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sz w:val="32"/>
          <w:szCs w:val="32"/>
          <w:lang w:eastAsia="en-GB"/>
        </w:rPr>
      </w:pPr>
    </w:p>
    <w:p w:rsidR="009E034F" w:rsidRDefault="009E034F" w:rsidP="009E034F">
      <w:pPr>
        <w:spacing w:after="0" w:line="240" w:lineRule="auto"/>
        <w:rPr>
          <w:rFonts w:ascii="Arial" w:eastAsia="Times New Roman" w:hAnsi="Arial" w:cs="Arial"/>
          <w:sz w:val="32"/>
          <w:szCs w:val="32"/>
          <w:lang w:eastAsia="en-GB"/>
        </w:rPr>
      </w:pPr>
    </w:p>
    <w:p w:rsidR="009E034F" w:rsidRDefault="009E034F" w:rsidP="009E034F">
      <w:pPr>
        <w:spacing w:after="0" w:line="240" w:lineRule="auto"/>
        <w:rPr>
          <w:rFonts w:ascii="Arial" w:eastAsia="Times New Roman" w:hAnsi="Arial" w:cs="Arial"/>
          <w:sz w:val="32"/>
          <w:szCs w:val="32"/>
          <w:lang w:eastAsia="en-GB"/>
        </w:rPr>
      </w:pPr>
    </w:p>
    <w:p w:rsidR="009E034F" w:rsidRDefault="009E034F" w:rsidP="009E034F">
      <w:pPr>
        <w:spacing w:after="0" w:line="240" w:lineRule="auto"/>
        <w:jc w:val="center"/>
        <w:rPr>
          <w:rFonts w:ascii="Arial" w:eastAsia="Times New Roman" w:hAnsi="Arial" w:cs="Arial"/>
          <w:sz w:val="32"/>
          <w:szCs w:val="32"/>
          <w:lang w:eastAsia="en-GB"/>
        </w:rPr>
      </w:pPr>
    </w:p>
    <w:p w:rsidR="009E034F" w:rsidRDefault="009E034F" w:rsidP="009E034F">
      <w:pPr>
        <w:spacing w:after="0" w:line="240" w:lineRule="auto"/>
        <w:jc w:val="center"/>
        <w:rPr>
          <w:rFonts w:ascii="Arial" w:eastAsia="Times New Roman" w:hAnsi="Arial" w:cs="Arial"/>
          <w:b/>
          <w:sz w:val="32"/>
          <w:szCs w:val="32"/>
          <w:lang w:eastAsia="en-GB"/>
        </w:rPr>
      </w:pPr>
      <w:r>
        <w:rPr>
          <w:rFonts w:ascii="Arial" w:eastAsia="Times New Roman" w:hAnsi="Arial" w:cs="Arial"/>
          <w:b/>
          <w:sz w:val="32"/>
          <w:szCs w:val="32"/>
          <w:lang w:eastAsia="en-GB"/>
        </w:rPr>
        <w:t>BHMP6006</w:t>
      </w:r>
    </w:p>
    <w:p w:rsidR="009E034F" w:rsidRDefault="009E034F" w:rsidP="009E034F">
      <w:pPr>
        <w:spacing w:after="0" w:line="240" w:lineRule="auto"/>
        <w:jc w:val="center"/>
        <w:rPr>
          <w:rFonts w:ascii="Arial" w:eastAsia="Times New Roman" w:hAnsi="Arial" w:cs="Arial"/>
          <w:b/>
          <w:sz w:val="32"/>
          <w:szCs w:val="32"/>
          <w:lang w:eastAsia="en-GB"/>
        </w:rPr>
      </w:pPr>
      <w:r>
        <w:rPr>
          <w:rFonts w:ascii="Arial" w:eastAsia="Times New Roman" w:hAnsi="Arial" w:cs="Arial"/>
          <w:b/>
          <w:sz w:val="32"/>
          <w:szCs w:val="32"/>
          <w:lang w:eastAsia="en-GB"/>
        </w:rPr>
        <w:t>Mental Disorders and Psychopathology</w:t>
      </w:r>
    </w:p>
    <w:p w:rsidR="009E034F" w:rsidRDefault="009E034F" w:rsidP="009E034F">
      <w:pPr>
        <w:spacing w:after="0" w:line="240" w:lineRule="auto"/>
        <w:jc w:val="center"/>
        <w:rPr>
          <w:rFonts w:ascii="Arial" w:eastAsia="Times New Roman" w:hAnsi="Arial" w:cs="Arial"/>
          <w:b/>
          <w:sz w:val="32"/>
          <w:szCs w:val="32"/>
          <w:lang w:eastAsia="en-GB"/>
        </w:rPr>
      </w:pPr>
      <w:r>
        <w:rPr>
          <w:rFonts w:ascii="Arial" w:eastAsia="Times New Roman" w:hAnsi="Arial" w:cs="Arial"/>
          <w:b/>
          <w:sz w:val="32"/>
          <w:szCs w:val="32"/>
          <w:lang w:eastAsia="en-GB"/>
        </w:rPr>
        <w:t>Dushika Soundararajan</w:t>
      </w:r>
    </w:p>
    <w:p w:rsidR="009E034F" w:rsidRDefault="009E034F" w:rsidP="009E034F">
      <w:pPr>
        <w:spacing w:after="0" w:line="240" w:lineRule="auto"/>
        <w:jc w:val="center"/>
        <w:rPr>
          <w:rFonts w:ascii="Arial" w:eastAsia="Times New Roman" w:hAnsi="Arial" w:cs="Arial"/>
          <w:b/>
          <w:sz w:val="32"/>
          <w:szCs w:val="32"/>
          <w:lang w:eastAsia="en-GB"/>
        </w:rPr>
      </w:pPr>
      <w:r>
        <w:rPr>
          <w:rFonts w:ascii="Arial" w:eastAsia="Times New Roman" w:hAnsi="Arial" w:cs="Arial"/>
          <w:b/>
          <w:sz w:val="32"/>
          <w:szCs w:val="32"/>
          <w:lang w:eastAsia="en-GB"/>
        </w:rPr>
        <w:t>Fulban Bibi</w:t>
      </w:r>
    </w:p>
    <w:p w:rsidR="009E034F" w:rsidRDefault="009E034F" w:rsidP="009E034F">
      <w:pPr>
        <w:spacing w:after="0" w:line="240" w:lineRule="auto"/>
        <w:jc w:val="center"/>
        <w:rPr>
          <w:rFonts w:ascii="Arial" w:eastAsia="Times New Roman" w:hAnsi="Arial" w:cs="Arial"/>
          <w:b/>
          <w:sz w:val="32"/>
          <w:szCs w:val="32"/>
          <w:lang w:eastAsia="en-GB"/>
        </w:rPr>
      </w:pPr>
      <w:r>
        <w:rPr>
          <w:rFonts w:ascii="Arial" w:eastAsia="Times New Roman" w:hAnsi="Arial" w:cs="Arial"/>
          <w:b/>
          <w:sz w:val="32"/>
          <w:szCs w:val="32"/>
          <w:lang w:eastAsia="en-GB"/>
        </w:rPr>
        <w:t>1714121</w:t>
      </w: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240" w:lineRule="auto"/>
        <w:rPr>
          <w:rFonts w:ascii="Arial" w:eastAsia="Times New Roman" w:hAnsi="Arial" w:cs="Arial"/>
          <w:lang w:eastAsia="en-GB"/>
        </w:rPr>
      </w:pPr>
    </w:p>
    <w:p w:rsidR="009E034F" w:rsidRDefault="009E034F" w:rsidP="009E034F">
      <w:pPr>
        <w:spacing w:after="0" w:line="360" w:lineRule="auto"/>
        <w:rPr>
          <w:rFonts w:ascii="Arial" w:eastAsia="Times New Roman" w:hAnsi="Arial" w:cs="Arial"/>
          <w:b/>
          <w:color w:val="000000"/>
          <w:lang w:eastAsia="en-GB"/>
        </w:rPr>
      </w:pPr>
      <w:r>
        <w:rPr>
          <w:rFonts w:ascii="Arial" w:eastAsia="Times New Roman" w:hAnsi="Arial" w:cs="Arial"/>
          <w:b/>
          <w:color w:val="000000"/>
          <w:lang w:eastAsia="en-GB"/>
        </w:rPr>
        <w:lastRenderedPageBreak/>
        <w:t>Did the UK support and include individuals with mental disorders during the 20th century?</w:t>
      </w:r>
    </w:p>
    <w:p w:rsidR="009E034F" w:rsidRDefault="009E034F" w:rsidP="009E034F">
      <w:pPr>
        <w:spacing w:after="0" w:line="360" w:lineRule="auto"/>
        <w:rPr>
          <w:rFonts w:ascii="Arial" w:eastAsia="Times New Roman" w:hAnsi="Arial" w:cs="Arial"/>
          <w:color w:val="000000"/>
          <w:lang w:eastAsia="en-GB"/>
        </w:rPr>
      </w:pPr>
    </w:p>
    <w:p w:rsidR="009E034F" w:rsidRDefault="009E034F" w:rsidP="009E034F">
      <w:pPr>
        <w:spacing w:after="0" w:line="360" w:lineRule="auto"/>
        <w:rPr>
          <w:rFonts w:ascii="Arial" w:eastAsia="Times New Roman" w:hAnsi="Arial" w:cs="Arial"/>
          <w:color w:val="000000"/>
          <w:lang w:eastAsia="en-GB"/>
        </w:rPr>
      </w:pPr>
      <w:r>
        <w:rPr>
          <w:rFonts w:ascii="Arial" w:eastAsia="Times New Roman" w:hAnsi="Arial" w:cs="Arial"/>
          <w:color w:val="000000"/>
          <w:lang w:eastAsia="en-GB"/>
        </w:rPr>
        <w:t>This report is about whether the UK supported and included individuals with mental disorders during the 20th century. According to World Health Organisation, Mental health is a state of well-being where an individual can cope with the normal stresses of life, can work productively and is able to make a contribution to their community (WHO 2021). Mental illness or mental disorders are medical conditions, that can occur during a person’s lifetime, just like other physical illnesses such as cancer, diabetes etc (American Psychiatric Association 2021). This type of illness does not discriminate between people and can affect anyone regardless of their age, gender, income, race, religion or any other aspect of one’s identity. Mental illnesses can be defined as health conditions which primarily involve changes in emotion, thinking or behaviour (or a combination of these). Mental illnesses are associated with distress and/or problems functioning in social, work or family activities. Though there is no discrimination of when mental illness can occur, it is known that ‘three-fourths of all mental illness begins by age 24’ (</w:t>
      </w:r>
      <w:bookmarkStart w:id="0" w:name="_Hlk65158317"/>
      <w:r>
        <w:rPr>
          <w:rFonts w:ascii="Arial" w:eastAsia="Times New Roman" w:hAnsi="Arial" w:cs="Arial"/>
          <w:color w:val="000000"/>
          <w:lang w:eastAsia="en-GB"/>
        </w:rPr>
        <w:t>American Psychiatric Association 2021</w:t>
      </w:r>
      <w:bookmarkEnd w:id="0"/>
      <w:r>
        <w:rPr>
          <w:rFonts w:ascii="Arial" w:eastAsia="Times New Roman" w:hAnsi="Arial" w:cs="Arial"/>
          <w:color w:val="000000"/>
          <w:lang w:eastAsia="en-GB"/>
        </w:rPr>
        <w:t>).</w:t>
      </w:r>
    </w:p>
    <w:p w:rsidR="009E034F" w:rsidRDefault="009E034F" w:rsidP="009E034F">
      <w:pPr>
        <w:spacing w:after="0" w:line="360" w:lineRule="auto"/>
        <w:rPr>
          <w:rFonts w:ascii="Arial" w:eastAsia="Times New Roman" w:hAnsi="Arial" w:cs="Arial"/>
          <w:color w:val="000000"/>
          <w:lang w:eastAsia="en-GB"/>
        </w:rPr>
      </w:pPr>
    </w:p>
    <w:p w:rsidR="009E034F" w:rsidRDefault="009E034F" w:rsidP="009E034F">
      <w:pPr>
        <w:spacing w:after="0" w:line="360" w:lineRule="auto"/>
        <w:rPr>
          <w:rFonts w:ascii="Arial" w:eastAsia="Times New Roman" w:hAnsi="Arial" w:cs="Arial"/>
          <w:color w:val="000000"/>
          <w:lang w:eastAsia="en-GB"/>
        </w:rPr>
      </w:pPr>
      <w:r>
        <w:rPr>
          <w:rFonts w:ascii="Arial" w:eastAsia="Times New Roman" w:hAnsi="Arial" w:cs="Arial"/>
          <w:color w:val="000000"/>
          <w:lang w:eastAsia="en-GB"/>
        </w:rPr>
        <w:t>Many people suffer from mental disorders. Mind.org.uk provides statistics of how common mental health problems in England are. It is mentioned that 1 in 4 people will experience a mental health problem of some kind each year in England and 1 in 6 people report experiencing a common mental health problem (like anxiety and depression) in any given week in England’ (Mind.org.uk). Though it is a fact that many people suffer from some sort of mental disorder, only 1 in 8 people receive treatment for their condition (Mind.org.uk). This means that there are many who have a mental illness that do not seek treatment, though there are a wide variety available that the country offers in more recent times. Some mental illnesses can be mild while others can disrupt daily life regularly and make it very difficult for sufferers to cope.</w:t>
      </w:r>
    </w:p>
    <w:p w:rsidR="009E034F" w:rsidRDefault="009E034F" w:rsidP="009E034F">
      <w:pPr>
        <w:spacing w:after="0" w:line="360" w:lineRule="auto"/>
        <w:rPr>
          <w:rFonts w:ascii="Arial" w:eastAsia="Times New Roman" w:hAnsi="Arial" w:cs="Arial"/>
          <w:color w:val="000000"/>
          <w:lang w:eastAsia="en-GB"/>
        </w:rPr>
      </w:pPr>
    </w:p>
    <w:p w:rsidR="009E034F" w:rsidRDefault="009E034F" w:rsidP="009E034F">
      <w:pPr>
        <w:spacing w:after="0" w:line="360" w:lineRule="auto"/>
        <w:rPr>
          <w:rFonts w:ascii="Arial" w:eastAsia="Times New Roman" w:hAnsi="Arial" w:cs="Arial"/>
          <w:color w:val="000000"/>
          <w:lang w:eastAsia="en-GB"/>
        </w:rPr>
      </w:pPr>
      <w:r>
        <w:rPr>
          <w:rFonts w:ascii="Arial" w:eastAsia="Times New Roman" w:hAnsi="Arial" w:cs="Arial"/>
          <w:color w:val="000000"/>
          <w:lang w:eastAsia="en-GB"/>
        </w:rPr>
        <w:t>The history of mental health services in the UK before the 20th century remained largely the same. For example, from the 1750s and onwards, anyone who acted slightly different from what people in those times considered the norm or behaved in a way which was looked down upon, would be sent to asylums. It is known that the asylums provided long term residential care for a wide variety of people including, people with severe mental health problems, learning disabilities, epilepsy, moral defectiveness (having an illegitimate child without being married), as well as many others (Lawton-Smith, S., &amp; McCulloch, A. 2013).</w:t>
      </w:r>
    </w:p>
    <w:p w:rsidR="009E034F" w:rsidRDefault="009E034F" w:rsidP="009E034F">
      <w:pPr>
        <w:spacing w:after="0" w:line="360" w:lineRule="auto"/>
        <w:rPr>
          <w:rFonts w:ascii="Arial" w:eastAsia="Times New Roman" w:hAnsi="Arial" w:cs="Arial"/>
          <w:color w:val="000000"/>
          <w:lang w:eastAsia="en-GB"/>
        </w:rPr>
      </w:pPr>
    </w:p>
    <w:p w:rsidR="009E034F" w:rsidRDefault="009E034F" w:rsidP="009E034F">
      <w:pPr>
        <w:spacing w:after="0" w:line="360" w:lineRule="auto"/>
        <w:rPr>
          <w:rFonts w:ascii="Arial" w:eastAsia="Times New Roman" w:hAnsi="Arial" w:cs="Arial"/>
          <w:color w:val="000000"/>
          <w:lang w:eastAsia="en-GB"/>
        </w:rPr>
      </w:pPr>
      <w:r>
        <w:rPr>
          <w:rFonts w:ascii="Arial" w:eastAsia="Times New Roman" w:hAnsi="Arial" w:cs="Arial"/>
          <w:color w:val="000000"/>
          <w:lang w:eastAsia="en-GB"/>
        </w:rPr>
        <w:lastRenderedPageBreak/>
        <w:t>During the 18th century, a vast number of asylums were created in England at the time, and in the 19th century, the era was known as the ‘era of asylums’ (Lawton-Smith, S., &amp; McCulloch, A. 2013). There were three core pieces of legislations that were put into place during the 19th century. These were the ‘1845 Lunacy Act and County Asylums Act’, which made it obligatory for all those considered as pauper lunatics to join asylums by local authorities (Lawton-Smith, S., &amp; McCulloch, A. 2013). And also a few decades later, the 1890 Lunacy Act which gave asylums a wider role by establishing legal control over psychiatric admissions of private patients (Takabayakshi, A. 2017).</w:t>
      </w:r>
    </w:p>
    <w:p w:rsidR="009E034F" w:rsidRDefault="009E034F" w:rsidP="009E034F">
      <w:pPr>
        <w:spacing w:after="0" w:line="360" w:lineRule="auto"/>
        <w:rPr>
          <w:rFonts w:ascii="Arial" w:eastAsia="Times New Roman" w:hAnsi="Arial" w:cs="Arial"/>
          <w:color w:val="000000"/>
          <w:lang w:eastAsia="en-GB"/>
        </w:rPr>
      </w:pPr>
    </w:p>
    <w:p w:rsidR="009E034F" w:rsidRDefault="009E034F" w:rsidP="009E034F">
      <w:pPr>
        <w:spacing w:after="0" w:line="360" w:lineRule="auto"/>
        <w:rPr>
          <w:rFonts w:ascii="Arial" w:eastAsia="Times New Roman" w:hAnsi="Arial" w:cs="Arial"/>
          <w:color w:val="000000"/>
          <w:lang w:eastAsia="en-GB"/>
        </w:rPr>
      </w:pPr>
      <w:r>
        <w:rPr>
          <w:rFonts w:ascii="Arial" w:eastAsia="Times New Roman" w:hAnsi="Arial" w:cs="Arial"/>
          <w:color w:val="000000"/>
          <w:lang w:eastAsia="en-GB"/>
        </w:rPr>
        <w:t>During the 20th century there was a lot of development in terms of mental health services and changes that occurred in mental health legislation. For example, towards the beginning of the 1900s, there was not much change from the 18th or 19th century as even in 1913 people with mental disabilities were still being described by using harsh language, for example calling them mentally defective, idiots, imbeciles, etc. In 1913 the mental deficiency act divided ‘defectives’ (people with mental disorders) into 4 categories. These were ‘idiots’, ‘imbeciles’, ‘feeble-minded’ and ‘moral defectives’ (Fox, E. 1918).  The terms used when describing those with mental disorders reflects the harsh attitudes towards such individuals at the time. As well as this, the ignorance of people meant that many fears and stigmas came about as a result of people’s ignorance about mental health (Mentalhealth.org.uk). The fact that people with mental problems and mental disabilities were treated inside asylums, and were kept away from their communities and society as a whole, also portrays negligence towards mental health. It was thought that little could be done to cure those who ended up in such places, as little was known about their conditions. Mental health was certainly not treated the same way as physical health was treated. What’s more, the mentally ill continued to be housed in the same isolated Victorian institution that was built over the past century.</w:t>
      </w:r>
    </w:p>
    <w:p w:rsidR="009E034F" w:rsidRDefault="009E034F" w:rsidP="009E034F">
      <w:pPr>
        <w:spacing w:after="0" w:line="360" w:lineRule="auto"/>
        <w:rPr>
          <w:rFonts w:ascii="Arial" w:eastAsia="Times New Roman" w:hAnsi="Arial" w:cs="Arial"/>
          <w:color w:val="000000"/>
          <w:lang w:eastAsia="en-GB"/>
        </w:rPr>
      </w:pPr>
    </w:p>
    <w:p w:rsidR="009E034F" w:rsidRDefault="009E034F" w:rsidP="009E034F">
      <w:pPr>
        <w:spacing w:after="0" w:line="360" w:lineRule="auto"/>
        <w:rPr>
          <w:rFonts w:ascii="Arial" w:eastAsia="Times New Roman" w:hAnsi="Arial" w:cs="Arial"/>
          <w:color w:val="000000"/>
          <w:lang w:eastAsia="en-GB"/>
        </w:rPr>
      </w:pPr>
      <w:r>
        <w:rPr>
          <w:rFonts w:ascii="Arial" w:eastAsia="Times New Roman" w:hAnsi="Arial" w:cs="Arial"/>
          <w:color w:val="000000"/>
          <w:lang w:eastAsia="en-GB"/>
        </w:rPr>
        <w:t xml:space="preserve">According to peopleshistorynhs.org.uk, the reforming of the legislations around mental health had to wait until the mental health Act 1959. The title of this legislation symbolised the ambition for integration into the NHS. According to NICE (national institute for health and care excellence), only in 1959, more than 10 years after the NHS was established, is when the mental health Act 1959 passed (NICE 2021). However, the changes that came about were very slow and only in 1961 did the government declared that the Victorian asylums should be closed, and their patients should be cared for in hospital wards, or in the community, but it took many years for the asylums to be shut down, and most were not closed until the 1970’s. Though the NHS was created as a national health service, it is clear to see that because the government did not give mental health the same recognition as </w:t>
      </w:r>
      <w:r>
        <w:rPr>
          <w:rFonts w:ascii="Arial" w:eastAsia="Times New Roman" w:hAnsi="Arial" w:cs="Arial"/>
          <w:color w:val="000000"/>
          <w:lang w:eastAsia="en-GB"/>
        </w:rPr>
        <w:lastRenderedPageBreak/>
        <w:t>physical health, as a result the NHS also did not prioritise mental health patience or give it the importance that it needed.  In the 1970’s, however, both labour and conservatives acknowledged, but did not address the need to provide more resources to deliver mental health services in the community (People’s History of the NHS 2014). This was still a major step in the right direction for mental health patients because of some acknowledgement from the UK government.</w:t>
      </w:r>
    </w:p>
    <w:p w:rsidR="009E034F" w:rsidRDefault="009E034F" w:rsidP="009E034F">
      <w:pPr>
        <w:spacing w:after="0" w:line="360" w:lineRule="auto"/>
        <w:rPr>
          <w:rFonts w:ascii="Arial" w:eastAsia="Times New Roman" w:hAnsi="Arial" w:cs="Arial"/>
          <w:color w:val="000000"/>
          <w:lang w:eastAsia="en-GB"/>
        </w:rPr>
      </w:pPr>
    </w:p>
    <w:p w:rsidR="009E034F" w:rsidRDefault="009E034F" w:rsidP="009E034F">
      <w:pPr>
        <w:spacing w:after="0" w:line="360" w:lineRule="auto"/>
        <w:rPr>
          <w:rFonts w:ascii="Arial" w:eastAsia="Times New Roman" w:hAnsi="Arial" w:cs="Arial"/>
          <w:color w:val="000000"/>
          <w:lang w:eastAsia="en-GB"/>
        </w:rPr>
      </w:pPr>
      <w:r>
        <w:rPr>
          <w:rFonts w:ascii="Arial" w:eastAsia="Times New Roman" w:hAnsi="Arial" w:cs="Arial"/>
          <w:color w:val="000000"/>
          <w:lang w:eastAsia="en-GB"/>
        </w:rPr>
        <w:t>According to mental health.org.uk, mental illness still remained the most neglected area of public health in the 1980's, despite being the most widely suffered. Incidents of mental health were still very high, there had been no decline despite the progress that had been in helping people to cope better with their mental health. For mental health in the UK, for the majority of the 20th century, there was little to no support for mental health patients, although they did put Acts in place to do so towards the latter part of the century. The main Act which made the biggest difference in order to bridge the gap between mentally ill individuals and others was the mental Act 1959, this was the first Act to consider the wellbeing of mental health patients. But before this for almost 60 years there was no help for mental health individuals, regarding their treatment in society and mental institutions.</w:t>
      </w:r>
    </w:p>
    <w:p w:rsidR="009E034F" w:rsidRDefault="009E034F" w:rsidP="009E034F">
      <w:pPr>
        <w:spacing w:after="0" w:line="360" w:lineRule="auto"/>
        <w:rPr>
          <w:rFonts w:ascii="Arial" w:eastAsia="Times New Roman" w:hAnsi="Arial" w:cs="Arial"/>
          <w:color w:val="000000"/>
          <w:lang w:eastAsia="en-GB"/>
        </w:rPr>
      </w:pPr>
    </w:p>
    <w:p w:rsidR="009E034F" w:rsidRDefault="009E034F" w:rsidP="009E034F">
      <w:pPr>
        <w:spacing w:after="0" w:line="360" w:lineRule="auto"/>
        <w:rPr>
          <w:rFonts w:ascii="Arial" w:eastAsia="Times New Roman" w:hAnsi="Arial" w:cs="Arial"/>
          <w:color w:val="000000"/>
          <w:lang w:eastAsia="en-GB"/>
        </w:rPr>
      </w:pPr>
      <w:r>
        <w:rPr>
          <w:rFonts w:ascii="Arial" w:eastAsia="Times New Roman" w:hAnsi="Arial" w:cs="Arial"/>
          <w:color w:val="000000"/>
          <w:lang w:eastAsia="en-GB"/>
        </w:rPr>
        <w:t>Overall, the biggest change to occur in the 20th century was the recognition that mental asylums were not helping the patients and individuals who were admitted into them, and failed as sites of cure, which was their purpose (Peoples History of the NHS 2014). Because of this there was a growing interest in other treatments and options available for those who suffered from mental disorders. For example, hospitals began to offer outpatient care, and GP’s also began to recognise that a large part of the physical illnesses they were treating had a psychological element that needed attention too. The shifting care and support of people with mental health problems from psychiatric institutions into community-based settings was also one of the major changes that occurred in this century (The King’s Fund 2021). As well as this, self-help literature was becoming popular in the eyes of the public, and people began to understand how mental health a concern for the whole population, not just the individuals who were suffering. This was because anyone could develop such conditions and illnesses of the mind at any point in their lives.</w:t>
      </w:r>
    </w:p>
    <w:p w:rsidR="009E034F" w:rsidRDefault="009E034F" w:rsidP="009E034F">
      <w:pPr>
        <w:spacing w:after="0" w:line="360" w:lineRule="auto"/>
        <w:rPr>
          <w:rFonts w:ascii="Arial" w:eastAsia="Times New Roman" w:hAnsi="Arial" w:cs="Arial"/>
          <w:color w:val="000000"/>
          <w:lang w:eastAsia="en-GB"/>
        </w:rPr>
      </w:pPr>
    </w:p>
    <w:p w:rsidR="009E034F" w:rsidRDefault="009E034F" w:rsidP="009E034F">
      <w:pPr>
        <w:spacing w:after="0" w:line="360" w:lineRule="auto"/>
        <w:rPr>
          <w:rFonts w:ascii="Arial" w:eastAsia="Times New Roman" w:hAnsi="Arial" w:cs="Arial"/>
          <w:color w:val="000000"/>
          <w:lang w:eastAsia="en-GB"/>
        </w:rPr>
      </w:pPr>
      <w:r>
        <w:rPr>
          <w:rFonts w:ascii="Arial" w:eastAsia="Times New Roman" w:hAnsi="Arial" w:cs="Arial"/>
          <w:color w:val="000000"/>
          <w:lang w:eastAsia="en-GB"/>
        </w:rPr>
        <w:t xml:space="preserve">As the mental health acts of 1959 and 1983 were two of the most important acts to come about regarding mental health and mental health patients, especially during the 20th century, it is important to understand the differences between the two, and how as the years progressed, so did the knowledge and understanding of people. The inclusions and exclusions to the mental health act which came about towards the end of the 20th century </w:t>
      </w:r>
      <w:r>
        <w:rPr>
          <w:rFonts w:ascii="Arial" w:eastAsia="Times New Roman" w:hAnsi="Arial" w:cs="Arial"/>
          <w:color w:val="000000"/>
          <w:lang w:eastAsia="en-GB"/>
        </w:rPr>
        <w:lastRenderedPageBreak/>
        <w:t>compared to those of the beginning of the 20th century, portray the changes in society and people’s knowledge and understanding.</w:t>
      </w:r>
    </w:p>
    <w:p w:rsidR="009E034F" w:rsidRDefault="009E034F" w:rsidP="009E034F">
      <w:pPr>
        <w:spacing w:after="0" w:line="360" w:lineRule="auto"/>
        <w:rPr>
          <w:rFonts w:ascii="Arial" w:eastAsia="Times New Roman" w:hAnsi="Arial" w:cs="Arial"/>
          <w:color w:val="000000"/>
          <w:lang w:eastAsia="en-GB"/>
        </w:rPr>
      </w:pPr>
    </w:p>
    <w:p w:rsidR="009E034F" w:rsidRDefault="009E034F" w:rsidP="009E034F">
      <w:pPr>
        <w:spacing w:after="0" w:line="360" w:lineRule="auto"/>
        <w:rPr>
          <w:rFonts w:ascii="Arial" w:eastAsia="Times New Roman" w:hAnsi="Arial" w:cs="Arial"/>
          <w:color w:val="000000"/>
          <w:lang w:eastAsia="en-GB"/>
        </w:rPr>
      </w:pPr>
      <w:r>
        <w:rPr>
          <w:rFonts w:ascii="Arial" w:eastAsia="Times New Roman" w:hAnsi="Arial" w:cs="Arial"/>
          <w:color w:val="000000"/>
          <w:lang w:eastAsia="en-GB"/>
        </w:rPr>
        <w:t>One example of the changing of people's views and understand can be seen in how in the 1959 act, the category of moral defectives/moral imbeciles was abolished, which could be found in the former mental health acts such as the mental deficiency act of 1913. It was a vague category which allowed the mothers of illegitimate children to be considered a moral imbecile/defective as they gave birth without being married (Meanwood Park Hospital, 2021). This category was no longer present in the mental health act of 1959, and though still questioned by society for their situation and decisions, mothers of illegitimate children were no longer considered mentally ill and taken to institutions and asylums against their will for their actions.</w:t>
      </w:r>
    </w:p>
    <w:p w:rsidR="009E034F" w:rsidRDefault="009E034F" w:rsidP="009E034F">
      <w:pPr>
        <w:spacing w:after="0" w:line="360" w:lineRule="auto"/>
        <w:rPr>
          <w:rFonts w:ascii="Arial" w:eastAsia="Times New Roman" w:hAnsi="Arial" w:cs="Arial"/>
          <w:color w:val="000000"/>
          <w:lang w:eastAsia="en-GB"/>
        </w:rPr>
      </w:pPr>
    </w:p>
    <w:p w:rsidR="009E034F" w:rsidRDefault="009E034F" w:rsidP="009E034F">
      <w:pPr>
        <w:spacing w:after="0" w:line="360" w:lineRule="auto"/>
        <w:rPr>
          <w:rFonts w:ascii="Arial" w:eastAsia="Times New Roman" w:hAnsi="Arial" w:cs="Arial"/>
          <w:color w:val="000000"/>
          <w:lang w:eastAsia="en-GB"/>
        </w:rPr>
      </w:pPr>
      <w:r>
        <w:rPr>
          <w:rFonts w:ascii="Arial" w:eastAsia="Times New Roman" w:hAnsi="Arial" w:cs="Arial"/>
          <w:color w:val="000000"/>
          <w:lang w:eastAsia="en-GB"/>
        </w:rPr>
        <w:t>As well as this, another example of the progression that can be seen in the 20th century in terms of the mental health acts, can be seen in how consent to treatment was not something that was mentioned in the Mental health act of 1959, so a detained patient could be treated against their own will (Hilton, C. 2007). The issue of voluntary patients refusing treatment and then ‘being detained under the mental health act in order to enforce treatment’ because they could not legally refuse treatment, was thought to be problematic and in need of reforming (Hilton, C. 2007). Since 1959, as Hamilton (1983) mentions, public attitudes have changed as a result of the ‘civil rights movement’ and the tendency to ‘challenge medical opinion’ (Hamilton, J. R. 1983). The public had growing concerns regarding the overall standards of care in psychiatric hospitals, and there had been many allegations fired at them about the neglect and ill treatment of patients in the 1970s (Hamilton, J. R. 1983). As a result of recognising this issue, in the mental health act of 1983, consent was a crucial feature of the newer act (Hilton, C. 2007) and the way in which treatments were handled and patients were diagnosed and treated also changed. Treatment methods also changed over time and health services have moved towards using teams of different health professionals, such as nurses, psychologists and social workers (Hamilton, J. R. 1983), rather than a single medical professional.</w:t>
      </w:r>
    </w:p>
    <w:p w:rsidR="009E034F" w:rsidRDefault="009E034F" w:rsidP="009E034F">
      <w:pPr>
        <w:spacing w:after="0" w:line="360" w:lineRule="auto"/>
        <w:rPr>
          <w:rFonts w:ascii="Arial" w:eastAsia="Times New Roman" w:hAnsi="Arial" w:cs="Arial"/>
          <w:color w:val="000000"/>
          <w:lang w:eastAsia="en-GB"/>
        </w:rPr>
      </w:pPr>
    </w:p>
    <w:p w:rsidR="009E034F" w:rsidRDefault="009E034F" w:rsidP="009E034F">
      <w:pPr>
        <w:spacing w:after="0" w:line="360" w:lineRule="auto"/>
        <w:rPr>
          <w:rFonts w:ascii="Arial" w:eastAsia="Times New Roman" w:hAnsi="Arial" w:cs="Arial"/>
          <w:color w:val="000000"/>
          <w:lang w:eastAsia="en-GB"/>
        </w:rPr>
      </w:pPr>
      <w:r>
        <w:rPr>
          <w:rFonts w:ascii="Arial" w:eastAsia="Times New Roman" w:hAnsi="Arial" w:cs="Arial"/>
          <w:color w:val="000000"/>
          <w:lang w:eastAsia="en-GB"/>
        </w:rPr>
        <w:t xml:space="preserve">In conclusion, from the information discovered about the mental health acts and the progression of the acts over time in the 20th century, it is clear to see that rather than the UK supporting mental health patients or their wellbeing, it is the public that made the biggest difference to the treatment of such patients due to the shift in society’s attitudes (NHS digital 2018). Due to the growing understanding that the public had of mental health, this is what aided in gaining recognition by the government about the issues that patients were facing in </w:t>
      </w:r>
      <w:r>
        <w:rPr>
          <w:rFonts w:ascii="Arial" w:eastAsia="Times New Roman" w:hAnsi="Arial" w:cs="Arial"/>
          <w:color w:val="000000"/>
          <w:lang w:eastAsia="en-GB"/>
        </w:rPr>
        <w:lastRenderedPageBreak/>
        <w:t>mental institutes, and in general by doctors and other medical practitioners. Though there has been major progress concerning mental disorders, the treatment of such conditions and the rights of mental health patients over the last century and into the 21st century, there is still much that can be done to further improve and support those who suffer from mental disorders.</w:t>
      </w:r>
    </w:p>
    <w:p w:rsidR="009E034F" w:rsidRDefault="009E034F" w:rsidP="009E034F">
      <w:pPr>
        <w:spacing w:after="0" w:line="360" w:lineRule="auto"/>
        <w:rPr>
          <w:rFonts w:ascii="Arial" w:eastAsia="Times New Roman" w:hAnsi="Arial" w:cs="Arial"/>
          <w:color w:val="000000"/>
          <w:lang w:eastAsia="en-GB"/>
        </w:rPr>
      </w:pPr>
    </w:p>
    <w:p w:rsidR="009E034F" w:rsidRDefault="009E034F" w:rsidP="009E034F">
      <w:pPr>
        <w:spacing w:after="0" w:line="360" w:lineRule="auto"/>
        <w:rPr>
          <w:rFonts w:ascii="Arial" w:eastAsia="Times New Roman" w:hAnsi="Arial" w:cs="Arial"/>
          <w:color w:val="000000"/>
          <w:lang w:eastAsia="en-GB"/>
        </w:rPr>
      </w:pPr>
      <w:r>
        <w:rPr>
          <w:rFonts w:ascii="Arial" w:eastAsia="Times New Roman" w:hAnsi="Arial" w:cs="Arial"/>
          <w:color w:val="000000"/>
          <w:lang w:eastAsia="en-GB"/>
        </w:rPr>
        <w:t xml:space="preserve">Some improvements that can be made include creating more awareness of these conditions to children from a young age in the form of lessons dedicated to this subject. These subjects should not be pushed aside or left till adulthood or even when a person experiences it themselves, but rather, if people are exposed to them from a young age, they can seek help when they sense something is wrong, or before the condition spirals out of hand. Also, it would be ideal to offer more services that are free and low cost and advertise these services so that people from all walks of life have the opportunity to access and benefit from such services. </w:t>
      </w:r>
    </w:p>
    <w:p w:rsidR="009E034F" w:rsidRDefault="009E034F" w:rsidP="009E034F">
      <w:pPr>
        <w:spacing w:after="0" w:line="360" w:lineRule="auto"/>
        <w:rPr>
          <w:rFonts w:ascii="Arial" w:eastAsia="Times New Roman" w:hAnsi="Arial" w:cs="Arial"/>
          <w:color w:val="000000"/>
          <w:lang w:eastAsia="en-GB"/>
        </w:rPr>
      </w:pPr>
    </w:p>
    <w:p w:rsidR="009E034F" w:rsidRDefault="009E034F" w:rsidP="009E034F">
      <w:pPr>
        <w:spacing w:after="0" w:line="360" w:lineRule="auto"/>
        <w:rPr>
          <w:rFonts w:ascii="Arial" w:eastAsia="Times New Roman" w:hAnsi="Arial" w:cs="Arial"/>
          <w:color w:val="000000"/>
          <w:lang w:eastAsia="en-GB"/>
        </w:rPr>
      </w:pPr>
      <w:r>
        <w:rPr>
          <w:rFonts w:ascii="Arial" w:eastAsia="Times New Roman" w:hAnsi="Arial" w:cs="Arial"/>
          <w:color w:val="000000"/>
          <w:lang w:eastAsia="en-GB"/>
        </w:rPr>
        <w:t>Another recommendation is to create campaigns to raise awareness and provide practical advice on how to support others who suffer from mental disorders or illnesses or where to guide them to seek help. There may be many services for mental health available in this day and age, however, they are not advertised as much as they should be in order to maximise their full potential in reforming and improving people’s lives. As well as this, the rights and protection of vulnerable individuals who do suffer from mental disorders should be prioritised and they should be treated with high quality care, just as any other person suffering from illness. As well as this, more data is needed to grow understanding of mental health problems and whether the current treatments work and where money needs to be more invested in to improve mental health treatments in the future (NHS Digital 2018).</w:t>
      </w:r>
    </w:p>
    <w:p w:rsidR="009E034F" w:rsidRDefault="009E034F" w:rsidP="009E034F">
      <w:pPr>
        <w:spacing w:after="0" w:line="360" w:lineRule="auto"/>
        <w:rPr>
          <w:rFonts w:ascii="Arial" w:hAnsi="Arial" w:cs="Arial"/>
          <w:color w:val="212B32"/>
          <w:sz w:val="27"/>
          <w:szCs w:val="27"/>
          <w:shd w:val="clear" w:color="auto" w:fill="F0F4F5"/>
        </w:rPr>
      </w:pPr>
    </w:p>
    <w:p w:rsidR="009E034F" w:rsidRDefault="009E034F" w:rsidP="009E034F">
      <w:pPr>
        <w:spacing w:after="0" w:line="360" w:lineRule="auto"/>
        <w:rPr>
          <w:rFonts w:ascii="Arial" w:hAnsi="Arial" w:cs="Arial"/>
          <w:color w:val="212B32"/>
          <w:sz w:val="27"/>
          <w:szCs w:val="27"/>
          <w:shd w:val="clear" w:color="auto" w:fill="F0F4F5"/>
        </w:rPr>
      </w:pPr>
    </w:p>
    <w:p w:rsidR="009E034F" w:rsidRDefault="009E034F" w:rsidP="009E034F">
      <w:pPr>
        <w:spacing w:after="0" w:line="360" w:lineRule="auto"/>
        <w:rPr>
          <w:rFonts w:ascii="Arial" w:hAnsi="Arial" w:cs="Arial"/>
          <w:color w:val="212B32"/>
          <w:sz w:val="27"/>
          <w:szCs w:val="27"/>
          <w:shd w:val="clear" w:color="auto" w:fill="F0F4F5"/>
        </w:rPr>
      </w:pPr>
    </w:p>
    <w:p w:rsidR="009E034F" w:rsidRDefault="009E034F" w:rsidP="009E034F">
      <w:pPr>
        <w:spacing w:after="0" w:line="360" w:lineRule="auto"/>
        <w:rPr>
          <w:rFonts w:ascii="Arial" w:hAnsi="Arial" w:cs="Arial"/>
          <w:color w:val="212B32"/>
          <w:sz w:val="27"/>
          <w:szCs w:val="27"/>
          <w:shd w:val="clear" w:color="auto" w:fill="F0F4F5"/>
        </w:rPr>
      </w:pPr>
    </w:p>
    <w:p w:rsidR="009E034F" w:rsidRDefault="009E034F" w:rsidP="009E034F">
      <w:pPr>
        <w:spacing w:after="0" w:line="360" w:lineRule="auto"/>
        <w:rPr>
          <w:rFonts w:ascii="Arial" w:hAnsi="Arial" w:cs="Arial"/>
          <w:color w:val="212B32"/>
          <w:sz w:val="27"/>
          <w:szCs w:val="27"/>
          <w:shd w:val="clear" w:color="auto" w:fill="F0F4F5"/>
        </w:rPr>
      </w:pPr>
    </w:p>
    <w:p w:rsidR="009E034F" w:rsidRDefault="009E034F" w:rsidP="009E034F">
      <w:pPr>
        <w:spacing w:after="0" w:line="360" w:lineRule="auto"/>
        <w:rPr>
          <w:rFonts w:ascii="Arial" w:hAnsi="Arial" w:cs="Arial"/>
          <w:color w:val="212B32"/>
          <w:sz w:val="27"/>
          <w:szCs w:val="27"/>
          <w:shd w:val="clear" w:color="auto" w:fill="F0F4F5"/>
        </w:rPr>
      </w:pPr>
    </w:p>
    <w:p w:rsidR="009E034F" w:rsidRDefault="009E034F" w:rsidP="009E034F">
      <w:pPr>
        <w:spacing w:after="0" w:line="360" w:lineRule="auto"/>
        <w:rPr>
          <w:rFonts w:ascii="Arial" w:hAnsi="Arial" w:cs="Arial"/>
          <w:color w:val="212B32"/>
          <w:sz w:val="27"/>
          <w:szCs w:val="27"/>
          <w:shd w:val="clear" w:color="auto" w:fill="F0F4F5"/>
        </w:rPr>
      </w:pPr>
    </w:p>
    <w:p w:rsidR="009E034F" w:rsidRDefault="009E034F" w:rsidP="009E034F">
      <w:pPr>
        <w:spacing w:after="0" w:line="360" w:lineRule="auto"/>
        <w:rPr>
          <w:rFonts w:ascii="Arial" w:hAnsi="Arial" w:cs="Arial"/>
          <w:color w:val="212B32"/>
          <w:sz w:val="27"/>
          <w:szCs w:val="27"/>
          <w:shd w:val="clear" w:color="auto" w:fill="F0F4F5"/>
        </w:rPr>
      </w:pPr>
    </w:p>
    <w:p w:rsidR="009E034F" w:rsidRDefault="009E034F" w:rsidP="009E034F">
      <w:pPr>
        <w:spacing w:after="0" w:line="360" w:lineRule="auto"/>
        <w:rPr>
          <w:rFonts w:ascii="Arial" w:eastAsia="Times New Roman" w:hAnsi="Arial" w:cs="Arial"/>
          <w:b/>
          <w:lang w:eastAsia="en-GB"/>
        </w:rPr>
      </w:pPr>
    </w:p>
    <w:p w:rsidR="009E034F" w:rsidRDefault="009E034F" w:rsidP="009E034F">
      <w:pPr>
        <w:spacing w:after="0" w:line="360" w:lineRule="auto"/>
        <w:rPr>
          <w:rFonts w:ascii="Arial" w:eastAsia="Times New Roman" w:hAnsi="Arial" w:cs="Arial"/>
          <w:b/>
          <w:lang w:eastAsia="en-GB"/>
        </w:rPr>
      </w:pPr>
    </w:p>
    <w:p w:rsidR="009E034F" w:rsidRDefault="009E034F" w:rsidP="009E034F">
      <w:pPr>
        <w:spacing w:line="360" w:lineRule="auto"/>
        <w:rPr>
          <w:rFonts w:ascii="Arial" w:hAnsi="Arial" w:cs="Arial"/>
          <w:b/>
        </w:rPr>
      </w:pPr>
      <w:r>
        <w:rPr>
          <w:rFonts w:ascii="Arial" w:hAnsi="Arial" w:cs="Arial"/>
          <w:b/>
        </w:rPr>
        <w:lastRenderedPageBreak/>
        <w:t>References</w:t>
      </w:r>
    </w:p>
    <w:p w:rsidR="009E034F" w:rsidRDefault="009E034F" w:rsidP="009E034F">
      <w:pPr>
        <w:spacing w:after="0" w:line="360" w:lineRule="auto"/>
        <w:rPr>
          <w:rFonts w:ascii="Arial" w:eastAsia="Times New Roman" w:hAnsi="Arial" w:cs="Arial"/>
          <w:lang w:eastAsia="en-GB"/>
        </w:rPr>
      </w:pPr>
      <w:r>
        <w:rPr>
          <w:rFonts w:ascii="Arial" w:eastAsia="Times New Roman" w:hAnsi="Arial" w:cs="Arial"/>
          <w:color w:val="000000"/>
          <w:lang w:eastAsia="en-GB"/>
        </w:rPr>
        <w:t>American Psychiatric Association (2021)</w:t>
      </w:r>
      <w:r>
        <w:rPr>
          <w:rFonts w:ascii="Arial" w:hAnsi="Arial" w:cs="Arial"/>
        </w:rPr>
        <w:t xml:space="preserve"> What is Mental Illness. (online) Available at: &lt;</w:t>
      </w:r>
      <w:hyperlink r:id="rId5" w:history="1">
        <w:r>
          <w:rPr>
            <w:rStyle w:val="Hyperlink"/>
            <w:rFonts w:ascii="Arial" w:eastAsia="Times New Roman" w:hAnsi="Arial" w:cs="Arial"/>
            <w:lang w:eastAsia="en-GB"/>
          </w:rPr>
          <w:t>https://www.psychiatry.org/patients-families/what-is-mental-illness</w:t>
        </w:r>
      </w:hyperlink>
      <w:r>
        <w:rPr>
          <w:rFonts w:ascii="Arial" w:eastAsia="Times New Roman" w:hAnsi="Arial" w:cs="Arial"/>
          <w:lang w:eastAsia="en-GB"/>
        </w:rPr>
        <w:t>&gt; (Accessed 21 Feb 2021)</w:t>
      </w:r>
    </w:p>
    <w:p w:rsidR="009E034F" w:rsidRDefault="009E034F" w:rsidP="009E034F">
      <w:pPr>
        <w:spacing w:after="0" w:line="360" w:lineRule="auto"/>
        <w:rPr>
          <w:rFonts w:ascii="Arial" w:hAnsi="Arial" w:cs="Arial"/>
          <w:color w:val="222222"/>
          <w:shd w:val="clear" w:color="auto" w:fill="FFFFFF"/>
        </w:rPr>
      </w:pPr>
    </w:p>
    <w:p w:rsidR="009E034F" w:rsidRDefault="009E034F" w:rsidP="009E034F">
      <w:pPr>
        <w:spacing w:after="0" w:line="360" w:lineRule="auto"/>
        <w:rPr>
          <w:rFonts w:ascii="Arial" w:hAnsi="Arial" w:cs="Arial"/>
          <w:color w:val="222222"/>
          <w:shd w:val="clear" w:color="auto" w:fill="FFFFFF"/>
        </w:rPr>
      </w:pPr>
      <w:r>
        <w:rPr>
          <w:rFonts w:ascii="Arial" w:hAnsi="Arial" w:cs="Arial"/>
          <w:color w:val="222222"/>
          <w:shd w:val="clear" w:color="auto" w:fill="FFFFFF"/>
        </w:rPr>
        <w:t>Fox, E. (1918). The mental deficiency act. </w:t>
      </w:r>
      <w:r>
        <w:rPr>
          <w:rFonts w:ascii="Arial" w:hAnsi="Arial" w:cs="Arial"/>
          <w:i/>
          <w:iCs/>
          <w:color w:val="222222"/>
          <w:shd w:val="clear" w:color="auto" w:fill="FFFFFF"/>
        </w:rPr>
        <w:t>The Eugenics Review</w:t>
      </w:r>
      <w:r>
        <w:rPr>
          <w:rFonts w:ascii="Arial" w:hAnsi="Arial" w:cs="Arial"/>
          <w:color w:val="222222"/>
          <w:shd w:val="clear" w:color="auto" w:fill="FFFFFF"/>
        </w:rPr>
        <w:t>, </w:t>
      </w:r>
      <w:r>
        <w:rPr>
          <w:rFonts w:ascii="Arial" w:hAnsi="Arial" w:cs="Arial"/>
          <w:i/>
          <w:iCs/>
          <w:color w:val="222222"/>
          <w:shd w:val="clear" w:color="auto" w:fill="FFFFFF"/>
        </w:rPr>
        <w:t>10</w:t>
      </w:r>
      <w:r>
        <w:rPr>
          <w:rFonts w:ascii="Arial" w:hAnsi="Arial" w:cs="Arial"/>
          <w:color w:val="222222"/>
          <w:shd w:val="clear" w:color="auto" w:fill="FFFFFF"/>
        </w:rPr>
        <w:t>(1), 1.</w:t>
      </w:r>
    </w:p>
    <w:p w:rsidR="009E034F" w:rsidRDefault="009E034F" w:rsidP="009E034F">
      <w:pPr>
        <w:spacing w:after="0" w:line="360" w:lineRule="auto"/>
        <w:rPr>
          <w:rFonts w:ascii="Arial" w:hAnsi="Arial" w:cs="Arial"/>
        </w:rPr>
      </w:pPr>
    </w:p>
    <w:p w:rsidR="009E034F" w:rsidRDefault="009E034F" w:rsidP="009E034F">
      <w:pPr>
        <w:spacing w:after="0" w:line="360" w:lineRule="auto"/>
        <w:rPr>
          <w:rFonts w:ascii="Arial" w:eastAsia="Times New Roman" w:hAnsi="Arial" w:cs="Arial"/>
          <w:lang w:eastAsia="en-GB"/>
        </w:rPr>
      </w:pPr>
      <w:r>
        <w:rPr>
          <w:rFonts w:ascii="Arial" w:hAnsi="Arial" w:cs="Arial"/>
        </w:rPr>
        <w:t xml:space="preserve">Hamilton J. R. (1983). Mental Health Act 1983. </w:t>
      </w:r>
      <w:r>
        <w:rPr>
          <w:rFonts w:ascii="Arial" w:hAnsi="Arial" w:cs="Arial"/>
          <w:i/>
          <w:iCs/>
        </w:rPr>
        <w:t>British medical journal (Clinical research ed.)</w:t>
      </w:r>
      <w:r>
        <w:rPr>
          <w:rFonts w:ascii="Arial" w:hAnsi="Arial" w:cs="Arial"/>
        </w:rPr>
        <w:t xml:space="preserve">, </w:t>
      </w:r>
      <w:r>
        <w:rPr>
          <w:rFonts w:ascii="Arial" w:hAnsi="Arial" w:cs="Arial"/>
          <w:i/>
          <w:iCs/>
        </w:rPr>
        <w:t>286</w:t>
      </w:r>
      <w:r>
        <w:rPr>
          <w:rFonts w:ascii="Arial" w:hAnsi="Arial" w:cs="Arial"/>
        </w:rPr>
        <w:t xml:space="preserve">(6379), 1720–1725. </w:t>
      </w:r>
      <w:r>
        <w:rPr>
          <w:rFonts w:ascii="Arial" w:eastAsia="Times New Roman" w:hAnsi="Arial" w:cs="Arial"/>
          <w:lang w:eastAsia="en-GB"/>
        </w:rPr>
        <w:br w:type="textWrapping" w:clear="all"/>
      </w:r>
    </w:p>
    <w:p w:rsidR="009E034F" w:rsidRDefault="009E034F" w:rsidP="009E034F">
      <w:pPr>
        <w:spacing w:after="0" w:line="360" w:lineRule="auto"/>
        <w:rPr>
          <w:rFonts w:ascii="Arial" w:eastAsia="Times New Roman" w:hAnsi="Arial" w:cs="Arial"/>
          <w:lang w:eastAsia="en-GB"/>
        </w:rPr>
      </w:pPr>
      <w:r>
        <w:rPr>
          <w:rStyle w:val="cls-response"/>
          <w:rFonts w:ascii="Arial" w:hAnsi="Arial" w:cs="Arial"/>
        </w:rPr>
        <w:t xml:space="preserve">Hilton, C. (2007). Changes between the 1959 and 1983 Mental Health Acts (England &amp; Wales), with particular reference to consent to treatment for electroconvulsive therapy. </w:t>
      </w:r>
      <w:r>
        <w:rPr>
          <w:rStyle w:val="cls-response"/>
          <w:rFonts w:ascii="Arial" w:hAnsi="Arial" w:cs="Arial"/>
          <w:i/>
          <w:iCs/>
        </w:rPr>
        <w:t>History of Psychiatry</w:t>
      </w:r>
      <w:r>
        <w:rPr>
          <w:rStyle w:val="cls-response"/>
          <w:rFonts w:ascii="Arial" w:hAnsi="Arial" w:cs="Arial"/>
        </w:rPr>
        <w:t xml:space="preserve">, </w:t>
      </w:r>
      <w:r>
        <w:rPr>
          <w:rStyle w:val="cls-response"/>
          <w:rFonts w:ascii="Arial" w:hAnsi="Arial" w:cs="Arial"/>
          <w:i/>
          <w:iCs/>
        </w:rPr>
        <w:t>18</w:t>
      </w:r>
      <w:r>
        <w:rPr>
          <w:rStyle w:val="cls-response"/>
          <w:rFonts w:ascii="Arial" w:hAnsi="Arial" w:cs="Arial"/>
        </w:rPr>
        <w:t>(2), 217–229</w:t>
      </w:r>
    </w:p>
    <w:p w:rsidR="009E034F" w:rsidRDefault="009E034F" w:rsidP="009E034F">
      <w:pPr>
        <w:spacing w:after="0" w:line="360" w:lineRule="auto"/>
        <w:rPr>
          <w:rFonts w:ascii="Arial" w:hAnsi="Arial" w:cs="Arial"/>
          <w:iCs/>
          <w:color w:val="222222"/>
          <w:shd w:val="clear" w:color="auto" w:fill="FFFFFF"/>
        </w:rPr>
      </w:pPr>
      <w:r>
        <w:rPr>
          <w:rFonts w:ascii="Arial" w:hAnsi="Arial" w:cs="Arial"/>
        </w:rPr>
        <w:br/>
      </w:r>
      <w:r>
        <w:rPr>
          <w:rFonts w:ascii="Arial" w:hAnsi="Arial" w:cs="Arial"/>
          <w:color w:val="222222"/>
          <w:shd w:val="clear" w:color="auto" w:fill="FFFFFF"/>
        </w:rPr>
        <w:t>Lawton-Smith, S., &amp; McCulloch, A. (2013). A brief history of specialist mental health services. </w:t>
      </w:r>
      <w:r>
        <w:rPr>
          <w:rFonts w:ascii="Arial" w:hAnsi="Arial" w:cs="Arial"/>
          <w:i/>
          <w:iCs/>
          <w:color w:val="222222"/>
          <w:shd w:val="clear" w:color="auto" w:fill="FFFFFF"/>
        </w:rPr>
        <w:t xml:space="preserve">Mental Health Foundation. </w:t>
      </w:r>
      <w:r>
        <w:rPr>
          <w:rFonts w:ascii="Arial" w:hAnsi="Arial" w:cs="Arial"/>
          <w:iCs/>
          <w:color w:val="222222"/>
          <w:shd w:val="clear" w:color="auto" w:fill="FFFFFF"/>
        </w:rPr>
        <w:t xml:space="preserve">(online) Available at:  </w:t>
      </w:r>
      <w:r>
        <w:rPr>
          <w:rFonts w:ascii="Arial" w:hAnsi="Arial" w:cs="Arial"/>
          <w:i/>
          <w:iCs/>
          <w:color w:val="222222"/>
          <w:shd w:val="clear" w:color="auto" w:fill="FFFFFF"/>
        </w:rPr>
        <w:t>&lt;</w:t>
      </w:r>
      <w:hyperlink r:id="rId6" w:history="1">
        <w:r>
          <w:rPr>
            <w:rStyle w:val="Hyperlink"/>
            <w:rFonts w:ascii="Arial" w:hAnsi="Arial" w:cs="Arial"/>
          </w:rPr>
          <w:t>https://citeseerx.ist.psu.edu/viewdoc/download?doi=10.1.1.398.1463&amp;rep=rep1&amp;type=pdf</w:t>
        </w:r>
      </w:hyperlink>
      <w:r>
        <w:rPr>
          <w:rFonts w:ascii="Arial" w:hAnsi="Arial" w:cs="Arial"/>
          <w:i/>
          <w:iCs/>
          <w:color w:val="222222"/>
          <w:shd w:val="clear" w:color="auto" w:fill="FFFFFF"/>
        </w:rPr>
        <w:t xml:space="preserve">&gt; </w:t>
      </w:r>
      <w:r>
        <w:rPr>
          <w:rFonts w:ascii="Arial" w:hAnsi="Arial" w:cs="Arial"/>
          <w:iCs/>
          <w:color w:val="222222"/>
          <w:shd w:val="clear" w:color="auto" w:fill="FFFFFF"/>
        </w:rPr>
        <w:t>(Accessed 23 Feb 2021)</w:t>
      </w:r>
    </w:p>
    <w:p w:rsidR="009E034F" w:rsidRDefault="009E034F" w:rsidP="009E034F">
      <w:pPr>
        <w:spacing w:after="0" w:line="360" w:lineRule="auto"/>
        <w:rPr>
          <w:rFonts w:ascii="Arial" w:eastAsia="Times New Roman" w:hAnsi="Arial" w:cs="Arial"/>
          <w:lang w:eastAsia="en-GB"/>
        </w:rPr>
      </w:pPr>
    </w:p>
    <w:p w:rsidR="009E034F" w:rsidRDefault="009E034F" w:rsidP="009E034F">
      <w:pPr>
        <w:spacing w:after="0" w:line="360" w:lineRule="auto"/>
        <w:rPr>
          <w:rFonts w:ascii="Arial" w:eastAsia="Times New Roman" w:hAnsi="Arial" w:cs="Arial"/>
          <w:lang w:eastAsia="en-GB"/>
        </w:rPr>
      </w:pPr>
      <w:r>
        <w:rPr>
          <w:rFonts w:ascii="Arial" w:eastAsia="Times New Roman" w:hAnsi="Arial" w:cs="Arial"/>
          <w:lang w:eastAsia="en-GB"/>
        </w:rPr>
        <w:t>Meanwood Park Hospital (2021) The Mental Deficiency Act 1913. (online) Available at: &lt;</w:t>
      </w:r>
      <w:hyperlink r:id="rId7" w:history="1">
        <w:r>
          <w:rPr>
            <w:rStyle w:val="Hyperlink"/>
            <w:rFonts w:ascii="Arial" w:eastAsia="Times New Roman" w:hAnsi="Arial" w:cs="Arial"/>
            <w:lang w:eastAsia="en-GB"/>
          </w:rPr>
          <w:t>http://www.meanwoodpark.co.uk/a-resource/the-mental-deficiency-act-1913/</w:t>
        </w:r>
      </w:hyperlink>
      <w:r>
        <w:rPr>
          <w:rFonts w:ascii="Arial" w:eastAsia="Times New Roman" w:hAnsi="Arial" w:cs="Arial"/>
          <w:lang w:eastAsia="en-GB"/>
        </w:rPr>
        <w:t>&gt; (Accessed 23 Feb 2021)</w:t>
      </w:r>
    </w:p>
    <w:p w:rsidR="009E034F" w:rsidRDefault="009E034F" w:rsidP="009E034F">
      <w:pPr>
        <w:spacing w:after="0" w:line="360" w:lineRule="auto"/>
        <w:rPr>
          <w:rFonts w:ascii="Arial" w:hAnsi="Arial" w:cs="Arial"/>
        </w:rPr>
      </w:pPr>
    </w:p>
    <w:p w:rsidR="009E034F" w:rsidRDefault="009E034F" w:rsidP="009E034F">
      <w:pPr>
        <w:spacing w:after="0" w:line="360" w:lineRule="auto"/>
        <w:rPr>
          <w:rFonts w:ascii="Arial" w:eastAsia="Times New Roman" w:hAnsi="Arial" w:cs="Arial"/>
          <w:lang w:eastAsia="en-GB"/>
        </w:rPr>
      </w:pPr>
      <w:r>
        <w:rPr>
          <w:rFonts w:ascii="Arial" w:hAnsi="Arial" w:cs="Arial"/>
        </w:rPr>
        <w:t>Mental Health Foundation. (2021) Our history and future: 70 years of the Mental Health Foundation. (online) Available at: &lt;</w:t>
      </w:r>
      <w:hyperlink r:id="rId8" w:history="1">
        <w:r>
          <w:rPr>
            <w:rStyle w:val="Hyperlink"/>
            <w:rFonts w:ascii="Arial" w:eastAsia="Times New Roman" w:hAnsi="Arial" w:cs="Arial"/>
            <w:b/>
            <w:bCs/>
            <w:lang w:eastAsia="en-GB"/>
          </w:rPr>
          <w:t>https://www.mentalhealth.org.uk/blog/our-history-and-future-70-years-mental-health-foundation</w:t>
        </w:r>
      </w:hyperlink>
      <w:r>
        <w:rPr>
          <w:rFonts w:ascii="Arial" w:eastAsia="Times New Roman" w:hAnsi="Arial" w:cs="Arial"/>
          <w:lang w:eastAsia="en-GB"/>
        </w:rPr>
        <w:t>&gt; (Accessed 24 Feb 2021)</w:t>
      </w:r>
    </w:p>
    <w:p w:rsidR="009E034F" w:rsidRDefault="009E034F" w:rsidP="009E034F">
      <w:pPr>
        <w:spacing w:after="0" w:line="360" w:lineRule="auto"/>
        <w:rPr>
          <w:rFonts w:ascii="Arial" w:eastAsia="Times New Roman" w:hAnsi="Arial" w:cs="Arial"/>
          <w:lang w:eastAsia="en-GB"/>
        </w:rPr>
      </w:pPr>
    </w:p>
    <w:p w:rsidR="009E034F" w:rsidRDefault="009E034F" w:rsidP="009E034F">
      <w:pPr>
        <w:spacing w:after="0" w:line="360" w:lineRule="auto"/>
        <w:rPr>
          <w:rFonts w:ascii="Arial" w:eastAsia="Times New Roman" w:hAnsi="Arial" w:cs="Arial"/>
          <w:lang w:eastAsia="en-GB"/>
        </w:rPr>
      </w:pPr>
      <w:r>
        <w:rPr>
          <w:rFonts w:ascii="Arial" w:eastAsia="Times New Roman" w:hAnsi="Arial" w:cs="Arial"/>
          <w:lang w:eastAsia="en-GB"/>
        </w:rPr>
        <w:t>Mind (2021) Mental Health facts and statistics. (online) Available at: &lt;</w:t>
      </w:r>
      <w:hyperlink r:id="rId9" w:history="1">
        <w:r>
          <w:rPr>
            <w:rStyle w:val="Hyperlink"/>
            <w:rFonts w:ascii="Arial" w:eastAsia="Times New Roman" w:hAnsi="Arial" w:cs="Arial"/>
            <w:lang w:eastAsia="en-GB"/>
          </w:rPr>
          <w:t>https://www.mind.org.uk/information-support/types-of-mental-health-problems/statistics-and-facts-about-mental-health/how-common-are-mental-health-problems/</w:t>
        </w:r>
      </w:hyperlink>
      <w:r>
        <w:rPr>
          <w:rFonts w:ascii="Arial" w:eastAsia="Times New Roman" w:hAnsi="Arial" w:cs="Arial"/>
          <w:lang w:eastAsia="en-GB"/>
        </w:rPr>
        <w:t>&gt; (Accessed 22 Feb 2021)</w:t>
      </w:r>
    </w:p>
    <w:p w:rsidR="009E034F" w:rsidRDefault="009E034F" w:rsidP="009E034F">
      <w:pPr>
        <w:spacing w:after="240" w:line="360" w:lineRule="auto"/>
        <w:rPr>
          <w:rFonts w:ascii="Arial" w:hAnsi="Arial" w:cs="Arial"/>
          <w:color w:val="303030"/>
          <w:shd w:val="clear" w:color="auto" w:fill="FFFFFF"/>
        </w:rPr>
      </w:pPr>
    </w:p>
    <w:p w:rsidR="009E034F" w:rsidRDefault="009E034F" w:rsidP="009E034F">
      <w:pPr>
        <w:spacing w:after="240" w:line="360" w:lineRule="auto"/>
        <w:rPr>
          <w:rFonts w:ascii="Arial" w:eastAsia="Times New Roman" w:hAnsi="Arial" w:cs="Arial"/>
          <w:lang w:eastAsia="en-GB"/>
        </w:rPr>
      </w:pPr>
      <w:r>
        <w:rPr>
          <w:rFonts w:ascii="Arial" w:hAnsi="Arial" w:cs="Arial"/>
          <w:color w:val="303030"/>
          <w:shd w:val="clear" w:color="auto" w:fill="FFFFFF"/>
        </w:rPr>
        <w:t>NHS (2021) Mental Health Act. (online) Available at:</w:t>
      </w:r>
      <w:r>
        <w:rPr>
          <w:rFonts w:ascii="Arial" w:eastAsia="Times New Roman" w:hAnsi="Arial" w:cs="Arial"/>
          <w:lang w:eastAsia="en-GB"/>
        </w:rPr>
        <w:t xml:space="preserve"> &lt;</w:t>
      </w:r>
      <w:hyperlink r:id="rId10" w:history="1">
        <w:r>
          <w:rPr>
            <w:rStyle w:val="Hyperlink"/>
            <w:rFonts w:ascii="Arial" w:eastAsia="Times New Roman" w:hAnsi="Arial" w:cs="Arial"/>
            <w:shd w:val="clear" w:color="auto" w:fill="FFFFFF"/>
            <w:lang w:eastAsia="en-GB"/>
          </w:rPr>
          <w:t>https://www.nhs.uk/using-the-nhs/nhs-services/mental-health-services/mental-health-act/</w:t>
        </w:r>
      </w:hyperlink>
      <w:r>
        <w:rPr>
          <w:rFonts w:ascii="Arial" w:eastAsia="Times New Roman" w:hAnsi="Arial" w:cs="Arial"/>
          <w:lang w:eastAsia="en-GB"/>
        </w:rPr>
        <w:t xml:space="preserve">&gt; (Accessed 24 Feb 2021) </w:t>
      </w:r>
    </w:p>
    <w:p w:rsidR="009E034F" w:rsidRDefault="009E034F" w:rsidP="009E034F">
      <w:pPr>
        <w:spacing w:after="0" w:line="360" w:lineRule="auto"/>
        <w:rPr>
          <w:rFonts w:ascii="Arial" w:eastAsia="Times New Roman" w:hAnsi="Arial" w:cs="Arial"/>
          <w:lang w:eastAsia="en-GB"/>
        </w:rPr>
      </w:pPr>
      <w:r>
        <w:rPr>
          <w:rFonts w:ascii="Arial" w:hAnsi="Arial" w:cs="Arial"/>
        </w:rPr>
        <w:lastRenderedPageBreak/>
        <w:t>NHS Digital (2018) The past, present and future of innovation in mental health. (online) Available at: &lt;</w:t>
      </w:r>
      <w:hyperlink r:id="rId11" w:history="1">
        <w:r>
          <w:rPr>
            <w:rStyle w:val="Hyperlink"/>
            <w:rFonts w:ascii="Arial" w:eastAsia="Times New Roman" w:hAnsi="Arial" w:cs="Arial"/>
            <w:b/>
            <w:bCs/>
            <w:lang w:eastAsia="en-GB"/>
          </w:rPr>
          <w:t>https://digital.nhs.uk/blog/transformation-blog/2018/the-past-present-and-future-of-innovation-in-mental-health</w:t>
        </w:r>
      </w:hyperlink>
      <w:r>
        <w:rPr>
          <w:rFonts w:ascii="Arial" w:eastAsia="Times New Roman" w:hAnsi="Arial" w:cs="Arial"/>
          <w:lang w:eastAsia="en-GB"/>
        </w:rPr>
        <w:t>&gt; (Accessed 25 Feb 2021)</w:t>
      </w:r>
    </w:p>
    <w:p w:rsidR="009E034F" w:rsidRDefault="009E034F" w:rsidP="009E034F">
      <w:pPr>
        <w:spacing w:after="0" w:line="360" w:lineRule="auto"/>
        <w:rPr>
          <w:rFonts w:ascii="Arial" w:eastAsia="Times New Roman" w:hAnsi="Arial" w:cs="Arial"/>
          <w:lang w:eastAsia="en-GB"/>
        </w:rPr>
      </w:pPr>
    </w:p>
    <w:p w:rsidR="009E034F" w:rsidRDefault="009E034F" w:rsidP="009E034F">
      <w:pPr>
        <w:spacing w:after="0" w:line="360" w:lineRule="auto"/>
        <w:rPr>
          <w:rFonts w:ascii="Arial" w:hAnsi="Arial" w:cs="Arial"/>
        </w:rPr>
      </w:pPr>
      <w:r>
        <w:rPr>
          <w:rFonts w:ascii="Arial" w:eastAsia="Times New Roman" w:hAnsi="Arial" w:cs="Arial"/>
          <w:lang w:eastAsia="en-GB"/>
        </w:rPr>
        <w:t xml:space="preserve">People’s History of the NHS (2014) Mental Health. (online) Available at: </w:t>
      </w:r>
      <w:r>
        <w:rPr>
          <w:rFonts w:ascii="Arial" w:hAnsi="Arial" w:cs="Arial"/>
        </w:rPr>
        <w:t>&lt;</w:t>
      </w:r>
      <w:hyperlink r:id="rId12" w:history="1">
        <w:r>
          <w:rPr>
            <w:rStyle w:val="Hyperlink"/>
            <w:rFonts w:ascii="Arial" w:hAnsi="Arial" w:cs="Arial"/>
          </w:rPr>
          <w:t>https://peopleshistorynhs.org/encyclopaedia/mental-health/</w:t>
        </w:r>
      </w:hyperlink>
      <w:r>
        <w:rPr>
          <w:rFonts w:ascii="Arial" w:hAnsi="Arial" w:cs="Arial"/>
        </w:rPr>
        <w:t>&gt; (Accessed 21 Feb 2021)</w:t>
      </w:r>
    </w:p>
    <w:p w:rsidR="009E034F" w:rsidRDefault="009E034F" w:rsidP="009E034F">
      <w:pPr>
        <w:spacing w:after="0" w:line="360" w:lineRule="auto"/>
        <w:rPr>
          <w:rFonts w:ascii="Arial" w:hAnsi="Arial" w:cs="Arial"/>
          <w:color w:val="303030"/>
          <w:shd w:val="clear" w:color="auto" w:fill="FFFFFF"/>
        </w:rPr>
      </w:pPr>
    </w:p>
    <w:p w:rsidR="009E034F" w:rsidRDefault="009E034F" w:rsidP="009E034F">
      <w:pPr>
        <w:spacing w:after="0" w:line="360" w:lineRule="auto"/>
        <w:rPr>
          <w:rFonts w:ascii="Arial" w:hAnsi="Arial" w:cs="Arial"/>
          <w:color w:val="303030"/>
          <w:shd w:val="clear" w:color="auto" w:fill="FFFFFF"/>
        </w:rPr>
      </w:pPr>
      <w:r>
        <w:rPr>
          <w:rFonts w:ascii="Arial" w:hAnsi="Arial" w:cs="Arial"/>
          <w:color w:val="303030"/>
          <w:shd w:val="clear" w:color="auto" w:fill="FFFFFF"/>
        </w:rPr>
        <w:t>Takabayashi A. (2017). Surviving the Lunacy Act of 1890: English Psychiatrists and Professional Development during the Early Twentieth Century. </w:t>
      </w:r>
      <w:r>
        <w:rPr>
          <w:rFonts w:ascii="Arial" w:hAnsi="Arial" w:cs="Arial"/>
          <w:i/>
          <w:iCs/>
          <w:color w:val="303030"/>
          <w:shd w:val="clear" w:color="auto" w:fill="FFFFFF"/>
        </w:rPr>
        <w:t>Medical history</w:t>
      </w:r>
      <w:r>
        <w:rPr>
          <w:rFonts w:ascii="Arial" w:hAnsi="Arial" w:cs="Arial"/>
          <w:color w:val="303030"/>
          <w:shd w:val="clear" w:color="auto" w:fill="FFFFFF"/>
        </w:rPr>
        <w:t>, </w:t>
      </w:r>
      <w:r>
        <w:rPr>
          <w:rFonts w:ascii="Arial" w:hAnsi="Arial" w:cs="Arial"/>
          <w:i/>
          <w:iCs/>
          <w:color w:val="303030"/>
          <w:shd w:val="clear" w:color="auto" w:fill="FFFFFF"/>
        </w:rPr>
        <w:t>61</w:t>
      </w:r>
      <w:r>
        <w:rPr>
          <w:rFonts w:ascii="Arial" w:hAnsi="Arial" w:cs="Arial"/>
          <w:color w:val="303030"/>
          <w:shd w:val="clear" w:color="auto" w:fill="FFFFFF"/>
        </w:rPr>
        <w:t xml:space="preserve">(2), 246–269. </w:t>
      </w:r>
    </w:p>
    <w:p w:rsidR="009E034F" w:rsidRDefault="009E034F" w:rsidP="009E034F">
      <w:pPr>
        <w:spacing w:after="0" w:line="360" w:lineRule="auto"/>
        <w:rPr>
          <w:rFonts w:ascii="Arial" w:eastAsia="Times New Roman" w:hAnsi="Arial" w:cs="Arial"/>
          <w:lang w:eastAsia="en-GB"/>
        </w:rPr>
      </w:pPr>
    </w:p>
    <w:p w:rsidR="009E034F" w:rsidRDefault="009E034F" w:rsidP="009E034F">
      <w:pPr>
        <w:spacing w:after="0" w:line="360" w:lineRule="auto"/>
        <w:rPr>
          <w:rFonts w:ascii="Arial" w:eastAsia="Times New Roman" w:hAnsi="Arial" w:cs="Arial"/>
          <w:lang w:eastAsia="en-GB"/>
        </w:rPr>
      </w:pPr>
      <w:r>
        <w:rPr>
          <w:rFonts w:ascii="Arial" w:eastAsia="Times New Roman" w:hAnsi="Arial" w:cs="Arial"/>
          <w:lang w:eastAsia="en-GB"/>
        </w:rPr>
        <w:t>The King’s Fund (2021) Case study 1: Deinstitutionalisation in the UK mental health services. (online) Available at: &lt;</w:t>
      </w:r>
      <w:hyperlink r:id="rId13" w:history="1">
        <w:r>
          <w:rPr>
            <w:rStyle w:val="Hyperlink"/>
            <w:rFonts w:ascii="Arial" w:eastAsia="Times New Roman" w:hAnsi="Arial" w:cs="Arial"/>
            <w:shd w:val="clear" w:color="auto" w:fill="FFFFFF"/>
            <w:lang w:eastAsia="en-GB"/>
          </w:rPr>
          <w:t>https://www.kingsfund.org.uk/publications/making-change-possible/mental-health-services</w:t>
        </w:r>
      </w:hyperlink>
      <w:r>
        <w:rPr>
          <w:rFonts w:ascii="Arial" w:eastAsia="Times New Roman" w:hAnsi="Arial" w:cs="Arial"/>
          <w:lang w:eastAsia="en-GB"/>
        </w:rPr>
        <w:t>&gt; (Accessed 23 Feb 2021)</w:t>
      </w:r>
    </w:p>
    <w:p w:rsidR="009E034F" w:rsidRDefault="009E034F" w:rsidP="009E034F">
      <w:pPr>
        <w:spacing w:after="240" w:line="360" w:lineRule="auto"/>
        <w:rPr>
          <w:rFonts w:ascii="Arial" w:hAnsi="Arial" w:cs="Arial"/>
          <w:color w:val="303030"/>
          <w:shd w:val="clear" w:color="auto" w:fill="FFFFFF"/>
        </w:rPr>
      </w:pPr>
    </w:p>
    <w:p w:rsidR="009E034F" w:rsidRDefault="009E034F" w:rsidP="009E034F">
      <w:pPr>
        <w:spacing w:after="240" w:line="360" w:lineRule="auto"/>
        <w:rPr>
          <w:rFonts w:ascii="Arial" w:hAnsi="Arial" w:cs="Arial"/>
          <w:color w:val="303030"/>
          <w:shd w:val="clear" w:color="auto" w:fill="FFFFFF"/>
        </w:rPr>
      </w:pPr>
      <w:r>
        <w:rPr>
          <w:rFonts w:ascii="Arial" w:hAnsi="Arial" w:cs="Arial"/>
          <w:color w:val="303030"/>
          <w:shd w:val="clear" w:color="auto" w:fill="FFFFFF"/>
        </w:rPr>
        <w:t>Turner, J., Hayward, R., Angel, K., Fulford, B., Hall, J., Millard, C., &amp; Thomson, M. (2015). The History of Mental Health Services in Modern England: Practitioner Memories and the Direction of Future Research. </w:t>
      </w:r>
      <w:r>
        <w:rPr>
          <w:rFonts w:ascii="Arial" w:hAnsi="Arial" w:cs="Arial"/>
          <w:i/>
          <w:iCs/>
          <w:color w:val="303030"/>
          <w:shd w:val="clear" w:color="auto" w:fill="FFFFFF"/>
        </w:rPr>
        <w:t>Medical history</w:t>
      </w:r>
      <w:r>
        <w:rPr>
          <w:rFonts w:ascii="Arial" w:hAnsi="Arial" w:cs="Arial"/>
          <w:color w:val="303030"/>
          <w:shd w:val="clear" w:color="auto" w:fill="FFFFFF"/>
        </w:rPr>
        <w:t>, </w:t>
      </w:r>
      <w:r>
        <w:rPr>
          <w:rFonts w:ascii="Arial" w:hAnsi="Arial" w:cs="Arial"/>
          <w:i/>
          <w:iCs/>
          <w:color w:val="303030"/>
          <w:shd w:val="clear" w:color="auto" w:fill="FFFFFF"/>
        </w:rPr>
        <w:t>59</w:t>
      </w:r>
      <w:r>
        <w:rPr>
          <w:rFonts w:ascii="Arial" w:hAnsi="Arial" w:cs="Arial"/>
          <w:color w:val="303030"/>
          <w:shd w:val="clear" w:color="auto" w:fill="FFFFFF"/>
        </w:rPr>
        <w:t xml:space="preserve">(4), 599–624. </w:t>
      </w:r>
    </w:p>
    <w:p w:rsidR="009E034F" w:rsidRDefault="009E034F" w:rsidP="009E034F">
      <w:pPr>
        <w:spacing w:after="0" w:line="360" w:lineRule="auto"/>
        <w:rPr>
          <w:rFonts w:ascii="Arial" w:hAnsi="Arial" w:cs="Arial"/>
        </w:rPr>
      </w:pPr>
      <w:r>
        <w:rPr>
          <w:rFonts w:ascii="Arial" w:hAnsi="Arial" w:cs="Arial"/>
        </w:rPr>
        <w:t>World Health Organisation (2021) Mental Health: Strengthening our response. (online) Available at: &lt;</w:t>
      </w:r>
      <w:hyperlink r:id="rId14" w:anchor=":~:text=Mental%20health%20is%20a%20state,to%20his%20or%20her%20community." w:history="1">
        <w:r>
          <w:rPr>
            <w:rStyle w:val="Hyperlink"/>
            <w:rFonts w:ascii="Arial" w:hAnsi="Arial" w:cs="Arial"/>
          </w:rPr>
          <w:t>https://www.who.int/news-room/fact-sheets/detail/mental-health-strengthening-our-response#:~:text=Mental%20health%20is%20a%20state,to%20his%20or%20her%20community.</w:t>
        </w:r>
      </w:hyperlink>
      <w:r>
        <w:rPr>
          <w:rFonts w:ascii="Arial" w:hAnsi="Arial" w:cs="Arial"/>
        </w:rPr>
        <w:t xml:space="preserve">&gt;  (Accessed 20 Feb 2021) </w:t>
      </w:r>
    </w:p>
    <w:p w:rsidR="00177846" w:rsidRPr="009E034F" w:rsidRDefault="00177846" w:rsidP="009E034F">
      <w:bookmarkStart w:id="1" w:name="_GoBack"/>
      <w:bookmarkEnd w:id="1"/>
    </w:p>
    <w:sectPr w:rsidR="00177846" w:rsidRPr="009E03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4525A"/>
    <w:multiLevelType w:val="multilevel"/>
    <w:tmpl w:val="201074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6D442D"/>
    <w:multiLevelType w:val="multilevel"/>
    <w:tmpl w:val="89D06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8D1380"/>
    <w:multiLevelType w:val="multilevel"/>
    <w:tmpl w:val="B778E5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2135E3"/>
    <w:multiLevelType w:val="multilevel"/>
    <w:tmpl w:val="FD567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A3642D"/>
    <w:multiLevelType w:val="multilevel"/>
    <w:tmpl w:val="A8C283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FDA7424"/>
    <w:multiLevelType w:val="multilevel"/>
    <w:tmpl w:val="A190C0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7464574"/>
    <w:multiLevelType w:val="multilevel"/>
    <w:tmpl w:val="72B04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lvlOverride w:ilvl="0">
      <w:lvl w:ilvl="0">
        <w:numFmt w:val="upperLetter"/>
        <w:lvlText w:val="%1."/>
        <w:lvlJc w:val="left"/>
      </w:lvl>
    </w:lvlOverride>
  </w:num>
  <w:num w:numId="2">
    <w:abstractNumId w:val="3"/>
  </w:num>
  <w:num w:numId="3">
    <w:abstractNumId w:val="5"/>
  </w:num>
  <w:num w:numId="4">
    <w:abstractNumId w:val="6"/>
  </w:num>
  <w:num w:numId="5">
    <w:abstractNumId w:val="0"/>
    <w:lvlOverride w:ilvl="0">
      <w:lvl w:ilvl="0">
        <w:numFmt w:val="upperLetter"/>
        <w:lvlText w:val="%1."/>
        <w:lvlJc w:val="left"/>
      </w:lvl>
    </w:lvlOverride>
  </w:num>
  <w:num w:numId="6">
    <w:abstractNumId w:val="1"/>
  </w:num>
  <w:num w:numId="7">
    <w:abstractNumId w:val="2"/>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BB8"/>
    <w:rsid w:val="00177846"/>
    <w:rsid w:val="001F4A31"/>
    <w:rsid w:val="00242F5B"/>
    <w:rsid w:val="0031416B"/>
    <w:rsid w:val="00381984"/>
    <w:rsid w:val="003A1835"/>
    <w:rsid w:val="00442CFE"/>
    <w:rsid w:val="00487AE8"/>
    <w:rsid w:val="004926CF"/>
    <w:rsid w:val="00547532"/>
    <w:rsid w:val="005B4EAA"/>
    <w:rsid w:val="00627FBB"/>
    <w:rsid w:val="00682D62"/>
    <w:rsid w:val="00687B8C"/>
    <w:rsid w:val="00690C19"/>
    <w:rsid w:val="006A034E"/>
    <w:rsid w:val="00722722"/>
    <w:rsid w:val="00741377"/>
    <w:rsid w:val="00760BB8"/>
    <w:rsid w:val="00784381"/>
    <w:rsid w:val="00823FBC"/>
    <w:rsid w:val="008A3BF2"/>
    <w:rsid w:val="009202E5"/>
    <w:rsid w:val="009237A6"/>
    <w:rsid w:val="009810B7"/>
    <w:rsid w:val="009E034F"/>
    <w:rsid w:val="009E4462"/>
    <w:rsid w:val="00A45C35"/>
    <w:rsid w:val="00A52CD9"/>
    <w:rsid w:val="00A762F5"/>
    <w:rsid w:val="00A8012B"/>
    <w:rsid w:val="00AB190C"/>
    <w:rsid w:val="00AE738F"/>
    <w:rsid w:val="00B77749"/>
    <w:rsid w:val="00B97D85"/>
    <w:rsid w:val="00BA7C46"/>
    <w:rsid w:val="00C645D4"/>
    <w:rsid w:val="00D0410E"/>
    <w:rsid w:val="00D41496"/>
    <w:rsid w:val="00D4316F"/>
    <w:rsid w:val="00D65FEA"/>
    <w:rsid w:val="00DD2112"/>
    <w:rsid w:val="00DD7BC3"/>
    <w:rsid w:val="00DF4F2F"/>
    <w:rsid w:val="00E0302C"/>
    <w:rsid w:val="00E05C0F"/>
    <w:rsid w:val="00E31C32"/>
    <w:rsid w:val="00E46C2F"/>
    <w:rsid w:val="00EF06D8"/>
    <w:rsid w:val="00EF0B12"/>
    <w:rsid w:val="00F3086B"/>
    <w:rsid w:val="00F75068"/>
    <w:rsid w:val="00F87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646B0C1-E4FA-4CD0-B332-355C87533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034F"/>
    <w:pPr>
      <w:spacing w:line="256" w:lineRule="auto"/>
    </w:pPr>
  </w:style>
  <w:style w:type="paragraph" w:styleId="Heading1">
    <w:name w:val="heading 1"/>
    <w:basedOn w:val="Normal"/>
    <w:next w:val="Normal"/>
    <w:link w:val="Heading1Char"/>
    <w:uiPriority w:val="9"/>
    <w:qFormat/>
    <w:rsid w:val="00D41496"/>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60BB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60B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60BB8"/>
    <w:rPr>
      <w:color w:val="0000FF"/>
      <w:u w:val="single"/>
    </w:rPr>
  </w:style>
  <w:style w:type="character" w:customStyle="1" w:styleId="Heading2Char">
    <w:name w:val="Heading 2 Char"/>
    <w:basedOn w:val="DefaultParagraphFont"/>
    <w:link w:val="Heading2"/>
    <w:uiPriority w:val="9"/>
    <w:rsid w:val="00760BB8"/>
    <w:rPr>
      <w:rFonts w:ascii="Times New Roman" w:eastAsia="Times New Roman" w:hAnsi="Times New Roman" w:cs="Times New Roman"/>
      <w:b/>
      <w:bCs/>
      <w:sz w:val="36"/>
      <w:szCs w:val="36"/>
      <w:lang w:eastAsia="en-GB"/>
    </w:rPr>
  </w:style>
  <w:style w:type="character" w:styleId="UnresolvedMention">
    <w:name w:val="Unresolved Mention"/>
    <w:basedOn w:val="DefaultParagraphFont"/>
    <w:uiPriority w:val="99"/>
    <w:semiHidden/>
    <w:unhideWhenUsed/>
    <w:rsid w:val="00627FBB"/>
    <w:rPr>
      <w:color w:val="605E5C"/>
      <w:shd w:val="clear" w:color="auto" w:fill="E1DFDD"/>
    </w:rPr>
  </w:style>
  <w:style w:type="paragraph" w:styleId="ListParagraph">
    <w:name w:val="List Paragraph"/>
    <w:basedOn w:val="Normal"/>
    <w:uiPriority w:val="34"/>
    <w:qFormat/>
    <w:rsid w:val="00B77749"/>
    <w:pPr>
      <w:spacing w:line="259" w:lineRule="auto"/>
      <w:ind w:left="720"/>
      <w:contextualSpacing/>
    </w:pPr>
  </w:style>
  <w:style w:type="character" w:customStyle="1" w:styleId="cls-response">
    <w:name w:val="cls-response"/>
    <w:basedOn w:val="DefaultParagraphFont"/>
    <w:rsid w:val="00784381"/>
  </w:style>
  <w:style w:type="character" w:styleId="Strong">
    <w:name w:val="Strong"/>
    <w:basedOn w:val="DefaultParagraphFont"/>
    <w:uiPriority w:val="22"/>
    <w:qFormat/>
    <w:rsid w:val="00A52CD9"/>
    <w:rPr>
      <w:b/>
      <w:bCs/>
    </w:rPr>
  </w:style>
  <w:style w:type="paragraph" w:styleId="BalloonText">
    <w:name w:val="Balloon Text"/>
    <w:basedOn w:val="Normal"/>
    <w:link w:val="BalloonTextChar"/>
    <w:uiPriority w:val="99"/>
    <w:semiHidden/>
    <w:unhideWhenUsed/>
    <w:rsid w:val="00DD7B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7BC3"/>
    <w:rPr>
      <w:rFonts w:ascii="Segoe UI" w:hAnsi="Segoe UI" w:cs="Segoe UI"/>
      <w:sz w:val="18"/>
      <w:szCs w:val="18"/>
    </w:rPr>
  </w:style>
  <w:style w:type="character" w:styleId="FollowedHyperlink">
    <w:name w:val="FollowedHyperlink"/>
    <w:basedOn w:val="DefaultParagraphFont"/>
    <w:uiPriority w:val="99"/>
    <w:semiHidden/>
    <w:unhideWhenUsed/>
    <w:rsid w:val="00AE738F"/>
    <w:rPr>
      <w:color w:val="954F72" w:themeColor="followedHyperlink"/>
      <w:u w:val="single"/>
    </w:rPr>
  </w:style>
  <w:style w:type="character" w:customStyle="1" w:styleId="Heading1Char">
    <w:name w:val="Heading 1 Char"/>
    <w:basedOn w:val="DefaultParagraphFont"/>
    <w:link w:val="Heading1"/>
    <w:uiPriority w:val="9"/>
    <w:rsid w:val="00D4149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82071">
      <w:bodyDiv w:val="1"/>
      <w:marLeft w:val="0"/>
      <w:marRight w:val="0"/>
      <w:marTop w:val="0"/>
      <w:marBottom w:val="0"/>
      <w:divBdr>
        <w:top w:val="none" w:sz="0" w:space="0" w:color="auto"/>
        <w:left w:val="none" w:sz="0" w:space="0" w:color="auto"/>
        <w:bottom w:val="none" w:sz="0" w:space="0" w:color="auto"/>
        <w:right w:val="none" w:sz="0" w:space="0" w:color="auto"/>
      </w:divBdr>
    </w:div>
    <w:div w:id="266160238">
      <w:bodyDiv w:val="1"/>
      <w:marLeft w:val="0"/>
      <w:marRight w:val="0"/>
      <w:marTop w:val="0"/>
      <w:marBottom w:val="0"/>
      <w:divBdr>
        <w:top w:val="none" w:sz="0" w:space="0" w:color="auto"/>
        <w:left w:val="none" w:sz="0" w:space="0" w:color="auto"/>
        <w:bottom w:val="none" w:sz="0" w:space="0" w:color="auto"/>
        <w:right w:val="none" w:sz="0" w:space="0" w:color="auto"/>
      </w:divBdr>
    </w:div>
    <w:div w:id="562444978">
      <w:bodyDiv w:val="1"/>
      <w:marLeft w:val="0"/>
      <w:marRight w:val="0"/>
      <w:marTop w:val="0"/>
      <w:marBottom w:val="0"/>
      <w:divBdr>
        <w:top w:val="none" w:sz="0" w:space="0" w:color="auto"/>
        <w:left w:val="none" w:sz="0" w:space="0" w:color="auto"/>
        <w:bottom w:val="none" w:sz="0" w:space="0" w:color="auto"/>
        <w:right w:val="none" w:sz="0" w:space="0" w:color="auto"/>
      </w:divBdr>
    </w:div>
    <w:div w:id="878971717">
      <w:bodyDiv w:val="1"/>
      <w:marLeft w:val="0"/>
      <w:marRight w:val="0"/>
      <w:marTop w:val="0"/>
      <w:marBottom w:val="0"/>
      <w:divBdr>
        <w:top w:val="none" w:sz="0" w:space="0" w:color="auto"/>
        <w:left w:val="none" w:sz="0" w:space="0" w:color="auto"/>
        <w:bottom w:val="none" w:sz="0" w:space="0" w:color="auto"/>
        <w:right w:val="none" w:sz="0" w:space="0" w:color="auto"/>
      </w:divBdr>
    </w:div>
    <w:div w:id="1312252751">
      <w:bodyDiv w:val="1"/>
      <w:marLeft w:val="0"/>
      <w:marRight w:val="0"/>
      <w:marTop w:val="0"/>
      <w:marBottom w:val="0"/>
      <w:divBdr>
        <w:top w:val="none" w:sz="0" w:space="0" w:color="auto"/>
        <w:left w:val="none" w:sz="0" w:space="0" w:color="auto"/>
        <w:bottom w:val="none" w:sz="0" w:space="0" w:color="auto"/>
        <w:right w:val="none" w:sz="0" w:space="0" w:color="auto"/>
      </w:divBdr>
    </w:div>
    <w:div w:id="1332950521">
      <w:bodyDiv w:val="1"/>
      <w:marLeft w:val="0"/>
      <w:marRight w:val="0"/>
      <w:marTop w:val="0"/>
      <w:marBottom w:val="0"/>
      <w:divBdr>
        <w:top w:val="none" w:sz="0" w:space="0" w:color="auto"/>
        <w:left w:val="none" w:sz="0" w:space="0" w:color="auto"/>
        <w:bottom w:val="none" w:sz="0" w:space="0" w:color="auto"/>
        <w:right w:val="none" w:sz="0" w:space="0" w:color="auto"/>
      </w:divBdr>
    </w:div>
    <w:div w:id="1335307245">
      <w:bodyDiv w:val="1"/>
      <w:marLeft w:val="0"/>
      <w:marRight w:val="0"/>
      <w:marTop w:val="0"/>
      <w:marBottom w:val="0"/>
      <w:divBdr>
        <w:top w:val="none" w:sz="0" w:space="0" w:color="auto"/>
        <w:left w:val="none" w:sz="0" w:space="0" w:color="auto"/>
        <w:bottom w:val="none" w:sz="0" w:space="0" w:color="auto"/>
        <w:right w:val="none" w:sz="0" w:space="0" w:color="auto"/>
      </w:divBdr>
      <w:divsChild>
        <w:div w:id="1145897549">
          <w:marLeft w:val="0"/>
          <w:marRight w:val="0"/>
          <w:marTop w:val="0"/>
          <w:marBottom w:val="0"/>
          <w:divBdr>
            <w:top w:val="none" w:sz="0" w:space="0" w:color="auto"/>
            <w:left w:val="none" w:sz="0" w:space="0" w:color="auto"/>
            <w:bottom w:val="none" w:sz="0" w:space="0" w:color="auto"/>
            <w:right w:val="none" w:sz="0" w:space="0" w:color="auto"/>
          </w:divBdr>
        </w:div>
        <w:div w:id="987905003">
          <w:marLeft w:val="0"/>
          <w:marRight w:val="0"/>
          <w:marTop w:val="0"/>
          <w:marBottom w:val="0"/>
          <w:divBdr>
            <w:top w:val="none" w:sz="0" w:space="0" w:color="auto"/>
            <w:left w:val="none" w:sz="0" w:space="0" w:color="auto"/>
            <w:bottom w:val="none" w:sz="0" w:space="0" w:color="auto"/>
            <w:right w:val="none" w:sz="0" w:space="0" w:color="auto"/>
          </w:divBdr>
        </w:div>
        <w:div w:id="1147472248">
          <w:marLeft w:val="0"/>
          <w:marRight w:val="0"/>
          <w:marTop w:val="0"/>
          <w:marBottom w:val="0"/>
          <w:divBdr>
            <w:top w:val="none" w:sz="0" w:space="0" w:color="auto"/>
            <w:left w:val="none" w:sz="0" w:space="0" w:color="auto"/>
            <w:bottom w:val="none" w:sz="0" w:space="0" w:color="auto"/>
            <w:right w:val="none" w:sz="0" w:space="0" w:color="auto"/>
          </w:divBdr>
        </w:div>
        <w:div w:id="1014957313">
          <w:marLeft w:val="0"/>
          <w:marRight w:val="0"/>
          <w:marTop w:val="0"/>
          <w:marBottom w:val="0"/>
          <w:divBdr>
            <w:top w:val="none" w:sz="0" w:space="0" w:color="auto"/>
            <w:left w:val="none" w:sz="0" w:space="0" w:color="auto"/>
            <w:bottom w:val="none" w:sz="0" w:space="0" w:color="auto"/>
            <w:right w:val="none" w:sz="0" w:space="0" w:color="auto"/>
          </w:divBdr>
        </w:div>
        <w:div w:id="46998975">
          <w:marLeft w:val="0"/>
          <w:marRight w:val="0"/>
          <w:marTop w:val="0"/>
          <w:marBottom w:val="0"/>
          <w:divBdr>
            <w:top w:val="none" w:sz="0" w:space="0" w:color="auto"/>
            <w:left w:val="none" w:sz="0" w:space="0" w:color="auto"/>
            <w:bottom w:val="none" w:sz="0" w:space="0" w:color="auto"/>
            <w:right w:val="none" w:sz="0" w:space="0" w:color="auto"/>
          </w:divBdr>
        </w:div>
        <w:div w:id="697464367">
          <w:marLeft w:val="0"/>
          <w:marRight w:val="0"/>
          <w:marTop w:val="0"/>
          <w:marBottom w:val="0"/>
          <w:divBdr>
            <w:top w:val="none" w:sz="0" w:space="0" w:color="auto"/>
            <w:left w:val="none" w:sz="0" w:space="0" w:color="auto"/>
            <w:bottom w:val="none" w:sz="0" w:space="0" w:color="auto"/>
            <w:right w:val="none" w:sz="0" w:space="0" w:color="auto"/>
          </w:divBdr>
        </w:div>
        <w:div w:id="168637306">
          <w:marLeft w:val="0"/>
          <w:marRight w:val="0"/>
          <w:marTop w:val="0"/>
          <w:marBottom w:val="0"/>
          <w:divBdr>
            <w:top w:val="none" w:sz="0" w:space="0" w:color="auto"/>
            <w:left w:val="none" w:sz="0" w:space="0" w:color="auto"/>
            <w:bottom w:val="none" w:sz="0" w:space="0" w:color="auto"/>
            <w:right w:val="none" w:sz="0" w:space="0" w:color="auto"/>
          </w:divBdr>
        </w:div>
        <w:div w:id="2017267858">
          <w:marLeft w:val="0"/>
          <w:marRight w:val="0"/>
          <w:marTop w:val="0"/>
          <w:marBottom w:val="0"/>
          <w:divBdr>
            <w:top w:val="none" w:sz="0" w:space="0" w:color="auto"/>
            <w:left w:val="none" w:sz="0" w:space="0" w:color="auto"/>
            <w:bottom w:val="none" w:sz="0" w:space="0" w:color="auto"/>
            <w:right w:val="none" w:sz="0" w:space="0" w:color="auto"/>
          </w:divBdr>
        </w:div>
        <w:div w:id="1356231141">
          <w:marLeft w:val="0"/>
          <w:marRight w:val="0"/>
          <w:marTop w:val="0"/>
          <w:marBottom w:val="0"/>
          <w:divBdr>
            <w:top w:val="none" w:sz="0" w:space="0" w:color="auto"/>
            <w:left w:val="none" w:sz="0" w:space="0" w:color="auto"/>
            <w:bottom w:val="none" w:sz="0" w:space="0" w:color="auto"/>
            <w:right w:val="none" w:sz="0" w:space="0" w:color="auto"/>
          </w:divBdr>
        </w:div>
        <w:div w:id="2123768126">
          <w:marLeft w:val="0"/>
          <w:marRight w:val="0"/>
          <w:marTop w:val="0"/>
          <w:marBottom w:val="0"/>
          <w:divBdr>
            <w:top w:val="none" w:sz="0" w:space="0" w:color="auto"/>
            <w:left w:val="none" w:sz="0" w:space="0" w:color="auto"/>
            <w:bottom w:val="none" w:sz="0" w:space="0" w:color="auto"/>
            <w:right w:val="none" w:sz="0" w:space="0" w:color="auto"/>
          </w:divBdr>
        </w:div>
        <w:div w:id="1696072716">
          <w:marLeft w:val="0"/>
          <w:marRight w:val="0"/>
          <w:marTop w:val="0"/>
          <w:marBottom w:val="0"/>
          <w:divBdr>
            <w:top w:val="none" w:sz="0" w:space="0" w:color="auto"/>
            <w:left w:val="none" w:sz="0" w:space="0" w:color="auto"/>
            <w:bottom w:val="none" w:sz="0" w:space="0" w:color="auto"/>
            <w:right w:val="none" w:sz="0" w:space="0" w:color="auto"/>
          </w:divBdr>
        </w:div>
        <w:div w:id="1333222420">
          <w:marLeft w:val="0"/>
          <w:marRight w:val="0"/>
          <w:marTop w:val="0"/>
          <w:marBottom w:val="0"/>
          <w:divBdr>
            <w:top w:val="none" w:sz="0" w:space="0" w:color="auto"/>
            <w:left w:val="none" w:sz="0" w:space="0" w:color="auto"/>
            <w:bottom w:val="none" w:sz="0" w:space="0" w:color="auto"/>
            <w:right w:val="none" w:sz="0" w:space="0" w:color="auto"/>
          </w:divBdr>
        </w:div>
        <w:div w:id="525022191">
          <w:marLeft w:val="0"/>
          <w:marRight w:val="0"/>
          <w:marTop w:val="0"/>
          <w:marBottom w:val="0"/>
          <w:divBdr>
            <w:top w:val="none" w:sz="0" w:space="0" w:color="auto"/>
            <w:left w:val="none" w:sz="0" w:space="0" w:color="auto"/>
            <w:bottom w:val="none" w:sz="0" w:space="0" w:color="auto"/>
            <w:right w:val="none" w:sz="0" w:space="0" w:color="auto"/>
          </w:divBdr>
        </w:div>
        <w:div w:id="1760173471">
          <w:marLeft w:val="0"/>
          <w:marRight w:val="0"/>
          <w:marTop w:val="0"/>
          <w:marBottom w:val="0"/>
          <w:divBdr>
            <w:top w:val="none" w:sz="0" w:space="0" w:color="auto"/>
            <w:left w:val="none" w:sz="0" w:space="0" w:color="auto"/>
            <w:bottom w:val="none" w:sz="0" w:space="0" w:color="auto"/>
            <w:right w:val="none" w:sz="0" w:space="0" w:color="auto"/>
          </w:divBdr>
        </w:div>
        <w:div w:id="2029987545">
          <w:marLeft w:val="0"/>
          <w:marRight w:val="0"/>
          <w:marTop w:val="0"/>
          <w:marBottom w:val="0"/>
          <w:divBdr>
            <w:top w:val="none" w:sz="0" w:space="0" w:color="auto"/>
            <w:left w:val="none" w:sz="0" w:space="0" w:color="auto"/>
            <w:bottom w:val="none" w:sz="0" w:space="0" w:color="auto"/>
            <w:right w:val="none" w:sz="0" w:space="0" w:color="auto"/>
          </w:divBdr>
        </w:div>
        <w:div w:id="1608351212">
          <w:marLeft w:val="0"/>
          <w:marRight w:val="0"/>
          <w:marTop w:val="0"/>
          <w:marBottom w:val="0"/>
          <w:divBdr>
            <w:top w:val="none" w:sz="0" w:space="0" w:color="auto"/>
            <w:left w:val="none" w:sz="0" w:space="0" w:color="auto"/>
            <w:bottom w:val="none" w:sz="0" w:space="0" w:color="auto"/>
            <w:right w:val="none" w:sz="0" w:space="0" w:color="auto"/>
          </w:divBdr>
        </w:div>
        <w:div w:id="2129087078">
          <w:marLeft w:val="0"/>
          <w:marRight w:val="0"/>
          <w:marTop w:val="0"/>
          <w:marBottom w:val="0"/>
          <w:divBdr>
            <w:top w:val="none" w:sz="0" w:space="0" w:color="auto"/>
            <w:left w:val="none" w:sz="0" w:space="0" w:color="auto"/>
            <w:bottom w:val="none" w:sz="0" w:space="0" w:color="auto"/>
            <w:right w:val="none" w:sz="0" w:space="0" w:color="auto"/>
          </w:divBdr>
        </w:div>
        <w:div w:id="1112087363">
          <w:marLeft w:val="0"/>
          <w:marRight w:val="0"/>
          <w:marTop w:val="0"/>
          <w:marBottom w:val="0"/>
          <w:divBdr>
            <w:top w:val="none" w:sz="0" w:space="0" w:color="auto"/>
            <w:left w:val="none" w:sz="0" w:space="0" w:color="auto"/>
            <w:bottom w:val="none" w:sz="0" w:space="0" w:color="auto"/>
            <w:right w:val="none" w:sz="0" w:space="0" w:color="auto"/>
          </w:divBdr>
        </w:div>
        <w:div w:id="1894998784">
          <w:marLeft w:val="0"/>
          <w:marRight w:val="0"/>
          <w:marTop w:val="0"/>
          <w:marBottom w:val="0"/>
          <w:divBdr>
            <w:top w:val="none" w:sz="0" w:space="0" w:color="auto"/>
            <w:left w:val="none" w:sz="0" w:space="0" w:color="auto"/>
            <w:bottom w:val="none" w:sz="0" w:space="0" w:color="auto"/>
            <w:right w:val="none" w:sz="0" w:space="0" w:color="auto"/>
          </w:divBdr>
        </w:div>
        <w:div w:id="405763612">
          <w:marLeft w:val="0"/>
          <w:marRight w:val="0"/>
          <w:marTop w:val="0"/>
          <w:marBottom w:val="0"/>
          <w:divBdr>
            <w:top w:val="none" w:sz="0" w:space="0" w:color="auto"/>
            <w:left w:val="none" w:sz="0" w:space="0" w:color="auto"/>
            <w:bottom w:val="none" w:sz="0" w:space="0" w:color="auto"/>
            <w:right w:val="none" w:sz="0" w:space="0" w:color="auto"/>
          </w:divBdr>
        </w:div>
        <w:div w:id="867448838">
          <w:marLeft w:val="0"/>
          <w:marRight w:val="0"/>
          <w:marTop w:val="0"/>
          <w:marBottom w:val="0"/>
          <w:divBdr>
            <w:top w:val="none" w:sz="0" w:space="0" w:color="auto"/>
            <w:left w:val="none" w:sz="0" w:space="0" w:color="auto"/>
            <w:bottom w:val="none" w:sz="0" w:space="0" w:color="auto"/>
            <w:right w:val="none" w:sz="0" w:space="0" w:color="auto"/>
          </w:divBdr>
        </w:div>
        <w:div w:id="1137531210">
          <w:marLeft w:val="0"/>
          <w:marRight w:val="0"/>
          <w:marTop w:val="0"/>
          <w:marBottom w:val="0"/>
          <w:divBdr>
            <w:top w:val="none" w:sz="0" w:space="0" w:color="auto"/>
            <w:left w:val="none" w:sz="0" w:space="0" w:color="auto"/>
            <w:bottom w:val="none" w:sz="0" w:space="0" w:color="auto"/>
            <w:right w:val="none" w:sz="0" w:space="0" w:color="auto"/>
          </w:divBdr>
        </w:div>
        <w:div w:id="563024249">
          <w:marLeft w:val="0"/>
          <w:marRight w:val="0"/>
          <w:marTop w:val="0"/>
          <w:marBottom w:val="0"/>
          <w:divBdr>
            <w:top w:val="none" w:sz="0" w:space="0" w:color="auto"/>
            <w:left w:val="none" w:sz="0" w:space="0" w:color="auto"/>
            <w:bottom w:val="none" w:sz="0" w:space="0" w:color="auto"/>
            <w:right w:val="none" w:sz="0" w:space="0" w:color="auto"/>
          </w:divBdr>
        </w:div>
        <w:div w:id="1673987756">
          <w:marLeft w:val="0"/>
          <w:marRight w:val="0"/>
          <w:marTop w:val="0"/>
          <w:marBottom w:val="0"/>
          <w:divBdr>
            <w:top w:val="none" w:sz="0" w:space="0" w:color="auto"/>
            <w:left w:val="none" w:sz="0" w:space="0" w:color="auto"/>
            <w:bottom w:val="none" w:sz="0" w:space="0" w:color="auto"/>
            <w:right w:val="none" w:sz="0" w:space="0" w:color="auto"/>
          </w:divBdr>
        </w:div>
        <w:div w:id="200096279">
          <w:marLeft w:val="0"/>
          <w:marRight w:val="0"/>
          <w:marTop w:val="0"/>
          <w:marBottom w:val="0"/>
          <w:divBdr>
            <w:top w:val="none" w:sz="0" w:space="0" w:color="auto"/>
            <w:left w:val="none" w:sz="0" w:space="0" w:color="auto"/>
            <w:bottom w:val="none" w:sz="0" w:space="0" w:color="auto"/>
            <w:right w:val="none" w:sz="0" w:space="0" w:color="auto"/>
          </w:divBdr>
        </w:div>
        <w:div w:id="398480698">
          <w:marLeft w:val="0"/>
          <w:marRight w:val="0"/>
          <w:marTop w:val="0"/>
          <w:marBottom w:val="0"/>
          <w:divBdr>
            <w:top w:val="none" w:sz="0" w:space="0" w:color="auto"/>
            <w:left w:val="none" w:sz="0" w:space="0" w:color="auto"/>
            <w:bottom w:val="none" w:sz="0" w:space="0" w:color="auto"/>
            <w:right w:val="none" w:sz="0" w:space="0" w:color="auto"/>
          </w:divBdr>
        </w:div>
        <w:div w:id="624894439">
          <w:marLeft w:val="0"/>
          <w:marRight w:val="0"/>
          <w:marTop w:val="0"/>
          <w:marBottom w:val="0"/>
          <w:divBdr>
            <w:top w:val="none" w:sz="0" w:space="0" w:color="auto"/>
            <w:left w:val="none" w:sz="0" w:space="0" w:color="auto"/>
            <w:bottom w:val="none" w:sz="0" w:space="0" w:color="auto"/>
            <w:right w:val="none" w:sz="0" w:space="0" w:color="auto"/>
          </w:divBdr>
        </w:div>
        <w:div w:id="700328878">
          <w:marLeft w:val="0"/>
          <w:marRight w:val="0"/>
          <w:marTop w:val="0"/>
          <w:marBottom w:val="0"/>
          <w:divBdr>
            <w:top w:val="none" w:sz="0" w:space="0" w:color="auto"/>
            <w:left w:val="none" w:sz="0" w:space="0" w:color="auto"/>
            <w:bottom w:val="none" w:sz="0" w:space="0" w:color="auto"/>
            <w:right w:val="none" w:sz="0" w:space="0" w:color="auto"/>
          </w:divBdr>
        </w:div>
        <w:div w:id="1023631452">
          <w:marLeft w:val="0"/>
          <w:marRight w:val="0"/>
          <w:marTop w:val="0"/>
          <w:marBottom w:val="0"/>
          <w:divBdr>
            <w:top w:val="none" w:sz="0" w:space="0" w:color="auto"/>
            <w:left w:val="none" w:sz="0" w:space="0" w:color="auto"/>
            <w:bottom w:val="none" w:sz="0" w:space="0" w:color="auto"/>
            <w:right w:val="none" w:sz="0" w:space="0" w:color="auto"/>
          </w:divBdr>
        </w:div>
        <w:div w:id="1485925052">
          <w:marLeft w:val="0"/>
          <w:marRight w:val="0"/>
          <w:marTop w:val="0"/>
          <w:marBottom w:val="0"/>
          <w:divBdr>
            <w:top w:val="none" w:sz="0" w:space="0" w:color="auto"/>
            <w:left w:val="none" w:sz="0" w:space="0" w:color="auto"/>
            <w:bottom w:val="none" w:sz="0" w:space="0" w:color="auto"/>
            <w:right w:val="none" w:sz="0" w:space="0" w:color="auto"/>
          </w:divBdr>
        </w:div>
      </w:divsChild>
    </w:div>
    <w:div w:id="1810971540">
      <w:bodyDiv w:val="1"/>
      <w:marLeft w:val="0"/>
      <w:marRight w:val="0"/>
      <w:marTop w:val="0"/>
      <w:marBottom w:val="0"/>
      <w:divBdr>
        <w:top w:val="none" w:sz="0" w:space="0" w:color="auto"/>
        <w:left w:val="none" w:sz="0" w:space="0" w:color="auto"/>
        <w:bottom w:val="none" w:sz="0" w:space="0" w:color="auto"/>
        <w:right w:val="none" w:sz="0" w:space="0" w:color="auto"/>
      </w:divBdr>
    </w:div>
    <w:div w:id="1887721051">
      <w:bodyDiv w:val="1"/>
      <w:marLeft w:val="0"/>
      <w:marRight w:val="0"/>
      <w:marTop w:val="0"/>
      <w:marBottom w:val="0"/>
      <w:divBdr>
        <w:top w:val="none" w:sz="0" w:space="0" w:color="auto"/>
        <w:left w:val="none" w:sz="0" w:space="0" w:color="auto"/>
        <w:bottom w:val="none" w:sz="0" w:space="0" w:color="auto"/>
        <w:right w:val="none" w:sz="0" w:space="0" w:color="auto"/>
      </w:divBdr>
      <w:divsChild>
        <w:div w:id="1220021916">
          <w:marLeft w:val="0"/>
          <w:marRight w:val="0"/>
          <w:marTop w:val="0"/>
          <w:marBottom w:val="0"/>
          <w:divBdr>
            <w:top w:val="none" w:sz="0" w:space="0" w:color="auto"/>
            <w:left w:val="none" w:sz="0" w:space="0" w:color="auto"/>
            <w:bottom w:val="none" w:sz="0" w:space="0" w:color="auto"/>
            <w:right w:val="none" w:sz="0" w:space="0" w:color="auto"/>
          </w:divBdr>
          <w:divsChild>
            <w:div w:id="1901210268">
              <w:marLeft w:val="0"/>
              <w:marRight w:val="0"/>
              <w:marTop w:val="0"/>
              <w:marBottom w:val="0"/>
              <w:divBdr>
                <w:top w:val="none" w:sz="0" w:space="0" w:color="auto"/>
                <w:left w:val="none" w:sz="0" w:space="0" w:color="auto"/>
                <w:bottom w:val="none" w:sz="0" w:space="0" w:color="auto"/>
                <w:right w:val="none" w:sz="0" w:space="0" w:color="auto"/>
              </w:divBdr>
              <w:divsChild>
                <w:div w:id="957375601">
                  <w:marLeft w:val="0"/>
                  <w:marRight w:val="0"/>
                  <w:marTop w:val="0"/>
                  <w:marBottom w:val="0"/>
                  <w:divBdr>
                    <w:top w:val="none" w:sz="0" w:space="0" w:color="auto"/>
                    <w:left w:val="none" w:sz="0" w:space="0" w:color="auto"/>
                    <w:bottom w:val="none" w:sz="0" w:space="0" w:color="auto"/>
                    <w:right w:val="none" w:sz="0" w:space="0" w:color="auto"/>
                  </w:divBdr>
                  <w:divsChild>
                    <w:div w:id="1164204063">
                      <w:marLeft w:val="0"/>
                      <w:marRight w:val="0"/>
                      <w:marTop w:val="0"/>
                      <w:marBottom w:val="0"/>
                      <w:divBdr>
                        <w:top w:val="none" w:sz="0" w:space="0" w:color="auto"/>
                        <w:left w:val="none" w:sz="0" w:space="0" w:color="auto"/>
                        <w:bottom w:val="none" w:sz="0" w:space="0" w:color="auto"/>
                        <w:right w:val="none" w:sz="0" w:space="0" w:color="auto"/>
                      </w:divBdr>
                      <w:divsChild>
                        <w:div w:id="2081714052">
                          <w:marLeft w:val="0"/>
                          <w:marRight w:val="0"/>
                          <w:marTop w:val="0"/>
                          <w:marBottom w:val="0"/>
                          <w:divBdr>
                            <w:top w:val="none" w:sz="0" w:space="0" w:color="auto"/>
                            <w:left w:val="none" w:sz="0" w:space="0" w:color="auto"/>
                            <w:bottom w:val="none" w:sz="0" w:space="0" w:color="auto"/>
                            <w:right w:val="none" w:sz="0" w:space="0" w:color="auto"/>
                          </w:divBdr>
                          <w:divsChild>
                            <w:div w:id="995953891">
                              <w:marLeft w:val="0"/>
                              <w:marRight w:val="0"/>
                              <w:marTop w:val="0"/>
                              <w:marBottom w:val="0"/>
                              <w:divBdr>
                                <w:top w:val="none" w:sz="0" w:space="0" w:color="auto"/>
                                <w:left w:val="none" w:sz="0" w:space="0" w:color="auto"/>
                                <w:bottom w:val="none" w:sz="0" w:space="0" w:color="auto"/>
                                <w:right w:val="none" w:sz="0" w:space="0" w:color="auto"/>
                              </w:divBdr>
                              <w:divsChild>
                                <w:div w:id="520779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6479897">
      <w:bodyDiv w:val="1"/>
      <w:marLeft w:val="0"/>
      <w:marRight w:val="0"/>
      <w:marTop w:val="0"/>
      <w:marBottom w:val="0"/>
      <w:divBdr>
        <w:top w:val="none" w:sz="0" w:space="0" w:color="auto"/>
        <w:left w:val="none" w:sz="0" w:space="0" w:color="auto"/>
        <w:bottom w:val="none" w:sz="0" w:space="0" w:color="auto"/>
        <w:right w:val="none" w:sz="0" w:space="0" w:color="auto"/>
      </w:divBdr>
    </w:div>
    <w:div w:id="2034459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blog/our-history-and-future-70-years-mental-health-foundation" TargetMode="External"/><Relationship Id="rId13" Type="http://schemas.openxmlformats.org/officeDocument/2006/relationships/hyperlink" Target="https://www.kingsfund.org.uk/publications/making-change-possible/mental-health-services" TargetMode="External"/><Relationship Id="rId3" Type="http://schemas.openxmlformats.org/officeDocument/2006/relationships/settings" Target="settings.xml"/><Relationship Id="rId7" Type="http://schemas.openxmlformats.org/officeDocument/2006/relationships/hyperlink" Target="http://www.meanwoodpark.co.uk/a-resource/the-mental-deficiency-act-1913/" TargetMode="External"/><Relationship Id="rId12" Type="http://schemas.openxmlformats.org/officeDocument/2006/relationships/hyperlink" Target="https://peopleshistorynhs.org/encyclopaedia/mental-health/"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citeseerx.ist.psu.edu/viewdoc/download?doi=10.1.1.398.1463&amp;rep=rep1&amp;type=pdf" TargetMode="External"/><Relationship Id="rId11" Type="http://schemas.openxmlformats.org/officeDocument/2006/relationships/hyperlink" Target="https://digital.nhs.uk/blog/transformation-blog/2018/the-past-present-and-future-of-innovation-in-mental-health" TargetMode="External"/><Relationship Id="rId5" Type="http://schemas.openxmlformats.org/officeDocument/2006/relationships/hyperlink" Target="https://www.psychiatry.org/patients-families/what-is-mental-illness" TargetMode="External"/><Relationship Id="rId15" Type="http://schemas.openxmlformats.org/officeDocument/2006/relationships/fontTable" Target="fontTable.xml"/><Relationship Id="rId10" Type="http://schemas.openxmlformats.org/officeDocument/2006/relationships/hyperlink" Target="https://www.nhs.uk/using-the-nhs/nhs-services/mental-health-services/mental-health-act/" TargetMode="External"/><Relationship Id="rId4" Type="http://schemas.openxmlformats.org/officeDocument/2006/relationships/webSettings" Target="webSettings.xml"/><Relationship Id="rId9" Type="http://schemas.openxmlformats.org/officeDocument/2006/relationships/hyperlink" Target="https://www.mind.org.uk/information-support/types-of-mental-health-problems/statistics-and-facts-about-mental-health/how-common-are-mental-health-problems/" TargetMode="External"/><Relationship Id="rId14" Type="http://schemas.openxmlformats.org/officeDocument/2006/relationships/hyperlink" Target="https://www.who.int/news-room/fact-sheets/detail/mental-health-strengthening-our-respon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549</TotalTime>
  <Pages>1</Pages>
  <Words>2666</Words>
  <Characters>15200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Shanaz, Tanjila</dc:creator>
  <cp:keywords/>
  <dc:description/>
  <cp:lastModifiedBy>Shanaz, Tanjila</cp:lastModifiedBy>
  <cp:revision>12</cp:revision>
  <dcterms:created xsi:type="dcterms:W3CDTF">2021-02-23T10:43:00Z</dcterms:created>
  <dcterms:modified xsi:type="dcterms:W3CDTF">2021-02-25T16:43:00Z</dcterms:modified>
</cp:coreProperties>
</file>