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3F8AC08" w:rsidR="00986B43" w:rsidRPr="00F508B7" w:rsidRDefault="00986B43" w:rsidP="005D3F07">
            <w:pPr>
              <w:overflowPunct/>
              <w:autoSpaceDE/>
              <w:autoSpaceDN/>
              <w:adjustRightInd/>
              <w:ind w:right="-957"/>
              <w:textAlignment w:val="auto"/>
              <w:rPr>
                <w:color w:val="auto"/>
                <w:sz w:val="24"/>
                <w:szCs w:val="24"/>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0159A" w:rsidRPr="00F508B7">
              <w:rPr>
                <w:color w:val="auto"/>
                <w:sz w:val="24"/>
                <w:szCs w:val="24"/>
              </w:rPr>
              <w:t>Jennifer Plumb</w:t>
            </w:r>
          </w:p>
          <w:p w14:paraId="0B6CD0DB" w14:textId="689515B5" w:rsidR="009C337F" w:rsidRPr="00F508B7" w:rsidRDefault="009C337F" w:rsidP="005D3F07">
            <w:pPr>
              <w:overflowPunct/>
              <w:autoSpaceDE/>
              <w:autoSpaceDN/>
              <w:adjustRightInd/>
              <w:ind w:right="-957"/>
              <w:textAlignment w:val="auto"/>
              <w:rPr>
                <w:color w:val="auto"/>
                <w:sz w:val="24"/>
                <w:szCs w:val="24"/>
              </w:rPr>
            </w:pPr>
          </w:p>
          <w:p w14:paraId="3A6EAAC7" w14:textId="6A4D8103" w:rsidR="009C337F" w:rsidRPr="00F508B7" w:rsidRDefault="009C337F" w:rsidP="005D3F07">
            <w:pPr>
              <w:overflowPunct/>
              <w:autoSpaceDE/>
              <w:autoSpaceDN/>
              <w:adjustRightInd/>
              <w:ind w:right="-957"/>
              <w:textAlignment w:val="auto"/>
              <w:rPr>
                <w:color w:val="auto"/>
                <w:sz w:val="24"/>
                <w:szCs w:val="24"/>
              </w:rPr>
            </w:pPr>
            <w:r>
              <w:rPr>
                <w:rFonts w:ascii="Times New Roman" w:hAnsi="Times New Roman" w:cs="Times New Roman"/>
                <w:b/>
                <w:color w:val="auto"/>
                <w:sz w:val="48"/>
              </w:rPr>
              <w:t>Email address:</w:t>
            </w:r>
            <w:r w:rsidR="00F508B7">
              <w:rPr>
                <w:rFonts w:ascii="Times New Roman" w:hAnsi="Times New Roman" w:cs="Times New Roman"/>
                <w:b/>
                <w:color w:val="auto"/>
                <w:sz w:val="48"/>
              </w:rPr>
              <w:t xml:space="preserve">   </w:t>
            </w:r>
            <w:r w:rsidR="00F0159A" w:rsidRPr="00F508B7">
              <w:rPr>
                <w:color w:val="auto"/>
                <w:sz w:val="24"/>
                <w:szCs w:val="24"/>
              </w:rPr>
              <w:t>Jennifer.Plumb@swansea.gov.uk</w:t>
            </w:r>
          </w:p>
          <w:p w14:paraId="22E38809" w14:textId="77777777" w:rsidR="00986B43" w:rsidRPr="00F508B7" w:rsidRDefault="00986B43" w:rsidP="005D3F07">
            <w:pPr>
              <w:overflowPunct/>
              <w:autoSpaceDE/>
              <w:autoSpaceDN/>
              <w:adjustRightInd/>
              <w:ind w:right="-957"/>
              <w:textAlignment w:val="auto"/>
              <w:rPr>
                <w:color w:val="auto"/>
                <w:sz w:val="24"/>
                <w:szCs w:val="24"/>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24F3E6E8" w:rsidR="0085230E" w:rsidRPr="00F508B7" w:rsidRDefault="00F508B7" w:rsidP="005D3F07">
            <w:pPr>
              <w:overflowPunct/>
              <w:autoSpaceDE/>
              <w:autoSpaceDN/>
              <w:adjustRightInd/>
              <w:ind w:right="-957"/>
              <w:textAlignment w:val="auto"/>
              <w:rPr>
                <w:color w:val="auto"/>
                <w:sz w:val="24"/>
                <w:szCs w:val="24"/>
              </w:rPr>
            </w:pPr>
            <w:r w:rsidRPr="00F508B7">
              <w:rPr>
                <w:color w:val="auto"/>
                <w:sz w:val="24"/>
                <w:szCs w:val="24"/>
              </w:rPr>
              <w:t>0251836</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04"/>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3D5222" w:rsidRPr="0049196A" w14:paraId="5A898EAC" w14:textId="77777777" w:rsidTr="00EF455D">
              <w:tc>
                <w:tcPr>
                  <w:tcW w:w="10278" w:type="dxa"/>
                  <w:shd w:val="clear" w:color="auto" w:fill="auto"/>
                </w:tcPr>
                <w:p w14:paraId="4AD0841B" w14:textId="77777777" w:rsidR="003D5222" w:rsidRDefault="003D5222" w:rsidP="003D5222">
                  <w:pPr>
                    <w:jc w:val="both"/>
                    <w:rPr>
                      <w:i/>
                      <w:iCs/>
                      <w:sz w:val="24"/>
                      <w:szCs w:val="24"/>
                    </w:rPr>
                  </w:pPr>
                </w:p>
                <w:p w14:paraId="3C68E197" w14:textId="77777777" w:rsidR="003D5222" w:rsidRDefault="003D5222" w:rsidP="003D5222">
                  <w:pPr>
                    <w:rPr>
                      <w:color w:val="202124"/>
                      <w:shd w:val="clear" w:color="auto" w:fill="FFFFFF"/>
                    </w:rPr>
                  </w:pPr>
                  <w:r>
                    <w:rPr>
                      <w:color w:val="202124"/>
                      <w:shd w:val="clear" w:color="auto" w:fill="FFFFFF"/>
                    </w:rPr>
                    <w:t xml:space="preserve"> </w:t>
                  </w:r>
                </w:p>
                <w:p w14:paraId="1EA33945" w14:textId="77777777" w:rsidR="003D5222" w:rsidRDefault="003D5222" w:rsidP="003D5222">
                  <w:pPr>
                    <w:rPr>
                      <w:color w:val="202124"/>
                      <w:shd w:val="clear" w:color="auto" w:fill="FFFFFF"/>
                    </w:rPr>
                  </w:pPr>
                  <w:r>
                    <w:rPr>
                      <w:color w:val="202124"/>
                      <w:shd w:val="clear" w:color="auto" w:fill="FFFFFF"/>
                    </w:rPr>
                    <w:t xml:space="preserve">Since qualifying, I have felt overwhelmed at times and have sought reassurance from my peers and supervision to reflect on my practice.        </w:t>
                  </w:r>
                </w:p>
                <w:p w14:paraId="76D8D69E" w14:textId="77777777" w:rsidR="003D5222" w:rsidRDefault="003D5222" w:rsidP="003D5222">
                  <w:pPr>
                    <w:rPr>
                      <w:color w:val="202124"/>
                      <w:shd w:val="clear" w:color="auto" w:fill="FFFFFF"/>
                    </w:rPr>
                  </w:pPr>
                </w:p>
                <w:p w14:paraId="77AE6155" w14:textId="4E276224" w:rsidR="003D5222" w:rsidRDefault="003D5222" w:rsidP="003D5222">
                  <w:pPr>
                    <w:rPr>
                      <w:color w:val="202124"/>
                      <w:shd w:val="clear" w:color="auto" w:fill="FFFFFF"/>
                    </w:rPr>
                  </w:pPr>
                  <w:r>
                    <w:rPr>
                      <w:color w:val="202124"/>
                      <w:shd w:val="clear" w:color="auto" w:fill="FFFFFF"/>
                    </w:rPr>
                    <w:t xml:space="preserve">As I returned to my previous adult social work team I was familiar with procedures and team members, but the transition from student to qualified social worker has had its difficulties.  Establishing my identity as a social worker has been most </w:t>
                  </w:r>
                  <w:r w:rsidR="00072D63">
                    <w:rPr>
                      <w:color w:val="202124"/>
                      <w:shd w:val="clear" w:color="auto" w:fill="FFFFFF"/>
                    </w:rPr>
                    <w:t xml:space="preserve">difficult </w:t>
                  </w:r>
                  <w:bookmarkStart w:id="1" w:name="_GoBack"/>
                  <w:bookmarkEnd w:id="1"/>
                  <w:r>
                    <w:rPr>
                      <w:color w:val="202124"/>
                      <w:shd w:val="clear" w:color="auto" w:fill="FFFFFF"/>
                    </w:rPr>
                    <w:t>when attending multi- disciplinary team meetings with Health colleagues where I have felt my lack of experience and confidence has been evident.</w:t>
                  </w:r>
                </w:p>
                <w:p w14:paraId="77D8F67B" w14:textId="77777777" w:rsidR="003D5222" w:rsidRDefault="003D5222" w:rsidP="003D5222">
                  <w:pPr>
                    <w:rPr>
                      <w:color w:val="202124"/>
                      <w:shd w:val="clear" w:color="auto" w:fill="FFFFFF"/>
                    </w:rPr>
                  </w:pPr>
                </w:p>
                <w:p w14:paraId="5974CF95" w14:textId="77777777" w:rsidR="003D5222" w:rsidRDefault="003D5222" w:rsidP="003D5222">
                  <w:pPr>
                    <w:rPr>
                      <w:color w:val="202124"/>
                      <w:shd w:val="clear" w:color="auto" w:fill="FFFFFF"/>
                    </w:rPr>
                  </w:pPr>
                  <w:r>
                    <w:rPr>
                      <w:color w:val="202124"/>
                      <w:shd w:val="clear" w:color="auto" w:fill="FFFFFF"/>
                    </w:rPr>
                    <w:t xml:space="preserve">Reflecting on my practice has been vital in ensuing best practice, using the DEAL model of Describe, Examine, and Articulate Learning. Ash et al., (2009).  </w:t>
                  </w:r>
                </w:p>
                <w:p w14:paraId="714C6D8E" w14:textId="77777777" w:rsidR="003D5222" w:rsidRDefault="003D5222" w:rsidP="003D5222">
                  <w:pPr>
                    <w:rPr>
                      <w:color w:val="202124"/>
                      <w:shd w:val="clear" w:color="auto" w:fill="FFFFFF"/>
                    </w:rPr>
                  </w:pPr>
                </w:p>
                <w:p w14:paraId="1C13C60B" w14:textId="77777777" w:rsidR="003D5222" w:rsidRDefault="003D5222" w:rsidP="003D5222">
                  <w:pPr>
                    <w:rPr>
                      <w:b/>
                      <w:color w:val="202124"/>
                      <w:shd w:val="clear" w:color="auto" w:fill="FFFFFF"/>
                    </w:rPr>
                  </w:pPr>
                  <w:r w:rsidRPr="00773AFA">
                    <w:rPr>
                      <w:b/>
                      <w:color w:val="202124"/>
                      <w:shd w:val="clear" w:color="auto" w:fill="FFFFFF"/>
                    </w:rPr>
                    <w:t>Applying analysis in assessment to inform interventions</w:t>
                  </w:r>
                </w:p>
                <w:p w14:paraId="3DA14560" w14:textId="77777777" w:rsidR="003D5222" w:rsidRDefault="003D5222" w:rsidP="003D5222">
                  <w:pPr>
                    <w:rPr>
                      <w:b/>
                      <w:color w:val="202124"/>
                      <w:shd w:val="clear" w:color="auto" w:fill="FFFFFF"/>
                    </w:rPr>
                  </w:pPr>
                </w:p>
                <w:p w14:paraId="6EEF423F" w14:textId="77777777" w:rsidR="003D5222" w:rsidRDefault="003D5222" w:rsidP="003D5222">
                  <w:pPr>
                    <w:rPr>
                      <w:color w:val="202124"/>
                      <w:shd w:val="clear" w:color="auto" w:fill="FFFFFF"/>
                    </w:rPr>
                  </w:pPr>
                  <w:r>
                    <w:rPr>
                      <w:color w:val="202124"/>
                      <w:shd w:val="clear" w:color="auto" w:fill="FFFFFF"/>
                    </w:rPr>
                    <w:t>Describe</w:t>
                  </w:r>
                </w:p>
                <w:p w14:paraId="6BCD6AF0" w14:textId="77777777" w:rsidR="003D5222" w:rsidRDefault="003D5222" w:rsidP="003D5222">
                  <w:pPr>
                    <w:rPr>
                      <w:color w:val="202124"/>
                      <w:shd w:val="clear" w:color="auto" w:fill="FFFFFF"/>
                    </w:rPr>
                  </w:pPr>
                </w:p>
                <w:p w14:paraId="428C635C" w14:textId="77777777" w:rsidR="003D5222" w:rsidRDefault="003D5222" w:rsidP="003D5222">
                  <w:pPr>
                    <w:rPr>
                      <w:color w:val="202124"/>
                      <w:shd w:val="clear" w:color="auto" w:fill="FFFFFF"/>
                    </w:rPr>
                  </w:pPr>
                  <w:r>
                    <w:rPr>
                      <w:color w:val="202124"/>
                      <w:shd w:val="clear" w:color="auto" w:fill="FFFFFF"/>
                    </w:rPr>
                    <w:t xml:space="preserve">My knowledge of the law, policy and guidance when undertaking an assessment of a person’s care and support needs ensures an ethical approach to assessment. Using Strengths based practice to gather information from the individual, their family, support systems and other professionals involved with the person.   I’ve utilised the DEAL </w:t>
                  </w:r>
                  <w:r>
                    <w:rPr>
                      <w:color w:val="202124"/>
                      <w:shd w:val="clear" w:color="auto" w:fill="FFFFFF"/>
                    </w:rPr>
                    <w:lastRenderedPageBreak/>
                    <w:t xml:space="preserve">reflective model and social work theory, research and using my communication skills to ensure I am then able to establish a way forward.   </w:t>
                  </w:r>
                </w:p>
                <w:p w14:paraId="1ECCA919" w14:textId="77777777" w:rsidR="003D5222" w:rsidRDefault="003D5222" w:rsidP="003D5222">
                  <w:pPr>
                    <w:rPr>
                      <w:color w:val="202124"/>
                      <w:shd w:val="clear" w:color="auto" w:fill="FFFFFF"/>
                    </w:rPr>
                  </w:pPr>
                </w:p>
                <w:p w14:paraId="2C7FF468" w14:textId="77777777" w:rsidR="003D5222" w:rsidRDefault="003D5222" w:rsidP="003D5222">
                  <w:pPr>
                    <w:rPr>
                      <w:color w:val="202124"/>
                      <w:shd w:val="clear" w:color="auto" w:fill="FFFFFF"/>
                    </w:rPr>
                  </w:pPr>
                  <w:r>
                    <w:rPr>
                      <w:color w:val="202124"/>
                      <w:shd w:val="clear" w:color="auto" w:fill="FFFFFF"/>
                    </w:rPr>
                    <w:t>Examine</w:t>
                  </w:r>
                </w:p>
                <w:p w14:paraId="43D008D5" w14:textId="77777777" w:rsidR="003D5222" w:rsidRPr="00C05C56" w:rsidRDefault="003D5222" w:rsidP="003D5222">
                  <w:pPr>
                    <w:spacing w:before="240"/>
                    <w:rPr>
                      <w:color w:val="202124"/>
                      <w:shd w:val="clear" w:color="auto" w:fill="FFFFFF"/>
                    </w:rPr>
                  </w:pPr>
                  <w:r w:rsidRPr="00C05C56">
                    <w:rPr>
                      <w:color w:val="202124"/>
                      <w:shd w:val="clear" w:color="auto" w:fill="FFFFFF"/>
                    </w:rPr>
                    <w:t xml:space="preserve">Reflection is an important aspect of analysis; and has been vital in allowing me to develop my practice and professional accountability.  Trevithick (2009\) states that reflection allows practitioners to be more accountable for their actions and decisions.  </w:t>
                  </w:r>
                </w:p>
                <w:p w14:paraId="1EEF9F0F" w14:textId="77777777" w:rsidR="003D5222" w:rsidRPr="00C05C56" w:rsidRDefault="003D5222" w:rsidP="003D5222">
                  <w:pPr>
                    <w:spacing w:before="240"/>
                    <w:rPr>
                      <w:color w:val="202124"/>
                      <w:shd w:val="clear" w:color="auto" w:fill="FFFFFF"/>
                    </w:rPr>
                  </w:pPr>
                  <w:r w:rsidRPr="00C05C56">
                    <w:rPr>
                      <w:color w:val="202124"/>
                      <w:shd w:val="clear" w:color="auto" w:fill="FFFFFF"/>
                    </w:rPr>
                    <w:t xml:space="preserve">I have discussed in supervision my lack of confidence at times to ask difficult questions.  I am mindful that this could negatively affect my assessment and analysis.  </w:t>
                  </w:r>
                </w:p>
                <w:p w14:paraId="69B5C775" w14:textId="77777777" w:rsidR="003D5222" w:rsidRPr="00C05C56" w:rsidRDefault="003D5222" w:rsidP="003D5222">
                  <w:pPr>
                    <w:spacing w:before="240"/>
                    <w:rPr>
                      <w:color w:val="202124"/>
                      <w:shd w:val="clear" w:color="auto" w:fill="FFFFFF"/>
                    </w:rPr>
                  </w:pPr>
                  <w:r w:rsidRPr="00C05C56">
                    <w:rPr>
                      <w:color w:val="202124"/>
                      <w:shd w:val="clear" w:color="auto" w:fill="FFFFFF"/>
                    </w:rPr>
                    <w:t xml:space="preserve">Good communication is key to the assessment process.  As an authority we work in a strengths based, person centred way treating each person as an individual, establishing a collaborative relationship is essential for establishing best outcomes.  </w:t>
                  </w:r>
                </w:p>
                <w:p w14:paraId="7DB1B881" w14:textId="77777777" w:rsidR="003D5222" w:rsidRDefault="003D5222" w:rsidP="003D5222">
                  <w:pPr>
                    <w:rPr>
                      <w:color w:val="202124"/>
                      <w:shd w:val="clear" w:color="auto" w:fill="FFFFFF"/>
                    </w:rPr>
                  </w:pPr>
                </w:p>
                <w:p w14:paraId="2600275F" w14:textId="77777777" w:rsidR="003D5222" w:rsidRDefault="003D5222" w:rsidP="003D5222">
                  <w:pPr>
                    <w:rPr>
                      <w:color w:val="202124"/>
                      <w:shd w:val="clear" w:color="auto" w:fill="FFFFFF"/>
                    </w:rPr>
                  </w:pPr>
                  <w:r>
                    <w:rPr>
                      <w:color w:val="202124"/>
                      <w:shd w:val="clear" w:color="auto" w:fill="FFFFFF"/>
                    </w:rPr>
                    <w:t>Learning</w:t>
                  </w:r>
                </w:p>
                <w:p w14:paraId="6EF340C0" w14:textId="77777777" w:rsidR="003D5222" w:rsidRDefault="003D5222" w:rsidP="003D5222">
                  <w:pPr>
                    <w:rPr>
                      <w:color w:val="202124"/>
                      <w:shd w:val="clear" w:color="auto" w:fill="FFFFFF"/>
                    </w:rPr>
                  </w:pPr>
                </w:p>
                <w:p w14:paraId="0507EC68" w14:textId="77777777" w:rsidR="003D5222" w:rsidRDefault="003D5222" w:rsidP="003D5222">
                  <w:pPr>
                    <w:rPr>
                      <w:color w:val="202124"/>
                      <w:shd w:val="clear" w:color="auto" w:fill="FFFFFF"/>
                    </w:rPr>
                  </w:pPr>
                  <w:r>
                    <w:rPr>
                      <w:color w:val="202124"/>
                      <w:shd w:val="clear" w:color="auto" w:fill="FFFFFF"/>
                    </w:rPr>
                    <w:t xml:space="preserve">During supervision, we have identified a learning need in relation to communication skills.  We discussed how I would develop analysis of the information gathered via the assessment process, through research and discussing cases in supervision to establish best outcomes for the person.  </w:t>
                  </w:r>
                </w:p>
                <w:p w14:paraId="1C04FF91" w14:textId="77777777" w:rsidR="003D5222" w:rsidRDefault="003D5222" w:rsidP="003D5222">
                  <w:pPr>
                    <w:rPr>
                      <w:color w:val="202124"/>
                      <w:shd w:val="clear" w:color="auto" w:fill="FFFFFF"/>
                    </w:rPr>
                  </w:pPr>
                </w:p>
                <w:p w14:paraId="06CD107B" w14:textId="77777777" w:rsidR="003D5222" w:rsidRPr="00FE6F56" w:rsidRDefault="003D5222" w:rsidP="003D5222">
                  <w:pPr>
                    <w:rPr>
                      <w:b/>
                      <w:color w:val="202124"/>
                      <w:shd w:val="clear" w:color="auto" w:fill="FFFFFF"/>
                    </w:rPr>
                  </w:pPr>
                  <w:r w:rsidRPr="00FE6F56">
                    <w:rPr>
                      <w:b/>
                      <w:color w:val="202124"/>
                      <w:shd w:val="clear" w:color="auto" w:fill="FFFFFF"/>
                    </w:rPr>
                    <w:t>Working collaboratively with people in need of care and support, their carers and other professionals</w:t>
                  </w:r>
                </w:p>
                <w:p w14:paraId="03FDF802" w14:textId="77777777" w:rsidR="003D5222" w:rsidRDefault="003D5222" w:rsidP="003D5222">
                  <w:pPr>
                    <w:rPr>
                      <w:color w:val="202124"/>
                      <w:shd w:val="clear" w:color="auto" w:fill="FFFFFF"/>
                    </w:rPr>
                  </w:pPr>
                </w:p>
                <w:p w14:paraId="4120167B" w14:textId="77777777" w:rsidR="003D5222" w:rsidRDefault="003D5222" w:rsidP="003D5222">
                  <w:pPr>
                    <w:rPr>
                      <w:color w:val="202124"/>
                      <w:shd w:val="clear" w:color="auto" w:fill="FFFFFF"/>
                    </w:rPr>
                  </w:pPr>
                  <w:r>
                    <w:rPr>
                      <w:color w:val="202124"/>
                      <w:shd w:val="clear" w:color="auto" w:fill="FFFFFF"/>
                    </w:rPr>
                    <w:t>Describe</w:t>
                  </w:r>
                </w:p>
                <w:p w14:paraId="070B378A" w14:textId="77777777" w:rsidR="003D5222" w:rsidRDefault="003D5222" w:rsidP="003D5222">
                  <w:pPr>
                    <w:rPr>
                      <w:color w:val="202124"/>
                      <w:shd w:val="clear" w:color="auto" w:fill="FFFFFF"/>
                    </w:rPr>
                  </w:pPr>
                </w:p>
                <w:p w14:paraId="545E6E37" w14:textId="77777777" w:rsidR="003D5222" w:rsidRDefault="003D5222" w:rsidP="003D5222">
                  <w:pPr>
                    <w:rPr>
                      <w:color w:val="202124"/>
                      <w:shd w:val="clear" w:color="auto" w:fill="FFFFFF"/>
                    </w:rPr>
                  </w:pPr>
                  <w:r>
                    <w:rPr>
                      <w:color w:val="202124"/>
                      <w:shd w:val="clear" w:color="auto" w:fill="FFFFFF"/>
                    </w:rPr>
                    <w:t xml:space="preserve">Part 9 Social Services and Wellbeing (Wales) Act, 2014 places a duty on the Local Authority to promote co-operation between relevant partners, the person and their carer.       </w:t>
                  </w:r>
                </w:p>
                <w:p w14:paraId="45B71FF4" w14:textId="77777777" w:rsidR="003D5222" w:rsidRDefault="003D5222" w:rsidP="003D5222">
                  <w:pPr>
                    <w:rPr>
                      <w:color w:val="202124"/>
                      <w:shd w:val="clear" w:color="auto" w:fill="FFFFFF"/>
                    </w:rPr>
                  </w:pPr>
                </w:p>
                <w:p w14:paraId="1D51A3AB" w14:textId="77777777" w:rsidR="003D5222" w:rsidRDefault="003D5222" w:rsidP="003D5222">
                  <w:pPr>
                    <w:rPr>
                      <w:color w:val="202124"/>
                      <w:shd w:val="clear" w:color="auto" w:fill="FFFFFF"/>
                    </w:rPr>
                  </w:pPr>
                  <w:r>
                    <w:rPr>
                      <w:color w:val="202124"/>
                      <w:shd w:val="clear" w:color="auto" w:fill="FFFFFF"/>
                    </w:rPr>
                    <w:t>Examine</w:t>
                  </w:r>
                </w:p>
                <w:p w14:paraId="60008A4C" w14:textId="77777777" w:rsidR="003D5222" w:rsidRDefault="003D5222" w:rsidP="003D5222">
                  <w:pPr>
                    <w:rPr>
                      <w:color w:val="202124"/>
                      <w:shd w:val="clear" w:color="auto" w:fill="FFFFFF"/>
                    </w:rPr>
                  </w:pPr>
                </w:p>
                <w:p w14:paraId="0FC661C6" w14:textId="77777777" w:rsidR="003D5222" w:rsidRDefault="003D5222" w:rsidP="003D5222">
                  <w:pPr>
                    <w:rPr>
                      <w:color w:val="202124"/>
                      <w:shd w:val="clear" w:color="auto" w:fill="FFFFFF"/>
                    </w:rPr>
                  </w:pPr>
                  <w:r>
                    <w:rPr>
                      <w:color w:val="202124"/>
                      <w:shd w:val="clear" w:color="auto" w:fill="FFFFFF"/>
                    </w:rPr>
                    <w:t xml:space="preserve">Working with other professionals has been important when ensuring evidence based risk assessment and safeguarding.  Serious case reviews often cite the lack of collaboration with other professionals involved with the person as one of the main failings.  The Laming report highlighted this.  Laming, (2009)    </w:t>
                  </w:r>
                </w:p>
                <w:p w14:paraId="48A1AC71" w14:textId="77777777" w:rsidR="003D5222" w:rsidRDefault="003D5222" w:rsidP="003D5222">
                  <w:pPr>
                    <w:rPr>
                      <w:color w:val="202124"/>
                      <w:shd w:val="clear" w:color="auto" w:fill="FFFFFF"/>
                    </w:rPr>
                  </w:pPr>
                </w:p>
                <w:p w14:paraId="7D6137C6" w14:textId="77777777" w:rsidR="003D5222" w:rsidRDefault="003D5222" w:rsidP="003D5222">
                  <w:pPr>
                    <w:rPr>
                      <w:color w:val="202124"/>
                      <w:shd w:val="clear" w:color="auto" w:fill="FFFFFF"/>
                    </w:rPr>
                  </w:pPr>
                  <w:r>
                    <w:rPr>
                      <w:color w:val="202124"/>
                      <w:shd w:val="clear" w:color="auto" w:fill="FFFFFF"/>
                    </w:rPr>
                    <w:t xml:space="preserve">Collaborative working ensures a holistic assessment and involves managing the complexity of interagency working, boundaries and language.  Petch et al., (2013).  Often where there are safeguarding risks I have had to assess Capacity prior to taking any actions.  I find this one of the more challenging areas of my work and understanding the Mental Capacity Act, 2005 is an ongoing process.   Partnership with the person, carers and other professionals to inform the assessment is essential to gain a view on the person’s level of understanding.  </w:t>
                  </w:r>
                </w:p>
                <w:p w14:paraId="15A5A723" w14:textId="77777777" w:rsidR="003D5222" w:rsidRDefault="003D5222" w:rsidP="003D5222">
                  <w:pPr>
                    <w:rPr>
                      <w:color w:val="202124"/>
                      <w:shd w:val="clear" w:color="auto" w:fill="FFFFFF"/>
                    </w:rPr>
                  </w:pPr>
                </w:p>
                <w:p w14:paraId="0F09951A" w14:textId="77777777" w:rsidR="003D5222" w:rsidRDefault="003D5222" w:rsidP="003D5222">
                  <w:pPr>
                    <w:rPr>
                      <w:color w:val="202124"/>
                      <w:shd w:val="clear" w:color="auto" w:fill="FFFFFF"/>
                    </w:rPr>
                  </w:pPr>
                  <w:r>
                    <w:rPr>
                      <w:color w:val="202124"/>
                      <w:shd w:val="clear" w:color="auto" w:fill="FFFFFF"/>
                    </w:rPr>
                    <w:t xml:space="preserve">I am mindful of the impact the outcome of the assessment can have on a person’s autonomy and freedom.  Understanding that a person can make unwise decisions and that there are risks associated with everyday life, involves me not making assumptions about the person.  Thinking about these issues are central to practice. I am accountable as a professional to work in accordance with the Code of Professional Practice for Social care and the Practice guidance for social workers.  </w:t>
                  </w:r>
                </w:p>
                <w:p w14:paraId="7DA9C070" w14:textId="77777777" w:rsidR="003D5222" w:rsidRDefault="003D5222" w:rsidP="003D5222">
                  <w:pPr>
                    <w:rPr>
                      <w:color w:val="202124"/>
                      <w:shd w:val="clear" w:color="auto" w:fill="FFFFFF"/>
                    </w:rPr>
                  </w:pPr>
                </w:p>
                <w:p w14:paraId="74487927" w14:textId="77777777" w:rsidR="003D5222" w:rsidRDefault="003D5222" w:rsidP="003D5222">
                  <w:pPr>
                    <w:rPr>
                      <w:color w:val="202124"/>
                      <w:shd w:val="clear" w:color="auto" w:fill="FFFFFF"/>
                    </w:rPr>
                  </w:pPr>
                  <w:r>
                    <w:rPr>
                      <w:color w:val="202124"/>
                      <w:shd w:val="clear" w:color="auto" w:fill="FFFFFF"/>
                    </w:rPr>
                    <w:t xml:space="preserve">Learning </w:t>
                  </w:r>
                </w:p>
                <w:p w14:paraId="1B5CBFBC" w14:textId="77777777" w:rsidR="003D5222" w:rsidRDefault="003D5222" w:rsidP="003D5222">
                  <w:pPr>
                    <w:rPr>
                      <w:color w:val="202124"/>
                      <w:shd w:val="clear" w:color="auto" w:fill="FFFFFF"/>
                    </w:rPr>
                  </w:pPr>
                </w:p>
                <w:p w14:paraId="50345ECC" w14:textId="77777777" w:rsidR="003D5222" w:rsidRDefault="003D5222" w:rsidP="003D5222">
                  <w:pPr>
                    <w:rPr>
                      <w:color w:val="202124"/>
                      <w:shd w:val="clear" w:color="auto" w:fill="FFFFFF"/>
                    </w:rPr>
                  </w:pPr>
                  <w:r>
                    <w:rPr>
                      <w:color w:val="202124"/>
                      <w:shd w:val="clear" w:color="auto" w:fill="FFFFFF"/>
                    </w:rPr>
                    <w:t xml:space="preserve">During supervision, I often reflect on issues of fluctuating capacity and the complexities of assessing capacity in individuals with substance misuse issues.  We identified training in the Mental Capacity Act, 2005 as a learning need for me going forward.  </w:t>
                  </w:r>
                </w:p>
                <w:p w14:paraId="0425873D" w14:textId="77777777" w:rsidR="003D5222" w:rsidRDefault="003D5222" w:rsidP="003D5222">
                  <w:pPr>
                    <w:rPr>
                      <w:color w:val="202124"/>
                      <w:shd w:val="clear" w:color="auto" w:fill="FFFFFF"/>
                    </w:rPr>
                  </w:pPr>
                </w:p>
                <w:p w14:paraId="2EC1DB72" w14:textId="77777777" w:rsidR="003D5222" w:rsidRPr="003F1BDD" w:rsidRDefault="003D5222" w:rsidP="003D5222">
                  <w:pPr>
                    <w:rPr>
                      <w:b/>
                      <w:color w:val="202124"/>
                      <w:shd w:val="clear" w:color="auto" w:fill="FFFFFF"/>
                    </w:rPr>
                  </w:pPr>
                  <w:r w:rsidRPr="003F1BDD">
                    <w:rPr>
                      <w:b/>
                      <w:color w:val="202124"/>
                      <w:shd w:val="clear" w:color="auto" w:fill="FFFFFF"/>
                    </w:rPr>
                    <w:t>Intervention and application of professional judgement in increasingly complex situations</w:t>
                  </w:r>
                </w:p>
                <w:p w14:paraId="5E0C654D" w14:textId="77777777" w:rsidR="003D5222" w:rsidRDefault="003D5222" w:rsidP="003D5222">
                  <w:pPr>
                    <w:rPr>
                      <w:b/>
                      <w:color w:val="202124"/>
                      <w:shd w:val="clear" w:color="auto" w:fill="FFFFFF"/>
                    </w:rPr>
                  </w:pPr>
                </w:p>
                <w:p w14:paraId="1C97205A" w14:textId="77777777" w:rsidR="003D5222" w:rsidRPr="00C05C56" w:rsidRDefault="003D5222" w:rsidP="003D5222">
                  <w:pPr>
                    <w:rPr>
                      <w:color w:val="202124"/>
                      <w:shd w:val="clear" w:color="auto" w:fill="FFFFFF"/>
                    </w:rPr>
                  </w:pPr>
                  <w:r w:rsidRPr="00C05C56">
                    <w:rPr>
                      <w:color w:val="202124"/>
                      <w:shd w:val="clear" w:color="auto" w:fill="FFFFFF"/>
                    </w:rPr>
                    <w:t>Describe</w:t>
                  </w:r>
                </w:p>
                <w:p w14:paraId="6CC0ED51" w14:textId="77777777" w:rsidR="003D5222" w:rsidRPr="00C05C56" w:rsidRDefault="003D5222" w:rsidP="003D5222">
                  <w:pPr>
                    <w:rPr>
                      <w:color w:val="202124"/>
                      <w:shd w:val="clear" w:color="auto" w:fill="FFFFFF"/>
                    </w:rPr>
                  </w:pPr>
                </w:p>
                <w:p w14:paraId="405D2759" w14:textId="77777777" w:rsidR="003D5222" w:rsidRDefault="003D5222" w:rsidP="003D5222">
                  <w:pPr>
                    <w:rPr>
                      <w:color w:val="202124"/>
                      <w:shd w:val="clear" w:color="auto" w:fill="FFFFFF"/>
                    </w:rPr>
                  </w:pPr>
                  <w:r>
                    <w:rPr>
                      <w:color w:val="202124"/>
                      <w:shd w:val="clear" w:color="auto" w:fill="FFFFFF"/>
                    </w:rPr>
                    <w:t xml:space="preserve">I found myself feeling overwhelmed by the complexity of a case involving younger adult who was a former heroin user who also had care needs, mental ill health and was in receipt of regular input from the homelessness nurse.    The Health team rejected my initial referral to assess for Continuing Health Care but I was able to re-refer to the Nurse Assessors after further researching the impact her condition was having on her life and her social situation.  </w:t>
                  </w:r>
                </w:p>
                <w:p w14:paraId="50BB62F7" w14:textId="77777777" w:rsidR="003D5222" w:rsidRDefault="003D5222" w:rsidP="003D5222">
                  <w:pPr>
                    <w:rPr>
                      <w:color w:val="202124"/>
                      <w:shd w:val="clear" w:color="auto" w:fill="FFFFFF"/>
                    </w:rPr>
                  </w:pPr>
                </w:p>
                <w:p w14:paraId="3FD06B35" w14:textId="77777777" w:rsidR="003D5222" w:rsidRDefault="003D5222" w:rsidP="003D5222">
                  <w:pPr>
                    <w:rPr>
                      <w:color w:val="202124"/>
                      <w:shd w:val="clear" w:color="auto" w:fill="FFFFFF"/>
                    </w:rPr>
                  </w:pPr>
                </w:p>
                <w:p w14:paraId="39ADA30D" w14:textId="77777777" w:rsidR="003D5222" w:rsidRDefault="003D5222" w:rsidP="003D5222">
                  <w:pPr>
                    <w:rPr>
                      <w:color w:val="202124"/>
                      <w:shd w:val="clear" w:color="auto" w:fill="FFFFFF"/>
                    </w:rPr>
                  </w:pPr>
                  <w:r>
                    <w:rPr>
                      <w:color w:val="202124"/>
                      <w:shd w:val="clear" w:color="auto" w:fill="FFFFFF"/>
                    </w:rPr>
                    <w:t>Examine</w:t>
                  </w:r>
                </w:p>
                <w:p w14:paraId="5554F88C" w14:textId="77777777" w:rsidR="003D5222" w:rsidRDefault="003D5222" w:rsidP="003D5222">
                  <w:pPr>
                    <w:rPr>
                      <w:color w:val="202124"/>
                      <w:shd w:val="clear" w:color="auto" w:fill="FFFFFF"/>
                    </w:rPr>
                  </w:pPr>
                </w:p>
                <w:p w14:paraId="37CFEFFF" w14:textId="77777777" w:rsidR="003D5222" w:rsidRDefault="003D5222" w:rsidP="003D5222">
                  <w:pPr>
                    <w:rPr>
                      <w:color w:val="202124"/>
                      <w:shd w:val="clear" w:color="auto" w:fill="FFFFFF"/>
                    </w:rPr>
                  </w:pPr>
                  <w:r w:rsidRPr="003F1BDD">
                    <w:rPr>
                      <w:color w:val="202124"/>
                      <w:shd w:val="clear" w:color="auto" w:fill="FFFFFF"/>
                    </w:rPr>
                    <w:t>Continuing Health Care is one of the more difficult areas of our work</w:t>
                  </w:r>
                  <w:r>
                    <w:rPr>
                      <w:color w:val="202124"/>
                      <w:shd w:val="clear" w:color="auto" w:fill="FFFFFF"/>
                    </w:rPr>
                    <w:t xml:space="preserve"> and post qualifying I have been building on my confidence and knowledge. Having to challenge Nurse Assessors who are very experienced in understanding the medical needs of an individual but who can often ignore the relevance of an individual’s social needs in assessing eligibility in Continuing Healthcare.    </w:t>
                  </w:r>
                </w:p>
                <w:p w14:paraId="3F36DB02" w14:textId="77777777" w:rsidR="003D5222" w:rsidRDefault="003D5222" w:rsidP="003D5222">
                  <w:pPr>
                    <w:rPr>
                      <w:color w:val="202124"/>
                      <w:shd w:val="clear" w:color="auto" w:fill="FFFFFF"/>
                    </w:rPr>
                  </w:pPr>
                </w:p>
                <w:p w14:paraId="367CBF9B" w14:textId="77777777" w:rsidR="003D5222" w:rsidRPr="00C05C56" w:rsidRDefault="003D5222" w:rsidP="003D5222">
                  <w:pPr>
                    <w:rPr>
                      <w:color w:val="202124"/>
                      <w:shd w:val="clear" w:color="auto" w:fill="FFFFFF"/>
                    </w:rPr>
                  </w:pPr>
                  <w:r>
                    <w:rPr>
                      <w:color w:val="202124"/>
                      <w:shd w:val="clear" w:color="auto" w:fill="FFFFFF"/>
                    </w:rPr>
                    <w:t>Learning</w:t>
                  </w:r>
                </w:p>
                <w:p w14:paraId="6ACF7C04" w14:textId="77777777" w:rsidR="003D5222" w:rsidRDefault="003D5222" w:rsidP="003D5222">
                  <w:pPr>
                    <w:rPr>
                      <w:b/>
                      <w:color w:val="202124"/>
                      <w:shd w:val="clear" w:color="auto" w:fill="FFFFFF"/>
                    </w:rPr>
                  </w:pPr>
                </w:p>
                <w:p w14:paraId="34D59612" w14:textId="77777777" w:rsidR="003D5222" w:rsidRDefault="003D5222" w:rsidP="003D5222">
                  <w:pPr>
                    <w:rPr>
                      <w:color w:val="202124"/>
                      <w:shd w:val="clear" w:color="auto" w:fill="FFFFFF"/>
                    </w:rPr>
                  </w:pPr>
                  <w:r>
                    <w:rPr>
                      <w:color w:val="202124"/>
                      <w:shd w:val="clear" w:color="auto" w:fill="FFFFFF"/>
                    </w:rPr>
                    <w:t xml:space="preserve">During supervision, we have identified Continuing Health Care as a learning need going forward.  </w:t>
                  </w:r>
                </w:p>
                <w:p w14:paraId="00EB0AAF" w14:textId="77777777" w:rsidR="003D5222" w:rsidRPr="003F1BDD" w:rsidRDefault="003D5222" w:rsidP="003D5222">
                  <w:pPr>
                    <w:rPr>
                      <w:color w:val="202124"/>
                      <w:shd w:val="clear" w:color="auto" w:fill="FFFFFF"/>
                    </w:rPr>
                  </w:pPr>
                </w:p>
                <w:p w14:paraId="54057C64" w14:textId="77777777" w:rsidR="003D5222" w:rsidRPr="00773AFA" w:rsidRDefault="003D5222" w:rsidP="003D5222">
                  <w:pPr>
                    <w:rPr>
                      <w:color w:val="202124"/>
                      <w:shd w:val="clear" w:color="auto" w:fill="FFFFFF"/>
                    </w:rPr>
                  </w:pPr>
                  <w:r>
                    <w:rPr>
                      <w:color w:val="202124"/>
                      <w:shd w:val="clear" w:color="auto" w:fill="FFFFFF"/>
                    </w:rPr>
                    <w:t>Word count 793</w:t>
                  </w:r>
                </w:p>
                <w:p w14:paraId="7181F798" w14:textId="77777777" w:rsidR="003D5222" w:rsidRDefault="003D5222" w:rsidP="003D5222">
                  <w:pPr>
                    <w:jc w:val="both"/>
                    <w:rPr>
                      <w:i/>
                      <w:iCs/>
                      <w:sz w:val="24"/>
                      <w:szCs w:val="24"/>
                    </w:rPr>
                  </w:pPr>
                </w:p>
                <w:p w14:paraId="220483C6" w14:textId="77777777" w:rsidR="003D5222" w:rsidRDefault="003D5222" w:rsidP="003D5222">
                  <w:pPr>
                    <w:jc w:val="both"/>
                    <w:rPr>
                      <w:i/>
                      <w:iCs/>
                      <w:sz w:val="24"/>
                      <w:szCs w:val="24"/>
                    </w:rPr>
                  </w:pPr>
                </w:p>
                <w:p w14:paraId="223FF8A8" w14:textId="77777777" w:rsidR="003D5222" w:rsidRDefault="003D5222" w:rsidP="003D5222">
                  <w:pPr>
                    <w:jc w:val="both"/>
                    <w:rPr>
                      <w:i/>
                      <w:iCs/>
                      <w:sz w:val="24"/>
                      <w:szCs w:val="24"/>
                    </w:rPr>
                  </w:pPr>
                </w:p>
                <w:p w14:paraId="0B330194" w14:textId="77777777" w:rsidR="003D5222" w:rsidRDefault="003D5222" w:rsidP="003D5222">
                  <w:pPr>
                    <w:jc w:val="both"/>
                    <w:rPr>
                      <w:i/>
                      <w:iCs/>
                      <w:sz w:val="24"/>
                      <w:szCs w:val="24"/>
                    </w:rPr>
                  </w:pPr>
                </w:p>
                <w:p w14:paraId="3ED03540" w14:textId="77777777" w:rsidR="003D5222" w:rsidRPr="00706BB5" w:rsidRDefault="003D5222" w:rsidP="003D5222">
                  <w:pPr>
                    <w:jc w:val="both"/>
                    <w:rPr>
                      <w:i/>
                      <w:iCs/>
                      <w:sz w:val="24"/>
                      <w:szCs w:val="24"/>
                    </w:rPr>
                  </w:pPr>
                </w:p>
                <w:p w14:paraId="5497B1B7" w14:textId="77777777" w:rsidR="003D5222" w:rsidRPr="00706BB5" w:rsidRDefault="003D5222" w:rsidP="003D5222">
                  <w:pPr>
                    <w:jc w:val="both"/>
                    <w:rPr>
                      <w:i/>
                      <w:iCs/>
                      <w:sz w:val="24"/>
                      <w:szCs w:val="24"/>
                    </w:rPr>
                  </w:pPr>
                </w:p>
              </w:tc>
            </w:tr>
          </w:tbl>
          <w:p w14:paraId="6A334A7A" w14:textId="77777777" w:rsidR="003D5222" w:rsidRPr="008B28E7" w:rsidRDefault="003D5222" w:rsidP="003D5222">
            <w:pPr>
              <w:jc w:val="both"/>
              <w:rPr>
                <w:sz w:val="24"/>
                <w:szCs w:val="24"/>
              </w:rPr>
            </w:pPr>
          </w:p>
          <w:p w14:paraId="4CBD1D09" w14:textId="77777777" w:rsidR="003D5222" w:rsidRDefault="003D5222" w:rsidP="003D5222">
            <w:pPr>
              <w:jc w:val="center"/>
              <w:rPr>
                <w:b/>
                <w:sz w:val="24"/>
                <w:szCs w:val="24"/>
              </w:rPr>
            </w:pPr>
          </w:p>
          <w:p w14:paraId="0E0FBFA2" w14:textId="77777777" w:rsidR="003D5222" w:rsidRDefault="003D5222" w:rsidP="003D5222">
            <w:pPr>
              <w:rPr>
                <w:b/>
                <w:sz w:val="24"/>
                <w:szCs w:val="24"/>
              </w:rPr>
            </w:pPr>
          </w:p>
          <w:p w14:paraId="0D3769C5" w14:textId="77777777" w:rsidR="003D5222" w:rsidRDefault="003D5222" w:rsidP="003D5222">
            <w:pPr>
              <w:rPr>
                <w:b/>
                <w:sz w:val="24"/>
                <w:szCs w:val="24"/>
              </w:rPr>
            </w:pPr>
          </w:p>
          <w:p w14:paraId="21E15BB9" w14:textId="77777777" w:rsidR="003D5222" w:rsidRDefault="003D5222" w:rsidP="003D5222">
            <w:pPr>
              <w:jc w:val="center"/>
              <w:rPr>
                <w:b/>
                <w:sz w:val="28"/>
                <w:szCs w:val="28"/>
              </w:rPr>
            </w:pPr>
          </w:p>
          <w:p w14:paraId="5D8881AD" w14:textId="77777777" w:rsidR="003D5222" w:rsidRPr="00706BB5" w:rsidRDefault="003D5222" w:rsidP="003D5222">
            <w:pPr>
              <w:jc w:val="center"/>
              <w:rPr>
                <w:b/>
                <w:bCs/>
                <w:sz w:val="28"/>
                <w:szCs w:val="28"/>
              </w:rPr>
            </w:pPr>
            <w:r w:rsidRPr="00F15354">
              <w:rPr>
                <w:b/>
                <w:bCs/>
                <w:sz w:val="28"/>
                <w:szCs w:val="28"/>
              </w:rPr>
              <w:t xml:space="preserve"> </w:t>
            </w:r>
          </w:p>
          <w:p w14:paraId="58E3AFE6" w14:textId="77777777" w:rsidR="003D5222" w:rsidRDefault="003D5222" w:rsidP="003D5222">
            <w:pPr>
              <w:rPr>
                <w:b/>
                <w:sz w:val="24"/>
                <w:szCs w:val="24"/>
              </w:rPr>
            </w:pPr>
          </w:p>
          <w:p w14:paraId="31DFF388" w14:textId="77777777" w:rsidR="003D5222" w:rsidRPr="009E55C1" w:rsidRDefault="003D5222" w:rsidP="003D5222">
            <w:pPr>
              <w:rPr>
                <w:sz w:val="24"/>
                <w:szCs w:val="24"/>
              </w:rPr>
            </w:pPr>
          </w:p>
          <w:p w14:paraId="08D57ACA" w14:textId="00D45846" w:rsidR="00D3203C" w:rsidRDefault="00D3203C">
            <w:pPr>
              <w:jc w:val="both"/>
              <w:rPr>
                <w:i/>
                <w:iCs/>
                <w:sz w:val="24"/>
                <w:szCs w:val="24"/>
              </w:rPr>
            </w:pPr>
          </w:p>
          <w:p w14:paraId="71BBCF06" w14:textId="58C55538" w:rsidR="00436809" w:rsidRDefault="00436809" w:rsidP="002855F1">
            <w:pPr>
              <w:rPr>
                <w:color w:val="202124"/>
                <w:shd w:val="clear" w:color="auto" w:fill="FFFFFF"/>
              </w:rPr>
            </w:pPr>
            <w:r>
              <w:rPr>
                <w:color w:val="202124"/>
                <w:shd w:val="clear" w:color="auto" w:fill="FFFFFF"/>
              </w:rPr>
              <w:t xml:space="preserve"> </w:t>
            </w:r>
          </w:p>
          <w:p w14:paraId="33318E3F" w14:textId="77777777" w:rsidR="002855F1" w:rsidRDefault="002855F1" w:rsidP="002855F1">
            <w:pPr>
              <w:rPr>
                <w:color w:val="202124"/>
                <w:shd w:val="clear" w:color="auto" w:fill="FFFFFF"/>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420E661C" w14:textId="77777777" w:rsidR="003D5222" w:rsidRPr="00F508B7" w:rsidRDefault="003D5222" w:rsidP="003D5222">
            <w:pPr>
              <w:rPr>
                <w:sz w:val="22"/>
                <w:szCs w:val="22"/>
              </w:rPr>
            </w:pPr>
            <w:r w:rsidRPr="00F508B7">
              <w:rPr>
                <w:sz w:val="22"/>
                <w:szCs w:val="22"/>
              </w:rPr>
              <w:t>Having complete</w:t>
            </w:r>
            <w:r>
              <w:rPr>
                <w:sz w:val="22"/>
                <w:szCs w:val="22"/>
              </w:rPr>
              <w:t>d</w:t>
            </w:r>
            <w:r w:rsidRPr="00F508B7">
              <w:rPr>
                <w:sz w:val="22"/>
                <w:szCs w:val="22"/>
              </w:rPr>
              <w:t xml:space="preserve"> my second year </w:t>
            </w:r>
            <w:r>
              <w:rPr>
                <w:sz w:val="22"/>
                <w:szCs w:val="22"/>
              </w:rPr>
              <w:t>qualified I</w:t>
            </w:r>
            <w:r w:rsidRPr="00F508B7">
              <w:rPr>
                <w:sz w:val="22"/>
                <w:szCs w:val="22"/>
              </w:rPr>
              <w:t xml:space="preserve"> will consider my development in relation to my learning n</w:t>
            </w:r>
            <w:r>
              <w:rPr>
                <w:sz w:val="22"/>
                <w:szCs w:val="22"/>
              </w:rPr>
              <w:t xml:space="preserve">eeds identified in Task 1a and will use DEAL throughout as my reflective model.  </w:t>
            </w:r>
            <w:r w:rsidRPr="00F508B7">
              <w:rPr>
                <w:sz w:val="22"/>
                <w:szCs w:val="22"/>
              </w:rPr>
              <w:t xml:space="preserve"> </w:t>
            </w:r>
          </w:p>
          <w:p w14:paraId="3D702434" w14:textId="77777777" w:rsidR="003D5222" w:rsidRPr="00F508B7" w:rsidRDefault="003D5222" w:rsidP="003D5222">
            <w:pPr>
              <w:overflowPunct/>
              <w:autoSpaceDE/>
              <w:autoSpaceDN/>
              <w:adjustRightInd/>
              <w:textAlignment w:val="auto"/>
              <w:rPr>
                <w:rFonts w:eastAsiaTheme="minorHAnsi"/>
                <w:b/>
                <w:color w:val="202124"/>
                <w:sz w:val="22"/>
                <w:szCs w:val="22"/>
                <w:shd w:val="clear" w:color="auto" w:fill="FFFFFF"/>
                <w:lang w:eastAsia="en-US"/>
              </w:rPr>
            </w:pPr>
          </w:p>
          <w:p w14:paraId="1229A52D" w14:textId="77777777" w:rsidR="003D5222" w:rsidRPr="00D31BF9" w:rsidRDefault="003D5222" w:rsidP="003D5222">
            <w:pPr>
              <w:overflowPunct/>
              <w:autoSpaceDE/>
              <w:autoSpaceDN/>
              <w:adjustRightInd/>
              <w:textAlignment w:val="auto"/>
              <w:rPr>
                <w:rFonts w:eastAsiaTheme="minorHAnsi"/>
                <w:b/>
                <w:color w:val="202124"/>
                <w:sz w:val="22"/>
                <w:szCs w:val="22"/>
                <w:shd w:val="clear" w:color="auto" w:fill="FFFFFF"/>
                <w:lang w:eastAsia="en-US"/>
              </w:rPr>
            </w:pPr>
            <w:r w:rsidRPr="00D31BF9">
              <w:rPr>
                <w:rFonts w:eastAsiaTheme="minorHAnsi"/>
                <w:b/>
                <w:color w:val="202124"/>
                <w:sz w:val="22"/>
                <w:szCs w:val="22"/>
                <w:shd w:val="clear" w:color="auto" w:fill="FFFFFF"/>
                <w:lang w:eastAsia="en-US"/>
              </w:rPr>
              <w:t>Applying analysis in assessment to inform interventions</w:t>
            </w:r>
          </w:p>
          <w:p w14:paraId="62B2715C" w14:textId="77777777" w:rsidR="003D5222" w:rsidRPr="00D31BF9" w:rsidRDefault="003D5222" w:rsidP="003D5222">
            <w:pPr>
              <w:overflowPunct/>
              <w:autoSpaceDE/>
              <w:autoSpaceDN/>
              <w:adjustRightInd/>
              <w:textAlignment w:val="auto"/>
              <w:rPr>
                <w:rFonts w:eastAsiaTheme="minorHAnsi"/>
                <w:b/>
                <w:color w:val="202124"/>
                <w:sz w:val="22"/>
                <w:szCs w:val="22"/>
                <w:shd w:val="clear" w:color="auto" w:fill="FFFFFF"/>
                <w:lang w:eastAsia="en-US"/>
              </w:rPr>
            </w:pPr>
          </w:p>
          <w:p w14:paraId="72B3B13B"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r>
              <w:rPr>
                <w:rFonts w:eastAsiaTheme="minorHAnsi"/>
                <w:color w:val="202124"/>
                <w:sz w:val="22"/>
                <w:szCs w:val="22"/>
                <w:shd w:val="clear" w:color="auto" w:fill="FFFFFF"/>
                <w:lang w:eastAsia="en-US"/>
              </w:rPr>
              <w:t>Assessment is central to my role and understanding my duties within the Social Services and Wellbeing (Wales) Act, 2014 has improved greatly.  Having a sound theoretical understanding has proved essential since qualifying and I feel I have been able to utilise theory relevant to the work I am undertaking.  Being able to communicate effectively is essential when utilising theoretical knowledge.</w:t>
            </w:r>
          </w:p>
          <w:p w14:paraId="72A32A54"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789BC921"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r>
              <w:rPr>
                <w:rFonts w:eastAsiaTheme="minorHAnsi"/>
                <w:color w:val="202124"/>
                <w:sz w:val="22"/>
                <w:szCs w:val="22"/>
                <w:shd w:val="clear" w:color="auto" w:fill="FFFFFF"/>
                <w:lang w:eastAsia="en-US"/>
              </w:rPr>
              <w:t xml:space="preserve">An example of this was working with an older person who had been a carer for her husband.  His care and support needs increased to the point where he could no longer be cared for at home.  </w:t>
            </w:r>
            <w:r w:rsidRPr="000D3E8F">
              <w:rPr>
                <w:rFonts w:eastAsiaTheme="minorHAnsi"/>
                <w:color w:val="202124"/>
                <w:sz w:val="22"/>
                <w:szCs w:val="22"/>
                <w:shd w:val="clear" w:color="auto" w:fill="FFFFFF"/>
                <w:lang w:eastAsia="en-US"/>
              </w:rPr>
              <w:t>Using a</w:t>
            </w:r>
            <w:r>
              <w:rPr>
                <w:rFonts w:eastAsiaTheme="minorHAnsi"/>
                <w:color w:val="202124"/>
                <w:sz w:val="22"/>
                <w:szCs w:val="22"/>
                <w:u w:val="single"/>
                <w:shd w:val="clear" w:color="auto" w:fill="FFFFFF"/>
                <w:lang w:eastAsia="en-US"/>
              </w:rPr>
              <w:t xml:space="preserve"> </w:t>
            </w:r>
            <w:r w:rsidRPr="000D3E8F">
              <w:rPr>
                <w:rFonts w:eastAsiaTheme="minorHAnsi"/>
                <w:color w:val="202124"/>
                <w:sz w:val="22"/>
                <w:szCs w:val="22"/>
                <w:shd w:val="clear" w:color="auto" w:fill="FFFFFF"/>
                <w:lang w:eastAsia="en-US"/>
              </w:rPr>
              <w:t>biographical approach to und</w:t>
            </w:r>
            <w:r>
              <w:rPr>
                <w:rFonts w:eastAsiaTheme="minorHAnsi"/>
                <w:color w:val="202124"/>
                <w:sz w:val="22"/>
                <w:szCs w:val="22"/>
                <w:shd w:val="clear" w:color="auto" w:fill="FFFFFF"/>
                <w:lang w:eastAsia="en-US"/>
              </w:rPr>
              <w:t xml:space="preserve">erstand her perspective was important as she felt she had failed her husband by him having to go to long-term care.  She was able to reflect, revisit past events and unpick her feelings of duty and guilt. Clifford, D. 1998.  By using person centred theory along with strengths perspective enabled her to come to terms with her new ‘normal’ and accept change.     Following the intervention, the carer was very thankful, stating she felt I had listened and reassured in her decision.    </w:t>
            </w:r>
          </w:p>
          <w:p w14:paraId="0B7FF77E"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47466408"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r>
              <w:rPr>
                <w:rFonts w:eastAsiaTheme="minorHAnsi"/>
                <w:color w:val="202124"/>
                <w:sz w:val="22"/>
                <w:szCs w:val="22"/>
                <w:shd w:val="clear" w:color="auto" w:fill="FFFFFF"/>
                <w:lang w:eastAsia="en-US"/>
              </w:rPr>
              <w:t xml:space="preserve">I feel I have l more confident having difficult conversations, being open and honest with individuals and keeping them informed about what I can and cannot do. Social Care Wales (SCW) 2.2.  </w:t>
            </w:r>
          </w:p>
          <w:p w14:paraId="727856C7"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0DA60243"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r>
              <w:rPr>
                <w:rFonts w:eastAsiaTheme="minorHAnsi"/>
                <w:color w:val="202124"/>
                <w:sz w:val="22"/>
                <w:szCs w:val="22"/>
                <w:shd w:val="clear" w:color="auto" w:fill="FFFFFF"/>
                <w:lang w:eastAsia="en-US"/>
              </w:rPr>
              <w:t>I feel I have developed my practice most in this area and feel that the quality of my assessments have improved as a result.  I attended a Local Authority training course in Collaborative communication which helped me recognise the importance of taking a step back and communicating at the pace of the person, not focusing on the needs and deficits but positive strengths based conversation which has allowed me to establish what matters most to the person. SCW 1.1.  Being open and honest with individuals about what I can and cannot do. Social Care Wales (SCW) 2.2</w:t>
            </w:r>
          </w:p>
          <w:p w14:paraId="34B18275"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18E68C3C" w14:textId="77777777" w:rsidR="003D5222" w:rsidRPr="00D31BF9" w:rsidRDefault="003D5222" w:rsidP="003D5222">
            <w:pPr>
              <w:overflowPunct/>
              <w:autoSpaceDE/>
              <w:autoSpaceDN/>
              <w:adjustRightInd/>
              <w:textAlignment w:val="auto"/>
              <w:rPr>
                <w:rFonts w:eastAsiaTheme="minorHAnsi"/>
                <w:b/>
                <w:color w:val="202124"/>
                <w:sz w:val="22"/>
                <w:szCs w:val="22"/>
                <w:shd w:val="clear" w:color="auto" w:fill="FFFFFF"/>
                <w:lang w:eastAsia="en-US"/>
              </w:rPr>
            </w:pPr>
            <w:r w:rsidRPr="00D31BF9">
              <w:rPr>
                <w:rFonts w:eastAsiaTheme="minorHAnsi"/>
                <w:b/>
                <w:color w:val="202124"/>
                <w:sz w:val="22"/>
                <w:szCs w:val="22"/>
                <w:shd w:val="clear" w:color="auto" w:fill="FFFFFF"/>
                <w:lang w:eastAsia="en-US"/>
              </w:rPr>
              <w:t>Working collaboratively with people in need of care and support, their carers and other professionals</w:t>
            </w:r>
          </w:p>
          <w:p w14:paraId="5F9EA972"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64D75779"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r>
              <w:rPr>
                <w:rFonts w:eastAsiaTheme="minorHAnsi"/>
                <w:color w:val="202124"/>
                <w:sz w:val="22"/>
                <w:szCs w:val="22"/>
                <w:shd w:val="clear" w:color="auto" w:fill="FFFFFF"/>
                <w:lang w:eastAsia="en-US"/>
              </w:rPr>
              <w:t xml:space="preserve">I have developed my practice in relation to working with people in assessing capacity.  I have undertaken training on the Mental Capacity Act, 2005.  This has strengthened my understanding of the importance of collaborative working. </w:t>
            </w:r>
          </w:p>
          <w:p w14:paraId="3443ADBA"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236C7A36"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r>
              <w:rPr>
                <w:rFonts w:eastAsiaTheme="minorHAnsi"/>
                <w:color w:val="202124"/>
                <w:sz w:val="22"/>
                <w:szCs w:val="22"/>
                <w:shd w:val="clear" w:color="auto" w:fill="FFFFFF"/>
                <w:lang w:eastAsia="en-US"/>
              </w:rPr>
              <w:t>An example of this is an individual I was working with who had fluctuating capacity.  It was important to collaborate with colleagues in mental health who were involved with the individual to establish her understanding of her behaviours, which were potentially harmful. SCW 3.3, 4.1</w:t>
            </w:r>
          </w:p>
          <w:p w14:paraId="13992197"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74AA6BA1"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r>
              <w:rPr>
                <w:rFonts w:eastAsiaTheme="minorHAnsi"/>
                <w:color w:val="202124"/>
                <w:sz w:val="22"/>
                <w:szCs w:val="22"/>
                <w:shd w:val="clear" w:color="auto" w:fill="FFFFFF"/>
                <w:lang w:eastAsia="en-US"/>
              </w:rPr>
              <w:t xml:space="preserve">On balance, the individual’s mental capacity assessment found her to have capacity in relation to the question at hand.  I was then able to work with her and her support systems to work in a co-productive way to develop a safety plan.  We identified other resources available to manage the identified risks, which included care providers and her support network.  Family expressed their thanks, they were relieved that a clear safety plan was implemented in which they felt fully included.  </w:t>
            </w:r>
          </w:p>
          <w:p w14:paraId="48EFEE28"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37905950"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37BF114E"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38079C80" w14:textId="77777777" w:rsidR="003D5222" w:rsidRPr="00D31BF9" w:rsidRDefault="003D5222" w:rsidP="003D5222">
            <w:pPr>
              <w:overflowPunct/>
              <w:autoSpaceDE/>
              <w:autoSpaceDN/>
              <w:adjustRightInd/>
              <w:textAlignment w:val="auto"/>
              <w:rPr>
                <w:rFonts w:eastAsiaTheme="minorHAnsi"/>
                <w:color w:val="202124"/>
                <w:sz w:val="22"/>
                <w:szCs w:val="22"/>
                <w:shd w:val="clear" w:color="auto" w:fill="FFFFFF"/>
                <w:lang w:eastAsia="en-US"/>
              </w:rPr>
            </w:pPr>
            <w:r>
              <w:rPr>
                <w:rFonts w:eastAsiaTheme="minorHAnsi"/>
                <w:color w:val="202124"/>
                <w:sz w:val="22"/>
                <w:szCs w:val="22"/>
                <w:shd w:val="clear" w:color="auto" w:fill="FFFFFF"/>
                <w:lang w:eastAsia="en-US"/>
              </w:rPr>
              <w:t xml:space="preserve"> </w:t>
            </w:r>
          </w:p>
          <w:p w14:paraId="170BB910" w14:textId="77777777" w:rsidR="003D5222" w:rsidRPr="00D31BF9" w:rsidRDefault="003D5222" w:rsidP="003D5222">
            <w:pPr>
              <w:overflowPunct/>
              <w:autoSpaceDE/>
              <w:autoSpaceDN/>
              <w:adjustRightInd/>
              <w:textAlignment w:val="auto"/>
              <w:rPr>
                <w:rFonts w:eastAsiaTheme="minorHAnsi"/>
                <w:b/>
                <w:color w:val="202124"/>
                <w:sz w:val="22"/>
                <w:szCs w:val="22"/>
                <w:shd w:val="clear" w:color="auto" w:fill="FFFFFF"/>
                <w:lang w:eastAsia="en-US"/>
              </w:rPr>
            </w:pPr>
            <w:r w:rsidRPr="00D31BF9">
              <w:rPr>
                <w:rFonts w:eastAsiaTheme="minorHAnsi"/>
                <w:b/>
                <w:color w:val="202124"/>
                <w:sz w:val="22"/>
                <w:szCs w:val="22"/>
                <w:shd w:val="clear" w:color="auto" w:fill="FFFFFF"/>
                <w:lang w:eastAsia="en-US"/>
              </w:rPr>
              <w:t>Intervention and application of professional judgement in increasingly complex situations</w:t>
            </w:r>
          </w:p>
          <w:p w14:paraId="37C75721" w14:textId="77777777" w:rsidR="003D5222" w:rsidRPr="00D31BF9" w:rsidRDefault="003D5222" w:rsidP="003D5222">
            <w:pPr>
              <w:overflowPunct/>
              <w:autoSpaceDE/>
              <w:autoSpaceDN/>
              <w:adjustRightInd/>
              <w:textAlignment w:val="auto"/>
              <w:rPr>
                <w:rFonts w:eastAsiaTheme="minorHAnsi"/>
                <w:b/>
                <w:color w:val="202124"/>
                <w:sz w:val="22"/>
                <w:szCs w:val="22"/>
                <w:shd w:val="clear" w:color="auto" w:fill="FFFFFF"/>
                <w:lang w:eastAsia="en-US"/>
              </w:rPr>
            </w:pPr>
          </w:p>
          <w:p w14:paraId="75666F4B"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r>
              <w:rPr>
                <w:rFonts w:eastAsiaTheme="minorHAnsi"/>
                <w:color w:val="202124"/>
                <w:sz w:val="22"/>
                <w:szCs w:val="22"/>
                <w:shd w:val="clear" w:color="auto" w:fill="FFFFFF"/>
                <w:lang w:eastAsia="en-US"/>
              </w:rPr>
              <w:t xml:space="preserve">I have undertaken a number of Decision Support Tool (DST) meetings.  I have taken time to research the criteria for CHC.  As stated by Whittaker, (2012) the social worker should utilise the research most relevant to the situation and use this to inform decision-making.  I have been able to discuss individual cases in supervision both have assisted my practice and I will continue to use both peer support and supervision to reflect on cases.  </w:t>
            </w:r>
          </w:p>
          <w:p w14:paraId="75C87612"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26668B0C"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r>
              <w:rPr>
                <w:rFonts w:eastAsiaTheme="minorHAnsi"/>
                <w:color w:val="202124"/>
                <w:sz w:val="22"/>
                <w:szCs w:val="22"/>
                <w:shd w:val="clear" w:color="auto" w:fill="FFFFFF"/>
                <w:lang w:eastAsia="en-US"/>
              </w:rPr>
              <w:t xml:space="preserve">I feel I have developed confidence in my professional judgement and knowledge; this has helped me identify individuals who have met the eligibility criteria for CHC.  An important factor in establishing eligibility has been to research the impact their health condition has on other aspects of their life and by taking a holistic view of their care and support needs.   Although identified as a learning need as stated in Task 1a I am yet to identify an appropriate training course, this will be a priority going forward.  </w:t>
            </w:r>
          </w:p>
          <w:p w14:paraId="46F12499"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2C15E83C"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r>
              <w:rPr>
                <w:rFonts w:eastAsiaTheme="minorHAnsi"/>
                <w:color w:val="202124"/>
                <w:sz w:val="22"/>
                <w:szCs w:val="22"/>
                <w:shd w:val="clear" w:color="auto" w:fill="FFFFFF"/>
                <w:lang w:eastAsia="en-US"/>
              </w:rPr>
              <w:t>I have been proactive in booking relevant training courses and this has contributed to my confidence as a practitioner and has been important for my professional development. SCW 6.9.  I understand that I will develop my confidence with experience, supervision, self-reflection and continuing to undertake research and training.</w:t>
            </w:r>
          </w:p>
          <w:p w14:paraId="5F7B19CA" w14:textId="77777777" w:rsidR="003D5222" w:rsidRDefault="003D5222" w:rsidP="003D5222">
            <w:pPr>
              <w:overflowPunct/>
              <w:autoSpaceDE/>
              <w:autoSpaceDN/>
              <w:adjustRightInd/>
              <w:textAlignment w:val="auto"/>
              <w:rPr>
                <w:rFonts w:eastAsiaTheme="minorHAnsi"/>
                <w:color w:val="202124"/>
                <w:sz w:val="22"/>
                <w:szCs w:val="22"/>
                <w:shd w:val="clear" w:color="auto" w:fill="FFFFFF"/>
                <w:lang w:eastAsia="en-US"/>
              </w:rPr>
            </w:pPr>
          </w:p>
          <w:p w14:paraId="10994BFA" w14:textId="77777777" w:rsidR="003D5222" w:rsidRDefault="003D5222" w:rsidP="003D5222">
            <w:pPr>
              <w:overflowPunct/>
              <w:autoSpaceDE/>
              <w:autoSpaceDN/>
              <w:adjustRightInd/>
              <w:textAlignment w:val="auto"/>
              <w:rPr>
                <w:sz w:val="24"/>
                <w:szCs w:val="24"/>
              </w:rPr>
            </w:pPr>
            <w:r>
              <w:rPr>
                <w:rFonts w:eastAsiaTheme="minorHAnsi"/>
                <w:color w:val="202124"/>
                <w:sz w:val="22"/>
                <w:szCs w:val="22"/>
                <w:shd w:val="clear" w:color="auto" w:fill="FFFFFF"/>
                <w:lang w:eastAsia="en-US"/>
              </w:rPr>
              <w:t xml:space="preserve">Going forward I feel I am better able to set my professional boundaries of what I can and cannot do, which has been especially important in today’s financial climate of decreasing budgets and resources. Looking at strategies of managing my emotional resilience will be important going forward.   </w:t>
            </w:r>
          </w:p>
          <w:p w14:paraId="64047761" w14:textId="77777777" w:rsidR="003D5222" w:rsidRDefault="003D5222" w:rsidP="003D5222">
            <w:pPr>
              <w:rPr>
                <w:sz w:val="24"/>
                <w:szCs w:val="24"/>
              </w:rPr>
            </w:pPr>
          </w:p>
          <w:p w14:paraId="1A64C1F8" w14:textId="77777777" w:rsidR="003D5222" w:rsidRPr="00F508B7" w:rsidRDefault="003D5222" w:rsidP="003D5222">
            <w:pPr>
              <w:rPr>
                <w:sz w:val="22"/>
                <w:szCs w:val="22"/>
              </w:rPr>
            </w:pPr>
            <w:r w:rsidRPr="00F508B7">
              <w:rPr>
                <w:sz w:val="22"/>
                <w:szCs w:val="22"/>
              </w:rPr>
              <w:t>Word Count</w:t>
            </w:r>
            <w:r>
              <w:rPr>
                <w:sz w:val="22"/>
                <w:szCs w:val="22"/>
              </w:rPr>
              <w:t xml:space="preserve"> 791</w:t>
            </w:r>
          </w:p>
          <w:p w14:paraId="267218FE" w14:textId="77777777" w:rsidR="003D5222" w:rsidRPr="00F508B7" w:rsidRDefault="003D5222" w:rsidP="003D5222">
            <w:pPr>
              <w:jc w:val="both"/>
              <w:rPr>
                <w:sz w:val="22"/>
                <w:szCs w:val="22"/>
              </w:rPr>
            </w:pPr>
          </w:p>
          <w:p w14:paraId="02359035" w14:textId="77777777" w:rsidR="003D5222" w:rsidRDefault="003D5222" w:rsidP="003D5222">
            <w:pPr>
              <w:jc w:val="both"/>
              <w:rPr>
                <w:i/>
                <w:sz w:val="24"/>
                <w:szCs w:val="24"/>
              </w:rPr>
            </w:pPr>
          </w:p>
          <w:p w14:paraId="5BEA031D" w14:textId="77777777" w:rsidR="003D5222" w:rsidRDefault="003D5222" w:rsidP="003D5222">
            <w:pPr>
              <w:jc w:val="both"/>
              <w:rPr>
                <w:i/>
                <w:sz w:val="24"/>
                <w:szCs w:val="24"/>
              </w:rPr>
            </w:pPr>
            <w:r>
              <w:rPr>
                <w:i/>
                <w:sz w:val="24"/>
                <w:szCs w:val="24"/>
              </w:rPr>
              <w:t>Reference:</w:t>
            </w:r>
          </w:p>
          <w:p w14:paraId="3B8662C7" w14:textId="77777777" w:rsidR="003D5222" w:rsidRDefault="003D5222" w:rsidP="003D5222">
            <w:pPr>
              <w:jc w:val="both"/>
              <w:rPr>
                <w:i/>
                <w:sz w:val="24"/>
                <w:szCs w:val="24"/>
              </w:rPr>
            </w:pPr>
          </w:p>
          <w:p w14:paraId="2D8844B6" w14:textId="77777777" w:rsidR="003D5222" w:rsidRDefault="003D5222" w:rsidP="003D5222">
            <w:pPr>
              <w:jc w:val="both"/>
              <w:rPr>
                <w:i/>
                <w:sz w:val="24"/>
                <w:szCs w:val="24"/>
              </w:rPr>
            </w:pPr>
            <w:r>
              <w:rPr>
                <w:i/>
                <w:sz w:val="24"/>
                <w:szCs w:val="24"/>
              </w:rPr>
              <w:t>Ash, Clayton, Moses. (2007) Learning through Critical Reflection: An Instructor’s Guide. Sterling, VA: Stylus Publishing</w:t>
            </w:r>
          </w:p>
          <w:p w14:paraId="5FC0BA7B" w14:textId="77777777" w:rsidR="003D5222" w:rsidRDefault="003D5222" w:rsidP="003D5222">
            <w:pPr>
              <w:jc w:val="both"/>
              <w:rPr>
                <w:i/>
                <w:sz w:val="24"/>
                <w:szCs w:val="24"/>
              </w:rPr>
            </w:pPr>
          </w:p>
          <w:p w14:paraId="7FBEDBA5" w14:textId="5B83AF54" w:rsidR="003D5222" w:rsidRDefault="00CF0B77" w:rsidP="003D5222">
            <w:pPr>
              <w:jc w:val="both"/>
              <w:rPr>
                <w:i/>
                <w:sz w:val="24"/>
                <w:szCs w:val="24"/>
              </w:rPr>
            </w:pPr>
            <w:r>
              <w:rPr>
                <w:i/>
                <w:sz w:val="24"/>
                <w:szCs w:val="24"/>
              </w:rPr>
              <w:t xml:space="preserve">Laming. (2009) </w:t>
            </w:r>
            <w:hyperlink r:id="rId12" w:history="1">
              <w:r w:rsidRPr="00D12A46">
                <w:rPr>
                  <w:rStyle w:val="Hyperlink"/>
                  <w:i/>
                  <w:sz w:val="24"/>
                  <w:szCs w:val="24"/>
                </w:rPr>
                <w:t>https://assets.publishing.service.gov.uk/government/uploads/system/uploads/attachment_data/file/328117/The_Protection_of_Children_in_England.pdf</w:t>
              </w:r>
            </w:hyperlink>
            <w:r>
              <w:rPr>
                <w:i/>
                <w:sz w:val="24"/>
                <w:szCs w:val="24"/>
              </w:rPr>
              <w:t xml:space="preserve">  Downloaded 24/2/23</w:t>
            </w:r>
          </w:p>
          <w:p w14:paraId="57FD3669" w14:textId="77777777" w:rsidR="003D5222" w:rsidRDefault="003D5222" w:rsidP="003D5222">
            <w:pPr>
              <w:jc w:val="both"/>
              <w:rPr>
                <w:i/>
                <w:sz w:val="24"/>
                <w:szCs w:val="24"/>
              </w:rPr>
            </w:pPr>
          </w:p>
          <w:p w14:paraId="281D4285" w14:textId="77777777" w:rsidR="003D5222" w:rsidRPr="009E55C1" w:rsidRDefault="003D5222" w:rsidP="003D5222">
            <w:pPr>
              <w:rPr>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9CC2F" w14:textId="77777777" w:rsidR="00341D24" w:rsidRDefault="00341D24">
      <w:r>
        <w:separator/>
      </w:r>
    </w:p>
  </w:endnote>
  <w:endnote w:type="continuationSeparator" w:id="0">
    <w:p w14:paraId="6BB61ACA" w14:textId="77777777" w:rsidR="00341D24" w:rsidRDefault="00341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D82E33B" w:rsidR="00A5656A" w:rsidRDefault="00A5656A">
    <w:pPr>
      <w:pStyle w:val="Footer"/>
      <w:jc w:val="right"/>
    </w:pPr>
    <w:r>
      <w:fldChar w:fldCharType="begin"/>
    </w:r>
    <w:r>
      <w:instrText xml:space="preserve"> PAGE   \* MERGEFORMAT </w:instrText>
    </w:r>
    <w:r>
      <w:fldChar w:fldCharType="separate"/>
    </w:r>
    <w:r w:rsidR="00072D63">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A9ED3A" w14:textId="77777777" w:rsidR="00341D24" w:rsidRDefault="00341D24">
      <w:r>
        <w:separator/>
      </w:r>
    </w:p>
  </w:footnote>
  <w:footnote w:type="continuationSeparator" w:id="0">
    <w:p w14:paraId="1064A485" w14:textId="77777777" w:rsidR="00341D24" w:rsidRDefault="00341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560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1B71"/>
    <w:rsid w:val="00002C7A"/>
    <w:rsid w:val="00003418"/>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2D63"/>
    <w:rsid w:val="00074461"/>
    <w:rsid w:val="000766EC"/>
    <w:rsid w:val="00080E58"/>
    <w:rsid w:val="00083D99"/>
    <w:rsid w:val="00084DA6"/>
    <w:rsid w:val="00085699"/>
    <w:rsid w:val="00090160"/>
    <w:rsid w:val="00091F52"/>
    <w:rsid w:val="00091FBE"/>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5B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0C7F"/>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55F1"/>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47F"/>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1D24"/>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2792"/>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5222"/>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6809"/>
    <w:rsid w:val="004376C0"/>
    <w:rsid w:val="0044223A"/>
    <w:rsid w:val="00447BF7"/>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873E6"/>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18F"/>
    <w:rsid w:val="00577290"/>
    <w:rsid w:val="0057780F"/>
    <w:rsid w:val="00581E0A"/>
    <w:rsid w:val="00586D89"/>
    <w:rsid w:val="005877C8"/>
    <w:rsid w:val="00587923"/>
    <w:rsid w:val="00594F9F"/>
    <w:rsid w:val="005A1B4C"/>
    <w:rsid w:val="005A545C"/>
    <w:rsid w:val="005B271A"/>
    <w:rsid w:val="005C1567"/>
    <w:rsid w:val="005C28D3"/>
    <w:rsid w:val="005C5ED9"/>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5CF9"/>
    <w:rsid w:val="00687016"/>
    <w:rsid w:val="006872A0"/>
    <w:rsid w:val="0069625A"/>
    <w:rsid w:val="00696A88"/>
    <w:rsid w:val="00696F65"/>
    <w:rsid w:val="00697572"/>
    <w:rsid w:val="006B02F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3FF0"/>
    <w:rsid w:val="00714E11"/>
    <w:rsid w:val="0072678F"/>
    <w:rsid w:val="007276E5"/>
    <w:rsid w:val="00727C4C"/>
    <w:rsid w:val="00734809"/>
    <w:rsid w:val="0073714E"/>
    <w:rsid w:val="007374EF"/>
    <w:rsid w:val="007406E1"/>
    <w:rsid w:val="00743E40"/>
    <w:rsid w:val="00745016"/>
    <w:rsid w:val="0074688C"/>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17568"/>
    <w:rsid w:val="008208EA"/>
    <w:rsid w:val="00822B44"/>
    <w:rsid w:val="00824E67"/>
    <w:rsid w:val="00825A64"/>
    <w:rsid w:val="00826F48"/>
    <w:rsid w:val="008308AE"/>
    <w:rsid w:val="00830DD1"/>
    <w:rsid w:val="0083166E"/>
    <w:rsid w:val="00831DC3"/>
    <w:rsid w:val="008322C7"/>
    <w:rsid w:val="008340BA"/>
    <w:rsid w:val="00834F1D"/>
    <w:rsid w:val="00836FEC"/>
    <w:rsid w:val="0084018E"/>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7C56"/>
    <w:rsid w:val="00880539"/>
    <w:rsid w:val="008859E8"/>
    <w:rsid w:val="0088737B"/>
    <w:rsid w:val="00891078"/>
    <w:rsid w:val="00892716"/>
    <w:rsid w:val="00893067"/>
    <w:rsid w:val="008933DE"/>
    <w:rsid w:val="008944FB"/>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1424"/>
    <w:rsid w:val="0094495F"/>
    <w:rsid w:val="009544C0"/>
    <w:rsid w:val="00954FA4"/>
    <w:rsid w:val="00956AE9"/>
    <w:rsid w:val="00964CC6"/>
    <w:rsid w:val="00967BFA"/>
    <w:rsid w:val="009724AC"/>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4C5"/>
    <w:rsid w:val="009F6801"/>
    <w:rsid w:val="00A00081"/>
    <w:rsid w:val="00A06422"/>
    <w:rsid w:val="00A10D56"/>
    <w:rsid w:val="00A12AAE"/>
    <w:rsid w:val="00A12F22"/>
    <w:rsid w:val="00A16DD1"/>
    <w:rsid w:val="00A2087B"/>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378"/>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2B4"/>
    <w:rsid w:val="00B436BF"/>
    <w:rsid w:val="00B47734"/>
    <w:rsid w:val="00B47D1E"/>
    <w:rsid w:val="00B50FBA"/>
    <w:rsid w:val="00B558EB"/>
    <w:rsid w:val="00B571A1"/>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751"/>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0B77"/>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14ED"/>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3BE9"/>
    <w:rsid w:val="00DF7899"/>
    <w:rsid w:val="00E0524C"/>
    <w:rsid w:val="00E15751"/>
    <w:rsid w:val="00E17160"/>
    <w:rsid w:val="00E17D41"/>
    <w:rsid w:val="00E231D1"/>
    <w:rsid w:val="00E3288D"/>
    <w:rsid w:val="00E35112"/>
    <w:rsid w:val="00E35BEC"/>
    <w:rsid w:val="00E41A6A"/>
    <w:rsid w:val="00E50821"/>
    <w:rsid w:val="00E51F91"/>
    <w:rsid w:val="00E52AE3"/>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0331"/>
    <w:rsid w:val="00EE1AC1"/>
    <w:rsid w:val="00EE39D6"/>
    <w:rsid w:val="00EE52AD"/>
    <w:rsid w:val="00EE5BC3"/>
    <w:rsid w:val="00EE6FAB"/>
    <w:rsid w:val="00EF328C"/>
    <w:rsid w:val="00EF68BB"/>
    <w:rsid w:val="00F0159A"/>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08B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1954"/>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4F08"/>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46E12A4"/>
  <w15:chartTrackingRefBased/>
  <w15:docId w15:val="{F18DEEC1-B4FD-4C3D-B526-392EEEA3F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328117/The_Protection_of_Children_in_England.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5CB0336915344A83F7BF1B7E2739E" ma:contentTypeVersion="12" ma:contentTypeDescription="Create a new document." ma:contentTypeScope="" ma:versionID="3cd026cca2fd4fc530169976caa36df6">
  <xsd:schema xmlns:xsd="http://www.w3.org/2001/XMLSchema" xmlns:xs="http://www.w3.org/2001/XMLSchema" xmlns:p="http://schemas.microsoft.com/office/2006/metadata/properties" xmlns:ns3="f2b09bd7-c9a3-4a4c-94da-d642e03333cb" xmlns:ns4="408f4e6e-12ae-441e-b5c2-2594455cf607" targetNamespace="http://schemas.microsoft.com/office/2006/metadata/properties" ma:root="true" ma:fieldsID="ff7452a4b8563fb80175188d383f958d" ns3:_="" ns4:_="">
    <xsd:import namespace="f2b09bd7-c9a3-4a4c-94da-d642e03333cb"/>
    <xsd:import namespace="408f4e6e-12ae-441e-b5c2-2594455cf60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09bd7-c9a3-4a4c-94da-d642e03333c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8f4e6e-12ae-441e-b5c2-2594455cf60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9A953240-6FF7-4DB2-857F-9EAE32E5704A}">
  <ds:schemaRefs>
    <ds:schemaRef ds:uri="http://schemas.microsoft.com/office/2006/metadata/properties"/>
    <ds:schemaRef ds:uri="408f4e6e-12ae-441e-b5c2-2594455cf607"/>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f2b09bd7-c9a3-4a4c-94da-d642e03333cb"/>
    <ds:schemaRef ds:uri="http://www.w3.org/XML/1998/namespace"/>
    <ds:schemaRef ds:uri="http://purl.org/dc/terms/"/>
  </ds:schemaRefs>
</ds:datastoreItem>
</file>

<file path=customXml/itemProps3.xml><?xml version="1.0" encoding="utf-8"?>
<ds:datastoreItem xmlns:ds="http://schemas.openxmlformats.org/officeDocument/2006/customXml" ds:itemID="{BF1DB7FD-C14E-4C09-A162-32976F9032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09bd7-c9a3-4a4c-94da-d642e03333cb"/>
    <ds:schemaRef ds:uri="408f4e6e-12ae-441e-b5c2-2594455cf6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9EEC30-BBE7-4866-A240-773472303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3479</TotalTime>
  <Pages>8</Pages>
  <Words>1989</Words>
  <Characters>11342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Jennifer Plumb</cp:lastModifiedBy>
  <cp:revision>13</cp:revision>
  <cp:lastPrinted>2020-02-11T19:20:00Z</cp:lastPrinted>
  <dcterms:created xsi:type="dcterms:W3CDTF">2022-10-02T19:23:00Z</dcterms:created>
  <dcterms:modified xsi:type="dcterms:W3CDTF">2023-02-24T22:00:00Z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0x0101000035CB0336915344A83F7BF1B7E2739E</vt:lpwstr>
  </property>
</Properties>
</file>