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12AA4" w14:textId="77777777" w:rsidR="005B0EFE" w:rsidRDefault="005B0EFE" w:rsidP="005B0EFE">
      <w:pPr>
        <w:tabs>
          <w:tab w:val="center" w:pos="4320"/>
          <w:tab w:val="right" w:pos="8640"/>
        </w:tabs>
        <w:rPr>
          <w:rFonts w:ascii="Century Schoolbook" w:hAnsi="Century Schoolbook"/>
          <w:kern w:val="0"/>
        </w:rPr>
      </w:pPr>
      <w:bookmarkStart w:id="0" w:name="_GoBack"/>
      <w:bookmarkEnd w:id="0"/>
    </w:p>
    <w:p w14:paraId="67ADB5B6" w14:textId="77777777" w:rsidR="005B0EFE" w:rsidRDefault="005B0EFE" w:rsidP="005B0EFE">
      <w:pPr>
        <w:tabs>
          <w:tab w:val="center" w:pos="4320"/>
          <w:tab w:val="right" w:pos="8640"/>
        </w:tabs>
        <w:rPr>
          <w:rFonts w:ascii="Century Schoolbook" w:hAnsi="Century Schoolbook"/>
          <w:kern w:val="0"/>
        </w:rPr>
      </w:pPr>
    </w:p>
    <w:p w14:paraId="0E20E2AF" w14:textId="77777777" w:rsidR="005B0EFE" w:rsidRDefault="005B0EFE" w:rsidP="005B0EFE">
      <w:pPr>
        <w:tabs>
          <w:tab w:val="center" w:pos="4320"/>
          <w:tab w:val="right" w:pos="8640"/>
        </w:tabs>
        <w:rPr>
          <w:rFonts w:ascii="Century Schoolbook" w:hAnsi="Century Schoolbook"/>
          <w:kern w:val="0"/>
        </w:rPr>
      </w:pPr>
    </w:p>
    <w:p w14:paraId="1EA505B4" w14:textId="77777777" w:rsidR="005B0EFE" w:rsidRDefault="005B0EFE" w:rsidP="005B0EFE">
      <w:pPr>
        <w:tabs>
          <w:tab w:val="center" w:pos="4320"/>
          <w:tab w:val="right" w:pos="8640"/>
        </w:tabs>
        <w:rPr>
          <w:rFonts w:ascii="Century Schoolbook" w:hAnsi="Century Schoolbook"/>
          <w:kern w:val="0"/>
        </w:rPr>
      </w:pPr>
    </w:p>
    <w:p w14:paraId="3BD891B9" w14:textId="77777777" w:rsidR="005B0EFE" w:rsidRDefault="005B0EFE" w:rsidP="005B0EFE">
      <w:pPr>
        <w:tabs>
          <w:tab w:val="center" w:pos="4320"/>
          <w:tab w:val="right" w:pos="8640"/>
        </w:tabs>
        <w:rPr>
          <w:rFonts w:ascii="Century Schoolbook" w:hAnsi="Century Schoolbook"/>
          <w:kern w:val="0"/>
        </w:rPr>
      </w:pPr>
    </w:p>
    <w:p w14:paraId="7E5B3D0C" w14:textId="77777777" w:rsidR="005B0EFE" w:rsidRDefault="005B0EFE" w:rsidP="005B0EFE">
      <w:pPr>
        <w:tabs>
          <w:tab w:val="center" w:pos="4320"/>
          <w:tab w:val="right" w:pos="8640"/>
        </w:tabs>
        <w:rPr>
          <w:rFonts w:ascii="Century Schoolbook" w:hAnsi="Century Schoolbook"/>
          <w:kern w:val="0"/>
        </w:rPr>
      </w:pPr>
    </w:p>
    <w:p w14:paraId="0D41E335" w14:textId="77777777" w:rsidR="005B0EFE" w:rsidRDefault="005B0EFE" w:rsidP="005B0EFE">
      <w:pPr>
        <w:tabs>
          <w:tab w:val="center" w:pos="4320"/>
          <w:tab w:val="right" w:pos="8640"/>
        </w:tabs>
        <w:rPr>
          <w:rFonts w:ascii="Century Schoolbook" w:hAnsi="Century Schoolbook"/>
          <w:kern w:val="0"/>
        </w:rPr>
      </w:pPr>
    </w:p>
    <w:p w14:paraId="33B626D2" w14:textId="77777777" w:rsidR="005B0EFE" w:rsidRDefault="005B0EFE" w:rsidP="005B0EFE">
      <w:pPr>
        <w:tabs>
          <w:tab w:val="center" w:pos="4320"/>
          <w:tab w:val="right" w:pos="8640"/>
        </w:tabs>
        <w:rPr>
          <w:rFonts w:ascii="Century Schoolbook" w:hAnsi="Century Schoolbook"/>
          <w:kern w:val="0"/>
        </w:rPr>
      </w:pPr>
    </w:p>
    <w:p w14:paraId="6DFC1376" w14:textId="77777777" w:rsidR="005B0EFE" w:rsidRDefault="005B0EFE" w:rsidP="005B0EFE">
      <w:pPr>
        <w:tabs>
          <w:tab w:val="center" w:pos="4320"/>
          <w:tab w:val="right" w:pos="8640"/>
        </w:tabs>
        <w:rPr>
          <w:rFonts w:ascii="Century Schoolbook" w:hAnsi="Century Schoolbook"/>
          <w:kern w:val="0"/>
        </w:rPr>
      </w:pPr>
    </w:p>
    <w:p w14:paraId="7A839983" w14:textId="77777777" w:rsidR="005B0EFE" w:rsidRDefault="005B0EFE" w:rsidP="005B0EFE">
      <w:pPr>
        <w:tabs>
          <w:tab w:val="center" w:pos="4320"/>
          <w:tab w:val="right" w:pos="8640"/>
        </w:tabs>
        <w:rPr>
          <w:rFonts w:ascii="Century Schoolbook" w:hAnsi="Century Schoolbook"/>
          <w:kern w:val="0"/>
        </w:rPr>
      </w:pPr>
    </w:p>
    <w:p w14:paraId="25A53C57" w14:textId="77777777" w:rsidR="005B0EFE" w:rsidRDefault="005B0EFE" w:rsidP="005B0EFE">
      <w:pPr>
        <w:tabs>
          <w:tab w:val="center" w:pos="4320"/>
          <w:tab w:val="right" w:pos="8640"/>
        </w:tabs>
        <w:rPr>
          <w:rFonts w:ascii="Century Schoolbook" w:hAnsi="Century Schoolbook"/>
          <w:kern w:val="0"/>
        </w:rPr>
      </w:pPr>
    </w:p>
    <w:p w14:paraId="4F0891EC" w14:textId="77777777" w:rsidR="005B0EFE" w:rsidRDefault="005B0EFE" w:rsidP="005B0EFE">
      <w:pPr>
        <w:tabs>
          <w:tab w:val="center" w:pos="4320"/>
          <w:tab w:val="right" w:pos="8640"/>
        </w:tabs>
        <w:rPr>
          <w:rFonts w:ascii="Century Schoolbook" w:hAnsi="Century Schoolbook"/>
          <w:kern w:val="0"/>
        </w:rPr>
      </w:pPr>
    </w:p>
    <w:p w14:paraId="16D2ED0B" w14:textId="77777777" w:rsidR="005B0EFE" w:rsidRDefault="005B0EFE" w:rsidP="005B0EFE">
      <w:pPr>
        <w:tabs>
          <w:tab w:val="center" w:pos="4320"/>
          <w:tab w:val="right" w:pos="8640"/>
        </w:tabs>
        <w:rPr>
          <w:rFonts w:ascii="Century Schoolbook" w:hAnsi="Century Schoolbook"/>
          <w:kern w:val="0"/>
        </w:rPr>
      </w:pPr>
    </w:p>
    <w:p w14:paraId="34DC7E76" w14:textId="77777777" w:rsidR="005B0EFE" w:rsidRDefault="005B0EFE" w:rsidP="005B0EFE">
      <w:pPr>
        <w:tabs>
          <w:tab w:val="center" w:pos="4320"/>
          <w:tab w:val="right" w:pos="8640"/>
        </w:tabs>
        <w:rPr>
          <w:rFonts w:ascii="Century Schoolbook" w:hAnsi="Century Schoolbook"/>
          <w:kern w:val="0"/>
        </w:rPr>
      </w:pPr>
    </w:p>
    <w:p w14:paraId="09EC48F1" w14:textId="78AA9C0D" w:rsidR="005B0EFE" w:rsidRPr="005B0EFE" w:rsidRDefault="005B0EFE" w:rsidP="005B0EFE">
      <w:pPr>
        <w:tabs>
          <w:tab w:val="center" w:pos="4320"/>
          <w:tab w:val="right" w:pos="8640"/>
        </w:tabs>
        <w:jc w:val="center"/>
        <w:rPr>
          <w:rFonts w:ascii="Century Schoolbook" w:hAnsi="Century Schoolbook"/>
          <w:b/>
          <w:kern w:val="0"/>
          <w:sz w:val="56"/>
          <w:szCs w:val="56"/>
        </w:rPr>
      </w:pPr>
      <w:r w:rsidRPr="005B0EFE">
        <w:rPr>
          <w:rFonts w:ascii="Century Schoolbook" w:hAnsi="Century Schoolbook"/>
          <w:b/>
          <w:kern w:val="0"/>
          <w:sz w:val="56"/>
          <w:szCs w:val="56"/>
        </w:rPr>
        <w:t>Self and Society</w:t>
      </w:r>
    </w:p>
    <w:p w14:paraId="02830D87" w14:textId="77777777" w:rsidR="005B0EFE" w:rsidRPr="005B0EFE" w:rsidRDefault="005B0EFE" w:rsidP="005B0EFE">
      <w:pPr>
        <w:tabs>
          <w:tab w:val="center" w:pos="4320"/>
          <w:tab w:val="right" w:pos="8640"/>
        </w:tabs>
        <w:jc w:val="center"/>
        <w:rPr>
          <w:rFonts w:ascii="Century Schoolbook" w:hAnsi="Century Schoolbook"/>
          <w:kern w:val="0"/>
          <w:sz w:val="36"/>
          <w:szCs w:val="36"/>
        </w:rPr>
      </w:pPr>
    </w:p>
    <w:p w14:paraId="3DC05306" w14:textId="48B6F162" w:rsidR="005B0EFE" w:rsidRPr="005B0EFE" w:rsidRDefault="005B0EFE" w:rsidP="005B0EFE">
      <w:pPr>
        <w:tabs>
          <w:tab w:val="center" w:pos="4320"/>
          <w:tab w:val="right" w:pos="8640"/>
        </w:tabs>
        <w:jc w:val="center"/>
        <w:rPr>
          <w:rFonts w:ascii="Century Schoolbook" w:hAnsi="Century Schoolbook"/>
          <w:kern w:val="0"/>
          <w:sz w:val="28"/>
          <w:szCs w:val="28"/>
          <w:lang w:val="en-US"/>
        </w:rPr>
      </w:pPr>
      <w:r w:rsidRPr="005B0EFE">
        <w:rPr>
          <w:rFonts w:ascii="Century Schoolbook" w:hAnsi="Century Schoolbook"/>
          <w:kern w:val="0"/>
          <w:sz w:val="28"/>
          <w:szCs w:val="28"/>
        </w:rPr>
        <w:t xml:space="preserve">MODULE CODE: </w:t>
      </w:r>
      <w:r w:rsidRPr="005B0EFE">
        <w:rPr>
          <w:rFonts w:ascii="Century Schoolbook" w:hAnsi="Century Schoolbook"/>
          <w:kern w:val="0"/>
          <w:sz w:val="28"/>
          <w:szCs w:val="28"/>
          <w:lang w:val="en-US"/>
        </w:rPr>
        <w:t>CSPH7041</w:t>
      </w:r>
    </w:p>
    <w:p w14:paraId="2D572068" w14:textId="77777777" w:rsidR="005B0EFE" w:rsidRPr="005B0EFE" w:rsidRDefault="005B0EFE" w:rsidP="005B0EFE">
      <w:pPr>
        <w:jc w:val="center"/>
        <w:rPr>
          <w:rFonts w:ascii="Century Schoolbook" w:hAnsi="Century Schoolbook"/>
          <w:sz w:val="36"/>
          <w:szCs w:val="36"/>
        </w:rPr>
      </w:pPr>
    </w:p>
    <w:p w14:paraId="163DF15D" w14:textId="77777777" w:rsidR="005B0EFE" w:rsidRPr="005B0EFE" w:rsidRDefault="005B0EFE" w:rsidP="005B0EFE">
      <w:pPr>
        <w:jc w:val="center"/>
        <w:rPr>
          <w:rFonts w:ascii="Century Schoolbook" w:hAnsi="Century Schoolbook"/>
          <w:sz w:val="44"/>
          <w:szCs w:val="44"/>
        </w:rPr>
      </w:pPr>
      <w:r w:rsidRPr="005B0EFE">
        <w:rPr>
          <w:rFonts w:ascii="Century Schoolbook" w:hAnsi="Century Schoolbook"/>
          <w:sz w:val="44"/>
          <w:szCs w:val="44"/>
        </w:rPr>
        <w:t xml:space="preserve">Block 1: The </w:t>
      </w:r>
      <w:r w:rsidRPr="005B0EFE">
        <w:rPr>
          <w:rFonts w:ascii="Century Schoolbook" w:hAnsi="Century Schoolbook"/>
          <w:i/>
          <w:sz w:val="44"/>
          <w:szCs w:val="44"/>
        </w:rPr>
        <w:t>Self</w:t>
      </w:r>
      <w:r w:rsidRPr="005B0EFE">
        <w:rPr>
          <w:rFonts w:ascii="Century Schoolbook" w:hAnsi="Century Schoolbook"/>
          <w:sz w:val="44"/>
          <w:szCs w:val="44"/>
        </w:rPr>
        <w:t xml:space="preserve"> in Philosophy: the body, the mind and personal identity.</w:t>
      </w:r>
    </w:p>
    <w:p w14:paraId="6792FD2B" w14:textId="77777777" w:rsidR="005B0EFE" w:rsidRPr="005B0EFE" w:rsidRDefault="005B0EFE">
      <w:pPr>
        <w:spacing w:line="360" w:lineRule="auto"/>
        <w:jc w:val="center"/>
        <w:rPr>
          <w:rFonts w:ascii="Century Schoolbook" w:hAnsi="Century Schoolbook" w:cs="Garamond"/>
          <w:b/>
          <w:bCs/>
          <w:sz w:val="44"/>
          <w:szCs w:val="44"/>
          <w:u w:val="single"/>
        </w:rPr>
        <w:sectPr w:rsidR="005B0EFE" w:rsidRPr="005B0EFE" w:rsidSect="005B0EFE">
          <w:headerReference w:type="default" r:id="rId7"/>
          <w:footerReference w:type="default" r:id="rId8"/>
          <w:pgSz w:w="11905" w:h="16838"/>
          <w:pgMar w:top="1440" w:right="1646" w:bottom="1440" w:left="1620" w:header="708" w:footer="708" w:gutter="0"/>
          <w:pgNumType w:start="1"/>
          <w:cols w:space="720"/>
          <w:noEndnote/>
          <w:titlePg/>
        </w:sectPr>
      </w:pPr>
    </w:p>
    <w:p w14:paraId="3839E241" w14:textId="2F6F9AD0" w:rsidR="00253371" w:rsidRPr="007D3707" w:rsidRDefault="00253371">
      <w:pPr>
        <w:spacing w:line="360" w:lineRule="auto"/>
        <w:jc w:val="center"/>
        <w:rPr>
          <w:rFonts w:ascii="Century Schoolbook" w:hAnsi="Century Schoolbook" w:cs="Garamond"/>
          <w:b/>
          <w:bCs/>
          <w:u w:val="single"/>
        </w:rPr>
      </w:pPr>
      <w:r w:rsidRPr="007D3707">
        <w:rPr>
          <w:rFonts w:ascii="Century Schoolbook" w:hAnsi="Century Schoolbook" w:cs="Garamond"/>
          <w:b/>
          <w:bCs/>
          <w:u w:val="single"/>
        </w:rPr>
        <w:lastRenderedPageBreak/>
        <w:t>Introduction</w:t>
      </w:r>
    </w:p>
    <w:p w14:paraId="1FA9B8A6" w14:textId="77777777" w:rsidR="00253371" w:rsidRPr="007D3707" w:rsidRDefault="00253371">
      <w:pPr>
        <w:spacing w:line="360" w:lineRule="auto"/>
        <w:jc w:val="center"/>
        <w:rPr>
          <w:rFonts w:ascii="Century Schoolbook" w:hAnsi="Century Schoolbook" w:cs="Garamond"/>
          <w:b/>
          <w:bCs/>
          <w:u w:val="single"/>
        </w:rPr>
      </w:pPr>
    </w:p>
    <w:p w14:paraId="4D1D7466" w14:textId="77777777" w:rsidR="00253371" w:rsidRPr="007D3707" w:rsidRDefault="00253371">
      <w:pPr>
        <w:spacing w:line="360" w:lineRule="auto"/>
        <w:jc w:val="center"/>
        <w:rPr>
          <w:rFonts w:ascii="Century Schoolbook" w:hAnsi="Century Schoolbook" w:cs="Garamond"/>
          <w:b/>
          <w:bCs/>
          <w:u w:val="single"/>
        </w:rPr>
      </w:pPr>
    </w:p>
    <w:p w14:paraId="7E073A74"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We are in this course asked to enquire into 'the  nature of self' . However, 'the self' is often thought of as a antiquated term and in contemporary philosophy  the term 'person'  is now used to denote an entity which is thought of  as something incorporeal, that is not constituted  of matter, and essentially conscious; this categorisation will become significant later on.  But this indicates why, when looking at the nature of self from a philosophical perspective, it is impossible to ignore the problem of personal identity. This is the a philosophical enquiry  that seeks to illustrate, explain and analysis, the concept of personal identity, which looks at what it means to say that an entity at one time is identical and contemporaneous with an entity at another (past and future) time. Thus this will be the second aspect of self that </w:t>
      </w:r>
      <w:r w:rsidR="007D3707">
        <w:rPr>
          <w:rFonts w:ascii="Century Schoolbook" w:hAnsi="Century Schoolbook" w:cs="Garamond"/>
        </w:rPr>
        <w:t>concerns us here</w:t>
      </w:r>
      <w:r w:rsidRPr="007D3707">
        <w:rPr>
          <w:rFonts w:ascii="Century Schoolbook" w:hAnsi="Century Schoolbook" w:cs="Garamond"/>
        </w:rPr>
        <w:t xml:space="preserve">. </w:t>
      </w:r>
    </w:p>
    <w:p w14:paraId="765A6654" w14:textId="77777777" w:rsidR="00253371" w:rsidRPr="007D3707" w:rsidRDefault="007D3707">
      <w:pPr>
        <w:spacing w:line="360" w:lineRule="auto"/>
        <w:jc w:val="both"/>
        <w:rPr>
          <w:rFonts w:ascii="Century Schoolbook" w:hAnsi="Century Schoolbook" w:cs="Garamond"/>
        </w:rPr>
      </w:pPr>
      <w:r w:rsidRPr="007D3707">
        <w:rPr>
          <w:rFonts w:ascii="Century Schoolbook" w:hAnsi="Century Schoolbook" w:cs="Garamond"/>
        </w:rPr>
        <w:t>In addition</w:t>
      </w:r>
      <w:r>
        <w:rPr>
          <w:rFonts w:ascii="Century Schoolbook" w:hAnsi="Century Schoolbook" w:cs="Garamond"/>
        </w:rPr>
        <w:t>, in this type of inquiry</w:t>
      </w:r>
      <w:r w:rsidR="00253371" w:rsidRPr="007D3707">
        <w:rPr>
          <w:rFonts w:ascii="Century Schoolbook" w:hAnsi="Century Schoolbook" w:cs="Garamond"/>
        </w:rPr>
        <w:t>,</w:t>
      </w:r>
      <w:r>
        <w:rPr>
          <w:rFonts w:ascii="Century Schoolbook" w:hAnsi="Century Schoolbook" w:cs="Garamond"/>
        </w:rPr>
        <w:t xml:space="preserve"> we come up against a</w:t>
      </w:r>
      <w:r w:rsidR="00253371" w:rsidRPr="007D3707">
        <w:rPr>
          <w:rFonts w:ascii="Century Schoolbook" w:hAnsi="Century Schoolbook" w:cs="Garamond"/>
        </w:rPr>
        <w:t xml:space="preserve"> </w:t>
      </w:r>
      <w:r>
        <w:rPr>
          <w:rFonts w:ascii="Century Schoolbook" w:hAnsi="Century Schoolbook" w:cs="Garamond"/>
        </w:rPr>
        <w:t xml:space="preserve">further problem, </w:t>
      </w:r>
      <w:r w:rsidR="00253371" w:rsidRPr="007D3707">
        <w:rPr>
          <w:rFonts w:ascii="Century Schoolbook" w:hAnsi="Century Schoolbook" w:cs="Garamond"/>
        </w:rPr>
        <w:t>what in philosophy is referred to as the 'problem of other minds'.  This poses the question as to whether 'I' ( as in any 'I') can know that any other has a mind, i.e. is sentient. This may seem a trivial point, but it is certainly not so for epistemology ( the pursuit of knowledge) when we consider that other entities, while their actions, speech and gestures  might in every way be comparable to mine, may be merely the  behaviour of automata for whom consciousness is not possible. This specifically poses difficulties for the claim that I know what is going on in the minds of others and also for all the related concepts we use, e.g. love, admiration, praise, blame, etc., that we attribute and apply to the conduct of others.  Before you get too enamoured with the mystique of this concept, it is, in contemporary philosophy, hotly disputed that one's thoug</w:t>
      </w:r>
      <w:r>
        <w:rPr>
          <w:rFonts w:ascii="Century Schoolbook" w:hAnsi="Century Schoolbook" w:cs="Garamond"/>
        </w:rPr>
        <w:t>hts (</w:t>
      </w:r>
      <w:r w:rsidR="00253371" w:rsidRPr="007D3707">
        <w:rPr>
          <w:rFonts w:ascii="Century Schoolbook" w:hAnsi="Century Schoolbook" w:cs="Garamond"/>
        </w:rPr>
        <w:t xml:space="preserve">that is our mental life) is private and restricted, but it  legitimate philosophical enquiry which assesses the accessibility of the mental life of others and of myself.  So these are the three areas which we will be concerned with in this </w:t>
      </w:r>
      <w:r>
        <w:rPr>
          <w:rFonts w:ascii="Century Schoolbook" w:hAnsi="Century Schoolbook" w:cs="Garamond"/>
        </w:rPr>
        <w:t>initial block</w:t>
      </w:r>
      <w:r w:rsidR="00253371" w:rsidRPr="007D3707">
        <w:rPr>
          <w:rFonts w:ascii="Century Schoolbook" w:hAnsi="Century Schoolbook" w:cs="Garamond"/>
        </w:rPr>
        <w:t>.</w:t>
      </w:r>
    </w:p>
    <w:p w14:paraId="05149DD4"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lastRenderedPageBreak/>
        <w:t xml:space="preserve">  </w:t>
      </w:r>
    </w:p>
    <w:p w14:paraId="02F7847E" w14:textId="77777777" w:rsidR="00253371" w:rsidRPr="00D264B9" w:rsidRDefault="00253371">
      <w:pPr>
        <w:spacing w:line="360" w:lineRule="auto"/>
        <w:jc w:val="both"/>
        <w:rPr>
          <w:rFonts w:ascii="Century Schoolbook" w:hAnsi="Century Schoolbook" w:cs="Garamond"/>
          <w:b/>
        </w:rPr>
      </w:pPr>
      <w:r w:rsidRPr="00D264B9">
        <w:rPr>
          <w:rFonts w:ascii="Century Schoolbook" w:hAnsi="Century Schoolbook" w:cs="Garamond"/>
          <w:b/>
        </w:rPr>
        <w:t xml:space="preserve">1. </w:t>
      </w:r>
      <w:r w:rsidRPr="00D264B9">
        <w:rPr>
          <w:rFonts w:ascii="Century Schoolbook" w:hAnsi="Century Schoolbook" w:cs="Garamond"/>
          <w:b/>
        </w:rPr>
        <w:tab/>
        <w:t xml:space="preserve">                         The 'Nature of Self'</w:t>
      </w:r>
    </w:p>
    <w:p w14:paraId="6CA28B45" w14:textId="77777777" w:rsidR="00253371" w:rsidRPr="007D3707" w:rsidRDefault="00253371">
      <w:pPr>
        <w:spacing w:line="360" w:lineRule="auto"/>
        <w:jc w:val="both"/>
        <w:rPr>
          <w:rFonts w:ascii="Century Schoolbook" w:hAnsi="Century Schoolbook" w:cs="Garamond"/>
        </w:rPr>
      </w:pPr>
    </w:p>
    <w:p w14:paraId="32C5CA6F"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In early philosophy self  is simply identified with Plato's 'soul', that is it is not merely identified with the Greek word for </w:t>
      </w:r>
      <w:r w:rsidR="007D3707">
        <w:rPr>
          <w:rFonts w:ascii="Century Schoolbook" w:hAnsi="Century Schoolbook" w:cs="Garamond"/>
        </w:rPr>
        <w:t>'alive', or as its equivalent i</w:t>
      </w:r>
      <w:r w:rsidRPr="007D3707">
        <w:rPr>
          <w:rFonts w:ascii="Century Schoolbook" w:hAnsi="Century Schoolbook" w:cs="Garamond"/>
        </w:rPr>
        <w:t>n Latin '</w:t>
      </w:r>
      <w:r w:rsidRPr="007D3707">
        <w:rPr>
          <w:rFonts w:ascii="Century Schoolbook" w:hAnsi="Century Schoolbook" w:cs="Garamond"/>
          <w:i/>
        </w:rPr>
        <w:t>animatus</w:t>
      </w:r>
      <w:r w:rsidRPr="007D3707">
        <w:rPr>
          <w:rFonts w:ascii="Century Schoolbook" w:hAnsi="Century Schoolbook" w:cs="Garamond"/>
        </w:rPr>
        <w:t>', which may of course be translated 'animated' or ensouled, but is also used to refer to that which reasons, decides and acts, however, again here that which is denoted by the word is identified not with the body, not with flesh and blood,, but rather with the incorporeal occupant, the director that corporeal vehicle it occupies. Thus there are similarities with this use of the term 'the self' and Descartes (1591-1650) 'I' of his famous proposition 'I think therefore I am', where it is essentially a thinking substance. In these views then, especially in the view of Descartes, there can be said to be certainly two distinct properties which human beings' possess. That which is 'mental' and the 'physical' and that such properties entail the use of  such correlative nouns as 'bod</w:t>
      </w:r>
      <w:r w:rsidR="007D3707">
        <w:rPr>
          <w:rFonts w:ascii="Century Schoolbook" w:hAnsi="Century Schoolbook" w:cs="Garamond"/>
        </w:rPr>
        <w:t xml:space="preserve">y' and 'mind' </w:t>
      </w:r>
      <w:r w:rsidRPr="007D3707">
        <w:rPr>
          <w:rFonts w:ascii="Century Schoolbook" w:hAnsi="Century Schoolbook" w:cs="Garamond"/>
        </w:rPr>
        <w:t>Let us begin by looking at the former.</w:t>
      </w:r>
    </w:p>
    <w:p w14:paraId="68F3D22C" w14:textId="45B78394" w:rsidR="007D3707" w:rsidRPr="007D3707" w:rsidRDefault="00B83264">
      <w:pPr>
        <w:spacing w:line="360" w:lineRule="auto"/>
        <w:jc w:val="both"/>
        <w:rPr>
          <w:rFonts w:ascii="Century Schoolbook" w:hAnsi="Century Schoolbook" w:cs="Garamond"/>
          <w:b/>
          <w:i/>
        </w:rPr>
      </w:pPr>
      <w:r w:rsidRPr="007D3707">
        <w:rPr>
          <w:rFonts w:ascii="Century Schoolbook" w:hAnsi="Century Schoolbook" w:cs="Garamond"/>
          <w:b/>
          <w:i/>
        </w:rPr>
        <w:t>THE BODY.</w:t>
      </w:r>
      <w:r w:rsidRPr="007D3707">
        <w:rPr>
          <w:rFonts w:ascii="Century Schoolbook" w:hAnsi="Century Schoolbook" w:cs="Garamond"/>
          <w:b/>
          <w:i/>
        </w:rPr>
        <w:tab/>
      </w:r>
    </w:p>
    <w:p w14:paraId="6CD2D79F"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In general physical events occur in the history of physical things: when you decorate your house, for instance, different events occur in the history of this thing, the house; a description of these events is a description of changes that are occurring in the history of your house. Molecular changes are constantly going on, and they take place in the history of the things of which the molecules are parts. Sometimes the changes are not, strictly speaking, in the object: light waves and sound waves emanate from objects, enabling us to see and hear them, but it is still physical things or objects from which they emanate. There are, however, physical events that do not seem to be part of the history of physical objects at all: e.g. a flash of lightening, a clap of thunder, a rainbow, disturbances in a magnetic field, cosmic rays. These can still be described as physical events, or phenomena, because they have </w:t>
      </w:r>
      <w:r w:rsidRPr="007D3707">
        <w:rPr>
          <w:rFonts w:ascii="Century Schoolbook" w:hAnsi="Century Schoolbook" w:cs="Garamond"/>
        </w:rPr>
        <w:lastRenderedPageBreak/>
        <w:t>spatial location and their existence is publicly verifiable; but if you ask, "What is the object in whose history the flash of lightening is an event?" the answer seems to be, "None!"</w:t>
      </w:r>
    </w:p>
    <w:p w14:paraId="6FA6CF57" w14:textId="77777777" w:rsidR="00253371" w:rsidRPr="007D3707" w:rsidRDefault="00253371">
      <w:pPr>
        <w:spacing w:line="360" w:lineRule="auto"/>
        <w:jc w:val="both"/>
        <w:rPr>
          <w:rFonts w:ascii="Century Schoolbook" w:hAnsi="Century Schoolbook" w:cs="Garamond"/>
        </w:rPr>
      </w:pPr>
    </w:p>
    <w:p w14:paraId="6D6D420D"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But the physical events we are concerned with in the search for 'the self', the search for that which it is that, 'thinks', 'reasons', 'decides', 'acts', and a lot more besides are all events in the history of a physical object called the body. The body is a physical thing, like chairs and trees, occupying space, having mass, etc., like every other physical thing. Physical objects are collections of molecules, and so is an organism, though its molecules are primarily organic.</w:t>
      </w:r>
    </w:p>
    <w:p w14:paraId="138BD9E5" w14:textId="77777777" w:rsidR="00253371" w:rsidRPr="007D3707" w:rsidRDefault="00253371">
      <w:pPr>
        <w:spacing w:line="360" w:lineRule="auto"/>
        <w:jc w:val="both"/>
        <w:rPr>
          <w:rFonts w:ascii="Century Schoolbook" w:hAnsi="Century Schoolbook" w:cs="Garamond"/>
        </w:rPr>
      </w:pPr>
    </w:p>
    <w:p w14:paraId="03D3EE39" w14:textId="0256036E" w:rsidR="00B65D8F" w:rsidRPr="00B65D8F" w:rsidRDefault="00B65D8F" w:rsidP="00B65D8F">
      <w:pPr>
        <w:pBdr>
          <w:bottom w:val="single" w:sz="4" w:space="1" w:color="auto"/>
        </w:pBdr>
        <w:spacing w:line="360" w:lineRule="auto"/>
        <w:jc w:val="both"/>
        <w:rPr>
          <w:rFonts w:ascii="Century Schoolbook" w:hAnsi="Century Schoolbook" w:cs="Garamond"/>
          <w:b/>
          <w:i/>
        </w:rPr>
      </w:pPr>
      <w:r>
        <w:rPr>
          <w:rFonts w:ascii="Century Schoolbook" w:hAnsi="Century Schoolbook" w:cs="Garamond"/>
          <w:b/>
          <w:i/>
        </w:rPr>
        <w:t>Ask yourself this quest</w:t>
      </w:r>
      <w:r w:rsidRPr="00B65D8F">
        <w:rPr>
          <w:rFonts w:ascii="Century Schoolbook" w:hAnsi="Century Schoolbook" w:cs="Garamond"/>
          <w:b/>
          <w:i/>
        </w:rPr>
        <w:t>ion</w:t>
      </w:r>
      <w:r w:rsidR="00253371" w:rsidRPr="00B65D8F">
        <w:rPr>
          <w:rFonts w:ascii="Century Schoolbook" w:hAnsi="Century Schoolbook" w:cs="Garamond"/>
          <w:b/>
          <w:i/>
        </w:rPr>
        <w:t xml:space="preserve">, "What is it that distinguishes the body I call mine, from all other bodies in the world?"  </w:t>
      </w:r>
      <w:r w:rsidRPr="00B65D8F">
        <w:rPr>
          <w:rFonts w:ascii="Century Schoolbook" w:hAnsi="Century Schoolbook" w:cs="Garamond"/>
          <w:b/>
          <w:i/>
        </w:rPr>
        <w:t>Try to answer it before moving on.</w:t>
      </w:r>
      <w:r w:rsidR="00B83264">
        <w:rPr>
          <w:rFonts w:ascii="Century Schoolbook" w:hAnsi="Century Schoolbook" w:cs="Garamond"/>
          <w:b/>
          <w:i/>
        </w:rPr>
        <w:t xml:space="preserve"> (</w:t>
      </w:r>
      <w:r w:rsidR="00B83264" w:rsidRPr="00B83264">
        <w:rPr>
          <w:rFonts w:asciiTheme="majorHAnsi" w:hAnsiTheme="majorHAnsi" w:cs="Garamond"/>
          <w:b/>
          <w:i/>
        </w:rPr>
        <w:t xml:space="preserve">When you see </w:t>
      </w:r>
      <w:r w:rsidR="00B83264">
        <w:rPr>
          <w:rFonts w:asciiTheme="majorHAnsi" w:hAnsiTheme="majorHAnsi" w:cs="Garamond"/>
          <w:b/>
          <w:i/>
        </w:rPr>
        <w:t>a</w:t>
      </w:r>
      <w:r w:rsidR="00B83264" w:rsidRPr="00B83264">
        <w:rPr>
          <w:rFonts w:asciiTheme="majorHAnsi" w:hAnsiTheme="majorHAnsi" w:cs="Garamond"/>
          <w:b/>
          <w:i/>
        </w:rPr>
        <w:t xml:space="preserve"> line</w:t>
      </w:r>
      <w:r w:rsidR="00B83264">
        <w:rPr>
          <w:rFonts w:asciiTheme="majorHAnsi" w:hAnsiTheme="majorHAnsi" w:cs="Garamond"/>
          <w:b/>
          <w:i/>
        </w:rPr>
        <w:t xml:space="preserve"> below the text,</w:t>
      </w:r>
      <w:r w:rsidR="00B83264" w:rsidRPr="00B83264">
        <w:rPr>
          <w:rFonts w:asciiTheme="majorHAnsi" w:hAnsiTheme="majorHAnsi" w:cs="Garamond"/>
          <w:b/>
          <w:i/>
        </w:rPr>
        <w:t xml:space="preserve"> please pause leave the text &amp; try to think about what is being asked before returning to the text</w:t>
      </w:r>
      <w:r w:rsidR="00B83264">
        <w:rPr>
          <w:rFonts w:ascii="Century Schoolbook" w:hAnsi="Century Schoolbook" w:cs="Garamond"/>
          <w:b/>
          <w:i/>
        </w:rPr>
        <w:t>)</w:t>
      </w:r>
    </w:p>
    <w:p w14:paraId="2271A861" w14:textId="77777777" w:rsidR="00B65D8F" w:rsidRDefault="00B65D8F">
      <w:pPr>
        <w:spacing w:line="360" w:lineRule="auto"/>
        <w:jc w:val="both"/>
        <w:rPr>
          <w:rFonts w:ascii="Century Schoolbook" w:hAnsi="Century Schoolbook" w:cs="Garamond"/>
        </w:rPr>
      </w:pPr>
    </w:p>
    <w:p w14:paraId="5C0813D2" w14:textId="77777777" w:rsidR="00B83264" w:rsidRDefault="00B83264">
      <w:pPr>
        <w:spacing w:line="360" w:lineRule="auto"/>
        <w:jc w:val="both"/>
        <w:rPr>
          <w:rFonts w:ascii="Century Schoolbook" w:hAnsi="Century Schoolbook" w:cs="Garamond"/>
        </w:rPr>
      </w:pPr>
    </w:p>
    <w:p w14:paraId="7732F2B1" w14:textId="4D1CDC6D" w:rsidR="00253371" w:rsidRPr="00B83264" w:rsidRDefault="00B65D8F" w:rsidP="00B83264">
      <w:pPr>
        <w:spacing w:line="360" w:lineRule="auto"/>
        <w:jc w:val="both"/>
        <w:rPr>
          <w:rFonts w:ascii="Century Schoolbook" w:hAnsi="Century Schoolbook" w:cs="Garamond"/>
        </w:rPr>
      </w:pPr>
      <w:r w:rsidRPr="00B83264">
        <w:rPr>
          <w:rFonts w:ascii="Century Schoolbook" w:hAnsi="Century Schoolbook" w:cs="Garamond"/>
        </w:rPr>
        <w:t>I would say the following</w:t>
      </w:r>
      <w:r w:rsidR="00253371" w:rsidRPr="00B83264">
        <w:rPr>
          <w:rFonts w:ascii="Century Schoolbook" w:hAnsi="Century Schoolbook" w:cs="Garamond"/>
        </w:rPr>
        <w:t xml:space="preserve"> features at least:</w:t>
      </w:r>
    </w:p>
    <w:p w14:paraId="78955B98" w14:textId="13C2894C" w:rsidR="00253371" w:rsidRDefault="00253371" w:rsidP="00B83264">
      <w:pPr>
        <w:pStyle w:val="ListParagraph"/>
        <w:numPr>
          <w:ilvl w:val="0"/>
          <w:numId w:val="3"/>
        </w:numPr>
        <w:spacing w:line="276" w:lineRule="auto"/>
        <w:jc w:val="both"/>
        <w:rPr>
          <w:rFonts w:ascii="Century Schoolbook" w:hAnsi="Century Schoolbook"/>
        </w:rPr>
      </w:pPr>
      <w:r w:rsidRPr="00B83264">
        <w:rPr>
          <w:rFonts w:ascii="Century Schoolbook" w:hAnsi="Century Schoolbook"/>
        </w:rPr>
        <w:t>It is the only body I cannot get away from - it</w:t>
      </w:r>
      <w:r w:rsidR="00B83264" w:rsidRPr="00B83264">
        <w:rPr>
          <w:rFonts w:ascii="Century Schoolbook" w:hAnsi="Century Schoolbook"/>
        </w:rPr>
        <w:t xml:space="preserve"> is always there whenever I am </w:t>
      </w:r>
      <w:r w:rsidRPr="00B83264">
        <w:rPr>
          <w:rFonts w:ascii="Century Schoolbook" w:hAnsi="Century Schoolbook"/>
        </w:rPr>
        <w:t>conscious, and I never see it walking away in the distance.</w:t>
      </w:r>
    </w:p>
    <w:p w14:paraId="0881EAEB" w14:textId="77777777" w:rsidR="00B83264" w:rsidRPr="00B83264" w:rsidRDefault="00B83264" w:rsidP="00B83264">
      <w:pPr>
        <w:pStyle w:val="ListParagraph"/>
        <w:spacing w:line="276" w:lineRule="auto"/>
        <w:jc w:val="both"/>
        <w:rPr>
          <w:rFonts w:ascii="Century Schoolbook" w:hAnsi="Century Schoolbook"/>
        </w:rPr>
      </w:pPr>
    </w:p>
    <w:p w14:paraId="14E7DA9F" w14:textId="59C227E9" w:rsidR="00253371" w:rsidRDefault="00253371" w:rsidP="00B83264">
      <w:pPr>
        <w:pStyle w:val="ListParagraph"/>
        <w:numPr>
          <w:ilvl w:val="0"/>
          <w:numId w:val="3"/>
        </w:numPr>
        <w:spacing w:line="276" w:lineRule="auto"/>
        <w:jc w:val="both"/>
        <w:rPr>
          <w:rFonts w:ascii="Century Schoolbook" w:hAnsi="Century Schoolbook"/>
        </w:rPr>
      </w:pPr>
      <w:r w:rsidRPr="00B83264">
        <w:rPr>
          <w:rFonts w:ascii="Century Schoolbook" w:hAnsi="Century Schoolbook"/>
        </w:rPr>
        <w:t xml:space="preserve">I can see it, unlike other bodies, only from certain </w:t>
      </w:r>
      <w:r w:rsidR="00B83264" w:rsidRPr="00B83264">
        <w:rPr>
          <w:rFonts w:ascii="Century Schoolbook" w:hAnsi="Century Schoolbook"/>
        </w:rPr>
        <w:t xml:space="preserve">perspectives: I cannot see its </w:t>
      </w:r>
      <w:r w:rsidRPr="00B83264">
        <w:rPr>
          <w:rFonts w:ascii="Century Schoolbook" w:hAnsi="Century Schoolbook"/>
        </w:rPr>
        <w:t xml:space="preserve">face except in a mirror, or the back of its head </w:t>
      </w:r>
      <w:r w:rsidR="00B83264" w:rsidRPr="00B83264">
        <w:rPr>
          <w:rFonts w:ascii="Century Schoolbook" w:hAnsi="Century Schoolbook"/>
        </w:rPr>
        <w:t xml:space="preserve">except in two or more mirrors, </w:t>
      </w:r>
      <w:r w:rsidRPr="00B83264">
        <w:rPr>
          <w:rFonts w:ascii="Century Schoolbook" w:hAnsi="Century Schoolbook"/>
        </w:rPr>
        <w:t>and its chest and shoulders always appear in abo</w:t>
      </w:r>
      <w:r w:rsidR="00B83264">
        <w:rPr>
          <w:rFonts w:ascii="Century Schoolbook" w:hAnsi="Century Schoolbook"/>
        </w:rPr>
        <w:t xml:space="preserve">ut the same place in my visual </w:t>
      </w:r>
      <w:r w:rsidRPr="00B83264">
        <w:rPr>
          <w:rFonts w:ascii="Century Schoolbook" w:hAnsi="Century Schoolbook"/>
        </w:rPr>
        <w:t>field, at the same apparent distance.</w:t>
      </w:r>
    </w:p>
    <w:p w14:paraId="7B1DE19B" w14:textId="77777777" w:rsidR="00B83264" w:rsidRPr="00B83264" w:rsidRDefault="00B83264" w:rsidP="00B83264">
      <w:pPr>
        <w:spacing w:line="276" w:lineRule="auto"/>
        <w:jc w:val="both"/>
        <w:rPr>
          <w:rFonts w:ascii="Century Schoolbook" w:hAnsi="Century Schoolbook"/>
        </w:rPr>
      </w:pPr>
    </w:p>
    <w:p w14:paraId="1DBAB7BE" w14:textId="2F1966D2" w:rsidR="00253371" w:rsidRDefault="00253371" w:rsidP="00B83264">
      <w:pPr>
        <w:pStyle w:val="ListParagraph"/>
        <w:numPr>
          <w:ilvl w:val="0"/>
          <w:numId w:val="3"/>
        </w:numPr>
        <w:spacing w:line="276" w:lineRule="auto"/>
        <w:jc w:val="both"/>
        <w:rPr>
          <w:rFonts w:ascii="Century Schoolbook" w:hAnsi="Century Schoolbook"/>
        </w:rPr>
      </w:pPr>
      <w:r w:rsidRPr="00B83264">
        <w:rPr>
          <w:rFonts w:ascii="Century Schoolbook" w:hAnsi="Century Schoolbook"/>
        </w:rPr>
        <w:t>It is the only body of which I have kinaes</w:t>
      </w:r>
      <w:r w:rsidR="00B83264">
        <w:rPr>
          <w:rFonts w:ascii="Century Schoolbook" w:hAnsi="Century Schoolbook"/>
        </w:rPr>
        <w:t xml:space="preserve">thetic and other somatic sense </w:t>
      </w:r>
      <w:r w:rsidRPr="00B83264">
        <w:rPr>
          <w:rFonts w:ascii="Century Schoolbook" w:hAnsi="Century Schoolbook"/>
        </w:rPr>
        <w:t>experiences: of other bodies I can have visual an</w:t>
      </w:r>
      <w:r w:rsidR="00B83264" w:rsidRPr="00B83264">
        <w:rPr>
          <w:rFonts w:ascii="Century Schoolbook" w:hAnsi="Century Schoolbook"/>
        </w:rPr>
        <w:t xml:space="preserve">d tactile experiences, but not </w:t>
      </w:r>
      <w:r w:rsidRPr="00B83264">
        <w:rPr>
          <w:rFonts w:ascii="Century Schoolbook" w:hAnsi="Century Schoolbook"/>
        </w:rPr>
        <w:t>kinaesthetic.</w:t>
      </w:r>
    </w:p>
    <w:p w14:paraId="17840761" w14:textId="77777777" w:rsidR="00B83264" w:rsidRPr="00B83264" w:rsidRDefault="00B83264" w:rsidP="00B83264">
      <w:pPr>
        <w:spacing w:line="276" w:lineRule="auto"/>
        <w:jc w:val="both"/>
        <w:rPr>
          <w:rFonts w:ascii="Century Schoolbook" w:hAnsi="Century Schoolbook"/>
        </w:rPr>
      </w:pPr>
    </w:p>
    <w:p w14:paraId="1F27AD6C" w14:textId="64CE97CF" w:rsidR="00253371" w:rsidRPr="00B83264" w:rsidRDefault="00253371" w:rsidP="00B83264">
      <w:pPr>
        <w:pStyle w:val="ListParagraph"/>
        <w:numPr>
          <w:ilvl w:val="0"/>
          <w:numId w:val="3"/>
        </w:numPr>
        <w:spacing w:line="276" w:lineRule="auto"/>
        <w:jc w:val="both"/>
        <w:rPr>
          <w:rFonts w:ascii="Century Schoolbook" w:hAnsi="Century Schoolbook"/>
        </w:rPr>
      </w:pPr>
      <w:r w:rsidRPr="00B83264">
        <w:rPr>
          <w:rFonts w:ascii="Century Schoolbook" w:hAnsi="Century Schoolbook"/>
        </w:rPr>
        <w:t xml:space="preserve">Most important, it is the only body I can directly control. I can decide to raise its arm (the arm of the body I call mine), and the arm rises; the act follows upon the decision. I cannot control any other body in this </w:t>
      </w:r>
      <w:r w:rsidRPr="00B83264">
        <w:rPr>
          <w:rFonts w:ascii="Century Schoolbook" w:hAnsi="Century Schoolbook"/>
        </w:rPr>
        <w:lastRenderedPageBreak/>
        <w:t>way, but only indirectly via command or physical force. I can also alter the position of things in the physical world, as in moving a chess piece from its square to that, but I can move these other things only by moving this body: my influence on the outside world is always by means of this body.</w:t>
      </w:r>
    </w:p>
    <w:p w14:paraId="5034C0F4" w14:textId="77777777" w:rsidR="00253371" w:rsidRPr="00B83264" w:rsidRDefault="00253371" w:rsidP="00B83264">
      <w:pPr>
        <w:spacing w:line="276" w:lineRule="auto"/>
        <w:jc w:val="both"/>
      </w:pPr>
    </w:p>
    <w:p w14:paraId="7C8A570F" w14:textId="225233DA" w:rsidR="00B83264" w:rsidRPr="00B83264" w:rsidRDefault="00B83264">
      <w:pPr>
        <w:spacing w:line="360" w:lineRule="auto"/>
        <w:jc w:val="both"/>
        <w:rPr>
          <w:rFonts w:ascii="Century Schoolbook" w:hAnsi="Century Schoolbook" w:cs="Garamond"/>
          <w:b/>
          <w:i/>
        </w:rPr>
      </w:pPr>
      <w:r w:rsidRPr="00B83264">
        <w:rPr>
          <w:rFonts w:ascii="Century Schoolbook" w:hAnsi="Century Schoolbook" w:cs="Garamond"/>
          <w:b/>
          <w:i/>
        </w:rPr>
        <w:t xml:space="preserve">THE MIND. </w:t>
      </w:r>
      <w:r w:rsidRPr="00B83264">
        <w:rPr>
          <w:rFonts w:ascii="Century Schoolbook" w:hAnsi="Century Schoolbook" w:cs="Garamond"/>
          <w:b/>
          <w:i/>
        </w:rPr>
        <w:tab/>
      </w:r>
    </w:p>
    <w:p w14:paraId="72DAAEE1" w14:textId="4D8C2E88" w:rsidR="00B83264" w:rsidRPr="00B83264" w:rsidRDefault="00253371" w:rsidP="00B83264">
      <w:pPr>
        <w:pBdr>
          <w:bottom w:val="single" w:sz="4" w:space="1" w:color="auto"/>
        </w:pBdr>
        <w:spacing w:line="360" w:lineRule="auto"/>
        <w:jc w:val="both"/>
        <w:rPr>
          <w:rFonts w:ascii="Century Schoolbook" w:hAnsi="Century Schoolbook" w:cs="Garamond"/>
          <w:b/>
          <w:i/>
        </w:rPr>
      </w:pPr>
      <w:r w:rsidRPr="00B83264">
        <w:rPr>
          <w:rFonts w:ascii="Century Schoolbook" w:hAnsi="Century Schoolbook" w:cs="Garamond"/>
          <w:b/>
          <w:i/>
        </w:rPr>
        <w:t>Now what are mental events? What are sense experiences, feelings</w:t>
      </w:r>
      <w:r w:rsidR="00B83264" w:rsidRPr="00B83264">
        <w:rPr>
          <w:rFonts w:ascii="Century Schoolbook" w:hAnsi="Century Schoolbook" w:cs="Garamond"/>
          <w:b/>
          <w:i/>
        </w:rPr>
        <w:t>, thoughts, dreams? Do t</w:t>
      </w:r>
      <w:r w:rsidRPr="00B83264">
        <w:rPr>
          <w:rFonts w:ascii="Century Schoolbook" w:hAnsi="Century Schoolbook" w:cs="Garamond"/>
          <w:b/>
          <w:i/>
        </w:rPr>
        <w:t xml:space="preserve">hese all fulfil the requirements of being mental. </w:t>
      </w:r>
      <w:r w:rsidR="00B83264" w:rsidRPr="00B83264">
        <w:rPr>
          <w:rFonts w:ascii="Century Schoolbook" w:hAnsi="Century Schoolbook" w:cs="Garamond"/>
          <w:b/>
          <w:i/>
        </w:rPr>
        <w:t>If so</w:t>
      </w:r>
      <w:r w:rsidRPr="00B83264">
        <w:rPr>
          <w:rFonts w:ascii="Century Schoolbook" w:hAnsi="Century Schoolbook" w:cs="Garamond"/>
          <w:b/>
          <w:i/>
        </w:rPr>
        <w:t xml:space="preserve"> to what do they belong? </w:t>
      </w:r>
      <w:r w:rsidR="00B83264" w:rsidRPr="00B83264">
        <w:rPr>
          <w:rFonts w:ascii="Century Schoolbook" w:hAnsi="Century Schoolbook" w:cs="Garamond"/>
          <w:b/>
          <w:i/>
        </w:rPr>
        <w:t xml:space="preserve"> </w:t>
      </w:r>
      <w:r w:rsidR="00B83264">
        <w:rPr>
          <w:rFonts w:ascii="Century Schoolbook" w:hAnsi="Century Schoolbook" w:cs="Garamond"/>
          <w:b/>
          <w:i/>
        </w:rPr>
        <w:t>(Remember</w:t>
      </w:r>
      <w:r w:rsidR="001F5778">
        <w:rPr>
          <w:rFonts w:ascii="Century Schoolbook" w:hAnsi="Century Schoolbook" w:cs="Garamond"/>
          <w:b/>
          <w:i/>
        </w:rPr>
        <w:t xml:space="preserve"> the line:</w:t>
      </w:r>
      <w:r w:rsidR="00B83264">
        <w:rPr>
          <w:rFonts w:ascii="Century Schoolbook" w:hAnsi="Century Schoolbook" w:cs="Garamond"/>
          <w:b/>
          <w:i/>
        </w:rPr>
        <w:t xml:space="preserve"> a</w:t>
      </w:r>
      <w:r w:rsidR="00B83264" w:rsidRPr="00B83264">
        <w:rPr>
          <w:rFonts w:ascii="Century Schoolbook" w:hAnsi="Century Schoolbook" w:cs="Garamond"/>
          <w:b/>
          <w:i/>
        </w:rPr>
        <w:t>gain try to answer these questions before moving on.</w:t>
      </w:r>
      <w:r w:rsidR="001F5778">
        <w:rPr>
          <w:rFonts w:ascii="Century Schoolbook" w:hAnsi="Century Schoolbook" w:cs="Garamond"/>
          <w:b/>
          <w:i/>
        </w:rPr>
        <w:t>)</w:t>
      </w:r>
    </w:p>
    <w:p w14:paraId="5A68404C" w14:textId="77777777" w:rsidR="00B83264" w:rsidRDefault="00B83264">
      <w:pPr>
        <w:spacing w:line="360" w:lineRule="auto"/>
        <w:jc w:val="both"/>
        <w:rPr>
          <w:rFonts w:ascii="Century Schoolbook" w:hAnsi="Century Schoolbook" w:cs="Garamond"/>
        </w:rPr>
      </w:pPr>
    </w:p>
    <w:p w14:paraId="12DB3DBD" w14:textId="4A73E014"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The traditional answer seems obvious enough. Just as physical events occur in the history of physical objects (including human bodies), so mental events occur in the history of minds. The mind is that in which mental events occur, just as the body is that in which physical events occur. Physical events are part of the history of physical bodies, and mental events are parts of the history of minds.</w:t>
      </w:r>
    </w:p>
    <w:p w14:paraId="7FDC411D" w14:textId="77777777" w:rsidR="00253371" w:rsidRPr="007D3707" w:rsidRDefault="00253371">
      <w:pPr>
        <w:spacing w:line="360" w:lineRule="auto"/>
        <w:jc w:val="both"/>
        <w:rPr>
          <w:rFonts w:ascii="Century Schoolbook" w:hAnsi="Century Schoolbook" w:cs="Garamond"/>
        </w:rPr>
      </w:pPr>
    </w:p>
    <w:p w14:paraId="3FBB0459" w14:textId="469BE419"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But what is a mind? On this question there has been no end of disagreement. We use the word 'mind' as a noun, and we tend to assume that for every substantive there is a substance. Thus it is quite natural that throughout the history of philosophy from Plato on, the prevailing view has been that the mind is some kind of substance. The mind is a locus or centre, or owner of thoughts, feelings sense experience, just as the body is the locus of physiological changes. A human being consists of two different substances, a mind and a body, which, however they may be connected, are  as irreducibly different as the kinds of events occurring in each.</w:t>
      </w:r>
    </w:p>
    <w:p w14:paraId="1A2883B4" w14:textId="77777777" w:rsidR="00B83264" w:rsidRDefault="00B83264">
      <w:pPr>
        <w:spacing w:line="360" w:lineRule="auto"/>
        <w:jc w:val="both"/>
        <w:rPr>
          <w:rFonts w:ascii="Century Schoolbook" w:hAnsi="Century Schoolbook" w:cs="Garamond"/>
        </w:rPr>
      </w:pPr>
      <w:r w:rsidRPr="00B83264">
        <w:rPr>
          <w:rFonts w:ascii="Century Schoolbook" w:hAnsi="Century Schoolbook" w:cs="Garamond"/>
          <w:b/>
          <w:i/>
        </w:rPr>
        <w:t>THE SELF.</w:t>
      </w:r>
      <w:r w:rsidRPr="007D3707">
        <w:rPr>
          <w:rFonts w:ascii="Century Schoolbook" w:hAnsi="Century Schoolbook" w:cs="Garamond"/>
        </w:rPr>
        <w:t xml:space="preserve"> </w:t>
      </w:r>
      <w:r w:rsidR="00253371" w:rsidRPr="007D3707">
        <w:rPr>
          <w:rFonts w:ascii="Century Schoolbook" w:hAnsi="Century Schoolbook" w:cs="Garamond"/>
        </w:rPr>
        <w:tab/>
      </w:r>
    </w:p>
    <w:p w14:paraId="0EDE6835" w14:textId="29F6DD43" w:rsidR="00B83264" w:rsidRDefault="00253371" w:rsidP="00B83264">
      <w:pPr>
        <w:pBdr>
          <w:bottom w:val="single" w:sz="4" w:space="1" w:color="auto"/>
        </w:pBdr>
        <w:spacing w:line="360" w:lineRule="auto"/>
        <w:jc w:val="both"/>
        <w:rPr>
          <w:rFonts w:ascii="Century Schoolbook" w:hAnsi="Century Schoolbook" w:cs="Garamond"/>
        </w:rPr>
      </w:pPr>
      <w:r w:rsidRPr="007D3707">
        <w:rPr>
          <w:rFonts w:ascii="Century Schoolbook" w:hAnsi="Century Schoolbook" w:cs="Garamond"/>
        </w:rPr>
        <w:t xml:space="preserve">But is this right? </w:t>
      </w:r>
      <w:r w:rsidRPr="001F5778">
        <w:rPr>
          <w:rFonts w:ascii="Century Schoolbook" w:hAnsi="Century Schoolbook" w:cs="Garamond"/>
          <w:b/>
          <w:i/>
        </w:rPr>
        <w:t>Do you agree that the mind and body are two different kinds of substances</w:t>
      </w:r>
      <w:r w:rsidR="001F5778">
        <w:rPr>
          <w:rFonts w:ascii="Century Schoolbook" w:hAnsi="Century Schoolbook" w:cs="Garamond"/>
          <w:b/>
          <w:i/>
        </w:rPr>
        <w:t>?</w:t>
      </w:r>
    </w:p>
    <w:p w14:paraId="0D0C7BD8" w14:textId="77777777" w:rsidR="00B83264" w:rsidRDefault="00B83264">
      <w:pPr>
        <w:spacing w:line="360" w:lineRule="auto"/>
        <w:jc w:val="both"/>
        <w:rPr>
          <w:rFonts w:ascii="Century Schoolbook" w:hAnsi="Century Schoolbook" w:cs="Garamond"/>
        </w:rPr>
      </w:pPr>
    </w:p>
    <w:p w14:paraId="6FB76FB0" w14:textId="055072CE"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Even if it is, it is certainly true that it is the former, the mind, that is more intimately connected  with what I call 'myself'. I have a body - the body whose movements I am able to control to some extent; but the I that does the controlling is not a body but a mind. It is true that we sometimes say "I have  a mind"; but it may be more correct, </w:t>
      </w:r>
      <w:r w:rsidRPr="001F5778">
        <w:rPr>
          <w:rFonts w:ascii="Century Schoolbook" w:hAnsi="Century Schoolbook" w:cs="Garamond"/>
          <w:b/>
          <w:i/>
        </w:rPr>
        <w:t>at least on this view</w:t>
      </w:r>
      <w:r w:rsidRPr="007D3707">
        <w:rPr>
          <w:rFonts w:ascii="Century Schoolbook" w:hAnsi="Century Schoolbook" w:cs="Garamond"/>
        </w:rPr>
        <w:t>, to say "I am a mind." It would, however, be quite mistaken to say "I am a body."</w:t>
      </w:r>
    </w:p>
    <w:p w14:paraId="6B449B9C" w14:textId="7E9310B4"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It is true sometimes, when I am discussing physical characteristics only, I can identify myself with my body: "I am five foot seven inches tall" means the same as "My body is ......", and to say "I  am five foot etc., but my body is not ...." would be self-contradictory. But when I say "I am thinking", I am referring to the mind, which thinks, and not to my body, which cannot think, though this does not mean that a body, especially a brain, is not  a prerequisite to thinking being able to take place,  but it is not what thinks. Similarly, when I believe, wonder, dream, perceive, feel pain and pleasure, and so on, it is not the body that does any of these things but the mind; one could say that, the mind is "my essential self". The body is, at the most, the invariable accompaniment of the mind, and, at the least, ( in the view of Plato</w:t>
      </w:r>
      <w:r w:rsidR="001F5778">
        <w:rPr>
          <w:rFonts w:ascii="Century Schoolbook" w:hAnsi="Century Schoolbook" w:cs="Garamond"/>
        </w:rPr>
        <w:t xml:space="preserve"> </w:t>
      </w:r>
      <w:r w:rsidRPr="007D3707">
        <w:rPr>
          <w:rFonts w:ascii="Century Schoolbook" w:hAnsi="Century Schoolbook" w:cs="Garamond"/>
        </w:rPr>
        <w:t xml:space="preserve">(c428-c348BC), which was also taken up by later philosophers like St. Augustine 354-430), the prison in which the mind is 'housed' and to which it is 'chained' in this earthly life. According to some the existence of the mind without the body is only a </w:t>
      </w:r>
      <w:r w:rsidRPr="001F5778">
        <w:rPr>
          <w:rFonts w:ascii="Century Schoolbook" w:hAnsi="Century Schoolbook" w:cs="Garamond"/>
          <w:b/>
          <w:i/>
        </w:rPr>
        <w:t>logical possibility</w:t>
      </w:r>
      <w:r w:rsidRPr="007D3707">
        <w:rPr>
          <w:rFonts w:ascii="Century Schoolbook" w:hAnsi="Century Schoolbook" w:cs="Garamond"/>
        </w:rPr>
        <w:t>, whereas. according to others, it is actually the case, more of this later.</w:t>
      </w:r>
    </w:p>
    <w:p w14:paraId="4212A66F" w14:textId="24140C3B" w:rsidR="00253371" w:rsidRDefault="00253371">
      <w:pPr>
        <w:spacing w:line="360" w:lineRule="auto"/>
        <w:jc w:val="both"/>
        <w:rPr>
          <w:rFonts w:ascii="Century Schoolbook" w:hAnsi="Century Schoolbook" w:cs="Garamond"/>
        </w:rPr>
      </w:pPr>
      <w:r w:rsidRPr="007D3707">
        <w:rPr>
          <w:rFonts w:ascii="Century Schoolbook" w:hAnsi="Century Schoolbook" w:cs="Garamond"/>
        </w:rPr>
        <w:t>So</w:t>
      </w:r>
      <w:r w:rsidR="001F5778">
        <w:rPr>
          <w:rFonts w:ascii="Century Schoolbook" w:hAnsi="Century Schoolbook" w:cs="Garamond"/>
        </w:rPr>
        <w:t xml:space="preserve"> are we saying</w:t>
      </w:r>
      <w:r w:rsidRPr="007D3707">
        <w:rPr>
          <w:rFonts w:ascii="Century Schoolbook" w:hAnsi="Century Schoolbook" w:cs="Garamond"/>
        </w:rPr>
        <w:t xml:space="preserve"> the mind</w:t>
      </w:r>
      <w:r w:rsidR="001F5778" w:rsidRPr="001F5778">
        <w:rPr>
          <w:rFonts w:ascii="Century Schoolbook" w:hAnsi="Century Schoolbook" w:cs="Garamond"/>
        </w:rPr>
        <w:t xml:space="preserve"> </w:t>
      </w:r>
      <w:r w:rsidR="001F5778">
        <w:rPr>
          <w:rFonts w:ascii="Century Schoolbook" w:hAnsi="Century Schoolbook" w:cs="Garamond"/>
        </w:rPr>
        <w:t xml:space="preserve">is </w:t>
      </w:r>
      <w:r w:rsidR="001F5778" w:rsidRPr="007D3707">
        <w:rPr>
          <w:rFonts w:ascii="Century Schoolbook" w:hAnsi="Century Schoolbook" w:cs="Garamond"/>
        </w:rPr>
        <w:t>kind of substance</w:t>
      </w:r>
      <w:r w:rsidRPr="007D3707">
        <w:rPr>
          <w:rFonts w:ascii="Century Schoolbook" w:hAnsi="Century Schoolbook" w:cs="Garamond"/>
        </w:rPr>
        <w:t xml:space="preserve">? </w:t>
      </w:r>
      <w:r w:rsidR="001F5778">
        <w:rPr>
          <w:rFonts w:ascii="Century Schoolbook" w:hAnsi="Century Schoolbook" w:cs="Garamond"/>
        </w:rPr>
        <w:t xml:space="preserve">If it is, </w:t>
      </w:r>
      <w:r w:rsidRPr="007D3707">
        <w:rPr>
          <w:rFonts w:ascii="Century Schoolbook" w:hAnsi="Century Schoolbook" w:cs="Garamond"/>
        </w:rPr>
        <w:t>it is not a physical substance like lead or salt, it cannot be seen or touched or even visualised; nor is it a tenu</w:t>
      </w:r>
      <w:r w:rsidR="001F5778">
        <w:rPr>
          <w:rFonts w:ascii="Century Schoolbook" w:hAnsi="Century Schoolbook" w:cs="Garamond"/>
        </w:rPr>
        <w:t xml:space="preserve">ous or ethereal substance like </w:t>
      </w:r>
      <w:r w:rsidRPr="007D3707">
        <w:rPr>
          <w:rFonts w:ascii="Century Schoolbook" w:hAnsi="Century Schoolbook" w:cs="Garamond"/>
        </w:rPr>
        <w:t>fog or smoke, since these are all as physical as lead. No,</w:t>
      </w:r>
      <w:r w:rsidR="001F5778">
        <w:rPr>
          <w:rFonts w:ascii="Century Schoolbook" w:hAnsi="Century Schoolbook" w:cs="Garamond"/>
        </w:rPr>
        <w:t xml:space="preserve"> on this argument, it seems</w:t>
      </w:r>
      <w:r w:rsidRPr="007D3707">
        <w:rPr>
          <w:rFonts w:ascii="Century Schoolbook" w:hAnsi="Century Schoolbook" w:cs="Garamond"/>
        </w:rPr>
        <w:t xml:space="preserve"> it is non-material, and as such as no spatial location at all. The mind cannot be in the body, nor can it be in the brain (no one opening the brain could ever discover it). Events occurring in the mind's history are causally connected with events in the </w:t>
      </w:r>
      <w:r w:rsidRPr="007D3707">
        <w:rPr>
          <w:rFonts w:ascii="Century Schoolbook" w:hAnsi="Century Schoolbook" w:cs="Garamond"/>
        </w:rPr>
        <w:lastRenderedPageBreak/>
        <w:t>brain's history, but this does not imply that the mind is in the brain. This of course neither means that the mind is outside the brain: it has no spatial location at all. Anyone who said that it did, would be guilty of what's termed a 'category-mistake', just as he or she would if  he/she attributed spatial location to the number 2.</w:t>
      </w:r>
    </w:p>
    <w:p w14:paraId="302602EF" w14:textId="77777777" w:rsidR="001F5778" w:rsidRDefault="001F5778">
      <w:pPr>
        <w:spacing w:line="360" w:lineRule="auto"/>
        <w:jc w:val="both"/>
        <w:rPr>
          <w:rFonts w:ascii="Century Schoolbook" w:hAnsi="Century Schoolbook" w:cs="Garamond"/>
        </w:rPr>
      </w:pPr>
    </w:p>
    <w:p w14:paraId="3D4B59F3" w14:textId="43C7B44E" w:rsidR="001F5778" w:rsidRPr="001F5778" w:rsidRDefault="001F5778" w:rsidP="001F5778">
      <w:pPr>
        <w:pBdr>
          <w:bottom w:val="single" w:sz="4" w:space="1" w:color="auto"/>
        </w:pBdr>
        <w:spacing w:line="360" w:lineRule="auto"/>
        <w:jc w:val="both"/>
        <w:rPr>
          <w:rFonts w:ascii="Century Schoolbook" w:hAnsi="Century Schoolbook" w:cs="Garamond"/>
          <w:b/>
          <w:i/>
        </w:rPr>
      </w:pPr>
      <w:r w:rsidRPr="001F5778">
        <w:rPr>
          <w:rFonts w:ascii="Century Schoolbook" w:hAnsi="Century Schoolbook" w:cs="Garamond"/>
          <w:b/>
          <w:i/>
        </w:rPr>
        <w:t xml:space="preserve">Try to note down your thoughts on this argument so far. </w:t>
      </w:r>
    </w:p>
    <w:p w14:paraId="5F5CFBBC" w14:textId="77777777" w:rsidR="001F5778" w:rsidRDefault="001F5778">
      <w:pPr>
        <w:spacing w:line="360" w:lineRule="auto"/>
        <w:jc w:val="both"/>
        <w:rPr>
          <w:rFonts w:ascii="Century Schoolbook" w:hAnsi="Century Schoolbook" w:cs="Garamond"/>
        </w:rPr>
      </w:pPr>
    </w:p>
    <w:p w14:paraId="0D1CBF2F" w14:textId="6530CEBB" w:rsidR="001F5778" w:rsidRPr="007D3707" w:rsidRDefault="00253371">
      <w:pPr>
        <w:spacing w:line="360" w:lineRule="auto"/>
        <w:jc w:val="both"/>
        <w:rPr>
          <w:rFonts w:ascii="Century Schoolbook" w:hAnsi="Century Schoolbook" w:cs="Garamond"/>
        </w:rPr>
      </w:pPr>
      <w:r w:rsidRPr="007D3707">
        <w:rPr>
          <w:rFonts w:ascii="Century Schoolbook" w:hAnsi="Century Schoolbook" w:cs="Garamond"/>
        </w:rPr>
        <w:t>The nature of this mental substance, then, seems increasingly to be quite mysterious. How could its existence ever be known or verified? What would we say to som</w:t>
      </w:r>
      <w:r w:rsidR="001F5778">
        <w:rPr>
          <w:rFonts w:ascii="Century Schoolbook" w:hAnsi="Century Schoolbook" w:cs="Garamond"/>
        </w:rPr>
        <w:t xml:space="preserve">eone who denied its existence? </w:t>
      </w:r>
    </w:p>
    <w:p w14:paraId="53D3C565" w14:textId="38F6EA5B" w:rsidR="00253371" w:rsidRDefault="00253371">
      <w:pPr>
        <w:spacing w:line="360" w:lineRule="auto"/>
        <w:jc w:val="both"/>
        <w:rPr>
          <w:rFonts w:ascii="Century Schoolbook" w:hAnsi="Century Schoolbook" w:cs="Garamond"/>
        </w:rPr>
      </w:pPr>
      <w:r w:rsidRPr="007D3707">
        <w:rPr>
          <w:rFonts w:ascii="Century Schoolbook" w:hAnsi="Century Schoolbook" w:cs="Garamond"/>
        </w:rPr>
        <w:t xml:space="preserve">Yet we do not willingly part with the conviction that there must be a mind, an owner-of-experience. We may feel dubious enough about any form of substratum theory, yet we remain convinced that there must be owners of all the mental events that occur. My thoughts, my wonderings, my sense-experiences are all connected in that they are part of the history of me, their owner. There just can't be experiences can there? - there must be an owner to tie the experiences together. Since the body does not have the experiences (although the experiences may be of the body), it must be the mind mustn't it, and there must be as many minds as there are owners of experience. We may not like to talk of  mind in the sense of 'mental substance', but we still want to say that there are such things as minds, and whatever the nature of these may be, they are at least owners of experiences. As the Scottish philosopher Thomas Reid (1710-1796) expressed it: </w:t>
      </w:r>
    </w:p>
    <w:p w14:paraId="7CCD6F9C" w14:textId="77777777" w:rsidR="00DA10A5" w:rsidRPr="00DA10A5" w:rsidRDefault="00DA10A5" w:rsidP="00DA10A5">
      <w:pPr>
        <w:pStyle w:val="IntenseQuote"/>
        <w:jc w:val="both"/>
        <w:rPr>
          <w:rFonts w:ascii="Century Schoolbook" w:hAnsi="Century Schoolbook"/>
          <w:b w:val="0"/>
          <w:color w:val="auto"/>
          <w:sz w:val="22"/>
          <w:szCs w:val="22"/>
        </w:rPr>
      </w:pPr>
      <w:r w:rsidRPr="00DA10A5">
        <w:rPr>
          <w:rFonts w:ascii="Century Schoolbook" w:hAnsi="Century Schoolbook"/>
          <w:b w:val="0"/>
          <w:color w:val="auto"/>
          <w:sz w:val="22"/>
          <w:szCs w:val="22"/>
        </w:rPr>
        <w:t xml:space="preserve">My personal identity implies the continued existence of that indivisible thing I call myself whatever this self maybe, it is something which thinks, and deliberates, and resolves, and acts, and suffers, I am not thought, I am not action, I am not feeling; I am something that thinks, and acts, and suffers. My thoughts, and actions, and feelings, change every moment; they have no continued, but a successive, existence; but that self or I to which they belong, is permanent, and has the same relation to all the </w:t>
      </w:r>
      <w:r w:rsidRPr="00DA10A5">
        <w:rPr>
          <w:rFonts w:ascii="Century Schoolbook" w:hAnsi="Century Schoolbook"/>
          <w:b w:val="0"/>
          <w:color w:val="auto"/>
          <w:sz w:val="22"/>
          <w:szCs w:val="22"/>
        </w:rPr>
        <w:lastRenderedPageBreak/>
        <w:t>succeeding thoughts, actions, and feelings whish I call mine. Such are the notions that I have of my personal identity. (Thomas Reid, Essays on the Intellectual Powers of Man (1785, essay III, Chapter 4.))</w:t>
      </w:r>
    </w:p>
    <w:p w14:paraId="73897EAC" w14:textId="77777777" w:rsidR="00DA10A5" w:rsidRPr="007D3707" w:rsidRDefault="00DA10A5">
      <w:pPr>
        <w:spacing w:line="360" w:lineRule="auto"/>
        <w:jc w:val="both"/>
        <w:rPr>
          <w:rFonts w:ascii="Century Schoolbook" w:hAnsi="Century Schoolbook" w:cs="Garamond"/>
        </w:rPr>
      </w:pPr>
    </w:p>
    <w:p w14:paraId="7E489B50" w14:textId="7C8AB3B8" w:rsidR="00253371" w:rsidRPr="00DA10A5" w:rsidRDefault="00253371" w:rsidP="00DA10A5">
      <w:pPr>
        <w:pBdr>
          <w:bottom w:val="single" w:sz="4" w:space="1" w:color="auto"/>
        </w:pBdr>
        <w:spacing w:line="360" w:lineRule="auto"/>
        <w:jc w:val="both"/>
        <w:rPr>
          <w:rFonts w:ascii="Century Schoolbook" w:hAnsi="Century Schoolbook" w:cs="Garamond"/>
          <w:b/>
          <w:i/>
        </w:rPr>
      </w:pPr>
      <w:r w:rsidRPr="00DA10A5">
        <w:rPr>
          <w:rFonts w:ascii="Century Schoolbook" w:hAnsi="Century Schoolbook" w:cs="Garamond"/>
          <w:b/>
          <w:i/>
        </w:rPr>
        <w:t xml:space="preserve">Whatever we may think of  'mental substances', the words expressed by Reid seem eminently sensible do they not? </w:t>
      </w:r>
      <w:r w:rsidR="00DA10A5" w:rsidRPr="00DA10A5">
        <w:rPr>
          <w:rFonts w:ascii="Century Schoolbook" w:hAnsi="Century Schoolbook" w:cs="Garamond"/>
          <w:b/>
          <w:i/>
        </w:rPr>
        <w:t>Is it not the case that e</w:t>
      </w:r>
      <w:r w:rsidRPr="00DA10A5">
        <w:rPr>
          <w:rFonts w:ascii="Century Schoolbook" w:hAnsi="Century Schoolbook" w:cs="Garamond"/>
          <w:b/>
          <w:i/>
        </w:rPr>
        <w:t>xperiences must be distinguished from experiences, and mental event</w:t>
      </w:r>
      <w:r w:rsidR="00DA10A5" w:rsidRPr="00DA10A5">
        <w:rPr>
          <w:rFonts w:ascii="Century Schoolbook" w:hAnsi="Century Schoolbook" w:cs="Garamond"/>
          <w:b/>
          <w:i/>
        </w:rPr>
        <w:t>s from the minds that have them?</w:t>
      </w:r>
    </w:p>
    <w:p w14:paraId="67CE9DDA" w14:textId="77777777" w:rsidR="00DA10A5" w:rsidRPr="007D3707" w:rsidRDefault="00DA10A5">
      <w:pPr>
        <w:spacing w:line="360" w:lineRule="auto"/>
        <w:jc w:val="both"/>
        <w:rPr>
          <w:rFonts w:ascii="Century Schoolbook" w:hAnsi="Century Schoolbook" w:cs="Garamond"/>
        </w:rPr>
      </w:pPr>
    </w:p>
    <w:p w14:paraId="427B5448" w14:textId="701D9FE3" w:rsidR="00253371" w:rsidRDefault="00253371">
      <w:pPr>
        <w:spacing w:line="360" w:lineRule="auto"/>
        <w:jc w:val="both"/>
        <w:rPr>
          <w:rFonts w:ascii="Century Schoolbook" w:hAnsi="Century Schoolbook" w:cs="Garamond"/>
        </w:rPr>
      </w:pPr>
      <w:r w:rsidRPr="007D3707">
        <w:rPr>
          <w:rFonts w:ascii="Century Schoolbook" w:hAnsi="Century Schoolbook" w:cs="Garamond"/>
        </w:rPr>
        <w:t xml:space="preserve">Nevertheless, there are opponents of this view. David Hume (1711-76), another Scottish philosopher, and perhaps the most famous, was sceptical  about this 'ownership' view in any form: </w:t>
      </w:r>
    </w:p>
    <w:p w14:paraId="1E88576A" w14:textId="77777777" w:rsidR="00DA10A5" w:rsidRPr="008D3F21" w:rsidRDefault="00DA10A5" w:rsidP="00DA10A5">
      <w:pPr>
        <w:pStyle w:val="IntenseQuote"/>
        <w:jc w:val="both"/>
        <w:rPr>
          <w:rStyle w:val="IntenseEmphasis"/>
          <w:rFonts w:ascii="Century Schoolbook" w:hAnsi="Century Schoolbook"/>
          <w:color w:val="auto"/>
          <w:sz w:val="22"/>
          <w:szCs w:val="22"/>
        </w:rPr>
      </w:pPr>
      <w:r w:rsidRPr="008D3F21">
        <w:rPr>
          <w:rStyle w:val="IntenseEmphasis"/>
          <w:rFonts w:ascii="Century Schoolbook" w:hAnsi="Century Schoolbook"/>
          <w:color w:val="auto"/>
          <w:sz w:val="22"/>
          <w:szCs w:val="22"/>
        </w:rPr>
        <w:t>There are some philosophers who imagine we are every moment intimately conscious of what we call our ‘self’. That we feel its existence and its continuance in existence. . . for my part, when I enter most intimately into what I call myself I always stumble on some particular perception or other, of heart, or cold, light or shade, love or hatred, pain or pleasure. I never can catch myself at any time without a perception, and can never observe anything but the perception. (David Hume, Treatise of Human Nature Book I Part 4, Chapter 6)</w:t>
      </w:r>
    </w:p>
    <w:p w14:paraId="3B8BC605" w14:textId="77777777" w:rsidR="00DA10A5" w:rsidRPr="007D3707" w:rsidRDefault="00DA10A5">
      <w:pPr>
        <w:spacing w:line="360" w:lineRule="auto"/>
        <w:jc w:val="both"/>
        <w:rPr>
          <w:rFonts w:ascii="Century Schoolbook" w:hAnsi="Century Schoolbook" w:cs="Garamond"/>
        </w:rPr>
      </w:pPr>
    </w:p>
    <w:p w14:paraId="105D30B1"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Hume thus gets rid of the owner, or so he claims, and thus the puzzle about its nature, he will leave us with only successive states of consciousness. According to this view, the self is merely a bundle of experiences: from birth to death , the experiences occur in temporally successive order, and this whole series constitutes the bundle; there is no self beyond the bundle of experiences, and the bundle simply is the whole series of experiences.</w:t>
      </w:r>
    </w:p>
    <w:p w14:paraId="6221A44E" w14:textId="77777777" w:rsidR="00253371" w:rsidRPr="007D3707" w:rsidRDefault="00253371" w:rsidP="008D3F21">
      <w:pPr>
        <w:pBdr>
          <w:bottom w:val="single" w:sz="4" w:space="1" w:color="auto"/>
        </w:pBdr>
        <w:spacing w:line="360" w:lineRule="auto"/>
        <w:jc w:val="both"/>
        <w:rPr>
          <w:rFonts w:ascii="Century Schoolbook" w:hAnsi="Century Schoolbook" w:cs="Garamond"/>
        </w:rPr>
      </w:pPr>
      <w:r w:rsidRPr="007D3707">
        <w:rPr>
          <w:rFonts w:ascii="Century Schoolbook" w:hAnsi="Century Schoolbook" w:cs="Garamond"/>
        </w:rPr>
        <w:t>What can we make of Hume's position?</w:t>
      </w:r>
    </w:p>
    <w:p w14:paraId="137679E5" w14:textId="77777777" w:rsidR="008D3F21" w:rsidRDefault="008D3F21">
      <w:pPr>
        <w:spacing w:line="360" w:lineRule="auto"/>
        <w:jc w:val="both"/>
        <w:rPr>
          <w:rFonts w:ascii="Century Schoolbook" w:hAnsi="Century Schoolbook" w:cs="Garamond"/>
        </w:rPr>
      </w:pPr>
    </w:p>
    <w:p w14:paraId="432EF732" w14:textId="77777777" w:rsidR="008D3F21" w:rsidRDefault="008D3F21">
      <w:pPr>
        <w:spacing w:line="360" w:lineRule="auto"/>
        <w:jc w:val="both"/>
        <w:rPr>
          <w:rFonts w:ascii="Century Schoolbook" w:hAnsi="Century Schoolbook" w:cs="Garamond"/>
        </w:rPr>
      </w:pPr>
    </w:p>
    <w:p w14:paraId="72410211" w14:textId="5D30F186" w:rsidR="00CD2A8A" w:rsidRPr="00CD2A8A" w:rsidRDefault="00CD2A8A" w:rsidP="00CD2A8A">
      <w:pPr>
        <w:spacing w:line="360" w:lineRule="auto"/>
        <w:jc w:val="both"/>
        <w:rPr>
          <w:rFonts w:ascii="Century Schoolbook" w:hAnsi="Century Schoolbook" w:cs="Garamond"/>
        </w:rPr>
      </w:pPr>
      <w:r w:rsidRPr="00CD2A8A">
        <w:rPr>
          <w:rFonts w:ascii="Century Schoolbook" w:hAnsi="Century Schoolbook" w:cs="Garamond"/>
        </w:rPr>
        <w:t>1.</w:t>
      </w:r>
      <w:r>
        <w:rPr>
          <w:rFonts w:ascii="Century Schoolbook" w:hAnsi="Century Schoolbook" w:cs="Garamond"/>
        </w:rPr>
        <w:tab/>
      </w:r>
      <w:r w:rsidR="00253371" w:rsidRPr="00CD2A8A">
        <w:rPr>
          <w:rFonts w:ascii="Century Schoolbook" w:hAnsi="Century Schoolbook" w:cs="Garamond"/>
        </w:rPr>
        <w:t xml:space="preserve">Can't we just reject his view as impossible be reiterating our claim that </w:t>
      </w:r>
      <w:r w:rsidR="00253371" w:rsidRPr="00CD2A8A">
        <w:rPr>
          <w:rFonts w:ascii="Century Schoolbook" w:hAnsi="Century Schoolbook" w:cs="Garamond"/>
        </w:rPr>
        <w:lastRenderedPageBreak/>
        <w:t xml:space="preserve">there must be something that owns thought, etc., and insist that there must be an I to whom experiences belong. Every mental event must in some way belong to some individual, some centre of consciousness. Thus the </w:t>
      </w:r>
      <w:r w:rsidRPr="00CD2A8A">
        <w:rPr>
          <w:rFonts w:ascii="Century Schoolbook" w:hAnsi="Century Schoolbook" w:cs="Garamond"/>
        </w:rPr>
        <w:t>‘</w:t>
      </w:r>
      <w:r w:rsidR="00253371" w:rsidRPr="00CD2A8A">
        <w:rPr>
          <w:rFonts w:ascii="Century Schoolbook" w:hAnsi="Century Schoolbook" w:cs="Garamond"/>
        </w:rPr>
        <w:t>I</w:t>
      </w:r>
      <w:r w:rsidRPr="00CD2A8A">
        <w:rPr>
          <w:rFonts w:ascii="Century Schoolbook" w:hAnsi="Century Schoolbook" w:cs="Garamond"/>
        </w:rPr>
        <w:t>’</w:t>
      </w:r>
      <w:r w:rsidR="00253371" w:rsidRPr="00CD2A8A">
        <w:rPr>
          <w:rFonts w:ascii="Century Schoolbook" w:hAnsi="Century Schoolbook" w:cs="Garamond"/>
        </w:rPr>
        <w:t xml:space="preserve"> must be something more than a collection of mental events themselves. </w:t>
      </w:r>
    </w:p>
    <w:p w14:paraId="3FA93268" w14:textId="182FE44C" w:rsidR="00253371" w:rsidRPr="00CD2A8A" w:rsidRDefault="00253371" w:rsidP="00CD2A8A">
      <w:pPr>
        <w:pBdr>
          <w:bottom w:val="single" w:sz="4" w:space="1" w:color="auto"/>
        </w:pBdr>
        <w:rPr>
          <w:rFonts w:ascii="Century Schoolbook" w:hAnsi="Century Schoolbook"/>
          <w:b/>
          <w:i/>
        </w:rPr>
      </w:pPr>
      <w:r w:rsidRPr="00CD2A8A">
        <w:rPr>
          <w:rFonts w:ascii="Century Schoolbook" w:hAnsi="Century Schoolbook"/>
          <w:b/>
          <w:i/>
        </w:rPr>
        <w:t>Isn't Hum</w:t>
      </w:r>
      <w:r w:rsidR="00CD2A8A">
        <w:rPr>
          <w:rFonts w:ascii="Century Schoolbook" w:hAnsi="Century Schoolbook"/>
          <w:b/>
          <w:i/>
        </w:rPr>
        <w:t>e denying the existence of self</w:t>
      </w:r>
      <w:r w:rsidR="00CD2A8A" w:rsidRPr="00CD2A8A">
        <w:rPr>
          <w:rFonts w:ascii="Century Schoolbook" w:hAnsi="Century Schoolbook"/>
          <w:b/>
          <w:i/>
        </w:rPr>
        <w:t>?</w:t>
      </w:r>
    </w:p>
    <w:p w14:paraId="39AE8E07" w14:textId="77777777" w:rsidR="00CD2A8A" w:rsidRDefault="00CD2A8A">
      <w:pPr>
        <w:spacing w:line="360" w:lineRule="auto"/>
        <w:jc w:val="both"/>
        <w:rPr>
          <w:rFonts w:ascii="Century Schoolbook" w:hAnsi="Century Schoolbook" w:cs="Garamond"/>
        </w:rPr>
      </w:pPr>
    </w:p>
    <w:p w14:paraId="58FF931A"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Hume, I think, would reply that he was not denying the existence of self but merely attempting to give an analysis of what self is.</w:t>
      </w:r>
    </w:p>
    <w:p w14:paraId="0055EF49" w14:textId="77777777" w:rsidR="00CD2A8A" w:rsidRDefault="00CD2A8A">
      <w:pPr>
        <w:spacing w:line="360" w:lineRule="auto"/>
        <w:jc w:val="both"/>
        <w:rPr>
          <w:rFonts w:ascii="Century Schoolbook" w:hAnsi="Century Schoolbook" w:cs="Garamond"/>
        </w:rPr>
      </w:pPr>
    </w:p>
    <w:p w14:paraId="5FBB25AF"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2.</w:t>
      </w:r>
      <w:r w:rsidRPr="007D3707">
        <w:rPr>
          <w:rFonts w:ascii="Century Schoolbook" w:hAnsi="Century Schoolbook" w:cs="Garamond"/>
        </w:rPr>
        <w:tab/>
        <w:t>We can offer, can we not, that there is surely a difference between my experiences and your experience. If the self is merely a bundle of experiences how does one differentiate the contents of one bundle from another? In other words, what makes the experience I am having mine, and the one you are having yours? What we are asking is: if the ownership-thesis is abandoned, what is the principle of individuation by means of which one could tell which experiences belonged in which bundle?</w:t>
      </w:r>
    </w:p>
    <w:p w14:paraId="7BC9756B" w14:textId="77777777" w:rsidR="00CD2A8A" w:rsidRDefault="00CD2A8A">
      <w:pPr>
        <w:spacing w:line="360" w:lineRule="auto"/>
        <w:jc w:val="both"/>
        <w:rPr>
          <w:rFonts w:ascii="Century Schoolbook" w:hAnsi="Century Schoolbook" w:cs="Garamond"/>
        </w:rPr>
      </w:pPr>
    </w:p>
    <w:p w14:paraId="29A1913A" w14:textId="7B579CD8"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3.</w:t>
      </w:r>
      <w:r w:rsidRPr="007D3707">
        <w:rPr>
          <w:rFonts w:ascii="Century Schoolbook" w:hAnsi="Century Schoolbook" w:cs="Garamond"/>
        </w:rPr>
        <w:tab/>
        <w:t>Another point we can raise in response to Hume's claim is that his account seems to be self-contradictory. He writes, " I never catch myself......" but what or whom does the word "I" refer to here? An owner of experiences? Hume has, however, already ruled this out. He is aware only of certain states of consciousness (which he call 'perceptions') but not the self that ha</w:t>
      </w:r>
      <w:r w:rsidR="00CD2A8A">
        <w:rPr>
          <w:rFonts w:ascii="Century Schoolbook" w:hAnsi="Century Schoolbook" w:cs="Garamond"/>
        </w:rPr>
        <w:t>s them. But what then makes them</w:t>
      </w:r>
      <w:r w:rsidRPr="007D3707">
        <w:rPr>
          <w:rFonts w:ascii="Century Schoolbook" w:hAnsi="Century Schoolbook" w:cs="Garamond"/>
        </w:rPr>
        <w:t xml:space="preserve"> his? That they occur in temporal succession? But so do yours and mine. Whose states of consciousness does he find? No one's presumably - just states of consciousness. But how is this possible? Surely it is his own experiences that he finds. In this case, however, we seem to be driven back to the view that the "I" is something more than a series of states of consciousness.</w:t>
      </w:r>
    </w:p>
    <w:p w14:paraId="08752519" w14:textId="77777777" w:rsidR="00CD2A8A" w:rsidRDefault="00253371">
      <w:pPr>
        <w:spacing w:line="360" w:lineRule="auto"/>
        <w:jc w:val="both"/>
        <w:rPr>
          <w:rFonts w:ascii="Century Schoolbook" w:hAnsi="Century Schoolbook" w:cs="Garamond"/>
        </w:rPr>
      </w:pPr>
      <w:r w:rsidRPr="007D3707">
        <w:rPr>
          <w:rFonts w:ascii="Century Schoolbook" w:hAnsi="Century Schoolbook" w:cs="Garamond"/>
        </w:rPr>
        <w:t>4.</w:t>
      </w:r>
      <w:r w:rsidRPr="007D3707">
        <w:rPr>
          <w:rFonts w:ascii="Century Schoolbook" w:hAnsi="Century Schoolbook" w:cs="Garamond"/>
        </w:rPr>
        <w:tab/>
        <w:t xml:space="preserve">We might ask, further, whether it is even true that I am not aware of myself as a continuing entity beyond the series of experiences. When I have </w:t>
      </w:r>
      <w:r w:rsidRPr="007D3707">
        <w:rPr>
          <w:rFonts w:ascii="Century Schoolbook" w:hAnsi="Century Schoolbook" w:cs="Garamond"/>
        </w:rPr>
        <w:lastRenderedPageBreak/>
        <w:t xml:space="preserve">an experience, am I aware only of the experience or also of myself as the owner or 'haver' of the experience? One may say against Hume, that I don't experience it just as an experience but as my experience. Can't the experience be part of the total experience? </w:t>
      </w:r>
    </w:p>
    <w:p w14:paraId="364D3211" w14:textId="111CE91B" w:rsidR="00253371" w:rsidRPr="00CD2A8A" w:rsidRDefault="00CD2A8A" w:rsidP="00CD2A8A">
      <w:pPr>
        <w:pBdr>
          <w:bottom w:val="single" w:sz="4" w:space="1" w:color="auto"/>
        </w:pBdr>
        <w:spacing w:line="360" w:lineRule="auto"/>
        <w:jc w:val="both"/>
        <w:rPr>
          <w:rFonts w:ascii="Century Schoolbook" w:hAnsi="Century Schoolbook" w:cs="Garamond"/>
          <w:b/>
          <w:i/>
        </w:rPr>
      </w:pPr>
      <w:r w:rsidRPr="00CD2A8A">
        <w:rPr>
          <w:rFonts w:ascii="Century Schoolbook" w:hAnsi="Century Schoolbook" w:cs="Garamond"/>
          <w:b/>
          <w:i/>
        </w:rPr>
        <w:t>Where do you stand on the argument so far?</w:t>
      </w:r>
    </w:p>
    <w:p w14:paraId="1D276D0E" w14:textId="77777777" w:rsidR="00CD2A8A" w:rsidRDefault="00CD2A8A">
      <w:pPr>
        <w:spacing w:line="360" w:lineRule="auto"/>
        <w:jc w:val="both"/>
        <w:rPr>
          <w:rFonts w:ascii="Century Schoolbook" w:hAnsi="Century Schoolbook" w:cs="Garamond"/>
        </w:rPr>
      </w:pPr>
    </w:p>
    <w:p w14:paraId="4A868167" w14:textId="326DF96F" w:rsidR="00253371" w:rsidRDefault="00253371">
      <w:pPr>
        <w:spacing w:line="360" w:lineRule="auto"/>
        <w:jc w:val="both"/>
        <w:rPr>
          <w:rFonts w:ascii="Century Schoolbook" w:hAnsi="Century Schoolbook" w:cs="Garamond"/>
        </w:rPr>
      </w:pPr>
      <w:r w:rsidRPr="007D3707">
        <w:rPr>
          <w:rFonts w:ascii="Century Schoolbook" w:hAnsi="Century Schoolbook" w:cs="Garamond"/>
        </w:rPr>
        <w:t xml:space="preserve">Yet don't we remain troubled? If the mind is not a mental </w:t>
      </w:r>
      <w:r w:rsidR="00CD2A8A">
        <w:rPr>
          <w:rFonts w:ascii="Century Schoolbook" w:hAnsi="Century Schoolbook" w:cs="Garamond"/>
        </w:rPr>
        <w:t xml:space="preserve">substance (and what is that?), </w:t>
      </w:r>
      <w:r w:rsidRPr="007D3707">
        <w:rPr>
          <w:rFonts w:ascii="Century Schoolbook" w:hAnsi="Century Schoolbook" w:cs="Garamond"/>
        </w:rPr>
        <w:t>then what is it? If it mean simply ownership or possession of exp</w:t>
      </w:r>
      <w:r w:rsidR="00D67AD5">
        <w:rPr>
          <w:rFonts w:ascii="Century Schoolbook" w:hAnsi="Century Schoolbook" w:cs="Garamond"/>
        </w:rPr>
        <w:t xml:space="preserve">eriences, what does that mean? </w:t>
      </w:r>
    </w:p>
    <w:p w14:paraId="40A91A97" w14:textId="47F7C696" w:rsidR="00D67AD5" w:rsidRPr="00D67AD5" w:rsidRDefault="00D67AD5" w:rsidP="00D67AD5">
      <w:pPr>
        <w:pStyle w:val="IntenseQuote"/>
        <w:jc w:val="both"/>
        <w:rPr>
          <w:rFonts w:ascii="Century Schoolbook" w:hAnsi="Century Schoolbook"/>
          <w:b w:val="0"/>
          <w:color w:val="auto"/>
          <w:sz w:val="22"/>
          <w:szCs w:val="22"/>
        </w:rPr>
      </w:pPr>
      <w:r w:rsidRPr="00D67AD5">
        <w:rPr>
          <w:rFonts w:ascii="Century Schoolbook" w:hAnsi="Century Schoolbook"/>
          <w:b w:val="0"/>
          <w:color w:val="auto"/>
          <w:sz w:val="22"/>
          <w:szCs w:val="22"/>
        </w:rPr>
        <w:t xml:space="preserve">Possession…is essentially a social concept. And </w:t>
      </w:r>
      <w:r>
        <w:rPr>
          <w:rFonts w:ascii="Century Schoolbook" w:hAnsi="Century Schoolbook"/>
          <w:b w:val="0"/>
          <w:color w:val="auto"/>
          <w:sz w:val="22"/>
          <w:szCs w:val="22"/>
        </w:rPr>
        <w:t xml:space="preserve">sometimes a strictly </w:t>
      </w:r>
      <w:r w:rsidRPr="00D67AD5">
        <w:rPr>
          <w:rFonts w:ascii="Century Schoolbook" w:hAnsi="Century Schoolbook"/>
          <w:b w:val="0"/>
          <w:color w:val="auto"/>
          <w:sz w:val="22"/>
          <w:szCs w:val="22"/>
        </w:rPr>
        <w:t>legal one. Something counts as one of my possessions by virtue of my title to it, and this is something conferred by men, in accordance with convention and laws fabricated by men themselves. (</w:t>
      </w:r>
      <w:r w:rsidRPr="00D67AD5">
        <w:rPr>
          <w:rFonts w:ascii="Century Schoolbook" w:hAnsi="Century Schoolbook"/>
          <w:b w:val="0"/>
          <w:i w:val="0"/>
          <w:color w:val="auto"/>
          <w:sz w:val="22"/>
          <w:szCs w:val="22"/>
        </w:rPr>
        <w:t>Richard Taylor</w:t>
      </w:r>
      <w:r w:rsidRPr="00D67AD5">
        <w:rPr>
          <w:rFonts w:ascii="Century Schoolbook" w:hAnsi="Century Schoolbook"/>
          <w:b w:val="0"/>
          <w:color w:val="auto"/>
          <w:sz w:val="22"/>
          <w:szCs w:val="22"/>
        </w:rPr>
        <w:t>, Metaphysics),</w:t>
      </w:r>
    </w:p>
    <w:p w14:paraId="251F3458" w14:textId="77777777" w:rsidR="00253371" w:rsidRDefault="00253371">
      <w:pPr>
        <w:spacing w:line="360" w:lineRule="auto"/>
        <w:jc w:val="both"/>
        <w:rPr>
          <w:rFonts w:ascii="Century Schoolbook" w:hAnsi="Century Schoolbook" w:cs="Garamond"/>
        </w:rPr>
      </w:pPr>
      <w:r w:rsidRPr="007D3707">
        <w:rPr>
          <w:rFonts w:ascii="Century Schoolbook" w:hAnsi="Century Schoolbook" w:cs="Garamond"/>
        </w:rPr>
        <w:t>In this sense, it is not the way that I have a relationship with my experiences. Thus, perhaps 'ownership' or 'possession' is merely a bad metaphor, and should be dropped. But what then is the relation of myself to my experiences? One might allege that it is not like any other relation there is; but this, if true, is still not very helpful, for it leaves the questions raised about it just as they were. Indeed, the question of the nature of the self and its relation to its experiences is one of the most perplexing in philosophy. The question, "What am I?" sounds so simple, until we try to answer it. When we do, we encounter nothing but difficulties and perplexities.</w:t>
      </w:r>
    </w:p>
    <w:p w14:paraId="078A3573" w14:textId="77777777" w:rsidR="00D67AD5" w:rsidRDefault="00D67AD5">
      <w:pPr>
        <w:spacing w:line="360" w:lineRule="auto"/>
        <w:jc w:val="both"/>
        <w:rPr>
          <w:rFonts w:ascii="Century Schoolbook" w:hAnsi="Century Schoolbook" w:cs="Garamond"/>
        </w:rPr>
      </w:pPr>
    </w:p>
    <w:p w14:paraId="3927EB56" w14:textId="707C0C62" w:rsidR="00253371" w:rsidRPr="00D67AD5" w:rsidRDefault="00D67AD5"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Try the following exercise:</w:t>
      </w:r>
    </w:p>
    <w:p w14:paraId="4B7C1423" w14:textId="69FE147E"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Do you consider it logically possible</w:t>
      </w:r>
      <w:r w:rsidR="00D67AD5" w:rsidRPr="00D67AD5">
        <w:rPr>
          <w:rStyle w:val="FootnoteReference"/>
          <w:rFonts w:ascii="Century Schoolbook" w:hAnsi="Century Schoolbook" w:cs="Garamond"/>
          <w:b/>
          <w:i/>
        </w:rPr>
        <w:footnoteReference w:id="1"/>
      </w:r>
      <w:r w:rsidRPr="00D67AD5">
        <w:rPr>
          <w:rFonts w:ascii="Century Schoolbook" w:hAnsi="Century Schoolbook" w:cs="Garamond"/>
          <w:b/>
          <w:i/>
        </w:rPr>
        <w:t>, and why,</w:t>
      </w:r>
    </w:p>
    <w:p w14:paraId="721D7102"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a) for a mind to exist without a body?</w:t>
      </w:r>
    </w:p>
    <w:p w14:paraId="6E8541F3"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b) for a mind to touch a body?</w:t>
      </w:r>
    </w:p>
    <w:p w14:paraId="093FFA98"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c) for one person to have two bodies?</w:t>
      </w:r>
    </w:p>
    <w:p w14:paraId="767D61AC"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lastRenderedPageBreak/>
        <w:t>d) for one person to have two minds?</w:t>
      </w:r>
    </w:p>
    <w:p w14:paraId="4318F620"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e) for one mind to control two bodies directly?</w:t>
      </w:r>
    </w:p>
    <w:p w14:paraId="2FA7002B"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f) for one body to be controlled by two minds?</w:t>
      </w:r>
    </w:p>
    <w:p w14:paraId="34BE4398"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p>
    <w:p w14:paraId="0233ED1F" w14:textId="77777777" w:rsidR="00253371" w:rsidRPr="00D67AD5" w:rsidRDefault="00253371" w:rsidP="00D264B9">
      <w:pPr>
        <w:pBdr>
          <w:bottom w:val="single" w:sz="4" w:space="1" w:color="auto"/>
        </w:pBdr>
        <w:spacing w:line="360" w:lineRule="auto"/>
        <w:jc w:val="both"/>
        <w:rPr>
          <w:rFonts w:ascii="Century Schoolbook" w:hAnsi="Century Schoolbook" w:cs="Garamond"/>
          <w:b/>
          <w:i/>
        </w:rPr>
      </w:pPr>
      <w:r w:rsidRPr="00D67AD5">
        <w:rPr>
          <w:rFonts w:ascii="Century Schoolbook" w:hAnsi="Century Schoolbook" w:cs="Garamond"/>
          <w:b/>
          <w:i/>
        </w:rPr>
        <w:t>In one or two cases try first to describe a situation which would count as an instance of the kind of thing being mentioned.</w:t>
      </w:r>
    </w:p>
    <w:p w14:paraId="1D1C7C01" w14:textId="77777777" w:rsidR="00253371" w:rsidRPr="007D3707" w:rsidRDefault="00253371">
      <w:pPr>
        <w:spacing w:line="360" w:lineRule="auto"/>
        <w:jc w:val="both"/>
        <w:rPr>
          <w:rFonts w:ascii="Century Schoolbook" w:hAnsi="Century Schoolbook" w:cs="Garamond"/>
        </w:rPr>
      </w:pPr>
    </w:p>
    <w:p w14:paraId="68CDFF9D" w14:textId="77777777" w:rsidR="00253371" w:rsidRPr="007D3707" w:rsidRDefault="00253371">
      <w:pPr>
        <w:spacing w:line="360" w:lineRule="auto"/>
        <w:jc w:val="both"/>
        <w:rPr>
          <w:rFonts w:ascii="Century Schoolbook" w:hAnsi="Century Schoolbook" w:cs="Garamond"/>
        </w:rPr>
      </w:pPr>
    </w:p>
    <w:p w14:paraId="41D4254B"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I leave out here for the present any discussion of whether there is a particular entity that 'thinks' etc., and ipso facto what kind of  thing this could be. Although you will have noticed that such an entity is logically entailed by Descartes' claim. This is not an illegitimate move on my part but merely the search to achieve simplicity of exposition. I will necessarily have to come back to this point.</w:t>
      </w:r>
    </w:p>
    <w:p w14:paraId="0EB39853" w14:textId="77777777" w:rsidR="00D264B9" w:rsidRDefault="00D264B9">
      <w:pPr>
        <w:spacing w:line="360" w:lineRule="auto"/>
        <w:jc w:val="both"/>
        <w:rPr>
          <w:rFonts w:ascii="Century Schoolbook" w:hAnsi="Century Schoolbook" w:cs="Garamond"/>
        </w:rPr>
        <w:sectPr w:rsidR="00D264B9" w:rsidSect="005B0EFE">
          <w:pgSz w:w="11905" w:h="16838"/>
          <w:pgMar w:top="1440" w:right="1646" w:bottom="1440" w:left="1620" w:header="708" w:footer="708" w:gutter="0"/>
          <w:pgNumType w:start="1"/>
          <w:cols w:space="720"/>
          <w:noEndnote/>
        </w:sectPr>
      </w:pPr>
    </w:p>
    <w:p w14:paraId="4D2A8147" w14:textId="06F5931B" w:rsidR="00D264B9" w:rsidRDefault="00E73A5B">
      <w:pPr>
        <w:spacing w:line="360" w:lineRule="auto"/>
        <w:jc w:val="both"/>
        <w:rPr>
          <w:rFonts w:ascii="Century Schoolbook" w:hAnsi="Century Schoolbook" w:cs="Garamond"/>
        </w:rPr>
      </w:pPr>
      <w:r>
        <w:rPr>
          <w:rFonts w:ascii="Century Schoolbook" w:hAnsi="Century Schoolbook" w:cs="Garamond"/>
        </w:rPr>
        <w:lastRenderedPageBreak/>
        <w:t xml:space="preserve"> </w:t>
      </w:r>
    </w:p>
    <w:p w14:paraId="02A7805F" w14:textId="2561EFD4" w:rsidR="00253371" w:rsidRPr="00D264B9" w:rsidRDefault="00D264B9">
      <w:pPr>
        <w:spacing w:line="360" w:lineRule="auto"/>
        <w:jc w:val="both"/>
        <w:rPr>
          <w:rFonts w:ascii="Century Schoolbook" w:hAnsi="Century Schoolbook" w:cs="Garamond"/>
          <w:b/>
        </w:rPr>
      </w:pPr>
      <w:r>
        <w:rPr>
          <w:rFonts w:ascii="Century Schoolbook" w:hAnsi="Century Schoolbook" w:cs="Garamond"/>
          <w:b/>
        </w:rPr>
        <w:t xml:space="preserve">2. </w:t>
      </w:r>
      <w:r>
        <w:rPr>
          <w:rFonts w:ascii="Century Schoolbook" w:hAnsi="Century Schoolbook" w:cs="Garamond"/>
          <w:b/>
        </w:rPr>
        <w:tab/>
      </w:r>
      <w:r>
        <w:rPr>
          <w:rFonts w:ascii="Century Schoolbook" w:hAnsi="Century Schoolbook" w:cs="Garamond"/>
          <w:b/>
        </w:rPr>
        <w:tab/>
      </w:r>
      <w:r>
        <w:rPr>
          <w:rFonts w:ascii="Century Schoolbook" w:hAnsi="Century Schoolbook" w:cs="Garamond"/>
          <w:b/>
        </w:rPr>
        <w:tab/>
      </w:r>
      <w:r>
        <w:rPr>
          <w:rFonts w:ascii="Century Schoolbook" w:hAnsi="Century Schoolbook" w:cs="Garamond"/>
          <w:b/>
        </w:rPr>
        <w:tab/>
      </w:r>
      <w:r w:rsidR="00253371" w:rsidRPr="00D264B9">
        <w:rPr>
          <w:rFonts w:ascii="Century Schoolbook" w:hAnsi="Century Schoolbook" w:cs="Garamond"/>
          <w:b/>
        </w:rPr>
        <w:t>Personal Identity</w:t>
      </w:r>
    </w:p>
    <w:p w14:paraId="6EF472FB" w14:textId="2FABA18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If we seem to be baffled at every turn in trying to answer the question "What is self?" we may be able to make more head way if we change the focus of the question somewhat and ask instead, "Under what conditions is X the same self, or the same person, as before? That is what mental or physical changes can occur in X without his/her ceasing to be X? </w:t>
      </w:r>
      <w:r w:rsidR="00A93D0A">
        <w:rPr>
          <w:rFonts w:ascii="Century Schoolbook" w:hAnsi="Century Schoolbook" w:cs="Garamond"/>
        </w:rPr>
        <w:t>T</w:t>
      </w:r>
      <w:r w:rsidR="00185EAF">
        <w:rPr>
          <w:rFonts w:ascii="Century Schoolbook" w:hAnsi="Century Schoolbook" w:cs="Garamond"/>
        </w:rPr>
        <w:t>his is the problem related in the ‘Ship of Theseus’ set out by a number of phil</w:t>
      </w:r>
      <w:r w:rsidR="00A93D0A">
        <w:rPr>
          <w:rFonts w:ascii="Century Schoolbook" w:hAnsi="Century Schoolbook" w:cs="Garamond"/>
        </w:rPr>
        <w:t>o</w:t>
      </w:r>
      <w:r w:rsidR="00185EAF">
        <w:rPr>
          <w:rFonts w:ascii="Century Schoolbook" w:hAnsi="Century Schoolbook" w:cs="Garamond"/>
        </w:rPr>
        <w:t>sophers in the past</w:t>
      </w:r>
      <w:r w:rsidR="00A93D0A">
        <w:rPr>
          <w:rFonts w:ascii="Century Schoolbook" w:hAnsi="Century Schoolbook" w:cs="Garamond"/>
        </w:rPr>
        <w:t>.</w:t>
      </w:r>
      <w:r w:rsidR="00A93D0A">
        <w:rPr>
          <w:rStyle w:val="FootnoteReference"/>
          <w:rFonts w:ascii="Century Schoolbook" w:hAnsi="Century Schoolbook" w:cs="Garamond"/>
        </w:rPr>
        <w:footnoteReference w:id="2"/>
      </w:r>
      <w:r w:rsidR="00185EAF">
        <w:rPr>
          <w:rFonts w:ascii="Century Schoolbook" w:hAnsi="Century Schoolbook" w:cs="Garamond"/>
        </w:rPr>
        <w:t xml:space="preserve"> </w:t>
      </w:r>
      <w:r w:rsidR="00A93D0A">
        <w:rPr>
          <w:rFonts w:ascii="Century Schoolbook" w:hAnsi="Century Schoolbook" w:cs="Garamond"/>
        </w:rPr>
        <w:t>L</w:t>
      </w:r>
      <w:r w:rsidRPr="007D3707">
        <w:rPr>
          <w:rFonts w:ascii="Century Schoolbook" w:hAnsi="Century Schoolbook" w:cs="Garamond"/>
        </w:rPr>
        <w:t>et us now examine in it in a more complex case, when the X is a human being.</w:t>
      </w:r>
    </w:p>
    <w:p w14:paraId="32EC096A" w14:textId="4886D113"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b/>
        <w:t>We might first suggest a straightforward physical criterion, the possession of the same body. A person's body can change a great deal and still be the same body: you have the same body as you did when you were a child, but it is now much larger, and so different in general appearance that someone who had not seen you since you were three years old would probably not recognise you today. Still we say, "its the same person all right," and at least a part of what we mean by this seems to be that it is the same physical body that you had then, however much it has changed. This one human body has continuously existed during the entire period. If someone had followed you around day and nigh</w:t>
      </w:r>
      <w:r w:rsidR="00A93D0A">
        <w:rPr>
          <w:rFonts w:ascii="Century Schoolbook" w:hAnsi="Century Schoolbook" w:cs="Garamond"/>
        </w:rPr>
        <w:t>t with a cam</w:t>
      </w:r>
      <w:r w:rsidRPr="007D3707">
        <w:rPr>
          <w:rFonts w:ascii="Century Schoolbook" w:hAnsi="Century Schoolbook" w:cs="Garamond"/>
        </w:rPr>
        <w:t xml:space="preserve">corder, the </w:t>
      </w:r>
      <w:r w:rsidR="00A93D0A">
        <w:rPr>
          <w:rFonts w:ascii="Century Schoolbook" w:hAnsi="Century Schoolbook" w:cs="Garamond"/>
        </w:rPr>
        <w:t>film</w:t>
      </w:r>
      <w:r w:rsidRPr="007D3707">
        <w:rPr>
          <w:rFonts w:ascii="Century Schoolbook" w:hAnsi="Century Schoolbook" w:cs="Garamond"/>
        </w:rPr>
        <w:t xml:space="preserve"> would be that of one continuous existing body. There was not a split second in that entire time interval during which this body did not exist, although some changes were doubtless occurring in it at every moment. And so one might say: It's the same person as long as there is bodily continuity. No matter how the mental characteristics may change, its still the same continuously existing physical body. You may suffer from total amnesia and not recognise anyone ever again or even know your own name, but its still you, because the same body continues to exist. Even if you suffer a personality change, and turn from a saint into thief or vice-versus, without apparent cause, we will say its the </w:t>
      </w:r>
      <w:r w:rsidRPr="007D3707">
        <w:rPr>
          <w:rFonts w:ascii="Century Schoolbook" w:hAnsi="Century Schoolbook" w:cs="Garamond"/>
        </w:rPr>
        <w:lastRenderedPageBreak/>
        <w:t xml:space="preserve">same person: we may say "How s/he's changed!" but it is still the same person that has undergone the change, since the same body continues to exist. </w:t>
      </w:r>
    </w:p>
    <w:p w14:paraId="770F9E04" w14:textId="77777777" w:rsidR="00A93D0A" w:rsidRDefault="00253371">
      <w:pPr>
        <w:spacing w:line="360" w:lineRule="auto"/>
        <w:jc w:val="both"/>
        <w:rPr>
          <w:rFonts w:ascii="Century Schoolbook" w:hAnsi="Century Schoolbook" w:cs="Garamond"/>
        </w:rPr>
      </w:pPr>
      <w:r w:rsidRPr="007D3707">
        <w:rPr>
          <w:rFonts w:ascii="Century Schoolbook" w:hAnsi="Century Schoolbook" w:cs="Garamond"/>
        </w:rPr>
        <w:tab/>
      </w:r>
    </w:p>
    <w:p w14:paraId="2431E63A" w14:textId="443D106C" w:rsidR="00253371" w:rsidRPr="007D3707" w:rsidRDefault="00253371" w:rsidP="009C4781">
      <w:pPr>
        <w:pBdr>
          <w:bottom w:val="single" w:sz="4" w:space="1" w:color="auto"/>
        </w:pBdr>
        <w:spacing w:line="360" w:lineRule="auto"/>
        <w:jc w:val="both"/>
        <w:rPr>
          <w:rFonts w:ascii="Century Schoolbook" w:hAnsi="Century Schoolbook" w:cs="Garamond"/>
        </w:rPr>
      </w:pPr>
      <w:r w:rsidRPr="007D3707">
        <w:rPr>
          <w:rFonts w:ascii="Century Schoolbook" w:hAnsi="Century Schoolbook" w:cs="Garamond"/>
        </w:rPr>
        <w:t>Let us turn, however, from the actual to the logically possible. Here is Joe Bloggs, whom we all know. Suddenly before our eyes, mysterious physical changes start to occur in him; and just to be sure they are really occurring in him; and just to be sure they real</w:t>
      </w:r>
      <w:r w:rsidR="00A93D0A">
        <w:rPr>
          <w:rFonts w:ascii="Century Schoolbook" w:hAnsi="Century Schoolbook" w:cs="Garamond"/>
        </w:rPr>
        <w:t>ly are occurring we use our cam</w:t>
      </w:r>
      <w:r w:rsidRPr="007D3707">
        <w:rPr>
          <w:rFonts w:ascii="Century Schoolbook" w:hAnsi="Century Schoolbook" w:cs="Garamond"/>
        </w:rPr>
        <w:t xml:space="preserve">corder again. Joe's limbs begin to change their size and their spatial relations  to one another, his face undergoes a swift transformation, hair sprouts all over him, and in a minute we see before us not a human body but a chattering monkey. In other respects, however, there is no change: he talks to us as before, tells us how shocked he is at his sudden transformation, and just to let us know that he is the same person he tells us things that he remembers about his life prior to its transformation, and he shows that he has an excellent memory of his pre-monkey state; indeed, aside from an understandable trauma at his sudden transformation, his personality traits remain as before. Would we not say that this is the same Joe Bloggs, who, though now a monkey (more accurately: now having the body of a monkey, still exists, albeit in a transformed state? Precisely this sort of thing happens in Franz Kafka's story </w:t>
      </w:r>
      <w:r w:rsidRPr="00A93D0A">
        <w:rPr>
          <w:rFonts w:ascii="Century Schoolbook" w:hAnsi="Century Schoolbook" w:cs="Garamond"/>
          <w:i/>
        </w:rPr>
        <w:t>The Metamorphosis</w:t>
      </w:r>
      <w:r w:rsidRPr="007D3707">
        <w:rPr>
          <w:rFonts w:ascii="Century Schoolbook" w:hAnsi="Century Schoolbook" w:cs="Garamond"/>
        </w:rPr>
        <w:t xml:space="preserve">, in which a human being turns into a spider or a beetle and yet remains the same person he was, with memories of his previous state untouched and his habits and personality intact. (If a human being had simply been replaced by a beetle, his state would not have been so terrifying: he would have died and never known the difference; the terrible fact is that it is still the same person, though now in - or occupying, or possessing, or owning, or animating - the body of a beetle).  The transformation described is, so far as we know, empirically impossible and contrary to all biological laws; but it is logically possible, and in fact it is easily imagined. </w:t>
      </w:r>
      <w:r w:rsidR="009C4781" w:rsidRPr="009C4781">
        <w:rPr>
          <w:rFonts w:ascii="Century Schoolbook" w:hAnsi="Century Schoolbook" w:cs="Garamond"/>
          <w:b/>
          <w:i/>
        </w:rPr>
        <w:t>If this happened, would</w:t>
      </w:r>
      <w:r w:rsidRPr="009C4781">
        <w:rPr>
          <w:rFonts w:ascii="Century Schoolbook" w:hAnsi="Century Schoolbook" w:cs="Garamond"/>
          <w:b/>
          <w:i/>
        </w:rPr>
        <w:t xml:space="preserve"> we still say, "Here is the same person"?</w:t>
      </w:r>
    </w:p>
    <w:p w14:paraId="75ABE1FD" w14:textId="77777777" w:rsidR="009C4781" w:rsidRDefault="00253371">
      <w:pPr>
        <w:spacing w:line="360" w:lineRule="auto"/>
        <w:jc w:val="both"/>
        <w:rPr>
          <w:rFonts w:ascii="Century Schoolbook" w:hAnsi="Century Schoolbook" w:cs="Garamond"/>
        </w:rPr>
      </w:pPr>
      <w:r w:rsidRPr="007D3707">
        <w:rPr>
          <w:rFonts w:ascii="Century Schoolbook" w:hAnsi="Century Schoolbook" w:cs="Garamond"/>
        </w:rPr>
        <w:tab/>
      </w:r>
    </w:p>
    <w:p w14:paraId="2959F3D2" w14:textId="657C57AF" w:rsidR="00253371" w:rsidRPr="007D3707" w:rsidRDefault="009C4781">
      <w:pPr>
        <w:spacing w:line="360" w:lineRule="auto"/>
        <w:jc w:val="both"/>
        <w:rPr>
          <w:rFonts w:ascii="Century Schoolbook" w:hAnsi="Century Schoolbook" w:cs="Garamond"/>
        </w:rPr>
      </w:pPr>
      <w:r>
        <w:rPr>
          <w:rFonts w:ascii="Century Schoolbook" w:hAnsi="Century Schoolbook" w:cs="Garamond"/>
        </w:rPr>
        <w:lastRenderedPageBreak/>
        <w:t>W</w:t>
      </w:r>
      <w:r w:rsidR="00253371" w:rsidRPr="007D3707">
        <w:rPr>
          <w:rFonts w:ascii="Century Schoolbook" w:hAnsi="Century Schoolbook" w:cs="Garamond"/>
        </w:rPr>
        <w:t>e cannot say it is the same body: it was originally a human body, and now it is the body of a monkey or a beetle. Thus our original criterion, having the same body, is not met. Nevertheless there is a physical continuity between the earlier sta</w:t>
      </w:r>
      <w:r>
        <w:rPr>
          <w:rFonts w:ascii="Century Schoolbook" w:hAnsi="Century Schoolbook" w:cs="Garamond"/>
        </w:rPr>
        <w:t>te and the later state: the cam</w:t>
      </w:r>
      <w:r w:rsidR="00253371" w:rsidRPr="007D3707">
        <w:rPr>
          <w:rFonts w:ascii="Century Schoolbook" w:hAnsi="Century Schoolbook" w:cs="Garamond"/>
        </w:rPr>
        <w:t xml:space="preserve">corder would record all the biological transformation, without one moment during which no organism at all existed. Our original criterion, then, must be liberalized somewhat: there must be physical continuity, but not necessarily </w:t>
      </w:r>
      <w:r>
        <w:rPr>
          <w:rFonts w:ascii="Century Schoolbook" w:hAnsi="Century Schoolbook" w:cs="Garamond"/>
        </w:rPr>
        <w:t>a continuity of the same body (</w:t>
      </w:r>
      <w:r w:rsidR="00253371" w:rsidRPr="007D3707">
        <w:rPr>
          <w:rFonts w:ascii="Century Schoolbook" w:hAnsi="Century Schoolbook" w:cs="Garamond"/>
        </w:rPr>
        <w:t>or perhaps we should say here the same type of body). The point at which we would say "Its no longer the same body", thu</w:t>
      </w:r>
      <w:r>
        <w:rPr>
          <w:rFonts w:ascii="Century Schoolbook" w:hAnsi="Century Schoolbook" w:cs="Garamond"/>
        </w:rPr>
        <w:t>s, is vague, as in the case of ‘</w:t>
      </w:r>
      <w:r w:rsidR="00253371" w:rsidRPr="007D3707">
        <w:rPr>
          <w:rFonts w:ascii="Century Schoolbook" w:hAnsi="Century Schoolbook" w:cs="Garamond"/>
        </w:rPr>
        <w:t>the same boat</w:t>
      </w:r>
      <w:r>
        <w:rPr>
          <w:rFonts w:ascii="Century Schoolbook" w:hAnsi="Century Schoolbook" w:cs="Garamond"/>
        </w:rPr>
        <w:t xml:space="preserve">’ in the </w:t>
      </w:r>
      <w:r>
        <w:rPr>
          <w:rFonts w:ascii="Century Schoolbook" w:hAnsi="Century Schoolbook" w:cs="Garamond"/>
          <w:i/>
        </w:rPr>
        <w:t>Ship of Theseus</w:t>
      </w:r>
      <w:r w:rsidR="00253371" w:rsidRPr="007D3707">
        <w:rPr>
          <w:rFonts w:ascii="Century Schoolbook" w:hAnsi="Century Schoolbook" w:cs="Garamond"/>
        </w:rPr>
        <w:t xml:space="preserve"> </w:t>
      </w:r>
      <w:r>
        <w:rPr>
          <w:rFonts w:ascii="Century Schoolbook" w:hAnsi="Century Schoolbook" w:cs="Garamond"/>
        </w:rPr>
        <w:t>that</w:t>
      </w:r>
      <w:r w:rsidR="00253371" w:rsidRPr="007D3707">
        <w:rPr>
          <w:rFonts w:ascii="Century Schoolbook" w:hAnsi="Century Schoolbook" w:cs="Garamond"/>
        </w:rPr>
        <w:t xml:space="preserve"> we mentioned earlier. The degree of difference and the suddenness of the transformation, would both criteria here.</w:t>
      </w:r>
    </w:p>
    <w:p w14:paraId="7AEB9454" w14:textId="62520910"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Now let us consider a further logical possibility. Couldn't a person successively inhabit different bodies, like for instance Warran Beaty's character in </w:t>
      </w:r>
      <w:r w:rsidRPr="009C4781">
        <w:rPr>
          <w:rFonts w:ascii="Century Schoolbook" w:hAnsi="Century Schoolbook" w:cs="Garamond"/>
          <w:i/>
        </w:rPr>
        <w:t>Heaven Can Wait</w:t>
      </w:r>
      <w:r w:rsidRPr="007D3707">
        <w:rPr>
          <w:rFonts w:ascii="Century Schoolbook" w:hAnsi="Century Schoolbook" w:cs="Garamond"/>
        </w:rPr>
        <w:t xml:space="preserve">, who begins as a American football player, dies at a non-preordained time owing to some mix up in the files of heaven, and then occupies the body of an industrialist, with the former's memory and personality traits intact?  Or consider this example, Dr. </w:t>
      </w:r>
      <w:r w:rsidR="009C4781">
        <w:rPr>
          <w:rFonts w:ascii="Century Schoolbook" w:hAnsi="Century Schoolbook" w:cs="Garamond"/>
        </w:rPr>
        <w:t>Morgans</w:t>
      </w:r>
      <w:r w:rsidRPr="007D3707">
        <w:rPr>
          <w:rFonts w:ascii="Century Schoolbook" w:hAnsi="Century Schoolbook" w:cs="Garamond"/>
        </w:rPr>
        <w:t xml:space="preserve"> is giving a paper in a conference in London and there suddenly disappears from everyone's view; at that very moment she turns up in the middle of a conference in </w:t>
      </w:r>
      <w:r w:rsidR="009C4781">
        <w:rPr>
          <w:rFonts w:ascii="Century Schoolbook" w:hAnsi="Century Schoolbook" w:cs="Garamond"/>
        </w:rPr>
        <w:t>Lampeter</w:t>
      </w:r>
      <w:r w:rsidRPr="007D3707">
        <w:rPr>
          <w:rFonts w:ascii="Century Schoolbook" w:hAnsi="Century Schoolbook" w:cs="Garamond"/>
        </w:rPr>
        <w:t>. T</w:t>
      </w:r>
      <w:r w:rsidR="009C4781">
        <w:rPr>
          <w:rFonts w:ascii="Century Schoolbook" w:hAnsi="Century Schoolbook" w:cs="Garamond"/>
        </w:rPr>
        <w:t>he Londoners are mystified by his</w:t>
      </w:r>
      <w:r w:rsidRPr="007D3707">
        <w:rPr>
          <w:rFonts w:ascii="Century Schoolbook" w:hAnsi="Century Schoolbook" w:cs="Garamond"/>
        </w:rPr>
        <w:t xml:space="preserve"> sudden disappearance from everyone's vi</w:t>
      </w:r>
      <w:r w:rsidR="009C4781">
        <w:rPr>
          <w:rFonts w:ascii="Century Schoolbook" w:hAnsi="Century Schoolbook" w:cs="Garamond"/>
        </w:rPr>
        <w:t>ew as are the Mid-Walians by his</w:t>
      </w:r>
      <w:r w:rsidRPr="007D3707">
        <w:rPr>
          <w:rFonts w:ascii="Century Schoolbook" w:hAnsi="Century Schoolbook" w:cs="Garamond"/>
        </w:rPr>
        <w:t xml:space="preserve"> sudden appearance there. Our first hypothesis, strange as it may seem, could be that one person has mysteriously disappeared in London and another one has mysteriously appeared in </w:t>
      </w:r>
      <w:r w:rsidR="009C4781">
        <w:rPr>
          <w:rFonts w:ascii="Century Schoolbook" w:hAnsi="Century Schoolbook" w:cs="Garamond"/>
        </w:rPr>
        <w:t>Lampeter</w:t>
      </w:r>
      <w:r w:rsidRPr="007D3707">
        <w:rPr>
          <w:rFonts w:ascii="Century Schoolbook" w:hAnsi="Century Schoolbook" w:cs="Garamond"/>
        </w:rPr>
        <w:t>. But after checking one another's dates, the Londoners and the Mid-Walians might conclude that the one who disappeared and the one that appeared are really the same person: both had the same clothing, the same birth marks, the same fin</w:t>
      </w:r>
      <w:r w:rsidR="009C4781">
        <w:rPr>
          <w:rFonts w:ascii="Century Schoolbook" w:hAnsi="Century Schoolbook" w:cs="Garamond"/>
        </w:rPr>
        <w:t>gerprints, the same notes in his</w:t>
      </w:r>
      <w:r w:rsidRPr="007D3707">
        <w:rPr>
          <w:rFonts w:ascii="Century Schoolbook" w:hAnsi="Century Schoolbook" w:cs="Garamond"/>
        </w:rPr>
        <w:t xml:space="preserve"> hand, and so on. What would clinch the matter is that, although </w:t>
      </w:r>
      <w:r w:rsidR="009C4781">
        <w:rPr>
          <w:rFonts w:ascii="Century Schoolbook" w:hAnsi="Century Schoolbook" w:cs="Garamond"/>
        </w:rPr>
        <w:t>Morgans</w:t>
      </w:r>
      <w:r w:rsidRPr="007D3707">
        <w:rPr>
          <w:rFonts w:ascii="Century Schoolbook" w:hAnsi="Century Schoolbook" w:cs="Garamond"/>
        </w:rPr>
        <w:t xml:space="preserve"> had no memory of travelling from one place to another, and was as  </w:t>
      </w:r>
      <w:r w:rsidRPr="007D3707">
        <w:rPr>
          <w:rFonts w:ascii="Century Schoolbook" w:hAnsi="Century Schoolbook" w:cs="Garamond"/>
        </w:rPr>
        <w:lastRenderedPageBreak/>
        <w:t>mystified as everyone else by t</w:t>
      </w:r>
      <w:r w:rsidR="009C4781">
        <w:rPr>
          <w:rFonts w:ascii="Century Schoolbook" w:hAnsi="Century Schoolbook" w:cs="Garamond"/>
        </w:rPr>
        <w:t xml:space="preserve">he sudden switch of locations, </w:t>
      </w:r>
      <w:r w:rsidRPr="007D3707">
        <w:rPr>
          <w:rFonts w:ascii="Century Schoolbook" w:hAnsi="Century Schoolbook" w:cs="Garamond"/>
        </w:rPr>
        <w:t>he clearly remembered being in London up to the moment of h</w:t>
      </w:r>
      <w:r w:rsidR="009C4781">
        <w:rPr>
          <w:rFonts w:ascii="Century Schoolbook" w:hAnsi="Century Schoolbook" w:cs="Garamond"/>
        </w:rPr>
        <w:t>is</w:t>
      </w:r>
      <w:r w:rsidRPr="007D3707">
        <w:rPr>
          <w:rFonts w:ascii="Century Schoolbook" w:hAnsi="Century Schoolbook" w:cs="Garamond"/>
        </w:rPr>
        <w:t xml:space="preserve"> disappearance and cou</w:t>
      </w:r>
      <w:r w:rsidR="009C4781">
        <w:rPr>
          <w:rFonts w:ascii="Century Schoolbook" w:hAnsi="Century Schoolbook" w:cs="Garamond"/>
        </w:rPr>
        <w:t>ld recite the whole story of his</w:t>
      </w:r>
      <w:r w:rsidRPr="007D3707">
        <w:rPr>
          <w:rFonts w:ascii="Century Schoolbook" w:hAnsi="Century Schoolbook" w:cs="Garamond"/>
        </w:rPr>
        <w:t xml:space="preserve"> life history. On the basis of such evidence we would surely say that the person who disappeared in London was the same person who appeared in </w:t>
      </w:r>
      <w:r w:rsidR="009C4781">
        <w:rPr>
          <w:rFonts w:ascii="Century Schoolbook" w:hAnsi="Century Schoolbook" w:cs="Garamond"/>
        </w:rPr>
        <w:t>Lampeter</w:t>
      </w:r>
    </w:p>
    <w:p w14:paraId="3AA660F0" w14:textId="613A34C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b/>
        <w:t xml:space="preserve">But in this case the physical continuity has been broken: there would be a slight break in the </w:t>
      </w:r>
      <w:r w:rsidR="009C4781">
        <w:rPr>
          <w:rFonts w:ascii="Century Schoolbook" w:hAnsi="Century Schoolbook" w:cs="Garamond"/>
        </w:rPr>
        <w:t xml:space="preserve">film. If </w:t>
      </w:r>
      <w:r w:rsidRPr="007D3707">
        <w:rPr>
          <w:rFonts w:ascii="Century Schoolbook" w:hAnsi="Century Schoolbook" w:cs="Garamond"/>
        </w:rPr>
        <w:t xml:space="preserve">he appeared in </w:t>
      </w:r>
      <w:r w:rsidR="009C4781">
        <w:rPr>
          <w:rFonts w:ascii="Century Schoolbook" w:hAnsi="Century Schoolbook" w:cs="Garamond"/>
        </w:rPr>
        <w:t>Lampeter</w:t>
      </w:r>
      <w:r w:rsidRPr="007D3707">
        <w:rPr>
          <w:rFonts w:ascii="Century Schoolbook" w:hAnsi="Century Schoolbook" w:cs="Garamond"/>
        </w:rPr>
        <w:t xml:space="preserve"> one second after disappearing in London, there would be a one-second </w:t>
      </w:r>
      <w:r w:rsidR="009C4781">
        <w:rPr>
          <w:rFonts w:ascii="Century Schoolbook" w:hAnsi="Century Schoolbook" w:cs="Garamond"/>
        </w:rPr>
        <w:t>gap in the record even if a cam</w:t>
      </w:r>
      <w:r w:rsidRPr="007D3707">
        <w:rPr>
          <w:rFonts w:ascii="Century Schoolbook" w:hAnsi="Century Schoolbook" w:cs="Garamond"/>
        </w:rPr>
        <w:t xml:space="preserve">corder happened to be present and in use at the appropriate location in </w:t>
      </w:r>
      <w:r w:rsidR="009C4781">
        <w:rPr>
          <w:rFonts w:ascii="Century Schoolbook" w:hAnsi="Century Schoolbook" w:cs="Garamond"/>
        </w:rPr>
        <w:t xml:space="preserve">Lampeter. If </w:t>
      </w:r>
      <w:r w:rsidRPr="007D3707">
        <w:rPr>
          <w:rFonts w:ascii="Century Schoolbook" w:hAnsi="Century Schoolbook" w:cs="Garamond"/>
        </w:rPr>
        <w:t xml:space="preserve">he appeared in </w:t>
      </w:r>
      <w:r w:rsidR="009C4781">
        <w:rPr>
          <w:rFonts w:ascii="Century Schoolbook" w:hAnsi="Century Schoolbook" w:cs="Garamond"/>
        </w:rPr>
        <w:t xml:space="preserve">Lampeter at the very instant </w:t>
      </w:r>
      <w:r w:rsidRPr="007D3707">
        <w:rPr>
          <w:rFonts w:ascii="Century Schoolbook" w:hAnsi="Century Schoolbook" w:cs="Garamond"/>
        </w:rPr>
        <w:t>he disappeared in London, there would be a continuity break in the fact that, unlike</w:t>
      </w:r>
      <w:r w:rsidR="009C4781">
        <w:rPr>
          <w:rFonts w:ascii="Century Schoolbook" w:hAnsi="Century Schoolbook" w:cs="Garamond"/>
        </w:rPr>
        <w:t xml:space="preserve"> any physical body ever known, </w:t>
      </w:r>
      <w:r w:rsidRPr="007D3707">
        <w:rPr>
          <w:rFonts w:ascii="Century Schoolbook" w:hAnsi="Century Schoolbook" w:cs="Garamond"/>
        </w:rPr>
        <w:t>he got from one place to another without having trans</w:t>
      </w:r>
      <w:r w:rsidR="009C4781">
        <w:rPr>
          <w:rFonts w:ascii="Century Schoolbook" w:hAnsi="Century Schoolbook" w:cs="Garamond"/>
        </w:rPr>
        <w:t>versed the space between. Yet de</w:t>
      </w:r>
      <w:r w:rsidRPr="007D3707">
        <w:rPr>
          <w:rFonts w:ascii="Century Schoolbook" w:hAnsi="Century Schoolbook" w:cs="Garamond"/>
        </w:rPr>
        <w:t>spite of this we would probably say t</w:t>
      </w:r>
      <w:r w:rsidR="009C4781">
        <w:rPr>
          <w:rFonts w:ascii="Century Schoolbook" w:hAnsi="Century Schoolbook" w:cs="Garamond"/>
        </w:rPr>
        <w:t xml:space="preserve">hat it was the same person. If </w:t>
      </w:r>
      <w:r w:rsidRPr="007D3707">
        <w:rPr>
          <w:rFonts w:ascii="Century Schoolbook" w:hAnsi="Century Schoolbook" w:cs="Garamond"/>
        </w:rPr>
        <w:t>he went on living as before, could we have any doubt of it? What is it that would make us so sure? It is partly the similarity of the body, but this is not decisive because we would say it was the same person on the basis of the other evidence even if many bodily characteristics had changed; it</w:t>
      </w:r>
      <w:r w:rsidR="009C4781">
        <w:rPr>
          <w:rFonts w:ascii="Century Schoolbook" w:hAnsi="Century Schoolbook" w:cs="Garamond"/>
        </w:rPr>
        <w:t xml:space="preserve"> is mainly the continuity of his</w:t>
      </w:r>
      <w:r w:rsidRPr="007D3707">
        <w:rPr>
          <w:rFonts w:ascii="Century Schoolbook" w:hAnsi="Century Schoolbook" w:cs="Garamond"/>
        </w:rPr>
        <w:t xml:space="preserve"> states of consciousness, so far as we could </w:t>
      </w:r>
      <w:r w:rsidR="009C4781">
        <w:rPr>
          <w:rFonts w:ascii="Century Schoolbook" w:hAnsi="Century Schoolbook" w:cs="Garamond"/>
        </w:rPr>
        <w:t>determine these from hearing him</w:t>
      </w:r>
      <w:r w:rsidRPr="007D3707">
        <w:rPr>
          <w:rFonts w:ascii="Century Schoolbook" w:hAnsi="Century Schoolbook" w:cs="Garamond"/>
        </w:rPr>
        <w:t xml:space="preserve"> talk and recit</w:t>
      </w:r>
      <w:r w:rsidR="009C4781">
        <w:rPr>
          <w:rFonts w:ascii="Century Schoolbook" w:hAnsi="Century Schoolbook" w:cs="Garamond"/>
        </w:rPr>
        <w:t>e memories and from watching his</w:t>
      </w:r>
      <w:r w:rsidRPr="007D3707">
        <w:rPr>
          <w:rFonts w:ascii="Century Schoolbook" w:hAnsi="Century Schoolbook" w:cs="Garamond"/>
        </w:rPr>
        <w:t xml:space="preserve"> behaviour with care - the same tone of voice,  the same personality traits, nothing is different except the one sud</w:t>
      </w:r>
      <w:r w:rsidR="009C4781">
        <w:rPr>
          <w:rFonts w:ascii="Century Schoolbook" w:hAnsi="Century Schoolbook" w:cs="Garamond"/>
        </w:rPr>
        <w:t>den shift in the location of his</w:t>
      </w:r>
      <w:r w:rsidRPr="007D3707">
        <w:rPr>
          <w:rFonts w:ascii="Century Schoolbook" w:hAnsi="Century Schoolbook" w:cs="Garamond"/>
        </w:rPr>
        <w:t xml:space="preserve"> body. </w:t>
      </w:r>
    </w:p>
    <w:p w14:paraId="1BE1ABEF" w14:textId="559CE9A2" w:rsidR="00253371" w:rsidRPr="00BB156E" w:rsidRDefault="00253371" w:rsidP="00BB156E">
      <w:pPr>
        <w:pBdr>
          <w:bottom w:val="single" w:sz="4" w:space="1" w:color="auto"/>
        </w:pBdr>
        <w:spacing w:line="360" w:lineRule="auto"/>
        <w:jc w:val="both"/>
        <w:rPr>
          <w:rFonts w:ascii="Century Schoolbook" w:hAnsi="Century Schoolbook" w:cs="Garamond"/>
          <w:b/>
          <w:i/>
        </w:rPr>
      </w:pPr>
      <w:r w:rsidRPr="007D3707">
        <w:rPr>
          <w:rFonts w:ascii="Century Schoolbook" w:hAnsi="Century Schoolbook" w:cs="Garamond"/>
        </w:rPr>
        <w:tab/>
        <w:t xml:space="preserve">Let us try one more case. Dr. </w:t>
      </w:r>
      <w:r w:rsidR="009C4781">
        <w:rPr>
          <w:rFonts w:ascii="Century Schoolbook" w:hAnsi="Century Schoolbook" w:cs="Garamond"/>
        </w:rPr>
        <w:t>Morgans</w:t>
      </w:r>
      <w:r w:rsidRPr="007D3707">
        <w:rPr>
          <w:rFonts w:ascii="Century Schoolbook" w:hAnsi="Century Schoolbook" w:cs="Garamond"/>
        </w:rPr>
        <w:t xml:space="preserve"> dies in</w:t>
      </w:r>
      <w:r w:rsidR="009C4781">
        <w:rPr>
          <w:rFonts w:ascii="Century Schoolbook" w:hAnsi="Century Schoolbook" w:cs="Garamond"/>
        </w:rPr>
        <w:t xml:space="preserve"> London</w:t>
      </w:r>
      <w:r w:rsidRPr="007D3707">
        <w:rPr>
          <w:rFonts w:ascii="Century Schoolbook" w:hAnsi="Century Schoolbook" w:cs="Garamond"/>
        </w:rPr>
        <w:t xml:space="preserve">, many people view the body </w:t>
      </w:r>
      <w:r w:rsidR="00BB156E">
        <w:rPr>
          <w:rFonts w:ascii="Century Schoolbook" w:hAnsi="Century Schoolbook" w:cs="Garamond"/>
        </w:rPr>
        <w:t>and verify he is dead</w:t>
      </w:r>
      <w:r w:rsidRPr="007D3707">
        <w:rPr>
          <w:rFonts w:ascii="Century Schoolbook" w:hAnsi="Century Schoolbook" w:cs="Garamond"/>
        </w:rPr>
        <w:t>. But at the moment of death a body just</w:t>
      </w:r>
      <w:r w:rsidR="009C4781">
        <w:rPr>
          <w:rFonts w:ascii="Century Schoolbook" w:hAnsi="Century Schoolbook" w:cs="Garamond"/>
        </w:rPr>
        <w:t xml:space="preserve"> like the one </w:t>
      </w:r>
      <w:r w:rsidR="00BB156E">
        <w:rPr>
          <w:rFonts w:ascii="Century Schoolbook" w:hAnsi="Century Schoolbook" w:cs="Garamond"/>
        </w:rPr>
        <w:t xml:space="preserve">he had prior to his </w:t>
      </w:r>
      <w:r w:rsidRPr="007D3707">
        <w:rPr>
          <w:rFonts w:ascii="Century Schoolbook" w:hAnsi="Century Schoolbook" w:cs="Garamond"/>
        </w:rPr>
        <w:t xml:space="preserve">death suddenly appears in </w:t>
      </w:r>
      <w:r w:rsidR="00BB156E">
        <w:rPr>
          <w:rFonts w:ascii="Century Schoolbook" w:hAnsi="Century Schoolbook" w:cs="Garamond"/>
        </w:rPr>
        <w:t>Lampeter</w:t>
      </w:r>
      <w:r w:rsidRPr="007D3707">
        <w:rPr>
          <w:rFonts w:ascii="Century Schoolbook" w:hAnsi="Century Schoolbook" w:cs="Garamond"/>
        </w:rPr>
        <w:t xml:space="preserve"> - a body so like the one in </w:t>
      </w:r>
      <w:r w:rsidR="00BB156E">
        <w:rPr>
          <w:rFonts w:ascii="Century Schoolbook" w:hAnsi="Century Schoolbook" w:cs="Garamond"/>
        </w:rPr>
        <w:t>London that anyone who knew him there would recognize him</w:t>
      </w:r>
      <w:r w:rsidRPr="007D3707">
        <w:rPr>
          <w:rFonts w:ascii="Century Schoolbook" w:hAnsi="Century Schoolbook" w:cs="Garamond"/>
        </w:rPr>
        <w:t xml:space="preserve"> in </w:t>
      </w:r>
      <w:r w:rsidR="00BB156E">
        <w:rPr>
          <w:rFonts w:ascii="Century Schoolbook" w:hAnsi="Century Schoolbook" w:cs="Garamond"/>
        </w:rPr>
        <w:t>Lampeter</w:t>
      </w:r>
      <w:r w:rsidRPr="007D3707">
        <w:rPr>
          <w:rFonts w:ascii="Century Schoolbook" w:hAnsi="Century Schoolbook" w:cs="Garamond"/>
        </w:rPr>
        <w:t xml:space="preserve"> and say "Its the same person." The personality-traits and the memories are  correspondent to the pervious case. This example provides more of a conceptual jolt than the previous one, for there are now two bodies instead of one- the dead one in </w:t>
      </w:r>
      <w:r w:rsidR="00BB156E" w:rsidRPr="007D3707">
        <w:rPr>
          <w:rFonts w:ascii="Century Schoolbook" w:hAnsi="Century Schoolbook" w:cs="Garamond"/>
        </w:rPr>
        <w:t>London</w:t>
      </w:r>
      <w:r w:rsidR="00BB156E">
        <w:rPr>
          <w:rFonts w:ascii="Century Schoolbook" w:hAnsi="Century Schoolbook" w:cs="Garamond"/>
        </w:rPr>
        <w:t xml:space="preserve">, </w:t>
      </w:r>
      <w:r w:rsidRPr="007D3707">
        <w:rPr>
          <w:rFonts w:ascii="Century Schoolbook" w:hAnsi="Century Schoolbook" w:cs="Garamond"/>
        </w:rPr>
        <w:t xml:space="preserve">the live one in </w:t>
      </w:r>
      <w:r w:rsidR="00BB156E">
        <w:rPr>
          <w:rFonts w:ascii="Century Schoolbook" w:hAnsi="Century Schoolbook" w:cs="Garamond"/>
        </w:rPr>
        <w:t>Lampeter</w:t>
      </w:r>
      <w:r w:rsidR="00BB156E" w:rsidRPr="007D3707">
        <w:rPr>
          <w:rFonts w:ascii="Century Schoolbook" w:hAnsi="Century Schoolbook" w:cs="Garamond"/>
        </w:rPr>
        <w:t xml:space="preserve"> </w:t>
      </w:r>
      <w:r w:rsidRPr="007D3707">
        <w:rPr>
          <w:rFonts w:ascii="Century Schoolbook" w:hAnsi="Century Schoolbook" w:cs="Garamond"/>
        </w:rPr>
        <w:t xml:space="preserve">- and we </w:t>
      </w:r>
      <w:r w:rsidRPr="007D3707">
        <w:rPr>
          <w:rFonts w:ascii="Century Schoolbook" w:hAnsi="Century Schoolbook" w:cs="Garamond"/>
        </w:rPr>
        <w:lastRenderedPageBreak/>
        <w:t xml:space="preserve">might wonder, "Which body is </w:t>
      </w:r>
      <w:r w:rsidR="00BB156E">
        <w:rPr>
          <w:rFonts w:ascii="Century Schoolbook" w:hAnsi="Century Schoolbook" w:cs="Garamond"/>
        </w:rPr>
        <w:t xml:space="preserve">Morgans'? Or does </w:t>
      </w:r>
      <w:r w:rsidRPr="007D3707">
        <w:rPr>
          <w:rFonts w:ascii="Century Schoolbook" w:hAnsi="Century Schoolbook" w:cs="Garamond"/>
        </w:rPr>
        <w:t xml:space="preserve">he have two bodies? "But in spite of this jolt, we would, perhaps, soon come to identify this live person in </w:t>
      </w:r>
      <w:r w:rsidR="00BB156E">
        <w:rPr>
          <w:rFonts w:ascii="Century Schoolbook" w:hAnsi="Century Schoolbook" w:cs="Garamond"/>
        </w:rPr>
        <w:t>Lampeter</w:t>
      </w:r>
      <w:r w:rsidRPr="007D3707">
        <w:rPr>
          <w:rFonts w:ascii="Century Schoolbook" w:hAnsi="Century Schoolbook" w:cs="Garamond"/>
        </w:rPr>
        <w:t xml:space="preserve"> as the same person who died in </w:t>
      </w:r>
      <w:r w:rsidR="00BB156E">
        <w:rPr>
          <w:rFonts w:ascii="Century Schoolbook" w:hAnsi="Century Schoolbook" w:cs="Garamond"/>
        </w:rPr>
        <w:t>London</w:t>
      </w:r>
      <w:r w:rsidRPr="007D3707">
        <w:rPr>
          <w:rFonts w:ascii="Century Schoolbook" w:hAnsi="Century Schoolbook" w:cs="Garamond"/>
        </w:rPr>
        <w:t xml:space="preserve">, and would speak of the live body as "Dr. </w:t>
      </w:r>
      <w:r w:rsidR="00BB156E">
        <w:rPr>
          <w:rFonts w:ascii="Century Schoolbook" w:hAnsi="Century Schoolbook" w:cs="Garamond"/>
        </w:rPr>
        <w:t>Morgans’</w:t>
      </w:r>
      <w:r w:rsidRPr="007D3707">
        <w:rPr>
          <w:rFonts w:ascii="Century Schoolbook" w:hAnsi="Century Schoolbook" w:cs="Garamond"/>
        </w:rPr>
        <w:t xml:space="preserve">' </w:t>
      </w:r>
      <w:r w:rsidR="00BB156E">
        <w:rPr>
          <w:rFonts w:ascii="Century Schoolbook" w:hAnsi="Century Schoolbook" w:cs="Garamond"/>
        </w:rPr>
        <w:t>new body." As those who knew him before meet him</w:t>
      </w:r>
      <w:r w:rsidRPr="007D3707">
        <w:rPr>
          <w:rFonts w:ascii="Century Schoolbook" w:hAnsi="Century Schoolbook" w:cs="Garamond"/>
        </w:rPr>
        <w:t xml:space="preserve"> now, in the </w:t>
      </w:r>
      <w:r w:rsidR="00BB156E">
        <w:rPr>
          <w:rFonts w:ascii="Century Schoolbook" w:hAnsi="Century Schoolbook" w:cs="Garamond"/>
        </w:rPr>
        <w:t>new body, and conversed with him</w:t>
      </w:r>
      <w:r w:rsidRPr="007D3707">
        <w:rPr>
          <w:rFonts w:ascii="Century Schoolbook" w:hAnsi="Century Schoolbook" w:cs="Garamond"/>
        </w:rPr>
        <w:t xml:space="preserve"> exactly as they had done in </w:t>
      </w:r>
      <w:r w:rsidR="00BB156E">
        <w:rPr>
          <w:rFonts w:ascii="Century Schoolbook" w:hAnsi="Century Schoolbook" w:cs="Garamond"/>
        </w:rPr>
        <w:t>London</w:t>
      </w:r>
      <w:r w:rsidRPr="007D3707">
        <w:rPr>
          <w:rFonts w:ascii="Century Schoolbook" w:hAnsi="Century Schoolbook" w:cs="Garamond"/>
        </w:rPr>
        <w:t xml:space="preserve">, they would not doubt that this was really Dr. </w:t>
      </w:r>
      <w:r w:rsidR="00BB156E">
        <w:rPr>
          <w:rFonts w:ascii="Century Schoolbook" w:hAnsi="Century Schoolbook" w:cs="Garamond"/>
        </w:rPr>
        <w:t>Morgans</w:t>
      </w:r>
      <w:r w:rsidRPr="007D3707">
        <w:rPr>
          <w:rFonts w:ascii="Century Schoolbook" w:hAnsi="Century Schoolbook" w:cs="Garamond"/>
        </w:rPr>
        <w:t xml:space="preserve">. And even if they were slightly sceptical because of the strangeness of the case, Dr. </w:t>
      </w:r>
      <w:r w:rsidR="00BB156E">
        <w:rPr>
          <w:rFonts w:ascii="Century Schoolbook" w:hAnsi="Century Schoolbook" w:cs="Garamond"/>
        </w:rPr>
        <w:t xml:space="preserve">Morgans himself would know, would he not? If </w:t>
      </w:r>
      <w:r w:rsidRPr="007D3707">
        <w:rPr>
          <w:rFonts w:ascii="Century Schoolbook" w:hAnsi="Century Schoolbook" w:cs="Garamond"/>
        </w:rPr>
        <w:t xml:space="preserve">he remembered being in </w:t>
      </w:r>
      <w:r w:rsidR="00BB156E">
        <w:rPr>
          <w:rFonts w:ascii="Century Schoolbook" w:hAnsi="Century Schoolbook" w:cs="Garamond"/>
        </w:rPr>
        <w:t>London</w:t>
      </w:r>
      <w:r w:rsidRPr="007D3707">
        <w:rPr>
          <w:rFonts w:ascii="Century Schoolbook" w:hAnsi="Century Schoolbook" w:cs="Garamond"/>
        </w:rPr>
        <w:t xml:space="preserve"> and havi</w:t>
      </w:r>
      <w:r w:rsidR="00BB156E">
        <w:rPr>
          <w:rFonts w:ascii="Century Schoolbook" w:hAnsi="Century Schoolbook" w:cs="Garamond"/>
        </w:rPr>
        <w:t xml:space="preserve">ng a heart attack there, would he not know that </w:t>
      </w:r>
      <w:r w:rsidRPr="007D3707">
        <w:rPr>
          <w:rFonts w:ascii="Century Schoolbook" w:hAnsi="Century Schoolbook" w:cs="Garamond"/>
        </w:rPr>
        <w:t xml:space="preserve">he had </w:t>
      </w:r>
      <w:r w:rsidR="00BB156E">
        <w:rPr>
          <w:rFonts w:ascii="Century Schoolbook" w:hAnsi="Century Schoolbook" w:cs="Garamond"/>
        </w:rPr>
        <w:t>survived the death of his</w:t>
      </w:r>
      <w:r w:rsidRPr="007D3707">
        <w:rPr>
          <w:rFonts w:ascii="Century Schoolbook" w:hAnsi="Century Schoolbook" w:cs="Garamond"/>
        </w:rPr>
        <w:t xml:space="preserve"> body in </w:t>
      </w:r>
      <w:r w:rsidR="00BB156E">
        <w:rPr>
          <w:rFonts w:ascii="Century Schoolbook" w:hAnsi="Century Schoolbook" w:cs="Garamond"/>
        </w:rPr>
        <w:t>Lampeter</w:t>
      </w:r>
      <w:r w:rsidRPr="007D3707">
        <w:rPr>
          <w:rFonts w:ascii="Century Schoolbook" w:hAnsi="Century Schoolbook" w:cs="Garamond"/>
        </w:rPr>
        <w:t xml:space="preserve">. </w:t>
      </w:r>
      <w:r w:rsidR="00BB156E">
        <w:rPr>
          <w:rFonts w:ascii="Century Schoolbook" w:hAnsi="Century Schoolbook" w:cs="Garamond"/>
        </w:rPr>
        <w:t xml:space="preserve"> Thinks this through carefully. </w:t>
      </w:r>
      <w:r w:rsidR="00BB156E" w:rsidRPr="00BB156E">
        <w:rPr>
          <w:rFonts w:ascii="Century Schoolbook" w:hAnsi="Century Schoolbook" w:cs="Garamond"/>
          <w:b/>
          <w:i/>
        </w:rPr>
        <w:t>What is your position on this?</w:t>
      </w:r>
    </w:p>
    <w:p w14:paraId="7FBBC8D6" w14:textId="77777777" w:rsidR="00BB156E" w:rsidRDefault="00253371">
      <w:pPr>
        <w:spacing w:line="360" w:lineRule="auto"/>
        <w:jc w:val="both"/>
        <w:rPr>
          <w:rFonts w:ascii="Century Schoolbook" w:hAnsi="Century Schoolbook" w:cs="Garamond"/>
        </w:rPr>
      </w:pPr>
      <w:r w:rsidRPr="007D3707">
        <w:rPr>
          <w:rFonts w:ascii="Century Schoolbook" w:hAnsi="Century Schoolbook" w:cs="Garamond"/>
        </w:rPr>
        <w:tab/>
      </w:r>
    </w:p>
    <w:p w14:paraId="61276ADB" w14:textId="77777777" w:rsidR="00742825" w:rsidRPr="00742825" w:rsidRDefault="00253371" w:rsidP="00742825">
      <w:pPr>
        <w:spacing w:line="360" w:lineRule="auto"/>
        <w:jc w:val="both"/>
        <w:rPr>
          <w:rFonts w:ascii="Century Schoolbook" w:hAnsi="Century Schoolbook" w:cs="Garamond"/>
          <w:b/>
          <w:i/>
        </w:rPr>
      </w:pPr>
      <w:r w:rsidRPr="007D3707">
        <w:rPr>
          <w:rFonts w:ascii="Century Schoolbook" w:hAnsi="Century Schoolbook" w:cs="Garamond"/>
        </w:rPr>
        <w:t xml:space="preserve">The discussion thus far has shown that, though we take it as a criterion of personal identity in ordinary life, bodily continuity is not the only criterion. Every believer in immortality must deny that this is the only criterion, for it is known that the body disintegrates in the grave, or is destroyed in cremation, yet that person believes that the person continues to, or will continue to exist, either with a new body or with no body at all. The believer in immortality holds that consciousness survives after the body dies; even disbelieves in immortality can hold, and often do, that a person survives after the death of the body is not logically impossible. More often this point is expressed by saying that a </w:t>
      </w:r>
      <w:r w:rsidRPr="00BB156E">
        <w:rPr>
          <w:rFonts w:ascii="Century Schoolbook" w:hAnsi="Century Schoolbook" w:cs="Garamond"/>
          <w:b/>
          <w:i/>
        </w:rPr>
        <w:t xml:space="preserve">soul </w:t>
      </w:r>
      <w:r w:rsidRPr="007D3707">
        <w:rPr>
          <w:rFonts w:ascii="Century Schoolbook" w:hAnsi="Century Schoolbook" w:cs="Garamond"/>
        </w:rPr>
        <w:t xml:space="preserve">survives - but what is that supposed to mean if not simply that consciousness survives? </w:t>
      </w:r>
      <w:r w:rsidRPr="00742825">
        <w:rPr>
          <w:rFonts w:ascii="Century Schoolbook" w:hAnsi="Century Schoolbook" w:cs="Garamond"/>
          <w:b/>
        </w:rPr>
        <w:t>Is the souls a non-material substance of some sort?</w:t>
      </w:r>
      <w:r w:rsidRPr="00742825">
        <w:rPr>
          <w:rFonts w:ascii="Century Schoolbook" w:hAnsi="Century Schoolbook" w:cs="Garamond"/>
        </w:rPr>
        <w:t xml:space="preserve"> </w:t>
      </w:r>
      <w:r w:rsidR="00742825" w:rsidRPr="00742825">
        <w:rPr>
          <w:rFonts w:ascii="Century Schoolbook" w:hAnsi="Century Schoolbook" w:cs="Garamond"/>
          <w:b/>
          <w:i/>
        </w:rPr>
        <w:t>Can we avoid the quicksand of confusions by saying that (at least it is logically possible) consciousness survives?</w:t>
      </w:r>
    </w:p>
    <w:p w14:paraId="4CD2D141" w14:textId="77777777" w:rsidR="00BB156E" w:rsidRPr="00742825" w:rsidRDefault="00BB156E" w:rsidP="00BB156E">
      <w:pPr>
        <w:pBdr>
          <w:bottom w:val="single" w:sz="4" w:space="1" w:color="auto"/>
        </w:pBdr>
        <w:spacing w:line="360" w:lineRule="auto"/>
        <w:jc w:val="both"/>
        <w:rPr>
          <w:rFonts w:ascii="Century Schoolbook" w:hAnsi="Century Schoolbook" w:cs="Garamond"/>
        </w:rPr>
      </w:pPr>
    </w:p>
    <w:p w14:paraId="322E40B3" w14:textId="77777777" w:rsidR="00BB156E" w:rsidRDefault="00BB156E">
      <w:pPr>
        <w:spacing w:line="360" w:lineRule="auto"/>
        <w:jc w:val="both"/>
        <w:rPr>
          <w:rFonts w:ascii="Century Schoolbook" w:hAnsi="Century Schoolbook" w:cs="Garamond"/>
        </w:rPr>
      </w:pPr>
    </w:p>
    <w:p w14:paraId="463F95CE"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But what ensures that the consciousness that survives is the consciousness of the same person? Why not just say that one bit of consciousness was snuffed out when the body died, and another bit of consciousness survives suddenly </w:t>
      </w:r>
      <w:r w:rsidRPr="007D3707">
        <w:rPr>
          <w:rFonts w:ascii="Century Schoolbook" w:hAnsi="Century Schoolbook" w:cs="Garamond"/>
        </w:rPr>
        <w:lastRenderedPageBreak/>
        <w:t>arose thereafter, without its being consciousness of the same person? The fact of consciousness itself does not provide the link, for the two might be quite different, with no evidence that they are both conscious states of the same person. What then does provide the link? One obvious answer is, of course, memory. If a person survives her/his death, s/he must have some memory of his/her state before death. The memory would not have to be complete, perhaps, but if there was no memory at all of a previous state, what would entitle anyone, including the alleged survivor, to say that the being who exists now and the one who died earlier are the same person? It seems that without some memory of the former state, there would be no reason for calling this the same person.</w:t>
      </w:r>
    </w:p>
    <w:p w14:paraId="1062DAF4" w14:textId="203017B4"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Persons who claim to be a reincarnation of someone else run into this difficulty without usually being aware of it. "In my previous incarnation I was Ludwig Wittgenstein!" exclaims a philosophy student. He knows well enough that Wittgenstein's body is no more, and he does not claim to have any of Wittgenstein's memories. He has to take cla</w:t>
      </w:r>
      <w:r w:rsidR="00742825">
        <w:rPr>
          <w:rFonts w:ascii="Century Schoolbook" w:hAnsi="Century Schoolbook" w:cs="Garamond"/>
        </w:rPr>
        <w:t xml:space="preserve">sses in mathematical logic and </w:t>
      </w:r>
      <w:r w:rsidRPr="007D3707">
        <w:rPr>
          <w:rFonts w:ascii="Century Schoolbook" w:hAnsi="Century Schoolbook" w:cs="Garamond"/>
        </w:rPr>
        <w:t>the philosophy of language with the other philosophy students, and the enormous philosophical skill that "he" had as Wittgenstein is of no use to him now. What good is it now to him, we may ask, that he once was Wittgenstein? In fact, what does it mean to say that he was once Wittgenstein: what would be the difference between saying:</w:t>
      </w:r>
    </w:p>
    <w:p w14:paraId="3B767152"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w:t>
      </w:r>
      <w:r w:rsidRPr="007D3707">
        <w:rPr>
          <w:rFonts w:ascii="Century Schoolbook" w:hAnsi="Century Schoolbook" w:cs="Garamond"/>
        </w:rPr>
        <w:tab/>
        <w:t>That he was once Wittgenstein</w:t>
      </w:r>
    </w:p>
    <w:p w14:paraId="49E636D9"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and</w:t>
      </w:r>
    </w:p>
    <w:p w14:paraId="1FD2F76E"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b) </w:t>
      </w:r>
      <w:r w:rsidRPr="007D3707">
        <w:rPr>
          <w:rFonts w:ascii="Century Schoolbook" w:hAnsi="Century Schoolbook" w:cs="Garamond"/>
        </w:rPr>
        <w:tab/>
        <w:t>That Wittgenstein died and now a student lives?</w:t>
      </w:r>
    </w:p>
    <w:p w14:paraId="7B6AED35" w14:textId="636636D8"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The second formulation is the one we would all use; the first would mislead people into thinking that Wittgenstein's genius was continuing in him, that he had Wittgenstein's philosophical talents (not onl</w:t>
      </w:r>
      <w:r w:rsidR="00094E26">
        <w:rPr>
          <w:rFonts w:ascii="Century Schoolbook" w:hAnsi="Century Schoolbook" w:cs="Garamond"/>
        </w:rPr>
        <w:t>y talents like Wittgenst</w:t>
      </w:r>
      <w:r w:rsidRPr="007D3707">
        <w:rPr>
          <w:rFonts w:ascii="Century Schoolbook" w:hAnsi="Century Schoolbook" w:cs="Garamond"/>
        </w:rPr>
        <w:t xml:space="preserve">ein's, but the very same ones - that is, those of the very same person), and so on. Since no such new and surprising phenomenon has occurred, it is preferable to describe the situation in the familiar and ordinary </w:t>
      </w:r>
      <w:r w:rsidRPr="007D3707">
        <w:rPr>
          <w:rFonts w:ascii="Century Schoolbook" w:hAnsi="Century Schoolbook" w:cs="Garamond"/>
        </w:rPr>
        <w:lastRenderedPageBreak/>
        <w:t>way, since it is indistinguishable from the situation we already describe in this way. Such reincarnation-hypotheses contain no 'difference' that makes a difference.</w:t>
      </w:r>
    </w:p>
    <w:p w14:paraId="017AB236" w14:textId="77777777" w:rsidR="00094E26" w:rsidRDefault="00094E26">
      <w:pPr>
        <w:spacing w:line="360" w:lineRule="auto"/>
        <w:jc w:val="both"/>
        <w:rPr>
          <w:rFonts w:ascii="Century Schoolbook" w:hAnsi="Century Schoolbook" w:cs="Garamond"/>
        </w:rPr>
      </w:pPr>
    </w:p>
    <w:p w14:paraId="501AF793" w14:textId="28813FC9" w:rsidR="00253371" w:rsidRPr="007D3707" w:rsidRDefault="00094E26">
      <w:pPr>
        <w:spacing w:line="360" w:lineRule="auto"/>
        <w:jc w:val="both"/>
        <w:rPr>
          <w:rFonts w:ascii="Century Schoolbook" w:hAnsi="Century Schoolbook" w:cs="Garamond"/>
        </w:rPr>
      </w:pPr>
      <w:r>
        <w:rPr>
          <w:rFonts w:ascii="Century Schoolbook" w:hAnsi="Century Schoolbook" w:cs="Garamond"/>
        </w:rPr>
        <w:t>Let us review what progress if any</w:t>
      </w:r>
      <w:r w:rsidR="00253371" w:rsidRPr="007D3707">
        <w:rPr>
          <w:rFonts w:ascii="Century Schoolbook" w:hAnsi="Century Schoolbook" w:cs="Garamond"/>
        </w:rPr>
        <w:t xml:space="preserve"> </w:t>
      </w:r>
      <w:r>
        <w:rPr>
          <w:rFonts w:ascii="Century Schoolbook" w:hAnsi="Century Schoolbook" w:cs="Garamond"/>
        </w:rPr>
        <w:t xml:space="preserve">we have </w:t>
      </w:r>
      <w:r w:rsidR="00253371" w:rsidRPr="007D3707">
        <w:rPr>
          <w:rFonts w:ascii="Century Schoolbook" w:hAnsi="Century Schoolbook" w:cs="Garamond"/>
        </w:rPr>
        <w:t>thus far in our search for</w:t>
      </w:r>
      <w:r>
        <w:rPr>
          <w:rFonts w:ascii="Century Schoolbook" w:hAnsi="Century Schoolbook" w:cs="Garamond"/>
        </w:rPr>
        <w:t xml:space="preserve"> criteria of personal identity.</w:t>
      </w:r>
    </w:p>
    <w:p w14:paraId="35989CD7" w14:textId="77777777" w:rsidR="00253371" w:rsidRPr="007D3707" w:rsidRDefault="00253371">
      <w:pPr>
        <w:spacing w:line="360" w:lineRule="auto"/>
        <w:jc w:val="both"/>
        <w:rPr>
          <w:rFonts w:ascii="Century Schoolbook" w:hAnsi="Century Schoolbook" w:cs="Garamond"/>
        </w:rPr>
      </w:pPr>
    </w:p>
    <w:p w14:paraId="3AC5C729" w14:textId="11CB98CD" w:rsidR="00253371" w:rsidRPr="007D3707" w:rsidRDefault="00094E26">
      <w:pPr>
        <w:spacing w:line="360" w:lineRule="auto"/>
        <w:jc w:val="both"/>
        <w:rPr>
          <w:rFonts w:ascii="Century Schoolbook" w:hAnsi="Century Schoolbook" w:cs="Garamond"/>
        </w:rPr>
      </w:pPr>
      <w:r>
        <w:rPr>
          <w:rFonts w:ascii="Century Schoolbook" w:hAnsi="Century Schoolbook" w:cs="Garamond"/>
        </w:rPr>
        <w:t xml:space="preserve">1. </w:t>
      </w:r>
      <w:r w:rsidR="00253371" w:rsidRPr="007D3707">
        <w:rPr>
          <w:rFonts w:ascii="Century Schoolbook" w:hAnsi="Century Schoolbook" w:cs="Garamond"/>
        </w:rPr>
        <w:t>In daily life we use the criterion of bodily continuity. Here it does not matter whether one's memories are totally destroyed, or how many abrupt personality-changes there may be; there is bodily continuity, and as long as that condition is met, we say that the changes are all occurring to the same person.</w:t>
      </w:r>
    </w:p>
    <w:p w14:paraId="50764EAE" w14:textId="77777777" w:rsidR="00253371" w:rsidRPr="007D3707" w:rsidRDefault="00253371">
      <w:pPr>
        <w:spacing w:line="360" w:lineRule="auto"/>
        <w:jc w:val="both"/>
        <w:rPr>
          <w:rFonts w:ascii="Century Schoolbook" w:hAnsi="Century Schoolbook" w:cs="Garamond"/>
        </w:rPr>
      </w:pPr>
    </w:p>
    <w:p w14:paraId="65B53A6E" w14:textId="7AFFEA1F" w:rsidR="00253371" w:rsidRPr="007D3707" w:rsidRDefault="00094E26">
      <w:pPr>
        <w:spacing w:line="360" w:lineRule="auto"/>
        <w:jc w:val="both"/>
        <w:rPr>
          <w:rFonts w:ascii="Century Schoolbook" w:hAnsi="Century Schoolbook" w:cs="Garamond"/>
        </w:rPr>
      </w:pPr>
      <w:r>
        <w:rPr>
          <w:rFonts w:ascii="Century Schoolbook" w:hAnsi="Century Schoolbook" w:cs="Garamond"/>
        </w:rPr>
        <w:t xml:space="preserve">2. </w:t>
      </w:r>
      <w:r w:rsidR="00253371" w:rsidRPr="007D3707">
        <w:rPr>
          <w:rFonts w:ascii="Century Schoolbook" w:hAnsi="Century Schoolbook" w:cs="Garamond"/>
        </w:rPr>
        <w:t xml:space="preserve">But once we start thinking about </w:t>
      </w:r>
      <w:r w:rsidR="00253371" w:rsidRPr="00094E26">
        <w:rPr>
          <w:rFonts w:ascii="Century Schoolbook" w:hAnsi="Century Schoolbook" w:cs="Garamond"/>
          <w:b/>
          <w:i/>
        </w:rPr>
        <w:t>post mortem</w:t>
      </w:r>
      <w:r w:rsidR="00253371" w:rsidRPr="007D3707">
        <w:rPr>
          <w:rFonts w:ascii="Century Schoolbook" w:hAnsi="Century Schoolbook" w:cs="Garamond"/>
        </w:rPr>
        <w:t xml:space="preserve"> existence, there is no longer a body to establish the continuity: the body is dead in the grave, or burnt to ashes, or eaten by sharks. What then is left? We have suggested that even if consciousness in some way survives bodily death, it could not, in the absence of memory, be called consciousness of the same person; the</w:t>
      </w:r>
      <w:r>
        <w:rPr>
          <w:rFonts w:ascii="Century Schoolbook" w:hAnsi="Century Schoolbook" w:cs="Garamond"/>
        </w:rPr>
        <w:t xml:space="preserve"> person would have to remember </w:t>
      </w:r>
      <w:r w:rsidR="00253371" w:rsidRPr="007D3707">
        <w:rPr>
          <w:rFonts w:ascii="Century Schoolbook" w:hAnsi="Century Schoolbook" w:cs="Garamond"/>
        </w:rPr>
        <w:t>existence prior to his/her bodily death.</w:t>
      </w:r>
    </w:p>
    <w:p w14:paraId="748F8A44" w14:textId="77777777" w:rsidR="00253371" w:rsidRPr="007D3707" w:rsidRDefault="00253371">
      <w:pPr>
        <w:spacing w:line="360" w:lineRule="auto"/>
        <w:jc w:val="both"/>
        <w:rPr>
          <w:rFonts w:ascii="Century Schoolbook" w:hAnsi="Century Schoolbook" w:cs="Garamond"/>
        </w:rPr>
      </w:pPr>
    </w:p>
    <w:p w14:paraId="41B839A8" w14:textId="3550B88E" w:rsidR="00253371" w:rsidRDefault="00253371">
      <w:pPr>
        <w:spacing w:line="360" w:lineRule="auto"/>
        <w:jc w:val="both"/>
        <w:rPr>
          <w:rFonts w:ascii="Century Schoolbook" w:hAnsi="Century Schoolbook" w:cs="Garamond"/>
        </w:rPr>
      </w:pPr>
      <w:r w:rsidRPr="007D3707">
        <w:rPr>
          <w:rFonts w:ascii="Century Schoolbook" w:hAnsi="Century Schoolbook" w:cs="Garamond"/>
        </w:rPr>
        <w:t xml:space="preserve"> It might seem as if we could let the matter rest here. But memory will prove trouble-some if it is the only criterion. In the absence of the body, memory is a necessary, but is it alone a sufficient condition? We may well doubt that it is, but if it is we get a curious result. </w:t>
      </w:r>
    </w:p>
    <w:p w14:paraId="5388ABAF" w14:textId="6351A996" w:rsidR="00253371" w:rsidRPr="00091626" w:rsidRDefault="0092488B" w:rsidP="00091626">
      <w:pPr>
        <w:pStyle w:val="IntenseQuote"/>
        <w:jc w:val="both"/>
        <w:rPr>
          <w:rFonts w:ascii="Century Schoolbook" w:hAnsi="Century Schoolbook"/>
          <w:b w:val="0"/>
          <w:i w:val="0"/>
          <w:color w:val="auto"/>
          <w:sz w:val="22"/>
          <w:szCs w:val="22"/>
          <w:lang w:val="en-US"/>
        </w:rPr>
      </w:pPr>
      <w:r w:rsidRPr="0092488B">
        <w:rPr>
          <w:rFonts w:ascii="Century Schoolbook" w:hAnsi="Century Schoolbook"/>
          <w:b w:val="0"/>
          <w:color w:val="auto"/>
          <w:sz w:val="22"/>
          <w:szCs w:val="22"/>
          <w:lang w:val="en-US"/>
        </w:rPr>
        <w:t xml:space="preserve">. . . that a man may be, and at the same time not be, the person that did a particular action. Suppose a brave officer to have been flogged when a boy at school for robbing an orchard, to have taken a standard from the enemy in his first campaign, and to have been made a general in advanced life; suppose, also, which must be admitted to be possible, that, when he took the standard, he was conscious of his having been flogged at school, and that, when made a general, he was conscious of his taking the standard, but </w:t>
      </w:r>
      <w:r w:rsidRPr="0092488B">
        <w:rPr>
          <w:rFonts w:ascii="Century Schoolbook" w:hAnsi="Century Schoolbook"/>
          <w:b w:val="0"/>
          <w:color w:val="auto"/>
          <w:sz w:val="22"/>
          <w:szCs w:val="22"/>
          <w:lang w:val="en-US"/>
        </w:rPr>
        <w:lastRenderedPageBreak/>
        <w:t>had absolutely lost the consciousness of his flogging. These things being supposed, it follows . . . that he who was flogged at school is the same person who took the standard, and that he who took the standard is the same person who was made a general. Whence it follows, if there be any truth in logic, that the general is the same person with him who was flogged at school. But the general's consciousness does not reach so far back as his flogging; therefore ... he is not the person who was flogged. Therefore the general is, and at the same time is not, the same person with him who was flogged at school.</w:t>
      </w:r>
      <w:r w:rsidR="00091626" w:rsidRPr="00091626">
        <w:rPr>
          <w:rFonts w:ascii="Times New Roman" w:hAnsi="Times New Roman" w:cs="Times New Roman"/>
          <w:b w:val="0"/>
          <w:bCs w:val="0"/>
          <w:i w:val="0"/>
          <w:iCs w:val="0"/>
          <w:color w:val="000000"/>
          <w:kern w:val="0"/>
          <w:sz w:val="18"/>
          <w:szCs w:val="18"/>
          <w:lang w:val="en-US" w:eastAsia="en-US"/>
        </w:rPr>
        <w:t xml:space="preserve"> </w:t>
      </w:r>
      <w:r w:rsidR="00091626" w:rsidRPr="00091626">
        <w:rPr>
          <w:rFonts w:ascii="Century Schoolbook" w:hAnsi="Century Schoolbook"/>
          <w:b w:val="0"/>
          <w:i w:val="0"/>
          <w:color w:val="auto"/>
          <w:sz w:val="22"/>
          <w:szCs w:val="22"/>
          <w:lang w:val="en-US"/>
        </w:rPr>
        <w:t>Thomas Reid</w:t>
      </w:r>
      <w:r w:rsidR="00091626" w:rsidRPr="00091626">
        <w:rPr>
          <w:rFonts w:ascii="Century Schoolbook" w:hAnsi="Century Schoolbook"/>
          <w:b w:val="0"/>
          <w:color w:val="auto"/>
          <w:sz w:val="22"/>
          <w:szCs w:val="22"/>
          <w:lang w:val="en-US"/>
        </w:rPr>
        <w:t xml:space="preserve">, Essays on the Intellectual Powers of Man (1785), </w:t>
      </w:r>
      <w:r w:rsidR="00091626" w:rsidRPr="00091626">
        <w:rPr>
          <w:rFonts w:ascii="Century Schoolbook" w:hAnsi="Century Schoolbook"/>
          <w:b w:val="0"/>
          <w:i w:val="0"/>
          <w:color w:val="auto"/>
          <w:sz w:val="22"/>
          <w:szCs w:val="22"/>
          <w:lang w:val="en-US"/>
        </w:rPr>
        <w:t>Essay VI, Chap</w:t>
      </w:r>
      <w:r w:rsidR="00091626" w:rsidRPr="00091626">
        <w:rPr>
          <w:rFonts w:ascii="Century Schoolbook" w:hAnsi="Century Schoolbook"/>
          <w:b w:val="0"/>
          <w:i w:val="0"/>
          <w:color w:val="auto"/>
          <w:sz w:val="22"/>
          <w:szCs w:val="22"/>
          <w:lang w:val="en-US"/>
        </w:rPr>
        <w:softHyphen/>
        <w:t>ter 5</w:t>
      </w:r>
    </w:p>
    <w:p w14:paraId="3D2F479E" w14:textId="4EE3CC83"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As long as we have bodily continuity of some kind, the situation Reid depicts is not too troublesome for us: bodily continuity assures the continued existence the same person in one sense and enables us to plot identity despite memory loss or lapses. But the situation does become more difficult when memory is claimed to be a sufficient condition of personal identity. If it is to act as such then memory-experiences will have to be continuous, in a strict sense and thus infallible. </w:t>
      </w:r>
    </w:p>
    <w:p w14:paraId="59DB5994" w14:textId="1F38F824"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b/>
        <w:t>Another problem for us if we insist that memory is sufficient is in the area that we dealt with last week, i.e. it can be argued that memory cannot occur in isolation, it presupposes someone to do the remembering - an enduring self. The memory experiences must be someone's experiences. And in this we are led back to our very first question "What is the self?"  Me</w:t>
      </w:r>
      <w:r w:rsidR="00091626">
        <w:rPr>
          <w:rFonts w:ascii="Century Schoolbook" w:hAnsi="Century Schoolbook" w:cs="Garamond"/>
        </w:rPr>
        <w:t>morie</w:t>
      </w:r>
      <w:r w:rsidRPr="007D3707">
        <w:rPr>
          <w:rFonts w:ascii="Century Schoolbook" w:hAnsi="Century Schoolbook" w:cs="Garamond"/>
        </w:rPr>
        <w:t xml:space="preserve">s </w:t>
      </w:r>
      <w:r w:rsidR="00091626">
        <w:rPr>
          <w:rFonts w:ascii="Century Schoolbook" w:hAnsi="Century Schoolbook" w:cs="Garamond"/>
        </w:rPr>
        <w:t xml:space="preserve">(ME’s) </w:t>
      </w:r>
      <w:r w:rsidRPr="007D3707">
        <w:rPr>
          <w:rFonts w:ascii="Century Schoolbook" w:hAnsi="Century Schoolbook" w:cs="Garamond"/>
        </w:rPr>
        <w:t>must refer to previous occurrences in the history of the same self - and thus memory, as a criterion of personal identity, presupposes a self, or haver of experiences. The problem of the self is with us once again, with all its perplexities.</w:t>
      </w:r>
    </w:p>
    <w:p w14:paraId="4F087328" w14:textId="75158905" w:rsidR="00253371" w:rsidRDefault="00253371">
      <w:pPr>
        <w:spacing w:line="360" w:lineRule="auto"/>
        <w:jc w:val="both"/>
        <w:rPr>
          <w:rFonts w:ascii="Century Schoolbook" w:hAnsi="Century Schoolbook" w:cs="Garamond"/>
        </w:rPr>
      </w:pPr>
      <w:r w:rsidRPr="007D3707">
        <w:rPr>
          <w:rFonts w:ascii="Century Schoolbook" w:hAnsi="Century Schoolbook" w:cs="Garamond"/>
        </w:rPr>
        <w:tab/>
        <w:t>Finally, we can answer that ME's can act as a criterion as memory</w:t>
      </w:r>
      <w:r w:rsidR="00091626">
        <w:rPr>
          <w:rFonts w:ascii="Century Schoolbook" w:hAnsi="Century Schoolbook" w:cs="Garamond"/>
        </w:rPr>
        <w:t xml:space="preserve"> itself, by ty</w:t>
      </w:r>
      <w:r w:rsidRPr="007D3707">
        <w:rPr>
          <w:rFonts w:ascii="Century Schoolbook" w:hAnsi="Century Schoolbook" w:cs="Garamond"/>
        </w:rPr>
        <w:t xml:space="preserve">ing present experiences to past ones, provides the experience of personal identity. At any rate, without it there would be no such experience. But here is a consideration so simple that it may surprise you. doesn't there have to be personal identity before there can be experience of personal identity? </w:t>
      </w:r>
    </w:p>
    <w:p w14:paraId="0981EB5E" w14:textId="2462B0F1" w:rsidR="00091626" w:rsidRPr="00091626" w:rsidRDefault="00091626" w:rsidP="00091626">
      <w:pPr>
        <w:spacing w:line="360" w:lineRule="auto"/>
        <w:jc w:val="both"/>
        <w:rPr>
          <w:rFonts w:ascii="Century Schoolbook" w:hAnsi="Century Schoolbook" w:cs="Garamond"/>
          <w:sz w:val="22"/>
          <w:szCs w:val="22"/>
          <w:lang w:val="en-US"/>
        </w:rPr>
      </w:pPr>
      <w:r w:rsidRPr="00091626">
        <w:rPr>
          <w:rStyle w:val="IntenseQuoteChar"/>
          <w:rFonts w:ascii="Century Schoolbook" w:hAnsi="Century Schoolbook"/>
          <w:b w:val="0"/>
          <w:color w:val="auto"/>
          <w:sz w:val="22"/>
          <w:szCs w:val="22"/>
          <w:lang w:val="en-US"/>
        </w:rPr>
        <w:lastRenderedPageBreak/>
        <w:t>But though consciousness of what is past does thus ascertain our personal identity to ourselves, yet to say, that it makes personal identity, or is necessary to our being the same persons, is to say, that a person has not existed a single moment, nor done one action, but what he can remember; indeed none but what he reflects upon. And one should really think it self-evident, that con</w:t>
      </w:r>
      <w:r w:rsidRPr="00091626">
        <w:rPr>
          <w:rStyle w:val="IntenseQuoteChar"/>
          <w:rFonts w:ascii="Century Schoolbook" w:hAnsi="Century Schoolbook"/>
          <w:b w:val="0"/>
          <w:color w:val="auto"/>
          <w:sz w:val="22"/>
          <w:szCs w:val="22"/>
          <w:lang w:val="en-US"/>
        </w:rPr>
        <w:softHyphen/>
        <w:t>sciousness of personal identity presupposes, and therefore cannot constitute, personal identity; any more than knowledge, in any other case, can constitute truth, which it presupposes.</w:t>
      </w:r>
      <w:r w:rsidRPr="00091626">
        <w:rPr>
          <w:rFonts w:ascii="Century Schoolbook" w:hAnsi="Century Schoolbook" w:cs="Garamond"/>
          <w:vertAlign w:val="superscript"/>
          <w:lang w:val="en-US"/>
        </w:rPr>
        <w:t xml:space="preserve"> </w:t>
      </w:r>
      <w:r>
        <w:rPr>
          <w:rFonts w:ascii="Century Schoolbook" w:hAnsi="Century Schoolbook" w:cs="Garamond"/>
          <w:vertAlign w:val="superscript"/>
          <w:lang w:val="en-US"/>
        </w:rPr>
        <w:t>(</w:t>
      </w:r>
      <w:r w:rsidRPr="00091626">
        <w:rPr>
          <w:rFonts w:ascii="Century Schoolbook" w:hAnsi="Century Schoolbook" w:cs="Garamond"/>
          <w:sz w:val="22"/>
          <w:szCs w:val="22"/>
          <w:lang w:val="en-US"/>
        </w:rPr>
        <w:t xml:space="preserve">Bishop Joseph Butler, "Of Personal Identity," in </w:t>
      </w:r>
      <w:r w:rsidRPr="00091626">
        <w:rPr>
          <w:rFonts w:ascii="Century Schoolbook" w:hAnsi="Century Schoolbook" w:cs="Garamond"/>
          <w:i/>
          <w:iCs/>
          <w:sz w:val="22"/>
          <w:szCs w:val="22"/>
          <w:lang w:val="en-US"/>
        </w:rPr>
        <w:t xml:space="preserve">Works, </w:t>
      </w:r>
      <w:r w:rsidRPr="00091626">
        <w:rPr>
          <w:rFonts w:ascii="Century Schoolbook" w:hAnsi="Century Schoolbook" w:cs="Garamond"/>
          <w:sz w:val="22"/>
          <w:szCs w:val="22"/>
          <w:lang w:val="en-US"/>
        </w:rPr>
        <w:t xml:space="preserve">I, as quoted in Antony Flaw (*d,), </w:t>
      </w:r>
      <w:r w:rsidRPr="00091626">
        <w:rPr>
          <w:rFonts w:ascii="Century Schoolbook" w:hAnsi="Century Schoolbook" w:cs="Garamond"/>
          <w:i/>
          <w:iCs/>
          <w:sz w:val="22"/>
          <w:szCs w:val="22"/>
          <w:lang w:val="en-US"/>
        </w:rPr>
        <w:t xml:space="preserve">Body, Mind, and Death, </w:t>
      </w:r>
      <w:r w:rsidRPr="00091626">
        <w:rPr>
          <w:rFonts w:ascii="Century Schoolbook" w:hAnsi="Century Schoolbook" w:cs="Garamond"/>
          <w:sz w:val="22"/>
          <w:szCs w:val="22"/>
          <w:lang w:val="en-US"/>
        </w:rPr>
        <w:t>p. 167. Italics mine.</w:t>
      </w:r>
      <w:r>
        <w:rPr>
          <w:rFonts w:ascii="Century Schoolbook" w:hAnsi="Century Schoolbook" w:cs="Garamond"/>
          <w:sz w:val="22"/>
          <w:szCs w:val="22"/>
          <w:lang w:val="en-US"/>
        </w:rPr>
        <w:t>)</w:t>
      </w:r>
    </w:p>
    <w:p w14:paraId="582F2D6B" w14:textId="77777777" w:rsidR="00091626" w:rsidRPr="00091626" w:rsidRDefault="00091626" w:rsidP="00091626">
      <w:pPr>
        <w:spacing w:line="360" w:lineRule="auto"/>
        <w:jc w:val="both"/>
        <w:rPr>
          <w:rFonts w:ascii="Century Schoolbook" w:hAnsi="Century Schoolbook" w:cs="Garamond"/>
          <w:lang w:val="en-US"/>
        </w:rPr>
      </w:pPr>
    </w:p>
    <w:p w14:paraId="56368D69" w14:textId="77777777" w:rsidR="00091626" w:rsidRPr="007D3707" w:rsidRDefault="00091626">
      <w:pPr>
        <w:spacing w:line="360" w:lineRule="auto"/>
        <w:jc w:val="both"/>
        <w:rPr>
          <w:rFonts w:ascii="Century Schoolbook" w:hAnsi="Century Schoolbook" w:cs="Garamond"/>
        </w:rPr>
      </w:pPr>
    </w:p>
    <w:p w14:paraId="1236B10E" w14:textId="792ACB24" w:rsidR="00253371" w:rsidRPr="007D3707" w:rsidRDefault="00253371" w:rsidP="00091626">
      <w:pPr>
        <w:pBdr>
          <w:bottom w:val="single" w:sz="4" w:space="1" w:color="auto"/>
        </w:pBdr>
        <w:spacing w:line="360" w:lineRule="auto"/>
        <w:jc w:val="both"/>
        <w:rPr>
          <w:rFonts w:ascii="Century Schoolbook" w:hAnsi="Century Schoolbook" w:cs="Garamond"/>
        </w:rPr>
      </w:pPr>
      <w:r w:rsidRPr="007D3707">
        <w:rPr>
          <w:rFonts w:ascii="Century Schoolbook" w:hAnsi="Century Schoolbook" w:cs="Garamond"/>
        </w:rPr>
        <w:t xml:space="preserve">All these difficulties came upon us the moment we started to ask questions about personal identity in a post-mortem existence. It is time, then, that we asked a few questions about this form of existence.  </w:t>
      </w:r>
    </w:p>
    <w:p w14:paraId="79C009C1" w14:textId="77777777" w:rsidR="00091626" w:rsidRDefault="00091626">
      <w:pPr>
        <w:spacing w:line="360" w:lineRule="auto"/>
        <w:jc w:val="both"/>
        <w:rPr>
          <w:rFonts w:ascii="Century Schoolbook" w:hAnsi="Century Schoolbook" w:cs="Garamond"/>
        </w:rPr>
      </w:pPr>
    </w:p>
    <w:p w14:paraId="57431DAF" w14:textId="44D6A40E" w:rsidR="00091626" w:rsidRPr="00091626" w:rsidRDefault="00091626">
      <w:pPr>
        <w:spacing w:line="360" w:lineRule="auto"/>
        <w:jc w:val="both"/>
        <w:rPr>
          <w:rFonts w:ascii="Century Schoolbook" w:hAnsi="Century Schoolbook" w:cs="Garamond"/>
          <w:b/>
          <w:i/>
        </w:rPr>
      </w:pPr>
      <w:r w:rsidRPr="00091626">
        <w:rPr>
          <w:rFonts w:ascii="Century Schoolbook" w:hAnsi="Century Schoolbook" w:cs="Garamond"/>
          <w:b/>
          <w:i/>
        </w:rPr>
        <w:t>An Exercise</w:t>
      </w:r>
    </w:p>
    <w:p w14:paraId="796092FC" w14:textId="77777777" w:rsidR="00091626" w:rsidRDefault="00091626">
      <w:pPr>
        <w:spacing w:line="360" w:lineRule="auto"/>
        <w:jc w:val="both"/>
        <w:rPr>
          <w:rFonts w:ascii="Century Schoolbook" w:hAnsi="Century Schoolbook" w:cs="Garamond"/>
        </w:rPr>
      </w:pPr>
    </w:p>
    <w:p w14:paraId="573332A9" w14:textId="280A6D59"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Answer the following  questions:</w:t>
      </w:r>
    </w:p>
    <w:p w14:paraId="622B6FA9" w14:textId="77777777" w:rsidR="00253371" w:rsidRPr="007D3707" w:rsidRDefault="00253371">
      <w:pPr>
        <w:spacing w:line="360" w:lineRule="auto"/>
        <w:jc w:val="both"/>
        <w:rPr>
          <w:rFonts w:ascii="Century Schoolbook" w:hAnsi="Century Schoolbook" w:cs="Garamond"/>
        </w:rPr>
      </w:pPr>
    </w:p>
    <w:p w14:paraId="18B22F58" w14:textId="08F3CEF4"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Would you say "Its the same person" if</w:t>
      </w:r>
    </w:p>
    <w:p w14:paraId="4C21ECF9" w14:textId="0C814E8F" w:rsidR="00253371" w:rsidRPr="0013235C" w:rsidRDefault="00253371" w:rsidP="0013235C">
      <w:pPr>
        <w:pStyle w:val="ListParagraph"/>
        <w:numPr>
          <w:ilvl w:val="0"/>
          <w:numId w:val="5"/>
        </w:numPr>
        <w:spacing w:line="360" w:lineRule="auto"/>
        <w:jc w:val="both"/>
        <w:rPr>
          <w:rFonts w:ascii="Century Schoolbook" w:hAnsi="Century Schoolbook" w:cs="Garamond"/>
        </w:rPr>
      </w:pPr>
      <w:r w:rsidRPr="0013235C">
        <w:rPr>
          <w:rFonts w:ascii="Century Schoolbook" w:hAnsi="Century Schoolbook" w:cs="Garamond"/>
        </w:rPr>
        <w:t>she loses her memory, completely and permanently, but her body persists?</w:t>
      </w:r>
    </w:p>
    <w:p w14:paraId="5787FF75" w14:textId="57AF8CA1" w:rsidR="00253371" w:rsidRPr="0013235C" w:rsidRDefault="00253371" w:rsidP="0013235C">
      <w:pPr>
        <w:pStyle w:val="ListParagraph"/>
        <w:numPr>
          <w:ilvl w:val="0"/>
          <w:numId w:val="5"/>
        </w:numPr>
        <w:spacing w:line="360" w:lineRule="auto"/>
        <w:jc w:val="both"/>
        <w:rPr>
          <w:rFonts w:ascii="Century Schoolbook" w:hAnsi="Century Schoolbook" w:cs="Garamond"/>
        </w:rPr>
      </w:pPr>
      <w:r w:rsidRPr="0013235C">
        <w:rPr>
          <w:rFonts w:ascii="Century Schoolbook" w:hAnsi="Century Schoolbook" w:cs="Garamond"/>
        </w:rPr>
        <w:t>he turns into a beetle, but retains hus memories as a human being?</w:t>
      </w:r>
    </w:p>
    <w:p w14:paraId="5B0FE340" w14:textId="04B2DDAD" w:rsidR="00253371" w:rsidRPr="0013235C" w:rsidRDefault="00253371" w:rsidP="0013235C">
      <w:pPr>
        <w:pStyle w:val="ListParagraph"/>
        <w:numPr>
          <w:ilvl w:val="0"/>
          <w:numId w:val="5"/>
        </w:numPr>
        <w:spacing w:line="360" w:lineRule="auto"/>
        <w:jc w:val="both"/>
        <w:rPr>
          <w:rFonts w:ascii="Century Schoolbook" w:hAnsi="Century Schoolbook" w:cs="Garamond"/>
        </w:rPr>
      </w:pPr>
      <w:r w:rsidRPr="0013235C">
        <w:rPr>
          <w:rFonts w:ascii="Century Schoolbook" w:hAnsi="Century Schoolbook" w:cs="Garamond"/>
        </w:rPr>
        <w:t>she turns into a monkey, and also loses her memories as a human being?</w:t>
      </w:r>
    </w:p>
    <w:p w14:paraId="0B8DEFF6" w14:textId="5CEED983" w:rsidR="00253371" w:rsidRPr="0013235C" w:rsidRDefault="00253371" w:rsidP="0013235C">
      <w:pPr>
        <w:pStyle w:val="ListParagraph"/>
        <w:numPr>
          <w:ilvl w:val="0"/>
          <w:numId w:val="5"/>
        </w:numPr>
        <w:spacing w:line="360" w:lineRule="auto"/>
        <w:jc w:val="both"/>
        <w:rPr>
          <w:rFonts w:ascii="Century Schoolbook" w:hAnsi="Century Schoolbook" w:cs="Garamond"/>
        </w:rPr>
      </w:pPr>
      <w:r w:rsidRPr="0013235C">
        <w:rPr>
          <w:rFonts w:ascii="Century Schoolbook" w:hAnsi="Century Schoolbook" w:cs="Garamond"/>
        </w:rPr>
        <w:t>his body disintergrates before your eyes, returning (or another body just like it) ten years later, complete with the man's memories and personality traits?</w:t>
      </w:r>
    </w:p>
    <w:p w14:paraId="03A33075" w14:textId="521B621C" w:rsidR="00253371" w:rsidRPr="0013235C" w:rsidRDefault="00253371" w:rsidP="0013235C">
      <w:pPr>
        <w:pStyle w:val="ListParagraph"/>
        <w:numPr>
          <w:ilvl w:val="0"/>
          <w:numId w:val="5"/>
        </w:numPr>
        <w:spacing w:line="360" w:lineRule="auto"/>
        <w:jc w:val="both"/>
        <w:rPr>
          <w:rFonts w:ascii="Century Schoolbook" w:hAnsi="Century Schoolbook" w:cs="Garamond"/>
        </w:rPr>
      </w:pPr>
      <w:r w:rsidRPr="0013235C">
        <w:rPr>
          <w:rFonts w:ascii="Century Schoolbook" w:hAnsi="Century Schoolbook" w:cs="Garamond"/>
        </w:rPr>
        <w:t>her body disappears before your eyes, but her voice (or one that sounds exactly like hers) continues to speak?</w:t>
      </w:r>
    </w:p>
    <w:p w14:paraId="5706A574" w14:textId="77777777" w:rsidR="00091626" w:rsidRDefault="00091626">
      <w:pPr>
        <w:spacing w:line="360" w:lineRule="auto"/>
        <w:jc w:val="both"/>
        <w:rPr>
          <w:rFonts w:ascii="Century Schoolbook" w:hAnsi="Century Schoolbook" w:cs="Garamond"/>
        </w:rPr>
        <w:sectPr w:rsidR="00091626" w:rsidSect="00253371">
          <w:pgSz w:w="11905" w:h="16838"/>
          <w:pgMar w:top="1440" w:right="1646" w:bottom="1440" w:left="1620" w:header="708" w:footer="708" w:gutter="0"/>
          <w:pgNumType w:start="1"/>
          <w:cols w:space="720"/>
          <w:noEndnote/>
        </w:sectPr>
      </w:pPr>
    </w:p>
    <w:p w14:paraId="4D6AB7A4" w14:textId="77777777" w:rsidR="00091626" w:rsidRDefault="00091626">
      <w:pPr>
        <w:spacing w:line="360" w:lineRule="auto"/>
        <w:jc w:val="both"/>
        <w:rPr>
          <w:rFonts w:ascii="Century Schoolbook" w:hAnsi="Century Schoolbook" w:cs="Garamond"/>
        </w:rPr>
        <w:sectPr w:rsidR="00091626" w:rsidSect="00091626">
          <w:type w:val="continuous"/>
          <w:pgSz w:w="11905" w:h="16838"/>
          <w:pgMar w:top="1440" w:right="1646" w:bottom="1440" w:left="1620" w:header="708" w:footer="708" w:gutter="0"/>
          <w:pgNumType w:start="1"/>
          <w:cols w:space="720"/>
          <w:noEndnote/>
        </w:sectPr>
      </w:pPr>
    </w:p>
    <w:p w14:paraId="2686A157" w14:textId="35064AA7" w:rsidR="00253371" w:rsidRPr="007D3707" w:rsidRDefault="00253371">
      <w:pPr>
        <w:spacing w:line="360" w:lineRule="auto"/>
        <w:jc w:val="both"/>
        <w:rPr>
          <w:rFonts w:ascii="Century Schoolbook" w:hAnsi="Century Schoolbook" w:cs="Garamond"/>
        </w:rPr>
      </w:pPr>
    </w:p>
    <w:p w14:paraId="15E86039" w14:textId="6897B6C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3. </w:t>
      </w:r>
      <w:r w:rsidRPr="007D3707">
        <w:rPr>
          <w:rFonts w:ascii="Century Schoolbook" w:hAnsi="Century Schoolbook" w:cs="Garamond"/>
        </w:rPr>
        <w:tab/>
      </w:r>
      <w:r w:rsidR="0013235C">
        <w:rPr>
          <w:rFonts w:ascii="Century Schoolbook" w:hAnsi="Century Schoolbook" w:cs="Garamond"/>
        </w:rPr>
        <w:t xml:space="preserve">                          </w:t>
      </w:r>
      <w:r w:rsidRPr="0013235C">
        <w:rPr>
          <w:rFonts w:ascii="Century Schoolbook" w:hAnsi="Century Schoolbook" w:cs="Garamond"/>
          <w:b/>
        </w:rPr>
        <w:t>Parfit's 'Personal Identity'</w:t>
      </w:r>
    </w:p>
    <w:p w14:paraId="0EC0277A" w14:textId="77777777" w:rsidR="00253371" w:rsidRPr="007D3707" w:rsidRDefault="00253371">
      <w:pPr>
        <w:spacing w:line="360" w:lineRule="auto"/>
        <w:jc w:val="both"/>
        <w:rPr>
          <w:rFonts w:ascii="Century Schoolbook" w:hAnsi="Century Schoolbook" w:cs="Garamond"/>
        </w:rPr>
      </w:pPr>
    </w:p>
    <w:p w14:paraId="7CB732B5" w14:textId="108CD5B5"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When my </w:t>
      </w:r>
      <w:r w:rsidR="0013235C">
        <w:rPr>
          <w:rFonts w:ascii="Century Schoolbook" w:hAnsi="Century Schoolbook" w:cs="Garamond"/>
        </w:rPr>
        <w:t>son was</w:t>
      </w:r>
      <w:r w:rsidRPr="007D3707">
        <w:rPr>
          <w:rFonts w:ascii="Century Schoolbook" w:hAnsi="Century Schoolbook" w:cs="Garamond"/>
        </w:rPr>
        <w:t xml:space="preserve"> </w:t>
      </w:r>
      <w:r w:rsidR="0013235C">
        <w:rPr>
          <w:rFonts w:ascii="Century Schoolbook" w:hAnsi="Century Schoolbook" w:cs="Garamond"/>
        </w:rPr>
        <w:t>young, he</w:t>
      </w:r>
      <w:r w:rsidRPr="007D3707">
        <w:rPr>
          <w:rFonts w:ascii="Century Schoolbook" w:hAnsi="Century Schoolbook" w:cs="Garamond"/>
        </w:rPr>
        <w:t xml:space="preserve"> had a favourite story in the Dr. Seuss range called, Horton Hears a Who. Horton an elephant is capable of hearing things that the other creatures cannot hear. One of the thi</w:t>
      </w:r>
      <w:r w:rsidR="0013235C">
        <w:rPr>
          <w:rFonts w:ascii="Century Schoolbook" w:hAnsi="Century Schoolbook" w:cs="Garamond"/>
        </w:rPr>
        <w:t xml:space="preserve">ngs he hears are the voices of </w:t>
      </w:r>
      <w:r w:rsidRPr="007D3707">
        <w:rPr>
          <w:rFonts w:ascii="Century Schoolbook" w:hAnsi="Century Schoolbook" w:cs="Garamond"/>
        </w:rPr>
        <w:t xml:space="preserve">some minute beings called </w:t>
      </w:r>
      <w:r w:rsidRPr="0013235C">
        <w:rPr>
          <w:rFonts w:ascii="Century Schoolbook" w:hAnsi="Century Schoolbook" w:cs="Garamond"/>
          <w:b/>
          <w:i/>
        </w:rPr>
        <w:t>whos</w:t>
      </w:r>
      <w:r w:rsidRPr="007D3707">
        <w:rPr>
          <w:rFonts w:ascii="Century Schoolbook" w:hAnsi="Century Schoolbook" w:cs="Garamond"/>
        </w:rPr>
        <w:t xml:space="preserve">, who live on a small speck of dust. As none of the other creatures can hear these voices they think that Horton is mad, especially when he talks to the </w:t>
      </w:r>
      <w:r w:rsidRPr="0013235C">
        <w:rPr>
          <w:rFonts w:ascii="Century Schoolbook" w:hAnsi="Century Schoolbook" w:cs="Garamond"/>
          <w:b/>
          <w:i/>
        </w:rPr>
        <w:t>whos</w:t>
      </w:r>
      <w:r w:rsidRPr="007D3707">
        <w:rPr>
          <w:rFonts w:ascii="Century Schoolbook" w:hAnsi="Century Schoolbook" w:cs="Garamond"/>
        </w:rPr>
        <w:t xml:space="preserve">, and they feel that something should be done about it. In the course of the story, Horton is worrying about what will happen to the speck of dust and the </w:t>
      </w:r>
      <w:r w:rsidRPr="0013235C">
        <w:rPr>
          <w:rFonts w:ascii="Century Schoolbook" w:hAnsi="Century Schoolbook" w:cs="Garamond"/>
          <w:b/>
          <w:i/>
        </w:rPr>
        <w:t>whos</w:t>
      </w:r>
      <w:r w:rsidRPr="007D3707">
        <w:rPr>
          <w:rFonts w:ascii="Century Schoolbook" w:hAnsi="Century Schoolbook" w:cs="Garamond"/>
        </w:rPr>
        <w:t xml:space="preserve"> that live on it, and he says:</w:t>
      </w:r>
    </w:p>
    <w:p w14:paraId="1B213D39" w14:textId="77777777" w:rsidR="00253371" w:rsidRPr="007D3707" w:rsidRDefault="00253371">
      <w:pPr>
        <w:spacing w:line="360" w:lineRule="auto"/>
        <w:jc w:val="both"/>
        <w:rPr>
          <w:rFonts w:ascii="Century Schoolbook" w:hAnsi="Century Schoolbook" w:cs="Garamond"/>
        </w:rPr>
      </w:pPr>
    </w:p>
    <w:p w14:paraId="729D0DB1" w14:textId="48540355" w:rsidR="00253371" w:rsidRPr="0013235C" w:rsidRDefault="00253371" w:rsidP="0013235C">
      <w:pPr>
        <w:pStyle w:val="IntenseQuote"/>
        <w:rPr>
          <w:rFonts w:ascii="Century Schoolbook" w:hAnsi="Century Schoolbook"/>
          <w:b w:val="0"/>
          <w:color w:val="auto"/>
          <w:sz w:val="22"/>
          <w:szCs w:val="22"/>
        </w:rPr>
      </w:pPr>
      <w:r w:rsidRPr="0013235C">
        <w:rPr>
          <w:rFonts w:ascii="Century Schoolbook" w:hAnsi="Century Schoolbook"/>
          <w:b w:val="0"/>
          <w:color w:val="auto"/>
          <w:sz w:val="22"/>
          <w:szCs w:val="22"/>
        </w:rPr>
        <w:t>Should I put this speck down?...If I do these small persons may come to great harm.</w:t>
      </w:r>
      <w:r w:rsidR="0013235C" w:rsidRPr="0013235C">
        <w:rPr>
          <w:rFonts w:ascii="Century Schoolbook" w:hAnsi="Century Schoolbook"/>
          <w:b w:val="0"/>
          <w:color w:val="auto"/>
          <w:sz w:val="22"/>
          <w:szCs w:val="22"/>
        </w:rPr>
        <w:t xml:space="preserve"> </w:t>
      </w:r>
      <w:r w:rsidRPr="0013235C">
        <w:rPr>
          <w:rFonts w:ascii="Century Schoolbook" w:hAnsi="Century Schoolbook"/>
          <w:b w:val="0"/>
          <w:color w:val="auto"/>
          <w:sz w:val="22"/>
          <w:szCs w:val="22"/>
        </w:rPr>
        <w:t>I can't put it down. And I won't! After all a person's a person, no matter how small.</w:t>
      </w:r>
    </w:p>
    <w:p w14:paraId="0E233CCF" w14:textId="77777777" w:rsidR="00253371" w:rsidRPr="007D3707" w:rsidRDefault="00253371">
      <w:pPr>
        <w:spacing w:line="360" w:lineRule="auto"/>
        <w:jc w:val="both"/>
        <w:rPr>
          <w:rFonts w:ascii="Century Schoolbook" w:hAnsi="Century Schoolbook" w:cs="Garamond"/>
        </w:rPr>
      </w:pPr>
    </w:p>
    <w:p w14:paraId="59BEA1F7" w14:textId="5A10B8E2"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When in due course the other creatures want to boil the speck of dust, we read:</w:t>
      </w:r>
    </w:p>
    <w:p w14:paraId="761ABDF2" w14:textId="0C7483E7" w:rsidR="00253371" w:rsidRPr="00705A4A" w:rsidRDefault="00253371" w:rsidP="00705A4A">
      <w:pPr>
        <w:pStyle w:val="IntenseQuote"/>
        <w:rPr>
          <w:rFonts w:ascii="Century Schoolbook" w:hAnsi="Century Schoolbook"/>
          <w:b w:val="0"/>
          <w:color w:val="auto"/>
          <w:sz w:val="22"/>
          <w:szCs w:val="22"/>
        </w:rPr>
      </w:pPr>
      <w:r w:rsidRPr="00705A4A">
        <w:rPr>
          <w:rFonts w:ascii="Century Schoolbook" w:hAnsi="Century Schoolbook"/>
          <w:b w:val="0"/>
          <w:color w:val="auto"/>
          <w:sz w:val="22"/>
          <w:szCs w:val="22"/>
        </w:rPr>
        <w:t>"Boil it,...." gasps Horton!  "Oh that you can't do! Its all full of persons! They'll prove it to you!"</w:t>
      </w:r>
    </w:p>
    <w:p w14:paraId="7AF5F50E" w14:textId="77777777" w:rsidR="00253371" w:rsidRPr="007D3707" w:rsidRDefault="00253371">
      <w:pPr>
        <w:spacing w:line="360" w:lineRule="auto"/>
        <w:jc w:val="both"/>
        <w:rPr>
          <w:rFonts w:ascii="Century Schoolbook" w:hAnsi="Century Schoolbook" w:cs="Garamond"/>
        </w:rPr>
      </w:pPr>
    </w:p>
    <w:p w14:paraId="48C71BF0" w14:textId="77777777"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The exact geographical location of Horton's jungle is not specified - but there is little doubt of its conceptual location. The western tradition in religion and philosophy, etc. Here is given a specific and privileged status to the concept of the person, both descriptively and normatively. There really are  such entities, individuated and continuous; they are worthy of a kind of respect and moral evaluation qualitatively different from that accorded to any other part or inhabitant. The words person and self denote something ultimately </w:t>
      </w:r>
      <w:r w:rsidRPr="007D3707">
        <w:rPr>
          <w:rFonts w:ascii="Century Schoolbook" w:hAnsi="Century Schoolbook" w:cs="Garamond"/>
        </w:rPr>
        <w:lastRenderedPageBreak/>
        <w:t xml:space="preserve">real. Other cultures and traditions have denied this kind of thinking, if not explicitly, then implicitly by their practices and perhaps, on times, covertly with their customs. And there are times when thinkers brought up in the western tradition turn out to side with the latter and opposing views. Derek Parfit a contemporary philosopher is one such thinker. </w:t>
      </w:r>
    </w:p>
    <w:p w14:paraId="0845563B" w14:textId="77777777" w:rsidR="00705A4A" w:rsidRDefault="00705A4A">
      <w:pPr>
        <w:spacing w:line="360" w:lineRule="auto"/>
        <w:jc w:val="both"/>
        <w:rPr>
          <w:rFonts w:ascii="Century Schoolbook" w:hAnsi="Century Schoolbook" w:cs="Garamond"/>
        </w:rPr>
      </w:pPr>
    </w:p>
    <w:p w14:paraId="198797C9" w14:textId="6CF4D968"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His views have raised much controversy. Many philosophers disagree totally with him others pick out some of the aspects of his work as vitally important. I want you to see which category you fall into. The form of personal identity that Parfit defends can be described as a  'reductionist' view. Central to this position are four theses:</w:t>
      </w:r>
    </w:p>
    <w:p w14:paraId="01D6CC72" w14:textId="03CB3E24" w:rsidR="00253371" w:rsidRPr="00705A4A" w:rsidRDefault="00253371" w:rsidP="00705A4A">
      <w:pPr>
        <w:pStyle w:val="ListParagraph"/>
        <w:numPr>
          <w:ilvl w:val="0"/>
          <w:numId w:val="7"/>
        </w:numPr>
        <w:spacing w:line="360" w:lineRule="auto"/>
        <w:jc w:val="both"/>
        <w:rPr>
          <w:rFonts w:ascii="Century Schoolbook" w:hAnsi="Century Schoolbook" w:cs="Garamond"/>
        </w:rPr>
      </w:pPr>
      <w:r w:rsidRPr="00705A4A">
        <w:rPr>
          <w:rFonts w:ascii="Century Schoolbook" w:hAnsi="Century Schoolbook" w:cs="Garamond"/>
        </w:rPr>
        <w:t>Our identity can be indeterminate</w:t>
      </w:r>
    </w:p>
    <w:p w14:paraId="286DDD66" w14:textId="271BA1A1" w:rsidR="00253371" w:rsidRPr="00705A4A" w:rsidRDefault="00253371" w:rsidP="00705A4A">
      <w:pPr>
        <w:pStyle w:val="ListParagraph"/>
        <w:numPr>
          <w:ilvl w:val="0"/>
          <w:numId w:val="7"/>
        </w:numPr>
        <w:spacing w:line="360" w:lineRule="auto"/>
        <w:jc w:val="both"/>
        <w:rPr>
          <w:rFonts w:ascii="Century Schoolbook" w:hAnsi="Century Schoolbook" w:cs="Garamond"/>
        </w:rPr>
      </w:pPr>
      <w:r w:rsidRPr="00705A4A">
        <w:rPr>
          <w:rFonts w:ascii="Century Schoolbook" w:hAnsi="Century Schoolbook" w:cs="Garamond"/>
        </w:rPr>
        <w:t>Our identity is not what matters</w:t>
      </w:r>
    </w:p>
    <w:p w14:paraId="19D35D70" w14:textId="7F2ED323" w:rsidR="00253371" w:rsidRPr="00705A4A" w:rsidRDefault="00253371" w:rsidP="00705A4A">
      <w:pPr>
        <w:pStyle w:val="ListParagraph"/>
        <w:numPr>
          <w:ilvl w:val="0"/>
          <w:numId w:val="7"/>
        </w:numPr>
        <w:spacing w:line="360" w:lineRule="auto"/>
        <w:jc w:val="both"/>
        <w:rPr>
          <w:rFonts w:ascii="Century Schoolbook" w:hAnsi="Century Schoolbook" w:cs="Garamond"/>
        </w:rPr>
      </w:pPr>
      <w:r w:rsidRPr="00705A4A">
        <w:rPr>
          <w:rFonts w:ascii="Century Schoolbook" w:hAnsi="Century Schoolbook" w:cs="Garamond"/>
        </w:rPr>
        <w:t xml:space="preserve">The fact of personal identity over time </w:t>
      </w:r>
      <w:r w:rsidR="00705A4A" w:rsidRPr="00705A4A">
        <w:rPr>
          <w:rFonts w:ascii="Century Schoolbook" w:hAnsi="Century Schoolbook" w:cs="Garamond"/>
        </w:rPr>
        <w:t xml:space="preserve">is less deep, or involves less, </w:t>
      </w:r>
      <w:r w:rsidRPr="00705A4A">
        <w:rPr>
          <w:rFonts w:ascii="Century Schoolbook" w:hAnsi="Century Schoolbook" w:cs="Garamond"/>
        </w:rPr>
        <w:t>than we are inclined to suppose.</w:t>
      </w:r>
    </w:p>
    <w:p w14:paraId="5CB451D3" w14:textId="2BF33313" w:rsidR="00253371" w:rsidRPr="00705A4A" w:rsidRDefault="00253371" w:rsidP="00705A4A">
      <w:pPr>
        <w:pStyle w:val="ListParagraph"/>
        <w:numPr>
          <w:ilvl w:val="0"/>
          <w:numId w:val="7"/>
        </w:numPr>
        <w:spacing w:line="360" w:lineRule="auto"/>
        <w:jc w:val="both"/>
        <w:rPr>
          <w:rFonts w:ascii="Century Schoolbook" w:hAnsi="Century Schoolbook" w:cs="Garamond"/>
        </w:rPr>
      </w:pPr>
      <w:r w:rsidRPr="00705A4A">
        <w:rPr>
          <w:rFonts w:ascii="Century Schoolbook" w:hAnsi="Century Schoolbook" w:cs="Garamond"/>
        </w:rPr>
        <w:t>That it is a matter of degree.</w:t>
      </w:r>
    </w:p>
    <w:p w14:paraId="0CB3F814" w14:textId="77777777" w:rsidR="00253371" w:rsidRPr="007D3707" w:rsidRDefault="00253371">
      <w:pPr>
        <w:spacing w:line="360" w:lineRule="auto"/>
        <w:jc w:val="both"/>
        <w:rPr>
          <w:rFonts w:ascii="Century Schoolbook" w:hAnsi="Century Schoolbook" w:cs="Garamond"/>
        </w:rPr>
      </w:pPr>
    </w:p>
    <w:p w14:paraId="6F40C45F" w14:textId="06067E7A"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Also in this particular version of the reductionist thesis, Parfit introduces, what looks like a novel refinement, by his use of two related concepts, that of psychological continuity, and psychological connectedness.</w:t>
      </w:r>
      <w:r w:rsidR="000E283A">
        <w:rPr>
          <w:rFonts w:ascii="Century Schoolbook" w:hAnsi="Century Schoolbook" w:cs="Garamond"/>
        </w:rPr>
        <w:t xml:space="preserve"> (see Fig 1 &amp; 2)</w:t>
      </w:r>
    </w:p>
    <w:p w14:paraId="61C2D96C" w14:textId="7CEDEDE0" w:rsidR="00253371" w:rsidRDefault="00FD1BDC" w:rsidP="00D769E2">
      <w:pPr>
        <w:pBdr>
          <w:bottom w:val="single" w:sz="4" w:space="1" w:color="auto"/>
        </w:pBdr>
        <w:spacing w:line="360" w:lineRule="auto"/>
        <w:jc w:val="both"/>
        <w:rPr>
          <w:rFonts w:ascii="Century Schoolbook" w:hAnsi="Century Schoolbook" w:cs="Garamond"/>
        </w:rPr>
      </w:pPr>
      <w:r w:rsidRPr="007D3707">
        <w:rPr>
          <w:rFonts w:ascii="Century Schoolbook" w:hAnsi="Century Schoolbook" w:cs="Garamond"/>
        </w:rPr>
        <w:t xml:space="preserve">In his book (chpt. 12) </w:t>
      </w:r>
      <w:r w:rsidRPr="00FD1BDC">
        <w:rPr>
          <w:rFonts w:ascii="Century Schoolbook" w:hAnsi="Century Schoolbook" w:cs="Garamond"/>
          <w:i/>
        </w:rPr>
        <w:t>Reasons &amp; Persons</w:t>
      </w:r>
      <w:r>
        <w:rPr>
          <w:rFonts w:ascii="Century Schoolbook" w:hAnsi="Century Schoolbook" w:cs="Garamond"/>
        </w:rPr>
        <w:t xml:space="preserve"> t</w:t>
      </w:r>
      <w:r w:rsidR="00705A4A">
        <w:rPr>
          <w:rFonts w:ascii="Century Schoolbook" w:hAnsi="Century Schoolbook" w:cs="Garamond"/>
        </w:rPr>
        <w:t xml:space="preserve">hesis </w:t>
      </w:r>
      <w:r w:rsidR="00253371" w:rsidRPr="007D3707">
        <w:rPr>
          <w:rFonts w:ascii="Century Schoolbook" w:hAnsi="Century Schoolbook" w:cs="Garamond"/>
        </w:rPr>
        <w:t>i) is, most powerfully defended. He produces imaginable circumstanc</w:t>
      </w:r>
      <w:r>
        <w:rPr>
          <w:rFonts w:ascii="Century Schoolbook" w:hAnsi="Century Schoolbook" w:cs="Garamond"/>
        </w:rPr>
        <w:t xml:space="preserve">es which imply, it seems, that </w:t>
      </w:r>
      <w:r w:rsidR="00253371" w:rsidRPr="007D3707">
        <w:rPr>
          <w:rFonts w:ascii="Century Schoolbook" w:hAnsi="Century Schoolbook" w:cs="Garamond"/>
        </w:rPr>
        <w:t xml:space="preserve">we cannot avoid the conclusion in such circumstances, that there is no correct answer to the question 'Will that </w:t>
      </w:r>
      <w:r>
        <w:rPr>
          <w:rFonts w:ascii="Century Schoolbook" w:hAnsi="Century Schoolbook" w:cs="Garamond"/>
        </w:rPr>
        <w:t xml:space="preserve">person be me?' He argues, if one half of my </w:t>
      </w:r>
      <w:r w:rsidR="00253371" w:rsidRPr="007D3707">
        <w:rPr>
          <w:rFonts w:ascii="Century Schoolbook" w:hAnsi="Century Schoolbook" w:cs="Garamond"/>
        </w:rPr>
        <w:t>brain is destroyed an</w:t>
      </w:r>
      <w:r>
        <w:rPr>
          <w:rFonts w:ascii="Century Schoolbook" w:hAnsi="Century Schoolbook" w:cs="Garamond"/>
        </w:rPr>
        <w:t>d the other half transplanted in</w:t>
      </w:r>
      <w:r w:rsidR="00253371" w:rsidRPr="007D3707">
        <w:rPr>
          <w:rFonts w:ascii="Century Schoolbook" w:hAnsi="Century Schoolbook" w:cs="Garamond"/>
        </w:rPr>
        <w:t xml:space="preserve"> my twins body, it is clear that 'I' survive. If, then, both halves of my brain are successfully transplanted to two different bodies, the relation to each, must be at least as good as survival.</w:t>
      </w:r>
      <w:r w:rsidR="00D769E2">
        <w:rPr>
          <w:rFonts w:ascii="Century Schoolbook" w:hAnsi="Century Schoolbook" w:cs="Garamond"/>
        </w:rPr>
        <w:t xml:space="preserve"> (see Fig 3)</w:t>
      </w:r>
      <w:r w:rsidR="00253371" w:rsidRPr="007D3707">
        <w:rPr>
          <w:rFonts w:ascii="Century Schoolbook" w:hAnsi="Century Schoolbook" w:cs="Garamond"/>
        </w:rPr>
        <w:t xml:space="preserve"> His argument here appeals to a principle held by another eminent philosopher arguing on this matter, that of Bernard Williams, in his paper </w:t>
      </w:r>
      <w:r w:rsidR="00253371" w:rsidRPr="00FD1BDC">
        <w:rPr>
          <w:rFonts w:ascii="Century Schoolbook" w:hAnsi="Century Schoolbook" w:cs="Garamond"/>
          <w:i/>
        </w:rPr>
        <w:t>The Future of Self</w:t>
      </w:r>
      <w:r w:rsidR="00253371" w:rsidRPr="007D3707">
        <w:rPr>
          <w:rFonts w:ascii="Century Schoolbook" w:hAnsi="Century Schoolbook" w:cs="Garamond"/>
        </w:rPr>
        <w:t xml:space="preserve">, and that principle is that "Whether </w:t>
      </w:r>
      <w:r w:rsidR="00253371" w:rsidRPr="007D3707">
        <w:rPr>
          <w:rFonts w:ascii="Century Schoolbook" w:hAnsi="Century Schoolbook" w:cs="Garamond"/>
        </w:rPr>
        <w:lastRenderedPageBreak/>
        <w:t>a future person is must depend on the intrinsic features of the relation between us [i.e. the two bodies that are involved in the op</w:t>
      </w:r>
      <w:r>
        <w:rPr>
          <w:rFonts w:ascii="Century Schoolbook" w:hAnsi="Century Schoolbook" w:cs="Garamond"/>
        </w:rPr>
        <w:t xml:space="preserve">eration]". It is not here that </w:t>
      </w:r>
      <w:r w:rsidR="00253371" w:rsidRPr="007D3707">
        <w:rPr>
          <w:rFonts w:ascii="Century Schoolbook" w:hAnsi="Century Schoolbook" w:cs="Garamond"/>
        </w:rPr>
        <w:t>we can say that I am either, or both of the resulting people, only that if my relation to one subject after the operation, is good enough to posit a criterion for personal identity, then, so it mu</w:t>
      </w:r>
      <w:r w:rsidR="00D769E2">
        <w:rPr>
          <w:rFonts w:ascii="Century Schoolbook" w:hAnsi="Century Schoolbook" w:cs="Garamond"/>
        </w:rPr>
        <w:t xml:space="preserve">st be that it is the relation, 'R' </w:t>
      </w:r>
      <w:r w:rsidR="00253371" w:rsidRPr="007D3707">
        <w:rPr>
          <w:rFonts w:ascii="Century Schoolbook" w:hAnsi="Century Schoolbook" w:cs="Garamond"/>
        </w:rPr>
        <w:t xml:space="preserve"> rather than identity that matters. If we are convinced that 'R' holds in a one-to-one form, then we have no argument against it holding in a one-to-two situation. Thus, that it does hold in a one-to-one form, that is that there is only one candidate for being me, cannot in itself be of any real significance.</w:t>
      </w:r>
    </w:p>
    <w:p w14:paraId="6E6D4F4C" w14:textId="51EBC21E" w:rsidR="00D769E2" w:rsidRPr="00D769E2" w:rsidRDefault="00D769E2" w:rsidP="00D769E2">
      <w:pPr>
        <w:pBdr>
          <w:bottom w:val="single" w:sz="4" w:space="1" w:color="auto"/>
        </w:pBdr>
        <w:spacing w:line="360" w:lineRule="auto"/>
        <w:jc w:val="both"/>
        <w:rPr>
          <w:rFonts w:ascii="Century Schoolbook" w:hAnsi="Century Schoolbook" w:cs="Garamond"/>
          <w:b/>
          <w:i/>
        </w:rPr>
      </w:pPr>
      <w:r>
        <w:rPr>
          <w:rFonts w:ascii="Century Schoolbook" w:hAnsi="Century Schoolbook" w:cs="Garamond"/>
          <w:b/>
          <w:i/>
        </w:rPr>
        <w:t>Consider and w</w:t>
      </w:r>
      <w:r w:rsidRPr="00D769E2">
        <w:rPr>
          <w:rFonts w:ascii="Century Schoolbook" w:hAnsi="Century Schoolbook" w:cs="Garamond"/>
          <w:b/>
          <w:i/>
        </w:rPr>
        <w:t>rite down your thoughts on Parfit’s position</w:t>
      </w:r>
      <w:r>
        <w:rPr>
          <w:rFonts w:ascii="Century Schoolbook" w:hAnsi="Century Schoolbook" w:cs="Garamond"/>
          <w:b/>
          <w:i/>
        </w:rPr>
        <w:t xml:space="preserve"> before going on with my account.</w:t>
      </w:r>
    </w:p>
    <w:p w14:paraId="4971A11B" w14:textId="77777777" w:rsidR="000F1E87" w:rsidRDefault="000F1E87">
      <w:pPr>
        <w:spacing w:line="360" w:lineRule="auto"/>
        <w:jc w:val="both"/>
        <w:rPr>
          <w:rFonts w:ascii="Century Schoolbook" w:hAnsi="Century Schoolbook" w:cs="Garamond"/>
        </w:rPr>
      </w:pPr>
    </w:p>
    <w:p w14:paraId="4AC62E2B" w14:textId="1553C322" w:rsidR="00D769E2" w:rsidRDefault="000F1E87" w:rsidP="000F1E87">
      <w:pPr>
        <w:spacing w:line="360" w:lineRule="auto"/>
        <w:jc w:val="center"/>
        <w:rPr>
          <w:rFonts w:ascii="Century Schoolbook" w:hAnsi="Century Schoolbook" w:cs="Garamond"/>
        </w:rPr>
      </w:pPr>
      <w:r>
        <w:rPr>
          <w:rFonts w:ascii="Century Schoolbook" w:hAnsi="Century Schoolbook" w:cs="Garamond"/>
        </w:rPr>
        <w:t>I</w:t>
      </w:r>
    </w:p>
    <w:p w14:paraId="0B1BDFF3" w14:textId="7522B2AC" w:rsidR="00253371" w:rsidRPr="007D3707" w:rsidRDefault="00D769E2">
      <w:pPr>
        <w:spacing w:line="360" w:lineRule="auto"/>
        <w:jc w:val="both"/>
        <w:rPr>
          <w:rFonts w:ascii="Century Schoolbook" w:hAnsi="Century Schoolbook" w:cs="Garamond"/>
        </w:rPr>
      </w:pPr>
      <w:r>
        <w:rPr>
          <w:rFonts w:ascii="Century Schoolbook" w:hAnsi="Century Schoolbook" w:cs="Garamond"/>
        </w:rPr>
        <w:t>I think this</w:t>
      </w:r>
      <w:r w:rsidR="00253371" w:rsidRPr="007D3707">
        <w:rPr>
          <w:rFonts w:ascii="Century Schoolbook" w:hAnsi="Century Schoolbook" w:cs="Garamond"/>
        </w:rPr>
        <w:t xml:space="preserve"> calls for a number of comments. Firstly, it turns on Parfit's view of brain transplants, this is already a kind of begging the question. If we did not accept that the brain was central to any  account of personal identity, and instead insisted on introducing a fuller notion, i.e. that of 'human being', the argument would be more difficult and might indeed not go through. I will want to expand much more on this notion in </w:t>
      </w:r>
      <w:r>
        <w:rPr>
          <w:rFonts w:ascii="Century Schoolbook" w:hAnsi="Century Schoolbook" w:cs="Garamond"/>
        </w:rPr>
        <w:t>blocks</w:t>
      </w:r>
      <w:r w:rsidR="00253371" w:rsidRPr="007D3707">
        <w:rPr>
          <w:rFonts w:ascii="Century Schoolbook" w:hAnsi="Century Schoolbook" w:cs="Garamond"/>
        </w:rPr>
        <w:t xml:space="preserve">. Secondly, </w:t>
      </w:r>
      <w:r>
        <w:rPr>
          <w:rFonts w:ascii="Century Schoolbook" w:hAnsi="Century Schoolbook" w:cs="Garamond"/>
        </w:rPr>
        <w:t>Williams requirement, that is,  ‘w</w:t>
      </w:r>
      <w:r w:rsidR="00253371" w:rsidRPr="007D3707">
        <w:rPr>
          <w:rFonts w:ascii="Century Schoolbook" w:hAnsi="Century Schoolbook" w:cs="Garamond"/>
        </w:rPr>
        <w:t>hether a future person is must depend on the intrinsic features of the relation between us [i.e. the two bodies that are involved in the operation]", requirement is not clear,</w:t>
      </w:r>
      <w:r>
        <w:rPr>
          <w:rFonts w:ascii="Century Schoolbook" w:hAnsi="Century Schoolbook" w:cs="Garamond"/>
        </w:rPr>
        <w:t xml:space="preserve"> or if clear not clearly true. B</w:t>
      </w:r>
      <w:r w:rsidR="00253371" w:rsidRPr="007D3707">
        <w:rPr>
          <w:rFonts w:ascii="Century Schoolbook" w:hAnsi="Century Schoolbook" w:cs="Garamond"/>
        </w:rPr>
        <w:t>efore we accept it we need an account of what constitutes an 'intrinsic feature' of a relation. And even if we get it, I think we need to be further convinced of the claim that whether a future person will be related to me in a way that is important - if we can make the claim without begging the question- cannot depend on what happens to other people. When we consider the point of view of me immediately prior to the division, it may be implausible to suggest that the existence of two equally well qualified candi</w:t>
      </w:r>
      <w:r>
        <w:rPr>
          <w:rFonts w:ascii="Century Schoolbook" w:hAnsi="Century Schoolbook" w:cs="Garamond"/>
        </w:rPr>
        <w:t xml:space="preserve">dates for being me could be no </w:t>
      </w:r>
      <w:r w:rsidR="00253371" w:rsidRPr="007D3707">
        <w:rPr>
          <w:rFonts w:ascii="Century Schoolbook" w:hAnsi="Century Schoolbook" w:cs="Garamond"/>
        </w:rPr>
        <w:t xml:space="preserve">worse, except in marginal practical ways, </w:t>
      </w:r>
      <w:r w:rsidR="00253371" w:rsidRPr="007D3707">
        <w:rPr>
          <w:rFonts w:ascii="Century Schoolbook" w:hAnsi="Century Schoolbook" w:cs="Garamond"/>
        </w:rPr>
        <w:lastRenderedPageBreak/>
        <w:t xml:space="preserve">than the existence of one no better qualified candidate. When, however, you consider the </w:t>
      </w:r>
      <w:r>
        <w:rPr>
          <w:rFonts w:ascii="Century Schoolbook" w:hAnsi="Century Schoolbook" w:cs="Garamond"/>
        </w:rPr>
        <w:t xml:space="preserve">point of view of my partner or </w:t>
      </w:r>
      <w:r w:rsidR="00253371" w:rsidRPr="007D3707">
        <w:rPr>
          <w:rFonts w:ascii="Century Schoolbook" w:hAnsi="Century Schoolbook" w:cs="Garamond"/>
        </w:rPr>
        <w:t xml:space="preserve">parents, things start to look a bit different. Parfit suggests that 'I can assume that since she/they love me, she/they will love both. Isn't this a bit too quick! To be confronted with two well qualified candidates for being one's partner, or child would, I think, be for many intolerable- much worse than being confronted by one- and not in just practical terms. Therefore, uniqueness may be more important than Parfit suggests. </w:t>
      </w:r>
    </w:p>
    <w:p w14:paraId="1A63430E" w14:textId="77777777" w:rsidR="00D769E2" w:rsidRDefault="00D769E2">
      <w:pPr>
        <w:spacing w:line="360" w:lineRule="auto"/>
        <w:jc w:val="both"/>
        <w:rPr>
          <w:rFonts w:ascii="Century Schoolbook" w:hAnsi="Century Schoolbook" w:cs="Garamond"/>
        </w:rPr>
      </w:pPr>
    </w:p>
    <w:p w14:paraId="476B2D57" w14:textId="1B05F0AA"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Even if we allow this argument to go through, it still doesn't give him claim (iii) The fact of personal identity over time is less deep, or involves less, than we are inclined to suppose. The claim that it is relation 'R', not identity, that matters is simply the claim that the uniqueness of the relationship that holds between me and some future individual is of no intrinsic importance. But this shows little if anything about the depth of the i</w:t>
      </w:r>
      <w:r w:rsidR="000F1E87">
        <w:rPr>
          <w:rFonts w:ascii="Century Schoolbook" w:hAnsi="Century Schoolbook" w:cs="Garamond"/>
        </w:rPr>
        <w:t xml:space="preserve">mportance of the relation, </w:t>
      </w:r>
      <w:r w:rsidRPr="007D3707">
        <w:rPr>
          <w:rFonts w:ascii="Century Schoolbook" w:hAnsi="Century Schoolbook" w:cs="Garamond"/>
        </w:rPr>
        <w:t xml:space="preserve">which Parfit thinks does happen - reaction 'R'.  It should be clear from what we have heard that 'R' is psychological continuity. But is psychological continuity a 'deep' fact. Parfit uses this idea to play a crucial role in supporting his claim that we have no reason to be especially concerned about our own future; that such concern may be undermining the notion of just deserts, and that it has various implications for consequentialism. The final result of a serious of argument centred on the latter point is that consequentialism, or utilitarianism becomes more plausible than it otherwise would be thought. Since identity is less deep, so to speak, than we have been inclined to suppose, so is separateness, or non-identity of 'others'. Thus the impersonality of consequentialism; the way for example we ignore or disdain principles of fair distribution, is less plausible. While we admire and even concur with his sentiments here, he does not fully demonstrate, in my opinion, whether or not the extreme cases he uses are justified. And this mostly stands or falls on the claim as to whether psychological continuity is  </w:t>
      </w:r>
      <w:r w:rsidRPr="007D3707">
        <w:rPr>
          <w:rFonts w:ascii="Century Schoolbook" w:hAnsi="Century Schoolbook" w:cs="Garamond"/>
        </w:rPr>
        <w:lastRenderedPageBreak/>
        <w:t xml:space="preserve">a deep fact. He nowhere, it seems to me, tells us what his claim amounts to or how to decide on what is a deep fact. No doubt we have instinctive reactions to these questions, and such reactions are significant. But without a clearer picture all that is on offer from Parfit is a kind of relationship which holds between a metaphysic of the person and an ethical outlook, so it seems that at this stage at </w:t>
      </w:r>
      <w:r w:rsidR="000F1E87">
        <w:rPr>
          <w:rFonts w:ascii="Century Schoolbook" w:hAnsi="Century Schoolbook" w:cs="Garamond"/>
        </w:rPr>
        <w:t xml:space="preserve">least, we can make very little </w:t>
      </w:r>
      <w:r w:rsidRPr="007D3707">
        <w:rPr>
          <w:rFonts w:ascii="Century Schoolbook" w:hAnsi="Century Schoolbook" w:cs="Garamond"/>
        </w:rPr>
        <w:t>of Parfit's argument.</w:t>
      </w:r>
    </w:p>
    <w:p w14:paraId="3F05860A" w14:textId="4DEE6C12" w:rsidR="000F1E87" w:rsidRDefault="000F1E87" w:rsidP="000F1E87">
      <w:pPr>
        <w:spacing w:line="360" w:lineRule="auto"/>
        <w:jc w:val="center"/>
        <w:rPr>
          <w:rFonts w:ascii="Century Schoolbook" w:hAnsi="Century Schoolbook" w:cs="Garamond"/>
        </w:rPr>
      </w:pPr>
      <w:r>
        <w:rPr>
          <w:rFonts w:ascii="Century Schoolbook" w:hAnsi="Century Schoolbook" w:cs="Garamond"/>
        </w:rPr>
        <w:t>II</w:t>
      </w:r>
    </w:p>
    <w:p w14:paraId="75B7480E" w14:textId="4A25F5EB"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Perhaps we can make more of it if we go on to explicate in more detail the second of Parfit's novel devices, the notion of psychological connectedness. Psychological connectedness is a matter of degree. I am much less connected with myself twenty years ago than I am with myself yesterday. Since connectedness matters, I can rationally care less about those parts of my future in which the connections will have grown weaker, e.g. an offender criminal deserves less punishment (and we can have a wide notion of what that implies here) when s/he is less connected with him/herself at the time the offence was committed. This argument depends on Parfit having shown that conne</w:t>
      </w:r>
      <w:r w:rsidR="000F1E87">
        <w:rPr>
          <w:rFonts w:ascii="Century Schoolbook" w:hAnsi="Century Schoolbook" w:cs="Garamond"/>
        </w:rPr>
        <w:t xml:space="preserve">ctedness as a matter of degree </w:t>
      </w:r>
      <w:r w:rsidRPr="007D3707">
        <w:rPr>
          <w:rFonts w:ascii="Century Schoolbook" w:hAnsi="Century Schoolbook" w:cs="Garamond"/>
        </w:rPr>
        <w:t xml:space="preserve">matters. This is meant to tighten up the problem with psychological continuity which is subject to inaccuracies and gaps. To try to validate this claim, Parfit points out that ' I want my life  to have a certain kind of overall unity. I do not want it to be episodic, with continual fluctuations in my desires and concerns.' He goes on to say, ' Losing all direct memories of our past life would be something that we would deeply regret.' Fine! Connectedness does matter. But this shows it matters in this particular way, it does not automatically follows that it matters in the way Parfit  claims to show, and thus we do not have to subscribe to the ethical outlook which, on his arguments, flows from the importance of connectedness. </w:t>
      </w:r>
    </w:p>
    <w:p w14:paraId="29601507" w14:textId="661381AF" w:rsidR="000F1E87" w:rsidRDefault="000F1E87" w:rsidP="000F1E87">
      <w:pPr>
        <w:spacing w:line="360" w:lineRule="auto"/>
        <w:jc w:val="center"/>
        <w:rPr>
          <w:rFonts w:ascii="Century Schoolbook" w:hAnsi="Century Schoolbook" w:cs="Garamond"/>
        </w:rPr>
      </w:pPr>
      <w:r>
        <w:rPr>
          <w:rFonts w:ascii="Century Schoolbook" w:hAnsi="Century Schoolbook" w:cs="Garamond"/>
        </w:rPr>
        <w:t>III</w:t>
      </w:r>
    </w:p>
    <w:p w14:paraId="13543F0B" w14:textId="17406668"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 xml:space="preserve">Finally, we must then consider Parfit's defence of the claim that it is a combination of his two phenomenon, psychological continuity and </w:t>
      </w:r>
      <w:r w:rsidRPr="007D3707">
        <w:rPr>
          <w:rFonts w:ascii="Century Schoolbook" w:hAnsi="Century Schoolbook" w:cs="Garamond"/>
        </w:rPr>
        <w:lastRenderedPageBreak/>
        <w:t xml:space="preserve">psychological connectedness,  which is at the centre of the picture rather than any other criterion, e.g. bodily continuity. We are told that physical criterion ought to appeal not to 'the continual existence of the whole body, but to the continual existence of enough of the brain for it to be significant. Our question to Parfit must be " Why should the brain be singled out in this way?" His answer may be obvious, the brain is the conveyor of  the phenomenon that he introduces as significant and that form the relation between a </w:t>
      </w:r>
      <w:r w:rsidRPr="000F1E87">
        <w:rPr>
          <w:rFonts w:ascii="Century Schoolbook" w:hAnsi="Century Schoolbook" w:cs="Garamond"/>
          <w:i/>
        </w:rPr>
        <w:t>self</w:t>
      </w:r>
      <w:r w:rsidRPr="007D3707">
        <w:rPr>
          <w:rFonts w:ascii="Century Schoolbook" w:hAnsi="Century Schoolbook" w:cs="Garamond"/>
        </w:rPr>
        <w:t xml:space="preserve"> at t</w:t>
      </w:r>
      <w:r w:rsidRPr="000F1E87">
        <w:rPr>
          <w:rFonts w:ascii="Century Schoolbook" w:hAnsi="Century Schoolbook" w:cs="Garamond"/>
          <w:vertAlign w:val="superscript"/>
        </w:rPr>
        <w:t>1</w:t>
      </w:r>
      <w:r w:rsidRPr="007D3707">
        <w:rPr>
          <w:rFonts w:ascii="Century Schoolbook" w:hAnsi="Century Schoolbook" w:cs="Garamond"/>
        </w:rPr>
        <w:t xml:space="preserve">  and a </w:t>
      </w:r>
      <w:r w:rsidRPr="000F1E87">
        <w:rPr>
          <w:rFonts w:ascii="Century Schoolbook" w:hAnsi="Century Schoolbook" w:cs="Garamond"/>
          <w:i/>
        </w:rPr>
        <w:t xml:space="preserve">self </w:t>
      </w:r>
      <w:r w:rsidRPr="007D3707">
        <w:rPr>
          <w:rFonts w:ascii="Century Schoolbook" w:hAnsi="Century Schoolbook" w:cs="Garamond"/>
        </w:rPr>
        <w:t>at t</w:t>
      </w:r>
      <w:r w:rsidRPr="000F1E87">
        <w:rPr>
          <w:rFonts w:ascii="Century Schoolbook" w:hAnsi="Century Schoolbook" w:cs="Garamond"/>
          <w:vertAlign w:val="superscript"/>
        </w:rPr>
        <w:t>2</w:t>
      </w:r>
      <w:r w:rsidR="000F1E87">
        <w:rPr>
          <w:rFonts w:ascii="Century Schoolbook" w:hAnsi="Century Schoolbook" w:cs="Garamond"/>
        </w:rPr>
        <w:t xml:space="preserve"> .  This way of </w:t>
      </w:r>
      <w:r w:rsidRPr="007D3707">
        <w:rPr>
          <w:rFonts w:ascii="Century Schoolbook" w:hAnsi="Century Schoolbook" w:cs="Garamond"/>
        </w:rPr>
        <w:t>singling it out  means  we are launched directly into focusing on</w:t>
      </w:r>
      <w:r w:rsidR="000F1E87">
        <w:rPr>
          <w:rFonts w:ascii="Century Schoolbook" w:hAnsi="Century Schoolbook" w:cs="Garamond"/>
        </w:rPr>
        <w:t xml:space="preserve"> the phenomena that he finds </w:t>
      </w:r>
      <w:r w:rsidRPr="007D3707">
        <w:rPr>
          <w:rFonts w:ascii="Century Schoolbook" w:hAnsi="Century Schoolbook" w:cs="Garamond"/>
        </w:rPr>
        <w:t>important. The suggestion that the identity of persons might be tied to, in any important way, to a different notion altogether, e.g. the notion of 'human beings', has been dismissed without any argument at all.</w:t>
      </w:r>
    </w:p>
    <w:p w14:paraId="0B7A9AC8" w14:textId="77777777" w:rsidR="00276C6C" w:rsidRDefault="00276C6C" w:rsidP="00276C6C">
      <w:pPr>
        <w:pBdr>
          <w:bottom w:val="single" w:sz="4" w:space="1" w:color="auto"/>
        </w:pBdr>
        <w:spacing w:line="360" w:lineRule="auto"/>
        <w:jc w:val="both"/>
        <w:rPr>
          <w:rFonts w:ascii="Century Schoolbook" w:hAnsi="Century Schoolbook" w:cs="Garamond"/>
        </w:rPr>
      </w:pPr>
    </w:p>
    <w:p w14:paraId="14F97FE4" w14:textId="39FF1FFA" w:rsidR="000F1E87" w:rsidRPr="00276C6C" w:rsidRDefault="00253371" w:rsidP="00276C6C">
      <w:pPr>
        <w:pBdr>
          <w:bottom w:val="single" w:sz="4" w:space="1" w:color="auto"/>
        </w:pBdr>
        <w:spacing w:line="360" w:lineRule="auto"/>
        <w:jc w:val="both"/>
        <w:rPr>
          <w:rFonts w:ascii="Century Schoolbook" w:hAnsi="Century Schoolbook" w:cs="Garamond"/>
          <w:b/>
        </w:rPr>
      </w:pPr>
      <w:r w:rsidRPr="007D3707">
        <w:rPr>
          <w:rFonts w:ascii="Century Schoolbook" w:hAnsi="Century Schoolbook" w:cs="Garamond"/>
        </w:rPr>
        <w:t>Parfit, like many other philosophers dealing with this problem, utilise quite bizarre examples to get their argument of the ground.  These are not used just for the sake of it, one must admit. However, what about the ordinary notions we entertain in everyday life, important notions such as love for example. Such notions do, in my opinion, place the emphasis on a fuller notion of the human being than merely 'the brain', and do give the former notion a central place in our concept of identity of persons. Parfit, like others, takes the view that loving a person interpreted as basically loving a particular body, is extremely uncommon, and thus concludes that love, as we use the notion, is normally concerned with the psychology of the persons involved, and with their con</w:t>
      </w:r>
      <w:r w:rsidR="000F1E87">
        <w:rPr>
          <w:rFonts w:ascii="Century Schoolbook" w:hAnsi="Century Schoolbook" w:cs="Garamond"/>
        </w:rPr>
        <w:t>tinually changing mental life. B</w:t>
      </w:r>
      <w:r w:rsidRPr="007D3707">
        <w:rPr>
          <w:rFonts w:ascii="Century Schoolbook" w:hAnsi="Century Schoolbook" w:cs="Garamond"/>
        </w:rPr>
        <w:t>ut what if we offer that neither of these explanations is the truth and that the situation is more with loving a 'human being. Parfit would presumably want to ask some questions about this. But consider a mother's love for her child. are we to say any explanation of this is must be reduced to an account of the particular psychological characteristics of the new born child; that the mother's love somehow latches on to the indivi</w:t>
      </w:r>
      <w:r w:rsidR="00276C6C">
        <w:rPr>
          <w:rFonts w:ascii="Century Schoolbook" w:hAnsi="Century Schoolbook" w:cs="Garamond"/>
        </w:rPr>
        <w:t xml:space="preserve">dual that is composed of these? </w:t>
      </w:r>
      <w:r w:rsidR="00276C6C" w:rsidRPr="00276C6C">
        <w:rPr>
          <w:rFonts w:ascii="Century Schoolbook" w:hAnsi="Century Schoolbook" w:cs="Garamond"/>
          <w:b/>
        </w:rPr>
        <w:t xml:space="preserve">What do </w:t>
      </w:r>
      <w:r w:rsidR="00276C6C" w:rsidRPr="00276C6C">
        <w:rPr>
          <w:rFonts w:ascii="Century Schoolbook" w:hAnsi="Century Schoolbook" w:cs="Garamond"/>
          <w:b/>
        </w:rPr>
        <w:lastRenderedPageBreak/>
        <w:t>you think?</w:t>
      </w:r>
    </w:p>
    <w:p w14:paraId="5F5E351B" w14:textId="77777777" w:rsidR="000F1E87" w:rsidRDefault="000F1E87">
      <w:pPr>
        <w:spacing w:line="360" w:lineRule="auto"/>
        <w:jc w:val="both"/>
        <w:rPr>
          <w:rFonts w:ascii="Century Schoolbook" w:hAnsi="Century Schoolbook" w:cs="Garamond"/>
        </w:rPr>
      </w:pPr>
    </w:p>
    <w:p w14:paraId="22034983" w14:textId="26179893"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This example</w:t>
      </w:r>
      <w:r w:rsidR="00276C6C">
        <w:rPr>
          <w:rFonts w:ascii="Century Schoolbook" w:hAnsi="Century Schoolbook" w:cs="Garamond"/>
        </w:rPr>
        <w:t>, I think,</w:t>
      </w:r>
      <w:r w:rsidRPr="007D3707">
        <w:rPr>
          <w:rFonts w:ascii="Century Schoolbook" w:hAnsi="Century Schoolbook" w:cs="Garamond"/>
        </w:rPr>
        <w:t xml:space="preserve"> gives us a clue to the poverty of </w:t>
      </w:r>
      <w:r w:rsidR="00276C6C">
        <w:rPr>
          <w:rFonts w:ascii="Century Schoolbook" w:hAnsi="Century Schoolbook" w:cs="Garamond"/>
        </w:rPr>
        <w:t xml:space="preserve">Parfit's notion. What we need  I </w:t>
      </w:r>
      <w:r w:rsidRPr="007D3707">
        <w:rPr>
          <w:rFonts w:ascii="Century Schoolbook" w:hAnsi="Century Schoolbook" w:cs="Garamond"/>
        </w:rPr>
        <w:t xml:space="preserve">suggest is a richer terminology than the one on offer here, to explain a love that can survive radical psychological changes which take place in the life of a growing child. What about the love and commitment that is often the case where there is a total disintegration of these psychological characteristics. I am not here, of course denying that we are concerned with the psychology of a person when we refer to others or ourselves. On the contrary, but do we have to see it as central </w:t>
      </w:r>
      <w:r w:rsidR="00276C6C">
        <w:rPr>
          <w:rFonts w:ascii="Century Schoolbook" w:hAnsi="Century Schoolbook" w:cs="Garamond"/>
        </w:rPr>
        <w:t>in the way that Parfit suggests?</w:t>
      </w:r>
    </w:p>
    <w:p w14:paraId="7327E920" w14:textId="77777777" w:rsidR="00253371" w:rsidRPr="007D3707" w:rsidRDefault="00253371">
      <w:pPr>
        <w:spacing w:line="360" w:lineRule="auto"/>
        <w:jc w:val="both"/>
        <w:rPr>
          <w:rFonts w:ascii="Century Schoolbook" w:hAnsi="Century Schoolbook" w:cs="Garamond"/>
        </w:rPr>
      </w:pPr>
    </w:p>
    <w:p w14:paraId="5D2755DA" w14:textId="173B873C" w:rsidR="00253371" w:rsidRPr="007D3707" w:rsidRDefault="00253371">
      <w:pPr>
        <w:spacing w:line="360" w:lineRule="auto"/>
        <w:jc w:val="both"/>
        <w:rPr>
          <w:rFonts w:ascii="Century Schoolbook" w:hAnsi="Century Schoolbook" w:cs="Garamond"/>
        </w:rPr>
      </w:pPr>
      <w:r w:rsidRPr="007D3707">
        <w:rPr>
          <w:rFonts w:ascii="Century Schoolbook" w:hAnsi="Century Schoolbook" w:cs="Garamond"/>
        </w:rPr>
        <w:t>Parfit speaks of 'the best conception of the best kind of love.' The kind of interest in another which he seems to be presenting as this ideal, is as we have seen an ideal which supports the place of psychological characteristics as central to an account of personal identity - but this is only the same explanation of an interest</w:t>
      </w:r>
      <w:r w:rsidR="00276C6C">
        <w:rPr>
          <w:rFonts w:ascii="Century Schoolbook" w:hAnsi="Century Schoolbook" w:cs="Garamond"/>
        </w:rPr>
        <w:t xml:space="preserve"> that is concerned solely with </w:t>
      </w:r>
      <w:r w:rsidRPr="007D3707">
        <w:rPr>
          <w:rFonts w:ascii="Century Schoolbook" w:hAnsi="Century Schoolbook" w:cs="Garamond"/>
        </w:rPr>
        <w:t>the physical attributes of a person, it is merely a different emphasis. Yet this kind of monism he rejects. If he</w:t>
      </w:r>
      <w:r w:rsidR="00276C6C">
        <w:rPr>
          <w:rFonts w:ascii="Century Schoolbook" w:hAnsi="Century Schoolbook" w:cs="Garamond"/>
        </w:rPr>
        <w:t xml:space="preserve"> is really serious about this (</w:t>
      </w:r>
      <w:r w:rsidRPr="007D3707">
        <w:rPr>
          <w:rFonts w:ascii="Century Schoolbook" w:hAnsi="Century Schoolbook" w:cs="Garamond"/>
        </w:rPr>
        <w:t>as opposed to not having thought it through properly), then there may be, in one sense, little more to be said. We must, however, note that at the basis of his whole story lies a moral outlook, which many will find deeply repugnant.</w:t>
      </w:r>
    </w:p>
    <w:p w14:paraId="49157552" w14:textId="77777777" w:rsidR="00253371" w:rsidRPr="007D3707" w:rsidRDefault="00253371">
      <w:pPr>
        <w:spacing w:line="360" w:lineRule="auto"/>
        <w:jc w:val="both"/>
        <w:rPr>
          <w:rFonts w:ascii="Century Schoolbook" w:hAnsi="Century Schoolbook" w:cs="Garamond"/>
        </w:rPr>
      </w:pPr>
    </w:p>
    <w:p w14:paraId="57429E8F" w14:textId="656D776D" w:rsidR="00253371" w:rsidRDefault="00253371">
      <w:pPr>
        <w:spacing w:line="360" w:lineRule="auto"/>
        <w:jc w:val="both"/>
        <w:rPr>
          <w:rFonts w:ascii="Century Schoolbook" w:hAnsi="Century Schoolbook" w:cs="Garamond"/>
        </w:rPr>
      </w:pPr>
      <w:r w:rsidRPr="007D3707">
        <w:rPr>
          <w:rFonts w:ascii="Century Schoolbook" w:hAnsi="Century Schoolbook" w:cs="Garamond"/>
        </w:rPr>
        <w:t>The upshot of Parfit's claims are to put forward a wider argument than that of merely personal identity, it is to discuss the nature of rationality and morality. Parfit denies the importance of prudence and self-interest, two values that are mo</w:t>
      </w:r>
      <w:r w:rsidR="00276C6C">
        <w:rPr>
          <w:rFonts w:ascii="Century Schoolbook" w:hAnsi="Century Schoolbook" w:cs="Garamond"/>
        </w:rPr>
        <w:t>re in evidence today than at any</w:t>
      </w:r>
      <w:r w:rsidRPr="007D3707">
        <w:rPr>
          <w:rFonts w:ascii="Century Schoolbook" w:hAnsi="Century Schoolbook" w:cs="Garamond"/>
        </w:rPr>
        <w:t xml:space="preserve"> time this century</w:t>
      </w:r>
      <w:r w:rsidR="00276C6C">
        <w:rPr>
          <w:rFonts w:ascii="Century Schoolbook" w:hAnsi="Century Schoolbook" w:cs="Garamond"/>
        </w:rPr>
        <w:t xml:space="preserve"> or last</w:t>
      </w:r>
      <w:r w:rsidRPr="007D3707">
        <w:rPr>
          <w:rFonts w:ascii="Century Schoolbook" w:hAnsi="Century Schoolbook" w:cs="Garamond"/>
        </w:rPr>
        <w:t xml:space="preserve">. </w:t>
      </w:r>
      <w:r w:rsidR="00CC491D">
        <w:rPr>
          <w:rFonts w:ascii="Century Schoolbook" w:hAnsi="Century Schoolbook" w:cs="Garamond"/>
        </w:rPr>
        <w:t>We will need to consider this position much more deeply in the next block.</w:t>
      </w:r>
    </w:p>
    <w:p w14:paraId="77872147" w14:textId="338B8723" w:rsidR="000E283A" w:rsidRDefault="000E283A">
      <w:pPr>
        <w:widowControl/>
        <w:overflowPunct/>
        <w:adjustRightInd/>
        <w:rPr>
          <w:rFonts w:ascii="Century Schoolbook" w:hAnsi="Century Schoolbook" w:cs="Garamond"/>
        </w:rPr>
      </w:pPr>
    </w:p>
    <w:p w14:paraId="0ACC0AD5" w14:textId="77777777" w:rsidR="00CC491D" w:rsidRDefault="00CC491D">
      <w:pPr>
        <w:widowControl/>
        <w:overflowPunct/>
        <w:adjustRightInd/>
        <w:rPr>
          <w:rFonts w:ascii="Century Schoolbook" w:hAnsi="Century Schoolbook" w:cs="Garamond"/>
        </w:rPr>
      </w:pPr>
    </w:p>
    <w:p w14:paraId="50C83AEF" w14:textId="77777777" w:rsidR="00CC491D" w:rsidRDefault="00CC491D">
      <w:pPr>
        <w:widowControl/>
        <w:overflowPunct/>
        <w:adjustRightInd/>
        <w:rPr>
          <w:rFonts w:ascii="Century Schoolbook" w:hAnsi="Century Schoolbook" w:cs="Garamond"/>
        </w:rPr>
      </w:pPr>
    </w:p>
    <w:p w14:paraId="2C89CD73" w14:textId="77777777" w:rsidR="00CC491D" w:rsidRDefault="00CC491D">
      <w:pPr>
        <w:widowControl/>
        <w:overflowPunct/>
        <w:adjustRightInd/>
        <w:rPr>
          <w:rFonts w:ascii="Century Schoolbook" w:hAnsi="Century Schoolbook" w:cs="Garamond"/>
        </w:rPr>
      </w:pPr>
    </w:p>
    <w:p w14:paraId="3D9B7A76" w14:textId="77777777" w:rsidR="00CC491D" w:rsidRDefault="00CC491D">
      <w:pPr>
        <w:widowControl/>
        <w:overflowPunct/>
        <w:adjustRightInd/>
        <w:rPr>
          <w:rFonts w:ascii="Century Schoolbook" w:hAnsi="Century Schoolbook" w:cs="Garamond"/>
        </w:rPr>
      </w:pPr>
    </w:p>
    <w:p w14:paraId="2F06F8AE" w14:textId="5B4FDDBA" w:rsidR="000E283A" w:rsidRDefault="000E283A">
      <w:pPr>
        <w:spacing w:line="360" w:lineRule="auto"/>
        <w:jc w:val="both"/>
        <w:rPr>
          <w:rFonts w:ascii="Century Schoolbook" w:hAnsi="Century Schoolbook" w:cs="Garamond"/>
        </w:rPr>
      </w:pPr>
      <w:r>
        <w:rPr>
          <w:rFonts w:ascii="Century Schoolbook" w:hAnsi="Century Schoolbook" w:cs="Garamond"/>
        </w:rPr>
        <w:t>Fig 1</w:t>
      </w:r>
    </w:p>
    <w:p w14:paraId="008E70FC" w14:textId="77777777" w:rsidR="000E283A" w:rsidRDefault="000E283A">
      <w:pPr>
        <w:spacing w:line="360" w:lineRule="auto"/>
        <w:jc w:val="both"/>
        <w:rPr>
          <w:rFonts w:ascii="Century Schoolbook" w:hAnsi="Century Schoolbook" w:cs="Garamond"/>
        </w:rPr>
      </w:pPr>
    </w:p>
    <w:p w14:paraId="2F7D3FD9" w14:textId="75EBA67A" w:rsidR="000E283A" w:rsidRDefault="000E283A">
      <w:pPr>
        <w:spacing w:line="360" w:lineRule="auto"/>
        <w:jc w:val="both"/>
        <w:rPr>
          <w:rFonts w:ascii="Century Schoolbook" w:hAnsi="Century Schoolbook" w:cs="Garamond"/>
        </w:rPr>
      </w:pPr>
      <w:r w:rsidRPr="000E283A">
        <w:rPr>
          <w:rFonts w:ascii="Century Schoolbook" w:hAnsi="Century Schoolbook" w:cs="Garamond"/>
          <w:noProof/>
        </w:rPr>
        <w:drawing>
          <wp:inline distT="0" distB="0" distL="0" distR="0" wp14:anchorId="67B35910" wp14:editId="40273EC4">
            <wp:extent cx="2484392" cy="186088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4963" cy="1861313"/>
                    </a:xfrm>
                    <a:prstGeom prst="rect">
                      <a:avLst/>
                    </a:prstGeom>
                    <a:noFill/>
                    <a:ln>
                      <a:noFill/>
                    </a:ln>
                  </pic:spPr>
                </pic:pic>
              </a:graphicData>
            </a:graphic>
          </wp:inline>
        </w:drawing>
      </w:r>
    </w:p>
    <w:p w14:paraId="21FA0017" w14:textId="6C5E9D57" w:rsidR="000E283A" w:rsidRDefault="000E283A">
      <w:pPr>
        <w:spacing w:line="360" w:lineRule="auto"/>
        <w:jc w:val="both"/>
        <w:rPr>
          <w:rFonts w:ascii="Century Schoolbook" w:hAnsi="Century Schoolbook" w:cs="Garamond"/>
        </w:rPr>
      </w:pPr>
      <w:r>
        <w:rPr>
          <w:rFonts w:ascii="Century Schoolbook" w:hAnsi="Century Schoolbook" w:cs="Garamond"/>
        </w:rPr>
        <w:t>Fig 2</w:t>
      </w:r>
    </w:p>
    <w:p w14:paraId="15B823B5" w14:textId="2123FB10" w:rsidR="000E283A" w:rsidRDefault="00D769E2">
      <w:pPr>
        <w:spacing w:line="360" w:lineRule="auto"/>
        <w:jc w:val="both"/>
        <w:rPr>
          <w:rFonts w:ascii="Century Schoolbook" w:hAnsi="Century Schoolbook" w:cs="Garamond"/>
        </w:rPr>
      </w:pPr>
      <w:r w:rsidRPr="00D769E2">
        <w:rPr>
          <w:rFonts w:ascii="Century Schoolbook" w:hAnsi="Century Schoolbook" w:cs="Garamond"/>
          <w:noProof/>
        </w:rPr>
        <w:drawing>
          <wp:inline distT="0" distB="0" distL="0" distR="0" wp14:anchorId="6BDF03BA" wp14:editId="0F01D6ED">
            <wp:extent cx="2636792" cy="1975037"/>
            <wp:effectExtent l="0" t="0" r="508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7713" cy="1975727"/>
                    </a:xfrm>
                    <a:prstGeom prst="rect">
                      <a:avLst/>
                    </a:prstGeom>
                    <a:noFill/>
                    <a:ln>
                      <a:noFill/>
                    </a:ln>
                  </pic:spPr>
                </pic:pic>
              </a:graphicData>
            </a:graphic>
          </wp:inline>
        </w:drawing>
      </w:r>
    </w:p>
    <w:p w14:paraId="543E995D" w14:textId="60410DF3" w:rsidR="000E283A" w:rsidRDefault="00D769E2">
      <w:pPr>
        <w:spacing w:line="360" w:lineRule="auto"/>
        <w:jc w:val="both"/>
        <w:rPr>
          <w:rFonts w:ascii="Century Schoolbook" w:hAnsi="Century Schoolbook" w:cs="Garamond"/>
        </w:rPr>
      </w:pPr>
      <w:r>
        <w:rPr>
          <w:rFonts w:ascii="Century Schoolbook" w:hAnsi="Century Schoolbook" w:cs="Garamond"/>
        </w:rPr>
        <w:t>Fig 3</w:t>
      </w:r>
    </w:p>
    <w:p w14:paraId="04C6F8BD" w14:textId="4DB3ED7B" w:rsidR="00D769E2" w:rsidRPr="007D3707" w:rsidRDefault="00D769E2">
      <w:pPr>
        <w:spacing w:line="360" w:lineRule="auto"/>
        <w:jc w:val="both"/>
        <w:rPr>
          <w:rFonts w:ascii="Century Schoolbook" w:hAnsi="Century Schoolbook" w:cs="Garamond"/>
        </w:rPr>
      </w:pPr>
      <w:r w:rsidRPr="00D769E2">
        <w:rPr>
          <w:rFonts w:ascii="Century Schoolbook" w:hAnsi="Century Schoolbook" w:cs="Garamond"/>
          <w:noProof/>
        </w:rPr>
        <w:drawing>
          <wp:inline distT="0" distB="0" distL="0" distR="0" wp14:anchorId="49737E7C" wp14:editId="3CDD8E0D">
            <wp:extent cx="3246392" cy="2431646"/>
            <wp:effectExtent l="0" t="0" r="508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7050" cy="2432139"/>
                    </a:xfrm>
                    <a:prstGeom prst="rect">
                      <a:avLst/>
                    </a:prstGeom>
                    <a:noFill/>
                    <a:ln>
                      <a:noFill/>
                    </a:ln>
                  </pic:spPr>
                </pic:pic>
              </a:graphicData>
            </a:graphic>
          </wp:inline>
        </w:drawing>
      </w:r>
    </w:p>
    <w:sectPr w:rsidR="00D769E2" w:rsidRPr="007D3707" w:rsidSect="00091626">
      <w:pgSz w:w="11905" w:h="16838"/>
      <w:pgMar w:top="1440" w:right="1646" w:bottom="1440" w:left="1620" w:header="708" w:footer="708"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59E69" w14:textId="77777777" w:rsidR="000F1E87" w:rsidRDefault="000F1E87">
      <w:r>
        <w:separator/>
      </w:r>
    </w:p>
  </w:endnote>
  <w:endnote w:type="continuationSeparator" w:id="0">
    <w:p w14:paraId="20EA8B17" w14:textId="77777777" w:rsidR="000F1E87" w:rsidRDefault="000F1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entury Schoolbook">
    <w:panose1 w:val="02040604050505020304"/>
    <w:charset w:val="00"/>
    <w:family w:val="roman"/>
    <w:pitch w:val="variable"/>
    <w:sig w:usb0="00000287" w:usb1="00000000" w:usb2="00000000" w:usb3="00000000" w:csb0="0000009F" w:csb1="00000000"/>
  </w:font>
  <w:font w:name="Garamond">
    <w:panose1 w:val="02020404030301010803"/>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C46C8" w14:textId="77777777" w:rsidR="000F1E87" w:rsidRDefault="000F1E87">
    <w:pPr>
      <w:tabs>
        <w:tab w:val="center" w:pos="4152"/>
        <w:tab w:val="right" w:pos="8305"/>
      </w:tabs>
      <w:rPr>
        <w:rFonts w:ascii="Times New Roman" w:hAnsi="Times New Roman" w:cs="Times New Roman"/>
        <w:kern w:val="0"/>
      </w:rPr>
    </w:pPr>
    <w:r>
      <w:rPr>
        <w:rFonts w:ascii="Times New Roman" w:hAnsi="Times New Roman" w:cs="Times New Roman"/>
        <w:kern w:val="0"/>
      </w:rPr>
      <w:pgNum/>
    </w:r>
  </w:p>
  <w:p w14:paraId="36B43FE6" w14:textId="77777777" w:rsidR="000F1E87" w:rsidRDefault="000F1E87">
    <w:pPr>
      <w:tabs>
        <w:tab w:val="center" w:pos="4152"/>
        <w:tab w:val="right" w:pos="8305"/>
      </w:tabs>
      <w:rPr>
        <w:rFonts w:ascii="Times New Roman" w:hAnsi="Times New Roman" w:cs="Times New Roman"/>
        <w:kern w:val="0"/>
      </w:rPr>
    </w:pPr>
  </w:p>
  <w:p w14:paraId="3C041AD8" w14:textId="77777777" w:rsidR="000F1E87" w:rsidRDefault="000F1E87">
    <w:pPr>
      <w:tabs>
        <w:tab w:val="center" w:pos="4152"/>
        <w:tab w:val="right" w:pos="8305"/>
      </w:tabs>
      <w:rPr>
        <w:kern w:val="0"/>
      </w:rPr>
    </w:pPr>
  </w:p>
  <w:p w14:paraId="1BDDC5E9" w14:textId="77777777" w:rsidR="005B0EFE" w:rsidRPr="005B0EFE" w:rsidRDefault="005B0EFE" w:rsidP="005B0EFE">
    <w:pPr>
      <w:tabs>
        <w:tab w:val="center" w:pos="4320"/>
        <w:tab w:val="right" w:pos="8640"/>
      </w:tabs>
      <w:rPr>
        <w:rFonts w:ascii="Century Schoolbook" w:hAnsi="Century Schoolbook"/>
        <w:kern w:val="0"/>
        <w:sz w:val="20"/>
        <w:szCs w:val="20"/>
      </w:rPr>
    </w:pPr>
    <w:r w:rsidRPr="005B0EFE">
      <w:rPr>
        <w:rFonts w:ascii="Century Schoolbook" w:hAnsi="Century Schoolbook"/>
        <w:kern w:val="0"/>
        <w:sz w:val="20"/>
        <w:szCs w:val="20"/>
      </w:rPr>
      <w:t>Module Tutor: Dr David  Morgans</w:t>
    </w:r>
  </w:p>
  <w:p w14:paraId="0486A478" w14:textId="77777777" w:rsidR="000F1E87" w:rsidRDefault="000F1E87">
    <w:pPr>
      <w:tabs>
        <w:tab w:val="center" w:pos="4152"/>
        <w:tab w:val="right" w:pos="8305"/>
      </w:tabs>
      <w:rPr>
        <w:rFonts w:cs="Times New Roman"/>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2FDC6" w14:textId="77777777" w:rsidR="000F1E87" w:rsidRDefault="000F1E87">
      <w:r>
        <w:separator/>
      </w:r>
    </w:p>
  </w:footnote>
  <w:footnote w:type="continuationSeparator" w:id="0">
    <w:p w14:paraId="4AC16B3E" w14:textId="77777777" w:rsidR="000F1E87" w:rsidRDefault="000F1E87">
      <w:r>
        <w:continuationSeparator/>
      </w:r>
    </w:p>
  </w:footnote>
  <w:footnote w:id="1">
    <w:p w14:paraId="53651EDB" w14:textId="45DCE157" w:rsidR="000F1E87" w:rsidRPr="00D67AD5" w:rsidRDefault="000F1E87">
      <w:pPr>
        <w:pStyle w:val="FootnoteText"/>
        <w:rPr>
          <w:rFonts w:asciiTheme="minorHAnsi" w:hAnsiTheme="minorHAnsi"/>
          <w:sz w:val="20"/>
          <w:szCs w:val="20"/>
          <w:lang w:val="en-US"/>
        </w:rPr>
      </w:pPr>
      <w:r>
        <w:rPr>
          <w:rStyle w:val="FootnoteReference"/>
        </w:rPr>
        <w:footnoteRef/>
      </w:r>
      <w:r>
        <w:t xml:space="preserve"> </w:t>
      </w:r>
      <w:r w:rsidRPr="00D67AD5">
        <w:rPr>
          <w:rFonts w:asciiTheme="minorHAnsi" w:hAnsiTheme="minorHAnsi"/>
          <w:sz w:val="20"/>
          <w:szCs w:val="20"/>
          <w:lang w:val="en-US"/>
        </w:rPr>
        <w:t>If you are not familiar how this term is used in philosophy then please look it up in any good dictionary of philosophical terms.</w:t>
      </w:r>
    </w:p>
  </w:footnote>
  <w:footnote w:id="2">
    <w:p w14:paraId="4733997A" w14:textId="7F31C8C3" w:rsidR="000F1E87" w:rsidRPr="00A93D0A" w:rsidRDefault="000F1E87">
      <w:pPr>
        <w:pStyle w:val="FootnoteText"/>
        <w:rPr>
          <w:sz w:val="20"/>
          <w:szCs w:val="20"/>
          <w:lang w:val="en-US"/>
        </w:rPr>
      </w:pPr>
      <w:r>
        <w:rPr>
          <w:rStyle w:val="FootnoteReference"/>
        </w:rPr>
        <w:footnoteRef/>
      </w:r>
      <w:r>
        <w:t xml:space="preserve"> </w:t>
      </w:r>
      <w:r w:rsidRPr="00A93D0A">
        <w:rPr>
          <w:rFonts w:ascii="Century Schoolbook" w:hAnsi="Century Schoolbook" w:cs="Garamond"/>
          <w:sz w:val="20"/>
          <w:szCs w:val="20"/>
        </w:rPr>
        <w:t xml:space="preserve">but my favourite is Trigger’s broom!! See </w:t>
      </w:r>
      <w:hyperlink r:id="rId1" w:history="1">
        <w:r w:rsidRPr="00A93D0A">
          <w:rPr>
            <w:rStyle w:val="Hyperlink"/>
            <w:rFonts w:ascii="Century Schoolbook" w:hAnsi="Century Schoolbook" w:cs="Garamond"/>
            <w:sz w:val="20"/>
            <w:szCs w:val="20"/>
          </w:rPr>
          <w:t>http://www.youtube.com/watch?v=QiS1IcKuG8s</w:t>
        </w:r>
      </w:hyperlink>
      <w:r w:rsidRPr="00A93D0A">
        <w:rPr>
          <w:rFonts w:ascii="Century Schoolbook" w:hAnsi="Century Schoolbook" w:cs="Garamond"/>
          <w:sz w:val="20"/>
          <w:szCs w:val="20"/>
        </w:rPr>
        <w:t xml:space="preserve"> last bit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51492" w14:textId="68E15689" w:rsidR="000F1E87" w:rsidRDefault="000F1E87" w:rsidP="007D3707">
    <w:pPr>
      <w:tabs>
        <w:tab w:val="center" w:pos="4320"/>
        <w:tab w:val="right" w:pos="8640"/>
      </w:tabs>
      <w:rPr>
        <w:rFonts w:ascii="Century Schoolbook" w:hAnsi="Century Schoolbook"/>
        <w:kern w:val="0"/>
        <w:sz w:val="20"/>
        <w:szCs w:val="20"/>
        <w:lang w:val="en-US"/>
      </w:rPr>
    </w:pPr>
    <w:r w:rsidRPr="007D3707">
      <w:rPr>
        <w:rFonts w:ascii="Century Schoolbook" w:hAnsi="Century Schoolbook"/>
        <w:kern w:val="0"/>
      </w:rPr>
      <w:t>Self and Society</w:t>
    </w:r>
    <w:r w:rsidR="005B0EFE">
      <w:rPr>
        <w:rFonts w:ascii="Century Schoolbook" w:hAnsi="Century Schoolbook"/>
        <w:kern w:val="0"/>
      </w:rPr>
      <w:t xml:space="preserve"> </w:t>
    </w:r>
    <w:r w:rsidRPr="005B0EFE">
      <w:rPr>
        <w:rFonts w:ascii="Century Schoolbook" w:hAnsi="Century Schoolbook"/>
        <w:kern w:val="0"/>
        <w:sz w:val="20"/>
        <w:szCs w:val="20"/>
      </w:rPr>
      <w:t xml:space="preserve">MODULE CODE: </w:t>
    </w:r>
    <w:r w:rsidRPr="005B0EFE">
      <w:rPr>
        <w:rFonts w:ascii="Century Schoolbook" w:hAnsi="Century Schoolbook"/>
        <w:kern w:val="0"/>
        <w:sz w:val="20"/>
        <w:szCs w:val="20"/>
        <w:lang w:val="en-US"/>
      </w:rPr>
      <w:t>CSPH7041</w:t>
    </w:r>
  </w:p>
  <w:p w14:paraId="4F30DA80" w14:textId="77777777" w:rsidR="005B0EFE" w:rsidRPr="005B0EFE" w:rsidRDefault="005B0EFE" w:rsidP="005B0EFE">
    <w:pPr>
      <w:jc w:val="both"/>
      <w:rPr>
        <w:rFonts w:ascii="Century Schoolbook" w:hAnsi="Century Schoolbook"/>
        <w:sz w:val="20"/>
        <w:szCs w:val="20"/>
      </w:rPr>
    </w:pPr>
    <w:r w:rsidRPr="005B0EFE">
      <w:rPr>
        <w:rFonts w:ascii="Century Schoolbook" w:hAnsi="Century Schoolbook"/>
        <w:sz w:val="20"/>
        <w:szCs w:val="20"/>
      </w:rPr>
      <w:t xml:space="preserve">Block 1: The </w:t>
    </w:r>
    <w:r w:rsidRPr="005B0EFE">
      <w:rPr>
        <w:rFonts w:ascii="Century Schoolbook" w:hAnsi="Century Schoolbook"/>
        <w:i/>
        <w:sz w:val="20"/>
        <w:szCs w:val="20"/>
      </w:rPr>
      <w:t>Self</w:t>
    </w:r>
    <w:r w:rsidRPr="005B0EFE">
      <w:rPr>
        <w:rFonts w:ascii="Century Schoolbook" w:hAnsi="Century Schoolbook"/>
        <w:sz w:val="20"/>
        <w:szCs w:val="20"/>
      </w:rPr>
      <w:t xml:space="preserve"> in Philosophy: the body, the mind and personal identity.</w:t>
    </w:r>
  </w:p>
  <w:p w14:paraId="27C1C1B4" w14:textId="77777777" w:rsidR="005B0EFE" w:rsidRPr="005B0EFE" w:rsidRDefault="005B0EFE" w:rsidP="007D3707">
    <w:pPr>
      <w:tabs>
        <w:tab w:val="center" w:pos="4320"/>
        <w:tab w:val="right" w:pos="8640"/>
      </w:tabs>
      <w:rPr>
        <w:rFonts w:ascii="Century Schoolbook" w:hAnsi="Century Schoolbook"/>
        <w:kern w:val="0"/>
      </w:rPr>
    </w:pPr>
  </w:p>
  <w:p w14:paraId="70AB8A38" w14:textId="77777777" w:rsidR="000F1E87" w:rsidRDefault="000F1E87">
    <w:pPr>
      <w:tabs>
        <w:tab w:val="center" w:pos="4320"/>
        <w:tab w:val="right" w:pos="8640"/>
      </w:tabs>
      <w:rPr>
        <w:rFonts w:cs="Times New Roman"/>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1417A"/>
    <w:multiLevelType w:val="hybridMultilevel"/>
    <w:tmpl w:val="51689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11AB8"/>
    <w:multiLevelType w:val="hybridMultilevel"/>
    <w:tmpl w:val="02C6A414"/>
    <w:lvl w:ilvl="0" w:tplc="6D1AF9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B4341"/>
    <w:multiLevelType w:val="hybridMultilevel"/>
    <w:tmpl w:val="C106A65A"/>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A5CE8"/>
    <w:multiLevelType w:val="hybridMultilevel"/>
    <w:tmpl w:val="F72619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E14E79"/>
    <w:multiLevelType w:val="hybridMultilevel"/>
    <w:tmpl w:val="7BB661B4"/>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2448E4"/>
    <w:multiLevelType w:val="hybridMultilevel"/>
    <w:tmpl w:val="48F2D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C63CBB"/>
    <w:multiLevelType w:val="hybridMultilevel"/>
    <w:tmpl w:val="4394FBDA"/>
    <w:lvl w:ilvl="0" w:tplc="23E463B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253371"/>
    <w:rsid w:val="0001527D"/>
    <w:rsid w:val="00091626"/>
    <w:rsid w:val="00094E26"/>
    <w:rsid w:val="000E283A"/>
    <w:rsid w:val="000F1E87"/>
    <w:rsid w:val="0013235C"/>
    <w:rsid w:val="00185EAF"/>
    <w:rsid w:val="001F5778"/>
    <w:rsid w:val="0022421B"/>
    <w:rsid w:val="00253371"/>
    <w:rsid w:val="00276C6C"/>
    <w:rsid w:val="00375B5E"/>
    <w:rsid w:val="005B0EFE"/>
    <w:rsid w:val="00705A4A"/>
    <w:rsid w:val="00742825"/>
    <w:rsid w:val="007D3707"/>
    <w:rsid w:val="008D3F21"/>
    <w:rsid w:val="0092488B"/>
    <w:rsid w:val="009C4781"/>
    <w:rsid w:val="00A47A84"/>
    <w:rsid w:val="00A93D0A"/>
    <w:rsid w:val="00B65D8F"/>
    <w:rsid w:val="00B83264"/>
    <w:rsid w:val="00BB156E"/>
    <w:rsid w:val="00CC491D"/>
    <w:rsid w:val="00CD2A8A"/>
    <w:rsid w:val="00D264B9"/>
    <w:rsid w:val="00D67AD5"/>
    <w:rsid w:val="00D769E2"/>
    <w:rsid w:val="00DA10A5"/>
    <w:rsid w:val="00E0233C"/>
    <w:rsid w:val="00E73A5B"/>
    <w:rsid w:val="00F85A64"/>
    <w:rsid w:val="00FD1BD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5298369"/>
  <w14:defaultImageDpi w14:val="300"/>
  <w15:docId w15:val="{89C36865-D30A-4977-80BB-6542ED16C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djustRightInd w:val="0"/>
    </w:pPr>
    <w:rPr>
      <w:rFonts w:ascii="Courier New" w:hAnsi="Courier New" w:cs="Courier New"/>
      <w:kern w:val="28"/>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D3707"/>
    <w:pPr>
      <w:tabs>
        <w:tab w:val="center" w:pos="4320"/>
        <w:tab w:val="right" w:pos="8640"/>
      </w:tabs>
    </w:pPr>
  </w:style>
  <w:style w:type="character" w:customStyle="1" w:styleId="HeaderChar">
    <w:name w:val="Header Char"/>
    <w:basedOn w:val="DefaultParagraphFont"/>
    <w:link w:val="Header"/>
    <w:rsid w:val="007D3707"/>
    <w:rPr>
      <w:rFonts w:ascii="Courier New" w:hAnsi="Courier New" w:cs="Courier New"/>
      <w:kern w:val="28"/>
      <w:sz w:val="24"/>
      <w:szCs w:val="24"/>
      <w:lang w:eastAsia="en-GB"/>
    </w:rPr>
  </w:style>
  <w:style w:type="paragraph" w:styleId="Footer">
    <w:name w:val="footer"/>
    <w:basedOn w:val="Normal"/>
    <w:link w:val="FooterChar"/>
    <w:rsid w:val="007D3707"/>
    <w:pPr>
      <w:tabs>
        <w:tab w:val="center" w:pos="4320"/>
        <w:tab w:val="right" w:pos="8640"/>
      </w:tabs>
    </w:pPr>
  </w:style>
  <w:style w:type="character" w:customStyle="1" w:styleId="FooterChar">
    <w:name w:val="Footer Char"/>
    <w:basedOn w:val="DefaultParagraphFont"/>
    <w:link w:val="Footer"/>
    <w:rsid w:val="007D3707"/>
    <w:rPr>
      <w:rFonts w:ascii="Courier New" w:hAnsi="Courier New" w:cs="Courier New"/>
      <w:kern w:val="28"/>
      <w:sz w:val="24"/>
      <w:szCs w:val="24"/>
      <w:lang w:eastAsia="en-GB"/>
    </w:rPr>
  </w:style>
  <w:style w:type="paragraph" w:styleId="ListParagraph">
    <w:name w:val="List Paragraph"/>
    <w:basedOn w:val="Normal"/>
    <w:uiPriority w:val="34"/>
    <w:qFormat/>
    <w:rsid w:val="00B83264"/>
    <w:pPr>
      <w:ind w:left="720"/>
      <w:contextualSpacing/>
    </w:pPr>
  </w:style>
  <w:style w:type="paragraph" w:styleId="Quote">
    <w:name w:val="Quote"/>
    <w:basedOn w:val="Normal"/>
    <w:next w:val="Normal"/>
    <w:link w:val="QuoteChar"/>
    <w:uiPriority w:val="29"/>
    <w:qFormat/>
    <w:rsid w:val="00DA10A5"/>
    <w:rPr>
      <w:i/>
      <w:iCs/>
      <w:color w:val="000000" w:themeColor="text1"/>
    </w:rPr>
  </w:style>
  <w:style w:type="character" w:customStyle="1" w:styleId="QuoteChar">
    <w:name w:val="Quote Char"/>
    <w:basedOn w:val="DefaultParagraphFont"/>
    <w:link w:val="Quote"/>
    <w:uiPriority w:val="29"/>
    <w:rsid w:val="00DA10A5"/>
    <w:rPr>
      <w:rFonts w:ascii="Courier New" w:hAnsi="Courier New" w:cs="Courier New"/>
      <w:i/>
      <w:iCs/>
      <w:color w:val="000000" w:themeColor="text1"/>
      <w:kern w:val="28"/>
      <w:sz w:val="24"/>
      <w:szCs w:val="24"/>
      <w:lang w:eastAsia="en-GB"/>
    </w:rPr>
  </w:style>
  <w:style w:type="paragraph" w:styleId="IntenseQuote">
    <w:name w:val="Intense Quote"/>
    <w:basedOn w:val="Normal"/>
    <w:next w:val="Normal"/>
    <w:link w:val="IntenseQuoteChar"/>
    <w:uiPriority w:val="30"/>
    <w:qFormat/>
    <w:rsid w:val="00DA10A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A10A5"/>
    <w:rPr>
      <w:rFonts w:ascii="Courier New" w:hAnsi="Courier New" w:cs="Courier New"/>
      <w:b/>
      <w:bCs/>
      <w:i/>
      <w:iCs/>
      <w:color w:val="4F81BD" w:themeColor="accent1"/>
      <w:kern w:val="28"/>
      <w:sz w:val="24"/>
      <w:szCs w:val="24"/>
      <w:lang w:eastAsia="en-GB"/>
    </w:rPr>
  </w:style>
  <w:style w:type="character" w:styleId="IntenseEmphasis">
    <w:name w:val="Intense Emphasis"/>
    <w:basedOn w:val="DefaultParagraphFont"/>
    <w:uiPriority w:val="21"/>
    <w:qFormat/>
    <w:rsid w:val="00DA10A5"/>
    <w:rPr>
      <w:b/>
      <w:bCs/>
      <w:i/>
      <w:iCs/>
      <w:color w:val="4F81BD" w:themeColor="accent1"/>
    </w:rPr>
  </w:style>
  <w:style w:type="paragraph" w:styleId="FootnoteText">
    <w:name w:val="footnote text"/>
    <w:basedOn w:val="Normal"/>
    <w:link w:val="FootnoteTextChar"/>
    <w:rsid w:val="00D67AD5"/>
  </w:style>
  <w:style w:type="character" w:customStyle="1" w:styleId="FootnoteTextChar">
    <w:name w:val="Footnote Text Char"/>
    <w:basedOn w:val="DefaultParagraphFont"/>
    <w:link w:val="FootnoteText"/>
    <w:rsid w:val="00D67AD5"/>
    <w:rPr>
      <w:rFonts w:ascii="Courier New" w:hAnsi="Courier New" w:cs="Courier New"/>
      <w:kern w:val="28"/>
      <w:sz w:val="24"/>
      <w:szCs w:val="24"/>
      <w:lang w:eastAsia="en-GB"/>
    </w:rPr>
  </w:style>
  <w:style w:type="character" w:styleId="FootnoteReference">
    <w:name w:val="footnote reference"/>
    <w:basedOn w:val="DefaultParagraphFont"/>
    <w:rsid w:val="00D67AD5"/>
    <w:rPr>
      <w:vertAlign w:val="superscript"/>
    </w:rPr>
  </w:style>
  <w:style w:type="character" w:styleId="Hyperlink">
    <w:name w:val="Hyperlink"/>
    <w:basedOn w:val="DefaultParagraphFont"/>
    <w:rsid w:val="00A93D0A"/>
    <w:rPr>
      <w:color w:val="0000FF" w:themeColor="hyperlink"/>
      <w:u w:val="single"/>
    </w:rPr>
  </w:style>
  <w:style w:type="paragraph" w:styleId="BalloonText">
    <w:name w:val="Balloon Text"/>
    <w:basedOn w:val="Normal"/>
    <w:link w:val="BalloonTextChar"/>
    <w:rsid w:val="000E283A"/>
    <w:rPr>
      <w:rFonts w:ascii="Lucida Grande" w:hAnsi="Lucida Grande" w:cs="Lucida Grande"/>
      <w:sz w:val="18"/>
      <w:szCs w:val="18"/>
    </w:rPr>
  </w:style>
  <w:style w:type="character" w:customStyle="1" w:styleId="BalloonTextChar">
    <w:name w:val="Balloon Text Char"/>
    <w:basedOn w:val="DefaultParagraphFont"/>
    <w:link w:val="BalloonText"/>
    <w:rsid w:val="000E283A"/>
    <w:rPr>
      <w:rFonts w:ascii="Lucida Grande" w:hAnsi="Lucida Grande" w:cs="Lucida Grande"/>
      <w:kern w:val="28"/>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www.youtube.com/watch?v=QiS1IcKuG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7389</Words>
  <Characters>42122</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Philosophy of mind</vt:lpstr>
    </vt:vector>
  </TitlesOfParts>
  <Company>UWCN</Company>
  <LinksUpToDate>false</LinksUpToDate>
  <CharactersWithSpaces>49413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Philosophy of mind</dc:title>
  <dc:subject/>
  <dc:creator>IT</dc:creator>
  <cp:keywords/>
  <dc:description/>
  <cp:lastModifiedBy>Rebekah Humphreys</cp:lastModifiedBy>
  <cp:revision>2</cp:revision>
  <dcterms:created xsi:type="dcterms:W3CDTF">2019-06-26T08:46:00Z</dcterms:created>
  <dcterms:modified xsi:type="dcterms:W3CDTF">2019-06-26T08:46:00Z</dcterms:modified>
</cp:coreProperties>
</file>