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8ADB81" w14:textId="172D5770" w:rsidR="006A5CFC"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168F467C" w14:textId="77777777" w:rsidR="006A5CFC" w:rsidRDefault="006A5CFC"/>
    <w:p w14:paraId="3BEDB360" w14:textId="77777777" w:rsidR="00ED5964" w:rsidRDefault="00ED5964"/>
    <w:p w14:paraId="7A13D7EF" w14:textId="77777777" w:rsidR="00414052" w:rsidRDefault="00414052" w:rsidP="00ED5964">
      <w:pPr>
        <w:jc w:val="both"/>
        <w:rPr>
          <w:rFonts w:asciiTheme="minorBidi" w:hAnsiTheme="minorBidi"/>
          <w:sz w:val="28"/>
          <w:szCs w:val="28"/>
        </w:rPr>
      </w:pPr>
    </w:p>
    <w:p w14:paraId="232A19C6" w14:textId="77777777" w:rsidR="00414052" w:rsidRDefault="00414052" w:rsidP="00ED5964">
      <w:pPr>
        <w:jc w:val="both"/>
        <w:rPr>
          <w:rFonts w:asciiTheme="minorBidi" w:hAnsiTheme="minorBidi"/>
          <w:sz w:val="28"/>
          <w:szCs w:val="28"/>
        </w:rPr>
      </w:pPr>
    </w:p>
    <w:p w14:paraId="1F5EFA71" w14:textId="77777777" w:rsidR="00414052" w:rsidRDefault="00414052" w:rsidP="00ED5964">
      <w:pPr>
        <w:jc w:val="both"/>
        <w:rPr>
          <w:rFonts w:asciiTheme="minorBidi" w:hAnsiTheme="minorBidi"/>
          <w:sz w:val="28"/>
          <w:szCs w:val="28"/>
        </w:rPr>
      </w:pPr>
    </w:p>
    <w:p w14:paraId="22AA7E7B" w14:textId="77777777" w:rsidR="00414052" w:rsidRDefault="00414052" w:rsidP="00ED5964">
      <w:pPr>
        <w:jc w:val="both"/>
        <w:rPr>
          <w:rFonts w:asciiTheme="minorBidi" w:hAnsiTheme="minorBidi"/>
          <w:sz w:val="28"/>
          <w:szCs w:val="28"/>
        </w:rPr>
      </w:pPr>
    </w:p>
    <w:p w14:paraId="322826D4" w14:textId="77777777" w:rsidR="00414052" w:rsidRDefault="00414052" w:rsidP="00ED5964">
      <w:pPr>
        <w:jc w:val="both"/>
        <w:rPr>
          <w:rFonts w:asciiTheme="minorBidi" w:hAnsiTheme="minorBidi"/>
          <w:sz w:val="28"/>
          <w:szCs w:val="28"/>
        </w:rPr>
      </w:pPr>
    </w:p>
    <w:p w14:paraId="77A1EACB" w14:textId="77777777" w:rsidR="00414052" w:rsidRDefault="00414052" w:rsidP="00ED5964">
      <w:pPr>
        <w:jc w:val="both"/>
        <w:rPr>
          <w:rFonts w:asciiTheme="minorBidi" w:hAnsiTheme="minorBidi"/>
          <w:sz w:val="28"/>
          <w:szCs w:val="28"/>
        </w:rPr>
      </w:pPr>
    </w:p>
    <w:p w14:paraId="2EF804A0" w14:textId="496660F1"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90580">
        <w:rPr>
          <w:rFonts w:asciiTheme="minorBidi" w:hAnsiTheme="minorBidi"/>
          <w:sz w:val="28"/>
          <w:szCs w:val="28"/>
        </w:rPr>
        <w:t>Omowunmi Adebari</w:t>
      </w:r>
    </w:p>
    <w:p w14:paraId="485B6F49" w14:textId="00972E08" w:rsidR="00ED5964" w:rsidRDefault="00ED5964" w:rsidP="00ED5964">
      <w:pPr>
        <w:jc w:val="both"/>
        <w:rPr>
          <w:rFonts w:asciiTheme="minorBidi" w:hAnsiTheme="minorBidi"/>
          <w:sz w:val="28"/>
          <w:szCs w:val="28"/>
        </w:rPr>
      </w:pPr>
      <w:r>
        <w:rPr>
          <w:rFonts w:asciiTheme="minorBidi" w:hAnsiTheme="minorBidi"/>
          <w:sz w:val="28"/>
          <w:szCs w:val="28"/>
        </w:rPr>
        <w:t>Student ID:</w:t>
      </w:r>
      <w:r w:rsidR="00990580">
        <w:rPr>
          <w:rFonts w:asciiTheme="minorBidi" w:hAnsiTheme="minorBidi"/>
          <w:sz w:val="28"/>
          <w:szCs w:val="28"/>
        </w:rPr>
        <w:t>2512539</w:t>
      </w:r>
      <w:r>
        <w:rPr>
          <w:rFonts w:asciiTheme="minorBidi" w:hAnsiTheme="minorBidi"/>
          <w:sz w:val="28"/>
          <w:szCs w:val="28"/>
        </w:rPr>
        <w:t xml:space="preserve"> </w:t>
      </w:r>
    </w:p>
    <w:p w14:paraId="3C1E7A20" w14:textId="1957605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90580">
        <w:rPr>
          <w:rFonts w:asciiTheme="minorBidi" w:hAnsiTheme="minorBidi"/>
          <w:sz w:val="28"/>
          <w:szCs w:val="28"/>
        </w:rPr>
        <w:t>LCHS4001-LON</w:t>
      </w:r>
    </w:p>
    <w:p w14:paraId="4EEB2DA3" w14:textId="290CC3E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90580">
        <w:rPr>
          <w:rFonts w:asciiTheme="minorBidi" w:hAnsiTheme="minorBidi"/>
          <w:sz w:val="28"/>
          <w:szCs w:val="28"/>
        </w:rPr>
        <w:t>Academic and employability skills</w:t>
      </w:r>
    </w:p>
    <w:p w14:paraId="2F2A1EA8" w14:textId="09B0A011" w:rsidR="0156E134" w:rsidRPr="00866C4B" w:rsidRDefault="00ED5964" w:rsidP="00866C4B">
      <w:pPr>
        <w:jc w:val="both"/>
        <w:rPr>
          <w:rStyle w:val="Hyperlink"/>
          <w:rFonts w:asciiTheme="minorBidi" w:hAnsiTheme="minorBidi"/>
          <w:color w:val="auto"/>
          <w:sz w:val="28"/>
          <w:szCs w:val="28"/>
          <w:u w:val="none"/>
        </w:rPr>
      </w:pPr>
      <w:r>
        <w:rPr>
          <w:rFonts w:asciiTheme="minorBidi" w:hAnsiTheme="minorBidi"/>
          <w:sz w:val="28"/>
          <w:szCs w:val="28"/>
        </w:rPr>
        <w:t xml:space="preserve">Lecturer: </w:t>
      </w:r>
      <w:r w:rsidR="00990580">
        <w:rPr>
          <w:rFonts w:asciiTheme="minorBidi" w:hAnsiTheme="minorBidi"/>
          <w:sz w:val="28"/>
          <w:szCs w:val="28"/>
        </w:rPr>
        <w:t>Natalia</w:t>
      </w:r>
    </w:p>
    <w:p w14:paraId="260D6869" w14:textId="5BCBB2AA" w:rsidR="00414052" w:rsidRDefault="00414052">
      <w:pPr>
        <w:rPr>
          <w:b/>
          <w:bCs/>
          <w:sz w:val="21"/>
          <w:szCs w:val="21"/>
        </w:rPr>
      </w:pPr>
      <w:r>
        <w:rPr>
          <w:b/>
          <w:bCs/>
          <w:sz w:val="21"/>
          <w:szCs w:val="21"/>
        </w:rPr>
        <w:br w:type="page"/>
      </w:r>
    </w:p>
    <w:sdt>
      <w:sdtPr>
        <w:rPr>
          <w:lang w:val="en-GB"/>
        </w:rPr>
        <w:id w:val="706601305"/>
        <w:docPartObj>
          <w:docPartGallery w:val="Table of Contents"/>
          <w:docPartUnique/>
        </w:docPartObj>
      </w:sdtPr>
      <w:sdtEndPr>
        <w:rPr>
          <w:rFonts w:eastAsiaTheme="minorEastAsia" w:cstheme="minorBidi"/>
          <w:b/>
          <w:color w:val="auto"/>
          <w:kern w:val="2"/>
          <w:sz w:val="20"/>
          <w:szCs w:val="22"/>
          <w:lang w:eastAsia="zh-CN"/>
          <w14:ligatures w14:val="standardContextual"/>
        </w:rPr>
      </w:sdtEndPr>
      <w:sdtContent>
        <w:p w14:paraId="271F8636" w14:textId="7EAC1411" w:rsidR="00414052" w:rsidRDefault="00414052">
          <w:pPr>
            <w:pStyle w:val="TOCHeading"/>
          </w:pPr>
          <w:r>
            <w:rPr>
              <w:lang w:val="en-GB"/>
            </w:rPr>
            <w:t>Contents</w:t>
          </w:r>
        </w:p>
        <w:p w14:paraId="7BCDDC25" w14:textId="3A2DC698" w:rsidR="009A74EB" w:rsidRDefault="00414052">
          <w:pPr>
            <w:pStyle w:val="TOC2"/>
            <w:tabs>
              <w:tab w:val="left" w:pos="880"/>
              <w:tab w:val="right" w:leader="dot" w:pos="9016"/>
            </w:tabs>
            <w:rPr>
              <w:rFonts w:asciiTheme="minorHAnsi" w:hAnsiTheme="minorHAnsi" w:cstheme="minorBidi"/>
              <w:b w:val="0"/>
              <w:bCs w:val="0"/>
              <w:noProof/>
              <w:sz w:val="24"/>
              <w:szCs w:val="24"/>
              <w:lang w:eastAsia="en-GB"/>
            </w:rPr>
          </w:pPr>
          <w:r>
            <w:fldChar w:fldCharType="begin"/>
          </w:r>
          <w:r>
            <w:instrText xml:space="preserve"> TOC \o "1-3" \h \z \u </w:instrText>
          </w:r>
          <w:r>
            <w:fldChar w:fldCharType="separate"/>
          </w:r>
          <w:hyperlink w:anchor="_Toc216519980" w:history="1">
            <w:r w:rsidR="009A74EB" w:rsidRPr="00FD2D6B">
              <w:rPr>
                <w:rStyle w:val="Hyperlink"/>
                <w:noProof/>
              </w:rPr>
              <w:t>1.1</w:t>
            </w:r>
            <w:r w:rsidR="009A74EB">
              <w:rPr>
                <w:rFonts w:asciiTheme="minorHAnsi" w:hAnsiTheme="minorHAnsi" w:cstheme="minorBidi"/>
                <w:b w:val="0"/>
                <w:bCs w:val="0"/>
                <w:noProof/>
                <w:sz w:val="24"/>
                <w:szCs w:val="24"/>
                <w:lang w:eastAsia="en-GB"/>
              </w:rPr>
              <w:tab/>
            </w:r>
            <w:r w:rsidR="009A74EB" w:rsidRPr="00FD2D6B">
              <w:rPr>
                <w:rStyle w:val="Hyperlink"/>
                <w:noProof/>
              </w:rPr>
              <w:t>Introduction</w:t>
            </w:r>
            <w:r w:rsidR="009A74EB">
              <w:rPr>
                <w:noProof/>
                <w:webHidden/>
              </w:rPr>
              <w:tab/>
            </w:r>
            <w:r w:rsidR="009A74EB">
              <w:rPr>
                <w:noProof/>
                <w:webHidden/>
              </w:rPr>
              <w:fldChar w:fldCharType="begin"/>
            </w:r>
            <w:r w:rsidR="009A74EB">
              <w:rPr>
                <w:noProof/>
                <w:webHidden/>
              </w:rPr>
              <w:instrText xml:space="preserve"> PAGEREF _Toc216519980 \h </w:instrText>
            </w:r>
            <w:r w:rsidR="009A74EB">
              <w:rPr>
                <w:noProof/>
                <w:webHidden/>
              </w:rPr>
            </w:r>
            <w:r w:rsidR="009A74EB">
              <w:rPr>
                <w:noProof/>
                <w:webHidden/>
              </w:rPr>
              <w:fldChar w:fldCharType="separate"/>
            </w:r>
            <w:r w:rsidR="009A74EB">
              <w:rPr>
                <w:noProof/>
                <w:webHidden/>
              </w:rPr>
              <w:t>3</w:t>
            </w:r>
            <w:r w:rsidR="009A74EB">
              <w:rPr>
                <w:noProof/>
                <w:webHidden/>
              </w:rPr>
              <w:fldChar w:fldCharType="end"/>
            </w:r>
          </w:hyperlink>
        </w:p>
        <w:p w14:paraId="23837FBD" w14:textId="75D6AF2B" w:rsidR="009A74EB" w:rsidRDefault="009A74EB">
          <w:pPr>
            <w:pStyle w:val="TOC2"/>
            <w:tabs>
              <w:tab w:val="right" w:leader="dot" w:pos="9016"/>
            </w:tabs>
            <w:rPr>
              <w:rFonts w:asciiTheme="minorHAnsi" w:hAnsiTheme="minorHAnsi" w:cstheme="minorBidi"/>
              <w:b w:val="0"/>
              <w:bCs w:val="0"/>
              <w:noProof/>
              <w:sz w:val="24"/>
              <w:szCs w:val="24"/>
              <w:lang w:eastAsia="en-GB"/>
            </w:rPr>
          </w:pPr>
          <w:hyperlink w:anchor="_Toc216519981" w:history="1">
            <w:r w:rsidRPr="00FD2D6B">
              <w:rPr>
                <w:rStyle w:val="Hyperlink"/>
                <w:noProof/>
              </w:rPr>
              <w:t>2 Support Worker in the Health and Social Care Field</w:t>
            </w:r>
            <w:r>
              <w:rPr>
                <w:noProof/>
                <w:webHidden/>
              </w:rPr>
              <w:tab/>
            </w:r>
            <w:r>
              <w:rPr>
                <w:noProof/>
                <w:webHidden/>
              </w:rPr>
              <w:fldChar w:fldCharType="begin"/>
            </w:r>
            <w:r>
              <w:rPr>
                <w:noProof/>
                <w:webHidden/>
              </w:rPr>
              <w:instrText xml:space="preserve"> PAGEREF _Toc216519981 \h </w:instrText>
            </w:r>
            <w:r>
              <w:rPr>
                <w:noProof/>
                <w:webHidden/>
              </w:rPr>
            </w:r>
            <w:r>
              <w:rPr>
                <w:noProof/>
                <w:webHidden/>
              </w:rPr>
              <w:fldChar w:fldCharType="separate"/>
            </w:r>
            <w:r>
              <w:rPr>
                <w:noProof/>
                <w:webHidden/>
              </w:rPr>
              <w:t>3</w:t>
            </w:r>
            <w:r>
              <w:rPr>
                <w:noProof/>
                <w:webHidden/>
              </w:rPr>
              <w:fldChar w:fldCharType="end"/>
            </w:r>
          </w:hyperlink>
        </w:p>
        <w:p w14:paraId="06C838BA" w14:textId="67637FD0" w:rsidR="009A74EB" w:rsidRDefault="009A74EB">
          <w:pPr>
            <w:pStyle w:val="TOC2"/>
            <w:tabs>
              <w:tab w:val="right" w:leader="dot" w:pos="9016"/>
            </w:tabs>
            <w:rPr>
              <w:rFonts w:asciiTheme="minorHAnsi" w:hAnsiTheme="minorHAnsi" w:cstheme="minorBidi"/>
              <w:b w:val="0"/>
              <w:bCs w:val="0"/>
              <w:noProof/>
              <w:sz w:val="24"/>
              <w:szCs w:val="24"/>
              <w:lang w:eastAsia="en-GB"/>
            </w:rPr>
          </w:pPr>
          <w:hyperlink w:anchor="_Toc216519982" w:history="1">
            <w:r w:rsidRPr="00FD2D6B">
              <w:rPr>
                <w:rStyle w:val="Hyperlink"/>
                <w:noProof/>
              </w:rPr>
              <w:t>2.1 Description of Support Worker in Health and Social Care</w:t>
            </w:r>
            <w:r>
              <w:rPr>
                <w:noProof/>
                <w:webHidden/>
              </w:rPr>
              <w:tab/>
            </w:r>
            <w:r>
              <w:rPr>
                <w:noProof/>
                <w:webHidden/>
              </w:rPr>
              <w:fldChar w:fldCharType="begin"/>
            </w:r>
            <w:r>
              <w:rPr>
                <w:noProof/>
                <w:webHidden/>
              </w:rPr>
              <w:instrText xml:space="preserve"> PAGEREF _Toc216519982 \h </w:instrText>
            </w:r>
            <w:r>
              <w:rPr>
                <w:noProof/>
                <w:webHidden/>
              </w:rPr>
            </w:r>
            <w:r>
              <w:rPr>
                <w:noProof/>
                <w:webHidden/>
              </w:rPr>
              <w:fldChar w:fldCharType="separate"/>
            </w:r>
            <w:r>
              <w:rPr>
                <w:noProof/>
                <w:webHidden/>
              </w:rPr>
              <w:t>3</w:t>
            </w:r>
            <w:r>
              <w:rPr>
                <w:noProof/>
                <w:webHidden/>
              </w:rPr>
              <w:fldChar w:fldCharType="end"/>
            </w:r>
          </w:hyperlink>
        </w:p>
        <w:p w14:paraId="4A34DA7D" w14:textId="6B262AA0" w:rsidR="009A74EB" w:rsidRDefault="009A74EB">
          <w:pPr>
            <w:pStyle w:val="TOC2"/>
            <w:tabs>
              <w:tab w:val="right" w:leader="dot" w:pos="9016"/>
            </w:tabs>
            <w:rPr>
              <w:rFonts w:asciiTheme="minorHAnsi" w:hAnsiTheme="minorHAnsi" w:cstheme="minorBidi"/>
              <w:b w:val="0"/>
              <w:bCs w:val="0"/>
              <w:noProof/>
              <w:sz w:val="24"/>
              <w:szCs w:val="24"/>
              <w:lang w:eastAsia="en-GB"/>
            </w:rPr>
          </w:pPr>
          <w:hyperlink w:anchor="_Toc216519983" w:history="1">
            <w:r w:rsidRPr="00FD2D6B">
              <w:rPr>
                <w:rStyle w:val="Hyperlink"/>
                <w:noProof/>
              </w:rPr>
              <w:t>2.2 Explanation of Most Significant Skills Needed for Support Worker in Health and Social Care</w:t>
            </w:r>
            <w:r>
              <w:rPr>
                <w:noProof/>
                <w:webHidden/>
              </w:rPr>
              <w:tab/>
            </w:r>
            <w:r>
              <w:rPr>
                <w:noProof/>
                <w:webHidden/>
              </w:rPr>
              <w:fldChar w:fldCharType="begin"/>
            </w:r>
            <w:r>
              <w:rPr>
                <w:noProof/>
                <w:webHidden/>
              </w:rPr>
              <w:instrText xml:space="preserve"> PAGEREF _Toc216519983 \h </w:instrText>
            </w:r>
            <w:r>
              <w:rPr>
                <w:noProof/>
                <w:webHidden/>
              </w:rPr>
            </w:r>
            <w:r>
              <w:rPr>
                <w:noProof/>
                <w:webHidden/>
              </w:rPr>
              <w:fldChar w:fldCharType="separate"/>
            </w:r>
            <w:r>
              <w:rPr>
                <w:noProof/>
                <w:webHidden/>
              </w:rPr>
              <w:t>4</w:t>
            </w:r>
            <w:r>
              <w:rPr>
                <w:noProof/>
                <w:webHidden/>
              </w:rPr>
              <w:fldChar w:fldCharType="end"/>
            </w:r>
          </w:hyperlink>
        </w:p>
        <w:p w14:paraId="68AEB99C" w14:textId="1378AF7F" w:rsidR="009A74EB" w:rsidRDefault="009A74EB">
          <w:pPr>
            <w:pStyle w:val="TOC2"/>
            <w:tabs>
              <w:tab w:val="right" w:leader="dot" w:pos="9016"/>
            </w:tabs>
            <w:rPr>
              <w:rFonts w:asciiTheme="minorHAnsi" w:hAnsiTheme="minorHAnsi" w:cstheme="minorBidi"/>
              <w:b w:val="0"/>
              <w:bCs w:val="0"/>
              <w:noProof/>
              <w:sz w:val="24"/>
              <w:szCs w:val="24"/>
              <w:lang w:eastAsia="en-GB"/>
            </w:rPr>
          </w:pPr>
          <w:hyperlink w:anchor="_Toc216519984" w:history="1">
            <w:r w:rsidRPr="00FD2D6B">
              <w:rPr>
                <w:rStyle w:val="Hyperlink"/>
                <w:noProof/>
              </w:rPr>
              <w:t>3 Strategies for Skill Improvement for Support Worker</w:t>
            </w:r>
            <w:r>
              <w:rPr>
                <w:noProof/>
                <w:webHidden/>
              </w:rPr>
              <w:tab/>
            </w:r>
            <w:r>
              <w:rPr>
                <w:noProof/>
                <w:webHidden/>
              </w:rPr>
              <w:fldChar w:fldCharType="begin"/>
            </w:r>
            <w:r>
              <w:rPr>
                <w:noProof/>
                <w:webHidden/>
              </w:rPr>
              <w:instrText xml:space="preserve"> PAGEREF _Toc216519984 \h </w:instrText>
            </w:r>
            <w:r>
              <w:rPr>
                <w:noProof/>
                <w:webHidden/>
              </w:rPr>
            </w:r>
            <w:r>
              <w:rPr>
                <w:noProof/>
                <w:webHidden/>
              </w:rPr>
              <w:fldChar w:fldCharType="separate"/>
            </w:r>
            <w:r>
              <w:rPr>
                <w:noProof/>
                <w:webHidden/>
              </w:rPr>
              <w:t>4</w:t>
            </w:r>
            <w:r>
              <w:rPr>
                <w:noProof/>
                <w:webHidden/>
              </w:rPr>
              <w:fldChar w:fldCharType="end"/>
            </w:r>
          </w:hyperlink>
        </w:p>
        <w:p w14:paraId="12138B76" w14:textId="2180F644" w:rsidR="009A74EB" w:rsidRDefault="009A74EB">
          <w:pPr>
            <w:pStyle w:val="TOC2"/>
            <w:tabs>
              <w:tab w:val="right" w:leader="dot" w:pos="9016"/>
            </w:tabs>
            <w:rPr>
              <w:rFonts w:asciiTheme="minorHAnsi" w:hAnsiTheme="minorHAnsi" w:cstheme="minorBidi"/>
              <w:b w:val="0"/>
              <w:bCs w:val="0"/>
              <w:noProof/>
              <w:sz w:val="24"/>
              <w:szCs w:val="24"/>
              <w:lang w:eastAsia="en-GB"/>
            </w:rPr>
          </w:pPr>
          <w:hyperlink w:anchor="_Toc216519985" w:history="1">
            <w:r w:rsidRPr="00FD2D6B">
              <w:rPr>
                <w:rStyle w:val="Hyperlink"/>
                <w:noProof/>
              </w:rPr>
              <w:t>3.1 Three Strategies to Improve the Skills for Support Worker</w:t>
            </w:r>
            <w:r>
              <w:rPr>
                <w:noProof/>
                <w:webHidden/>
              </w:rPr>
              <w:tab/>
            </w:r>
            <w:r>
              <w:rPr>
                <w:noProof/>
                <w:webHidden/>
              </w:rPr>
              <w:fldChar w:fldCharType="begin"/>
            </w:r>
            <w:r>
              <w:rPr>
                <w:noProof/>
                <w:webHidden/>
              </w:rPr>
              <w:instrText xml:space="preserve"> PAGEREF _Toc216519985 \h </w:instrText>
            </w:r>
            <w:r>
              <w:rPr>
                <w:noProof/>
                <w:webHidden/>
              </w:rPr>
            </w:r>
            <w:r>
              <w:rPr>
                <w:noProof/>
                <w:webHidden/>
              </w:rPr>
              <w:fldChar w:fldCharType="separate"/>
            </w:r>
            <w:r>
              <w:rPr>
                <w:noProof/>
                <w:webHidden/>
              </w:rPr>
              <w:t>5</w:t>
            </w:r>
            <w:r>
              <w:rPr>
                <w:noProof/>
                <w:webHidden/>
              </w:rPr>
              <w:fldChar w:fldCharType="end"/>
            </w:r>
          </w:hyperlink>
        </w:p>
        <w:p w14:paraId="12D9F607" w14:textId="6A0CA2FD" w:rsidR="009A74EB" w:rsidRDefault="009A74EB">
          <w:pPr>
            <w:pStyle w:val="TOC2"/>
            <w:tabs>
              <w:tab w:val="right" w:leader="dot" w:pos="9016"/>
            </w:tabs>
            <w:rPr>
              <w:rFonts w:asciiTheme="minorHAnsi" w:hAnsiTheme="minorHAnsi" w:cstheme="minorBidi"/>
              <w:b w:val="0"/>
              <w:bCs w:val="0"/>
              <w:noProof/>
              <w:sz w:val="24"/>
              <w:szCs w:val="24"/>
              <w:lang w:eastAsia="en-GB"/>
            </w:rPr>
          </w:pPr>
          <w:hyperlink w:anchor="_Toc216519986" w:history="1">
            <w:r w:rsidRPr="00FD2D6B">
              <w:rPr>
                <w:rStyle w:val="Hyperlink"/>
                <w:noProof/>
              </w:rPr>
              <w:t>4 Conclusion</w:t>
            </w:r>
            <w:r>
              <w:rPr>
                <w:noProof/>
                <w:webHidden/>
              </w:rPr>
              <w:tab/>
            </w:r>
            <w:r>
              <w:rPr>
                <w:noProof/>
                <w:webHidden/>
              </w:rPr>
              <w:fldChar w:fldCharType="begin"/>
            </w:r>
            <w:r>
              <w:rPr>
                <w:noProof/>
                <w:webHidden/>
              </w:rPr>
              <w:instrText xml:space="preserve"> PAGEREF _Toc216519986 \h </w:instrText>
            </w:r>
            <w:r>
              <w:rPr>
                <w:noProof/>
                <w:webHidden/>
              </w:rPr>
            </w:r>
            <w:r>
              <w:rPr>
                <w:noProof/>
                <w:webHidden/>
              </w:rPr>
              <w:fldChar w:fldCharType="separate"/>
            </w:r>
            <w:r>
              <w:rPr>
                <w:noProof/>
                <w:webHidden/>
              </w:rPr>
              <w:t>5</w:t>
            </w:r>
            <w:r>
              <w:rPr>
                <w:noProof/>
                <w:webHidden/>
              </w:rPr>
              <w:fldChar w:fldCharType="end"/>
            </w:r>
          </w:hyperlink>
        </w:p>
        <w:p w14:paraId="4EC01AF2" w14:textId="7CB54D89" w:rsidR="009A74EB" w:rsidRDefault="009A74EB">
          <w:pPr>
            <w:pStyle w:val="TOC2"/>
            <w:tabs>
              <w:tab w:val="right" w:leader="dot" w:pos="9016"/>
            </w:tabs>
            <w:rPr>
              <w:rFonts w:asciiTheme="minorHAnsi" w:hAnsiTheme="minorHAnsi" w:cstheme="minorBidi"/>
              <w:b w:val="0"/>
              <w:bCs w:val="0"/>
              <w:noProof/>
              <w:sz w:val="24"/>
              <w:szCs w:val="24"/>
              <w:lang w:eastAsia="en-GB"/>
            </w:rPr>
          </w:pPr>
          <w:hyperlink w:anchor="_Toc216519987" w:history="1">
            <w:r w:rsidRPr="00FD2D6B">
              <w:rPr>
                <w:rStyle w:val="Hyperlink"/>
                <w:noProof/>
              </w:rPr>
              <w:t>5 Reference List</w:t>
            </w:r>
            <w:r>
              <w:rPr>
                <w:noProof/>
                <w:webHidden/>
              </w:rPr>
              <w:tab/>
            </w:r>
            <w:r>
              <w:rPr>
                <w:noProof/>
                <w:webHidden/>
              </w:rPr>
              <w:fldChar w:fldCharType="begin"/>
            </w:r>
            <w:r>
              <w:rPr>
                <w:noProof/>
                <w:webHidden/>
              </w:rPr>
              <w:instrText xml:space="preserve"> PAGEREF _Toc216519987 \h </w:instrText>
            </w:r>
            <w:r>
              <w:rPr>
                <w:noProof/>
                <w:webHidden/>
              </w:rPr>
            </w:r>
            <w:r>
              <w:rPr>
                <w:noProof/>
                <w:webHidden/>
              </w:rPr>
              <w:fldChar w:fldCharType="separate"/>
            </w:r>
            <w:r>
              <w:rPr>
                <w:noProof/>
                <w:webHidden/>
              </w:rPr>
              <w:t>6</w:t>
            </w:r>
            <w:r>
              <w:rPr>
                <w:noProof/>
                <w:webHidden/>
              </w:rPr>
              <w:fldChar w:fldCharType="end"/>
            </w:r>
          </w:hyperlink>
        </w:p>
        <w:p w14:paraId="7F6C9EDA" w14:textId="3AD69CCB" w:rsidR="00414052" w:rsidRDefault="00414052">
          <w:r>
            <w:rPr>
              <w:b/>
              <w:bCs/>
            </w:rPr>
            <w:fldChar w:fldCharType="end"/>
          </w:r>
        </w:p>
      </w:sdtContent>
    </w:sdt>
    <w:p w14:paraId="30921700" w14:textId="19B96782" w:rsidR="00414052" w:rsidRDefault="00414052">
      <w:pPr>
        <w:rPr>
          <w:b/>
          <w:bCs/>
          <w:sz w:val="21"/>
          <w:szCs w:val="21"/>
        </w:rPr>
      </w:pPr>
      <w:r>
        <w:rPr>
          <w:b/>
          <w:bCs/>
          <w:sz w:val="21"/>
          <w:szCs w:val="21"/>
        </w:rPr>
        <w:br w:type="page"/>
      </w:r>
    </w:p>
    <w:p w14:paraId="78C4A025" w14:textId="77777777" w:rsidR="00D676C3" w:rsidRPr="00E34EA0" w:rsidRDefault="00D676C3" w:rsidP="00E34EA0">
      <w:pPr>
        <w:rPr>
          <w:b/>
          <w:bCs/>
          <w:sz w:val="21"/>
          <w:szCs w:val="21"/>
        </w:rPr>
      </w:pPr>
    </w:p>
    <w:p w14:paraId="13CCF4AF" w14:textId="6FDFF9A3" w:rsidR="004906A2" w:rsidRPr="008048A8" w:rsidRDefault="00A035CD" w:rsidP="004906A2">
      <w:pPr>
        <w:pStyle w:val="Heading2"/>
        <w:numPr>
          <w:ilvl w:val="1"/>
          <w:numId w:val="35"/>
        </w:numPr>
        <w:rPr>
          <w:color w:val="4471C4"/>
        </w:rPr>
      </w:pPr>
      <w:bookmarkStart w:id="0" w:name="_Toc695233283"/>
      <w:bookmarkStart w:id="1" w:name="_Toc216519980"/>
      <w:r w:rsidRPr="0CF501EC">
        <w:rPr>
          <w:color w:val="4471C4"/>
        </w:rPr>
        <w:t>Introduction</w:t>
      </w:r>
      <w:bookmarkEnd w:id="0"/>
      <w:bookmarkEnd w:id="1"/>
    </w:p>
    <w:p w14:paraId="4CC61BC1" w14:textId="53212868" w:rsidR="00F36ADC" w:rsidRDefault="00F36ADC" w:rsidP="00990580">
      <w:pPr>
        <w:spacing w:after="0"/>
        <w:jc w:val="both"/>
        <w:rPr>
          <w:sz w:val="21"/>
          <w:szCs w:val="21"/>
        </w:rPr>
      </w:pPr>
    </w:p>
    <w:p w14:paraId="00663528" w14:textId="57DB0A21" w:rsidR="00990580" w:rsidRDefault="00A929F7" w:rsidP="00A929F7">
      <w:pPr>
        <w:spacing w:after="0"/>
        <w:jc w:val="both"/>
        <w:rPr>
          <w:sz w:val="22"/>
        </w:rPr>
      </w:pPr>
      <w:r w:rsidRPr="00A929F7">
        <w:rPr>
          <w:sz w:val="22"/>
        </w:rPr>
        <w:t>A support worker's job is to assist individuals with their daily living, personal care, and community needs. This includes encouraging independence and providing person-</w:t>
      </w:r>
      <w:r w:rsidR="008048A8" w:rsidRPr="00A929F7">
        <w:rPr>
          <w:sz w:val="22"/>
        </w:rPr>
        <w:t>cantered</w:t>
      </w:r>
      <w:r w:rsidRPr="00A929F7">
        <w:rPr>
          <w:sz w:val="22"/>
        </w:rPr>
        <w:t xml:space="preserve"> care, which involves tasks like cooking, cleaning, giving medication, managing finances, and facilitating social activities, as well as keeping daily records.</w:t>
      </w:r>
      <w:r w:rsidR="00414052">
        <w:rPr>
          <w:sz w:val="22"/>
        </w:rPr>
        <w:t xml:space="preserve"> </w:t>
      </w:r>
      <w:r w:rsidRPr="00A929F7">
        <w:rPr>
          <w:sz w:val="22"/>
        </w:rPr>
        <w:t>Moreover, the role is quite diverse, emphasizing a person-</w:t>
      </w:r>
      <w:r w:rsidR="00414052" w:rsidRPr="00A929F7">
        <w:rPr>
          <w:sz w:val="22"/>
        </w:rPr>
        <w:t>centred</w:t>
      </w:r>
      <w:r w:rsidRPr="00A929F7">
        <w:rPr>
          <w:sz w:val="22"/>
        </w:rPr>
        <w:t xml:space="preserve"> approach in social care, healthcare, or family support. </w:t>
      </w:r>
      <w:r w:rsidR="009664B8" w:rsidRPr="00A929F7">
        <w:rPr>
          <w:sz w:val="22"/>
        </w:rPr>
        <w:t>Its</w:t>
      </w:r>
      <w:r w:rsidRPr="00A929F7">
        <w:rPr>
          <w:sz w:val="22"/>
        </w:rPr>
        <w:t xml:space="preserve"> </w:t>
      </w:r>
      <w:r w:rsidR="009664B8" w:rsidRPr="00A929F7">
        <w:rPr>
          <w:sz w:val="22"/>
        </w:rPr>
        <w:t>tailors’</w:t>
      </w:r>
      <w:r w:rsidRPr="00A929F7">
        <w:rPr>
          <w:sz w:val="22"/>
        </w:rPr>
        <w:t xml:space="preserve"> assistance to meet each person's needs, such as health support, daily living, personal care, household chores, medication management, emotional support, skill development, community involvement, communication, and help with shopping.</w:t>
      </w:r>
      <w:r w:rsidR="00414052">
        <w:rPr>
          <w:sz w:val="22"/>
        </w:rPr>
        <w:t xml:space="preserve"> This report will first describe the role of a social worker, it will then discuss three different skills needed for the job and finally, it will look at three strategies for improving given skills. </w:t>
      </w:r>
    </w:p>
    <w:p w14:paraId="18669E28" w14:textId="77777777" w:rsidR="00414052" w:rsidRPr="00242974" w:rsidRDefault="00414052" w:rsidP="00A929F7">
      <w:pPr>
        <w:spacing w:after="0"/>
        <w:jc w:val="both"/>
        <w:rPr>
          <w:sz w:val="22"/>
        </w:rPr>
      </w:pPr>
    </w:p>
    <w:p w14:paraId="64F36E68" w14:textId="0C981012" w:rsidR="3C659699" w:rsidRDefault="3C659699" w:rsidP="0CF501EC">
      <w:pPr>
        <w:pStyle w:val="Heading2"/>
        <w:rPr>
          <w:color w:val="4471C4"/>
        </w:rPr>
      </w:pPr>
      <w:bookmarkStart w:id="2" w:name="_Toc1915621813"/>
      <w:bookmarkStart w:id="3" w:name="_Toc216519981"/>
      <w:r w:rsidRPr="0CF501EC">
        <w:rPr>
          <w:color w:val="4471C4"/>
        </w:rPr>
        <w:t xml:space="preserve">2 </w:t>
      </w:r>
      <w:r w:rsidR="00414052">
        <w:rPr>
          <w:color w:val="4471C4"/>
        </w:rPr>
        <w:t>S</w:t>
      </w:r>
      <w:r w:rsidR="001E28B3">
        <w:rPr>
          <w:color w:val="4471C4"/>
        </w:rPr>
        <w:t xml:space="preserve">upport </w:t>
      </w:r>
      <w:r w:rsidR="00414052">
        <w:rPr>
          <w:color w:val="4471C4"/>
        </w:rPr>
        <w:t>W</w:t>
      </w:r>
      <w:r w:rsidR="001E28B3">
        <w:rPr>
          <w:color w:val="4471C4"/>
        </w:rPr>
        <w:t>orker</w:t>
      </w:r>
      <w:r w:rsidRPr="0CF501EC">
        <w:rPr>
          <w:color w:val="4471C4"/>
        </w:rPr>
        <w:t xml:space="preserve"> in the Health and Social Care Field</w:t>
      </w:r>
      <w:bookmarkEnd w:id="2"/>
      <w:bookmarkEnd w:id="3"/>
    </w:p>
    <w:p w14:paraId="4807475A" w14:textId="52390556" w:rsidR="00A929F7" w:rsidRPr="00414052" w:rsidRDefault="00A929F7" w:rsidP="00A929F7">
      <w:pPr>
        <w:rPr>
          <w:sz w:val="22"/>
          <w:szCs w:val="24"/>
        </w:rPr>
      </w:pPr>
      <w:r w:rsidRPr="00414052">
        <w:rPr>
          <w:sz w:val="22"/>
          <w:szCs w:val="24"/>
        </w:rPr>
        <w:t xml:space="preserve">In the </w:t>
      </w:r>
      <w:r w:rsidR="00414052">
        <w:rPr>
          <w:sz w:val="22"/>
          <w:szCs w:val="24"/>
        </w:rPr>
        <w:t>H</w:t>
      </w:r>
      <w:r w:rsidRPr="00414052">
        <w:rPr>
          <w:sz w:val="22"/>
          <w:szCs w:val="24"/>
        </w:rPr>
        <w:t xml:space="preserve">ealth and </w:t>
      </w:r>
      <w:r w:rsidR="00414052">
        <w:rPr>
          <w:sz w:val="22"/>
          <w:szCs w:val="24"/>
        </w:rPr>
        <w:t>S</w:t>
      </w:r>
      <w:r w:rsidRPr="00414052">
        <w:rPr>
          <w:sz w:val="22"/>
          <w:szCs w:val="24"/>
        </w:rPr>
        <w:t xml:space="preserve">ocial </w:t>
      </w:r>
      <w:r w:rsidR="00414052">
        <w:rPr>
          <w:sz w:val="22"/>
          <w:szCs w:val="24"/>
        </w:rPr>
        <w:t>C</w:t>
      </w:r>
      <w:r w:rsidRPr="00414052">
        <w:rPr>
          <w:sz w:val="22"/>
          <w:szCs w:val="24"/>
        </w:rPr>
        <w:t xml:space="preserve">are field, my role as a support worker is known as a Communication Assistant. </w:t>
      </w:r>
      <w:r w:rsidR="00A61B52">
        <w:rPr>
          <w:sz w:val="22"/>
          <w:szCs w:val="24"/>
        </w:rPr>
        <w:t>A</w:t>
      </w:r>
      <w:r w:rsidRPr="00414052">
        <w:rPr>
          <w:sz w:val="22"/>
          <w:szCs w:val="24"/>
        </w:rPr>
        <w:t xml:space="preserve">id in communication by transcribing dictation and ensuring clear, compassionate interactions among providers, patients, and families. As an administrative </w:t>
      </w:r>
      <w:r w:rsidR="00A61B52" w:rsidRPr="00414052">
        <w:rPr>
          <w:sz w:val="22"/>
          <w:szCs w:val="24"/>
        </w:rPr>
        <w:t>helper, can</w:t>
      </w:r>
      <w:r w:rsidRPr="00414052">
        <w:rPr>
          <w:sz w:val="22"/>
          <w:szCs w:val="24"/>
        </w:rPr>
        <w:t xml:space="preserve"> streamline routine tasks such as creating reports that summarize patient notes. </w:t>
      </w:r>
      <w:r w:rsidR="00A61B52">
        <w:rPr>
          <w:sz w:val="22"/>
          <w:szCs w:val="24"/>
        </w:rPr>
        <w:t>D</w:t>
      </w:r>
      <w:r w:rsidRPr="00414052">
        <w:rPr>
          <w:sz w:val="22"/>
          <w:szCs w:val="24"/>
        </w:rPr>
        <w:t xml:space="preserve">eliver crucial hands-on care and support to vulnerable individuals of all ages with diverse needs, including disabilities, mental health challenges, and the elderly, whether in homes, hospitals, or care facilities. </w:t>
      </w:r>
      <w:r w:rsidR="00BC63C0">
        <w:rPr>
          <w:sz w:val="22"/>
          <w:szCs w:val="24"/>
        </w:rPr>
        <w:t>H</w:t>
      </w:r>
      <w:r w:rsidRPr="00414052">
        <w:rPr>
          <w:sz w:val="22"/>
          <w:szCs w:val="24"/>
        </w:rPr>
        <w:t>elp with daily living tasks, personal care, medication, and other activities that encourage independence, while working alongside professionals like nurses. There are chances to specialize or become registered. Important traits for this position include empathy, patience, effective communication skills, flexibility, and a nonjudgmental approach. All of this plays a part in helping individuals reach their personal goals and promoting inclusion, making it a fulfilling yet challenging career focused on human connection and development.</w:t>
      </w:r>
    </w:p>
    <w:p w14:paraId="41610148" w14:textId="77777777" w:rsidR="00A929F7" w:rsidRDefault="00A929F7" w:rsidP="0156E134">
      <w:pPr>
        <w:pStyle w:val="Heading2"/>
        <w:rPr>
          <w:color w:val="4471C4"/>
        </w:rPr>
      </w:pPr>
      <w:bookmarkStart w:id="4" w:name="_Toc796087951"/>
    </w:p>
    <w:p w14:paraId="50A9FBC6" w14:textId="70FFF351" w:rsidR="008B0B22" w:rsidRPr="002976D4" w:rsidRDefault="5CF7C3DB" w:rsidP="0156E134">
      <w:pPr>
        <w:pStyle w:val="Heading2"/>
        <w:rPr>
          <w:color w:val="4472C4" w:themeColor="accent1"/>
        </w:rPr>
      </w:pPr>
      <w:bookmarkStart w:id="5" w:name="_Toc216519982"/>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9664B8">
        <w:rPr>
          <w:color w:val="4471C4"/>
        </w:rPr>
        <w:t>S</w:t>
      </w:r>
      <w:r w:rsidR="001E28B3">
        <w:rPr>
          <w:color w:val="4471C4"/>
        </w:rPr>
        <w:t xml:space="preserve">upport </w:t>
      </w:r>
      <w:r w:rsidR="009664B8">
        <w:rPr>
          <w:color w:val="4471C4"/>
        </w:rPr>
        <w:t>W</w:t>
      </w:r>
      <w:r w:rsidR="001E28B3">
        <w:rPr>
          <w:color w:val="4471C4"/>
        </w:rPr>
        <w:t>orker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4"/>
      <w:bookmarkEnd w:id="5"/>
      <w:r w:rsidR="008B0B22" w:rsidRPr="0CF501EC">
        <w:rPr>
          <w:color w:val="4471C4"/>
        </w:rPr>
        <w:t xml:space="preserve"> </w:t>
      </w:r>
    </w:p>
    <w:p w14:paraId="2D51DA6F" w14:textId="61853B10" w:rsidR="00356A15" w:rsidRPr="00356A15" w:rsidRDefault="00356A15" w:rsidP="00356A15">
      <w:pPr>
        <w:spacing w:after="0" w:line="240" w:lineRule="auto"/>
        <w:jc w:val="both"/>
        <w:rPr>
          <w:sz w:val="22"/>
        </w:rPr>
      </w:pPr>
      <w:r w:rsidRPr="00356A15">
        <w:rPr>
          <w:sz w:val="22"/>
        </w:rPr>
        <w:t>Offering physical, emotional, and social support to enable individuals to live as independently and comfortably as possible while upholding core values of dignity, respect, and independence.</w:t>
      </w:r>
      <w:r w:rsidR="00A61B52">
        <w:rPr>
          <w:sz w:val="22"/>
        </w:rPr>
        <w:t xml:space="preserve"> </w:t>
      </w:r>
      <w:r w:rsidRPr="00356A15">
        <w:rPr>
          <w:sz w:val="22"/>
        </w:rPr>
        <w:t>Care planning assists vulnerable individuals with daily tasks by providing physical, emotional, and practical support aimed at promoting independence, dignity, and the achievement of goals. This can include personal care such as washing, dressing, and administering medication, as well as help with budgeting, social inclusion, and companionship. Support workers collaborate closely with professionals in various settings, including homes, hospitals, and residential care facilities. Community inclusion, health monitoring, advocacy and reporting, personal care, goal achievement, and daily living skills are all part of the role, which involves assisting with meal preparation, shopping, cleaning, budgeting, and bill payments.</w:t>
      </w:r>
    </w:p>
    <w:p w14:paraId="38359C2E" w14:textId="77777777" w:rsidR="00356A15" w:rsidRPr="00356A15" w:rsidRDefault="00356A15" w:rsidP="00356A15">
      <w:pPr>
        <w:spacing w:after="0" w:line="240" w:lineRule="auto"/>
        <w:jc w:val="both"/>
        <w:rPr>
          <w:sz w:val="22"/>
        </w:rPr>
      </w:pPr>
    </w:p>
    <w:p w14:paraId="4883BF5F" w14:textId="09207FE4" w:rsidR="00356A15" w:rsidRPr="00356A15" w:rsidRDefault="00356A15" w:rsidP="00356A15">
      <w:pPr>
        <w:spacing w:after="0" w:line="240" w:lineRule="auto"/>
        <w:jc w:val="both"/>
        <w:rPr>
          <w:sz w:val="22"/>
        </w:rPr>
      </w:pPr>
      <w:r w:rsidRPr="00356A15">
        <w:rPr>
          <w:sz w:val="22"/>
        </w:rPr>
        <w:lastRenderedPageBreak/>
        <w:t>The role of a support worker is to empower vulnerable individuals to lead the most independent and fulfilling lives possible, with a focus on their well-being and potential.</w:t>
      </w:r>
      <w:r w:rsidR="00A61B52">
        <w:rPr>
          <w:sz w:val="22"/>
        </w:rPr>
        <w:t xml:space="preserve"> </w:t>
      </w:r>
      <w:r w:rsidRPr="00356A15">
        <w:rPr>
          <w:sz w:val="22"/>
        </w:rPr>
        <w:t>This is crucial as it empowers vulnerable individuals with mental health challenges to live safe and</w:t>
      </w:r>
      <w:r w:rsidR="00A61B52">
        <w:rPr>
          <w:sz w:val="22"/>
        </w:rPr>
        <w:t xml:space="preserve"> </w:t>
      </w:r>
      <w:r w:rsidRPr="00356A15">
        <w:rPr>
          <w:sz w:val="22"/>
        </w:rPr>
        <w:t>fulfilling lives through personalized physical support.</w:t>
      </w:r>
      <w:r w:rsidR="00A61B52">
        <w:rPr>
          <w:sz w:val="22"/>
        </w:rPr>
        <w:t xml:space="preserve"> Moreover, s</w:t>
      </w:r>
      <w:r w:rsidRPr="00356A15">
        <w:rPr>
          <w:sz w:val="22"/>
        </w:rPr>
        <w:t>upport includes assistance with daily living tasks such as cooking, cleaning, personal care, financial management, health needs, medication, appointments, and facilitating social inclusion and skills development.</w:t>
      </w:r>
    </w:p>
    <w:p w14:paraId="3BE9CE70" w14:textId="015176F5" w:rsidR="48942F29" w:rsidRDefault="00356A15" w:rsidP="00356A15">
      <w:pPr>
        <w:spacing w:after="0" w:line="240" w:lineRule="auto"/>
        <w:jc w:val="both"/>
        <w:rPr>
          <w:sz w:val="22"/>
        </w:rPr>
      </w:pPr>
      <w:r w:rsidRPr="00356A15">
        <w:rPr>
          <w:sz w:val="22"/>
        </w:rPr>
        <w:t>Essential skills for a support worker include strong empathy, effective communication, active listening, and clear speaking, along with patience, adaptability, and resilience. Practical skills such as organization, teamwork, problem-solving, and a nonjudgmental attitude are also vital to help individuals with daily needs, build trust, and encourage independence.</w:t>
      </w:r>
    </w:p>
    <w:p w14:paraId="1CB8B0F1" w14:textId="34C40497" w:rsidR="0156E134" w:rsidRDefault="0156E134" w:rsidP="0156E134">
      <w:pPr>
        <w:spacing w:after="0" w:line="240" w:lineRule="auto"/>
        <w:jc w:val="both"/>
        <w:rPr>
          <w:sz w:val="22"/>
        </w:rPr>
      </w:pPr>
    </w:p>
    <w:p w14:paraId="4010C35E" w14:textId="37B88412" w:rsidR="00EC7EBE" w:rsidRPr="002976D4" w:rsidRDefault="04019B15" w:rsidP="0CF501EC">
      <w:pPr>
        <w:pStyle w:val="Heading2"/>
        <w:rPr>
          <w:color w:val="4472C4" w:themeColor="accent1"/>
        </w:rPr>
      </w:pPr>
      <w:bookmarkStart w:id="6" w:name="_Toc1426973069"/>
      <w:bookmarkStart w:id="7" w:name="_Toc216519983"/>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9664B8">
        <w:rPr>
          <w:color w:val="4471C4"/>
        </w:rPr>
        <w:t>S</w:t>
      </w:r>
      <w:r w:rsidR="008E7687">
        <w:rPr>
          <w:color w:val="4471C4"/>
        </w:rPr>
        <w:t xml:space="preserve">upport </w:t>
      </w:r>
      <w:r w:rsidR="009664B8">
        <w:rPr>
          <w:color w:val="4471C4"/>
        </w:rPr>
        <w:t>W</w:t>
      </w:r>
      <w:r w:rsidR="008E7687">
        <w:rPr>
          <w:color w:val="4471C4"/>
        </w:rPr>
        <w:t>orker</w:t>
      </w:r>
      <w:r w:rsidR="009664B8">
        <w:rPr>
          <w:color w:val="4471C4"/>
        </w:rPr>
        <w:t xml:space="preserve"> </w:t>
      </w:r>
      <w:r w:rsidR="007138EF" w:rsidRPr="0CF501EC">
        <w:rPr>
          <w:color w:val="4471C4"/>
        </w:rPr>
        <w:t>in Health</w:t>
      </w:r>
      <w:r w:rsidR="655ACEAB" w:rsidRPr="0CF501EC">
        <w:rPr>
          <w:color w:val="4471C4"/>
        </w:rPr>
        <w:t xml:space="preserve"> and Social C</w:t>
      </w:r>
      <w:r w:rsidR="007138EF" w:rsidRPr="0CF501EC">
        <w:rPr>
          <w:color w:val="4471C4"/>
        </w:rPr>
        <w:t>are</w:t>
      </w:r>
      <w:bookmarkEnd w:id="6"/>
      <w:bookmarkEnd w:id="7"/>
    </w:p>
    <w:p w14:paraId="17D6346A" w14:textId="713153C3" w:rsidR="00885D5E" w:rsidRDefault="00885D5E" w:rsidP="00885D5E">
      <w:pPr>
        <w:spacing w:before="240" w:after="240"/>
        <w:jc w:val="both"/>
        <w:rPr>
          <w:rFonts w:eastAsia="Segoe UI" w:cs="Segoe UI"/>
          <w:sz w:val="22"/>
        </w:rPr>
      </w:pPr>
      <w:r w:rsidRPr="00885D5E">
        <w:rPr>
          <w:rFonts w:eastAsia="Segoe UI" w:cs="Segoe UI"/>
          <w:sz w:val="22"/>
        </w:rPr>
        <w:t>Key skills for a support worker in health and social care include communication, empathy, resilience, adaptability, and a commitment to person-centred care. These traits often hold more importance than formal qualifications and are crucial for delivering effective support. Empathy and compassion are key; being able to understand and share the feelings of the people you help is very important. This trait builds trust, respect, and dignity, enabling care that truly focuses on the individual.</w:t>
      </w:r>
      <w:r w:rsidR="009664B8">
        <w:rPr>
          <w:rFonts w:eastAsia="Segoe UI" w:cs="Segoe UI"/>
          <w:sz w:val="22"/>
        </w:rPr>
        <w:t xml:space="preserve"> </w:t>
      </w:r>
    </w:p>
    <w:p w14:paraId="59769387" w14:textId="07815BBB" w:rsidR="00885D5E" w:rsidRDefault="00885D5E" w:rsidP="00885D5E">
      <w:pPr>
        <w:spacing w:before="240" w:after="240"/>
        <w:jc w:val="both"/>
        <w:rPr>
          <w:rFonts w:eastAsia="Segoe UI" w:cs="Segoe UI"/>
          <w:sz w:val="22"/>
        </w:rPr>
      </w:pPr>
      <w:r w:rsidRPr="00885D5E">
        <w:rPr>
          <w:rFonts w:eastAsia="Segoe UI" w:cs="Segoe UI"/>
          <w:sz w:val="22"/>
        </w:rPr>
        <w:t>Patience and resilience are also crucial, as the job can be both emotionally and physically demanding, often involving tough situations and stressful settings. Having patience and emotional strength is important to manage pressure well and to keep a positive attitude</w:t>
      </w:r>
      <w:r w:rsidR="00DD3157">
        <w:rPr>
          <w:rFonts w:eastAsia="Segoe UI" w:cs="Segoe UI"/>
          <w:sz w:val="22"/>
        </w:rPr>
        <w:t>.</w:t>
      </w:r>
    </w:p>
    <w:p w14:paraId="4E6AD253" w14:textId="6372D2C8" w:rsidR="00DD3157" w:rsidRDefault="00DD3157" w:rsidP="00885D5E">
      <w:pPr>
        <w:spacing w:before="240" w:after="240"/>
        <w:jc w:val="both"/>
        <w:rPr>
          <w:rFonts w:eastAsia="Segoe UI" w:cs="Segoe UI"/>
          <w:sz w:val="22"/>
        </w:rPr>
      </w:pPr>
      <w:r>
        <w:rPr>
          <w:rFonts w:eastAsia="Segoe UI" w:cs="Segoe UI"/>
          <w:sz w:val="22"/>
        </w:rPr>
        <w:t>Empathy and Compassion The ability to understand and share the feelings of service users is critical for providing care that respects their dignity and individuality.</w:t>
      </w:r>
      <w:r w:rsidR="00F36674">
        <w:rPr>
          <w:rFonts w:eastAsia="Segoe UI" w:cs="Segoe UI"/>
          <w:sz w:val="22"/>
        </w:rPr>
        <w:t xml:space="preserve"> Support workers must be able to remain calm and supportive in challenging or stressful situational and have the emotional resilience to cope with difficult days and switch off after a shift.</w:t>
      </w:r>
    </w:p>
    <w:p w14:paraId="696747B5" w14:textId="1F43358D" w:rsidR="759A1527" w:rsidRPr="007124EE" w:rsidRDefault="009A74EB" w:rsidP="007D0CDC">
      <w:pPr>
        <w:spacing w:before="240" w:after="240"/>
        <w:jc w:val="both"/>
        <w:rPr>
          <w:rFonts w:eastAsia="Segoe UI" w:cs="Segoe UI"/>
          <w:sz w:val="22"/>
        </w:rPr>
      </w:pPr>
      <w:r>
        <w:rPr>
          <w:rFonts w:eastAsia="Segoe UI" w:cs="Segoe UI"/>
          <w:sz w:val="22"/>
        </w:rPr>
        <w:t>Respect and nonjudgmental attitude t</w:t>
      </w:r>
      <w:r w:rsidR="00F36674">
        <w:rPr>
          <w:rFonts w:eastAsia="Segoe UI" w:cs="Segoe UI"/>
          <w:sz w:val="22"/>
        </w:rPr>
        <w:t>reating all individuals with respect for their privacy choices, cultures, and beliefs is a foundational value a genuine desire to help people natural passion for helping others and making a positive difference in their lives is a common trait among successful support worker</w:t>
      </w:r>
      <w:r w:rsidR="00C94E56">
        <w:rPr>
          <w:rFonts w:eastAsia="Segoe UI" w:cs="Segoe UI"/>
          <w:sz w:val="22"/>
        </w:rPr>
        <w:t>s</w:t>
      </w:r>
    </w:p>
    <w:p w14:paraId="7338813D" w14:textId="77777777" w:rsidR="00C85A7C" w:rsidRPr="00242974" w:rsidRDefault="00C85A7C" w:rsidP="00C85A7C">
      <w:pPr>
        <w:spacing w:after="0" w:line="240" w:lineRule="auto"/>
        <w:jc w:val="both"/>
        <w:rPr>
          <w:sz w:val="21"/>
          <w:szCs w:val="21"/>
        </w:rPr>
      </w:pPr>
    </w:p>
    <w:p w14:paraId="2CAEA1EC" w14:textId="33FC0BFB" w:rsidR="002370CE" w:rsidRDefault="1F09BC6E" w:rsidP="0CF501EC">
      <w:pPr>
        <w:pStyle w:val="Heading2"/>
        <w:rPr>
          <w:color w:val="4471C4"/>
        </w:rPr>
      </w:pPr>
      <w:bookmarkStart w:id="8" w:name="_Toc992114325"/>
      <w:bookmarkStart w:id="9" w:name="_Toc216519984"/>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r w:rsidR="009664B8">
        <w:rPr>
          <w:color w:val="4471C4"/>
        </w:rPr>
        <w:t>S</w:t>
      </w:r>
      <w:r w:rsidR="004E71E2">
        <w:rPr>
          <w:color w:val="4471C4"/>
        </w:rPr>
        <w:t xml:space="preserve">upport </w:t>
      </w:r>
      <w:r w:rsidR="009664B8">
        <w:rPr>
          <w:color w:val="4471C4"/>
        </w:rPr>
        <w:t>W</w:t>
      </w:r>
      <w:r w:rsidR="004E71E2">
        <w:rPr>
          <w:color w:val="4471C4"/>
        </w:rPr>
        <w:t>orker</w:t>
      </w:r>
      <w:bookmarkEnd w:id="8"/>
      <w:bookmarkEnd w:id="9"/>
    </w:p>
    <w:p w14:paraId="709E9A49" w14:textId="363F5694" w:rsidR="00885D5E" w:rsidRPr="00A61B52" w:rsidRDefault="00885D5E" w:rsidP="007124EE">
      <w:pPr>
        <w:jc w:val="both"/>
        <w:rPr>
          <w:sz w:val="22"/>
          <w:szCs w:val="24"/>
        </w:rPr>
      </w:pPr>
      <w:r w:rsidRPr="00A61B52">
        <w:rPr>
          <w:sz w:val="22"/>
          <w:szCs w:val="24"/>
        </w:rPr>
        <w:t>Getting both formal and informal training, finding mentors, and taking time for self-reflection and self-care are important for qualifications like level 2 and 3 in health and social care or a care certificate. These qualifications include standards such as communication, safeguarding, and mental health. It’s all about engaging in formal training and getting hands-on experience while also focusing on building essential soft skills like communication and empathy. This process combines formal education, real-life experience, and personal growth, emphasizing both soft skills and practical abilities.</w:t>
      </w:r>
    </w:p>
    <w:p w14:paraId="75D291FD" w14:textId="0F49A4A2" w:rsidR="00387E74" w:rsidRPr="00896A6A" w:rsidRDefault="0C5D0C5C" w:rsidP="00896A6A">
      <w:pPr>
        <w:pStyle w:val="Heading2"/>
        <w:rPr>
          <w:color w:val="4471C4"/>
        </w:rPr>
      </w:pPr>
      <w:bookmarkStart w:id="10" w:name="_Toc1405407187"/>
      <w:bookmarkStart w:id="11" w:name="_Toc216519985"/>
      <w:r w:rsidRPr="0CF501EC">
        <w:rPr>
          <w:color w:val="4471C4"/>
        </w:rPr>
        <w:lastRenderedPageBreak/>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r w:rsidR="009664B8">
        <w:rPr>
          <w:color w:val="4471C4"/>
        </w:rPr>
        <w:t>S</w:t>
      </w:r>
      <w:r w:rsidR="00CD6C40">
        <w:rPr>
          <w:color w:val="4471C4"/>
        </w:rPr>
        <w:t>upport Wor</w:t>
      </w:r>
      <w:bookmarkEnd w:id="10"/>
      <w:r w:rsidR="00896A6A">
        <w:rPr>
          <w:color w:val="4471C4"/>
        </w:rPr>
        <w:t>ker</w:t>
      </w:r>
      <w:bookmarkEnd w:id="11"/>
    </w:p>
    <w:p w14:paraId="029A5F75" w14:textId="26C8BEB1" w:rsidR="6F3208D0" w:rsidRPr="006B49E5" w:rsidRDefault="009A74EB" w:rsidP="009A74EB">
      <w:pPr>
        <w:rPr>
          <w:color w:val="0D0D0D" w:themeColor="text1" w:themeTint="F2"/>
          <w:sz w:val="22"/>
        </w:rPr>
      </w:pPr>
      <w:r w:rsidRPr="006B49E5">
        <w:rPr>
          <w:color w:val="0D0D0D" w:themeColor="text1" w:themeTint="F2"/>
          <w:sz w:val="22"/>
        </w:rPr>
        <w:t>Pursue formal</w:t>
      </w:r>
      <w:r w:rsidR="002B09A8" w:rsidRPr="006B49E5">
        <w:rPr>
          <w:color w:val="0D0D0D" w:themeColor="text1" w:themeTint="F2"/>
          <w:sz w:val="22"/>
        </w:rPr>
        <w:t xml:space="preserve"> training and qualification </w:t>
      </w:r>
      <w:r w:rsidR="006B49E5" w:rsidRPr="006B49E5">
        <w:rPr>
          <w:color w:val="0D0D0D" w:themeColor="text1" w:themeTint="F2"/>
          <w:sz w:val="22"/>
        </w:rPr>
        <w:t>formal learning</w:t>
      </w:r>
      <w:r w:rsidR="002B09A8" w:rsidRPr="006B49E5">
        <w:rPr>
          <w:color w:val="0D0D0D" w:themeColor="text1" w:themeTint="F2"/>
          <w:sz w:val="22"/>
        </w:rPr>
        <w:t xml:space="preserve"> provides foundational knowledge and specific accredited skills necessary </w:t>
      </w:r>
      <w:r w:rsidR="006B49E5" w:rsidRPr="006B49E5">
        <w:rPr>
          <w:color w:val="0D0D0D" w:themeColor="text1" w:themeTint="F2"/>
          <w:sz w:val="22"/>
        </w:rPr>
        <w:t>for professional</w:t>
      </w:r>
      <w:r w:rsidR="002B09A8" w:rsidRPr="006B49E5">
        <w:rPr>
          <w:color w:val="0D0D0D" w:themeColor="text1" w:themeTint="F2"/>
          <w:sz w:val="22"/>
        </w:rPr>
        <w:t xml:space="preserve"> advancement undertake vocational specific course explore apprenticeships complete mandatory and specialised enhance essential soft skills while hard skills are vital soft skill are equally crucial for a support worker role particularly when dealing with diverse individuals and sensitive situations. Improve problem solving </w:t>
      </w:r>
      <w:r w:rsidR="006B49E5" w:rsidRPr="006B49E5">
        <w:rPr>
          <w:color w:val="0D0D0D" w:themeColor="text1" w:themeTint="F2"/>
          <w:sz w:val="22"/>
        </w:rPr>
        <w:t>ability. Develop</w:t>
      </w:r>
      <w:r w:rsidR="002B09A8" w:rsidRPr="006B49E5">
        <w:rPr>
          <w:color w:val="0D0D0D" w:themeColor="text1" w:themeTint="F2"/>
          <w:sz w:val="22"/>
        </w:rPr>
        <w:t xml:space="preserve"> empathy and patience.</w:t>
      </w:r>
    </w:p>
    <w:p w14:paraId="169CBFA8" w14:textId="1386FB8B" w:rsidR="002B09A8" w:rsidRPr="006B49E5" w:rsidRDefault="002B09A8" w:rsidP="009A74EB">
      <w:r w:rsidRPr="006B49E5">
        <w:rPr>
          <w:color w:val="0D0D0D" w:themeColor="text1" w:themeTint="F2"/>
          <w:sz w:val="22"/>
        </w:rPr>
        <w:t xml:space="preserve">Seek hands on experience and mentorship practical application and learning </w:t>
      </w:r>
      <w:r w:rsidR="006B49E5" w:rsidRPr="006B49E5">
        <w:rPr>
          <w:color w:val="0D0D0D" w:themeColor="text1" w:themeTint="F2"/>
          <w:sz w:val="22"/>
        </w:rPr>
        <w:t>from experienced</w:t>
      </w:r>
      <w:r w:rsidRPr="006B49E5">
        <w:rPr>
          <w:color w:val="0D0D0D" w:themeColor="text1" w:themeTint="F2"/>
          <w:sz w:val="22"/>
        </w:rPr>
        <w:t xml:space="preserve"> colleagues are highly effective ways to refine skills in a real word setting</w:t>
      </w:r>
      <w:r w:rsidR="006B49E5" w:rsidRPr="006B49E5">
        <w:rPr>
          <w:color w:val="0D0D0D" w:themeColor="text1" w:themeTint="F2"/>
          <w:sz w:val="22"/>
        </w:rPr>
        <w:t xml:space="preserve"> shadow or mentor other take on new challenges</w:t>
      </w:r>
      <w:r w:rsidR="006B49E5">
        <w:rPr>
          <w:color w:val="0D0D0D" w:themeColor="text1" w:themeTint="F2"/>
          <w:sz w:val="22"/>
        </w:rPr>
        <w:t>.</w:t>
      </w:r>
    </w:p>
    <w:p w14:paraId="58A1B501" w14:textId="2F942CCF" w:rsidR="0156E134" w:rsidRDefault="0156E134" w:rsidP="0156E134">
      <w:pPr>
        <w:pStyle w:val="ListParagraph"/>
        <w:spacing w:after="0"/>
        <w:rPr>
          <w:sz w:val="21"/>
          <w:szCs w:val="21"/>
        </w:rPr>
      </w:pPr>
    </w:p>
    <w:p w14:paraId="4299E1F9" w14:textId="247EE713" w:rsidR="0095625D" w:rsidRPr="0095625D" w:rsidRDefault="5617AA6E" w:rsidP="0095625D">
      <w:pPr>
        <w:pStyle w:val="Heading2"/>
        <w:rPr>
          <w:color w:val="4471C4"/>
        </w:rPr>
      </w:pPr>
      <w:bookmarkStart w:id="12" w:name="_Toc1799977123"/>
      <w:bookmarkStart w:id="13" w:name="_Toc216519986"/>
      <w:r w:rsidRPr="0CF501EC">
        <w:rPr>
          <w:color w:val="4471C4"/>
        </w:rPr>
        <w:t>4</w:t>
      </w:r>
      <w:r w:rsidR="00A946CB" w:rsidRPr="0CF501EC">
        <w:rPr>
          <w:color w:val="4471C4"/>
        </w:rPr>
        <w:t xml:space="preserve"> Conclusion</w:t>
      </w:r>
      <w:bookmarkEnd w:id="12"/>
      <w:bookmarkEnd w:id="13"/>
    </w:p>
    <w:p w14:paraId="5155B0ED" w14:textId="77C25B50" w:rsidR="00A61B52" w:rsidRPr="00A61B52" w:rsidRDefault="00885D5E" w:rsidP="00A61B52">
      <w:pPr>
        <w:spacing w:after="0" w:line="240" w:lineRule="auto"/>
        <w:rPr>
          <w:sz w:val="22"/>
        </w:rPr>
      </w:pPr>
      <w:r w:rsidRPr="00A61B52">
        <w:rPr>
          <w:sz w:val="22"/>
        </w:rPr>
        <w:t>The job of a support worker is super important for helping people live independently and with dignity. They offer practical assistance and modern care, serving as strong support, friendship, and advocacy to achieve positive outcomes for those who are vulnerable.</w:t>
      </w:r>
      <w:r w:rsidR="00A61B52" w:rsidRPr="00A61B52">
        <w:rPr>
          <w:sz w:val="22"/>
        </w:rPr>
        <w:t xml:space="preserve"> </w:t>
      </w:r>
      <w:r w:rsidRPr="00A61B52">
        <w:rPr>
          <w:sz w:val="22"/>
        </w:rPr>
        <w:t>It's crucial to acknowledge their role and invest in their training and well-being so that support services can continue to thrive and contribute to a more inclusive society. This also emphasizes how essential they are in promoting independence, dignity, and well-being for those in need through caring, person-centred support.</w:t>
      </w:r>
      <w:r w:rsidR="00A61B52" w:rsidRPr="00A61B52">
        <w:rPr>
          <w:sz w:val="22"/>
        </w:rPr>
        <w:t xml:space="preserve"> </w:t>
      </w:r>
      <w:r w:rsidRPr="00A61B52">
        <w:rPr>
          <w:sz w:val="22"/>
        </w:rPr>
        <w:t xml:space="preserve">They serve as key advocates and community connections, helping individuals lead fulfilling lives and create better futures, even when they face challenges like tough </w:t>
      </w:r>
      <w:r w:rsidR="0047293B" w:rsidRPr="00A61B52">
        <w:rPr>
          <w:sz w:val="22"/>
        </w:rPr>
        <w:t>behaviours</w:t>
      </w:r>
      <w:r w:rsidRPr="00A61B52">
        <w:rPr>
          <w:sz w:val="22"/>
        </w:rPr>
        <w:t xml:space="preserve"> or communication problems. This highlights the importance of continually supporting and developing these essential professionals.</w:t>
      </w:r>
    </w:p>
    <w:p w14:paraId="7635F63C" w14:textId="77777777" w:rsidR="00A61B52" w:rsidRDefault="00A61B52">
      <w:pPr>
        <w:rPr>
          <w:sz w:val="21"/>
          <w:szCs w:val="21"/>
        </w:rPr>
      </w:pPr>
      <w:r>
        <w:rPr>
          <w:sz w:val="21"/>
          <w:szCs w:val="21"/>
        </w:rPr>
        <w:br w:type="page"/>
      </w:r>
    </w:p>
    <w:p w14:paraId="5B661F0F" w14:textId="77777777" w:rsidR="00D676C3" w:rsidRPr="00885D5E" w:rsidRDefault="00D676C3" w:rsidP="00A61B52">
      <w:pPr>
        <w:spacing w:after="0" w:line="240" w:lineRule="auto"/>
        <w:rPr>
          <w:sz w:val="21"/>
          <w:szCs w:val="21"/>
        </w:rPr>
      </w:pPr>
    </w:p>
    <w:p w14:paraId="6C4B494D" w14:textId="3FD9A722" w:rsidR="00226D31" w:rsidRDefault="00226D31" w:rsidP="0156E134">
      <w:pPr>
        <w:pStyle w:val="Heading2"/>
        <w:rPr>
          <w:color w:val="4471C4"/>
        </w:rPr>
      </w:pPr>
      <w:bookmarkStart w:id="14" w:name="_Toc1911583216"/>
      <w:bookmarkStart w:id="15" w:name="_Toc216519987"/>
      <w:r w:rsidRPr="0CF501EC">
        <w:rPr>
          <w:color w:val="4471C4"/>
        </w:rPr>
        <w:t>5 Reference List</w:t>
      </w:r>
      <w:bookmarkEnd w:id="14"/>
      <w:bookmarkEnd w:id="15"/>
    </w:p>
    <w:p w14:paraId="0027B5D9" w14:textId="736F56DF" w:rsidR="00F007E9" w:rsidRDefault="00F007E9" w:rsidP="00F007E9"/>
    <w:p w14:paraId="5AEDD50F" w14:textId="351341C8" w:rsidR="00F007E9" w:rsidRPr="00F007E9" w:rsidRDefault="00F007E9" w:rsidP="00F007E9">
      <w:pPr>
        <w:rPr>
          <w:sz w:val="22"/>
        </w:rPr>
      </w:pPr>
      <w:r>
        <w:rPr>
          <w:sz w:val="22"/>
        </w:rPr>
        <w:t>Cucumber Recruitment (</w:t>
      </w:r>
      <w:r w:rsidR="007124EE">
        <w:rPr>
          <w:sz w:val="22"/>
        </w:rPr>
        <w:t xml:space="preserve">26 Oct 2023) Available at </w:t>
      </w:r>
      <w:hyperlink r:id="rId9" w:history="1">
        <w:r w:rsidR="007124EE" w:rsidRPr="00906037">
          <w:rPr>
            <w:rStyle w:val="Hyperlink"/>
            <w:sz w:val="22"/>
          </w:rPr>
          <w:t>https://www.cucumber-recruitment.co.uk</w:t>
        </w:r>
      </w:hyperlink>
      <w:r w:rsidR="007124EE">
        <w:rPr>
          <w:sz w:val="22"/>
        </w:rPr>
        <w:t xml:space="preserve"> (Accessed 13 December)</w:t>
      </w:r>
    </w:p>
    <w:p w14:paraId="2B7D3F94" w14:textId="77777777" w:rsidR="00A61B52" w:rsidRDefault="00A61B52" w:rsidP="006232DF">
      <w:pPr>
        <w:spacing w:after="0" w:line="240" w:lineRule="auto"/>
        <w:rPr>
          <w:color w:val="0D0D0D" w:themeColor="text1" w:themeTint="F2"/>
          <w:sz w:val="22"/>
        </w:rPr>
      </w:pPr>
    </w:p>
    <w:p w14:paraId="1AC44329" w14:textId="18F64523" w:rsidR="000465B1" w:rsidRPr="000465B1" w:rsidRDefault="00D4430B" w:rsidP="006232DF">
      <w:pPr>
        <w:spacing w:after="0" w:line="240" w:lineRule="auto"/>
        <w:rPr>
          <w:color w:val="4472C4" w:themeColor="accent1"/>
          <w:sz w:val="22"/>
        </w:rPr>
      </w:pPr>
      <w:r>
        <w:rPr>
          <w:color w:val="0D0D0D" w:themeColor="text1" w:themeTint="F2"/>
          <w:sz w:val="22"/>
        </w:rPr>
        <w:t xml:space="preserve">TWC London </w:t>
      </w:r>
      <w:r w:rsidR="0000266E">
        <w:rPr>
          <w:color w:val="0D0D0D" w:themeColor="text1" w:themeTint="F2"/>
          <w:sz w:val="22"/>
        </w:rPr>
        <w:t>(2025</w:t>
      </w:r>
      <w:r>
        <w:rPr>
          <w:color w:val="0D0D0D" w:themeColor="text1" w:themeTint="F2"/>
          <w:sz w:val="22"/>
        </w:rPr>
        <w:t xml:space="preserve">) available at </w:t>
      </w:r>
      <w:hyperlink r:id="rId10" w:history="1">
        <w:r w:rsidRPr="00906037">
          <w:rPr>
            <w:rStyle w:val="Hyperlink"/>
            <w:sz w:val="22"/>
          </w:rPr>
          <w:t>https://www.twclondon.org.uk</w:t>
        </w:r>
      </w:hyperlink>
      <w:r>
        <w:rPr>
          <w:color w:val="0D0D0D" w:themeColor="text1" w:themeTint="F2"/>
          <w:sz w:val="22"/>
        </w:rPr>
        <w:t xml:space="preserve"> (Accessed </w:t>
      </w:r>
      <w:r w:rsidR="0000266E">
        <w:rPr>
          <w:color w:val="0D0D0D" w:themeColor="text1" w:themeTint="F2"/>
          <w:sz w:val="22"/>
        </w:rPr>
        <w:t>13 December 2025</w:t>
      </w:r>
      <w:r w:rsidR="0000266E">
        <w:rPr>
          <w:color w:val="4472C4" w:themeColor="accent1"/>
          <w:sz w:val="22"/>
        </w:rPr>
        <w:t>)</w:t>
      </w:r>
      <w:r w:rsidR="006B7E32">
        <w:rPr>
          <w:color w:val="4472C4" w:themeColor="accent1"/>
          <w:sz w:val="22"/>
        </w:rPr>
        <w:t xml:space="preserve">                                                                                                                                                                       </w:t>
      </w:r>
    </w:p>
    <w:p w14:paraId="455FA966" w14:textId="77777777" w:rsidR="00A61B52" w:rsidRDefault="00A61B52" w:rsidP="005E44B5">
      <w:pPr>
        <w:rPr>
          <w:color w:val="0D0D0D" w:themeColor="text1" w:themeTint="F2"/>
          <w:sz w:val="24"/>
          <w:szCs w:val="24"/>
        </w:rPr>
      </w:pPr>
    </w:p>
    <w:p w14:paraId="3006C8F4" w14:textId="67BE4AA6" w:rsidR="00866C4B" w:rsidRPr="00285890" w:rsidRDefault="000465B1" w:rsidP="005E44B5">
      <w:pPr>
        <w:rPr>
          <w:sz w:val="22"/>
        </w:rPr>
      </w:pPr>
      <w:r>
        <w:rPr>
          <w:color w:val="0D0D0D" w:themeColor="text1" w:themeTint="F2"/>
          <w:sz w:val="24"/>
          <w:szCs w:val="24"/>
        </w:rPr>
        <w:t xml:space="preserve">Prospero Health and </w:t>
      </w:r>
      <w:r w:rsidR="00285890">
        <w:rPr>
          <w:color w:val="0D0D0D" w:themeColor="text1" w:themeTint="F2"/>
          <w:sz w:val="24"/>
          <w:szCs w:val="24"/>
        </w:rPr>
        <w:t>social (</w:t>
      </w:r>
      <w:r w:rsidR="001526A4">
        <w:rPr>
          <w:color w:val="0D0D0D" w:themeColor="text1" w:themeTint="F2"/>
          <w:sz w:val="24"/>
          <w:szCs w:val="24"/>
        </w:rPr>
        <w:t>2025</w:t>
      </w:r>
      <w:r w:rsidR="00D135F9">
        <w:rPr>
          <w:color w:val="0D0D0D" w:themeColor="text1" w:themeTint="F2"/>
          <w:sz w:val="24"/>
          <w:szCs w:val="24"/>
        </w:rPr>
        <w:t>)</w:t>
      </w:r>
      <w:r w:rsidR="001526A4">
        <w:rPr>
          <w:color w:val="0D0D0D" w:themeColor="text1" w:themeTint="F2"/>
          <w:sz w:val="24"/>
          <w:szCs w:val="24"/>
        </w:rPr>
        <w:t xml:space="preserve"> </w:t>
      </w:r>
      <w:hyperlink r:id="rId11" w:history="1">
        <w:r w:rsidR="001526A4" w:rsidRPr="00486A04">
          <w:rPr>
            <w:rStyle w:val="Hyperlink"/>
            <w:sz w:val="24"/>
            <w:szCs w:val="24"/>
          </w:rPr>
          <w:t>https://www.prosperohealthandsocial.com</w:t>
        </w:r>
      </w:hyperlink>
      <w:r w:rsidR="00D4430B">
        <w:t xml:space="preserve"> </w:t>
      </w:r>
      <w:r w:rsidR="0000266E">
        <w:t>(</w:t>
      </w:r>
      <w:r w:rsidR="00285890">
        <w:rPr>
          <w:sz w:val="22"/>
        </w:rPr>
        <w:t>Accessed 29 November 2025)</w:t>
      </w:r>
    </w:p>
    <w:p w14:paraId="0E16553A" w14:textId="03EA1C07" w:rsidR="00285890" w:rsidRPr="00285890" w:rsidRDefault="00285890" w:rsidP="005E44B5">
      <w:pPr>
        <w:rPr>
          <w:color w:val="4472C4" w:themeColor="accent1"/>
          <w:sz w:val="22"/>
        </w:rPr>
      </w:pPr>
      <w:r>
        <w:rPr>
          <w:sz w:val="22"/>
        </w:rPr>
        <w:t xml:space="preserve">Ocean Village Innovation (2021) Available at </w:t>
      </w:r>
      <w:hyperlink r:id="rId12" w:history="1">
        <w:r w:rsidRPr="00906037">
          <w:rPr>
            <w:rStyle w:val="Hyperlink"/>
            <w:sz w:val="22"/>
          </w:rPr>
          <w:t>https://www.oceanvillage-ic.co.uk</w:t>
        </w:r>
      </w:hyperlink>
      <w:r>
        <w:rPr>
          <w:sz w:val="22"/>
        </w:rPr>
        <w:t xml:space="preserve"> (Accessed 13 December 2025</w:t>
      </w:r>
      <w:r w:rsidR="00BC63C0">
        <w:rPr>
          <w:sz w:val="22"/>
        </w:rPr>
        <w:t>)</w:t>
      </w:r>
    </w:p>
    <w:p w14:paraId="6F5F9B6D" w14:textId="77777777" w:rsidR="00285890" w:rsidRPr="00285890" w:rsidRDefault="00285890" w:rsidP="005E44B5">
      <w:pPr>
        <w:rPr>
          <w:color w:val="4472C4" w:themeColor="accent1"/>
          <w:sz w:val="22"/>
        </w:rPr>
      </w:pPr>
    </w:p>
    <w:p w14:paraId="10DB15EC" w14:textId="12818BAF" w:rsidR="00866C4B" w:rsidRPr="00866C4B" w:rsidRDefault="00866C4B" w:rsidP="00866C4B">
      <w:pPr>
        <w:jc w:val="both"/>
        <w:rPr>
          <w:color w:val="0D0D0D" w:themeColor="text1" w:themeTint="F2"/>
          <w:sz w:val="24"/>
          <w:szCs w:val="24"/>
        </w:rPr>
      </w:pPr>
      <w:r>
        <w:rPr>
          <w:color w:val="0D0D0D" w:themeColor="text1" w:themeTint="F2"/>
          <w:sz w:val="24"/>
          <w:szCs w:val="24"/>
        </w:rPr>
        <w:t>S.N.G Healthcare recruitment</w:t>
      </w:r>
      <w:r w:rsidR="00D135F9">
        <w:rPr>
          <w:color w:val="0D0D0D" w:themeColor="text1" w:themeTint="F2"/>
          <w:sz w:val="24"/>
          <w:szCs w:val="24"/>
        </w:rPr>
        <w:t xml:space="preserve"> (</w:t>
      </w:r>
      <w:r w:rsidR="008A0461">
        <w:rPr>
          <w:color w:val="0D0D0D" w:themeColor="text1" w:themeTint="F2"/>
          <w:sz w:val="24"/>
          <w:szCs w:val="24"/>
        </w:rPr>
        <w:t>2025)</w:t>
      </w:r>
      <w:r>
        <w:rPr>
          <w:color w:val="0D0D0D" w:themeColor="text1" w:themeTint="F2"/>
          <w:sz w:val="24"/>
          <w:szCs w:val="24"/>
        </w:rPr>
        <w:t xml:space="preserve"> </w:t>
      </w:r>
      <w:r w:rsidRPr="00866C4B">
        <w:rPr>
          <w:color w:val="0070C0"/>
          <w:sz w:val="24"/>
          <w:szCs w:val="24"/>
        </w:rPr>
        <w:t>https://sng-healthcare.com</w:t>
      </w:r>
      <w:r w:rsidR="0000266E">
        <w:rPr>
          <w:color w:val="0070C0"/>
          <w:sz w:val="24"/>
          <w:szCs w:val="24"/>
        </w:rPr>
        <w:t>&gt;Skills-care</w:t>
      </w:r>
      <w:r w:rsidR="00285890">
        <w:rPr>
          <w:color w:val="0070C0"/>
          <w:sz w:val="24"/>
          <w:szCs w:val="24"/>
        </w:rPr>
        <w:t xml:space="preserve"> (Accessed 7 December)</w:t>
      </w:r>
    </w:p>
    <w:p w14:paraId="138B1187" w14:textId="646E0568" w:rsidR="001526A4" w:rsidRPr="00E42E06" w:rsidRDefault="001526A4" w:rsidP="005E44B5">
      <w:pPr>
        <w:rPr>
          <w:color w:val="000000" w:themeColor="text1"/>
          <w:sz w:val="22"/>
        </w:rPr>
      </w:pPr>
    </w:p>
    <w:sectPr w:rsidR="001526A4" w:rsidRPr="00E42E06" w:rsidSect="00D676C3">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A7758" w14:textId="77777777" w:rsidR="00F02703" w:rsidRDefault="00F02703" w:rsidP="003C7C97">
      <w:pPr>
        <w:spacing w:after="0" w:line="240" w:lineRule="auto"/>
      </w:pPr>
      <w:r>
        <w:separator/>
      </w:r>
    </w:p>
  </w:endnote>
  <w:endnote w:type="continuationSeparator" w:id="0">
    <w:p w14:paraId="64AD8F02" w14:textId="77777777" w:rsidR="00F02703" w:rsidRDefault="00F0270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44A56" w14:textId="77777777" w:rsidR="00F02703" w:rsidRDefault="00F02703" w:rsidP="003C7C97">
      <w:pPr>
        <w:spacing w:after="0" w:line="240" w:lineRule="auto"/>
      </w:pPr>
      <w:r>
        <w:separator/>
      </w:r>
    </w:p>
  </w:footnote>
  <w:footnote w:type="continuationSeparator" w:id="0">
    <w:p w14:paraId="7519EC21" w14:textId="77777777" w:rsidR="00F02703" w:rsidRDefault="00F0270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132138C"/>
    <w:multiLevelType w:val="hybridMultilevel"/>
    <w:tmpl w:val="8C54E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542198"/>
    <w:multiLevelType w:val="hybridMultilevel"/>
    <w:tmpl w:val="5A62BF3C"/>
    <w:lvl w:ilvl="0" w:tplc="05725CEE">
      <w:start w:val="1"/>
      <w:numFmt w:val="bullet"/>
      <w:lvlText w:val=""/>
      <w:lvlJc w:val="left"/>
      <w:pPr>
        <w:ind w:left="720" w:hanging="360"/>
      </w:pPr>
      <w:rPr>
        <w:rFonts w:ascii="Symbol" w:hAnsi="Symbol" w:hint="default"/>
      </w:rPr>
    </w:lvl>
    <w:lvl w:ilvl="1" w:tplc="A9021DAC">
      <w:start w:val="1"/>
      <w:numFmt w:val="bullet"/>
      <w:lvlText w:val="o"/>
      <w:lvlJc w:val="left"/>
      <w:pPr>
        <w:ind w:left="1440" w:hanging="360"/>
      </w:pPr>
      <w:rPr>
        <w:rFonts w:ascii="Courier New" w:hAnsi="Courier New" w:hint="default"/>
      </w:rPr>
    </w:lvl>
    <w:lvl w:ilvl="2" w:tplc="A556411C">
      <w:start w:val="1"/>
      <w:numFmt w:val="bullet"/>
      <w:lvlText w:val=""/>
      <w:lvlJc w:val="left"/>
      <w:pPr>
        <w:ind w:left="2160" w:hanging="360"/>
      </w:pPr>
      <w:rPr>
        <w:rFonts w:ascii="Wingdings" w:hAnsi="Wingdings" w:hint="default"/>
      </w:rPr>
    </w:lvl>
    <w:lvl w:ilvl="3" w:tplc="26B68466">
      <w:start w:val="1"/>
      <w:numFmt w:val="bullet"/>
      <w:lvlText w:val=""/>
      <w:lvlJc w:val="left"/>
      <w:pPr>
        <w:ind w:left="2880" w:hanging="360"/>
      </w:pPr>
      <w:rPr>
        <w:rFonts w:ascii="Symbol" w:hAnsi="Symbol" w:hint="default"/>
      </w:rPr>
    </w:lvl>
    <w:lvl w:ilvl="4" w:tplc="D66CAAF0">
      <w:start w:val="1"/>
      <w:numFmt w:val="bullet"/>
      <w:lvlText w:val="o"/>
      <w:lvlJc w:val="left"/>
      <w:pPr>
        <w:ind w:left="3600" w:hanging="360"/>
      </w:pPr>
      <w:rPr>
        <w:rFonts w:ascii="Courier New" w:hAnsi="Courier New" w:hint="default"/>
      </w:rPr>
    </w:lvl>
    <w:lvl w:ilvl="5" w:tplc="41104FCA">
      <w:start w:val="1"/>
      <w:numFmt w:val="bullet"/>
      <w:lvlText w:val=""/>
      <w:lvlJc w:val="left"/>
      <w:pPr>
        <w:ind w:left="4320" w:hanging="360"/>
      </w:pPr>
      <w:rPr>
        <w:rFonts w:ascii="Wingdings" w:hAnsi="Wingdings" w:hint="default"/>
      </w:rPr>
    </w:lvl>
    <w:lvl w:ilvl="6" w:tplc="5CEAFE36">
      <w:start w:val="1"/>
      <w:numFmt w:val="bullet"/>
      <w:lvlText w:val=""/>
      <w:lvlJc w:val="left"/>
      <w:pPr>
        <w:ind w:left="5040" w:hanging="360"/>
      </w:pPr>
      <w:rPr>
        <w:rFonts w:ascii="Symbol" w:hAnsi="Symbol" w:hint="default"/>
      </w:rPr>
    </w:lvl>
    <w:lvl w:ilvl="7" w:tplc="0D2CC198">
      <w:start w:val="1"/>
      <w:numFmt w:val="bullet"/>
      <w:lvlText w:val="o"/>
      <w:lvlJc w:val="left"/>
      <w:pPr>
        <w:ind w:left="5760" w:hanging="360"/>
      </w:pPr>
      <w:rPr>
        <w:rFonts w:ascii="Courier New" w:hAnsi="Courier New" w:hint="default"/>
      </w:rPr>
    </w:lvl>
    <w:lvl w:ilvl="8" w:tplc="6506F010">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1D7ED23C"/>
    <w:lvl w:ilvl="0" w:tplc="D4347E6C">
      <w:start w:val="1"/>
      <w:numFmt w:val="bullet"/>
      <w:lvlText w:val=""/>
      <w:lvlJc w:val="left"/>
      <w:pPr>
        <w:ind w:left="720" w:hanging="360"/>
      </w:pPr>
      <w:rPr>
        <w:rFonts w:ascii="Symbol" w:hAnsi="Symbol" w:hint="default"/>
      </w:rPr>
    </w:lvl>
    <w:lvl w:ilvl="1" w:tplc="865027D2">
      <w:start w:val="1"/>
      <w:numFmt w:val="bullet"/>
      <w:lvlText w:val="o"/>
      <w:lvlJc w:val="left"/>
      <w:pPr>
        <w:ind w:left="1440" w:hanging="360"/>
      </w:pPr>
      <w:rPr>
        <w:rFonts w:ascii="Courier New" w:hAnsi="Courier New" w:hint="default"/>
      </w:rPr>
    </w:lvl>
    <w:lvl w:ilvl="2" w:tplc="20F6CE68">
      <w:start w:val="1"/>
      <w:numFmt w:val="bullet"/>
      <w:lvlText w:val=""/>
      <w:lvlJc w:val="left"/>
      <w:pPr>
        <w:ind w:left="2160" w:hanging="360"/>
      </w:pPr>
      <w:rPr>
        <w:rFonts w:ascii="Wingdings" w:hAnsi="Wingdings" w:hint="default"/>
      </w:rPr>
    </w:lvl>
    <w:lvl w:ilvl="3" w:tplc="F190D146">
      <w:start w:val="1"/>
      <w:numFmt w:val="bullet"/>
      <w:lvlText w:val=""/>
      <w:lvlJc w:val="left"/>
      <w:pPr>
        <w:ind w:left="2880" w:hanging="360"/>
      </w:pPr>
      <w:rPr>
        <w:rFonts w:ascii="Symbol" w:hAnsi="Symbol" w:hint="default"/>
      </w:rPr>
    </w:lvl>
    <w:lvl w:ilvl="4" w:tplc="F2A2D584">
      <w:start w:val="1"/>
      <w:numFmt w:val="bullet"/>
      <w:lvlText w:val="o"/>
      <w:lvlJc w:val="left"/>
      <w:pPr>
        <w:ind w:left="3600" w:hanging="360"/>
      </w:pPr>
      <w:rPr>
        <w:rFonts w:ascii="Courier New" w:hAnsi="Courier New" w:hint="default"/>
      </w:rPr>
    </w:lvl>
    <w:lvl w:ilvl="5" w:tplc="A366E924">
      <w:start w:val="1"/>
      <w:numFmt w:val="bullet"/>
      <w:lvlText w:val=""/>
      <w:lvlJc w:val="left"/>
      <w:pPr>
        <w:ind w:left="4320" w:hanging="360"/>
      </w:pPr>
      <w:rPr>
        <w:rFonts w:ascii="Wingdings" w:hAnsi="Wingdings" w:hint="default"/>
      </w:rPr>
    </w:lvl>
    <w:lvl w:ilvl="6" w:tplc="B01801EE">
      <w:start w:val="1"/>
      <w:numFmt w:val="bullet"/>
      <w:lvlText w:val=""/>
      <w:lvlJc w:val="left"/>
      <w:pPr>
        <w:ind w:left="5040" w:hanging="360"/>
      </w:pPr>
      <w:rPr>
        <w:rFonts w:ascii="Symbol" w:hAnsi="Symbol" w:hint="default"/>
      </w:rPr>
    </w:lvl>
    <w:lvl w:ilvl="7" w:tplc="88047BB0">
      <w:start w:val="1"/>
      <w:numFmt w:val="bullet"/>
      <w:lvlText w:val="o"/>
      <w:lvlJc w:val="left"/>
      <w:pPr>
        <w:ind w:left="5760" w:hanging="360"/>
      </w:pPr>
      <w:rPr>
        <w:rFonts w:ascii="Courier New" w:hAnsi="Courier New" w:hint="default"/>
      </w:rPr>
    </w:lvl>
    <w:lvl w:ilvl="8" w:tplc="A29CC8CE">
      <w:start w:val="1"/>
      <w:numFmt w:val="bullet"/>
      <w:lvlText w:val=""/>
      <w:lvlJc w:val="left"/>
      <w:pPr>
        <w:ind w:left="6480" w:hanging="360"/>
      </w:pPr>
      <w:rPr>
        <w:rFonts w:ascii="Wingdings" w:hAnsi="Wingdings" w:hint="default"/>
      </w:rPr>
    </w:lvl>
  </w:abstractNum>
  <w:abstractNum w:abstractNumId="5"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73D29E04"/>
    <w:lvl w:ilvl="0" w:tplc="8C566742">
      <w:start w:val="1"/>
      <w:numFmt w:val="bullet"/>
      <w:lvlText w:val=""/>
      <w:lvlJc w:val="left"/>
      <w:pPr>
        <w:ind w:left="720" w:hanging="360"/>
      </w:pPr>
      <w:rPr>
        <w:rFonts w:ascii="Symbol" w:hAnsi="Symbol" w:hint="default"/>
      </w:rPr>
    </w:lvl>
    <w:lvl w:ilvl="1" w:tplc="EA4869B4">
      <w:start w:val="1"/>
      <w:numFmt w:val="bullet"/>
      <w:lvlText w:val="o"/>
      <w:lvlJc w:val="left"/>
      <w:pPr>
        <w:ind w:left="1440" w:hanging="360"/>
      </w:pPr>
      <w:rPr>
        <w:rFonts w:ascii="Courier New" w:hAnsi="Courier New" w:hint="default"/>
      </w:rPr>
    </w:lvl>
    <w:lvl w:ilvl="2" w:tplc="AA3671FA">
      <w:start w:val="1"/>
      <w:numFmt w:val="bullet"/>
      <w:lvlText w:val=""/>
      <w:lvlJc w:val="left"/>
      <w:pPr>
        <w:ind w:left="2160" w:hanging="360"/>
      </w:pPr>
      <w:rPr>
        <w:rFonts w:ascii="Wingdings" w:hAnsi="Wingdings" w:hint="default"/>
      </w:rPr>
    </w:lvl>
    <w:lvl w:ilvl="3" w:tplc="F5E6FEDC">
      <w:start w:val="1"/>
      <w:numFmt w:val="bullet"/>
      <w:lvlText w:val=""/>
      <w:lvlJc w:val="left"/>
      <w:pPr>
        <w:ind w:left="2880" w:hanging="360"/>
      </w:pPr>
      <w:rPr>
        <w:rFonts w:ascii="Symbol" w:hAnsi="Symbol" w:hint="default"/>
      </w:rPr>
    </w:lvl>
    <w:lvl w:ilvl="4" w:tplc="C7D6E232">
      <w:start w:val="1"/>
      <w:numFmt w:val="bullet"/>
      <w:lvlText w:val="o"/>
      <w:lvlJc w:val="left"/>
      <w:pPr>
        <w:ind w:left="3600" w:hanging="360"/>
      </w:pPr>
      <w:rPr>
        <w:rFonts w:ascii="Courier New" w:hAnsi="Courier New" w:hint="default"/>
      </w:rPr>
    </w:lvl>
    <w:lvl w:ilvl="5" w:tplc="5C36DEF0">
      <w:start w:val="1"/>
      <w:numFmt w:val="bullet"/>
      <w:lvlText w:val=""/>
      <w:lvlJc w:val="left"/>
      <w:pPr>
        <w:ind w:left="4320" w:hanging="360"/>
      </w:pPr>
      <w:rPr>
        <w:rFonts w:ascii="Wingdings" w:hAnsi="Wingdings" w:hint="default"/>
      </w:rPr>
    </w:lvl>
    <w:lvl w:ilvl="6" w:tplc="5CC8B7C4">
      <w:start w:val="1"/>
      <w:numFmt w:val="bullet"/>
      <w:lvlText w:val=""/>
      <w:lvlJc w:val="left"/>
      <w:pPr>
        <w:ind w:left="5040" w:hanging="360"/>
      </w:pPr>
      <w:rPr>
        <w:rFonts w:ascii="Symbol" w:hAnsi="Symbol" w:hint="default"/>
      </w:rPr>
    </w:lvl>
    <w:lvl w:ilvl="7" w:tplc="7398FE84">
      <w:start w:val="1"/>
      <w:numFmt w:val="bullet"/>
      <w:lvlText w:val="o"/>
      <w:lvlJc w:val="left"/>
      <w:pPr>
        <w:ind w:left="5760" w:hanging="360"/>
      </w:pPr>
      <w:rPr>
        <w:rFonts w:ascii="Courier New" w:hAnsi="Courier New" w:hint="default"/>
      </w:rPr>
    </w:lvl>
    <w:lvl w:ilvl="8" w:tplc="A4445B6A">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BC3AA13E"/>
    <w:lvl w:ilvl="0" w:tplc="36F006C8">
      <w:start w:val="1"/>
      <w:numFmt w:val="bullet"/>
      <w:lvlText w:val=""/>
      <w:lvlJc w:val="left"/>
      <w:pPr>
        <w:ind w:left="720" w:hanging="360"/>
      </w:pPr>
      <w:rPr>
        <w:rFonts w:ascii="Symbol" w:hAnsi="Symbol" w:hint="default"/>
      </w:rPr>
    </w:lvl>
    <w:lvl w:ilvl="1" w:tplc="A94EA674">
      <w:start w:val="1"/>
      <w:numFmt w:val="bullet"/>
      <w:lvlText w:val="o"/>
      <w:lvlJc w:val="left"/>
      <w:pPr>
        <w:ind w:left="1440" w:hanging="360"/>
      </w:pPr>
      <w:rPr>
        <w:rFonts w:ascii="Courier New" w:hAnsi="Courier New" w:hint="default"/>
      </w:rPr>
    </w:lvl>
    <w:lvl w:ilvl="2" w:tplc="63ECAC9A">
      <w:start w:val="1"/>
      <w:numFmt w:val="bullet"/>
      <w:lvlText w:val=""/>
      <w:lvlJc w:val="left"/>
      <w:pPr>
        <w:ind w:left="2160" w:hanging="360"/>
      </w:pPr>
      <w:rPr>
        <w:rFonts w:ascii="Wingdings" w:hAnsi="Wingdings" w:hint="default"/>
      </w:rPr>
    </w:lvl>
    <w:lvl w:ilvl="3" w:tplc="0A72196E">
      <w:start w:val="1"/>
      <w:numFmt w:val="bullet"/>
      <w:lvlText w:val=""/>
      <w:lvlJc w:val="left"/>
      <w:pPr>
        <w:ind w:left="2880" w:hanging="360"/>
      </w:pPr>
      <w:rPr>
        <w:rFonts w:ascii="Symbol" w:hAnsi="Symbol" w:hint="default"/>
      </w:rPr>
    </w:lvl>
    <w:lvl w:ilvl="4" w:tplc="E69691C0">
      <w:start w:val="1"/>
      <w:numFmt w:val="bullet"/>
      <w:lvlText w:val="o"/>
      <w:lvlJc w:val="left"/>
      <w:pPr>
        <w:ind w:left="3600" w:hanging="360"/>
      </w:pPr>
      <w:rPr>
        <w:rFonts w:ascii="Courier New" w:hAnsi="Courier New" w:hint="default"/>
      </w:rPr>
    </w:lvl>
    <w:lvl w:ilvl="5" w:tplc="F3BAB78C">
      <w:start w:val="1"/>
      <w:numFmt w:val="bullet"/>
      <w:lvlText w:val=""/>
      <w:lvlJc w:val="left"/>
      <w:pPr>
        <w:ind w:left="4320" w:hanging="360"/>
      </w:pPr>
      <w:rPr>
        <w:rFonts w:ascii="Wingdings" w:hAnsi="Wingdings" w:hint="default"/>
      </w:rPr>
    </w:lvl>
    <w:lvl w:ilvl="6" w:tplc="EF6C93D6">
      <w:start w:val="1"/>
      <w:numFmt w:val="bullet"/>
      <w:lvlText w:val=""/>
      <w:lvlJc w:val="left"/>
      <w:pPr>
        <w:ind w:left="5040" w:hanging="360"/>
      </w:pPr>
      <w:rPr>
        <w:rFonts w:ascii="Symbol" w:hAnsi="Symbol" w:hint="default"/>
      </w:rPr>
    </w:lvl>
    <w:lvl w:ilvl="7" w:tplc="DBB67476">
      <w:start w:val="1"/>
      <w:numFmt w:val="bullet"/>
      <w:lvlText w:val="o"/>
      <w:lvlJc w:val="left"/>
      <w:pPr>
        <w:ind w:left="5760" w:hanging="360"/>
      </w:pPr>
      <w:rPr>
        <w:rFonts w:ascii="Courier New" w:hAnsi="Courier New" w:hint="default"/>
      </w:rPr>
    </w:lvl>
    <w:lvl w:ilvl="8" w:tplc="70DC05CC">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022A736A"/>
    <w:lvl w:ilvl="0" w:tplc="43F8E45C">
      <w:start w:val="1"/>
      <w:numFmt w:val="bullet"/>
      <w:lvlText w:val=""/>
      <w:lvlJc w:val="left"/>
      <w:pPr>
        <w:ind w:left="720" w:hanging="360"/>
      </w:pPr>
      <w:rPr>
        <w:rFonts w:ascii="Symbol" w:hAnsi="Symbol" w:hint="default"/>
      </w:rPr>
    </w:lvl>
    <w:lvl w:ilvl="1" w:tplc="3D72CAE6">
      <w:start w:val="1"/>
      <w:numFmt w:val="bullet"/>
      <w:lvlText w:val="o"/>
      <w:lvlJc w:val="left"/>
      <w:pPr>
        <w:ind w:left="1440" w:hanging="360"/>
      </w:pPr>
      <w:rPr>
        <w:rFonts w:ascii="Courier New" w:hAnsi="Courier New" w:hint="default"/>
      </w:rPr>
    </w:lvl>
    <w:lvl w:ilvl="2" w:tplc="8C588D12">
      <w:start w:val="1"/>
      <w:numFmt w:val="bullet"/>
      <w:lvlText w:val=""/>
      <w:lvlJc w:val="left"/>
      <w:pPr>
        <w:ind w:left="2160" w:hanging="360"/>
      </w:pPr>
      <w:rPr>
        <w:rFonts w:ascii="Wingdings" w:hAnsi="Wingdings" w:hint="default"/>
      </w:rPr>
    </w:lvl>
    <w:lvl w:ilvl="3" w:tplc="7B0AC834">
      <w:start w:val="1"/>
      <w:numFmt w:val="bullet"/>
      <w:lvlText w:val=""/>
      <w:lvlJc w:val="left"/>
      <w:pPr>
        <w:ind w:left="2880" w:hanging="360"/>
      </w:pPr>
      <w:rPr>
        <w:rFonts w:ascii="Symbol" w:hAnsi="Symbol" w:hint="default"/>
      </w:rPr>
    </w:lvl>
    <w:lvl w:ilvl="4" w:tplc="2A52DB4A">
      <w:start w:val="1"/>
      <w:numFmt w:val="bullet"/>
      <w:lvlText w:val="o"/>
      <w:lvlJc w:val="left"/>
      <w:pPr>
        <w:ind w:left="3600" w:hanging="360"/>
      </w:pPr>
      <w:rPr>
        <w:rFonts w:ascii="Courier New" w:hAnsi="Courier New" w:hint="default"/>
      </w:rPr>
    </w:lvl>
    <w:lvl w:ilvl="5" w:tplc="5220F1A6">
      <w:start w:val="1"/>
      <w:numFmt w:val="bullet"/>
      <w:lvlText w:val=""/>
      <w:lvlJc w:val="left"/>
      <w:pPr>
        <w:ind w:left="4320" w:hanging="360"/>
      </w:pPr>
      <w:rPr>
        <w:rFonts w:ascii="Wingdings" w:hAnsi="Wingdings" w:hint="default"/>
      </w:rPr>
    </w:lvl>
    <w:lvl w:ilvl="6" w:tplc="20BACDA2">
      <w:start w:val="1"/>
      <w:numFmt w:val="bullet"/>
      <w:lvlText w:val=""/>
      <w:lvlJc w:val="left"/>
      <w:pPr>
        <w:ind w:left="5040" w:hanging="360"/>
      </w:pPr>
      <w:rPr>
        <w:rFonts w:ascii="Symbol" w:hAnsi="Symbol" w:hint="default"/>
      </w:rPr>
    </w:lvl>
    <w:lvl w:ilvl="7" w:tplc="69AC8B9A">
      <w:start w:val="1"/>
      <w:numFmt w:val="bullet"/>
      <w:lvlText w:val="o"/>
      <w:lvlJc w:val="left"/>
      <w:pPr>
        <w:ind w:left="5760" w:hanging="360"/>
      </w:pPr>
      <w:rPr>
        <w:rFonts w:ascii="Courier New" w:hAnsi="Courier New" w:hint="default"/>
      </w:rPr>
    </w:lvl>
    <w:lvl w:ilvl="8" w:tplc="353CCEDA">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DA4C5902"/>
    <w:lvl w:ilvl="0" w:tplc="1C4AB05A">
      <w:start w:val="1"/>
      <w:numFmt w:val="bullet"/>
      <w:lvlText w:val=""/>
      <w:lvlJc w:val="left"/>
      <w:pPr>
        <w:ind w:left="720" w:hanging="360"/>
      </w:pPr>
      <w:rPr>
        <w:rFonts w:ascii="Symbol" w:hAnsi="Symbol" w:hint="default"/>
      </w:rPr>
    </w:lvl>
    <w:lvl w:ilvl="1" w:tplc="ED3C9496">
      <w:start w:val="1"/>
      <w:numFmt w:val="bullet"/>
      <w:lvlText w:val="o"/>
      <w:lvlJc w:val="left"/>
      <w:pPr>
        <w:ind w:left="1440" w:hanging="360"/>
      </w:pPr>
      <w:rPr>
        <w:rFonts w:ascii="Courier New" w:hAnsi="Courier New" w:hint="default"/>
      </w:rPr>
    </w:lvl>
    <w:lvl w:ilvl="2" w:tplc="BEC2A1EC">
      <w:start w:val="1"/>
      <w:numFmt w:val="bullet"/>
      <w:lvlText w:val=""/>
      <w:lvlJc w:val="left"/>
      <w:pPr>
        <w:ind w:left="2160" w:hanging="360"/>
      </w:pPr>
      <w:rPr>
        <w:rFonts w:ascii="Wingdings" w:hAnsi="Wingdings" w:hint="default"/>
      </w:rPr>
    </w:lvl>
    <w:lvl w:ilvl="3" w:tplc="53264E6E">
      <w:start w:val="1"/>
      <w:numFmt w:val="bullet"/>
      <w:lvlText w:val=""/>
      <w:lvlJc w:val="left"/>
      <w:pPr>
        <w:ind w:left="2880" w:hanging="360"/>
      </w:pPr>
      <w:rPr>
        <w:rFonts w:ascii="Symbol" w:hAnsi="Symbol" w:hint="default"/>
      </w:rPr>
    </w:lvl>
    <w:lvl w:ilvl="4" w:tplc="3CA867A8">
      <w:start w:val="1"/>
      <w:numFmt w:val="bullet"/>
      <w:lvlText w:val="o"/>
      <w:lvlJc w:val="left"/>
      <w:pPr>
        <w:ind w:left="3600" w:hanging="360"/>
      </w:pPr>
      <w:rPr>
        <w:rFonts w:ascii="Courier New" w:hAnsi="Courier New" w:hint="default"/>
      </w:rPr>
    </w:lvl>
    <w:lvl w:ilvl="5" w:tplc="EFF2B87E">
      <w:start w:val="1"/>
      <w:numFmt w:val="bullet"/>
      <w:lvlText w:val=""/>
      <w:lvlJc w:val="left"/>
      <w:pPr>
        <w:ind w:left="4320" w:hanging="360"/>
      </w:pPr>
      <w:rPr>
        <w:rFonts w:ascii="Wingdings" w:hAnsi="Wingdings" w:hint="default"/>
      </w:rPr>
    </w:lvl>
    <w:lvl w:ilvl="6" w:tplc="5678A282">
      <w:start w:val="1"/>
      <w:numFmt w:val="bullet"/>
      <w:lvlText w:val=""/>
      <w:lvlJc w:val="left"/>
      <w:pPr>
        <w:ind w:left="5040" w:hanging="360"/>
      </w:pPr>
      <w:rPr>
        <w:rFonts w:ascii="Symbol" w:hAnsi="Symbol" w:hint="default"/>
      </w:rPr>
    </w:lvl>
    <w:lvl w:ilvl="7" w:tplc="C0F87900">
      <w:start w:val="1"/>
      <w:numFmt w:val="bullet"/>
      <w:lvlText w:val="o"/>
      <w:lvlJc w:val="left"/>
      <w:pPr>
        <w:ind w:left="5760" w:hanging="360"/>
      </w:pPr>
      <w:rPr>
        <w:rFonts w:ascii="Courier New" w:hAnsi="Courier New" w:hint="default"/>
      </w:rPr>
    </w:lvl>
    <w:lvl w:ilvl="8" w:tplc="5F5EEFB8">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BB17B25"/>
    <w:multiLevelType w:val="multilevel"/>
    <w:tmpl w:val="27C886FE"/>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CB45585"/>
    <w:multiLevelType w:val="multilevel"/>
    <w:tmpl w:val="123283C8"/>
    <w:lvl w:ilvl="0">
      <w:start w:val="1"/>
      <w:numFmt w:val="decimal"/>
      <w:lvlText w:val="%1."/>
      <w:lvlJc w:val="left"/>
      <w:pPr>
        <w:ind w:left="1440" w:hanging="360"/>
      </w:pPr>
      <w:rPr>
        <w:rFont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num w:numId="1" w16cid:durableId="3554722">
    <w:abstractNumId w:val="12"/>
  </w:num>
  <w:num w:numId="2" w16cid:durableId="1774738286">
    <w:abstractNumId w:val="13"/>
  </w:num>
  <w:num w:numId="3" w16cid:durableId="1151210386">
    <w:abstractNumId w:val="2"/>
  </w:num>
  <w:num w:numId="4" w16cid:durableId="1679235820">
    <w:abstractNumId w:val="4"/>
  </w:num>
  <w:num w:numId="5" w16cid:durableId="408966006">
    <w:abstractNumId w:val="16"/>
  </w:num>
  <w:num w:numId="6" w16cid:durableId="97484354">
    <w:abstractNumId w:val="24"/>
  </w:num>
  <w:num w:numId="7" w16cid:durableId="52895227">
    <w:abstractNumId w:val="9"/>
  </w:num>
  <w:num w:numId="8" w16cid:durableId="351032333">
    <w:abstractNumId w:val="3"/>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6"/>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5"/>
  </w:num>
  <w:num w:numId="22" w16cid:durableId="1457524365">
    <w:abstractNumId w:val="8"/>
  </w:num>
  <w:num w:numId="23" w16cid:durableId="1386294306">
    <w:abstractNumId w:val="30"/>
  </w:num>
  <w:num w:numId="24" w16cid:durableId="1838374920">
    <w:abstractNumId w:val="25"/>
  </w:num>
  <w:num w:numId="25" w16cid:durableId="1827044992">
    <w:abstractNumId w:val="10"/>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7"/>
  </w:num>
  <w:num w:numId="33" w16cid:durableId="644162523">
    <w:abstractNumId w:val="1"/>
  </w:num>
  <w:num w:numId="34" w16cid:durableId="1654286562">
    <w:abstractNumId w:val="34"/>
  </w:num>
  <w:num w:numId="35" w16cid:durableId="73671049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66E"/>
    <w:rsid w:val="0001715D"/>
    <w:rsid w:val="00022C42"/>
    <w:rsid w:val="00027B15"/>
    <w:rsid w:val="00030A05"/>
    <w:rsid w:val="000465B1"/>
    <w:rsid w:val="0005613F"/>
    <w:rsid w:val="00070818"/>
    <w:rsid w:val="0008238F"/>
    <w:rsid w:val="00082EC6"/>
    <w:rsid w:val="00085388"/>
    <w:rsid w:val="000A6196"/>
    <w:rsid w:val="000D41DC"/>
    <w:rsid w:val="000E77F8"/>
    <w:rsid w:val="000F19A8"/>
    <w:rsid w:val="00125D37"/>
    <w:rsid w:val="00127C1A"/>
    <w:rsid w:val="00150D81"/>
    <w:rsid w:val="001526A4"/>
    <w:rsid w:val="00166CEB"/>
    <w:rsid w:val="00183CB9"/>
    <w:rsid w:val="00184A9A"/>
    <w:rsid w:val="001947DF"/>
    <w:rsid w:val="00194F9B"/>
    <w:rsid w:val="001B22BB"/>
    <w:rsid w:val="001B619C"/>
    <w:rsid w:val="001D1D3C"/>
    <w:rsid w:val="001E28B3"/>
    <w:rsid w:val="00212609"/>
    <w:rsid w:val="002205D4"/>
    <w:rsid w:val="00222C3A"/>
    <w:rsid w:val="00226D31"/>
    <w:rsid w:val="00235ABB"/>
    <w:rsid w:val="00236401"/>
    <w:rsid w:val="002370CE"/>
    <w:rsid w:val="00242974"/>
    <w:rsid w:val="00285890"/>
    <w:rsid w:val="002976D4"/>
    <w:rsid w:val="002A5577"/>
    <w:rsid w:val="002B09A8"/>
    <w:rsid w:val="002B4AA4"/>
    <w:rsid w:val="002E71BA"/>
    <w:rsid w:val="002F5066"/>
    <w:rsid w:val="003003FD"/>
    <w:rsid w:val="00301A93"/>
    <w:rsid w:val="00310245"/>
    <w:rsid w:val="0031696A"/>
    <w:rsid w:val="00316C95"/>
    <w:rsid w:val="003458DB"/>
    <w:rsid w:val="003523D3"/>
    <w:rsid w:val="00356A15"/>
    <w:rsid w:val="00364C35"/>
    <w:rsid w:val="00387E74"/>
    <w:rsid w:val="00396F60"/>
    <w:rsid w:val="003A51D6"/>
    <w:rsid w:val="003B125E"/>
    <w:rsid w:val="003B2A5E"/>
    <w:rsid w:val="003C7C97"/>
    <w:rsid w:val="00406B8D"/>
    <w:rsid w:val="00410068"/>
    <w:rsid w:val="00414052"/>
    <w:rsid w:val="0041618E"/>
    <w:rsid w:val="0042295C"/>
    <w:rsid w:val="00426EEC"/>
    <w:rsid w:val="004466C3"/>
    <w:rsid w:val="004552CE"/>
    <w:rsid w:val="0047293B"/>
    <w:rsid w:val="00481FF7"/>
    <w:rsid w:val="004906A2"/>
    <w:rsid w:val="004E71E2"/>
    <w:rsid w:val="00500295"/>
    <w:rsid w:val="00501AAF"/>
    <w:rsid w:val="005243CC"/>
    <w:rsid w:val="00527AFA"/>
    <w:rsid w:val="005419DA"/>
    <w:rsid w:val="005678AC"/>
    <w:rsid w:val="005679BD"/>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3797"/>
    <w:rsid w:val="006457C0"/>
    <w:rsid w:val="00652BB7"/>
    <w:rsid w:val="00661758"/>
    <w:rsid w:val="00666C94"/>
    <w:rsid w:val="0067612C"/>
    <w:rsid w:val="00676FEB"/>
    <w:rsid w:val="00686261"/>
    <w:rsid w:val="006910FA"/>
    <w:rsid w:val="006912C4"/>
    <w:rsid w:val="006A5CFC"/>
    <w:rsid w:val="006B49E5"/>
    <w:rsid w:val="006B7E32"/>
    <w:rsid w:val="006C5138"/>
    <w:rsid w:val="006C689B"/>
    <w:rsid w:val="006E005C"/>
    <w:rsid w:val="006E6EE5"/>
    <w:rsid w:val="006F0029"/>
    <w:rsid w:val="006F553D"/>
    <w:rsid w:val="007124EE"/>
    <w:rsid w:val="007138EF"/>
    <w:rsid w:val="00742801"/>
    <w:rsid w:val="007537F3"/>
    <w:rsid w:val="007632A9"/>
    <w:rsid w:val="00774092"/>
    <w:rsid w:val="00780BBA"/>
    <w:rsid w:val="00782830"/>
    <w:rsid w:val="0078664A"/>
    <w:rsid w:val="007B0F6D"/>
    <w:rsid w:val="007C5F4E"/>
    <w:rsid w:val="007C62C3"/>
    <w:rsid w:val="007D0CDC"/>
    <w:rsid w:val="007D25AA"/>
    <w:rsid w:val="007D6843"/>
    <w:rsid w:val="007F0873"/>
    <w:rsid w:val="008048A8"/>
    <w:rsid w:val="00805726"/>
    <w:rsid w:val="00815117"/>
    <w:rsid w:val="00824CB1"/>
    <w:rsid w:val="008520F8"/>
    <w:rsid w:val="00855F34"/>
    <w:rsid w:val="00866C4B"/>
    <w:rsid w:val="008826B6"/>
    <w:rsid w:val="00885D5E"/>
    <w:rsid w:val="00896A6A"/>
    <w:rsid w:val="008A0461"/>
    <w:rsid w:val="008A3CE4"/>
    <w:rsid w:val="008B0971"/>
    <w:rsid w:val="008B0B22"/>
    <w:rsid w:val="008C58B0"/>
    <w:rsid w:val="008C591B"/>
    <w:rsid w:val="008C6182"/>
    <w:rsid w:val="008E7687"/>
    <w:rsid w:val="008F05E6"/>
    <w:rsid w:val="0090779E"/>
    <w:rsid w:val="00926458"/>
    <w:rsid w:val="00933720"/>
    <w:rsid w:val="0095625D"/>
    <w:rsid w:val="009664B8"/>
    <w:rsid w:val="00990580"/>
    <w:rsid w:val="009A74EB"/>
    <w:rsid w:val="009C7E52"/>
    <w:rsid w:val="009E4934"/>
    <w:rsid w:val="009F40A7"/>
    <w:rsid w:val="009F5CE6"/>
    <w:rsid w:val="00A035CD"/>
    <w:rsid w:val="00A44A8B"/>
    <w:rsid w:val="00A451B6"/>
    <w:rsid w:val="00A50E80"/>
    <w:rsid w:val="00A513B0"/>
    <w:rsid w:val="00A61B52"/>
    <w:rsid w:val="00A63110"/>
    <w:rsid w:val="00A63F7F"/>
    <w:rsid w:val="00A667CE"/>
    <w:rsid w:val="00A75042"/>
    <w:rsid w:val="00A774BC"/>
    <w:rsid w:val="00A82678"/>
    <w:rsid w:val="00A929F7"/>
    <w:rsid w:val="00A946CB"/>
    <w:rsid w:val="00AA77C8"/>
    <w:rsid w:val="00AC183B"/>
    <w:rsid w:val="00AC7BE2"/>
    <w:rsid w:val="00AE35BF"/>
    <w:rsid w:val="00B1067E"/>
    <w:rsid w:val="00B81790"/>
    <w:rsid w:val="00B81BBC"/>
    <w:rsid w:val="00BB4CEB"/>
    <w:rsid w:val="00BC5914"/>
    <w:rsid w:val="00BC63C0"/>
    <w:rsid w:val="00BD03D5"/>
    <w:rsid w:val="00C23E78"/>
    <w:rsid w:val="00C310C1"/>
    <w:rsid w:val="00C3215E"/>
    <w:rsid w:val="00C45272"/>
    <w:rsid w:val="00C47770"/>
    <w:rsid w:val="00C75856"/>
    <w:rsid w:val="00C85A7C"/>
    <w:rsid w:val="00C94E56"/>
    <w:rsid w:val="00C95214"/>
    <w:rsid w:val="00CC3F59"/>
    <w:rsid w:val="00CD4774"/>
    <w:rsid w:val="00CD6C40"/>
    <w:rsid w:val="00CE1732"/>
    <w:rsid w:val="00CF61BC"/>
    <w:rsid w:val="00D10AAF"/>
    <w:rsid w:val="00D135F9"/>
    <w:rsid w:val="00D27540"/>
    <w:rsid w:val="00D4006B"/>
    <w:rsid w:val="00D40D7A"/>
    <w:rsid w:val="00D4430B"/>
    <w:rsid w:val="00D64A0D"/>
    <w:rsid w:val="00D676C3"/>
    <w:rsid w:val="00D750B4"/>
    <w:rsid w:val="00D81C18"/>
    <w:rsid w:val="00D8461A"/>
    <w:rsid w:val="00D95CAF"/>
    <w:rsid w:val="00DB60B6"/>
    <w:rsid w:val="00DC1CC6"/>
    <w:rsid w:val="00DD3157"/>
    <w:rsid w:val="00DD5135"/>
    <w:rsid w:val="00E067A8"/>
    <w:rsid w:val="00E13924"/>
    <w:rsid w:val="00E15FD5"/>
    <w:rsid w:val="00E1725A"/>
    <w:rsid w:val="00E33758"/>
    <w:rsid w:val="00E34EA0"/>
    <w:rsid w:val="00E42E06"/>
    <w:rsid w:val="00E53E5E"/>
    <w:rsid w:val="00E64325"/>
    <w:rsid w:val="00E673C5"/>
    <w:rsid w:val="00E674CF"/>
    <w:rsid w:val="00E67967"/>
    <w:rsid w:val="00E82723"/>
    <w:rsid w:val="00EA29A5"/>
    <w:rsid w:val="00EC107C"/>
    <w:rsid w:val="00EC7EBE"/>
    <w:rsid w:val="00EC7FD2"/>
    <w:rsid w:val="00ED5964"/>
    <w:rsid w:val="00F007E9"/>
    <w:rsid w:val="00F02703"/>
    <w:rsid w:val="00F1720B"/>
    <w:rsid w:val="00F36674"/>
    <w:rsid w:val="00F36ADC"/>
    <w:rsid w:val="00F605C6"/>
    <w:rsid w:val="00F6785B"/>
    <w:rsid w:val="00F9012D"/>
    <w:rsid w:val="00F915D6"/>
    <w:rsid w:val="00F921BB"/>
    <w:rsid w:val="00FA6142"/>
    <w:rsid w:val="00FE7818"/>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0465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ceanvillage-ic.co.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sperohealthandsocial.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wclondon.org.uk" TargetMode="External"/><Relationship Id="rId4" Type="http://schemas.openxmlformats.org/officeDocument/2006/relationships/settings" Target="settings.xml"/><Relationship Id="rId9" Type="http://schemas.openxmlformats.org/officeDocument/2006/relationships/hyperlink" Target="https://www.cucumber-recruitment.co.uk"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6</Pages>
  <Words>1470</Words>
  <Characters>8380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Wunmi Adebari</cp:lastModifiedBy>
  <cp:revision>3</cp:revision>
  <dcterms:created xsi:type="dcterms:W3CDTF">2025-12-09T23:19:00Z</dcterms:created>
  <dcterms:modified xsi:type="dcterms:W3CDTF">2025-12-13T12:30:00Z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