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50A4C0E" w:rsidP="250A4C0E" w:rsidRDefault="250A4C0E" w14:paraId="2F2F49CD" w14:textId="5F28FECE">
      <w:pPr>
        <w:spacing w:after="0" w:line="240" w:lineRule="auto"/>
        <w:jc w:val="center"/>
        <w:rPr>
          <w:rFonts w:ascii="Arial" w:hAnsi="Arial" w:eastAsia="Arial" w:cs="Arial"/>
          <w:b/>
          <w:bCs/>
          <w:color w:val="000000" w:themeColor="text1"/>
        </w:rPr>
      </w:pPr>
    </w:p>
    <w:p w:rsidR="250A4C0E" w:rsidP="250A4C0E" w:rsidRDefault="250A4C0E" w14:paraId="3FDBE7A5" w14:textId="3996A335">
      <w:pPr>
        <w:spacing w:after="0" w:line="240" w:lineRule="auto"/>
        <w:jc w:val="center"/>
        <w:rPr>
          <w:rFonts w:ascii="Arial" w:hAnsi="Arial" w:eastAsia="Arial" w:cs="Arial"/>
          <w:b/>
          <w:bCs/>
          <w:color w:val="000000" w:themeColor="text1"/>
        </w:rPr>
      </w:pPr>
    </w:p>
    <w:p w:rsidR="250A4C0E" w:rsidP="250A4C0E" w:rsidRDefault="250A4C0E" w14:paraId="471EB166" w14:textId="2F14C838">
      <w:pPr>
        <w:spacing w:after="0" w:line="240" w:lineRule="auto"/>
        <w:jc w:val="center"/>
        <w:rPr>
          <w:rFonts w:ascii="Arial" w:hAnsi="Arial" w:eastAsia="Arial" w:cs="Arial"/>
          <w:b/>
          <w:bCs/>
          <w:color w:val="000000" w:themeColor="text1"/>
        </w:rPr>
      </w:pPr>
    </w:p>
    <w:p w:rsidR="250A4C0E" w:rsidP="250A4C0E" w:rsidRDefault="250A4C0E" w14:paraId="7280541A" w14:textId="2D83FFD3">
      <w:pPr>
        <w:spacing w:after="0" w:line="240" w:lineRule="auto"/>
        <w:jc w:val="center"/>
        <w:rPr>
          <w:rFonts w:ascii="Arial" w:hAnsi="Arial" w:eastAsia="Arial" w:cs="Arial"/>
          <w:b/>
          <w:bCs/>
          <w:color w:val="000000" w:themeColor="text1"/>
        </w:rPr>
      </w:pPr>
    </w:p>
    <w:p w:rsidR="250A4C0E" w:rsidP="250A4C0E" w:rsidRDefault="250A4C0E" w14:paraId="361CB88A" w14:textId="148B3B6F">
      <w:pPr>
        <w:spacing w:after="0" w:line="240" w:lineRule="auto"/>
        <w:jc w:val="center"/>
        <w:rPr>
          <w:rFonts w:ascii="Arial" w:hAnsi="Arial" w:eastAsia="Arial" w:cs="Arial"/>
          <w:b/>
          <w:bCs/>
          <w:color w:val="000000" w:themeColor="text1"/>
          <w:sz w:val="44"/>
          <w:szCs w:val="44"/>
        </w:rPr>
      </w:pPr>
    </w:p>
    <w:p w:rsidR="49F5724E" w:rsidP="250A4C0E" w:rsidRDefault="49F5724E" w14:paraId="4711F769" w14:textId="29C83C04">
      <w:pPr>
        <w:spacing w:after="0" w:line="240" w:lineRule="auto"/>
        <w:jc w:val="center"/>
        <w:rPr>
          <w:rFonts w:ascii="Arial" w:hAnsi="Arial" w:eastAsia="Arial" w:cs="Arial"/>
          <w:b w:val="1"/>
          <w:bCs w:val="1"/>
          <w:color w:val="000000" w:themeColor="text1"/>
          <w:sz w:val="48"/>
          <w:szCs w:val="48"/>
        </w:rPr>
      </w:pPr>
      <w:r w:rsidRPr="6A1C9EA0" w:rsidR="49F5724E">
        <w:rPr>
          <w:rFonts w:ascii="Arial" w:hAnsi="Arial" w:eastAsia="Arial" w:cs="Arial"/>
          <w:b w:val="1"/>
          <w:bCs w:val="1"/>
          <w:color w:val="000000" w:themeColor="text1" w:themeTint="FF" w:themeShade="FF"/>
          <w:sz w:val="44"/>
          <w:szCs w:val="44"/>
        </w:rPr>
        <w:t xml:space="preserve">How can Youth Work in Youth </w:t>
      </w:r>
      <w:r w:rsidRPr="6A1C9EA0" w:rsidR="457D8760">
        <w:rPr>
          <w:rFonts w:ascii="Arial" w:hAnsi="Arial" w:eastAsia="Arial" w:cs="Arial"/>
          <w:b w:val="1"/>
          <w:bCs w:val="1"/>
          <w:color w:val="000000" w:themeColor="text1" w:themeTint="FF" w:themeShade="FF"/>
          <w:sz w:val="44"/>
          <w:szCs w:val="44"/>
        </w:rPr>
        <w:t>C</w:t>
      </w:r>
      <w:r w:rsidRPr="6A1C9EA0" w:rsidR="49F5724E">
        <w:rPr>
          <w:rFonts w:ascii="Arial" w:hAnsi="Arial" w:eastAsia="Arial" w:cs="Arial"/>
          <w:b w:val="1"/>
          <w:bCs w:val="1"/>
          <w:color w:val="000000" w:themeColor="text1" w:themeTint="FF" w:themeShade="FF"/>
          <w:sz w:val="44"/>
          <w:szCs w:val="44"/>
        </w:rPr>
        <w:t>lubs be made accessible to Neurodivergent Young People?</w:t>
      </w:r>
    </w:p>
    <w:p w:rsidR="250A4C0E" w:rsidP="250A4C0E" w:rsidRDefault="250A4C0E" w14:paraId="49AFEC9B" w14:textId="69B7AF89">
      <w:pPr>
        <w:spacing w:after="0" w:line="240" w:lineRule="auto"/>
        <w:rPr>
          <w:rFonts w:ascii="Arial" w:hAnsi="Arial" w:eastAsia="Arial" w:cs="Arial"/>
          <w:b/>
          <w:bCs/>
          <w:color w:val="000000" w:themeColor="text1"/>
        </w:rPr>
      </w:pPr>
    </w:p>
    <w:p w:rsidR="250A4C0E" w:rsidP="250A4C0E" w:rsidRDefault="250A4C0E" w14:paraId="040B35B2" w14:textId="22847C7F">
      <w:pPr>
        <w:spacing w:after="0" w:line="240" w:lineRule="auto"/>
        <w:rPr>
          <w:rFonts w:ascii="Arial" w:hAnsi="Arial" w:eastAsia="Arial" w:cs="Arial"/>
          <w:b/>
          <w:bCs/>
          <w:color w:val="000000" w:themeColor="text1"/>
        </w:rPr>
      </w:pPr>
    </w:p>
    <w:p w:rsidR="250A4C0E" w:rsidP="250A4C0E" w:rsidRDefault="250A4C0E" w14:paraId="31A8939D" w14:textId="69330ADA">
      <w:pPr>
        <w:spacing w:after="0" w:line="240" w:lineRule="auto"/>
        <w:rPr>
          <w:rFonts w:ascii="Arial" w:hAnsi="Arial" w:eastAsia="Arial" w:cs="Arial"/>
          <w:b/>
          <w:bCs/>
          <w:color w:val="000000" w:themeColor="text1"/>
        </w:rPr>
      </w:pPr>
    </w:p>
    <w:p w:rsidR="250A4C0E" w:rsidP="250A4C0E" w:rsidRDefault="250A4C0E" w14:paraId="32E3E37F" w14:textId="316F56D7">
      <w:pPr>
        <w:spacing w:after="0" w:line="240" w:lineRule="auto"/>
        <w:rPr>
          <w:rFonts w:ascii="Arial" w:hAnsi="Arial" w:eastAsia="Arial" w:cs="Arial"/>
          <w:b/>
          <w:bCs/>
          <w:color w:val="000000" w:themeColor="text1"/>
        </w:rPr>
      </w:pPr>
    </w:p>
    <w:p w:rsidR="250A4C0E" w:rsidP="250A4C0E" w:rsidRDefault="250A4C0E" w14:paraId="381D460B" w14:textId="072E638E">
      <w:pPr>
        <w:spacing w:after="0" w:line="240" w:lineRule="auto"/>
        <w:rPr>
          <w:rFonts w:ascii="Arial" w:hAnsi="Arial" w:eastAsia="Arial" w:cs="Arial"/>
          <w:b/>
          <w:bCs/>
          <w:color w:val="000000" w:themeColor="text1"/>
        </w:rPr>
      </w:pPr>
    </w:p>
    <w:p w:rsidR="49F5724E" w:rsidP="250A4C0E" w:rsidRDefault="49F5724E" w14:paraId="2E0BD420" w14:textId="176D00DF">
      <w:pPr>
        <w:spacing w:after="0" w:line="240" w:lineRule="auto"/>
        <w:jc w:val="right"/>
        <w:rPr>
          <w:rFonts w:ascii="Arial" w:hAnsi="Arial" w:eastAsia="Arial" w:cs="Arial"/>
          <w:b/>
          <w:bCs/>
          <w:color w:val="000000" w:themeColor="text1"/>
          <w:sz w:val="36"/>
          <w:szCs w:val="36"/>
        </w:rPr>
      </w:pPr>
      <w:r w:rsidRPr="250A4C0E">
        <w:rPr>
          <w:rFonts w:ascii="Arial" w:hAnsi="Arial" w:eastAsia="Arial" w:cs="Arial"/>
          <w:b/>
          <w:bCs/>
          <w:color w:val="000000" w:themeColor="text1"/>
          <w:sz w:val="32"/>
          <w:szCs w:val="32"/>
        </w:rPr>
        <w:t>Leo Smith</w:t>
      </w:r>
    </w:p>
    <w:p w:rsidR="49F5724E" w:rsidP="250A4C0E" w:rsidRDefault="49F5724E" w14:paraId="5CC60102" w14:textId="6C8C143A">
      <w:pPr>
        <w:spacing w:after="0" w:line="240" w:lineRule="auto"/>
        <w:jc w:val="right"/>
        <w:rPr>
          <w:rFonts w:ascii="Arial" w:hAnsi="Arial" w:eastAsia="Arial" w:cs="Arial"/>
          <w:b/>
          <w:bCs/>
          <w:color w:val="000000" w:themeColor="text1"/>
          <w:sz w:val="36"/>
          <w:szCs w:val="36"/>
        </w:rPr>
      </w:pPr>
      <w:r w:rsidRPr="250A4C0E">
        <w:rPr>
          <w:rFonts w:ascii="Arial" w:hAnsi="Arial" w:eastAsia="Arial" w:cs="Arial"/>
          <w:b/>
          <w:bCs/>
          <w:color w:val="000000" w:themeColor="text1"/>
          <w:sz w:val="32"/>
          <w:szCs w:val="32"/>
        </w:rPr>
        <w:t>2302380</w:t>
      </w:r>
    </w:p>
    <w:p w:rsidR="250A4C0E" w:rsidP="250A4C0E" w:rsidRDefault="250A4C0E" w14:paraId="594261E4" w14:textId="3CA45292">
      <w:pPr>
        <w:spacing w:after="0" w:line="240" w:lineRule="auto"/>
        <w:jc w:val="right"/>
        <w:rPr>
          <w:rFonts w:ascii="Arial" w:hAnsi="Arial" w:eastAsia="Arial" w:cs="Arial"/>
          <w:b/>
          <w:bCs/>
          <w:color w:val="000000" w:themeColor="text1"/>
          <w:sz w:val="32"/>
          <w:szCs w:val="32"/>
        </w:rPr>
      </w:pPr>
    </w:p>
    <w:p w:rsidR="250A4C0E" w:rsidP="250A4C0E" w:rsidRDefault="250A4C0E" w14:paraId="0B89D969" w14:textId="5BB394EC">
      <w:pPr>
        <w:spacing w:after="0" w:line="240" w:lineRule="auto"/>
        <w:jc w:val="right"/>
        <w:rPr>
          <w:rFonts w:ascii="Arial" w:hAnsi="Arial" w:eastAsia="Arial" w:cs="Arial"/>
          <w:b/>
          <w:bCs/>
          <w:color w:val="000000" w:themeColor="text1"/>
          <w:sz w:val="32"/>
          <w:szCs w:val="32"/>
        </w:rPr>
      </w:pPr>
    </w:p>
    <w:p w:rsidR="2E2EB9D8" w:rsidP="250A4C0E" w:rsidRDefault="2E2EB9D8" w14:paraId="27EA0A2D" w14:textId="473D7457">
      <w:pPr>
        <w:spacing w:after="0" w:line="240" w:lineRule="auto"/>
        <w:jc w:val="right"/>
        <w:rPr>
          <w:rFonts w:ascii="Arial" w:hAnsi="Arial" w:eastAsia="Arial" w:cs="Arial"/>
          <w:b w:val="1"/>
          <w:bCs w:val="1"/>
          <w:color w:val="000000" w:themeColor="text1"/>
          <w:sz w:val="32"/>
          <w:szCs w:val="32"/>
        </w:rPr>
      </w:pPr>
      <w:r w:rsidRPr="50D5C1C7" w:rsidR="3565DAFC">
        <w:rPr>
          <w:rFonts w:ascii="Arial" w:hAnsi="Arial" w:eastAsia="Arial" w:cs="Arial"/>
          <w:b w:val="1"/>
          <w:bCs w:val="1"/>
          <w:color w:val="000000" w:themeColor="text1" w:themeTint="FF" w:themeShade="FF"/>
          <w:sz w:val="32"/>
          <w:szCs w:val="32"/>
        </w:rPr>
        <w:t>01/05/26</w:t>
      </w:r>
      <w:r w:rsidRPr="50D5C1C7" w:rsidR="2E2EB9D8">
        <w:rPr>
          <w:rFonts w:ascii="Arial" w:hAnsi="Arial" w:eastAsia="Arial" w:cs="Arial"/>
          <w:b w:val="1"/>
          <w:bCs w:val="1"/>
          <w:color w:val="000000" w:themeColor="text1" w:themeTint="FF" w:themeShade="FF"/>
          <w:sz w:val="32"/>
          <w:szCs w:val="32"/>
        </w:rPr>
        <w:t xml:space="preserve"> </w:t>
      </w:r>
    </w:p>
    <w:p w:rsidR="250A4C0E" w:rsidP="250A4C0E" w:rsidRDefault="250A4C0E" w14:paraId="6EF385A9" w14:textId="188A4D5D">
      <w:pPr>
        <w:spacing w:after="0" w:line="240" w:lineRule="auto"/>
        <w:jc w:val="right"/>
        <w:rPr>
          <w:rFonts w:ascii="Arial" w:hAnsi="Arial" w:eastAsia="Arial" w:cs="Arial"/>
          <w:b/>
          <w:bCs/>
          <w:color w:val="000000" w:themeColor="text1"/>
          <w:sz w:val="32"/>
          <w:szCs w:val="32"/>
        </w:rPr>
      </w:pPr>
    </w:p>
    <w:p w:rsidR="0EEBCB38" w:rsidP="250A4C0E" w:rsidRDefault="0EEBCB38" w14:paraId="4820137B" w14:textId="3EDEEB46">
      <w:pPr>
        <w:spacing w:after="0" w:line="480" w:lineRule="auto"/>
        <w:jc w:val="right"/>
        <w:rPr>
          <w:rFonts w:ascii="Arial" w:hAnsi="Arial" w:eastAsia="Arial" w:cs="Arial"/>
          <w:b/>
          <w:bCs/>
          <w:color w:val="000000" w:themeColor="text1"/>
          <w:sz w:val="48"/>
          <w:szCs w:val="48"/>
        </w:rPr>
      </w:pPr>
      <w:r w:rsidRPr="250A4C0E">
        <w:rPr>
          <w:rFonts w:ascii="Arial" w:hAnsi="Arial" w:eastAsia="Arial" w:cs="Arial"/>
          <w:b/>
          <w:bCs/>
          <w:color w:val="000000" w:themeColor="text1"/>
          <w:sz w:val="48"/>
          <w:szCs w:val="48"/>
        </w:rPr>
        <w:t>ECGE6003Q</w:t>
      </w:r>
    </w:p>
    <w:p w:rsidR="0EEBCB38" w:rsidP="250A4C0E" w:rsidRDefault="0EEBCB38" w14:paraId="1BA1E0F0" w14:textId="2273A856">
      <w:pPr>
        <w:spacing w:after="0" w:line="360" w:lineRule="auto"/>
        <w:jc w:val="right"/>
        <w:rPr>
          <w:rFonts w:ascii="Arial" w:hAnsi="Arial" w:eastAsia="Arial" w:cs="Arial"/>
          <w:b/>
          <w:bCs/>
          <w:color w:val="000000" w:themeColor="text1"/>
          <w:sz w:val="40"/>
          <w:szCs w:val="40"/>
        </w:rPr>
      </w:pPr>
      <w:r w:rsidRPr="250A4C0E">
        <w:rPr>
          <w:rFonts w:ascii="Arial" w:hAnsi="Arial" w:eastAsia="Arial" w:cs="Arial"/>
          <w:b/>
          <w:bCs/>
          <w:color w:val="000000" w:themeColor="text1"/>
          <w:sz w:val="40"/>
          <w:szCs w:val="40"/>
        </w:rPr>
        <w:t xml:space="preserve">Yr </w:t>
      </w:r>
      <w:proofErr w:type="spellStart"/>
      <w:r w:rsidRPr="250A4C0E">
        <w:rPr>
          <w:rFonts w:ascii="Arial" w:hAnsi="Arial" w:eastAsia="Arial" w:cs="Arial"/>
          <w:b/>
          <w:bCs/>
          <w:color w:val="000000" w:themeColor="text1"/>
          <w:sz w:val="40"/>
          <w:szCs w:val="40"/>
        </w:rPr>
        <w:t>Athrofa</w:t>
      </w:r>
      <w:proofErr w:type="spellEnd"/>
      <w:r w:rsidRPr="250A4C0E">
        <w:rPr>
          <w:rFonts w:ascii="Arial" w:hAnsi="Arial" w:eastAsia="Arial" w:cs="Arial"/>
          <w:b/>
          <w:bCs/>
          <w:color w:val="000000" w:themeColor="text1"/>
          <w:sz w:val="40"/>
          <w:szCs w:val="40"/>
        </w:rPr>
        <w:t>: Education and Humanities</w:t>
      </w:r>
    </w:p>
    <w:p w:rsidR="250A4C0E" w:rsidP="250A4C0E" w:rsidRDefault="250A4C0E" w14:paraId="223F6D9B" w14:textId="7C278207">
      <w:pPr>
        <w:spacing w:after="0" w:line="240" w:lineRule="auto"/>
        <w:jc w:val="right"/>
        <w:rPr>
          <w:rFonts w:ascii="Arial" w:hAnsi="Arial" w:eastAsia="Arial" w:cs="Arial"/>
          <w:b/>
          <w:bCs/>
          <w:color w:val="000000" w:themeColor="text1"/>
          <w:sz w:val="32"/>
          <w:szCs w:val="32"/>
        </w:rPr>
      </w:pPr>
    </w:p>
    <w:p w:rsidR="250A4C0E" w:rsidP="250A4C0E" w:rsidRDefault="250A4C0E" w14:paraId="51AEBCE4" w14:textId="55D7E233">
      <w:pPr>
        <w:spacing w:after="0" w:line="240" w:lineRule="auto"/>
        <w:rPr>
          <w:rFonts w:ascii="Arial" w:hAnsi="Arial" w:eastAsia="Arial" w:cs="Arial"/>
          <w:b/>
          <w:bCs/>
          <w:color w:val="000000" w:themeColor="text1"/>
        </w:rPr>
      </w:pPr>
    </w:p>
    <w:p w:rsidR="250A4C0E" w:rsidP="250A4C0E" w:rsidRDefault="250A4C0E" w14:paraId="5783C72B" w14:textId="704D8E73">
      <w:pPr>
        <w:spacing w:after="0" w:line="240" w:lineRule="auto"/>
        <w:rPr>
          <w:rFonts w:ascii="Arial" w:hAnsi="Arial" w:eastAsia="Arial" w:cs="Arial"/>
          <w:b/>
          <w:bCs/>
          <w:color w:val="000000" w:themeColor="text1"/>
        </w:rPr>
      </w:pPr>
    </w:p>
    <w:p w:rsidR="250A4C0E" w:rsidP="250A4C0E" w:rsidRDefault="250A4C0E" w14:paraId="6C435FF8" w14:textId="72914762">
      <w:pPr>
        <w:spacing w:after="0" w:line="240" w:lineRule="auto"/>
        <w:rPr>
          <w:rFonts w:ascii="Arial" w:hAnsi="Arial" w:eastAsia="Arial" w:cs="Arial"/>
          <w:b/>
          <w:bCs/>
          <w:color w:val="000000" w:themeColor="text1"/>
        </w:rPr>
      </w:pPr>
    </w:p>
    <w:p w:rsidR="250A4C0E" w:rsidP="250A4C0E" w:rsidRDefault="250A4C0E" w14:paraId="6177ED38" w14:textId="6BB23C58">
      <w:pPr>
        <w:spacing w:after="0" w:line="240" w:lineRule="auto"/>
        <w:rPr>
          <w:rFonts w:ascii="Arial" w:hAnsi="Arial" w:eastAsia="Arial" w:cs="Arial"/>
          <w:b/>
          <w:bCs/>
          <w:color w:val="000000" w:themeColor="text1"/>
        </w:rPr>
      </w:pPr>
    </w:p>
    <w:p w:rsidR="250A4C0E" w:rsidP="250A4C0E" w:rsidRDefault="250A4C0E" w14:paraId="3CA5E4CA" w14:textId="41B05C08">
      <w:pPr>
        <w:spacing w:after="0" w:line="240" w:lineRule="auto"/>
        <w:rPr>
          <w:rFonts w:ascii="Arial" w:hAnsi="Arial" w:eastAsia="Arial" w:cs="Arial"/>
          <w:b/>
          <w:bCs/>
          <w:color w:val="000000" w:themeColor="text1"/>
        </w:rPr>
      </w:pPr>
    </w:p>
    <w:p w:rsidR="250A4C0E" w:rsidP="250A4C0E" w:rsidRDefault="250A4C0E" w14:paraId="4DDA944A" w14:textId="5482CECD">
      <w:pPr>
        <w:spacing w:after="0" w:line="240" w:lineRule="auto"/>
        <w:rPr>
          <w:rFonts w:ascii="Arial" w:hAnsi="Arial" w:eastAsia="Arial" w:cs="Arial"/>
          <w:b/>
          <w:bCs/>
          <w:color w:val="000000" w:themeColor="text1"/>
        </w:rPr>
      </w:pPr>
    </w:p>
    <w:p w:rsidR="250A4C0E" w:rsidP="250A4C0E" w:rsidRDefault="250A4C0E" w14:paraId="0D44A39B" w14:textId="55E88722">
      <w:pPr>
        <w:spacing w:after="0" w:line="240" w:lineRule="auto"/>
        <w:rPr>
          <w:rFonts w:ascii="Arial" w:hAnsi="Arial" w:eastAsia="Arial" w:cs="Arial"/>
          <w:b/>
          <w:bCs/>
          <w:color w:val="000000" w:themeColor="text1"/>
        </w:rPr>
      </w:pPr>
    </w:p>
    <w:p w:rsidR="250A4C0E" w:rsidP="250A4C0E" w:rsidRDefault="250A4C0E" w14:paraId="1BDE9A82" w14:textId="797B8B15">
      <w:pPr>
        <w:spacing w:after="0" w:line="240" w:lineRule="auto"/>
        <w:rPr>
          <w:rFonts w:ascii="Arial" w:hAnsi="Arial" w:eastAsia="Arial" w:cs="Arial"/>
          <w:b/>
          <w:bCs/>
          <w:color w:val="000000" w:themeColor="text1"/>
        </w:rPr>
      </w:pPr>
    </w:p>
    <w:p w:rsidR="250A4C0E" w:rsidP="250A4C0E" w:rsidRDefault="250A4C0E" w14:paraId="63834F1D" w14:textId="752D0FE3">
      <w:pPr>
        <w:spacing w:after="0" w:line="240" w:lineRule="auto"/>
        <w:rPr>
          <w:rFonts w:ascii="Arial" w:hAnsi="Arial" w:eastAsia="Arial" w:cs="Arial"/>
          <w:b/>
          <w:bCs/>
          <w:color w:val="000000" w:themeColor="text1"/>
        </w:rPr>
      </w:pPr>
    </w:p>
    <w:p w:rsidR="250A4C0E" w:rsidP="250A4C0E" w:rsidRDefault="250A4C0E" w14:paraId="229066F4" w14:textId="3B1CC5AF">
      <w:pPr>
        <w:spacing w:after="0" w:line="240" w:lineRule="auto"/>
        <w:rPr>
          <w:rFonts w:ascii="Arial" w:hAnsi="Arial" w:eastAsia="Arial" w:cs="Arial"/>
          <w:b/>
          <w:bCs/>
          <w:color w:val="000000" w:themeColor="text1"/>
        </w:rPr>
      </w:pPr>
    </w:p>
    <w:p w:rsidR="250A4C0E" w:rsidP="250A4C0E" w:rsidRDefault="250A4C0E" w14:paraId="42D8CB59" w14:textId="7F8EFCD0">
      <w:pPr>
        <w:spacing w:after="0" w:line="240" w:lineRule="auto"/>
        <w:rPr>
          <w:rFonts w:ascii="Arial" w:hAnsi="Arial" w:eastAsia="Arial" w:cs="Arial"/>
          <w:b/>
          <w:bCs/>
          <w:color w:val="000000" w:themeColor="text1"/>
        </w:rPr>
      </w:pPr>
    </w:p>
    <w:p w:rsidR="250A4C0E" w:rsidP="250A4C0E" w:rsidRDefault="250A4C0E" w14:paraId="49028BE6" w14:textId="47EF72AF">
      <w:pPr>
        <w:spacing w:after="0" w:line="240" w:lineRule="auto"/>
        <w:rPr>
          <w:rFonts w:ascii="Arial" w:hAnsi="Arial" w:eastAsia="Arial" w:cs="Arial"/>
          <w:b/>
          <w:bCs/>
          <w:color w:val="000000" w:themeColor="text1"/>
        </w:rPr>
      </w:pPr>
    </w:p>
    <w:p w:rsidR="250A4C0E" w:rsidP="250A4C0E" w:rsidRDefault="250A4C0E" w14:paraId="4AED69CD" w14:textId="428E79BC">
      <w:pPr>
        <w:spacing w:after="0" w:line="240" w:lineRule="auto"/>
        <w:rPr>
          <w:rFonts w:ascii="Arial" w:hAnsi="Arial" w:eastAsia="Arial" w:cs="Arial"/>
          <w:b/>
          <w:bCs/>
          <w:color w:val="000000" w:themeColor="text1"/>
        </w:rPr>
      </w:pPr>
    </w:p>
    <w:p w:rsidR="250A4C0E" w:rsidP="250A4C0E" w:rsidRDefault="250A4C0E" w14:paraId="5F8B24E9" w14:textId="0871A2A2">
      <w:pPr>
        <w:spacing w:after="0" w:line="240" w:lineRule="auto"/>
        <w:rPr>
          <w:rFonts w:ascii="Arial" w:hAnsi="Arial" w:eastAsia="Arial" w:cs="Arial"/>
          <w:b/>
          <w:bCs/>
          <w:color w:val="000000" w:themeColor="text1"/>
        </w:rPr>
      </w:pPr>
    </w:p>
    <w:p w:rsidR="250A4C0E" w:rsidP="79AD7FC2" w:rsidRDefault="6B15CBA8" w14:paraId="0FE2BD91" w14:textId="0FDDE711">
      <w:pPr>
        <w:pStyle w:val="Heading1"/>
        <w:spacing w:before="240" w:after="0" w:line="240" w:lineRule="auto"/>
        <w:rPr>
          <w:rFonts w:ascii="Arial" w:hAnsi="Arial" w:eastAsia="Arial" w:cs="Arial"/>
          <w:b/>
          <w:bCs/>
          <w:color w:val="000000" w:themeColor="text1"/>
          <w:sz w:val="32"/>
          <w:szCs w:val="32"/>
        </w:rPr>
      </w:pPr>
      <w:r w:rsidRPr="79AD7FC2">
        <w:rPr>
          <w:rFonts w:ascii="Arial" w:hAnsi="Arial" w:eastAsia="Arial" w:cs="Arial"/>
          <w:b/>
          <w:bCs/>
          <w:color w:val="000000" w:themeColor="text1"/>
          <w:sz w:val="32"/>
          <w:szCs w:val="32"/>
        </w:rPr>
        <w:t xml:space="preserve">Declaration Form </w:t>
      </w:r>
    </w:p>
    <w:p w:rsidR="250A4C0E" w:rsidP="7C832BAC" w:rsidRDefault="6B15CBA8" w14:paraId="0B600C97" w14:textId="2A45D181">
      <w:pPr>
        <w:spacing w:after="0" w:line="240" w:lineRule="auto"/>
        <w:rPr>
          <w:rFonts w:ascii="Arial" w:hAnsi="Arial" w:eastAsia="Arial" w:cs="Arial"/>
          <w:color w:val="000000" w:themeColor="text1"/>
        </w:rPr>
      </w:pPr>
      <w:r>
        <w:rPr>
          <w:noProof/>
        </w:rPr>
        <w:drawing>
          <wp:inline distT="0" distB="0" distL="0" distR="0" wp14:anchorId="548F2D20" wp14:editId="24181B7A">
            <wp:extent cx="2076450" cy="1009650"/>
            <wp:effectExtent l="0" t="0" r="0" b="0"/>
            <wp:docPr id="632303416" name="drawing" title="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03416" name="Picture 632303416"/>
                    <pic:cNvPicPr/>
                  </pic:nvPicPr>
                  <pic:blipFill>
                    <a:blip r:embed="rId8">
                      <a:extLst>
                        <a:ext uri="{28A0092B-C50C-407E-A947-70E740481C1C}">
                          <a14:useLocalDpi xmlns:a14="http://schemas.microsoft.com/office/drawing/2010/main"/>
                        </a:ext>
                      </a:extLst>
                    </a:blip>
                    <a:stretch>
                      <a:fillRect/>
                    </a:stretch>
                  </pic:blipFill>
                  <pic:spPr>
                    <a:xfrm>
                      <a:off x="0" y="0"/>
                      <a:ext cx="2076450" cy="1009650"/>
                    </a:xfrm>
                    <a:prstGeom prst="rect">
                      <a:avLst/>
                    </a:prstGeom>
                  </pic:spPr>
                </pic:pic>
              </a:graphicData>
            </a:graphic>
          </wp:inline>
        </w:drawing>
      </w:r>
    </w:p>
    <w:p w:rsidR="250A4C0E" w:rsidP="7C832BAC" w:rsidRDefault="6B15CBA8" w14:paraId="020B2DCF" w14:textId="65C29D23">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Independent Project/Dissertation Declaration Form.</w:t>
      </w:r>
    </w:p>
    <w:p w:rsidR="250A4C0E" w:rsidP="7C832BAC" w:rsidRDefault="250A4C0E" w14:paraId="05E818E6" w14:textId="26E9644E">
      <w:pPr>
        <w:spacing w:after="0" w:line="240" w:lineRule="auto"/>
        <w:rPr>
          <w:rFonts w:ascii="Arial" w:hAnsi="Arial" w:eastAsia="Arial" w:cs="Arial"/>
          <w:color w:val="000000" w:themeColor="text1"/>
        </w:rPr>
      </w:pPr>
    </w:p>
    <w:p w:rsidR="250A4C0E" w:rsidP="7C832BAC" w:rsidRDefault="6B15CBA8" w14:paraId="482460F9" w14:textId="45181098">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 xml:space="preserve">1. This work has not previously been accepted in substance </w:t>
      </w:r>
      <w:proofErr w:type="gramStart"/>
      <w:r w:rsidRPr="7C832BAC">
        <w:rPr>
          <w:rFonts w:ascii="Arial" w:hAnsi="Arial" w:eastAsia="Arial" w:cs="Arial"/>
          <w:color w:val="000000" w:themeColor="text1"/>
          <w:lang w:val="en-US"/>
        </w:rPr>
        <w:t>for</w:t>
      </w:r>
      <w:proofErr w:type="gramEnd"/>
      <w:r w:rsidRPr="7C832BAC">
        <w:rPr>
          <w:rFonts w:ascii="Arial" w:hAnsi="Arial" w:eastAsia="Arial" w:cs="Arial"/>
          <w:color w:val="000000" w:themeColor="text1"/>
          <w:lang w:val="en-US"/>
        </w:rPr>
        <w:t xml:space="preserve"> any degree and is not being concurrently submitted in candidature </w:t>
      </w:r>
      <w:proofErr w:type="gramStart"/>
      <w:r w:rsidRPr="7C832BAC">
        <w:rPr>
          <w:rFonts w:ascii="Arial" w:hAnsi="Arial" w:eastAsia="Arial" w:cs="Arial"/>
          <w:color w:val="000000" w:themeColor="text1"/>
          <w:lang w:val="en-US"/>
        </w:rPr>
        <w:t>for</w:t>
      </w:r>
      <w:proofErr w:type="gramEnd"/>
      <w:r w:rsidRPr="7C832BAC">
        <w:rPr>
          <w:rFonts w:ascii="Arial" w:hAnsi="Arial" w:eastAsia="Arial" w:cs="Arial"/>
          <w:color w:val="000000" w:themeColor="text1"/>
          <w:lang w:val="en-US"/>
        </w:rPr>
        <w:t xml:space="preserve"> any degree.</w:t>
      </w:r>
    </w:p>
    <w:p w:rsidR="250A4C0E" w:rsidP="50D5C1C7" w:rsidRDefault="6B15CBA8" w14:paraId="77A124A9" w14:textId="41AA78DB">
      <w:pPr>
        <w:spacing w:after="0" w:line="240" w:lineRule="auto"/>
        <w:rPr>
          <w:rFonts w:ascii="Arial" w:hAnsi="Arial" w:eastAsia="Arial" w:cs="Arial"/>
          <w:color w:val="000000" w:themeColor="text1"/>
          <w:lang w:val="en-US"/>
        </w:rPr>
      </w:pPr>
      <w:r w:rsidRPr="50D5C1C7" w:rsidR="6B15CBA8">
        <w:rPr>
          <w:rFonts w:ascii="Arial" w:hAnsi="Arial" w:eastAsia="Arial" w:cs="Arial"/>
          <w:color w:val="000000" w:themeColor="text1" w:themeTint="FF" w:themeShade="FF"/>
          <w:lang w:val="en-US"/>
        </w:rPr>
        <w:t>Signed</w:t>
      </w:r>
      <w:r w:rsidRPr="50D5C1C7" w:rsidR="2860FB53">
        <w:rPr>
          <w:rFonts w:ascii="Arial" w:hAnsi="Arial" w:eastAsia="Arial" w:cs="Arial"/>
          <w:color w:val="000000" w:themeColor="text1" w:themeTint="FF" w:themeShade="FF"/>
          <w:lang w:val="en-US"/>
        </w:rPr>
        <w:t>: L SMITH</w:t>
      </w:r>
    </w:p>
    <w:p w:rsidR="250A4C0E" w:rsidP="7C832BAC" w:rsidRDefault="6B15CBA8" w14:paraId="66C7338F" w14:textId="25F51FE2">
      <w:pPr>
        <w:spacing w:after="0" w:line="240" w:lineRule="auto"/>
        <w:rPr>
          <w:rFonts w:ascii="Arial" w:hAnsi="Arial" w:eastAsia="Arial" w:cs="Arial"/>
          <w:color w:val="000000" w:themeColor="text1"/>
        </w:rPr>
      </w:pPr>
      <w:r w:rsidRPr="50D5C1C7" w:rsidR="6B15CBA8">
        <w:rPr>
          <w:rFonts w:ascii="Arial" w:hAnsi="Arial" w:eastAsia="Arial" w:cs="Arial"/>
          <w:color w:val="000000" w:themeColor="text1" w:themeTint="FF" w:themeShade="FF"/>
          <w:lang w:val="en-US"/>
        </w:rPr>
        <w:t xml:space="preserve">Date </w:t>
      </w:r>
      <w:r w:rsidRPr="50D5C1C7" w:rsidR="2DF8888F">
        <w:rPr>
          <w:rFonts w:ascii="Arial" w:hAnsi="Arial" w:eastAsia="Arial" w:cs="Arial"/>
          <w:color w:val="000000" w:themeColor="text1" w:themeTint="FF" w:themeShade="FF"/>
          <w:lang w:val="en-US"/>
        </w:rPr>
        <w:t xml:space="preserve"> 01</w:t>
      </w:r>
      <w:r w:rsidRPr="50D5C1C7" w:rsidR="2DF8888F">
        <w:rPr>
          <w:rFonts w:ascii="Arial" w:hAnsi="Arial" w:eastAsia="Arial" w:cs="Arial"/>
          <w:color w:val="000000" w:themeColor="text1" w:themeTint="FF" w:themeShade="FF"/>
          <w:lang w:val="en-US"/>
        </w:rPr>
        <w:t>/05/26</w:t>
      </w:r>
    </w:p>
    <w:p w:rsidR="250A4C0E" w:rsidP="7C832BAC" w:rsidRDefault="250A4C0E" w14:paraId="22916763" w14:textId="72CC9154">
      <w:pPr>
        <w:spacing w:after="0" w:line="240" w:lineRule="auto"/>
        <w:rPr>
          <w:rFonts w:ascii="Arial" w:hAnsi="Arial" w:eastAsia="Arial" w:cs="Arial"/>
          <w:color w:val="000000" w:themeColor="text1"/>
        </w:rPr>
      </w:pPr>
    </w:p>
    <w:p w:rsidR="250A4C0E" w:rsidP="50D5C1C7" w:rsidRDefault="6B15CBA8" w14:paraId="2FA1B301" w14:textId="67EC69AA">
      <w:pPr>
        <w:spacing w:after="0" w:line="240" w:lineRule="auto"/>
        <w:rPr>
          <w:rFonts w:ascii="Arial" w:hAnsi="Arial" w:eastAsia="Arial" w:cs="Arial"/>
          <w:color w:val="000000" w:themeColor="text1"/>
          <w:lang w:val="en-US"/>
        </w:rPr>
      </w:pPr>
      <w:r w:rsidRPr="50D5C1C7" w:rsidR="6B15CBA8">
        <w:rPr>
          <w:rFonts w:ascii="Arial" w:hAnsi="Arial" w:eastAsia="Arial" w:cs="Arial"/>
          <w:color w:val="000000" w:themeColor="text1" w:themeTint="FF" w:themeShade="FF"/>
          <w:lang w:val="en-US"/>
        </w:rPr>
        <w:t xml:space="preserve">2. This Independent Project/Dissertation is being </w:t>
      </w:r>
      <w:r w:rsidRPr="50D5C1C7" w:rsidR="6B15CBA8">
        <w:rPr>
          <w:rFonts w:ascii="Arial" w:hAnsi="Arial" w:eastAsia="Arial" w:cs="Arial"/>
          <w:color w:val="000000" w:themeColor="text1" w:themeTint="FF" w:themeShade="FF"/>
          <w:lang w:val="en-US"/>
        </w:rPr>
        <w:t>submitted</w:t>
      </w:r>
      <w:r w:rsidRPr="50D5C1C7" w:rsidR="6B15CBA8">
        <w:rPr>
          <w:rFonts w:ascii="Arial" w:hAnsi="Arial" w:eastAsia="Arial" w:cs="Arial"/>
          <w:color w:val="000000" w:themeColor="text1" w:themeTint="FF" w:themeShade="FF"/>
          <w:lang w:val="en-US"/>
        </w:rPr>
        <w:t xml:space="preserve"> in partial fulfilment of the requirements for the degree </w:t>
      </w:r>
      <w:r w:rsidRPr="50D5C1C7" w:rsidR="6B15CBA8">
        <w:rPr>
          <w:rFonts w:ascii="Arial" w:hAnsi="Arial" w:eastAsia="Arial" w:cs="Arial"/>
          <w:color w:val="000000" w:themeColor="text1" w:themeTint="FF" w:themeShade="FF"/>
          <w:lang w:val="en-US"/>
        </w:rPr>
        <w:t xml:space="preserve">of </w:t>
      </w:r>
      <w:r w:rsidRPr="50D5C1C7" w:rsidR="1ED6B9F0">
        <w:rPr>
          <w:rFonts w:ascii="Arial" w:hAnsi="Arial" w:eastAsia="Arial" w:cs="Arial"/>
          <w:color w:val="000000" w:themeColor="text1" w:themeTint="FF" w:themeShade="FF"/>
          <w:lang w:val="en-US"/>
        </w:rPr>
        <w:t>Youth</w:t>
      </w:r>
      <w:r w:rsidRPr="50D5C1C7" w:rsidR="1ED6B9F0">
        <w:rPr>
          <w:rFonts w:ascii="Arial" w:hAnsi="Arial" w:eastAsia="Arial" w:cs="Arial"/>
          <w:color w:val="000000" w:themeColor="text1" w:themeTint="FF" w:themeShade="FF"/>
          <w:lang w:val="en-US"/>
        </w:rPr>
        <w:t xml:space="preserve"> Work, Young </w:t>
      </w:r>
      <w:r w:rsidRPr="50D5C1C7" w:rsidR="1ED6B9F0">
        <w:rPr>
          <w:rFonts w:ascii="Arial" w:hAnsi="Arial" w:eastAsia="Arial" w:cs="Arial"/>
          <w:color w:val="000000" w:themeColor="text1" w:themeTint="FF" w:themeShade="FF"/>
          <w:lang w:val="en-US"/>
        </w:rPr>
        <w:t>people</w:t>
      </w:r>
      <w:r w:rsidRPr="50D5C1C7" w:rsidR="1ED6B9F0">
        <w:rPr>
          <w:rFonts w:ascii="Arial" w:hAnsi="Arial" w:eastAsia="Arial" w:cs="Arial"/>
          <w:color w:val="000000" w:themeColor="text1" w:themeTint="FF" w:themeShade="FF"/>
          <w:lang w:val="en-US"/>
        </w:rPr>
        <w:t xml:space="preserve"> and Communities </w:t>
      </w:r>
    </w:p>
    <w:p w:rsidR="250A4C0E" w:rsidP="50D5C1C7" w:rsidRDefault="6B15CBA8" w14:paraId="6B64E505" w14:textId="48726F02">
      <w:pPr>
        <w:spacing w:after="0" w:line="240" w:lineRule="auto"/>
        <w:rPr>
          <w:rFonts w:ascii="Arial" w:hAnsi="Arial" w:eastAsia="Arial" w:cs="Arial"/>
          <w:color w:val="000000" w:themeColor="text1"/>
          <w:lang w:val="en-US"/>
        </w:rPr>
      </w:pPr>
      <w:r w:rsidRPr="50D5C1C7" w:rsidR="6B15CBA8">
        <w:rPr>
          <w:rFonts w:ascii="Arial" w:hAnsi="Arial" w:eastAsia="Arial" w:cs="Arial"/>
          <w:color w:val="000000" w:themeColor="text1" w:themeTint="FF" w:themeShade="FF"/>
          <w:lang w:val="en-US"/>
        </w:rPr>
        <w:t xml:space="preserve">Signed  </w:t>
      </w:r>
      <w:r w:rsidRPr="50D5C1C7" w:rsidR="511D5FBD">
        <w:rPr>
          <w:rFonts w:ascii="Arial" w:hAnsi="Arial" w:eastAsia="Arial" w:cs="Arial"/>
          <w:color w:val="000000" w:themeColor="text1" w:themeTint="FF" w:themeShade="FF"/>
          <w:lang w:val="en-US"/>
        </w:rPr>
        <w:t>L SMITH</w:t>
      </w:r>
    </w:p>
    <w:p w:rsidR="250A4C0E" w:rsidP="50D5C1C7" w:rsidRDefault="6B15CBA8" w14:paraId="37946BF3" w14:textId="1FA2746C">
      <w:pPr>
        <w:spacing w:after="0" w:line="240" w:lineRule="auto"/>
        <w:rPr>
          <w:rFonts w:ascii="Arial" w:hAnsi="Arial" w:eastAsia="Arial" w:cs="Arial"/>
          <w:color w:val="000000" w:themeColor="text1"/>
          <w:lang w:val="en-US"/>
        </w:rPr>
      </w:pPr>
      <w:r w:rsidRPr="50D5C1C7" w:rsidR="6B15CBA8">
        <w:rPr>
          <w:rFonts w:ascii="Arial" w:hAnsi="Arial" w:eastAsia="Arial" w:cs="Arial"/>
          <w:color w:val="000000" w:themeColor="text1" w:themeTint="FF" w:themeShade="FF"/>
          <w:lang w:val="en-US"/>
        </w:rPr>
        <w:t xml:space="preserve">Date  </w:t>
      </w:r>
      <w:r w:rsidRPr="50D5C1C7" w:rsidR="31FF4E90">
        <w:rPr>
          <w:rFonts w:ascii="Arial" w:hAnsi="Arial" w:eastAsia="Arial" w:cs="Arial"/>
          <w:color w:val="000000" w:themeColor="text1" w:themeTint="FF" w:themeShade="FF"/>
          <w:lang w:val="en-US"/>
        </w:rPr>
        <w:t>01</w:t>
      </w:r>
      <w:r w:rsidRPr="50D5C1C7" w:rsidR="31FF4E90">
        <w:rPr>
          <w:rFonts w:ascii="Arial" w:hAnsi="Arial" w:eastAsia="Arial" w:cs="Arial"/>
          <w:color w:val="000000" w:themeColor="text1" w:themeTint="FF" w:themeShade="FF"/>
          <w:lang w:val="en-US"/>
        </w:rPr>
        <w:t>/05/26</w:t>
      </w:r>
    </w:p>
    <w:p w:rsidR="250A4C0E" w:rsidP="7C832BAC" w:rsidRDefault="250A4C0E" w14:paraId="70E35DCD" w14:textId="7D47CEB0">
      <w:pPr>
        <w:spacing w:after="0" w:line="240" w:lineRule="auto"/>
        <w:rPr>
          <w:rFonts w:ascii="Arial" w:hAnsi="Arial" w:eastAsia="Arial" w:cs="Arial"/>
          <w:color w:val="000000" w:themeColor="text1"/>
        </w:rPr>
      </w:pPr>
    </w:p>
    <w:p w:rsidR="250A4C0E" w:rsidP="7C832BAC" w:rsidRDefault="6B15CBA8" w14:paraId="25ECFDD5" w14:textId="0F0AC20F">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3. This Independent Project/Dissertation is the result of my own independent work/investigation, except where otherwise stated.</w:t>
      </w:r>
    </w:p>
    <w:p w:rsidR="250A4C0E" w:rsidP="7C832BAC" w:rsidRDefault="6B15CBA8" w14:paraId="16622E0F" w14:textId="0A9E6211">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 xml:space="preserve">Other sources are acknowledged by footnotes giving explicit references. </w:t>
      </w:r>
    </w:p>
    <w:p w:rsidR="250A4C0E" w:rsidP="7C832BAC" w:rsidRDefault="6B15CBA8" w14:paraId="55A08687" w14:textId="08629BE5">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A reference list is appended.</w:t>
      </w:r>
    </w:p>
    <w:p w:rsidR="250A4C0E" w:rsidP="7C832BAC" w:rsidRDefault="6B15CBA8" w14:paraId="7750DD0F" w14:textId="1F9963F7">
      <w:pPr>
        <w:spacing w:after="0" w:line="240" w:lineRule="auto"/>
        <w:rPr>
          <w:rFonts w:ascii="Arial" w:hAnsi="Arial" w:eastAsia="Arial" w:cs="Arial"/>
          <w:color w:val="000000" w:themeColor="text1"/>
        </w:rPr>
      </w:pPr>
      <w:r w:rsidRPr="50D5C1C7" w:rsidR="6B15CBA8">
        <w:rPr>
          <w:rFonts w:ascii="Arial" w:hAnsi="Arial" w:eastAsia="Arial" w:cs="Arial"/>
          <w:color w:val="000000" w:themeColor="text1" w:themeTint="FF" w:themeShade="FF"/>
          <w:lang w:val="en-US"/>
        </w:rPr>
        <w:t xml:space="preserve">Signed candidate:  </w:t>
      </w:r>
      <w:r w:rsidRPr="50D5C1C7" w:rsidR="1DB5E1BB">
        <w:rPr>
          <w:rFonts w:ascii="Arial" w:hAnsi="Arial" w:eastAsia="Arial" w:cs="Arial"/>
          <w:color w:val="000000" w:themeColor="text1" w:themeTint="FF" w:themeShade="FF"/>
          <w:lang w:val="en-US"/>
        </w:rPr>
        <w:t>L SMITH</w:t>
      </w:r>
    </w:p>
    <w:p w:rsidR="250A4C0E" w:rsidP="7C832BAC" w:rsidRDefault="6B15CBA8" w14:paraId="5D36A228" w14:textId="257D13C1">
      <w:pPr>
        <w:spacing w:after="0" w:line="240" w:lineRule="auto"/>
        <w:rPr>
          <w:rFonts w:ascii="Arial" w:hAnsi="Arial" w:eastAsia="Arial" w:cs="Arial"/>
          <w:color w:val="000000" w:themeColor="text1"/>
        </w:rPr>
      </w:pPr>
      <w:r w:rsidRPr="50D5C1C7" w:rsidR="6B15CBA8">
        <w:rPr>
          <w:rFonts w:ascii="Arial" w:hAnsi="Arial" w:eastAsia="Arial" w:cs="Arial"/>
          <w:color w:val="000000" w:themeColor="text1" w:themeTint="FF" w:themeShade="FF"/>
          <w:lang w:val="en-US"/>
        </w:rPr>
        <w:t>Date:</w:t>
      </w:r>
      <w:r w:rsidRPr="50D5C1C7" w:rsidR="4869DDDF">
        <w:rPr>
          <w:rFonts w:ascii="Arial" w:hAnsi="Arial" w:eastAsia="Arial" w:cs="Arial"/>
          <w:color w:val="000000" w:themeColor="text1" w:themeTint="FF" w:themeShade="FF"/>
          <w:lang w:val="en-US"/>
        </w:rPr>
        <w:t xml:space="preserve"> 01/05/26</w:t>
      </w:r>
    </w:p>
    <w:p w:rsidR="250A4C0E" w:rsidP="7C832BAC" w:rsidRDefault="250A4C0E" w14:paraId="257444E8" w14:textId="270F8B87">
      <w:pPr>
        <w:spacing w:after="0" w:line="240" w:lineRule="auto"/>
        <w:rPr>
          <w:rFonts w:ascii="Arial" w:hAnsi="Arial" w:eastAsia="Arial" w:cs="Arial"/>
          <w:color w:val="000000" w:themeColor="text1"/>
        </w:rPr>
      </w:pPr>
    </w:p>
    <w:p w:rsidR="250A4C0E" w:rsidP="7C832BAC" w:rsidRDefault="6B15CBA8" w14:paraId="76222E1C" w14:textId="031F27A9">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 xml:space="preserve">4. I hereby give consent for my Independent Project/Dissertation, if accepted, to be available for photocopying, inter- library loan, and for deposit in the University’s digital repository </w:t>
      </w:r>
    </w:p>
    <w:p w:rsidR="250A4C0E" w:rsidP="7C832BAC" w:rsidRDefault="6B15CBA8" w14:paraId="3EA2AF39" w14:textId="1E38E213">
      <w:pPr>
        <w:spacing w:after="0" w:line="240" w:lineRule="auto"/>
        <w:rPr>
          <w:rFonts w:ascii="Arial" w:hAnsi="Arial" w:eastAsia="Arial" w:cs="Arial"/>
          <w:color w:val="000000" w:themeColor="text1"/>
        </w:rPr>
      </w:pPr>
      <w:r w:rsidRPr="50D5C1C7" w:rsidR="6B15CBA8">
        <w:rPr>
          <w:rFonts w:ascii="Arial" w:hAnsi="Arial" w:eastAsia="Arial" w:cs="Arial"/>
          <w:color w:val="000000" w:themeColor="text1" w:themeTint="FF" w:themeShade="FF"/>
          <w:lang w:val="en-US"/>
        </w:rPr>
        <w:t>Signed (candidate)</w:t>
      </w:r>
      <w:r w:rsidRPr="50D5C1C7" w:rsidR="406B3DB8">
        <w:rPr>
          <w:rFonts w:ascii="Arial" w:hAnsi="Arial" w:eastAsia="Arial" w:cs="Arial"/>
          <w:color w:val="000000" w:themeColor="text1" w:themeTint="FF" w:themeShade="FF"/>
          <w:lang w:val="en-US"/>
        </w:rPr>
        <w:t xml:space="preserve"> L SMITH</w:t>
      </w:r>
    </w:p>
    <w:p w:rsidR="250A4C0E" w:rsidP="50D5C1C7" w:rsidRDefault="6B15CBA8" w14:paraId="65FC2E19" w14:textId="0E2A2ABC">
      <w:pPr>
        <w:spacing w:after="0" w:line="240" w:lineRule="auto"/>
        <w:rPr>
          <w:rFonts w:ascii="Arial" w:hAnsi="Arial" w:eastAsia="Arial" w:cs="Arial"/>
          <w:color w:val="000000" w:themeColor="text1"/>
          <w:lang w:val="en-US"/>
        </w:rPr>
      </w:pPr>
      <w:r w:rsidRPr="50D5C1C7" w:rsidR="6B15CBA8">
        <w:rPr>
          <w:rFonts w:ascii="Arial" w:hAnsi="Arial" w:eastAsia="Arial" w:cs="Arial"/>
          <w:color w:val="000000" w:themeColor="text1" w:themeTint="FF" w:themeShade="FF"/>
          <w:lang w:val="en-US"/>
        </w:rPr>
        <w:t>Date</w:t>
      </w:r>
      <w:r w:rsidRPr="50D5C1C7" w:rsidR="4DDDE4A9">
        <w:rPr>
          <w:rFonts w:ascii="Arial" w:hAnsi="Arial" w:eastAsia="Arial" w:cs="Arial"/>
          <w:color w:val="000000" w:themeColor="text1" w:themeTint="FF" w:themeShade="FF"/>
          <w:lang w:val="en-US"/>
        </w:rPr>
        <w:t xml:space="preserve"> 01/05/26</w:t>
      </w:r>
    </w:p>
    <w:p w:rsidR="250A4C0E" w:rsidP="7C832BAC" w:rsidRDefault="250A4C0E" w14:paraId="56636A73" w14:textId="485B37CE">
      <w:pPr>
        <w:spacing w:after="0" w:line="240" w:lineRule="auto"/>
        <w:rPr>
          <w:rFonts w:ascii="Arial" w:hAnsi="Arial" w:eastAsia="Arial" w:cs="Arial"/>
          <w:color w:val="000000" w:themeColor="text1"/>
        </w:rPr>
      </w:pPr>
    </w:p>
    <w:p w:rsidR="250A4C0E" w:rsidP="7C832BAC" w:rsidRDefault="6B15CBA8" w14:paraId="02B8E1A0" w14:textId="294F0AB3">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Supervisor’s Declaration.</w:t>
      </w:r>
    </w:p>
    <w:p w:rsidR="250A4C0E" w:rsidP="7C832BAC" w:rsidRDefault="6B15CBA8" w14:paraId="19959538" w14:textId="0C3AE751">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 xml:space="preserve">I am satisfied that this work is the result of the </w:t>
      </w:r>
      <w:proofErr w:type="gramStart"/>
      <w:r w:rsidRPr="7C832BAC">
        <w:rPr>
          <w:rFonts w:ascii="Arial" w:hAnsi="Arial" w:eastAsia="Arial" w:cs="Arial"/>
          <w:color w:val="000000" w:themeColor="text1"/>
          <w:lang w:val="en-US"/>
        </w:rPr>
        <w:t>student’s</w:t>
      </w:r>
      <w:proofErr w:type="gramEnd"/>
      <w:r w:rsidRPr="7C832BAC">
        <w:rPr>
          <w:rFonts w:ascii="Arial" w:hAnsi="Arial" w:eastAsia="Arial" w:cs="Arial"/>
          <w:color w:val="000000" w:themeColor="text1"/>
          <w:lang w:val="en-US"/>
        </w:rPr>
        <w:t xml:space="preserve"> own efforts.</w:t>
      </w:r>
    </w:p>
    <w:p w:rsidR="250A4C0E" w:rsidP="7C832BAC" w:rsidRDefault="6B15CBA8" w14:paraId="6C7CC14F" w14:textId="4F662F2F">
      <w:pPr>
        <w:spacing w:after="0" w:line="240" w:lineRule="auto"/>
        <w:rPr>
          <w:rFonts w:ascii="Arial" w:hAnsi="Arial" w:eastAsia="Arial" w:cs="Arial"/>
          <w:color w:val="000000" w:themeColor="text1"/>
        </w:rPr>
      </w:pPr>
      <w:r w:rsidRPr="7C832BAC">
        <w:rPr>
          <w:rFonts w:ascii="Arial" w:hAnsi="Arial" w:eastAsia="Arial" w:cs="Arial"/>
          <w:color w:val="000000" w:themeColor="text1"/>
          <w:lang w:val="en-US"/>
        </w:rPr>
        <w:t>Signed:  ………………………………………………………………………</w:t>
      </w:r>
      <w:proofErr w:type="gramStart"/>
      <w:r w:rsidRPr="7C832BAC">
        <w:rPr>
          <w:rFonts w:ascii="Arial" w:hAnsi="Arial" w:eastAsia="Arial" w:cs="Arial"/>
          <w:color w:val="000000" w:themeColor="text1"/>
          <w:lang w:val="en-US"/>
        </w:rPr>
        <w:t>…..</w:t>
      </w:r>
      <w:proofErr w:type="gramEnd"/>
    </w:p>
    <w:p w:rsidR="250A4C0E" w:rsidP="7C832BAC" w:rsidRDefault="6B15CBA8" w14:paraId="18CB203A" w14:textId="3467B264">
      <w:pPr>
        <w:spacing w:after="0" w:line="240" w:lineRule="auto"/>
      </w:pPr>
      <w:r w:rsidRPr="7C832BAC">
        <w:rPr>
          <w:rFonts w:ascii="Arial" w:hAnsi="Arial" w:eastAsia="Arial" w:cs="Arial"/>
          <w:color w:val="000000" w:themeColor="text1"/>
          <w:lang w:val="en-US"/>
        </w:rPr>
        <w:t>Date:  ……………………………………………………………………………...</w:t>
      </w:r>
    </w:p>
    <w:p w:rsidR="250A4C0E" w:rsidP="250A4C0E" w:rsidRDefault="250A4C0E" w14:paraId="049CB054" w14:textId="3188C5C5">
      <w:pPr>
        <w:spacing w:after="0" w:line="240" w:lineRule="auto"/>
        <w:rPr>
          <w:rFonts w:ascii="Arial" w:hAnsi="Arial" w:eastAsia="Arial" w:cs="Arial"/>
          <w:b/>
          <w:bCs/>
          <w:color w:val="000000" w:themeColor="text1"/>
        </w:rPr>
      </w:pPr>
    </w:p>
    <w:p w:rsidR="250A4C0E" w:rsidP="250A4C0E" w:rsidRDefault="250A4C0E" w14:paraId="5382AE1B" w14:textId="300017E8">
      <w:pPr>
        <w:spacing w:after="0" w:line="240" w:lineRule="auto"/>
        <w:rPr>
          <w:rFonts w:ascii="Arial" w:hAnsi="Arial" w:eastAsia="Arial" w:cs="Arial"/>
          <w:b/>
          <w:bCs/>
          <w:color w:val="000000" w:themeColor="text1"/>
        </w:rPr>
      </w:pPr>
    </w:p>
    <w:p w:rsidR="250A4C0E" w:rsidP="250A4C0E" w:rsidRDefault="250A4C0E" w14:paraId="4AAD564A" w14:textId="18478C76">
      <w:pPr>
        <w:spacing w:after="0" w:line="240" w:lineRule="auto"/>
        <w:rPr>
          <w:rFonts w:ascii="Arial" w:hAnsi="Arial" w:eastAsia="Arial" w:cs="Arial"/>
          <w:b/>
          <w:bCs/>
          <w:color w:val="000000" w:themeColor="text1"/>
        </w:rPr>
      </w:pPr>
    </w:p>
    <w:p w:rsidR="250A4C0E" w:rsidP="250A4C0E" w:rsidRDefault="250A4C0E" w14:paraId="2E2FA2F3" w14:textId="71CEE72F">
      <w:pPr>
        <w:spacing w:after="0" w:line="240" w:lineRule="auto"/>
        <w:rPr>
          <w:rFonts w:ascii="Arial" w:hAnsi="Arial" w:eastAsia="Arial" w:cs="Arial"/>
          <w:b/>
          <w:bCs/>
          <w:color w:val="000000" w:themeColor="text1"/>
        </w:rPr>
      </w:pPr>
    </w:p>
    <w:p w:rsidR="250A4C0E" w:rsidP="250A4C0E" w:rsidRDefault="250A4C0E" w14:paraId="62DA2CB0" w14:textId="6FB4AB1C">
      <w:pPr>
        <w:spacing w:after="0" w:line="240" w:lineRule="auto"/>
        <w:rPr>
          <w:rFonts w:ascii="Arial" w:hAnsi="Arial" w:eastAsia="Arial" w:cs="Arial"/>
          <w:b/>
          <w:bCs/>
          <w:color w:val="000000" w:themeColor="text1"/>
        </w:rPr>
      </w:pPr>
    </w:p>
    <w:p w:rsidR="250A4C0E" w:rsidP="250A4C0E" w:rsidRDefault="250A4C0E" w14:paraId="0E992E9B" w14:textId="5CB186E8">
      <w:pPr>
        <w:spacing w:after="0" w:line="240" w:lineRule="auto"/>
        <w:rPr>
          <w:rFonts w:ascii="Arial" w:hAnsi="Arial" w:eastAsia="Arial" w:cs="Arial"/>
          <w:b/>
          <w:bCs/>
          <w:color w:val="000000" w:themeColor="text1"/>
        </w:rPr>
      </w:pPr>
    </w:p>
    <w:p w:rsidR="250A4C0E" w:rsidP="250A4C0E" w:rsidRDefault="250A4C0E" w14:paraId="39EFB24A" w14:textId="19A80771">
      <w:pPr>
        <w:spacing w:after="0" w:line="240" w:lineRule="auto"/>
        <w:rPr>
          <w:rFonts w:ascii="Arial" w:hAnsi="Arial" w:eastAsia="Arial" w:cs="Arial"/>
          <w:b/>
          <w:bCs/>
          <w:color w:val="000000" w:themeColor="text1"/>
        </w:rPr>
      </w:pPr>
    </w:p>
    <w:p w:rsidR="250A4C0E" w:rsidP="250A4C0E" w:rsidRDefault="250A4C0E" w14:paraId="17A88FB9" w14:textId="7836C4F5">
      <w:pPr>
        <w:spacing w:after="0" w:line="240" w:lineRule="auto"/>
        <w:rPr>
          <w:rFonts w:ascii="Arial" w:hAnsi="Arial" w:eastAsia="Arial" w:cs="Arial"/>
          <w:b/>
          <w:bCs/>
          <w:color w:val="000000" w:themeColor="text1"/>
        </w:rPr>
      </w:pPr>
    </w:p>
    <w:p w:rsidR="250A4C0E" w:rsidP="250A4C0E" w:rsidRDefault="250A4C0E" w14:paraId="2D234CA3" w14:textId="231E6557">
      <w:pPr>
        <w:spacing w:after="0" w:line="240" w:lineRule="auto"/>
        <w:rPr>
          <w:rFonts w:ascii="Arial" w:hAnsi="Arial" w:eastAsia="Arial" w:cs="Arial"/>
          <w:b/>
          <w:bCs/>
          <w:color w:val="000000" w:themeColor="text1"/>
        </w:rPr>
      </w:pPr>
    </w:p>
    <w:p w:rsidR="7C832BAC" w:rsidP="7C832BAC" w:rsidRDefault="7C832BAC" w14:paraId="5E9A5C6E" w14:textId="727681BD">
      <w:pPr>
        <w:spacing w:after="0" w:line="240" w:lineRule="auto"/>
        <w:rPr>
          <w:rFonts w:ascii="Arial" w:hAnsi="Arial" w:eastAsia="Arial" w:cs="Arial"/>
          <w:color w:val="000000" w:themeColor="text1"/>
        </w:rPr>
      </w:pPr>
    </w:p>
    <w:p w:rsidR="79AD7FC2" w:rsidP="79AD7FC2" w:rsidRDefault="79AD7FC2" w14:paraId="044DECAB" w14:textId="0D2AE0BD">
      <w:pPr>
        <w:spacing w:after="0" w:line="240" w:lineRule="auto"/>
        <w:rPr>
          <w:rFonts w:ascii="Arial" w:hAnsi="Arial" w:eastAsia="Arial" w:cs="Arial"/>
          <w:color w:val="000000" w:themeColor="text1"/>
        </w:rPr>
      </w:pPr>
    </w:p>
    <w:p w:rsidR="79AD7FC2" w:rsidP="79AD7FC2" w:rsidRDefault="79AD7FC2" w14:paraId="668DB9A8" w14:textId="2994148F">
      <w:pPr>
        <w:spacing w:after="0" w:line="240" w:lineRule="auto"/>
        <w:rPr>
          <w:rFonts w:ascii="Arial" w:hAnsi="Arial" w:eastAsia="Arial" w:cs="Arial"/>
          <w:color w:val="000000" w:themeColor="text1"/>
        </w:rPr>
      </w:pPr>
    </w:p>
    <w:p w:rsidR="79AD7FC2" w:rsidP="79AD7FC2" w:rsidRDefault="79AD7FC2" w14:paraId="4E19DDA9" w14:textId="2DC441D9">
      <w:pPr>
        <w:spacing w:after="0" w:line="240" w:lineRule="auto"/>
        <w:rPr>
          <w:rFonts w:ascii="Arial" w:hAnsi="Arial" w:eastAsia="Arial" w:cs="Arial"/>
          <w:color w:val="000000" w:themeColor="text1"/>
        </w:rPr>
      </w:pPr>
    </w:p>
    <w:p w:rsidR="4F9721C3" w:rsidP="6A1C9EA0" w:rsidRDefault="4F9721C3" w14:paraId="56251FBA" w14:textId="4133658C">
      <w:pPr>
        <w:pStyle w:val="Normal"/>
        <w:spacing w:after="0" w:line="240" w:lineRule="auto"/>
      </w:pPr>
      <w:r w:rsidRPr="6A1C9EA0" w:rsidR="4F9721C3">
        <w:rPr>
          <w:rFonts w:ascii="Arial" w:hAnsi="Arial" w:eastAsia="Arial" w:cs="Arial"/>
          <w:color w:val="000000" w:themeColor="text1" w:themeTint="FF" w:themeShade="FF"/>
        </w:rPr>
        <w:t>AI Declaration</w:t>
      </w:r>
    </w:p>
    <w:p w:rsidR="250A4C0E" w:rsidP="6A1C9EA0" w:rsidRDefault="250A4C0E" w14:paraId="51C69AE5" w14:textId="2E6DFA8A">
      <w:pPr>
        <w:pStyle w:val="Normal"/>
        <w:spacing w:after="0" w:line="240" w:lineRule="auto"/>
        <w:rPr>
          <w:rFonts w:ascii="Arial" w:hAnsi="Arial" w:eastAsia="Arial" w:cs="Arial"/>
          <w:color w:val="000000" w:themeColor="text1" w:themeTint="FF" w:themeShade="FF"/>
        </w:rPr>
      </w:pPr>
    </w:p>
    <w:p w:rsidR="250A4C0E" w:rsidP="6A1C9EA0" w:rsidRDefault="250A4C0E" w14:paraId="2B5804FA" w14:textId="44C090B0">
      <w:pPr>
        <w:pStyle w:val="Normal"/>
        <w:spacing w:after="0" w:line="240" w:lineRule="auto"/>
        <w:rPr>
          <w:rFonts w:ascii="Arial" w:hAnsi="Arial" w:eastAsia="Arial" w:cs="Arial"/>
          <w:noProof w:val="0"/>
          <w:sz w:val="24"/>
          <w:szCs w:val="24"/>
          <w:lang w:val="en-GB"/>
        </w:rPr>
      </w:pPr>
      <w:r w:rsidRPr="6A1C9EA0" w:rsidR="4951D0F9">
        <w:rPr>
          <w:rFonts w:ascii="Calibri" w:hAnsi="Calibri" w:eastAsia="Calibri" w:cs="Calibri"/>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50A4C0E" w:rsidP="6A1C9EA0" w:rsidRDefault="250A4C0E" w14:paraId="410A2462" w14:textId="575B681C">
      <w:pPr>
        <w:spacing w:after="0" w:line="240" w:lineRule="auto"/>
        <w:rPr>
          <w:rFonts w:ascii="Arial" w:hAnsi="Arial" w:eastAsia="Arial" w:cs="Arial"/>
          <w:color w:val="000000" w:themeColor="text1" w:themeTint="FF" w:themeShade="FF"/>
          <w:u w:val="single"/>
        </w:rPr>
      </w:pPr>
    </w:p>
    <w:p w:rsidR="250A4C0E" w:rsidP="6A1C9EA0" w:rsidRDefault="250A4C0E" w14:paraId="2DD11940" w14:textId="5E547CB1">
      <w:pPr>
        <w:spacing w:after="0" w:line="240" w:lineRule="auto"/>
        <w:rPr>
          <w:rFonts w:ascii="Arial" w:hAnsi="Arial" w:eastAsia="Arial" w:cs="Arial"/>
          <w:color w:val="000000" w:themeColor="text1" w:themeTint="FF" w:themeShade="FF"/>
          <w:u w:val="single"/>
        </w:rPr>
      </w:pPr>
    </w:p>
    <w:p w:rsidR="250A4C0E" w:rsidP="6A1C9EA0" w:rsidRDefault="250A4C0E" w14:paraId="7ABD3594" w14:textId="3E70052C">
      <w:pPr>
        <w:spacing w:after="0" w:line="240" w:lineRule="auto"/>
        <w:rPr>
          <w:rFonts w:ascii="Arial" w:hAnsi="Arial" w:eastAsia="Arial" w:cs="Arial"/>
          <w:color w:val="000000" w:themeColor="text1" w:themeTint="FF" w:themeShade="FF"/>
          <w:u w:val="single"/>
        </w:rPr>
      </w:pPr>
    </w:p>
    <w:p w:rsidR="250A4C0E" w:rsidP="6A1C9EA0" w:rsidRDefault="250A4C0E" w14:paraId="4CCBD3E8" w14:textId="1C5C247E">
      <w:pPr>
        <w:spacing w:after="0" w:line="240" w:lineRule="auto"/>
        <w:rPr>
          <w:rFonts w:ascii="Arial" w:hAnsi="Arial" w:eastAsia="Arial" w:cs="Arial"/>
          <w:color w:val="000000" w:themeColor="text1" w:themeTint="FF" w:themeShade="FF"/>
          <w:u w:val="single"/>
        </w:rPr>
      </w:pPr>
    </w:p>
    <w:p w:rsidR="250A4C0E" w:rsidP="6A1C9EA0" w:rsidRDefault="250A4C0E" w14:paraId="5DE443E4" w14:textId="73244421">
      <w:pPr>
        <w:spacing w:after="0" w:line="240" w:lineRule="auto"/>
        <w:rPr>
          <w:rFonts w:ascii="Arial" w:hAnsi="Arial" w:eastAsia="Arial" w:cs="Arial"/>
          <w:color w:val="000000" w:themeColor="text1" w:themeTint="FF" w:themeShade="FF"/>
          <w:u w:val="single"/>
        </w:rPr>
      </w:pPr>
    </w:p>
    <w:p w:rsidR="250A4C0E" w:rsidP="6A1C9EA0" w:rsidRDefault="250A4C0E" w14:paraId="0DA0AFBF" w14:textId="6E05CEE4">
      <w:pPr>
        <w:spacing w:after="0" w:line="240" w:lineRule="auto"/>
        <w:rPr>
          <w:rFonts w:ascii="Arial" w:hAnsi="Arial" w:eastAsia="Arial" w:cs="Arial"/>
          <w:color w:val="000000" w:themeColor="text1" w:themeTint="FF" w:themeShade="FF"/>
          <w:u w:val="single"/>
        </w:rPr>
      </w:pPr>
    </w:p>
    <w:p w:rsidR="250A4C0E" w:rsidP="6A1C9EA0" w:rsidRDefault="250A4C0E" w14:paraId="7ED8C34E" w14:textId="701AFD28">
      <w:pPr>
        <w:spacing w:after="0" w:line="240" w:lineRule="auto"/>
        <w:rPr>
          <w:rFonts w:ascii="Arial" w:hAnsi="Arial" w:eastAsia="Arial" w:cs="Arial"/>
          <w:color w:val="000000" w:themeColor="text1" w:themeTint="FF" w:themeShade="FF"/>
          <w:u w:val="single"/>
        </w:rPr>
      </w:pPr>
    </w:p>
    <w:p w:rsidR="250A4C0E" w:rsidP="6A1C9EA0" w:rsidRDefault="250A4C0E" w14:paraId="6361A85D" w14:textId="5912E975">
      <w:pPr>
        <w:spacing w:after="0" w:line="240" w:lineRule="auto"/>
        <w:rPr>
          <w:rFonts w:ascii="Arial" w:hAnsi="Arial" w:eastAsia="Arial" w:cs="Arial"/>
          <w:color w:val="000000" w:themeColor="text1" w:themeTint="FF" w:themeShade="FF"/>
          <w:u w:val="single"/>
        </w:rPr>
      </w:pPr>
    </w:p>
    <w:p w:rsidR="250A4C0E" w:rsidP="6A1C9EA0" w:rsidRDefault="250A4C0E" w14:paraId="313DB524" w14:textId="759864C9">
      <w:pPr>
        <w:spacing w:after="0" w:line="240" w:lineRule="auto"/>
        <w:rPr>
          <w:rFonts w:ascii="Arial" w:hAnsi="Arial" w:eastAsia="Arial" w:cs="Arial"/>
          <w:color w:val="000000" w:themeColor="text1" w:themeTint="FF" w:themeShade="FF"/>
          <w:u w:val="single"/>
        </w:rPr>
      </w:pPr>
    </w:p>
    <w:p w:rsidR="250A4C0E" w:rsidP="6A1C9EA0" w:rsidRDefault="250A4C0E" w14:paraId="70D564FA" w14:textId="3C4C66BB">
      <w:pPr>
        <w:spacing w:after="0" w:line="240" w:lineRule="auto"/>
        <w:rPr>
          <w:rFonts w:ascii="Arial" w:hAnsi="Arial" w:eastAsia="Arial" w:cs="Arial"/>
          <w:color w:val="000000" w:themeColor="text1" w:themeTint="FF" w:themeShade="FF"/>
          <w:u w:val="single"/>
        </w:rPr>
      </w:pPr>
    </w:p>
    <w:p w:rsidR="250A4C0E" w:rsidP="6A1C9EA0" w:rsidRDefault="250A4C0E" w14:paraId="434107D1" w14:textId="312C99D4">
      <w:pPr>
        <w:spacing w:after="0" w:line="240" w:lineRule="auto"/>
        <w:rPr>
          <w:rFonts w:ascii="Arial" w:hAnsi="Arial" w:eastAsia="Arial" w:cs="Arial"/>
          <w:color w:val="000000" w:themeColor="text1" w:themeTint="FF" w:themeShade="FF"/>
          <w:u w:val="single"/>
        </w:rPr>
      </w:pPr>
    </w:p>
    <w:p w:rsidR="250A4C0E" w:rsidP="6A1C9EA0" w:rsidRDefault="250A4C0E" w14:paraId="36AD3085" w14:textId="1E62805E">
      <w:pPr>
        <w:spacing w:after="0" w:line="240" w:lineRule="auto"/>
        <w:rPr>
          <w:rFonts w:ascii="Arial" w:hAnsi="Arial" w:eastAsia="Arial" w:cs="Arial"/>
          <w:color w:val="000000" w:themeColor="text1" w:themeTint="FF" w:themeShade="FF"/>
          <w:u w:val="single"/>
        </w:rPr>
      </w:pPr>
    </w:p>
    <w:p w:rsidR="250A4C0E" w:rsidP="6A1C9EA0" w:rsidRDefault="250A4C0E" w14:paraId="191D1D29" w14:textId="3B137EC0">
      <w:pPr>
        <w:spacing w:after="0" w:line="240" w:lineRule="auto"/>
        <w:rPr>
          <w:rFonts w:ascii="Arial" w:hAnsi="Arial" w:eastAsia="Arial" w:cs="Arial"/>
          <w:color w:val="000000" w:themeColor="text1" w:themeTint="FF" w:themeShade="FF"/>
          <w:u w:val="single"/>
        </w:rPr>
      </w:pPr>
    </w:p>
    <w:p w:rsidR="250A4C0E" w:rsidP="6A1C9EA0" w:rsidRDefault="250A4C0E" w14:paraId="00EC8AA9" w14:textId="7BF9435F">
      <w:pPr>
        <w:spacing w:after="0" w:line="240" w:lineRule="auto"/>
        <w:rPr>
          <w:rFonts w:ascii="Arial" w:hAnsi="Arial" w:eastAsia="Arial" w:cs="Arial"/>
          <w:color w:val="000000" w:themeColor="text1" w:themeTint="FF" w:themeShade="FF"/>
          <w:u w:val="single"/>
        </w:rPr>
      </w:pPr>
    </w:p>
    <w:p w:rsidR="250A4C0E" w:rsidP="6A1C9EA0" w:rsidRDefault="250A4C0E" w14:paraId="010DDE22" w14:textId="158F9F9E">
      <w:pPr>
        <w:spacing w:after="0" w:line="240" w:lineRule="auto"/>
        <w:rPr>
          <w:rFonts w:ascii="Arial" w:hAnsi="Arial" w:eastAsia="Arial" w:cs="Arial"/>
          <w:color w:val="000000" w:themeColor="text1" w:themeTint="FF" w:themeShade="FF"/>
          <w:u w:val="single"/>
        </w:rPr>
      </w:pPr>
    </w:p>
    <w:p w:rsidR="250A4C0E" w:rsidP="6A1C9EA0" w:rsidRDefault="250A4C0E" w14:paraId="5D144E10" w14:textId="246F93CC">
      <w:pPr>
        <w:spacing w:after="0" w:line="240" w:lineRule="auto"/>
        <w:rPr>
          <w:rFonts w:ascii="Arial" w:hAnsi="Arial" w:eastAsia="Arial" w:cs="Arial"/>
          <w:color w:val="000000" w:themeColor="text1" w:themeTint="FF" w:themeShade="FF"/>
          <w:u w:val="single"/>
        </w:rPr>
      </w:pPr>
    </w:p>
    <w:p w:rsidR="250A4C0E" w:rsidP="6A1C9EA0" w:rsidRDefault="250A4C0E" w14:paraId="573DDC61" w14:textId="70F3E595">
      <w:pPr>
        <w:spacing w:after="0" w:line="240" w:lineRule="auto"/>
        <w:rPr>
          <w:rFonts w:ascii="Arial" w:hAnsi="Arial" w:eastAsia="Arial" w:cs="Arial"/>
          <w:color w:val="000000" w:themeColor="text1" w:themeTint="FF" w:themeShade="FF"/>
          <w:u w:val="single"/>
        </w:rPr>
      </w:pPr>
    </w:p>
    <w:p w:rsidR="250A4C0E" w:rsidP="6A1C9EA0" w:rsidRDefault="250A4C0E" w14:paraId="5028814E" w14:textId="08D2EF7E">
      <w:pPr>
        <w:spacing w:after="0" w:line="240" w:lineRule="auto"/>
        <w:rPr>
          <w:rFonts w:ascii="Arial" w:hAnsi="Arial" w:eastAsia="Arial" w:cs="Arial"/>
          <w:color w:val="000000" w:themeColor="text1" w:themeTint="FF" w:themeShade="FF"/>
          <w:u w:val="single"/>
        </w:rPr>
      </w:pPr>
    </w:p>
    <w:p w:rsidR="250A4C0E" w:rsidP="6A1C9EA0" w:rsidRDefault="250A4C0E" w14:paraId="5F6A8BE8" w14:textId="22A8F72F">
      <w:pPr>
        <w:spacing w:after="0" w:line="240" w:lineRule="auto"/>
        <w:rPr>
          <w:rFonts w:ascii="Arial" w:hAnsi="Arial" w:eastAsia="Arial" w:cs="Arial"/>
          <w:color w:val="000000" w:themeColor="text1" w:themeTint="FF" w:themeShade="FF"/>
          <w:u w:val="single"/>
        </w:rPr>
      </w:pPr>
    </w:p>
    <w:p w:rsidR="250A4C0E" w:rsidP="6A1C9EA0" w:rsidRDefault="250A4C0E" w14:paraId="6868E5FE" w14:textId="67F1BE54">
      <w:pPr>
        <w:spacing w:after="0" w:line="240" w:lineRule="auto"/>
        <w:rPr>
          <w:rFonts w:ascii="Arial" w:hAnsi="Arial" w:eastAsia="Arial" w:cs="Arial"/>
          <w:color w:val="000000" w:themeColor="text1" w:themeTint="FF" w:themeShade="FF"/>
          <w:u w:val="single"/>
        </w:rPr>
      </w:pPr>
    </w:p>
    <w:p w:rsidR="250A4C0E" w:rsidP="6A1C9EA0" w:rsidRDefault="250A4C0E" w14:paraId="28FD39AC" w14:textId="6DE9A7C3">
      <w:pPr>
        <w:spacing w:after="0" w:line="240" w:lineRule="auto"/>
        <w:rPr>
          <w:rFonts w:ascii="Arial" w:hAnsi="Arial" w:eastAsia="Arial" w:cs="Arial"/>
          <w:color w:val="000000" w:themeColor="text1" w:themeTint="FF" w:themeShade="FF"/>
          <w:u w:val="single"/>
        </w:rPr>
      </w:pPr>
    </w:p>
    <w:p w:rsidR="250A4C0E" w:rsidP="6A1C9EA0" w:rsidRDefault="250A4C0E" w14:paraId="6F76D430" w14:textId="2314E45A">
      <w:pPr>
        <w:spacing w:after="0" w:line="240" w:lineRule="auto"/>
        <w:rPr>
          <w:rFonts w:ascii="Arial" w:hAnsi="Arial" w:eastAsia="Arial" w:cs="Arial"/>
          <w:color w:val="000000" w:themeColor="text1" w:themeTint="FF" w:themeShade="FF"/>
          <w:u w:val="single"/>
        </w:rPr>
      </w:pPr>
    </w:p>
    <w:p w:rsidR="250A4C0E" w:rsidP="6A1C9EA0" w:rsidRDefault="250A4C0E" w14:paraId="68DDEAFF" w14:textId="656BC8CF">
      <w:pPr>
        <w:spacing w:after="0" w:line="240" w:lineRule="auto"/>
        <w:rPr>
          <w:rFonts w:ascii="Arial" w:hAnsi="Arial" w:eastAsia="Arial" w:cs="Arial"/>
          <w:color w:val="000000" w:themeColor="text1" w:themeTint="FF" w:themeShade="FF"/>
          <w:u w:val="single"/>
        </w:rPr>
      </w:pPr>
    </w:p>
    <w:p w:rsidR="250A4C0E" w:rsidP="6A1C9EA0" w:rsidRDefault="250A4C0E" w14:paraId="4CFA6441" w14:textId="22FEAB64">
      <w:pPr>
        <w:spacing w:after="0" w:line="240" w:lineRule="auto"/>
        <w:rPr>
          <w:rFonts w:ascii="Arial" w:hAnsi="Arial" w:eastAsia="Arial" w:cs="Arial"/>
          <w:color w:val="000000" w:themeColor="text1" w:themeTint="FF" w:themeShade="FF"/>
          <w:u w:val="single"/>
        </w:rPr>
      </w:pPr>
    </w:p>
    <w:p w:rsidR="250A4C0E" w:rsidP="6A1C9EA0" w:rsidRDefault="250A4C0E" w14:paraId="1DECC0F4" w14:textId="3C7080DE">
      <w:pPr>
        <w:spacing w:after="0" w:line="240" w:lineRule="auto"/>
        <w:rPr>
          <w:rFonts w:ascii="Arial" w:hAnsi="Arial" w:eastAsia="Arial" w:cs="Arial"/>
          <w:color w:val="000000" w:themeColor="text1" w:themeTint="FF" w:themeShade="FF"/>
          <w:u w:val="single"/>
        </w:rPr>
      </w:pPr>
    </w:p>
    <w:p w:rsidR="250A4C0E" w:rsidP="6A1C9EA0" w:rsidRDefault="250A4C0E" w14:paraId="5DDA9529" w14:textId="5645D830">
      <w:pPr>
        <w:spacing w:after="0" w:line="240" w:lineRule="auto"/>
        <w:rPr>
          <w:rFonts w:ascii="Arial" w:hAnsi="Arial" w:eastAsia="Arial" w:cs="Arial"/>
          <w:color w:val="000000" w:themeColor="text1" w:themeTint="FF" w:themeShade="FF"/>
          <w:u w:val="single"/>
        </w:rPr>
      </w:pPr>
    </w:p>
    <w:p w:rsidR="250A4C0E" w:rsidP="6A1C9EA0" w:rsidRDefault="250A4C0E" w14:paraId="74A65D96" w14:textId="1C40E0EB">
      <w:pPr>
        <w:spacing w:after="0" w:line="240" w:lineRule="auto"/>
        <w:rPr>
          <w:rFonts w:ascii="Arial" w:hAnsi="Arial" w:eastAsia="Arial" w:cs="Arial"/>
          <w:color w:val="000000" w:themeColor="text1" w:themeTint="FF" w:themeShade="FF"/>
          <w:u w:val="single"/>
        </w:rPr>
      </w:pPr>
    </w:p>
    <w:p w:rsidR="250A4C0E" w:rsidP="6A1C9EA0" w:rsidRDefault="250A4C0E" w14:paraId="6293EB41" w14:textId="6F83EF41">
      <w:pPr>
        <w:spacing w:after="0" w:line="240" w:lineRule="auto"/>
        <w:rPr>
          <w:rFonts w:ascii="Arial" w:hAnsi="Arial" w:eastAsia="Arial" w:cs="Arial"/>
          <w:color w:val="000000" w:themeColor="text1" w:themeTint="FF" w:themeShade="FF"/>
          <w:u w:val="single"/>
        </w:rPr>
      </w:pPr>
    </w:p>
    <w:p w:rsidR="250A4C0E" w:rsidP="6A1C9EA0" w:rsidRDefault="250A4C0E" w14:paraId="4232C52D" w14:textId="3B0EB548">
      <w:pPr>
        <w:spacing w:after="0" w:line="240" w:lineRule="auto"/>
        <w:rPr>
          <w:rFonts w:ascii="Arial" w:hAnsi="Arial" w:eastAsia="Arial" w:cs="Arial"/>
          <w:color w:val="000000" w:themeColor="text1" w:themeTint="FF" w:themeShade="FF"/>
          <w:u w:val="single"/>
        </w:rPr>
      </w:pPr>
    </w:p>
    <w:p w:rsidR="250A4C0E" w:rsidP="6A1C9EA0" w:rsidRDefault="250A4C0E" w14:paraId="1BCDEE7F" w14:textId="1979896F">
      <w:pPr>
        <w:spacing w:after="0" w:line="240" w:lineRule="auto"/>
        <w:rPr>
          <w:rFonts w:ascii="Arial" w:hAnsi="Arial" w:eastAsia="Arial" w:cs="Arial"/>
          <w:color w:val="000000" w:themeColor="text1" w:themeTint="FF" w:themeShade="FF"/>
          <w:u w:val="single"/>
        </w:rPr>
      </w:pPr>
    </w:p>
    <w:p w:rsidR="250A4C0E" w:rsidP="6A1C9EA0" w:rsidRDefault="250A4C0E" w14:paraId="6F165225" w14:textId="5DD54BB3">
      <w:pPr>
        <w:spacing w:after="0" w:line="240" w:lineRule="auto"/>
        <w:rPr>
          <w:rFonts w:ascii="Arial" w:hAnsi="Arial" w:eastAsia="Arial" w:cs="Arial"/>
          <w:color w:val="000000" w:themeColor="text1" w:themeTint="FF" w:themeShade="FF"/>
          <w:u w:val="single"/>
        </w:rPr>
      </w:pPr>
    </w:p>
    <w:p w:rsidR="250A4C0E" w:rsidP="6A1C9EA0" w:rsidRDefault="250A4C0E" w14:paraId="39B2D859" w14:textId="2ADA6483">
      <w:pPr>
        <w:spacing w:after="0" w:line="240" w:lineRule="auto"/>
        <w:rPr>
          <w:rFonts w:ascii="Arial" w:hAnsi="Arial" w:eastAsia="Arial" w:cs="Arial"/>
          <w:color w:val="000000" w:themeColor="text1" w:themeTint="FF" w:themeShade="FF"/>
          <w:u w:val="single"/>
        </w:rPr>
      </w:pPr>
    </w:p>
    <w:p w:rsidR="250A4C0E" w:rsidP="6A1C9EA0" w:rsidRDefault="250A4C0E" w14:paraId="3A26206E" w14:textId="634EC556">
      <w:pPr>
        <w:spacing w:after="0" w:line="240" w:lineRule="auto"/>
        <w:rPr>
          <w:rFonts w:ascii="Arial" w:hAnsi="Arial" w:eastAsia="Arial" w:cs="Arial"/>
          <w:color w:val="000000" w:themeColor="text1" w:themeTint="FF" w:themeShade="FF"/>
          <w:u w:val="single"/>
        </w:rPr>
      </w:pPr>
    </w:p>
    <w:p w:rsidR="250A4C0E" w:rsidP="6A1C9EA0" w:rsidRDefault="250A4C0E" w14:paraId="50554B2E" w14:textId="5662EE61">
      <w:pPr>
        <w:spacing w:after="0" w:line="240" w:lineRule="auto"/>
        <w:rPr>
          <w:rFonts w:ascii="Arial" w:hAnsi="Arial" w:eastAsia="Arial" w:cs="Arial"/>
          <w:color w:val="000000" w:themeColor="text1" w:themeTint="FF" w:themeShade="FF"/>
          <w:u w:val="single"/>
        </w:rPr>
      </w:pPr>
    </w:p>
    <w:p w:rsidR="250A4C0E" w:rsidP="6A1C9EA0" w:rsidRDefault="250A4C0E" w14:paraId="096F88EA" w14:textId="6427B843">
      <w:pPr>
        <w:spacing w:after="0" w:line="240" w:lineRule="auto"/>
        <w:rPr>
          <w:rFonts w:ascii="Arial" w:hAnsi="Arial" w:eastAsia="Arial" w:cs="Arial"/>
          <w:color w:val="000000" w:themeColor="text1" w:themeTint="FF" w:themeShade="FF"/>
          <w:u w:val="single"/>
        </w:rPr>
      </w:pPr>
    </w:p>
    <w:p w:rsidR="250A4C0E" w:rsidP="6A1C9EA0" w:rsidRDefault="250A4C0E" w14:paraId="1DDA8BB0" w14:textId="75F0E3A4">
      <w:pPr>
        <w:spacing w:after="0" w:line="240" w:lineRule="auto"/>
        <w:rPr>
          <w:rFonts w:ascii="Arial" w:hAnsi="Arial" w:eastAsia="Arial" w:cs="Arial"/>
          <w:color w:val="000000" w:themeColor="text1" w:themeTint="FF" w:themeShade="FF"/>
          <w:u w:val="single"/>
        </w:rPr>
      </w:pPr>
    </w:p>
    <w:p w:rsidR="250A4C0E" w:rsidP="6A1C9EA0" w:rsidRDefault="250A4C0E" w14:paraId="1016DA2D" w14:textId="446BE822">
      <w:pPr>
        <w:spacing w:after="0" w:line="240" w:lineRule="auto"/>
        <w:rPr>
          <w:rFonts w:ascii="Arial" w:hAnsi="Arial" w:eastAsia="Arial" w:cs="Arial"/>
          <w:color w:val="000000" w:themeColor="text1" w:themeTint="FF" w:themeShade="FF"/>
          <w:u w:val="single"/>
        </w:rPr>
      </w:pPr>
    </w:p>
    <w:p w:rsidR="250A4C0E" w:rsidP="6A1C9EA0" w:rsidRDefault="250A4C0E" w14:paraId="6E900AB4" w14:textId="2C4A6DC0">
      <w:pPr>
        <w:spacing w:after="0" w:line="240" w:lineRule="auto"/>
        <w:rPr>
          <w:rFonts w:ascii="Arial" w:hAnsi="Arial" w:eastAsia="Arial" w:cs="Arial"/>
          <w:color w:val="000000" w:themeColor="text1" w:themeTint="FF" w:themeShade="FF"/>
          <w:u w:val="single"/>
        </w:rPr>
      </w:pPr>
    </w:p>
    <w:p w:rsidR="250A4C0E" w:rsidP="6A1C9EA0" w:rsidRDefault="250A4C0E" w14:paraId="6CF13AB3" w14:textId="28FC28F3">
      <w:pPr>
        <w:spacing w:after="0" w:line="240" w:lineRule="auto"/>
        <w:rPr>
          <w:rFonts w:ascii="Arial" w:hAnsi="Arial" w:eastAsia="Arial" w:cs="Arial"/>
          <w:color w:val="000000" w:themeColor="text1" w:themeTint="FF" w:themeShade="FF"/>
          <w:u w:val="single"/>
        </w:rPr>
      </w:pPr>
    </w:p>
    <w:p w:rsidR="250A4C0E" w:rsidP="6A1C9EA0" w:rsidRDefault="250A4C0E" w14:paraId="533D2D4A" w14:textId="1F978613">
      <w:pPr>
        <w:spacing w:after="0" w:line="240" w:lineRule="auto"/>
        <w:rPr>
          <w:rFonts w:ascii="Arial" w:hAnsi="Arial" w:eastAsia="Arial" w:cs="Arial"/>
          <w:color w:val="000000" w:themeColor="text1" w:themeTint="FF" w:themeShade="FF"/>
          <w:u w:val="single"/>
        </w:rPr>
      </w:pPr>
    </w:p>
    <w:p w:rsidR="250A4C0E" w:rsidP="6A1C9EA0" w:rsidRDefault="250A4C0E" w14:paraId="4F9700AF" w14:textId="00F42D6F">
      <w:pPr>
        <w:spacing w:after="0" w:line="240" w:lineRule="auto"/>
        <w:rPr>
          <w:rFonts w:ascii="Arial" w:hAnsi="Arial" w:eastAsia="Arial" w:cs="Arial"/>
          <w:color w:val="000000" w:themeColor="text1" w:themeTint="FF" w:themeShade="FF"/>
          <w:u w:val="single"/>
        </w:rPr>
      </w:pPr>
    </w:p>
    <w:p w:rsidR="250A4C0E" w:rsidP="6A1C9EA0" w:rsidRDefault="250A4C0E" w14:paraId="32252288" w14:textId="133D0AF6">
      <w:pPr>
        <w:spacing w:after="0" w:line="240" w:lineRule="auto"/>
        <w:rPr>
          <w:rFonts w:ascii="Arial" w:hAnsi="Arial" w:eastAsia="Arial" w:cs="Arial"/>
          <w:color w:val="000000" w:themeColor="text1" w:themeTint="FF" w:themeShade="FF"/>
          <w:u w:val="single"/>
        </w:rPr>
      </w:pPr>
    </w:p>
    <w:p w:rsidR="250A4C0E" w:rsidP="6A1C9EA0" w:rsidRDefault="250A4C0E" w14:paraId="694BC6B2" w14:textId="6BA23472">
      <w:pPr>
        <w:spacing w:after="0" w:line="240" w:lineRule="auto"/>
        <w:rPr>
          <w:rFonts w:ascii="Arial" w:hAnsi="Arial" w:eastAsia="Arial" w:cs="Arial"/>
          <w:color w:val="000000" w:themeColor="text1" w:themeTint="FF" w:themeShade="FF"/>
          <w:u w:val="single"/>
        </w:rPr>
      </w:pPr>
    </w:p>
    <w:p w:rsidR="250A4C0E" w:rsidP="6A1C9EA0" w:rsidRDefault="250A4C0E" w14:paraId="06995736" w14:textId="7D34AB21">
      <w:pPr>
        <w:pStyle w:val="Normal"/>
        <w:spacing w:after="0" w:line="240" w:lineRule="auto"/>
        <w:rPr>
          <w:rFonts w:ascii="Arial" w:hAnsi="Arial" w:eastAsia="Arial" w:cs="Arial"/>
          <w:color w:val="000000" w:themeColor="text1"/>
        </w:rPr>
      </w:pPr>
      <w:r w:rsidRPr="6A1C9EA0" w:rsidR="4058B7CD">
        <w:rPr>
          <w:rFonts w:ascii="Arial" w:hAnsi="Arial" w:eastAsia="Arial" w:cs="Arial"/>
          <w:color w:val="000000" w:themeColor="text1" w:themeTint="FF" w:themeShade="FF"/>
        </w:rPr>
        <w:t xml:space="preserve"> </w:t>
      </w:r>
    </w:p>
    <w:p w:rsidR="250A4C0E" w:rsidP="250A4C0E" w:rsidRDefault="250A4C0E" w14:paraId="22D1D485" w14:textId="47E84F52">
      <w:pPr>
        <w:spacing w:after="0" w:line="240" w:lineRule="auto"/>
        <w:rPr>
          <w:rFonts w:ascii="Arial" w:hAnsi="Arial" w:eastAsia="Arial" w:cs="Arial"/>
          <w:color w:val="000000" w:themeColor="text1"/>
        </w:rPr>
      </w:pPr>
    </w:p>
    <w:p w:rsidR="250A4C0E" w:rsidP="250A4C0E" w:rsidRDefault="250A4C0E" w14:paraId="1A693287" w14:textId="5B711A5C">
      <w:pPr>
        <w:spacing w:after="0" w:line="240" w:lineRule="auto"/>
        <w:rPr>
          <w:rFonts w:ascii="Arial" w:hAnsi="Arial" w:eastAsia="Arial" w:cs="Arial"/>
          <w:color w:val="000000" w:themeColor="text1"/>
        </w:rPr>
      </w:pPr>
    </w:p>
    <w:p w:rsidR="250A4C0E" w:rsidP="250A4C0E" w:rsidRDefault="250A4C0E" w14:paraId="34B6DFB3" w14:textId="35975889">
      <w:pPr>
        <w:spacing w:after="0" w:line="240" w:lineRule="auto"/>
        <w:rPr>
          <w:rFonts w:ascii="Arial" w:hAnsi="Arial" w:eastAsia="Arial" w:cs="Arial"/>
          <w:color w:val="000000" w:themeColor="text1"/>
        </w:rPr>
      </w:pPr>
    </w:p>
    <w:p w:rsidR="250A4C0E" w:rsidP="250A4C0E" w:rsidRDefault="250A4C0E" w14:paraId="2A11EEED" w14:textId="0ACD0C2C">
      <w:pPr>
        <w:spacing w:after="0" w:line="240" w:lineRule="auto"/>
        <w:rPr>
          <w:rFonts w:ascii="Arial" w:hAnsi="Arial" w:eastAsia="Arial" w:cs="Arial"/>
          <w:color w:val="000000" w:themeColor="text1"/>
        </w:rPr>
      </w:pPr>
    </w:p>
    <w:p w:rsidR="5CEC2AD0" w:rsidP="250A4C0E" w:rsidRDefault="5CEC2AD0" w14:paraId="41FA85B6" w14:textId="7C5FA6D0">
      <w:pPr>
        <w:spacing w:after="0" w:line="480" w:lineRule="auto"/>
        <w:rPr>
          <w:rFonts w:ascii="Times New Roman" w:hAnsi="Times New Roman" w:eastAsia="Times New Roman" w:cs="Times New Roman"/>
          <w:color w:val="000000" w:themeColor="text1"/>
        </w:rPr>
      </w:pPr>
      <w:r w:rsidRPr="250A4C0E">
        <w:rPr>
          <w:rFonts w:ascii="Arial" w:hAnsi="Arial" w:eastAsia="Arial" w:cs="Arial"/>
          <w:b/>
          <w:bCs/>
          <w:color w:val="000000" w:themeColor="text1"/>
        </w:rPr>
        <w:t>CONTENTS</w:t>
      </w:r>
      <w:r w:rsidRPr="250A4C0E">
        <w:rPr>
          <w:rFonts w:ascii="Times New Roman" w:hAnsi="Times New Roman" w:eastAsia="Times New Roman" w:cs="Times New Roman"/>
          <w:b/>
          <w:bCs/>
          <w:color w:val="000000" w:themeColor="text1"/>
        </w:rPr>
        <w:t xml:space="preserve"> </w:t>
      </w:r>
    </w:p>
    <w:p w:rsidR="5CEC2AD0" w:rsidP="6A1C9EA0" w:rsidRDefault="5CEC2AD0" w14:paraId="09B5AACA" w14:textId="04E19920">
      <w:pPr>
        <w:spacing w:after="0" w:line="480" w:lineRule="auto"/>
        <w:rPr>
          <w:rFonts w:ascii="Arial" w:hAnsi="Arial" w:eastAsia="Arial" w:cs="Arial"/>
          <w:b w:val="1"/>
          <w:bCs w:val="1"/>
          <w:color w:val="000000" w:themeColor="text1"/>
        </w:rPr>
      </w:pPr>
      <w:r w:rsidRPr="6A1C9EA0" w:rsidR="5CEC2AD0">
        <w:rPr>
          <w:rFonts w:ascii="Arial" w:hAnsi="Arial" w:eastAsia="Arial" w:cs="Arial"/>
          <w:b w:val="1"/>
          <w:bCs w:val="1"/>
          <w:color w:val="000000" w:themeColor="text1" w:themeTint="FF" w:themeShade="FF"/>
        </w:rPr>
        <w:t>Declaration Form and AI declaration</w:t>
      </w:r>
      <w:r w:rsidRPr="6A1C9EA0" w:rsidR="5CEC2AD0">
        <w:rPr>
          <w:rFonts w:ascii="Arial" w:hAnsi="Arial" w:eastAsia="Arial" w:cs="Arial"/>
          <w:color w:val="000000" w:themeColor="text1" w:themeTint="FF" w:themeShade="FF"/>
        </w:rPr>
        <w:t>..............................................</w:t>
      </w:r>
      <w:r w:rsidRPr="6A1C9EA0" w:rsidR="0D495EE2">
        <w:rPr>
          <w:rFonts w:ascii="Arial" w:hAnsi="Arial" w:eastAsia="Arial" w:cs="Arial"/>
          <w:b w:val="1"/>
          <w:bCs w:val="1"/>
          <w:color w:val="000000" w:themeColor="text1" w:themeTint="FF" w:themeShade="FF"/>
        </w:rPr>
        <w:t xml:space="preserve"> P. 2-3</w:t>
      </w:r>
    </w:p>
    <w:p w:rsidR="5CEC2AD0" w:rsidP="6A1C9EA0" w:rsidRDefault="5CEC2AD0" w14:paraId="11D90B5D" w14:textId="2C25F17B">
      <w:pPr>
        <w:spacing w:after="0" w:line="480" w:lineRule="auto"/>
        <w:rPr>
          <w:rFonts w:ascii="Arial" w:hAnsi="Arial" w:eastAsia="Arial" w:cs="Arial"/>
          <w:b w:val="1"/>
          <w:bCs w:val="1"/>
          <w:color w:val="000000" w:themeColor="text1"/>
        </w:rPr>
      </w:pPr>
      <w:r w:rsidRPr="6A1C9EA0" w:rsidR="5CEC2AD0">
        <w:rPr>
          <w:rFonts w:ascii="Arial" w:hAnsi="Arial" w:eastAsia="Arial" w:cs="Arial"/>
          <w:b w:val="1"/>
          <w:bCs w:val="1"/>
          <w:color w:val="000000" w:themeColor="text1" w:themeTint="FF" w:themeShade="FF"/>
        </w:rPr>
        <w:t>Contents</w:t>
      </w:r>
      <w:r w:rsidRPr="6A1C9EA0" w:rsidR="46EF3C18">
        <w:rPr>
          <w:rFonts w:ascii="Arial" w:hAnsi="Arial" w:eastAsia="Arial" w:cs="Arial"/>
          <w:color w:val="000000" w:themeColor="text1" w:themeTint="FF" w:themeShade="FF"/>
        </w:rPr>
        <w:t>.............................................................................................</w:t>
      </w:r>
      <w:r w:rsidRPr="6A1C9EA0" w:rsidR="3CCD200A">
        <w:rPr>
          <w:rFonts w:ascii="Arial" w:hAnsi="Arial" w:eastAsia="Arial" w:cs="Arial"/>
          <w:b w:val="1"/>
          <w:bCs w:val="1"/>
          <w:color w:val="000000" w:themeColor="text1" w:themeTint="FF" w:themeShade="FF"/>
        </w:rPr>
        <w:t xml:space="preserve"> P. 4</w:t>
      </w:r>
    </w:p>
    <w:p w:rsidR="5CEC2AD0" w:rsidP="6A1C9EA0" w:rsidRDefault="5CEC2AD0" w14:paraId="4778843E" w14:textId="15C00362">
      <w:pPr>
        <w:spacing w:after="0" w:line="480" w:lineRule="auto"/>
        <w:rPr>
          <w:rFonts w:ascii="Arial" w:hAnsi="Arial" w:eastAsia="Arial" w:cs="Arial"/>
          <w:b w:val="1"/>
          <w:bCs w:val="1"/>
          <w:color w:val="000000" w:themeColor="text1"/>
        </w:rPr>
      </w:pPr>
      <w:r w:rsidRPr="6A1C9EA0" w:rsidR="5CEC2AD0">
        <w:rPr>
          <w:rFonts w:ascii="Arial" w:hAnsi="Arial" w:eastAsia="Arial" w:cs="Arial"/>
          <w:b w:val="1"/>
          <w:bCs w:val="1"/>
          <w:color w:val="000000" w:themeColor="text1" w:themeTint="FF" w:themeShade="FF"/>
        </w:rPr>
        <w:t>Acknowledgments</w:t>
      </w:r>
      <w:r w:rsidRPr="6A1C9EA0" w:rsidR="5E53ED48">
        <w:rPr>
          <w:rFonts w:ascii="Arial" w:hAnsi="Arial" w:eastAsia="Arial" w:cs="Arial"/>
          <w:color w:val="000000" w:themeColor="text1" w:themeTint="FF" w:themeShade="FF"/>
        </w:rPr>
        <w:t>.............................................................................</w:t>
      </w:r>
      <w:r w:rsidRPr="6A1C9EA0" w:rsidR="45BB9D57">
        <w:rPr>
          <w:rFonts w:ascii="Arial" w:hAnsi="Arial" w:eastAsia="Arial" w:cs="Arial"/>
          <w:color w:val="000000" w:themeColor="text1" w:themeTint="FF" w:themeShade="FF"/>
        </w:rPr>
        <w:t xml:space="preserve"> </w:t>
      </w:r>
      <w:r w:rsidRPr="6A1C9EA0" w:rsidR="45BB9D57">
        <w:rPr>
          <w:rFonts w:ascii="Arial" w:hAnsi="Arial" w:eastAsia="Arial" w:cs="Arial"/>
          <w:b w:val="1"/>
          <w:bCs w:val="1"/>
          <w:color w:val="000000" w:themeColor="text1" w:themeTint="FF" w:themeShade="FF"/>
        </w:rPr>
        <w:t>P.</w:t>
      </w:r>
      <w:r w:rsidRPr="6A1C9EA0" w:rsidR="57D58CB0">
        <w:rPr>
          <w:rFonts w:ascii="Arial" w:hAnsi="Arial" w:eastAsia="Arial" w:cs="Arial"/>
          <w:b w:val="1"/>
          <w:bCs w:val="1"/>
          <w:color w:val="000000" w:themeColor="text1" w:themeTint="FF" w:themeShade="FF"/>
        </w:rPr>
        <w:t xml:space="preserve"> 5</w:t>
      </w:r>
    </w:p>
    <w:p w:rsidR="5CEC2AD0" w:rsidP="6A1C9EA0" w:rsidRDefault="5CEC2AD0" w14:paraId="3DC008BE" w14:textId="40364900">
      <w:pPr>
        <w:spacing w:after="0" w:line="480" w:lineRule="auto"/>
        <w:rPr>
          <w:rFonts w:ascii="Arial" w:hAnsi="Arial" w:eastAsia="Arial" w:cs="Arial"/>
          <w:b w:val="1"/>
          <w:bCs w:val="1"/>
          <w:color w:val="000000" w:themeColor="text1"/>
        </w:rPr>
      </w:pPr>
      <w:r w:rsidRPr="6A1C9EA0" w:rsidR="5CEC2AD0">
        <w:rPr>
          <w:rFonts w:ascii="Arial" w:hAnsi="Arial" w:eastAsia="Arial" w:cs="Arial"/>
          <w:b w:val="1"/>
          <w:bCs w:val="1"/>
          <w:color w:val="000000" w:themeColor="text1" w:themeTint="FF" w:themeShade="FF"/>
        </w:rPr>
        <w:t>Abstract</w:t>
      </w:r>
      <w:r w:rsidRPr="6A1C9EA0" w:rsidR="62A87737">
        <w:rPr>
          <w:rFonts w:ascii="Arial" w:hAnsi="Arial" w:eastAsia="Arial" w:cs="Arial"/>
          <w:color w:val="000000" w:themeColor="text1" w:themeTint="FF" w:themeShade="FF"/>
        </w:rPr>
        <w:t>..............................................................................................</w:t>
      </w:r>
      <w:r w:rsidRPr="6A1C9EA0" w:rsidR="067FCCFC">
        <w:rPr>
          <w:rFonts w:ascii="Arial" w:hAnsi="Arial" w:eastAsia="Arial" w:cs="Arial"/>
          <w:color w:val="000000" w:themeColor="text1" w:themeTint="FF" w:themeShade="FF"/>
        </w:rPr>
        <w:t xml:space="preserve"> </w:t>
      </w:r>
      <w:r w:rsidRPr="6A1C9EA0" w:rsidR="067FCCFC">
        <w:rPr>
          <w:rFonts w:ascii="Arial" w:hAnsi="Arial" w:eastAsia="Arial" w:cs="Arial"/>
          <w:b w:val="1"/>
          <w:bCs w:val="1"/>
          <w:color w:val="000000" w:themeColor="text1" w:themeTint="FF" w:themeShade="FF"/>
        </w:rPr>
        <w:t>P.</w:t>
      </w:r>
      <w:r w:rsidRPr="6A1C9EA0" w:rsidR="31B496ED">
        <w:rPr>
          <w:rFonts w:ascii="Arial" w:hAnsi="Arial" w:eastAsia="Arial" w:cs="Arial"/>
          <w:b w:val="1"/>
          <w:bCs w:val="1"/>
          <w:color w:val="000000" w:themeColor="text1" w:themeTint="FF" w:themeShade="FF"/>
        </w:rPr>
        <w:t xml:space="preserve"> </w:t>
      </w:r>
      <w:r w:rsidRPr="6A1C9EA0" w:rsidR="067FCCFC">
        <w:rPr>
          <w:rFonts w:ascii="Arial" w:hAnsi="Arial" w:eastAsia="Arial" w:cs="Arial"/>
          <w:b w:val="1"/>
          <w:bCs w:val="1"/>
          <w:color w:val="000000" w:themeColor="text1" w:themeTint="FF" w:themeShade="FF"/>
        </w:rPr>
        <w:t>5</w:t>
      </w:r>
    </w:p>
    <w:p w:rsidR="5CEC2AD0" w:rsidP="6A1C9EA0" w:rsidRDefault="5CEC2AD0" w14:paraId="01F96970" w14:textId="553FD798">
      <w:pPr>
        <w:spacing w:after="0" w:line="480" w:lineRule="auto"/>
        <w:rPr>
          <w:rFonts w:ascii="Arial" w:hAnsi="Arial" w:eastAsia="Arial" w:cs="Arial"/>
          <w:b w:val="0"/>
          <w:bCs w:val="0"/>
          <w:color w:val="000000" w:themeColor="text1"/>
        </w:rPr>
      </w:pPr>
      <w:r w:rsidRPr="6A1C9EA0" w:rsidR="5CEC2AD0">
        <w:rPr>
          <w:rFonts w:ascii="Arial" w:hAnsi="Arial" w:eastAsia="Arial" w:cs="Arial"/>
          <w:b w:val="1"/>
          <w:bCs w:val="1"/>
          <w:color w:val="000000" w:themeColor="text1" w:themeTint="FF" w:themeShade="FF"/>
        </w:rPr>
        <w:t>Acronyms</w:t>
      </w:r>
      <w:r w:rsidRPr="6A1C9EA0" w:rsidR="3449CDA0">
        <w:rPr>
          <w:rFonts w:ascii="Arial" w:hAnsi="Arial" w:eastAsia="Arial" w:cs="Arial"/>
          <w:color w:val="000000" w:themeColor="text1" w:themeTint="FF" w:themeShade="FF"/>
        </w:rPr>
        <w:t>...........................................................................................</w:t>
      </w:r>
      <w:r w:rsidRPr="6A1C9EA0" w:rsidR="5CEC2AD0">
        <w:rPr>
          <w:rFonts w:ascii="Arial" w:hAnsi="Arial" w:eastAsia="Arial" w:cs="Arial"/>
          <w:b w:val="0"/>
          <w:bCs w:val="0"/>
          <w:color w:val="000000" w:themeColor="text1" w:themeTint="FF" w:themeShade="FF"/>
        </w:rPr>
        <w:t xml:space="preserve"> </w:t>
      </w:r>
      <w:r w:rsidRPr="6A1C9EA0" w:rsidR="308F4F32">
        <w:rPr>
          <w:rFonts w:ascii="Arial" w:hAnsi="Arial" w:eastAsia="Arial" w:cs="Arial"/>
          <w:b w:val="1"/>
          <w:bCs w:val="1"/>
          <w:color w:val="000000" w:themeColor="text1" w:themeTint="FF" w:themeShade="FF"/>
        </w:rPr>
        <w:t>P.</w:t>
      </w:r>
      <w:r w:rsidRPr="6A1C9EA0" w:rsidR="1BE0E3FD">
        <w:rPr>
          <w:rFonts w:ascii="Arial" w:hAnsi="Arial" w:eastAsia="Arial" w:cs="Arial"/>
          <w:b w:val="1"/>
          <w:bCs w:val="1"/>
          <w:color w:val="000000" w:themeColor="text1" w:themeTint="FF" w:themeShade="FF"/>
        </w:rPr>
        <w:t xml:space="preserve"> 6 </w:t>
      </w:r>
    </w:p>
    <w:p w:rsidR="250A4C0E" w:rsidP="250A4C0E" w:rsidRDefault="250A4C0E" w14:paraId="3C1984C4" w14:textId="79EED60D">
      <w:pPr>
        <w:spacing w:after="0" w:line="240" w:lineRule="auto"/>
        <w:rPr>
          <w:rFonts w:ascii="Arial" w:hAnsi="Arial" w:eastAsia="Arial" w:cs="Arial"/>
          <w:color w:val="000000" w:themeColor="text1"/>
        </w:rPr>
      </w:pPr>
    </w:p>
    <w:p w:rsidR="4F9721C3" w:rsidP="6A1C9EA0" w:rsidRDefault="4F9721C3" w14:paraId="2A5E031F" w14:textId="356E432E">
      <w:pPr>
        <w:pStyle w:val="ListParagraph"/>
        <w:numPr>
          <w:ilvl w:val="0"/>
          <w:numId w:val="15"/>
        </w:numPr>
        <w:spacing w:after="0" w:line="240" w:lineRule="auto"/>
        <w:rPr>
          <w:rFonts w:ascii="Arial" w:hAnsi="Arial" w:eastAsia="Arial" w:cs="Arial"/>
          <w:b w:val="1"/>
          <w:bCs w:val="1"/>
          <w:color w:val="000000" w:themeColor="text1"/>
        </w:rPr>
      </w:pPr>
      <w:r w:rsidRPr="6A1C9EA0" w:rsidR="4F9721C3">
        <w:rPr>
          <w:rFonts w:ascii="Arial" w:hAnsi="Arial" w:eastAsia="Arial" w:cs="Arial"/>
          <w:b w:val="1"/>
          <w:bCs w:val="1"/>
          <w:color w:val="000000" w:themeColor="text1" w:themeTint="FF" w:themeShade="FF"/>
        </w:rPr>
        <w:t>Introduction</w:t>
      </w:r>
      <w:r w:rsidRPr="6A1C9EA0" w:rsidR="35A635F9">
        <w:rPr>
          <w:rFonts w:ascii="Arial" w:hAnsi="Arial" w:eastAsia="Arial" w:cs="Arial"/>
          <w:color w:val="000000" w:themeColor="text1" w:themeTint="FF" w:themeShade="FF"/>
        </w:rPr>
        <w:t>..........................................................................</w:t>
      </w:r>
      <w:r w:rsidRPr="6A1C9EA0" w:rsidR="1C924582">
        <w:rPr>
          <w:rFonts w:ascii="Arial" w:hAnsi="Arial" w:eastAsia="Arial" w:cs="Arial"/>
          <w:color w:val="000000" w:themeColor="text1" w:themeTint="FF" w:themeShade="FF"/>
        </w:rPr>
        <w:t>...</w:t>
      </w:r>
      <w:r w:rsidRPr="6A1C9EA0" w:rsidR="1C924582">
        <w:rPr>
          <w:rFonts w:ascii="Arial" w:hAnsi="Arial" w:eastAsia="Arial" w:cs="Arial"/>
          <w:b w:val="1"/>
          <w:bCs w:val="1"/>
          <w:color w:val="000000" w:themeColor="text1" w:themeTint="FF" w:themeShade="FF"/>
        </w:rPr>
        <w:t xml:space="preserve"> P. </w:t>
      </w:r>
      <w:r w:rsidRPr="6A1C9EA0" w:rsidR="31EA9F26">
        <w:rPr>
          <w:rFonts w:ascii="Arial" w:hAnsi="Arial" w:eastAsia="Arial" w:cs="Arial"/>
          <w:b w:val="1"/>
          <w:bCs w:val="1"/>
          <w:color w:val="000000" w:themeColor="text1" w:themeTint="FF" w:themeShade="FF"/>
        </w:rPr>
        <w:t>7</w:t>
      </w:r>
      <w:r w:rsidRPr="6A1C9EA0" w:rsidR="1C924582">
        <w:rPr>
          <w:rFonts w:ascii="Arial" w:hAnsi="Arial" w:eastAsia="Arial" w:cs="Arial"/>
          <w:b w:val="1"/>
          <w:bCs w:val="1"/>
          <w:color w:val="000000" w:themeColor="text1" w:themeTint="FF" w:themeShade="FF"/>
        </w:rPr>
        <w:t>-</w:t>
      </w:r>
      <w:r w:rsidRPr="6A1C9EA0" w:rsidR="092D54DE">
        <w:rPr>
          <w:rFonts w:ascii="Arial" w:hAnsi="Arial" w:eastAsia="Arial" w:cs="Arial"/>
          <w:b w:val="1"/>
          <w:bCs w:val="1"/>
          <w:color w:val="000000" w:themeColor="text1" w:themeTint="FF" w:themeShade="FF"/>
        </w:rPr>
        <w:t>9</w:t>
      </w:r>
    </w:p>
    <w:p w:rsidR="4F9721C3" w:rsidP="6A1C9EA0" w:rsidRDefault="4F9721C3" w14:paraId="7D350074" w14:textId="071611E8">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Literature Review</w:t>
      </w:r>
      <w:r w:rsidRPr="50D5C1C7" w:rsidR="1D565A39">
        <w:rPr>
          <w:rFonts w:ascii="Arial" w:hAnsi="Arial" w:eastAsia="Arial" w:cs="Arial"/>
          <w:color w:val="000000" w:themeColor="text1" w:themeTint="FF" w:themeShade="FF"/>
        </w:rPr>
        <w:t>...................................................................</w:t>
      </w:r>
      <w:r w:rsidRPr="50D5C1C7" w:rsidR="4E3D2761">
        <w:rPr>
          <w:rFonts w:ascii="Arial" w:hAnsi="Arial" w:eastAsia="Arial" w:cs="Arial"/>
          <w:color w:val="000000" w:themeColor="text1" w:themeTint="FF" w:themeShade="FF"/>
        </w:rPr>
        <w:t xml:space="preserve">. </w:t>
      </w:r>
      <w:r w:rsidRPr="50D5C1C7" w:rsidR="4D1546ED">
        <w:rPr>
          <w:rFonts w:ascii="Arial" w:hAnsi="Arial" w:eastAsia="Arial" w:cs="Arial"/>
          <w:b w:val="1"/>
          <w:bCs w:val="1"/>
          <w:color w:val="000000" w:themeColor="text1" w:themeTint="FF" w:themeShade="FF"/>
        </w:rPr>
        <w:t xml:space="preserve">P. </w:t>
      </w:r>
      <w:r w:rsidRPr="50D5C1C7" w:rsidR="7DF2698E">
        <w:rPr>
          <w:rFonts w:ascii="Arial" w:hAnsi="Arial" w:eastAsia="Arial" w:cs="Arial"/>
          <w:b w:val="1"/>
          <w:bCs w:val="1"/>
          <w:color w:val="000000" w:themeColor="text1" w:themeTint="FF" w:themeShade="FF"/>
        </w:rPr>
        <w:t>10-18</w:t>
      </w:r>
    </w:p>
    <w:p w:rsidR="4F9721C3" w:rsidP="6A1C9EA0" w:rsidRDefault="4F9721C3" w14:paraId="29690014" w14:textId="0B4CBADC">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Methodology / Methods</w:t>
      </w:r>
      <w:r w:rsidRPr="50D5C1C7" w:rsidR="2E65EF72">
        <w:rPr>
          <w:rFonts w:ascii="Arial" w:hAnsi="Arial" w:eastAsia="Arial" w:cs="Arial"/>
          <w:color w:val="000000" w:themeColor="text1" w:themeTint="FF" w:themeShade="FF"/>
        </w:rPr>
        <w:t>........................................................</w:t>
      </w:r>
      <w:r w:rsidRPr="50D5C1C7" w:rsidR="62F73BC8">
        <w:rPr>
          <w:rFonts w:ascii="Arial" w:hAnsi="Arial" w:eastAsia="Arial" w:cs="Arial"/>
          <w:color w:val="000000" w:themeColor="text1" w:themeTint="FF" w:themeShade="FF"/>
        </w:rPr>
        <w:t xml:space="preserve">.. </w:t>
      </w:r>
      <w:r w:rsidRPr="50D5C1C7" w:rsidR="4FD6862E">
        <w:rPr>
          <w:rFonts w:ascii="Arial" w:hAnsi="Arial" w:eastAsia="Arial" w:cs="Arial"/>
          <w:b w:val="1"/>
          <w:bCs w:val="1"/>
          <w:color w:val="000000" w:themeColor="text1" w:themeTint="FF" w:themeShade="FF"/>
        </w:rPr>
        <w:t>P. 1</w:t>
      </w:r>
      <w:r w:rsidRPr="50D5C1C7" w:rsidR="37CE72DD">
        <w:rPr>
          <w:rFonts w:ascii="Arial" w:hAnsi="Arial" w:eastAsia="Arial" w:cs="Arial"/>
          <w:b w:val="1"/>
          <w:bCs w:val="1"/>
          <w:color w:val="000000" w:themeColor="text1" w:themeTint="FF" w:themeShade="FF"/>
        </w:rPr>
        <w:t>9</w:t>
      </w:r>
      <w:r w:rsidRPr="50D5C1C7" w:rsidR="4FD6862E">
        <w:rPr>
          <w:rFonts w:ascii="Arial" w:hAnsi="Arial" w:eastAsia="Arial" w:cs="Arial"/>
          <w:b w:val="1"/>
          <w:bCs w:val="1"/>
          <w:color w:val="000000" w:themeColor="text1" w:themeTint="FF" w:themeShade="FF"/>
        </w:rPr>
        <w:t>-2</w:t>
      </w:r>
      <w:r w:rsidRPr="50D5C1C7" w:rsidR="055D5B60">
        <w:rPr>
          <w:rFonts w:ascii="Arial" w:hAnsi="Arial" w:eastAsia="Arial" w:cs="Arial"/>
          <w:b w:val="1"/>
          <w:bCs w:val="1"/>
          <w:color w:val="000000" w:themeColor="text1" w:themeTint="FF" w:themeShade="FF"/>
        </w:rPr>
        <w:t>6</w:t>
      </w:r>
    </w:p>
    <w:p w:rsidR="4F9721C3" w:rsidP="6A1C9EA0" w:rsidRDefault="4F9721C3" w14:paraId="0C58ABB0" w14:textId="527A83E9">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Presentation of Data</w:t>
      </w:r>
      <w:r w:rsidRPr="50D5C1C7" w:rsidR="1EC3B5B6">
        <w:rPr>
          <w:rFonts w:ascii="Arial" w:hAnsi="Arial" w:eastAsia="Arial" w:cs="Arial"/>
          <w:color w:val="000000" w:themeColor="text1" w:themeTint="FF" w:themeShade="FF"/>
        </w:rPr>
        <w:t>.............................................................</w:t>
      </w:r>
      <w:r w:rsidRPr="50D5C1C7" w:rsidR="4478B8AF">
        <w:rPr>
          <w:rFonts w:ascii="Arial" w:hAnsi="Arial" w:eastAsia="Arial" w:cs="Arial"/>
          <w:color w:val="000000" w:themeColor="text1" w:themeTint="FF" w:themeShade="FF"/>
        </w:rPr>
        <w:t xml:space="preserve">.. </w:t>
      </w:r>
      <w:r w:rsidRPr="50D5C1C7" w:rsidR="4478B8AF">
        <w:rPr>
          <w:rFonts w:ascii="Arial" w:hAnsi="Arial" w:eastAsia="Arial" w:cs="Arial"/>
          <w:b w:val="1"/>
          <w:bCs w:val="1"/>
          <w:color w:val="000000" w:themeColor="text1" w:themeTint="FF" w:themeShade="FF"/>
        </w:rPr>
        <w:t>P. 2</w:t>
      </w:r>
      <w:r w:rsidRPr="50D5C1C7" w:rsidR="5576DC79">
        <w:rPr>
          <w:rFonts w:ascii="Arial" w:hAnsi="Arial" w:eastAsia="Arial" w:cs="Arial"/>
          <w:b w:val="1"/>
          <w:bCs w:val="1"/>
          <w:color w:val="000000" w:themeColor="text1" w:themeTint="FF" w:themeShade="FF"/>
        </w:rPr>
        <w:t>7</w:t>
      </w:r>
      <w:r w:rsidRPr="50D5C1C7" w:rsidR="4478B8AF">
        <w:rPr>
          <w:rFonts w:ascii="Arial" w:hAnsi="Arial" w:eastAsia="Arial" w:cs="Arial"/>
          <w:b w:val="1"/>
          <w:bCs w:val="1"/>
          <w:color w:val="000000" w:themeColor="text1" w:themeTint="FF" w:themeShade="FF"/>
        </w:rPr>
        <w:t>-3</w:t>
      </w:r>
      <w:r w:rsidRPr="50D5C1C7" w:rsidR="0859BEE2">
        <w:rPr>
          <w:rFonts w:ascii="Arial" w:hAnsi="Arial" w:eastAsia="Arial" w:cs="Arial"/>
          <w:b w:val="1"/>
          <w:bCs w:val="1"/>
          <w:color w:val="000000" w:themeColor="text1" w:themeTint="FF" w:themeShade="FF"/>
        </w:rPr>
        <w:t>2</w:t>
      </w:r>
    </w:p>
    <w:p w:rsidR="4F9721C3" w:rsidP="6A1C9EA0" w:rsidRDefault="4F9721C3" w14:paraId="12D8DEAD" w14:textId="2E72D6DE">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Discussion</w:t>
      </w:r>
      <w:r w:rsidRPr="50D5C1C7" w:rsidR="4E2208AF">
        <w:rPr>
          <w:rFonts w:ascii="Arial" w:hAnsi="Arial" w:eastAsia="Arial" w:cs="Arial"/>
          <w:color w:val="000000" w:themeColor="text1" w:themeTint="FF" w:themeShade="FF"/>
        </w:rPr>
        <w:t>............................................................................</w:t>
      </w:r>
      <w:r w:rsidRPr="50D5C1C7" w:rsidR="18A55307">
        <w:rPr>
          <w:rFonts w:ascii="Arial" w:hAnsi="Arial" w:eastAsia="Arial" w:cs="Arial"/>
          <w:color w:val="000000" w:themeColor="text1" w:themeTint="FF" w:themeShade="FF"/>
        </w:rPr>
        <w:t xml:space="preserve">..  </w:t>
      </w:r>
      <w:r w:rsidRPr="50D5C1C7" w:rsidR="18A55307">
        <w:rPr>
          <w:rFonts w:ascii="Arial" w:hAnsi="Arial" w:eastAsia="Arial" w:cs="Arial"/>
          <w:b w:val="1"/>
          <w:bCs w:val="1"/>
          <w:color w:val="000000" w:themeColor="text1" w:themeTint="FF" w:themeShade="FF"/>
        </w:rPr>
        <w:t>P. 3</w:t>
      </w:r>
      <w:r w:rsidRPr="50D5C1C7" w:rsidR="29E3B85D">
        <w:rPr>
          <w:rFonts w:ascii="Arial" w:hAnsi="Arial" w:eastAsia="Arial" w:cs="Arial"/>
          <w:b w:val="1"/>
          <w:bCs w:val="1"/>
          <w:color w:val="000000" w:themeColor="text1" w:themeTint="FF" w:themeShade="FF"/>
        </w:rPr>
        <w:t>3</w:t>
      </w:r>
      <w:r w:rsidRPr="50D5C1C7" w:rsidR="18A55307">
        <w:rPr>
          <w:rFonts w:ascii="Arial" w:hAnsi="Arial" w:eastAsia="Arial" w:cs="Arial"/>
          <w:b w:val="1"/>
          <w:bCs w:val="1"/>
          <w:color w:val="000000" w:themeColor="text1" w:themeTint="FF" w:themeShade="FF"/>
        </w:rPr>
        <w:t>-3</w:t>
      </w:r>
      <w:r w:rsidRPr="50D5C1C7" w:rsidR="598BF0B3">
        <w:rPr>
          <w:rFonts w:ascii="Arial" w:hAnsi="Arial" w:eastAsia="Arial" w:cs="Arial"/>
          <w:b w:val="1"/>
          <w:bCs w:val="1"/>
          <w:color w:val="000000" w:themeColor="text1" w:themeTint="FF" w:themeShade="FF"/>
        </w:rPr>
        <w:t>8</w:t>
      </w:r>
    </w:p>
    <w:p w:rsidR="4F9721C3" w:rsidP="6A1C9EA0" w:rsidRDefault="4F9721C3" w14:paraId="53D93E04" w14:textId="129A8774">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Conclusion and Recommendations</w:t>
      </w:r>
      <w:r w:rsidRPr="50D5C1C7" w:rsidR="349F48CE">
        <w:rPr>
          <w:rFonts w:ascii="Arial" w:hAnsi="Arial" w:eastAsia="Arial" w:cs="Arial"/>
          <w:color w:val="000000" w:themeColor="text1" w:themeTint="FF" w:themeShade="FF"/>
        </w:rPr>
        <w:t>..................................</w:t>
      </w:r>
      <w:r w:rsidRPr="50D5C1C7" w:rsidR="1C1F9A1A">
        <w:rPr>
          <w:rFonts w:ascii="Arial" w:hAnsi="Arial" w:eastAsia="Arial" w:cs="Arial"/>
          <w:color w:val="000000" w:themeColor="text1" w:themeTint="FF" w:themeShade="FF"/>
        </w:rPr>
        <w:t>.</w:t>
      </w:r>
      <w:r w:rsidRPr="50D5C1C7" w:rsidR="4EE8A414">
        <w:rPr>
          <w:rFonts w:ascii="Arial" w:hAnsi="Arial" w:eastAsia="Arial" w:cs="Arial"/>
          <w:color w:val="000000" w:themeColor="text1" w:themeTint="FF" w:themeShade="FF"/>
        </w:rPr>
        <w:t xml:space="preserve">.. </w:t>
      </w:r>
      <w:r w:rsidRPr="50D5C1C7" w:rsidR="3165FB4C">
        <w:rPr>
          <w:rFonts w:ascii="Arial" w:hAnsi="Arial" w:eastAsia="Arial" w:cs="Arial"/>
          <w:color w:val="000000" w:themeColor="text1" w:themeTint="FF" w:themeShade="FF"/>
        </w:rPr>
        <w:t xml:space="preserve"> </w:t>
      </w:r>
      <w:r w:rsidRPr="50D5C1C7" w:rsidR="4EE8A414">
        <w:rPr>
          <w:rFonts w:ascii="Arial" w:hAnsi="Arial" w:eastAsia="Arial" w:cs="Arial"/>
          <w:b w:val="1"/>
          <w:bCs w:val="1"/>
          <w:color w:val="000000" w:themeColor="text1" w:themeTint="FF" w:themeShade="FF"/>
        </w:rPr>
        <w:t xml:space="preserve">P. </w:t>
      </w:r>
      <w:r w:rsidRPr="50D5C1C7" w:rsidR="3D52734D">
        <w:rPr>
          <w:rFonts w:ascii="Arial" w:hAnsi="Arial" w:eastAsia="Arial" w:cs="Arial"/>
          <w:b w:val="1"/>
          <w:bCs w:val="1"/>
          <w:color w:val="000000" w:themeColor="text1" w:themeTint="FF" w:themeShade="FF"/>
        </w:rPr>
        <w:t xml:space="preserve"> 3</w:t>
      </w:r>
      <w:r w:rsidRPr="50D5C1C7" w:rsidR="7310C39C">
        <w:rPr>
          <w:rFonts w:ascii="Arial" w:hAnsi="Arial" w:eastAsia="Arial" w:cs="Arial"/>
          <w:b w:val="1"/>
          <w:bCs w:val="1"/>
          <w:color w:val="000000" w:themeColor="text1" w:themeTint="FF" w:themeShade="FF"/>
        </w:rPr>
        <w:t>9</w:t>
      </w:r>
      <w:r w:rsidRPr="50D5C1C7" w:rsidR="3D52734D">
        <w:rPr>
          <w:rFonts w:ascii="Arial" w:hAnsi="Arial" w:eastAsia="Arial" w:cs="Arial"/>
          <w:b w:val="1"/>
          <w:bCs w:val="1"/>
          <w:color w:val="000000" w:themeColor="text1" w:themeTint="FF" w:themeShade="FF"/>
        </w:rPr>
        <w:t>-4</w:t>
      </w:r>
      <w:r w:rsidRPr="50D5C1C7" w:rsidR="3EF9410F">
        <w:rPr>
          <w:rFonts w:ascii="Arial" w:hAnsi="Arial" w:eastAsia="Arial" w:cs="Arial"/>
          <w:b w:val="1"/>
          <w:bCs w:val="1"/>
          <w:color w:val="000000" w:themeColor="text1" w:themeTint="FF" w:themeShade="FF"/>
        </w:rPr>
        <w:t>3</w:t>
      </w:r>
    </w:p>
    <w:p w:rsidR="4F9721C3" w:rsidP="6A1C9EA0" w:rsidRDefault="4F9721C3" w14:paraId="08E2AFDA" w14:textId="4D5F136A">
      <w:pPr>
        <w:pStyle w:val="ListParagraph"/>
        <w:numPr>
          <w:ilvl w:val="0"/>
          <w:numId w:val="15"/>
        </w:numPr>
        <w:spacing w:after="0" w:line="240" w:lineRule="auto"/>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rPr>
        <w:t>References</w:t>
      </w:r>
      <w:r w:rsidRPr="50D5C1C7" w:rsidR="14B32C0D">
        <w:rPr>
          <w:rFonts w:ascii="Arial" w:hAnsi="Arial" w:eastAsia="Arial" w:cs="Arial"/>
          <w:color w:val="000000" w:themeColor="text1" w:themeTint="FF" w:themeShade="FF"/>
        </w:rPr>
        <w:t>...........................................................................</w:t>
      </w:r>
      <w:r w:rsidRPr="50D5C1C7" w:rsidR="46CEE4F9">
        <w:rPr>
          <w:rFonts w:ascii="Arial" w:hAnsi="Arial" w:eastAsia="Arial" w:cs="Arial"/>
          <w:color w:val="000000" w:themeColor="text1" w:themeTint="FF" w:themeShade="FF"/>
        </w:rPr>
        <w:t>.</w:t>
      </w:r>
      <w:r w:rsidRPr="50D5C1C7" w:rsidR="1F85BF99">
        <w:rPr>
          <w:rFonts w:ascii="Arial" w:hAnsi="Arial" w:eastAsia="Arial" w:cs="Arial"/>
          <w:color w:val="000000" w:themeColor="text1" w:themeTint="FF" w:themeShade="FF"/>
        </w:rPr>
        <w:t xml:space="preserve">..  </w:t>
      </w:r>
      <w:r w:rsidRPr="50D5C1C7" w:rsidR="1F85BF99">
        <w:rPr>
          <w:rFonts w:ascii="Arial" w:hAnsi="Arial" w:eastAsia="Arial" w:cs="Arial"/>
          <w:b w:val="1"/>
          <w:bCs w:val="1"/>
          <w:color w:val="000000" w:themeColor="text1" w:themeTint="FF" w:themeShade="FF"/>
        </w:rPr>
        <w:t>P. 4</w:t>
      </w:r>
      <w:r w:rsidRPr="50D5C1C7" w:rsidR="3B3BC9DB">
        <w:rPr>
          <w:rFonts w:ascii="Arial" w:hAnsi="Arial" w:eastAsia="Arial" w:cs="Arial"/>
          <w:b w:val="1"/>
          <w:bCs w:val="1"/>
          <w:color w:val="000000" w:themeColor="text1" w:themeTint="FF" w:themeShade="FF"/>
        </w:rPr>
        <w:t>4</w:t>
      </w:r>
      <w:r w:rsidRPr="50D5C1C7" w:rsidR="1F85BF99">
        <w:rPr>
          <w:rFonts w:ascii="Arial" w:hAnsi="Arial" w:eastAsia="Arial" w:cs="Arial"/>
          <w:b w:val="1"/>
          <w:bCs w:val="1"/>
          <w:color w:val="000000" w:themeColor="text1" w:themeTint="FF" w:themeShade="FF"/>
        </w:rPr>
        <w:t>-4</w:t>
      </w:r>
      <w:r w:rsidRPr="50D5C1C7" w:rsidR="36E5ACFE">
        <w:rPr>
          <w:rFonts w:ascii="Arial" w:hAnsi="Arial" w:eastAsia="Arial" w:cs="Arial"/>
          <w:b w:val="1"/>
          <w:bCs w:val="1"/>
          <w:color w:val="000000" w:themeColor="text1" w:themeTint="FF" w:themeShade="FF"/>
        </w:rPr>
        <w:t>9</w:t>
      </w:r>
    </w:p>
    <w:p w:rsidR="4F9721C3" w:rsidP="250A4C0E" w:rsidRDefault="4F9721C3" w14:paraId="4A9728DF" w14:textId="3CB96D05">
      <w:pPr>
        <w:pStyle w:val="ListParagraph"/>
        <w:numPr>
          <w:ilvl w:val="0"/>
          <w:numId w:val="15"/>
        </w:numPr>
        <w:spacing w:after="0" w:line="240" w:lineRule="auto"/>
        <w:rPr>
          <w:rFonts w:ascii="Arial" w:hAnsi="Arial" w:eastAsia="Arial" w:cs="Arial"/>
          <w:color w:val="000000" w:themeColor="text1"/>
        </w:rPr>
      </w:pPr>
      <w:r w:rsidRPr="6A1C9EA0" w:rsidR="4F9721C3">
        <w:rPr>
          <w:rFonts w:ascii="Arial" w:hAnsi="Arial" w:eastAsia="Arial" w:cs="Arial"/>
          <w:b w:val="1"/>
          <w:bCs w:val="1"/>
          <w:color w:val="000000" w:themeColor="text1" w:themeTint="FF" w:themeShade="FF"/>
        </w:rPr>
        <w:t>Appendices</w:t>
      </w:r>
      <w:r w:rsidRPr="6A1C9EA0" w:rsidR="2640B2D9">
        <w:rPr>
          <w:rFonts w:ascii="Arial" w:hAnsi="Arial" w:eastAsia="Arial" w:cs="Arial"/>
          <w:color w:val="000000" w:themeColor="text1" w:themeTint="FF" w:themeShade="FF"/>
        </w:rPr>
        <w:t>..........................................................................</w:t>
      </w:r>
      <w:r w:rsidRPr="6A1C9EA0" w:rsidR="74A32B5F">
        <w:rPr>
          <w:rFonts w:ascii="Arial" w:hAnsi="Arial" w:eastAsia="Arial" w:cs="Arial"/>
          <w:color w:val="000000" w:themeColor="text1" w:themeTint="FF" w:themeShade="FF"/>
        </w:rPr>
        <w:t>.</w:t>
      </w:r>
      <w:r w:rsidRPr="6A1C9EA0" w:rsidR="3306D89C">
        <w:rPr>
          <w:rFonts w:ascii="Arial" w:hAnsi="Arial" w:eastAsia="Arial" w:cs="Arial"/>
          <w:color w:val="000000" w:themeColor="text1" w:themeTint="FF" w:themeShade="FF"/>
        </w:rPr>
        <w:t>..</w:t>
      </w:r>
    </w:p>
    <w:p w:rsidR="4F9721C3" w:rsidP="50D5C1C7" w:rsidRDefault="4F9721C3" w14:paraId="01903C91" w14:textId="29135171">
      <w:pPr>
        <w:spacing w:after="0" w:line="240" w:lineRule="auto"/>
        <w:ind w:left="360"/>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sz w:val="20"/>
          <w:szCs w:val="20"/>
        </w:rPr>
        <w:t>8.1 Appendix 1: Ethics Form</w:t>
      </w:r>
      <w:r w:rsidRPr="50D5C1C7" w:rsidR="3BA6DF91">
        <w:rPr>
          <w:rFonts w:ascii="Arial" w:hAnsi="Arial" w:eastAsia="Arial" w:cs="Arial"/>
          <w:color w:val="000000" w:themeColor="text1" w:themeTint="FF" w:themeShade="FF"/>
        </w:rPr>
        <w:t>...............................................................</w:t>
      </w:r>
      <w:r w:rsidRPr="50D5C1C7" w:rsidR="33C36A06">
        <w:rPr>
          <w:rFonts w:ascii="Arial" w:hAnsi="Arial" w:eastAsia="Arial" w:cs="Arial"/>
          <w:color w:val="000000" w:themeColor="text1" w:themeTint="FF" w:themeShade="FF"/>
        </w:rPr>
        <w:t xml:space="preserve">  </w:t>
      </w:r>
      <w:r w:rsidRPr="50D5C1C7" w:rsidR="33C36A06">
        <w:rPr>
          <w:rFonts w:ascii="Arial" w:hAnsi="Arial" w:eastAsia="Arial" w:cs="Arial"/>
          <w:b w:val="1"/>
          <w:bCs w:val="1"/>
          <w:color w:val="000000" w:themeColor="text1" w:themeTint="FF" w:themeShade="FF"/>
        </w:rPr>
        <w:t>P. 50-66</w:t>
      </w:r>
    </w:p>
    <w:p w:rsidR="4F9721C3" w:rsidP="50D5C1C7" w:rsidRDefault="4F9721C3" w14:paraId="1893C473" w14:textId="5A84EADC">
      <w:pPr>
        <w:spacing w:after="0" w:line="240" w:lineRule="auto"/>
        <w:ind w:left="360"/>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sz w:val="20"/>
          <w:szCs w:val="20"/>
        </w:rPr>
        <w:t>8.2 Appendix 2: Research Preparation</w:t>
      </w:r>
      <w:r w:rsidRPr="50D5C1C7" w:rsidR="12B25DEA">
        <w:rPr>
          <w:rFonts w:ascii="Arial" w:hAnsi="Arial" w:eastAsia="Arial" w:cs="Arial"/>
          <w:color w:val="000000" w:themeColor="text1" w:themeTint="FF" w:themeShade="FF"/>
        </w:rPr>
        <w:t>.................................................</w:t>
      </w:r>
      <w:r w:rsidRPr="50D5C1C7" w:rsidR="4975C8F0">
        <w:rPr>
          <w:rFonts w:ascii="Arial" w:hAnsi="Arial" w:eastAsia="Arial" w:cs="Arial"/>
          <w:color w:val="000000" w:themeColor="text1" w:themeTint="FF" w:themeShade="FF"/>
        </w:rPr>
        <w:t xml:space="preserve">  </w:t>
      </w:r>
      <w:r w:rsidRPr="50D5C1C7" w:rsidR="4975C8F0">
        <w:rPr>
          <w:rFonts w:ascii="Arial" w:hAnsi="Arial" w:eastAsia="Arial" w:cs="Arial"/>
          <w:b w:val="1"/>
          <w:bCs w:val="1"/>
          <w:color w:val="000000" w:themeColor="text1" w:themeTint="FF" w:themeShade="FF"/>
        </w:rPr>
        <w:t>P. 67</w:t>
      </w:r>
      <w:r w:rsidRPr="50D5C1C7" w:rsidR="4975C8F0">
        <w:rPr>
          <w:rFonts w:ascii="Arial" w:hAnsi="Arial" w:eastAsia="Arial" w:cs="Arial"/>
          <w:b w:val="1"/>
          <w:bCs w:val="1"/>
          <w:color w:val="000000" w:themeColor="text1" w:themeTint="FF" w:themeShade="FF"/>
        </w:rPr>
        <w:t>- 72</w:t>
      </w:r>
    </w:p>
    <w:p w:rsidR="4F9721C3" w:rsidP="50D5C1C7" w:rsidRDefault="4F9721C3" w14:paraId="4A3EE5D4" w14:textId="77B5EDD9">
      <w:pPr>
        <w:spacing w:after="0" w:line="240" w:lineRule="auto"/>
        <w:ind w:left="360"/>
        <w:rPr>
          <w:rFonts w:ascii="Arial" w:hAnsi="Arial" w:eastAsia="Arial" w:cs="Arial"/>
          <w:b w:val="1"/>
          <w:bCs w:val="1"/>
          <w:color w:val="000000" w:themeColor="text1"/>
        </w:rPr>
      </w:pPr>
      <w:r w:rsidRPr="50D5C1C7" w:rsidR="4F9721C3">
        <w:rPr>
          <w:rFonts w:ascii="Arial" w:hAnsi="Arial" w:eastAsia="Arial" w:cs="Arial"/>
          <w:b w:val="1"/>
          <w:bCs w:val="1"/>
          <w:color w:val="000000" w:themeColor="text1" w:themeTint="FF" w:themeShade="FF"/>
          <w:sz w:val="20"/>
          <w:szCs w:val="20"/>
        </w:rPr>
        <w:t xml:space="preserve">8.3 Appendix 3: </w:t>
      </w:r>
      <w:r w:rsidRPr="50D5C1C7" w:rsidR="67C6A8C1">
        <w:rPr>
          <w:rFonts w:ascii="Arial" w:hAnsi="Arial" w:eastAsia="Arial" w:cs="Arial"/>
          <w:b w:val="1"/>
          <w:bCs w:val="1"/>
          <w:color w:val="000000" w:themeColor="text1" w:themeTint="FF" w:themeShade="FF"/>
          <w:sz w:val="20"/>
          <w:szCs w:val="20"/>
        </w:rPr>
        <w:t xml:space="preserve">Examples of how the research was conducted </w:t>
      </w:r>
      <w:r w:rsidRPr="50D5C1C7" w:rsidR="1CDAC934">
        <w:rPr>
          <w:rFonts w:ascii="Arial" w:hAnsi="Arial" w:eastAsia="Arial" w:cs="Arial"/>
          <w:color w:val="000000" w:themeColor="text1" w:themeTint="FF" w:themeShade="FF"/>
        </w:rPr>
        <w:t>..............</w:t>
      </w:r>
      <w:r w:rsidRPr="50D5C1C7" w:rsidR="5117DAFC">
        <w:rPr>
          <w:rFonts w:ascii="Arial" w:hAnsi="Arial" w:eastAsia="Arial" w:cs="Arial"/>
          <w:color w:val="000000" w:themeColor="text1" w:themeTint="FF" w:themeShade="FF"/>
        </w:rPr>
        <w:t xml:space="preserve"> </w:t>
      </w:r>
      <w:r w:rsidRPr="50D5C1C7" w:rsidR="5117DAFC">
        <w:rPr>
          <w:rFonts w:ascii="Arial" w:hAnsi="Arial" w:eastAsia="Arial" w:cs="Arial"/>
          <w:b w:val="1"/>
          <w:bCs w:val="1"/>
          <w:color w:val="000000" w:themeColor="text1" w:themeTint="FF" w:themeShade="FF"/>
        </w:rPr>
        <w:t>P. 73- 78</w:t>
      </w:r>
    </w:p>
    <w:p w:rsidR="250A4C0E" w:rsidP="50D5C1C7" w:rsidRDefault="250A4C0E" w14:paraId="1F643796" w14:textId="198C081C">
      <w:pPr>
        <w:spacing w:after="0" w:line="240" w:lineRule="auto"/>
        <w:ind w:left="0"/>
        <w:rPr>
          <w:rFonts w:ascii="Arial" w:hAnsi="Arial" w:eastAsia="Arial" w:cs="Arial"/>
          <w:color w:val="000000" w:themeColor="text1"/>
          <w:sz w:val="20"/>
          <w:szCs w:val="20"/>
        </w:rPr>
      </w:pPr>
    </w:p>
    <w:p w:rsidR="250A4C0E" w:rsidP="250A4C0E" w:rsidRDefault="250A4C0E" w14:paraId="65410694" w14:textId="5AB278F2">
      <w:pPr>
        <w:spacing w:after="0" w:line="240" w:lineRule="auto"/>
        <w:ind w:left="360"/>
        <w:rPr>
          <w:rFonts w:ascii="Arial" w:hAnsi="Arial" w:eastAsia="Arial" w:cs="Arial"/>
          <w:color w:val="000000" w:themeColor="text1"/>
          <w:sz w:val="20"/>
          <w:szCs w:val="20"/>
        </w:rPr>
      </w:pPr>
    </w:p>
    <w:p w:rsidR="73E28A78" w:rsidP="79AD7FC2" w:rsidRDefault="73E28A78" w14:paraId="57541A7C" w14:textId="2142799E">
      <w:pPr>
        <w:spacing w:after="0" w:line="240" w:lineRule="auto"/>
        <w:rPr>
          <w:rFonts w:ascii="Arial" w:hAnsi="Arial" w:eastAsia="Arial" w:cs="Arial"/>
          <w:b/>
          <w:bCs/>
          <w:color w:val="000000" w:themeColor="text1"/>
        </w:rPr>
      </w:pPr>
    </w:p>
    <w:p w:rsidR="73E28A78" w:rsidP="6A1C9EA0" w:rsidRDefault="73E28A78" w14:paraId="4471EC4D" w14:textId="05D3295F">
      <w:pPr>
        <w:pStyle w:val="Normal"/>
        <w:spacing w:after="0" w:line="240" w:lineRule="auto"/>
        <w:rPr>
          <w:rFonts w:ascii="Arial" w:hAnsi="Arial" w:eastAsia="Arial" w:cs="Arial"/>
          <w:color w:val="000000" w:themeColor="text1" w:themeTint="FF" w:themeShade="FF"/>
          <w:u w:val="single"/>
        </w:rPr>
      </w:pPr>
    </w:p>
    <w:p w:rsidR="73E28A78" w:rsidP="6A1C9EA0" w:rsidRDefault="73E28A78" w14:paraId="3FAB2C50" w14:textId="52E96BD5">
      <w:pPr>
        <w:pStyle w:val="Normal"/>
        <w:spacing w:after="0" w:line="240" w:lineRule="auto"/>
        <w:rPr>
          <w:rFonts w:ascii="Arial" w:hAnsi="Arial" w:eastAsia="Arial" w:cs="Arial"/>
          <w:color w:val="000000" w:themeColor="text1" w:themeTint="FF" w:themeShade="FF"/>
          <w:u w:val="single"/>
        </w:rPr>
      </w:pPr>
    </w:p>
    <w:p w:rsidR="73E28A78" w:rsidP="6A1C9EA0" w:rsidRDefault="73E28A78" w14:paraId="0D61256E" w14:textId="4BB2CD6C">
      <w:pPr>
        <w:pStyle w:val="Normal"/>
        <w:spacing w:after="0" w:line="480" w:lineRule="auto"/>
        <w:rPr>
          <w:rFonts w:ascii="Arial" w:hAnsi="Arial" w:eastAsia="Arial" w:cs="Arial"/>
          <w:color w:val="000000" w:themeColor="text1" w:themeTint="FF" w:themeShade="FF"/>
          <w:u w:val="single"/>
        </w:rPr>
      </w:pPr>
    </w:p>
    <w:p w:rsidR="73E28A78" w:rsidP="6A1C9EA0" w:rsidRDefault="73E28A78" w14:paraId="0CEC2821" w14:textId="69DE12C2">
      <w:pPr>
        <w:pStyle w:val="Normal"/>
        <w:spacing w:after="0" w:line="480" w:lineRule="auto"/>
        <w:rPr>
          <w:rFonts w:ascii="Arial" w:hAnsi="Arial" w:eastAsia="Arial" w:cs="Arial"/>
          <w:color w:val="000000" w:themeColor="text1" w:themeTint="FF" w:themeShade="FF"/>
          <w:u w:val="single"/>
        </w:rPr>
      </w:pPr>
    </w:p>
    <w:p w:rsidR="73E28A78" w:rsidP="6A1C9EA0" w:rsidRDefault="73E28A78" w14:paraId="12C434DE" w14:textId="6CFFA2F4">
      <w:pPr>
        <w:pStyle w:val="Normal"/>
        <w:spacing w:after="0" w:line="480" w:lineRule="auto"/>
        <w:rPr>
          <w:rFonts w:ascii="Arial" w:hAnsi="Arial" w:eastAsia="Arial" w:cs="Arial"/>
          <w:color w:val="000000" w:themeColor="text1" w:themeTint="FF" w:themeShade="FF"/>
          <w:u w:val="single"/>
        </w:rPr>
      </w:pPr>
    </w:p>
    <w:p w:rsidR="73E28A78" w:rsidP="6A1C9EA0" w:rsidRDefault="73E28A78" w14:paraId="40FAA8E0" w14:textId="459A96C9">
      <w:pPr>
        <w:pStyle w:val="Normal"/>
        <w:spacing w:after="0" w:line="480" w:lineRule="auto"/>
        <w:rPr>
          <w:rFonts w:ascii="Arial" w:hAnsi="Arial" w:eastAsia="Arial" w:cs="Arial"/>
          <w:color w:val="000000" w:themeColor="text1" w:themeTint="FF" w:themeShade="FF"/>
          <w:u w:val="single"/>
        </w:rPr>
      </w:pPr>
    </w:p>
    <w:p w:rsidR="73E28A78" w:rsidP="6A1C9EA0" w:rsidRDefault="73E28A78" w14:paraId="6A14A71B" w14:textId="0A4C123A">
      <w:pPr>
        <w:pStyle w:val="Normal"/>
        <w:spacing w:after="0" w:line="480" w:lineRule="auto"/>
        <w:rPr>
          <w:rFonts w:ascii="Arial" w:hAnsi="Arial" w:eastAsia="Arial" w:cs="Arial"/>
          <w:color w:val="000000" w:themeColor="text1" w:themeTint="FF" w:themeShade="FF"/>
          <w:u w:val="single"/>
        </w:rPr>
      </w:pPr>
    </w:p>
    <w:p w:rsidR="73E28A78" w:rsidP="6A1C9EA0" w:rsidRDefault="73E28A78" w14:paraId="679FA063" w14:textId="45A94B3E">
      <w:pPr>
        <w:pStyle w:val="Normal"/>
        <w:spacing w:after="0" w:line="480" w:lineRule="auto"/>
        <w:rPr>
          <w:rFonts w:ascii="Arial" w:hAnsi="Arial" w:eastAsia="Arial" w:cs="Arial"/>
          <w:color w:val="000000" w:themeColor="text1" w:themeTint="FF" w:themeShade="FF"/>
          <w:u w:val="single"/>
        </w:rPr>
      </w:pPr>
    </w:p>
    <w:p w:rsidR="73E28A78" w:rsidP="6A1C9EA0" w:rsidRDefault="73E28A78" w14:paraId="76956602" w14:textId="602F0A04">
      <w:pPr>
        <w:pStyle w:val="Normal"/>
        <w:spacing w:after="0" w:line="480" w:lineRule="auto"/>
        <w:rPr>
          <w:rFonts w:ascii="Arial" w:hAnsi="Arial" w:eastAsia="Arial" w:cs="Arial"/>
          <w:color w:val="000000" w:themeColor="text1" w:themeTint="FF" w:themeShade="FF"/>
          <w:u w:val="single"/>
        </w:rPr>
      </w:pPr>
    </w:p>
    <w:p w:rsidR="73E28A78" w:rsidP="6A1C9EA0" w:rsidRDefault="73E28A78" w14:paraId="27136F3C" w14:textId="35E6AFDD">
      <w:pPr>
        <w:pStyle w:val="Normal"/>
        <w:spacing w:after="0" w:line="480" w:lineRule="auto"/>
        <w:rPr>
          <w:rFonts w:ascii="Arial" w:hAnsi="Arial" w:eastAsia="Arial" w:cs="Arial"/>
          <w:color w:val="000000" w:themeColor="text1" w:themeTint="FF" w:themeShade="FF"/>
          <w:u w:val="single"/>
        </w:rPr>
      </w:pPr>
    </w:p>
    <w:p w:rsidR="73E28A78" w:rsidP="6A1C9EA0" w:rsidRDefault="73E28A78" w14:paraId="560889C3" w14:textId="5E6E9E25">
      <w:pPr>
        <w:pStyle w:val="Normal"/>
        <w:spacing w:after="0" w:line="480" w:lineRule="auto"/>
        <w:rPr>
          <w:rFonts w:ascii="Arial" w:hAnsi="Arial" w:eastAsia="Arial" w:cs="Arial"/>
          <w:color w:val="000000" w:themeColor="text1" w:themeTint="FF" w:themeShade="FF"/>
          <w:u w:val="single"/>
        </w:rPr>
      </w:pPr>
    </w:p>
    <w:p w:rsidR="73E28A78" w:rsidP="6A1C9EA0" w:rsidRDefault="73E28A78" w14:paraId="540A4DDE" w14:textId="1180852B">
      <w:pPr>
        <w:pStyle w:val="Normal"/>
        <w:spacing w:after="0" w:line="480" w:lineRule="auto"/>
        <w:rPr>
          <w:rFonts w:ascii="Arial" w:hAnsi="Arial" w:eastAsia="Arial" w:cs="Arial"/>
          <w:color w:val="000000" w:themeColor="text1" w:themeTint="FF" w:themeShade="FF"/>
          <w:u w:val="single"/>
        </w:rPr>
      </w:pPr>
      <w:r w:rsidRPr="6A1C9EA0" w:rsidR="10BE1760">
        <w:rPr>
          <w:rFonts w:ascii="Arial" w:hAnsi="Arial" w:eastAsia="Arial" w:cs="Arial"/>
          <w:color w:val="000000" w:themeColor="text1" w:themeTint="FF" w:themeShade="FF"/>
          <w:u w:val="single"/>
        </w:rPr>
        <w:t>Acknowledgments</w:t>
      </w:r>
    </w:p>
    <w:p w:rsidR="73E28A78" w:rsidP="6A1C9EA0" w:rsidRDefault="73E28A78" w14:paraId="4E5BC37A" w14:textId="0AE74CA3">
      <w:pPr>
        <w:spacing w:after="0" w:line="480" w:lineRule="auto"/>
        <w:rPr>
          <w:rFonts w:ascii="Arial" w:hAnsi="Arial" w:eastAsia="Arial" w:cs="Arial"/>
          <w:color w:val="000000" w:themeColor="text1" w:themeTint="FF" w:themeShade="FF"/>
        </w:rPr>
      </w:pPr>
    </w:p>
    <w:p w:rsidR="73E28A78" w:rsidP="6A1C9EA0" w:rsidRDefault="73E28A78" w14:paraId="51CA1454" w14:textId="72CDF645">
      <w:pPr>
        <w:pStyle w:val="Normal"/>
        <w:spacing w:after="0" w:line="480" w:lineRule="auto"/>
        <w:rPr>
          <w:rFonts w:ascii="Arial" w:hAnsi="Arial" w:eastAsia="Arial" w:cs="Arial"/>
          <w:color w:val="000000" w:themeColor="text1"/>
        </w:rPr>
      </w:pPr>
      <w:r w:rsidRPr="6A1C9EA0" w:rsidR="10BE1760">
        <w:rPr>
          <w:rFonts w:ascii="Arial" w:hAnsi="Arial" w:eastAsia="Arial" w:cs="Arial"/>
          <w:color w:val="000000" w:themeColor="text1" w:themeTint="FF" w:themeShade="FF"/>
        </w:rPr>
        <w:t>I’d like to thank the following people for helping with this dissertation. The young people of the focus group, for your enthusiasm. The youth work lecturer team, especially my supervisor Anghard Lewis who's insight and knowledge steered me through the research. A special thank you to my Learning Support Specialist Ian Showell for reading this so many times! A big thank you to my friends and family for supporting me and listening to my many crazy ideas! Your support meant everything.</w:t>
      </w:r>
    </w:p>
    <w:p w:rsidR="73E28A78" w:rsidP="79AD7FC2" w:rsidRDefault="73E28A78" w14:paraId="7AAF0F26" w14:textId="0F0C47BC">
      <w:pPr>
        <w:spacing w:after="0" w:line="240" w:lineRule="auto"/>
        <w:rPr>
          <w:rFonts w:ascii="Arial" w:hAnsi="Arial" w:eastAsia="Arial" w:cs="Arial"/>
          <w:b/>
          <w:bCs/>
          <w:color w:val="000000" w:themeColor="text1"/>
        </w:rPr>
      </w:pPr>
    </w:p>
    <w:p w:rsidR="73E28A78" w:rsidP="79AD7FC2" w:rsidRDefault="73E28A78" w14:paraId="2CE7C082" w14:textId="627DDC35">
      <w:pPr>
        <w:spacing w:after="0" w:line="240" w:lineRule="auto"/>
        <w:rPr>
          <w:rFonts w:ascii="Arial" w:hAnsi="Arial" w:eastAsia="Arial" w:cs="Arial"/>
          <w:b/>
          <w:bCs/>
          <w:color w:val="000000" w:themeColor="text1"/>
        </w:rPr>
      </w:pPr>
    </w:p>
    <w:p w:rsidR="73E28A78" w:rsidP="79AD7FC2" w:rsidRDefault="73E28A78" w14:paraId="069DB596" w14:textId="2D0D762F">
      <w:pPr>
        <w:spacing w:after="0" w:line="240" w:lineRule="auto"/>
        <w:rPr>
          <w:rFonts w:ascii="Arial" w:hAnsi="Arial" w:eastAsia="Arial" w:cs="Arial"/>
          <w:b/>
          <w:bCs/>
          <w:color w:val="000000" w:themeColor="text1"/>
        </w:rPr>
      </w:pPr>
    </w:p>
    <w:p w:rsidR="73E28A78" w:rsidP="79AD7FC2" w:rsidRDefault="73E28A78" w14:paraId="53F65855" w14:textId="2DB8A5DE">
      <w:pPr>
        <w:spacing w:after="0" w:line="240" w:lineRule="auto"/>
        <w:rPr>
          <w:rFonts w:ascii="Arial" w:hAnsi="Arial" w:eastAsia="Arial" w:cs="Arial"/>
          <w:b/>
          <w:bCs/>
          <w:color w:val="000000" w:themeColor="text1"/>
        </w:rPr>
      </w:pPr>
    </w:p>
    <w:p w:rsidR="73E28A78" w:rsidP="79AD7FC2" w:rsidRDefault="73E28A78" w14:paraId="7389ABFB" w14:textId="63F16FF2">
      <w:pPr>
        <w:spacing w:after="0" w:line="240" w:lineRule="auto"/>
        <w:rPr>
          <w:rFonts w:ascii="Arial" w:hAnsi="Arial" w:eastAsia="Arial" w:cs="Arial"/>
          <w:b/>
          <w:bCs/>
          <w:color w:val="000000" w:themeColor="text1"/>
        </w:rPr>
      </w:pPr>
    </w:p>
    <w:p w:rsidR="73E28A78" w:rsidP="79AD7FC2" w:rsidRDefault="73E28A78" w14:paraId="107F0678" w14:textId="58C45689">
      <w:pPr>
        <w:spacing w:after="0" w:line="240" w:lineRule="auto"/>
        <w:rPr>
          <w:rFonts w:ascii="Arial" w:hAnsi="Arial" w:eastAsia="Arial" w:cs="Arial"/>
          <w:b/>
          <w:bCs/>
          <w:color w:val="000000" w:themeColor="text1"/>
        </w:rPr>
      </w:pPr>
    </w:p>
    <w:p w:rsidR="73E28A78" w:rsidP="79AD7FC2" w:rsidRDefault="73E28A78" w14:paraId="5E5FD14B" w14:textId="390C19A9">
      <w:pPr>
        <w:spacing w:after="0" w:line="240" w:lineRule="auto"/>
        <w:rPr>
          <w:rFonts w:ascii="Arial" w:hAnsi="Arial" w:eastAsia="Arial" w:cs="Arial"/>
          <w:b/>
          <w:bCs/>
          <w:color w:val="000000" w:themeColor="text1"/>
        </w:rPr>
      </w:pPr>
    </w:p>
    <w:p w:rsidR="73E28A78" w:rsidP="6A1C9EA0" w:rsidRDefault="73E28A78" w14:paraId="220DBF21" w14:textId="397DA3CD">
      <w:pPr>
        <w:pStyle w:val="Normal"/>
        <w:spacing w:after="0" w:line="240" w:lineRule="auto"/>
        <w:rPr>
          <w:rFonts w:ascii="Arial" w:hAnsi="Arial" w:eastAsia="Arial" w:cs="Arial"/>
          <w:color w:val="000000" w:themeColor="text1"/>
        </w:rPr>
      </w:pPr>
      <w:r w:rsidRPr="6A1C9EA0" w:rsidR="73E28A78">
        <w:rPr>
          <w:rFonts w:ascii="Arial" w:hAnsi="Arial" w:eastAsia="Arial" w:cs="Arial"/>
          <w:b w:val="1"/>
          <w:bCs w:val="1"/>
          <w:color w:val="000000" w:themeColor="text1" w:themeTint="FF" w:themeShade="FF"/>
        </w:rPr>
        <w:t xml:space="preserve">Abstract </w:t>
      </w:r>
    </w:p>
    <w:p w:rsidR="250A4C0E" w:rsidP="250A4C0E" w:rsidRDefault="250A4C0E" w14:paraId="677270C6" w14:textId="034F553A">
      <w:pPr>
        <w:spacing w:after="0" w:line="240" w:lineRule="auto"/>
        <w:rPr>
          <w:rFonts w:ascii="Arial" w:hAnsi="Arial" w:eastAsia="Arial" w:cs="Arial"/>
          <w:color w:val="FF0000"/>
        </w:rPr>
      </w:pPr>
    </w:p>
    <w:p w:rsidR="73E28A78" w:rsidP="250A4C0E" w:rsidRDefault="73E28A78" w14:paraId="53BA9D16" w14:textId="1E5A5F15">
      <w:pPr>
        <w:spacing w:after="0" w:line="240" w:lineRule="auto"/>
      </w:pPr>
      <w:r w:rsidRPr="4805D39E">
        <w:rPr>
          <w:rFonts w:ascii="Arial" w:hAnsi="Arial" w:eastAsia="Arial" w:cs="Arial"/>
          <w:color w:val="000000" w:themeColor="text1"/>
        </w:rPr>
        <w:t>This is an undergraduate dissertation completed for the Young People, Communities and Youth Work course at University of Wales Trinity St David. The main purpose of this dissertation is to find out whether youth work in youth clubs is accessible to Neurodivergent young people. It also aims to find out:  what stops Neurodivergent Young People from accessing main groups and what would make them more likely to access the space alongside Neurotypical young people</w:t>
      </w:r>
      <w:r w:rsidRPr="4805D39E" w:rsidR="118938A1">
        <w:rPr>
          <w:rFonts w:ascii="Arial" w:hAnsi="Arial" w:eastAsia="Arial" w:cs="Arial"/>
          <w:color w:val="000000" w:themeColor="text1"/>
        </w:rPr>
        <w:t xml:space="preserve">, as well as </w:t>
      </w:r>
      <w:r w:rsidRPr="4805D39E">
        <w:rPr>
          <w:rFonts w:ascii="Arial" w:hAnsi="Arial" w:eastAsia="Arial" w:cs="Arial"/>
          <w:color w:val="000000" w:themeColor="text1"/>
        </w:rPr>
        <w:t>research</w:t>
      </w:r>
      <w:r w:rsidRPr="4805D39E" w:rsidR="538D4116">
        <w:rPr>
          <w:rFonts w:ascii="Arial" w:hAnsi="Arial" w:eastAsia="Arial" w:cs="Arial"/>
          <w:color w:val="000000" w:themeColor="text1"/>
        </w:rPr>
        <w:t>ing</w:t>
      </w:r>
      <w:r w:rsidRPr="4805D39E">
        <w:rPr>
          <w:rFonts w:ascii="Arial" w:hAnsi="Arial" w:eastAsia="Arial" w:cs="Arial"/>
          <w:color w:val="000000" w:themeColor="text1"/>
        </w:rPr>
        <w:t xml:space="preserve"> wh</w:t>
      </w:r>
      <w:r w:rsidRPr="4805D39E" w:rsidR="2F8BDA7B">
        <w:rPr>
          <w:rFonts w:ascii="Arial" w:hAnsi="Arial" w:eastAsia="Arial" w:cs="Arial"/>
          <w:color w:val="000000" w:themeColor="text1"/>
        </w:rPr>
        <w:t>at</w:t>
      </w:r>
      <w:r w:rsidRPr="4805D39E">
        <w:rPr>
          <w:rFonts w:ascii="Arial" w:hAnsi="Arial" w:eastAsia="Arial" w:cs="Arial"/>
          <w:color w:val="000000" w:themeColor="text1"/>
        </w:rPr>
        <w:t xml:space="preserve"> aspects affect Neurodivergent people and their experiences. </w:t>
      </w:r>
      <w:r w:rsidRPr="4805D39E" w:rsidR="1FBAC4E9">
        <w:rPr>
          <w:rFonts w:ascii="Arial" w:hAnsi="Arial" w:eastAsia="Arial" w:cs="Arial"/>
          <w:color w:val="000000" w:themeColor="text1"/>
        </w:rPr>
        <w:t>It will also</w:t>
      </w:r>
      <w:r w:rsidRPr="4805D39E">
        <w:rPr>
          <w:rFonts w:ascii="Arial" w:hAnsi="Arial" w:eastAsia="Arial" w:cs="Arial"/>
          <w:color w:val="000000" w:themeColor="text1"/>
        </w:rPr>
        <w:t xml:space="preserve"> investigate existing research and what changes Neurodivergent specific </w:t>
      </w:r>
    </w:p>
    <w:p w:rsidR="73E28A78" w:rsidP="4805D39E" w:rsidRDefault="73E28A78" w14:paraId="4087D024" w14:textId="744B20BD">
      <w:pPr>
        <w:spacing w:after="0" w:line="240" w:lineRule="auto"/>
        <w:rPr>
          <w:rFonts w:ascii="Arial" w:hAnsi="Arial" w:eastAsia="Arial" w:cs="Arial"/>
          <w:color w:val="000000" w:themeColor="text1"/>
        </w:rPr>
      </w:pPr>
      <w:r w:rsidRPr="4805D39E">
        <w:rPr>
          <w:rFonts w:ascii="Arial" w:hAnsi="Arial" w:eastAsia="Arial" w:cs="Arial"/>
          <w:color w:val="000000" w:themeColor="text1"/>
        </w:rPr>
        <w:t xml:space="preserve">organisations make to their spaces to make them more accessible. The research conducted utilised a focus group with young people in a youth club in Southwest Wales and asked them what they think a ‘perfect’ youth club for </w:t>
      </w:r>
      <w:r w:rsidRPr="4805D39E" w:rsidR="2CBBF0BE">
        <w:rPr>
          <w:rFonts w:ascii="Arial" w:hAnsi="Arial" w:eastAsia="Arial" w:cs="Arial"/>
          <w:color w:val="000000" w:themeColor="text1"/>
        </w:rPr>
        <w:t>N</w:t>
      </w:r>
      <w:r w:rsidRPr="4805D39E">
        <w:rPr>
          <w:rFonts w:ascii="Arial" w:hAnsi="Arial" w:eastAsia="Arial" w:cs="Arial"/>
          <w:color w:val="000000" w:themeColor="text1"/>
        </w:rPr>
        <w:t xml:space="preserve">eurodivergent young people would look like and asked them if they thought youth work is accessible to </w:t>
      </w:r>
      <w:r w:rsidRPr="4805D39E" w:rsidR="4A64D76E">
        <w:rPr>
          <w:rFonts w:ascii="Arial" w:hAnsi="Arial" w:eastAsia="Arial" w:cs="Arial"/>
          <w:color w:val="000000" w:themeColor="text1"/>
        </w:rPr>
        <w:t>N</w:t>
      </w:r>
      <w:r w:rsidRPr="4805D39E">
        <w:rPr>
          <w:rFonts w:ascii="Arial" w:hAnsi="Arial" w:eastAsia="Arial" w:cs="Arial"/>
          <w:color w:val="000000" w:themeColor="text1"/>
        </w:rPr>
        <w:t>eurodivergent young people. They were also asked what they wanted youth worker</w:t>
      </w:r>
      <w:r w:rsidRPr="4805D39E" w:rsidR="441DE068">
        <w:rPr>
          <w:rFonts w:ascii="Arial" w:hAnsi="Arial" w:eastAsia="Arial" w:cs="Arial"/>
          <w:color w:val="000000" w:themeColor="text1"/>
        </w:rPr>
        <w:t>s</w:t>
      </w:r>
      <w:r w:rsidRPr="4805D39E">
        <w:rPr>
          <w:rFonts w:ascii="Arial" w:hAnsi="Arial" w:eastAsia="Arial" w:cs="Arial"/>
          <w:color w:val="000000" w:themeColor="text1"/>
        </w:rPr>
        <w:t xml:space="preserve"> to know about </w:t>
      </w:r>
      <w:r w:rsidRPr="4805D39E" w:rsidR="05FD383B">
        <w:rPr>
          <w:rFonts w:ascii="Arial" w:hAnsi="Arial" w:eastAsia="Arial" w:cs="Arial"/>
          <w:color w:val="000000" w:themeColor="text1"/>
        </w:rPr>
        <w:t>N</w:t>
      </w:r>
      <w:r w:rsidRPr="4805D39E">
        <w:rPr>
          <w:rFonts w:ascii="Arial" w:hAnsi="Arial" w:eastAsia="Arial" w:cs="Arial"/>
          <w:color w:val="000000" w:themeColor="text1"/>
        </w:rPr>
        <w:t xml:space="preserve">eurodivergence. They were also asked if they attend main groups, as the group asked was part of a smaller sub-group in the youth centre. The results found that the young people wanted calm, sensory friendly youth centres with free “safe foods” and smaller groups to reduce noise. It also found that the young people thought that while youth workers are well informed about Neurodivergence, </w:t>
      </w:r>
      <w:r w:rsidRPr="4805D39E" w:rsidR="77FE636F">
        <w:rPr>
          <w:rFonts w:ascii="Arial" w:hAnsi="Arial" w:eastAsia="Arial" w:cs="Arial"/>
          <w:color w:val="000000" w:themeColor="text1"/>
        </w:rPr>
        <w:t>but this does not show</w:t>
      </w:r>
      <w:r w:rsidRPr="4805D39E">
        <w:rPr>
          <w:rFonts w:ascii="Arial" w:hAnsi="Arial" w:eastAsia="Arial" w:cs="Arial"/>
          <w:color w:val="000000" w:themeColor="text1"/>
        </w:rPr>
        <w:t xml:space="preserve"> in practice.</w:t>
      </w:r>
    </w:p>
    <w:p w:rsidR="250A4C0E" w:rsidP="250A4C0E" w:rsidRDefault="250A4C0E" w14:paraId="60C3E17B" w14:textId="450D8217">
      <w:pPr>
        <w:spacing w:after="0" w:line="240" w:lineRule="auto"/>
        <w:ind w:left="360"/>
        <w:rPr>
          <w:rFonts w:ascii="Arial" w:hAnsi="Arial" w:eastAsia="Arial" w:cs="Arial"/>
          <w:color w:val="000000" w:themeColor="text1"/>
          <w:sz w:val="20"/>
          <w:szCs w:val="20"/>
        </w:rPr>
      </w:pPr>
    </w:p>
    <w:p w:rsidR="250A4C0E" w:rsidP="250A4C0E" w:rsidRDefault="250A4C0E" w14:paraId="3D7245B8" w14:textId="56A76C78">
      <w:pPr>
        <w:spacing w:after="0" w:line="240" w:lineRule="auto"/>
        <w:ind w:left="360"/>
        <w:rPr>
          <w:rFonts w:ascii="Arial" w:hAnsi="Arial" w:eastAsia="Arial" w:cs="Arial"/>
          <w:color w:val="000000" w:themeColor="text1"/>
          <w:sz w:val="20"/>
          <w:szCs w:val="20"/>
        </w:rPr>
      </w:pPr>
    </w:p>
    <w:p w:rsidR="250A4C0E" w:rsidP="250A4C0E" w:rsidRDefault="250A4C0E" w14:paraId="1B711CDE" w14:textId="1D21D670">
      <w:pPr>
        <w:spacing w:after="0" w:line="240" w:lineRule="auto"/>
        <w:ind w:left="360"/>
        <w:rPr>
          <w:rFonts w:ascii="Arial" w:hAnsi="Arial" w:eastAsia="Arial" w:cs="Arial"/>
          <w:color w:val="000000" w:themeColor="text1"/>
          <w:sz w:val="20"/>
          <w:szCs w:val="20"/>
        </w:rPr>
      </w:pPr>
    </w:p>
    <w:p w:rsidR="250A4C0E" w:rsidP="250A4C0E" w:rsidRDefault="250A4C0E" w14:paraId="1991C00D" w14:textId="214B423B">
      <w:pPr>
        <w:spacing w:after="0" w:line="240" w:lineRule="auto"/>
        <w:ind w:left="360"/>
        <w:rPr>
          <w:rFonts w:ascii="Arial" w:hAnsi="Arial" w:eastAsia="Arial" w:cs="Arial"/>
          <w:color w:val="000000" w:themeColor="text1"/>
          <w:sz w:val="20"/>
          <w:szCs w:val="20"/>
        </w:rPr>
      </w:pPr>
    </w:p>
    <w:p w:rsidR="250A4C0E" w:rsidP="250A4C0E" w:rsidRDefault="250A4C0E" w14:paraId="423200F9" w14:textId="1C3CD442">
      <w:pPr>
        <w:spacing w:after="0" w:line="240" w:lineRule="auto"/>
        <w:rPr>
          <w:rFonts w:ascii="Arial" w:hAnsi="Arial" w:eastAsia="Arial" w:cs="Arial"/>
          <w:color w:val="000000" w:themeColor="text1"/>
        </w:rPr>
      </w:pPr>
    </w:p>
    <w:p w:rsidR="4F9721C3" w:rsidP="6A1C9EA0" w:rsidRDefault="4F9721C3" w14:paraId="7BC2C2DA" w14:textId="08E825DF">
      <w:pPr>
        <w:spacing w:after="0" w:line="240" w:lineRule="auto"/>
        <w:rPr>
          <w:rFonts w:ascii="Arial" w:hAnsi="Arial" w:eastAsia="Arial" w:cs="Arial"/>
          <w:color w:val="000000" w:themeColor="text1" w:themeTint="FF" w:themeShade="FF"/>
        </w:rPr>
      </w:pPr>
    </w:p>
    <w:p w:rsidR="4F9721C3" w:rsidP="6A1C9EA0" w:rsidRDefault="4F9721C3" w14:paraId="36906600" w14:textId="4D12226A">
      <w:pPr>
        <w:pStyle w:val="Normal"/>
        <w:spacing w:after="0" w:line="240" w:lineRule="auto"/>
        <w:rPr>
          <w:rFonts w:ascii="Arial" w:hAnsi="Arial" w:eastAsia="Arial" w:cs="Arial"/>
          <w:color w:val="000000" w:themeColor="text1" w:themeTint="FF" w:themeShade="FF"/>
        </w:rPr>
      </w:pPr>
    </w:p>
    <w:p w:rsidR="4F9721C3" w:rsidP="6A1C9EA0" w:rsidRDefault="4F9721C3" w14:paraId="6B7B58FC" w14:textId="33D65D78">
      <w:pPr>
        <w:pStyle w:val="Normal"/>
        <w:spacing w:after="0" w:line="240" w:lineRule="auto"/>
        <w:rPr>
          <w:rFonts w:ascii="Arial" w:hAnsi="Arial" w:eastAsia="Arial" w:cs="Arial"/>
          <w:color w:val="000000" w:themeColor="text1"/>
        </w:rPr>
      </w:pPr>
      <w:r w:rsidRPr="6A1C9EA0" w:rsidR="4F9721C3">
        <w:rPr>
          <w:rFonts w:ascii="Arial" w:hAnsi="Arial" w:eastAsia="Arial" w:cs="Arial"/>
          <w:color w:val="000000" w:themeColor="text1" w:themeTint="FF" w:themeShade="FF"/>
        </w:rPr>
        <w:t xml:space="preserve">Acronyms </w:t>
      </w:r>
    </w:p>
    <w:p w:rsidR="250A4C0E" w:rsidP="4805D39E" w:rsidRDefault="250A4C0E" w14:paraId="7D2CF4F4" w14:textId="4071FFDD">
      <w:pPr>
        <w:spacing w:after="0" w:line="240" w:lineRule="auto"/>
        <w:rPr>
          <w:rFonts w:ascii="Arial" w:hAnsi="Arial" w:eastAsia="Arial" w:cs="Arial"/>
          <w:color w:val="000000" w:themeColor="text1"/>
        </w:rPr>
      </w:pPr>
    </w:p>
    <w:p w:rsidR="1499CFAE" w:rsidP="4805D39E" w:rsidRDefault="1499CFAE" w14:paraId="063003CB" w14:textId="36D11155">
      <w:pPr>
        <w:pStyle w:val="ListParagraph"/>
        <w:numPr>
          <w:ilvl w:val="0"/>
          <w:numId w:val="13"/>
        </w:numPr>
        <w:spacing w:after="0" w:line="240" w:lineRule="auto"/>
        <w:rPr>
          <w:rFonts w:ascii="Arial" w:hAnsi="Arial" w:eastAsia="Arial" w:cs="Arial"/>
          <w:color w:val="000000" w:themeColor="text1"/>
        </w:rPr>
      </w:pPr>
      <w:r w:rsidRPr="5D079588" w:rsidR="1499CFAE">
        <w:rPr>
          <w:rFonts w:ascii="Arial" w:hAnsi="Arial" w:eastAsia="Arial" w:cs="Arial"/>
          <w:color w:val="000000" w:themeColor="text1" w:themeTint="FF" w:themeShade="FF"/>
        </w:rPr>
        <w:t xml:space="preserve">ADHD- </w:t>
      </w:r>
      <w:bookmarkStart w:name="_Int_qV4fQVe2" w:id="310329529"/>
      <w:r w:rsidRPr="5D079588" w:rsidR="1499CFAE">
        <w:rPr>
          <w:rFonts w:ascii="Arial" w:hAnsi="Arial" w:eastAsia="Arial" w:cs="Arial"/>
          <w:color w:val="000000" w:themeColor="text1" w:themeTint="FF" w:themeShade="FF"/>
        </w:rPr>
        <w:t>Attention Deficit Hyperactivity Disorder</w:t>
      </w:r>
      <w:bookmarkEnd w:id="310329529"/>
    </w:p>
    <w:p w:rsidR="1499CFAE" w:rsidP="4805D39E" w:rsidRDefault="1499CFAE" w14:paraId="7FCAB499" w14:textId="578FE835">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BERA- British Educational Research Association</w:t>
      </w:r>
    </w:p>
    <w:p w:rsidR="1499CFAE" w:rsidP="4805D39E" w:rsidRDefault="1499CFAE" w14:paraId="06F43E20" w14:textId="22A83556">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CLDSCS- CLD Standards Council Scotland</w:t>
      </w:r>
    </w:p>
    <w:p w:rsidR="1499CFAE" w:rsidP="4805D39E" w:rsidRDefault="1499CFAE" w14:paraId="30E39989" w14:textId="69FBC03F">
      <w:pPr>
        <w:pStyle w:val="ListParagraph"/>
        <w:numPr>
          <w:ilvl w:val="0"/>
          <w:numId w:val="13"/>
        </w:numPr>
        <w:spacing w:after="0" w:line="240" w:lineRule="auto"/>
        <w:rPr>
          <w:rFonts w:ascii="Arial" w:hAnsi="Arial" w:eastAsia="Arial" w:cs="Arial"/>
          <w:color w:val="000000" w:themeColor="text1"/>
        </w:rPr>
      </w:pPr>
      <w:r w:rsidRPr="6A1C9EA0" w:rsidR="1499CFAE">
        <w:rPr>
          <w:rFonts w:ascii="Arial" w:hAnsi="Arial" w:eastAsia="Arial" w:cs="Arial"/>
          <w:color w:val="000000" w:themeColor="text1" w:themeTint="FF" w:themeShade="FF"/>
        </w:rPr>
        <w:t>EGER- Ethical Guidelines for Educational Research</w:t>
      </w:r>
    </w:p>
    <w:p w:rsidR="4129902D" w:rsidP="6A1C9EA0" w:rsidRDefault="4129902D" w14:paraId="599A8F85" w14:textId="6E0866CD">
      <w:pPr>
        <w:pStyle w:val="ListParagraph"/>
        <w:numPr>
          <w:ilvl w:val="0"/>
          <w:numId w:val="13"/>
        </w:numPr>
        <w:spacing w:after="0" w:line="240" w:lineRule="auto"/>
        <w:rPr>
          <w:rFonts w:ascii="Arial" w:hAnsi="Arial" w:eastAsia="Arial" w:cs="Arial"/>
          <w:color w:val="000000" w:themeColor="text1" w:themeTint="FF" w:themeShade="FF"/>
        </w:rPr>
      </w:pPr>
      <w:r w:rsidRPr="6A1C9EA0" w:rsidR="4129902D">
        <w:rPr>
          <w:rFonts w:ascii="Arial" w:hAnsi="Arial" w:eastAsia="Arial" w:cs="Arial"/>
          <w:color w:val="000000" w:themeColor="text1" w:themeTint="FF" w:themeShade="FF"/>
        </w:rPr>
        <w:t xml:space="preserve">LGBTQ+- Lesbian, Gay, Bisexual, Transgender, Queer + Others </w:t>
      </w:r>
    </w:p>
    <w:p w:rsidR="4F9721C3" w:rsidP="250A4C0E" w:rsidRDefault="4F9721C3" w14:paraId="34CF2594" w14:textId="75736709">
      <w:pPr>
        <w:pStyle w:val="ListParagraph"/>
        <w:numPr>
          <w:ilvl w:val="0"/>
          <w:numId w:val="13"/>
        </w:numPr>
        <w:spacing w:after="0" w:line="240" w:lineRule="auto"/>
        <w:rPr>
          <w:rFonts w:ascii="Arial" w:hAnsi="Arial" w:eastAsia="Arial" w:cs="Arial"/>
          <w:color w:val="000000" w:themeColor="text1"/>
        </w:rPr>
      </w:pPr>
      <w:r w:rsidRPr="250A4C0E">
        <w:rPr>
          <w:rFonts w:ascii="Arial" w:hAnsi="Arial" w:eastAsia="Arial" w:cs="Arial"/>
          <w:color w:val="000000" w:themeColor="text1"/>
        </w:rPr>
        <w:t xml:space="preserve">ND- Neurodivergent </w:t>
      </w:r>
    </w:p>
    <w:p w:rsidR="4F9721C3" w:rsidP="250A4C0E" w:rsidRDefault="4F9721C3" w14:paraId="68D88077" w14:textId="582E143B">
      <w:pPr>
        <w:pStyle w:val="ListParagraph"/>
        <w:numPr>
          <w:ilvl w:val="0"/>
          <w:numId w:val="13"/>
        </w:numPr>
        <w:spacing w:after="0" w:line="240" w:lineRule="auto"/>
        <w:rPr>
          <w:rFonts w:ascii="Arial" w:hAnsi="Arial" w:eastAsia="Arial" w:cs="Arial"/>
          <w:color w:val="000000" w:themeColor="text1"/>
        </w:rPr>
      </w:pPr>
      <w:r w:rsidRPr="250A4C0E">
        <w:rPr>
          <w:rFonts w:ascii="Arial" w:hAnsi="Arial" w:eastAsia="Arial" w:cs="Arial"/>
          <w:color w:val="000000" w:themeColor="text1"/>
        </w:rPr>
        <w:t xml:space="preserve">NDS- Neurodiverse </w:t>
      </w:r>
    </w:p>
    <w:p w:rsidR="4F9721C3" w:rsidP="4805D39E" w:rsidRDefault="4F9721C3" w14:paraId="6D364876" w14:textId="67F6E113">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NT- Neurotypical</w:t>
      </w:r>
    </w:p>
    <w:p w:rsidR="4F9721C3" w:rsidP="4805D39E" w:rsidRDefault="2D7A5979" w14:paraId="3F6E73D6" w14:textId="574B05A4">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NYA- National Youth Agency</w:t>
      </w:r>
    </w:p>
    <w:p w:rsidR="4F9721C3" w:rsidP="4805D39E" w:rsidRDefault="2D7A5979" w14:paraId="35DCB6C0" w14:textId="040BCECB">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NYSSW- National Youth Service Strategy for Wales</w:t>
      </w:r>
      <w:r w:rsidRPr="4805D39E" w:rsidR="4F9721C3">
        <w:rPr>
          <w:rFonts w:ascii="Arial" w:hAnsi="Arial" w:eastAsia="Arial" w:cs="Arial"/>
          <w:color w:val="000000" w:themeColor="text1"/>
        </w:rPr>
        <w:t xml:space="preserve"> </w:t>
      </w:r>
    </w:p>
    <w:p w:rsidR="337F33F4" w:rsidP="4805D39E" w:rsidRDefault="337F33F4" w14:paraId="6BB2CCDA" w14:textId="217A6460">
      <w:pPr>
        <w:pStyle w:val="ListParagraph"/>
        <w:numPr>
          <w:ilvl w:val="0"/>
          <w:numId w:val="13"/>
        </w:numPr>
        <w:spacing w:after="0" w:line="240" w:lineRule="auto"/>
      </w:pPr>
      <w:r w:rsidRPr="4805D39E">
        <w:rPr>
          <w:rFonts w:ascii="Arial" w:hAnsi="Arial" w:eastAsia="Arial" w:cs="Arial"/>
        </w:rPr>
        <w:t xml:space="preserve">UNCRC- United Convention of the Rights of the Child </w:t>
      </w:r>
    </w:p>
    <w:p w:rsidR="206FC58C" w:rsidP="4805D39E" w:rsidRDefault="206FC58C" w14:paraId="48FE1697" w14:textId="5A607C51">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WG- Welsh Government</w:t>
      </w:r>
    </w:p>
    <w:p w:rsidR="337F33F4" w:rsidP="4805D39E" w:rsidRDefault="337F33F4" w14:paraId="19E7E5B3" w14:textId="08C980B4">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YEPF- Youth Engagement and Progression Framework</w:t>
      </w:r>
    </w:p>
    <w:p w:rsidR="337F33F4" w:rsidP="4805D39E" w:rsidRDefault="337F33F4" w14:paraId="0D4EC668" w14:textId="71DBF49B">
      <w:pPr>
        <w:pStyle w:val="ListParagraph"/>
        <w:numPr>
          <w:ilvl w:val="0"/>
          <w:numId w:val="13"/>
        </w:numPr>
        <w:spacing w:after="0" w:line="240" w:lineRule="auto"/>
        <w:rPr>
          <w:rFonts w:ascii="Arial" w:hAnsi="Arial" w:eastAsia="Arial" w:cs="Arial"/>
          <w:color w:val="000000" w:themeColor="text1"/>
        </w:rPr>
      </w:pPr>
      <w:r w:rsidRPr="4805D39E">
        <w:rPr>
          <w:rFonts w:ascii="Arial" w:hAnsi="Arial" w:eastAsia="Arial" w:cs="Arial"/>
          <w:color w:val="000000" w:themeColor="text1"/>
        </w:rPr>
        <w:t>YW NOS- Youth Work National Occupational Standards</w:t>
      </w:r>
    </w:p>
    <w:p w:rsidR="4F9721C3" w:rsidP="250A4C0E" w:rsidRDefault="4F9721C3" w14:paraId="5741ABFE" w14:textId="7619A424">
      <w:pPr>
        <w:pStyle w:val="ListParagraph"/>
        <w:numPr>
          <w:ilvl w:val="0"/>
          <w:numId w:val="13"/>
        </w:numPr>
        <w:spacing w:after="0" w:line="240" w:lineRule="auto"/>
        <w:rPr>
          <w:rFonts w:ascii="Arial" w:hAnsi="Arial" w:eastAsia="Arial" w:cs="Arial"/>
          <w:color w:val="000000" w:themeColor="text1"/>
        </w:rPr>
      </w:pPr>
      <w:r w:rsidRPr="250A4C0E">
        <w:rPr>
          <w:rFonts w:ascii="Arial" w:hAnsi="Arial" w:eastAsia="Arial" w:cs="Arial"/>
          <w:color w:val="000000" w:themeColor="text1"/>
        </w:rPr>
        <w:t>YWWRG- Youth Work in Wales Review Group</w:t>
      </w:r>
    </w:p>
    <w:p w:rsidR="4F9721C3" w:rsidP="4805D39E" w:rsidRDefault="4F9721C3" w14:paraId="2AFE2A0A" w14:textId="167FB02F">
      <w:pPr>
        <w:pStyle w:val="ListParagraph"/>
        <w:spacing w:after="0" w:line="240" w:lineRule="auto"/>
        <w:rPr>
          <w:rFonts w:ascii="Arial" w:hAnsi="Arial" w:eastAsia="Arial" w:cs="Arial"/>
          <w:color w:val="000000" w:themeColor="text1"/>
        </w:rPr>
      </w:pPr>
    </w:p>
    <w:p w:rsidR="250A4C0E" w:rsidP="250A4C0E" w:rsidRDefault="250A4C0E" w14:paraId="30503264" w14:textId="3017FEA4">
      <w:pPr>
        <w:spacing w:after="0" w:line="240" w:lineRule="auto"/>
        <w:rPr>
          <w:rFonts w:ascii="Arial" w:hAnsi="Arial" w:eastAsia="Arial" w:cs="Arial"/>
          <w:b/>
          <w:bCs/>
          <w:color w:val="000000" w:themeColor="text1"/>
        </w:rPr>
      </w:pPr>
    </w:p>
    <w:p w:rsidR="250A4C0E" w:rsidP="250A4C0E" w:rsidRDefault="250A4C0E" w14:paraId="284473A2" w14:textId="5B7A7E08">
      <w:pPr>
        <w:spacing w:after="0" w:line="240" w:lineRule="auto"/>
        <w:rPr>
          <w:rFonts w:ascii="Arial" w:hAnsi="Arial" w:eastAsia="Arial" w:cs="Arial"/>
          <w:b/>
          <w:bCs/>
          <w:color w:val="000000" w:themeColor="text1"/>
        </w:rPr>
      </w:pPr>
    </w:p>
    <w:p w:rsidR="250A4C0E" w:rsidP="250A4C0E" w:rsidRDefault="250A4C0E" w14:paraId="4A02F0AA" w14:textId="0A48CE61">
      <w:pPr>
        <w:spacing w:after="0" w:line="240" w:lineRule="auto"/>
        <w:rPr>
          <w:rFonts w:ascii="Arial" w:hAnsi="Arial" w:eastAsia="Arial" w:cs="Arial"/>
          <w:b/>
          <w:bCs/>
          <w:color w:val="000000" w:themeColor="text1"/>
        </w:rPr>
      </w:pPr>
    </w:p>
    <w:p w:rsidR="250A4C0E" w:rsidP="250A4C0E" w:rsidRDefault="250A4C0E" w14:paraId="4FAF7435" w14:textId="157DAEDD">
      <w:pPr>
        <w:spacing w:after="0" w:line="240" w:lineRule="auto"/>
        <w:rPr>
          <w:rFonts w:ascii="Arial" w:hAnsi="Arial" w:eastAsia="Arial" w:cs="Arial"/>
          <w:b/>
          <w:bCs/>
          <w:color w:val="000000" w:themeColor="text1"/>
        </w:rPr>
      </w:pPr>
    </w:p>
    <w:p w:rsidR="00FE02D3" w:rsidP="7C832BAC" w:rsidRDefault="33F8A499" w14:paraId="64851CBA" w14:textId="0C8F46CF">
      <w:pPr>
        <w:spacing w:after="0" w:line="240" w:lineRule="auto"/>
        <w:rPr>
          <w:rFonts w:ascii="Arial" w:hAnsi="Arial" w:eastAsia="Arial" w:cs="Arial"/>
          <w:color w:val="000000" w:themeColor="text1"/>
        </w:rPr>
      </w:pPr>
      <w:r w:rsidRPr="79AD7FC2">
        <w:rPr>
          <w:rFonts w:ascii="Arial" w:hAnsi="Arial" w:eastAsia="Arial" w:cs="Arial"/>
          <w:color w:val="000000" w:themeColor="text1"/>
        </w:rPr>
        <w:t xml:space="preserve"> </w:t>
      </w:r>
    </w:p>
    <w:p w:rsidR="79AD7FC2" w:rsidP="79AD7FC2" w:rsidRDefault="79AD7FC2" w14:paraId="0C36C2D3" w14:textId="68ADEB96">
      <w:pPr>
        <w:spacing w:after="0" w:line="240" w:lineRule="auto"/>
        <w:rPr>
          <w:rFonts w:ascii="Arial" w:hAnsi="Arial" w:eastAsia="Arial" w:cs="Arial"/>
          <w:b/>
          <w:bCs/>
          <w:color w:val="000000" w:themeColor="text1"/>
        </w:rPr>
      </w:pPr>
    </w:p>
    <w:p w:rsidR="79AD7FC2" w:rsidP="79AD7FC2" w:rsidRDefault="79AD7FC2" w14:paraId="64904422" w14:textId="565C65C9">
      <w:pPr>
        <w:spacing w:after="0" w:line="240" w:lineRule="auto"/>
        <w:rPr>
          <w:rFonts w:ascii="Arial" w:hAnsi="Arial" w:eastAsia="Arial" w:cs="Arial"/>
          <w:b/>
          <w:bCs/>
          <w:color w:val="000000" w:themeColor="text1"/>
        </w:rPr>
      </w:pPr>
    </w:p>
    <w:p w:rsidR="79AD7FC2" w:rsidP="6A1C9EA0" w:rsidRDefault="6157F6D6" w14:paraId="642641EF" w14:textId="365AA7FB">
      <w:pPr>
        <w:spacing w:after="0" w:line="240" w:lineRule="auto"/>
        <w:rPr>
          <w:rFonts w:ascii="Arial" w:hAnsi="Arial" w:eastAsia="Arial" w:cs="Arial"/>
          <w:b w:val="1"/>
          <w:bCs w:val="1"/>
          <w:color w:val="000000" w:themeColor="text1" w:themeTint="FF" w:themeShade="FF"/>
        </w:rPr>
      </w:pPr>
    </w:p>
    <w:p w:rsidR="79AD7FC2" w:rsidP="6A1C9EA0" w:rsidRDefault="6157F6D6" w14:paraId="472D86F9" w14:textId="7FA87A4E">
      <w:pPr>
        <w:spacing w:after="0" w:line="240" w:lineRule="auto"/>
        <w:rPr>
          <w:rFonts w:ascii="Arial" w:hAnsi="Arial" w:eastAsia="Arial" w:cs="Arial"/>
          <w:b w:val="1"/>
          <w:bCs w:val="1"/>
          <w:color w:val="000000" w:themeColor="text1" w:themeTint="FF" w:themeShade="FF"/>
        </w:rPr>
      </w:pPr>
    </w:p>
    <w:p w:rsidR="79AD7FC2" w:rsidP="6A1C9EA0" w:rsidRDefault="6157F6D6" w14:paraId="3D256394" w14:textId="09D291D2">
      <w:pPr>
        <w:spacing w:after="0" w:line="240" w:lineRule="auto"/>
        <w:rPr>
          <w:rFonts w:ascii="Arial" w:hAnsi="Arial" w:eastAsia="Arial" w:cs="Arial"/>
          <w:b w:val="1"/>
          <w:bCs w:val="1"/>
          <w:color w:val="000000" w:themeColor="text1" w:themeTint="FF" w:themeShade="FF"/>
        </w:rPr>
      </w:pPr>
    </w:p>
    <w:p w:rsidR="79AD7FC2" w:rsidP="6A1C9EA0" w:rsidRDefault="6157F6D6" w14:paraId="2A1E616F" w14:textId="4E703B0A">
      <w:pPr>
        <w:spacing w:after="0" w:line="240" w:lineRule="auto"/>
        <w:rPr>
          <w:rFonts w:ascii="Arial" w:hAnsi="Arial" w:eastAsia="Arial" w:cs="Arial"/>
          <w:b w:val="1"/>
          <w:bCs w:val="1"/>
          <w:color w:val="000000" w:themeColor="text1" w:themeTint="FF" w:themeShade="FF"/>
        </w:rPr>
      </w:pPr>
    </w:p>
    <w:p w:rsidR="79AD7FC2" w:rsidP="6A1C9EA0" w:rsidRDefault="6157F6D6" w14:paraId="14FC8BAF" w14:textId="158717A9">
      <w:pPr>
        <w:spacing w:after="0" w:line="240" w:lineRule="auto"/>
        <w:rPr>
          <w:rFonts w:ascii="Arial" w:hAnsi="Arial" w:eastAsia="Arial" w:cs="Arial"/>
          <w:b w:val="1"/>
          <w:bCs w:val="1"/>
          <w:color w:val="000000" w:themeColor="text1" w:themeTint="FF" w:themeShade="FF"/>
        </w:rPr>
      </w:pPr>
    </w:p>
    <w:p w:rsidR="79AD7FC2" w:rsidP="6A1C9EA0" w:rsidRDefault="6157F6D6" w14:paraId="16D8BECC" w14:textId="522B1FA5">
      <w:pPr>
        <w:spacing w:after="0" w:line="240" w:lineRule="auto"/>
        <w:rPr>
          <w:rFonts w:ascii="Arial" w:hAnsi="Arial" w:eastAsia="Arial" w:cs="Arial"/>
          <w:b w:val="1"/>
          <w:bCs w:val="1"/>
          <w:color w:val="000000" w:themeColor="text1" w:themeTint="FF" w:themeShade="FF"/>
        </w:rPr>
      </w:pPr>
    </w:p>
    <w:p w:rsidR="79AD7FC2" w:rsidP="6A1C9EA0" w:rsidRDefault="6157F6D6" w14:paraId="03331C39" w14:textId="47C5E9BB">
      <w:pPr>
        <w:spacing w:after="0" w:line="240" w:lineRule="auto"/>
        <w:rPr>
          <w:rFonts w:ascii="Arial" w:hAnsi="Arial" w:eastAsia="Arial" w:cs="Arial"/>
          <w:b w:val="1"/>
          <w:bCs w:val="1"/>
          <w:color w:val="000000" w:themeColor="text1" w:themeTint="FF" w:themeShade="FF"/>
        </w:rPr>
      </w:pPr>
    </w:p>
    <w:p w:rsidR="79AD7FC2" w:rsidP="6A1C9EA0" w:rsidRDefault="6157F6D6" w14:paraId="49393480" w14:textId="71CCA275">
      <w:pPr>
        <w:spacing w:after="0" w:line="240" w:lineRule="auto"/>
        <w:rPr>
          <w:rFonts w:ascii="Arial" w:hAnsi="Arial" w:eastAsia="Arial" w:cs="Arial"/>
          <w:b w:val="1"/>
          <w:bCs w:val="1"/>
          <w:color w:val="000000" w:themeColor="text1" w:themeTint="FF" w:themeShade="FF"/>
        </w:rPr>
      </w:pPr>
    </w:p>
    <w:p w:rsidR="79AD7FC2" w:rsidP="6A1C9EA0" w:rsidRDefault="6157F6D6" w14:paraId="78E68444" w14:textId="0C6DE290">
      <w:pPr>
        <w:spacing w:after="0" w:line="240" w:lineRule="auto"/>
        <w:rPr>
          <w:rFonts w:ascii="Arial" w:hAnsi="Arial" w:eastAsia="Arial" w:cs="Arial"/>
          <w:b w:val="1"/>
          <w:bCs w:val="1"/>
          <w:color w:val="000000" w:themeColor="text1" w:themeTint="FF" w:themeShade="FF"/>
        </w:rPr>
      </w:pPr>
    </w:p>
    <w:p w:rsidR="79AD7FC2" w:rsidP="6A1C9EA0" w:rsidRDefault="6157F6D6" w14:paraId="66498FE5" w14:textId="0B8B125A">
      <w:pPr>
        <w:spacing w:after="0" w:line="240" w:lineRule="auto"/>
        <w:rPr>
          <w:rFonts w:ascii="Arial" w:hAnsi="Arial" w:eastAsia="Arial" w:cs="Arial"/>
          <w:b w:val="1"/>
          <w:bCs w:val="1"/>
          <w:color w:val="000000" w:themeColor="text1" w:themeTint="FF" w:themeShade="FF"/>
        </w:rPr>
      </w:pPr>
    </w:p>
    <w:p w:rsidR="79AD7FC2" w:rsidP="6A1C9EA0" w:rsidRDefault="6157F6D6" w14:paraId="37064DAD" w14:textId="3B238011">
      <w:pPr>
        <w:spacing w:after="0" w:line="240" w:lineRule="auto"/>
        <w:rPr>
          <w:rFonts w:ascii="Arial" w:hAnsi="Arial" w:eastAsia="Arial" w:cs="Arial"/>
          <w:b w:val="1"/>
          <w:bCs w:val="1"/>
          <w:color w:val="000000" w:themeColor="text1" w:themeTint="FF" w:themeShade="FF"/>
        </w:rPr>
      </w:pPr>
    </w:p>
    <w:p w:rsidR="79AD7FC2" w:rsidP="6A1C9EA0" w:rsidRDefault="6157F6D6" w14:paraId="7ED3ED37" w14:textId="143C778A">
      <w:pPr>
        <w:spacing w:after="0" w:line="240" w:lineRule="auto"/>
        <w:rPr>
          <w:rFonts w:ascii="Arial" w:hAnsi="Arial" w:eastAsia="Arial" w:cs="Arial"/>
          <w:b w:val="1"/>
          <w:bCs w:val="1"/>
          <w:color w:val="000000" w:themeColor="text1" w:themeTint="FF" w:themeShade="FF"/>
        </w:rPr>
      </w:pPr>
    </w:p>
    <w:p w:rsidR="79AD7FC2" w:rsidP="6A1C9EA0" w:rsidRDefault="6157F6D6" w14:paraId="75182796" w14:textId="159522BB">
      <w:pPr>
        <w:spacing w:after="0" w:line="240" w:lineRule="auto"/>
        <w:rPr>
          <w:rFonts w:ascii="Arial" w:hAnsi="Arial" w:eastAsia="Arial" w:cs="Arial"/>
          <w:b w:val="1"/>
          <w:bCs w:val="1"/>
          <w:color w:val="000000" w:themeColor="text1" w:themeTint="FF" w:themeShade="FF"/>
        </w:rPr>
      </w:pPr>
    </w:p>
    <w:p w:rsidR="79AD7FC2" w:rsidP="6A1C9EA0" w:rsidRDefault="6157F6D6" w14:paraId="15EA08CA" w14:textId="46F8DB9B">
      <w:pPr>
        <w:spacing w:after="0" w:line="240" w:lineRule="auto"/>
        <w:rPr>
          <w:rFonts w:ascii="Arial" w:hAnsi="Arial" w:eastAsia="Arial" w:cs="Arial"/>
          <w:b w:val="1"/>
          <w:bCs w:val="1"/>
          <w:color w:val="000000" w:themeColor="text1" w:themeTint="FF" w:themeShade="FF"/>
        </w:rPr>
      </w:pPr>
    </w:p>
    <w:p w:rsidR="79AD7FC2" w:rsidP="6A1C9EA0" w:rsidRDefault="6157F6D6" w14:paraId="5136C148" w14:textId="588C8616">
      <w:pPr>
        <w:spacing w:after="0" w:line="240" w:lineRule="auto"/>
        <w:rPr>
          <w:rFonts w:ascii="Arial" w:hAnsi="Arial" w:eastAsia="Arial" w:cs="Arial"/>
          <w:b w:val="1"/>
          <w:bCs w:val="1"/>
          <w:color w:val="000000" w:themeColor="text1" w:themeTint="FF" w:themeShade="FF"/>
        </w:rPr>
      </w:pPr>
    </w:p>
    <w:p w:rsidR="79AD7FC2" w:rsidP="6A1C9EA0" w:rsidRDefault="6157F6D6" w14:paraId="7BAE4AF0" w14:textId="0DCBE584">
      <w:pPr>
        <w:spacing w:after="0" w:line="240" w:lineRule="auto"/>
        <w:rPr>
          <w:rFonts w:ascii="Arial" w:hAnsi="Arial" w:eastAsia="Arial" w:cs="Arial"/>
          <w:b w:val="1"/>
          <w:bCs w:val="1"/>
          <w:color w:val="000000" w:themeColor="text1" w:themeTint="FF" w:themeShade="FF"/>
        </w:rPr>
      </w:pPr>
    </w:p>
    <w:p w:rsidR="79AD7FC2" w:rsidP="6A1C9EA0" w:rsidRDefault="6157F6D6" w14:paraId="10162805" w14:textId="3FE291C6">
      <w:pPr>
        <w:spacing w:after="0" w:line="240" w:lineRule="auto"/>
        <w:rPr>
          <w:rFonts w:ascii="Arial" w:hAnsi="Arial" w:eastAsia="Arial" w:cs="Arial"/>
          <w:b w:val="1"/>
          <w:bCs w:val="1"/>
          <w:color w:val="000000" w:themeColor="text1" w:themeTint="FF" w:themeShade="FF"/>
        </w:rPr>
      </w:pPr>
    </w:p>
    <w:p w:rsidR="79AD7FC2" w:rsidP="6A1C9EA0" w:rsidRDefault="6157F6D6" w14:paraId="5E0C147E" w14:textId="44F01BAC">
      <w:pPr>
        <w:spacing w:after="0" w:line="240" w:lineRule="auto"/>
        <w:rPr>
          <w:rFonts w:ascii="Arial" w:hAnsi="Arial" w:eastAsia="Arial" w:cs="Arial"/>
          <w:b w:val="1"/>
          <w:bCs w:val="1"/>
          <w:color w:val="000000" w:themeColor="text1" w:themeTint="FF" w:themeShade="FF"/>
        </w:rPr>
      </w:pPr>
    </w:p>
    <w:p w:rsidR="79AD7FC2" w:rsidP="6A1C9EA0" w:rsidRDefault="6157F6D6" w14:paraId="03FD8CC0" w14:textId="321D1F64">
      <w:pPr>
        <w:spacing w:after="0" w:line="240" w:lineRule="auto"/>
        <w:rPr>
          <w:rFonts w:ascii="Arial" w:hAnsi="Arial" w:eastAsia="Arial" w:cs="Arial"/>
          <w:b w:val="1"/>
          <w:bCs w:val="1"/>
          <w:color w:val="000000" w:themeColor="text1" w:themeTint="FF" w:themeShade="FF"/>
        </w:rPr>
      </w:pPr>
    </w:p>
    <w:p w:rsidR="79AD7FC2" w:rsidP="6A1C9EA0" w:rsidRDefault="6157F6D6" w14:paraId="08B2A3AE" w14:textId="64F9772E">
      <w:pPr>
        <w:spacing w:after="0" w:line="240" w:lineRule="auto"/>
        <w:rPr>
          <w:rFonts w:ascii="Arial" w:hAnsi="Arial" w:eastAsia="Arial" w:cs="Arial"/>
          <w:b w:val="1"/>
          <w:bCs w:val="1"/>
          <w:color w:val="000000" w:themeColor="text1" w:themeTint="FF" w:themeShade="FF"/>
        </w:rPr>
      </w:pPr>
    </w:p>
    <w:p w:rsidR="79AD7FC2" w:rsidP="6A1C9EA0" w:rsidRDefault="6157F6D6" w14:paraId="0973821C" w14:textId="1E068206">
      <w:pPr>
        <w:spacing w:after="0" w:line="240" w:lineRule="auto"/>
        <w:rPr>
          <w:rFonts w:ascii="Arial" w:hAnsi="Arial" w:eastAsia="Arial" w:cs="Arial"/>
          <w:b w:val="1"/>
          <w:bCs w:val="1"/>
          <w:color w:val="000000" w:themeColor="text1" w:themeTint="FF" w:themeShade="FF"/>
        </w:rPr>
      </w:pPr>
    </w:p>
    <w:p w:rsidR="79AD7FC2" w:rsidP="6A1C9EA0" w:rsidRDefault="6157F6D6" w14:paraId="492401CC" w14:textId="19217770">
      <w:pPr>
        <w:spacing w:after="0" w:line="240" w:lineRule="auto"/>
        <w:rPr>
          <w:rFonts w:ascii="Arial" w:hAnsi="Arial" w:eastAsia="Arial" w:cs="Arial"/>
          <w:b w:val="1"/>
          <w:bCs w:val="1"/>
          <w:color w:val="000000" w:themeColor="text1" w:themeTint="FF" w:themeShade="FF"/>
        </w:rPr>
      </w:pPr>
    </w:p>
    <w:p w:rsidR="79AD7FC2" w:rsidP="6A1C9EA0" w:rsidRDefault="6157F6D6" w14:paraId="05D2FD1E" w14:textId="6BB7E750">
      <w:pPr>
        <w:spacing w:after="0" w:line="240" w:lineRule="auto"/>
        <w:rPr>
          <w:rFonts w:ascii="Arial" w:hAnsi="Arial" w:eastAsia="Arial" w:cs="Arial"/>
          <w:b w:val="1"/>
          <w:bCs w:val="1"/>
          <w:color w:val="000000" w:themeColor="text1" w:themeTint="FF" w:themeShade="FF"/>
        </w:rPr>
      </w:pPr>
    </w:p>
    <w:p w:rsidR="79AD7FC2" w:rsidP="6A1C9EA0" w:rsidRDefault="6157F6D6" w14:paraId="76632013" w14:textId="65A46025">
      <w:pPr>
        <w:spacing w:after="0" w:line="240" w:lineRule="auto"/>
        <w:rPr>
          <w:rFonts w:ascii="Arial" w:hAnsi="Arial" w:eastAsia="Arial" w:cs="Arial"/>
          <w:b w:val="1"/>
          <w:bCs w:val="1"/>
          <w:color w:val="000000" w:themeColor="text1" w:themeTint="FF" w:themeShade="FF"/>
        </w:rPr>
      </w:pPr>
    </w:p>
    <w:p w:rsidR="79AD7FC2" w:rsidP="6A1C9EA0" w:rsidRDefault="6157F6D6" w14:paraId="6A8FA5F2" w14:textId="622B3BD4">
      <w:pPr>
        <w:spacing w:after="0" w:line="240" w:lineRule="auto"/>
        <w:rPr>
          <w:rFonts w:ascii="Arial" w:hAnsi="Arial" w:eastAsia="Arial" w:cs="Arial"/>
          <w:b w:val="1"/>
          <w:bCs w:val="1"/>
          <w:color w:val="000000" w:themeColor="text1" w:themeTint="FF" w:themeShade="FF"/>
        </w:rPr>
      </w:pPr>
    </w:p>
    <w:p w:rsidR="79AD7FC2" w:rsidP="6A1C9EA0" w:rsidRDefault="6157F6D6" w14:paraId="7176271C" w14:textId="1090CF40">
      <w:pPr>
        <w:spacing w:after="0" w:line="240" w:lineRule="auto"/>
        <w:rPr>
          <w:rFonts w:ascii="Arial" w:hAnsi="Arial" w:eastAsia="Arial" w:cs="Arial"/>
          <w:b w:val="1"/>
          <w:bCs w:val="1"/>
          <w:color w:val="000000" w:themeColor="text1" w:themeTint="FF" w:themeShade="FF"/>
        </w:rPr>
      </w:pPr>
    </w:p>
    <w:p w:rsidR="79AD7FC2" w:rsidP="6A1C9EA0" w:rsidRDefault="6157F6D6" w14:paraId="60415169" w14:textId="71057E4B">
      <w:pPr>
        <w:pStyle w:val="Normal"/>
        <w:spacing w:after="0" w:line="240" w:lineRule="auto"/>
        <w:rPr>
          <w:rFonts w:ascii="Arial" w:hAnsi="Arial" w:eastAsia="Arial" w:cs="Arial"/>
          <w:color w:val="000000" w:themeColor="text1"/>
        </w:rPr>
      </w:pPr>
      <w:r w:rsidRPr="6A1C9EA0" w:rsidR="6157F6D6">
        <w:rPr>
          <w:rFonts w:ascii="Arial" w:hAnsi="Arial" w:eastAsia="Arial" w:cs="Arial"/>
          <w:b w:val="1"/>
          <w:bCs w:val="1"/>
          <w:color w:val="000000" w:themeColor="text1" w:themeTint="FF" w:themeShade="FF"/>
        </w:rPr>
        <w:t>Chapter 1.</w:t>
      </w:r>
    </w:p>
    <w:p w:rsidR="79AD7FC2" w:rsidP="7FCB3D24" w:rsidRDefault="6157F6D6" w14:paraId="2916C771" w14:textId="291B997B">
      <w:pPr>
        <w:tabs>
          <w:tab w:val="left" w:pos="4644"/>
        </w:tabs>
        <w:spacing w:after="0" w:line="240" w:lineRule="auto"/>
        <w:rPr>
          <w:rFonts w:ascii="Arial" w:hAnsi="Arial" w:eastAsia="Arial" w:cs="Arial"/>
          <w:b w:val="1"/>
          <w:bCs w:val="1"/>
          <w:color w:val="000000" w:themeColor="text1"/>
        </w:rPr>
      </w:pPr>
      <w:commentRangeStart w:id="357259691"/>
      <w:r w:rsidRPr="7FCB3D24" w:rsidR="6157F6D6">
        <w:rPr>
          <w:rFonts w:ascii="Arial" w:hAnsi="Arial" w:eastAsia="Arial" w:cs="Arial"/>
          <w:b w:val="1"/>
          <w:bCs w:val="1"/>
          <w:color w:val="000000" w:themeColor="text1" w:themeTint="FF" w:themeShade="FF"/>
        </w:rPr>
        <w:t>INTRODUCTION</w:t>
      </w:r>
      <w:commentRangeEnd w:id="357259691"/>
      <w:r>
        <w:rPr>
          <w:rStyle w:val="CommentReference"/>
        </w:rPr>
        <w:commentReference w:id="357259691"/>
      </w:r>
    </w:p>
    <w:p w:rsidR="79AD7FC2" w:rsidP="668D2F61" w:rsidRDefault="79AD7FC2" w14:paraId="465E6F8B" w14:textId="081B19C3">
      <w:pPr>
        <w:spacing w:after="0" w:line="240" w:lineRule="auto"/>
        <w:rPr>
          <w:rFonts w:ascii="Arial" w:hAnsi="Arial" w:eastAsia="Arial" w:cs="Arial"/>
          <w:color w:val="000000" w:themeColor="text1"/>
        </w:rPr>
      </w:pPr>
    </w:p>
    <w:p w:rsidR="79AD7FC2" w:rsidP="668D2F61" w:rsidRDefault="79AD7FC2" w14:paraId="199040E2" w14:textId="7416DE91">
      <w:pPr>
        <w:spacing w:after="0" w:line="240" w:lineRule="auto"/>
        <w:rPr>
          <w:rFonts w:ascii="Arial" w:hAnsi="Arial" w:eastAsia="Arial" w:cs="Arial"/>
          <w:color w:val="000000" w:themeColor="text1"/>
        </w:rPr>
      </w:pPr>
    </w:p>
    <w:p w:rsidR="79AD7FC2" w:rsidP="668D2F61" w:rsidRDefault="79AD7FC2" w14:paraId="55111D46" w14:textId="72EA9EFD">
      <w:pPr>
        <w:spacing w:after="0" w:line="240" w:lineRule="auto"/>
        <w:rPr>
          <w:rFonts w:ascii="Arial" w:hAnsi="Arial" w:eastAsia="Arial" w:cs="Arial"/>
          <w:color w:val="000000" w:themeColor="text1"/>
        </w:rPr>
      </w:pPr>
    </w:p>
    <w:p w:rsidR="79AD7FC2" w:rsidP="3B8C6061" w:rsidRDefault="6157F6D6" w14:paraId="7D5D8955" w14:textId="3FDB641D">
      <w:pPr>
        <w:spacing w:after="0" w:line="480" w:lineRule="auto"/>
        <w:rPr>
          <w:rFonts w:ascii="Arial" w:hAnsi="Arial" w:eastAsia="Arial" w:cs="Arial"/>
          <w:color w:val="000000" w:themeColor="text1"/>
        </w:rPr>
      </w:pPr>
      <w:r w:rsidRPr="7FCB3D24" w:rsidR="6157F6D6">
        <w:rPr>
          <w:rFonts w:ascii="Arial" w:hAnsi="Arial" w:eastAsia="Arial" w:cs="Arial"/>
          <w:color w:val="000000" w:themeColor="text1" w:themeTint="FF" w:themeShade="FF"/>
        </w:rPr>
        <w:t xml:space="preserve">This Independent Project will explore </w:t>
      </w:r>
      <w:r w:rsidRPr="7FCB3D24" w:rsidR="6157F6D6">
        <w:rPr>
          <w:rFonts w:ascii="Arial" w:hAnsi="Arial" w:eastAsia="Arial" w:cs="Arial"/>
          <w:i w:val="1"/>
          <w:iCs w:val="1"/>
          <w:color w:val="000000" w:themeColor="text1" w:themeTint="FF" w:themeShade="FF"/>
        </w:rPr>
        <w:t>How can Youth Work be made more accessible for Neurodivergent Young People</w:t>
      </w:r>
      <w:r w:rsidRPr="7FCB3D24" w:rsidR="6157F6D6">
        <w:rPr>
          <w:rFonts w:ascii="Arial" w:hAnsi="Arial" w:eastAsia="Arial" w:cs="Arial"/>
          <w:i w:val="1"/>
          <w:iCs w:val="1"/>
          <w:color w:val="000000" w:themeColor="text1" w:themeTint="FF" w:themeShade="FF"/>
        </w:rPr>
        <w:t>?</w:t>
      </w:r>
      <w:r w:rsidRPr="7FCB3D24" w:rsidR="6157F6D6">
        <w:rPr>
          <w:rFonts w:ascii="Arial" w:hAnsi="Arial" w:eastAsia="Arial" w:cs="Arial"/>
          <w:color w:val="000000" w:themeColor="text1" w:themeTint="FF" w:themeShade="FF"/>
        </w:rPr>
        <w:t xml:space="preserve">  </w:t>
      </w:r>
      <w:r w:rsidRPr="7FCB3D24" w:rsidR="6157F6D6">
        <w:rPr>
          <w:rFonts w:ascii="Arial" w:hAnsi="Arial" w:eastAsia="Arial" w:cs="Arial"/>
          <w:color w:val="000000" w:themeColor="text1" w:themeTint="FF" w:themeShade="FF"/>
        </w:rPr>
        <w:t>According to North Wales Regional Partnership Board (2023), there is no way of gaining information on all children and young people w</w:t>
      </w:r>
      <w:r w:rsidRPr="7FCB3D24" w:rsidR="1EDB746A">
        <w:rPr>
          <w:rFonts w:ascii="Arial" w:hAnsi="Arial" w:eastAsia="Arial" w:cs="Arial"/>
          <w:color w:val="000000" w:themeColor="text1" w:themeTint="FF" w:themeShade="FF"/>
        </w:rPr>
        <w:t>ho are</w:t>
      </w:r>
      <w:r w:rsidRPr="7FCB3D24" w:rsidR="6157F6D6">
        <w:rPr>
          <w:rFonts w:ascii="Arial" w:hAnsi="Arial" w:eastAsia="Arial" w:cs="Arial"/>
          <w:color w:val="000000" w:themeColor="text1" w:themeTint="FF" w:themeShade="FF"/>
        </w:rPr>
        <w:t xml:space="preserve"> </w:t>
      </w:r>
      <w:r w:rsidRPr="7FCB3D24" w:rsidR="2D21CBB0">
        <w:rPr>
          <w:rFonts w:ascii="Arial" w:hAnsi="Arial" w:eastAsia="Arial" w:cs="Arial"/>
          <w:color w:val="000000" w:themeColor="text1" w:themeTint="FF" w:themeShade="FF"/>
        </w:rPr>
        <w:t>NDS</w:t>
      </w:r>
      <w:r w:rsidRPr="7FCB3D24" w:rsidR="6157F6D6">
        <w:rPr>
          <w:rFonts w:ascii="Arial" w:hAnsi="Arial" w:eastAsia="Arial" w:cs="Arial"/>
          <w:color w:val="000000" w:themeColor="text1" w:themeTint="FF" w:themeShade="FF"/>
        </w:rPr>
        <w:t>. How</w:t>
      </w:r>
      <w:r w:rsidRPr="7FCB3D24" w:rsidR="6157F6D6">
        <w:rPr>
          <w:rFonts w:ascii="Arial" w:hAnsi="Arial" w:eastAsia="Arial" w:cs="Arial"/>
          <w:color w:val="000000" w:themeColor="text1" w:themeTint="FF" w:themeShade="FF"/>
        </w:rPr>
        <w:t>ever, in N</w:t>
      </w:r>
      <w:r w:rsidRPr="7FCB3D24" w:rsidR="6157F6D6">
        <w:rPr>
          <w:rFonts w:ascii="Arial" w:hAnsi="Arial" w:eastAsia="Arial" w:cs="Arial"/>
          <w:color w:val="000000" w:themeColor="text1" w:themeTint="FF" w:themeShade="FF"/>
        </w:rPr>
        <w:t xml:space="preserve">orth Wales the number of children with </w:t>
      </w:r>
      <w:r w:rsidRPr="7FCB3D24" w:rsidR="6157F6D6">
        <w:rPr>
          <w:rFonts w:ascii="Arial" w:hAnsi="Arial" w:eastAsia="Arial" w:cs="Arial"/>
          <w:color w:val="000000" w:themeColor="text1" w:themeTint="FF" w:themeShade="FF"/>
        </w:rPr>
        <w:t>additional</w:t>
      </w:r>
      <w:r w:rsidRPr="7FCB3D24" w:rsidR="6157F6D6">
        <w:rPr>
          <w:rFonts w:ascii="Arial" w:hAnsi="Arial" w:eastAsia="Arial" w:cs="Arial"/>
          <w:color w:val="000000" w:themeColor="text1" w:themeTint="FF" w:themeShade="FF"/>
        </w:rPr>
        <w:t xml:space="preserve"> learning needs related to autism in schools has “risen from about 1,485 in 2017 to about 2,135 in 2023” (North Wales Regional Partnership Board, 2023, </w:t>
      </w:r>
      <w:r w:rsidRPr="7FCB3D24" w:rsidR="1CD33172">
        <w:rPr>
          <w:rFonts w:ascii="Arial" w:hAnsi="Arial" w:eastAsia="Arial" w:cs="Arial"/>
          <w:color w:val="000000" w:themeColor="text1" w:themeTint="FF" w:themeShade="FF"/>
        </w:rPr>
        <w:t>p</w:t>
      </w:r>
      <w:r w:rsidRPr="7FCB3D24" w:rsidR="6157F6D6">
        <w:rPr>
          <w:rFonts w:ascii="Arial" w:hAnsi="Arial" w:eastAsia="Arial" w:cs="Arial"/>
          <w:color w:val="000000" w:themeColor="text1" w:themeTint="FF" w:themeShade="FF"/>
        </w:rPr>
        <w:t>.6). This figure does not include those suspected to have other neurodevelopmental conditions such as dyslexia; however, it shows the significant increase in children and young people w</w:t>
      </w:r>
      <w:r w:rsidRPr="7FCB3D24" w:rsidR="3CB892A6">
        <w:rPr>
          <w:rFonts w:ascii="Arial" w:hAnsi="Arial" w:eastAsia="Arial" w:cs="Arial"/>
          <w:color w:val="000000" w:themeColor="text1" w:themeTint="FF" w:themeShade="FF"/>
        </w:rPr>
        <w:t>ho are NDS</w:t>
      </w:r>
      <w:r w:rsidRPr="7FCB3D24" w:rsidR="6157F6D6">
        <w:rPr>
          <w:rFonts w:ascii="Arial" w:hAnsi="Arial" w:eastAsia="Arial" w:cs="Arial"/>
          <w:color w:val="000000" w:themeColor="text1" w:themeTint="FF" w:themeShade="FF"/>
        </w:rPr>
        <w:t xml:space="preserve">. This shows that there is more need for provisions that support those </w:t>
      </w:r>
      <w:r w:rsidRPr="7FCB3D24" w:rsidR="19EC78A1">
        <w:rPr>
          <w:rFonts w:ascii="Arial" w:hAnsi="Arial" w:eastAsia="Arial" w:cs="Arial"/>
          <w:color w:val="000000" w:themeColor="text1" w:themeTint="FF" w:themeShade="FF"/>
        </w:rPr>
        <w:t>who are NDS</w:t>
      </w:r>
      <w:r w:rsidRPr="7FCB3D24" w:rsidR="6157F6D6">
        <w:rPr>
          <w:rFonts w:ascii="Arial" w:hAnsi="Arial" w:eastAsia="Arial" w:cs="Arial"/>
          <w:color w:val="000000" w:themeColor="text1" w:themeTint="FF" w:themeShade="FF"/>
        </w:rPr>
        <w:t>.</w:t>
      </w:r>
    </w:p>
    <w:p w:rsidR="79AD7FC2" w:rsidP="668D2F61" w:rsidRDefault="79AD7FC2" w14:paraId="55577421" w14:textId="618B3D22">
      <w:pPr>
        <w:spacing w:after="0" w:line="240" w:lineRule="auto"/>
        <w:rPr>
          <w:rFonts w:ascii="Arial" w:hAnsi="Arial" w:eastAsia="Arial" w:cs="Arial"/>
          <w:color w:val="000000" w:themeColor="text1"/>
        </w:rPr>
      </w:pPr>
    </w:p>
    <w:p w:rsidR="79AD7FC2" w:rsidP="3B8C6061" w:rsidRDefault="6157F6D6" w14:paraId="0452D764" w14:textId="1E951721">
      <w:pPr>
        <w:spacing w:after="0" w:line="480" w:lineRule="auto"/>
      </w:pPr>
      <w:r w:rsidRPr="5D079588" w:rsidR="6157F6D6">
        <w:rPr>
          <w:rFonts w:ascii="Arial" w:hAnsi="Arial" w:eastAsia="Arial" w:cs="Arial"/>
          <w:color w:val="000000" w:themeColor="text1" w:themeTint="FF" w:themeShade="FF"/>
        </w:rPr>
        <w:t xml:space="preserve">From looking into current organisations that support </w:t>
      </w:r>
      <w:r w:rsidRPr="5D079588" w:rsidR="2D68C107">
        <w:rPr>
          <w:rFonts w:ascii="Arial" w:hAnsi="Arial" w:eastAsia="Arial" w:cs="Arial"/>
          <w:color w:val="000000" w:themeColor="text1" w:themeTint="FF" w:themeShade="FF"/>
        </w:rPr>
        <w:t>ND</w:t>
      </w:r>
      <w:r w:rsidRPr="5D079588" w:rsidR="6157F6D6">
        <w:rPr>
          <w:rFonts w:ascii="Arial" w:hAnsi="Arial" w:eastAsia="Arial" w:cs="Arial"/>
          <w:color w:val="000000" w:themeColor="text1" w:themeTint="FF" w:themeShade="FF"/>
        </w:rPr>
        <w:t xml:space="preserve"> young people, the researcher has found that many of these programmes are not long-term, and often only support parents</w:t>
      </w:r>
      <w:r w:rsidRPr="5D079588" w:rsidR="32AE0013">
        <w:rPr>
          <w:rFonts w:ascii="Arial" w:hAnsi="Arial" w:eastAsia="Arial" w:cs="Arial"/>
          <w:color w:val="000000" w:themeColor="text1" w:themeTint="FF" w:themeShade="FF"/>
        </w:rPr>
        <w:t xml:space="preserve"> (Neurodivergence Wales, AP Cymru)</w:t>
      </w:r>
      <w:r w:rsidRPr="5D079588" w:rsidR="6157F6D6">
        <w:rPr>
          <w:rFonts w:ascii="Arial" w:hAnsi="Arial" w:eastAsia="Arial" w:cs="Arial"/>
          <w:color w:val="000000" w:themeColor="text1" w:themeTint="FF" w:themeShade="FF"/>
        </w:rPr>
        <w:t xml:space="preserve">. Additionally, many only </w:t>
      </w:r>
      <w:r w:rsidRPr="5D079588" w:rsidR="6157F6D6">
        <w:rPr>
          <w:rFonts w:ascii="Arial" w:hAnsi="Arial" w:eastAsia="Arial" w:cs="Arial"/>
          <w:color w:val="000000" w:themeColor="text1" w:themeTint="FF" w:themeShade="FF"/>
        </w:rPr>
        <w:t>assist</w:t>
      </w:r>
      <w:r w:rsidRPr="5D079588" w:rsidR="6157F6D6">
        <w:rPr>
          <w:rFonts w:ascii="Arial" w:hAnsi="Arial" w:eastAsia="Arial" w:cs="Arial"/>
          <w:color w:val="000000" w:themeColor="text1" w:themeTint="FF" w:themeShade="FF"/>
        </w:rPr>
        <w:t xml:space="preserve"> those with a diagnosis, therefore they are not accessible to those who are waiting to be diagnosed or who do not want a diagnosis. Currently, from the researcher’s observations and their practice, they have found that </w:t>
      </w:r>
      <w:r w:rsidRPr="5D079588" w:rsidR="0DB781F5">
        <w:rPr>
          <w:rFonts w:ascii="Arial" w:hAnsi="Arial" w:eastAsia="Arial" w:cs="Arial"/>
          <w:color w:val="000000" w:themeColor="text1" w:themeTint="FF" w:themeShade="FF"/>
        </w:rPr>
        <w:t>ND</w:t>
      </w:r>
      <w:r w:rsidRPr="5D079588" w:rsidR="6157F6D6">
        <w:rPr>
          <w:rFonts w:ascii="Arial" w:hAnsi="Arial" w:eastAsia="Arial" w:cs="Arial"/>
          <w:color w:val="000000" w:themeColor="text1" w:themeTint="FF" w:themeShade="FF"/>
        </w:rPr>
        <w:t xml:space="preserve"> young people often have their own separate time and day to the main groups that attend youth clubs. These sessions are often shorter and less frequent than main youth club provisions, meaning that </w:t>
      </w:r>
      <w:r w:rsidRPr="5D079588" w:rsidR="540992C7">
        <w:rPr>
          <w:rFonts w:ascii="Arial" w:hAnsi="Arial" w:eastAsia="Arial" w:cs="Arial"/>
          <w:color w:val="000000" w:themeColor="text1" w:themeTint="FF" w:themeShade="FF"/>
        </w:rPr>
        <w:t>ND</w:t>
      </w:r>
      <w:r w:rsidRPr="5D079588" w:rsidR="6157F6D6">
        <w:rPr>
          <w:rFonts w:ascii="Arial" w:hAnsi="Arial" w:eastAsia="Arial" w:cs="Arial"/>
          <w:color w:val="000000" w:themeColor="text1" w:themeTint="FF" w:themeShade="FF"/>
        </w:rPr>
        <w:t xml:space="preserve"> young people have less time to experience youth work and its benefits. Additionally, the researcher has found that many of these groups rely on outside funding (Workplace Colleague, 2024), meaning they are more likely </w:t>
      </w:r>
      <w:r w:rsidRPr="5D079588" w:rsidR="6157F6D6">
        <w:rPr>
          <w:rFonts w:ascii="Arial" w:hAnsi="Arial" w:eastAsia="Arial" w:cs="Arial"/>
          <w:color w:val="000000" w:themeColor="text1" w:themeTint="FF" w:themeShade="FF"/>
        </w:rPr>
        <w:t xml:space="preserve">to stop when funding runs out. This is why the researcher aims to influence main youth work provisions to become more accessible for </w:t>
      </w:r>
      <w:r w:rsidRPr="5D079588" w:rsidR="19A40034">
        <w:rPr>
          <w:rFonts w:ascii="Arial" w:hAnsi="Arial" w:eastAsia="Arial" w:cs="Arial"/>
          <w:color w:val="000000" w:themeColor="text1" w:themeTint="FF" w:themeShade="FF"/>
        </w:rPr>
        <w:t>ND</w:t>
      </w:r>
      <w:r w:rsidRPr="5D079588" w:rsidR="6157F6D6">
        <w:rPr>
          <w:rFonts w:ascii="Arial" w:hAnsi="Arial" w:eastAsia="Arial" w:cs="Arial"/>
          <w:color w:val="000000" w:themeColor="text1" w:themeTint="FF" w:themeShade="FF"/>
        </w:rPr>
        <w:t xml:space="preserve"> young people. </w:t>
      </w:r>
    </w:p>
    <w:p w:rsidR="5D079588" w:rsidP="5D079588" w:rsidRDefault="5D079588" w14:paraId="6F09B07A" w14:textId="36142CEB">
      <w:pPr>
        <w:spacing w:after="0" w:line="480" w:lineRule="auto"/>
        <w:rPr>
          <w:rFonts w:ascii="Arial" w:hAnsi="Arial" w:eastAsia="Arial" w:cs="Arial"/>
          <w:color w:val="000000" w:themeColor="text1" w:themeTint="FF" w:themeShade="FF"/>
        </w:rPr>
      </w:pPr>
    </w:p>
    <w:p w:rsidR="79AD7FC2" w:rsidP="668D2F61" w:rsidRDefault="6157F6D6" w14:paraId="54927F68" w14:textId="164F5CAA">
      <w:pPr>
        <w:spacing w:after="0" w:line="480" w:lineRule="auto"/>
      </w:pPr>
      <w:r w:rsidRPr="5D079588" w:rsidR="6157F6D6">
        <w:rPr>
          <w:rFonts w:ascii="Arial" w:hAnsi="Arial" w:eastAsia="Arial" w:cs="Arial"/>
          <w:color w:val="000000" w:themeColor="text1" w:themeTint="FF" w:themeShade="FF"/>
        </w:rPr>
        <w:t xml:space="preserve">According to the NYSSW (WG, 2019, p.15) “Youth work is accessible and inclusive”. </w:t>
      </w:r>
      <w:r w:rsidRPr="5D079588" w:rsidR="01AB111F">
        <w:rPr>
          <w:rFonts w:ascii="Arial" w:hAnsi="Arial" w:eastAsia="Arial" w:cs="Arial"/>
          <w:color w:val="000000" w:themeColor="text1" w:themeTint="FF" w:themeShade="FF"/>
        </w:rPr>
        <w:t>To</w:t>
      </w:r>
      <w:r w:rsidRPr="5D079588" w:rsidR="6157F6D6">
        <w:rPr>
          <w:rFonts w:ascii="Arial" w:hAnsi="Arial" w:eastAsia="Arial" w:cs="Arial"/>
          <w:color w:val="000000" w:themeColor="text1" w:themeTint="FF" w:themeShade="FF"/>
        </w:rPr>
        <w:t xml:space="preserve"> achieve this aim, youth work must reflect the diverse backgrounds, identities, </w:t>
      </w:r>
      <w:r w:rsidRPr="5D079588" w:rsidR="6157F6D6">
        <w:rPr>
          <w:rFonts w:ascii="Arial" w:hAnsi="Arial" w:eastAsia="Arial" w:cs="Arial"/>
          <w:color w:val="000000" w:themeColor="text1" w:themeTint="FF" w:themeShade="FF"/>
        </w:rPr>
        <w:t>experiences</w:t>
      </w:r>
      <w:r w:rsidRPr="5D079588" w:rsidR="6157F6D6">
        <w:rPr>
          <w:rFonts w:ascii="Arial" w:hAnsi="Arial" w:eastAsia="Arial" w:cs="Arial"/>
          <w:color w:val="000000" w:themeColor="text1" w:themeTint="FF" w:themeShade="FF"/>
        </w:rPr>
        <w:t xml:space="preserve"> and needs of young people in Wales. It also must pro-actively remove any barriers to engagement and participation, ensuring it is accessible to all. This is especially true for those young people who may have more need, for example those from marginalised backgrounds who may be discriminated against, those who have been exploited, and those who experience isolation. While youth work does support those listed above through its range of provisions, the researcher still feels there is a gap in provision for ND young people. </w:t>
      </w:r>
    </w:p>
    <w:p w:rsidR="5D079588" w:rsidP="5D079588" w:rsidRDefault="5D079588" w14:paraId="0D187985" w14:textId="117F4DF7">
      <w:pPr>
        <w:spacing w:after="0" w:line="480" w:lineRule="auto"/>
        <w:rPr>
          <w:rFonts w:ascii="Arial" w:hAnsi="Arial" w:eastAsia="Arial" w:cs="Arial"/>
          <w:color w:val="000000" w:themeColor="text1" w:themeTint="FF" w:themeShade="FF"/>
        </w:rPr>
      </w:pPr>
    </w:p>
    <w:p w:rsidR="79AD7FC2" w:rsidP="3B8C6061" w:rsidRDefault="6157F6D6" w14:paraId="16513CCF" w14:textId="02B7E8AF">
      <w:pPr>
        <w:spacing w:after="0" w:line="480" w:lineRule="auto"/>
      </w:pPr>
      <w:r w:rsidRPr="5D079588" w:rsidR="6157F6D6">
        <w:rPr>
          <w:rFonts w:ascii="Arial" w:hAnsi="Arial" w:eastAsia="Arial" w:cs="Arial"/>
          <w:color w:val="000000" w:themeColor="text1" w:themeTint="FF" w:themeShade="FF"/>
        </w:rPr>
        <w:t xml:space="preserve">The researcher hopes that ND young people will </w:t>
      </w:r>
      <w:r w:rsidRPr="5D079588" w:rsidR="6157F6D6">
        <w:rPr>
          <w:rFonts w:ascii="Arial" w:hAnsi="Arial" w:eastAsia="Arial" w:cs="Arial"/>
          <w:color w:val="000000" w:themeColor="text1" w:themeTint="FF" w:themeShade="FF"/>
        </w:rPr>
        <w:t>benefit</w:t>
      </w:r>
      <w:r w:rsidRPr="5D079588" w:rsidR="6157F6D6">
        <w:rPr>
          <w:rFonts w:ascii="Arial" w:hAnsi="Arial" w:eastAsia="Arial" w:cs="Arial"/>
          <w:color w:val="000000" w:themeColor="text1" w:themeTint="FF" w:themeShade="FF"/>
        </w:rPr>
        <w:t xml:space="preserve"> from this research </w:t>
      </w:r>
      <w:r w:rsidRPr="5D079588" w:rsidR="6E9B2DAB">
        <w:rPr>
          <w:rFonts w:ascii="Arial" w:hAnsi="Arial" w:eastAsia="Arial" w:cs="Arial"/>
          <w:color w:val="000000" w:themeColor="text1" w:themeTint="FF" w:themeShade="FF"/>
        </w:rPr>
        <w:t>so</w:t>
      </w:r>
      <w:r w:rsidRPr="5D079588" w:rsidR="6157F6D6">
        <w:rPr>
          <w:rFonts w:ascii="Arial" w:hAnsi="Arial" w:eastAsia="Arial" w:cs="Arial"/>
          <w:color w:val="000000" w:themeColor="text1" w:themeTint="FF" w:themeShade="FF"/>
        </w:rPr>
        <w:t xml:space="preserve"> they will be more comfortable to attend main youth provisions. The aim of this research is not to make youth provisions NDS specific, but instead to adjust certain aspects of youth clubs that may be triggering or make ND young people uncomfortable. The research relates to aims from the Wellbeing of Future Generations (Wales) Act 2015 (WG, 2015). For example, it meets the aim to create a “More equal Wales” </w:t>
      </w:r>
      <w:r w:rsidRPr="5D079588" w:rsidR="673A666E">
        <w:rPr>
          <w:rFonts w:ascii="Arial" w:hAnsi="Arial" w:eastAsia="Arial" w:cs="Arial"/>
          <w:color w:val="000000" w:themeColor="text1" w:themeTint="FF" w:themeShade="FF"/>
        </w:rPr>
        <w:t>(</w:t>
      </w:r>
      <w:r w:rsidRPr="5D079588" w:rsidR="101D2EDB">
        <w:rPr>
          <w:rFonts w:ascii="Arial" w:hAnsi="Arial" w:eastAsia="Arial" w:cs="Arial"/>
          <w:color w:val="000000" w:themeColor="text1" w:themeTint="FF" w:themeShade="FF"/>
        </w:rPr>
        <w:t>WG</w:t>
      </w:r>
      <w:r w:rsidRPr="5D079588" w:rsidR="6157F6D6">
        <w:rPr>
          <w:rFonts w:ascii="Arial" w:hAnsi="Arial" w:eastAsia="Arial" w:cs="Arial"/>
          <w:color w:val="000000" w:themeColor="text1" w:themeTint="FF" w:themeShade="FF"/>
        </w:rPr>
        <w:t xml:space="preserve">, 2015) as it aims to </w:t>
      </w:r>
      <w:r w:rsidRPr="5D079588" w:rsidR="6157F6D6">
        <w:rPr>
          <w:rFonts w:ascii="Arial" w:hAnsi="Arial" w:eastAsia="Arial" w:cs="Arial"/>
          <w:color w:val="000000" w:themeColor="text1" w:themeTint="FF" w:themeShade="FF"/>
        </w:rPr>
        <w:t>assist</w:t>
      </w:r>
      <w:r w:rsidRPr="5D079588" w:rsidR="6157F6D6">
        <w:rPr>
          <w:rFonts w:ascii="Arial" w:hAnsi="Arial" w:eastAsia="Arial" w:cs="Arial"/>
          <w:color w:val="000000" w:themeColor="text1" w:themeTint="FF" w:themeShade="FF"/>
        </w:rPr>
        <w:t xml:space="preserve"> neurodivergent young people to access informal education through youth work, enabling them to fulfil their potential.   It also meets the aim to create “A Wales of cohesive communities” (W</w:t>
      </w:r>
      <w:r w:rsidRPr="5D079588" w:rsidR="6EB1F5E9">
        <w:rPr>
          <w:rFonts w:ascii="Arial" w:hAnsi="Arial" w:eastAsia="Arial" w:cs="Arial"/>
          <w:color w:val="000000" w:themeColor="text1" w:themeTint="FF" w:themeShade="FF"/>
        </w:rPr>
        <w:t>G</w:t>
      </w:r>
      <w:r w:rsidRPr="5D079588" w:rsidR="6157F6D6">
        <w:rPr>
          <w:rFonts w:ascii="Arial" w:hAnsi="Arial" w:eastAsia="Arial" w:cs="Arial"/>
          <w:color w:val="000000" w:themeColor="text1" w:themeTint="FF" w:themeShade="FF"/>
        </w:rPr>
        <w:t xml:space="preserve">, 2015) as due to the community aspect of youth work, involvement in youth work practice will allow ND young people to build their own community and work within the communities that they live in.  </w:t>
      </w:r>
    </w:p>
    <w:p w:rsidR="5D079588" w:rsidP="5D079588" w:rsidRDefault="5D079588" w14:paraId="7BDF1389" w14:textId="3BFF9B47">
      <w:pPr>
        <w:spacing w:after="0" w:line="480" w:lineRule="auto"/>
        <w:rPr>
          <w:rFonts w:ascii="Arial" w:hAnsi="Arial" w:eastAsia="Arial" w:cs="Arial"/>
          <w:color w:val="000000" w:themeColor="text1" w:themeTint="FF" w:themeShade="FF"/>
        </w:rPr>
      </w:pPr>
    </w:p>
    <w:p w:rsidR="79AD7FC2" w:rsidP="668D2F61" w:rsidRDefault="6157F6D6" w14:paraId="384959B4" w14:textId="053E4FF7">
      <w:pPr>
        <w:spacing w:after="0" w:line="480" w:lineRule="auto"/>
      </w:pPr>
      <w:r w:rsidRPr="5D079588" w:rsidR="6157F6D6">
        <w:rPr>
          <w:rFonts w:ascii="Arial" w:hAnsi="Arial" w:eastAsia="Arial" w:cs="Arial"/>
          <w:color w:val="000000" w:themeColor="text1" w:themeTint="FF" w:themeShade="FF"/>
        </w:rPr>
        <w:t xml:space="preserve">The researcher will collect data with ND and NT young people in a youth club in Southwest Wales, utilising a focus group. Because the researcher will be working with young people, there is a limitation on what questions they can ask, due to </w:t>
      </w:r>
      <w:r w:rsidRPr="5D079588" w:rsidR="6157F6D6">
        <w:rPr>
          <w:rFonts w:ascii="Arial" w:hAnsi="Arial" w:eastAsia="Arial" w:cs="Arial"/>
          <w:color w:val="000000" w:themeColor="text1" w:themeTint="FF" w:themeShade="FF"/>
        </w:rPr>
        <w:t>poten</w:t>
      </w:r>
      <w:r w:rsidRPr="5D079588" w:rsidR="70776BA4">
        <w:rPr>
          <w:rFonts w:ascii="Arial" w:hAnsi="Arial" w:eastAsia="Arial" w:cs="Arial"/>
          <w:color w:val="000000" w:themeColor="text1" w:themeTint="FF" w:themeShade="FF"/>
        </w:rPr>
        <w:t>tially</w:t>
      </w:r>
      <w:r w:rsidRPr="5D079588" w:rsidR="6157F6D6">
        <w:rPr>
          <w:rFonts w:ascii="Arial" w:hAnsi="Arial" w:eastAsia="Arial" w:cs="Arial"/>
          <w:color w:val="000000" w:themeColor="text1" w:themeTint="FF" w:themeShade="FF"/>
        </w:rPr>
        <w:t xml:space="preserve"> bringing up past trauma. They are also limited in participant numbers, as they will need to specifically ask ND young people. The researcher will not ask them to disclose whether they are diagnosed or not. </w:t>
      </w:r>
    </w:p>
    <w:p w:rsidR="5D079588" w:rsidP="5D079588" w:rsidRDefault="5D079588" w14:paraId="3940CB28" w14:textId="7AE5EF09">
      <w:pPr>
        <w:spacing w:after="0" w:line="480" w:lineRule="auto"/>
        <w:rPr>
          <w:rFonts w:ascii="Arial" w:hAnsi="Arial" w:eastAsia="Arial" w:cs="Arial"/>
          <w:color w:val="000000" w:themeColor="text1" w:themeTint="FF" w:themeShade="FF"/>
        </w:rPr>
      </w:pPr>
    </w:p>
    <w:p w:rsidR="79AD7FC2" w:rsidP="668D2F61" w:rsidRDefault="6157F6D6" w14:paraId="1D8D91BF" w14:textId="4493240B">
      <w:pPr>
        <w:spacing w:after="0" w:line="480" w:lineRule="auto"/>
        <w:rPr>
          <w:rFonts w:ascii="Arial" w:hAnsi="Arial" w:eastAsia="Arial" w:cs="Arial"/>
          <w:color w:val="000000" w:themeColor="text1"/>
        </w:rPr>
      </w:pPr>
      <w:r w:rsidRPr="5D079588" w:rsidR="6157F6D6">
        <w:rPr>
          <w:rFonts w:ascii="Arial" w:hAnsi="Arial" w:eastAsia="Arial" w:cs="Arial"/>
          <w:color w:val="000000" w:themeColor="text1" w:themeTint="FF" w:themeShade="FF"/>
        </w:rPr>
        <w:t>The main aim of the research is to find out if Youth Work is accessible to ND young people, the researcher will also aim to find out if the young people think youth workers are well educated about NDS, and what they want youth workers to know. Another aim is to find out what aspects of an environment affect ND young people and how this can affect their behaviour.</w:t>
      </w:r>
      <w:r w:rsidRPr="5D079588" w:rsidR="38A5786A">
        <w:rPr>
          <w:rFonts w:ascii="Arial" w:hAnsi="Arial" w:eastAsia="Arial" w:cs="Arial"/>
          <w:color w:val="000000" w:themeColor="text1" w:themeTint="FF" w:themeShade="FF"/>
        </w:rPr>
        <w:t xml:space="preserve"> </w:t>
      </w:r>
      <w:r w:rsidRPr="5D079588" w:rsidR="6157F6D6">
        <w:rPr>
          <w:rFonts w:ascii="Arial" w:hAnsi="Arial" w:eastAsia="Arial" w:cs="Arial"/>
          <w:color w:val="000000" w:themeColor="text1" w:themeTint="FF" w:themeShade="FF"/>
        </w:rPr>
        <w:t>The purpose is to look at ways to create a safe environment for ND young people, whether they are diagnosed or not, to thrive and experience youth work. According to the NYA (ND) and BBC Children in Need (ND) youth work is important because it supports young people’s development through informal education, it empowers young people by teaching them essential life skills, builds trusting, voluntary relationships, reduces violence and anti-social behaviour and positively impacts the outcomes of young people’s lives. This is why the researcher believes it is important for ND young people to access youth work. Therefore, the purpose of this Independent Project is to explore how this can be done and what changes need to be made to youth provisions to do this.</w:t>
      </w:r>
    </w:p>
    <w:p w:rsidR="79AD7FC2" w:rsidP="668D2F61" w:rsidRDefault="79AD7FC2" w14:paraId="569B3FE9" w14:textId="6EDF940D">
      <w:pPr>
        <w:spacing w:after="0" w:line="240" w:lineRule="auto"/>
        <w:rPr>
          <w:rFonts w:ascii="Arial" w:hAnsi="Arial" w:eastAsia="Arial" w:cs="Arial"/>
          <w:b/>
          <w:bCs/>
          <w:color w:val="000000" w:themeColor="text1"/>
        </w:rPr>
      </w:pPr>
    </w:p>
    <w:p w:rsidR="79AD7FC2" w:rsidP="668D2F61" w:rsidRDefault="79AD7FC2" w14:paraId="015FC238" w14:textId="4672FFD8">
      <w:pPr>
        <w:spacing w:after="0" w:line="240" w:lineRule="auto"/>
        <w:rPr>
          <w:rFonts w:ascii="Arial" w:hAnsi="Arial" w:eastAsia="Arial" w:cs="Arial"/>
          <w:color w:val="000000" w:themeColor="text1"/>
        </w:rPr>
      </w:pPr>
    </w:p>
    <w:p w:rsidR="3D7D5DE5" w:rsidP="3D7D5DE5" w:rsidRDefault="3D7D5DE5" w14:paraId="2481D922" w14:textId="438EBFC7">
      <w:pPr>
        <w:spacing w:after="0" w:line="240" w:lineRule="auto"/>
        <w:rPr>
          <w:rFonts w:ascii="Arial" w:hAnsi="Arial" w:eastAsia="Arial" w:cs="Arial"/>
          <w:b/>
          <w:bCs/>
          <w:color w:val="000000" w:themeColor="text1"/>
        </w:rPr>
      </w:pPr>
    </w:p>
    <w:p w:rsidR="3D7D5DE5" w:rsidP="3D7D5DE5" w:rsidRDefault="3D7D5DE5" w14:paraId="1D887FA4" w14:textId="6C1C33BC">
      <w:pPr>
        <w:spacing w:after="0" w:line="240" w:lineRule="auto"/>
        <w:rPr>
          <w:rFonts w:ascii="Arial" w:hAnsi="Arial" w:eastAsia="Arial" w:cs="Arial"/>
          <w:b/>
          <w:bCs/>
          <w:color w:val="000000" w:themeColor="text1"/>
        </w:rPr>
      </w:pPr>
    </w:p>
    <w:p w:rsidR="3D7D5DE5" w:rsidP="3D7D5DE5" w:rsidRDefault="3D7D5DE5" w14:paraId="14ABECE8" w14:textId="1D1F8B23">
      <w:pPr>
        <w:spacing w:after="0" w:line="240" w:lineRule="auto"/>
        <w:rPr>
          <w:rFonts w:ascii="Arial" w:hAnsi="Arial" w:eastAsia="Arial" w:cs="Arial"/>
          <w:b/>
          <w:bCs/>
          <w:color w:val="000000" w:themeColor="text1"/>
        </w:rPr>
      </w:pPr>
    </w:p>
    <w:p w:rsidR="3D7D5DE5" w:rsidP="3D7D5DE5" w:rsidRDefault="3D7D5DE5" w14:paraId="5ED2B22C" w14:textId="1987F250">
      <w:pPr>
        <w:spacing w:after="0" w:line="240" w:lineRule="auto"/>
        <w:rPr>
          <w:rFonts w:ascii="Arial" w:hAnsi="Arial" w:eastAsia="Arial" w:cs="Arial"/>
          <w:b/>
          <w:bCs/>
          <w:color w:val="000000" w:themeColor="text1"/>
        </w:rPr>
      </w:pPr>
    </w:p>
    <w:p w:rsidR="3B8C6061" w:rsidP="50D5C1C7" w:rsidRDefault="3B8C6061" w14:paraId="02997A1E" w14:textId="7A15551B">
      <w:pPr>
        <w:pStyle w:val="Normal"/>
        <w:spacing w:after="0" w:line="240" w:lineRule="auto"/>
        <w:rPr>
          <w:rFonts w:ascii="Arial" w:hAnsi="Arial" w:eastAsia="Arial" w:cs="Arial"/>
          <w:b w:val="1"/>
          <w:bCs w:val="1"/>
          <w:color w:val="000000" w:themeColor="text1"/>
        </w:rPr>
      </w:pPr>
    </w:p>
    <w:p w:rsidR="33F8A499" w:rsidP="3D7D5DE5" w:rsidRDefault="33F8A499" w14:paraId="441F90EA" w14:textId="348F2078">
      <w:pPr>
        <w:spacing w:after="0" w:line="240" w:lineRule="auto"/>
        <w:rPr>
          <w:rFonts w:ascii="Arial" w:hAnsi="Arial" w:eastAsia="Arial" w:cs="Arial"/>
          <w:color w:val="000000" w:themeColor="text1"/>
        </w:rPr>
      </w:pPr>
      <w:r w:rsidRPr="3D7D5DE5">
        <w:rPr>
          <w:rFonts w:ascii="Arial" w:hAnsi="Arial" w:eastAsia="Arial" w:cs="Arial"/>
          <w:b/>
          <w:bCs/>
          <w:color w:val="000000" w:themeColor="text1"/>
        </w:rPr>
        <w:t>Chapter 2.</w:t>
      </w:r>
    </w:p>
    <w:p w:rsidR="7A9E915E" w:rsidP="7FCB3D24" w:rsidRDefault="7A9E915E" w14:paraId="442FC650" w14:textId="7A942B95">
      <w:pPr>
        <w:spacing w:after="0" w:line="240" w:lineRule="auto"/>
        <w:rPr>
          <w:rFonts w:ascii="Arial" w:hAnsi="Arial" w:eastAsia="Arial" w:cs="Arial"/>
          <w:b w:val="1"/>
          <w:bCs w:val="1"/>
          <w:color w:val="000000" w:themeColor="text1"/>
        </w:rPr>
      </w:pPr>
      <w:r w:rsidRPr="7FCB3D24" w:rsidR="7A9E915E">
        <w:rPr>
          <w:rFonts w:ascii="Arial" w:hAnsi="Arial" w:eastAsia="Arial" w:cs="Arial"/>
          <w:b w:val="1"/>
          <w:bCs w:val="1"/>
          <w:color w:val="000000" w:themeColor="text1" w:themeTint="FF" w:themeShade="FF"/>
        </w:rPr>
        <w:t xml:space="preserve">REVIEW OF LITERATURE </w:t>
      </w:r>
    </w:p>
    <w:p w:rsidR="3D7D5DE5" w:rsidP="3D7D5DE5" w:rsidRDefault="3D7D5DE5" w14:paraId="6636FE15" w14:textId="42524002">
      <w:pPr>
        <w:spacing w:after="0" w:line="240" w:lineRule="auto"/>
        <w:rPr>
          <w:rFonts w:ascii="Arial" w:hAnsi="Arial" w:eastAsia="Arial" w:cs="Arial"/>
          <w:color w:val="000000" w:themeColor="text1"/>
        </w:rPr>
      </w:pPr>
    </w:p>
    <w:p w:rsidR="3D7D5DE5" w:rsidP="3D7D5DE5" w:rsidRDefault="3D7D5DE5" w14:paraId="324A107F" w14:textId="5CD3C530">
      <w:pPr>
        <w:spacing w:after="0" w:line="240" w:lineRule="auto"/>
        <w:rPr>
          <w:rFonts w:ascii="Arial" w:hAnsi="Arial" w:eastAsia="Arial" w:cs="Arial"/>
          <w:color w:val="FF0000"/>
        </w:rPr>
      </w:pPr>
    </w:p>
    <w:p w:rsidR="3D7D5DE5" w:rsidP="3D7D5DE5" w:rsidRDefault="3D7D5DE5" w14:paraId="769E66DE" w14:textId="426FAC5A">
      <w:pPr>
        <w:spacing w:after="0" w:line="240" w:lineRule="auto"/>
        <w:rPr>
          <w:rFonts w:ascii="Arial" w:hAnsi="Arial" w:eastAsia="Arial" w:cs="Arial"/>
          <w:color w:val="FF0000"/>
        </w:rPr>
      </w:pPr>
    </w:p>
    <w:p w:rsidR="3D7D5DE5" w:rsidP="3D7D5DE5" w:rsidRDefault="3D7D5DE5" w14:paraId="091DA8E0" w14:textId="7083E579">
      <w:pPr>
        <w:spacing w:after="0" w:line="240" w:lineRule="auto"/>
        <w:rPr>
          <w:rFonts w:ascii="Arial" w:hAnsi="Arial" w:eastAsia="Arial" w:cs="Arial"/>
          <w:color w:val="000000" w:themeColor="text1"/>
        </w:rPr>
      </w:pPr>
    </w:p>
    <w:p w:rsidR="7A9E915E" w:rsidP="3D7D5DE5" w:rsidRDefault="7A9E915E" w14:paraId="13E1CAD7" w14:textId="73388EEC">
      <w:pPr>
        <w:spacing w:after="0" w:line="480" w:lineRule="auto"/>
        <w:rPr>
          <w:rFonts w:ascii="Arial" w:hAnsi="Arial" w:eastAsia="Arial" w:cs="Arial"/>
          <w:color w:val="000000" w:themeColor="text1"/>
        </w:rPr>
      </w:pPr>
      <w:r w:rsidRPr="31D51F13" w:rsidR="7A9E915E">
        <w:rPr>
          <w:rFonts w:ascii="Arial" w:hAnsi="Arial" w:eastAsia="Arial" w:cs="Arial"/>
          <w:color w:val="000000" w:themeColor="text1" w:themeTint="FF" w:themeShade="FF"/>
        </w:rPr>
        <w:t>This chapter discusses the literature and research around Neurodivergence and discusses how youth work practice currently operates</w:t>
      </w:r>
      <w:r w:rsidRPr="31D51F13" w:rsidR="7A9E915E">
        <w:rPr>
          <w:rFonts w:ascii="Arial" w:hAnsi="Arial" w:eastAsia="Arial" w:cs="Arial"/>
          <w:color w:val="000000" w:themeColor="text1" w:themeTint="FF" w:themeShade="FF"/>
        </w:rPr>
        <w:t xml:space="preserve">.  </w:t>
      </w:r>
      <w:r w:rsidRPr="31D51F13" w:rsidR="7A9E915E">
        <w:rPr>
          <w:rFonts w:ascii="Arial" w:hAnsi="Arial" w:eastAsia="Arial" w:cs="Arial"/>
          <w:color w:val="000000" w:themeColor="text1" w:themeTint="FF" w:themeShade="FF"/>
        </w:rPr>
        <w:t>The terms ‘Neurodivergent’ and ‘Neurodiverse’ are used widely to describe those who work differently</w:t>
      </w:r>
      <w:r w:rsidRPr="31D51F13" w:rsidR="6DBC3B42">
        <w:rPr>
          <w:rFonts w:ascii="Arial" w:hAnsi="Arial" w:eastAsia="Arial" w:cs="Arial"/>
          <w:color w:val="000000" w:themeColor="text1" w:themeTint="FF" w:themeShade="FF"/>
        </w:rPr>
        <w:t>.</w:t>
      </w:r>
      <w:r w:rsidRPr="31D51F13" w:rsidR="7A9E915E">
        <w:rPr>
          <w:rFonts w:ascii="Arial" w:hAnsi="Arial" w:eastAsia="Arial" w:cs="Arial"/>
          <w:color w:val="000000" w:themeColor="text1" w:themeTint="FF" w:themeShade="FF"/>
        </w:rPr>
        <w:t xml:space="preserve"> According to </w:t>
      </w:r>
      <w:r w:rsidRPr="31D51F13" w:rsidR="7A9E915E">
        <w:rPr>
          <w:rFonts w:ascii="Arial" w:hAnsi="Arial" w:eastAsia="Arial" w:cs="Arial"/>
          <w:color w:val="000000" w:themeColor="text1" w:themeTint="FF" w:themeShade="FF"/>
        </w:rPr>
        <w:t>NeuroLaunch</w:t>
      </w:r>
      <w:r w:rsidRPr="31D51F13" w:rsidR="7A9E915E">
        <w:rPr>
          <w:rFonts w:ascii="Arial" w:hAnsi="Arial" w:eastAsia="Arial" w:cs="Arial"/>
          <w:color w:val="000000" w:themeColor="text1" w:themeTint="FF" w:themeShade="FF"/>
        </w:rPr>
        <w:t xml:space="preserve"> (2024), the term ‘Neurodiversity’ was originally coined in the 1990’s and has since gained traction, particularly with those in the autistic community, to describe themselves. According to Grant, Pearson and Leigh (2025), the term ‘Neurodiversity’ includes those who are ND, but also those who are NT, and covers everyone. The term ‘Neurodivergent’ refers to those individuals whose brains work ‘differently’ than others, for example, those with ADHD or Autism. Thus, it is important to use the correct language during this literature review (Milton </w:t>
      </w:r>
      <w:r w:rsidRPr="31D51F13" w:rsidR="7A9E915E">
        <w:rPr>
          <w:rFonts w:ascii="Arial" w:hAnsi="Arial" w:eastAsia="Arial" w:cs="Arial"/>
          <w:i w:val="1"/>
          <w:iCs w:val="1"/>
          <w:color w:val="000000" w:themeColor="text1" w:themeTint="FF" w:themeShade="FF"/>
        </w:rPr>
        <w:t xml:space="preserve">et al, </w:t>
      </w:r>
      <w:r w:rsidRPr="31D51F13" w:rsidR="7A9E915E">
        <w:rPr>
          <w:rFonts w:ascii="Arial" w:hAnsi="Arial" w:eastAsia="Arial" w:cs="Arial"/>
          <w:color w:val="000000" w:themeColor="text1" w:themeTint="FF" w:themeShade="FF"/>
        </w:rPr>
        <w:t>2020).</w:t>
      </w:r>
      <w:r w:rsidRPr="31D51F13" w:rsidR="7A9E915E">
        <w:rPr>
          <w:rFonts w:ascii="Arial" w:hAnsi="Arial" w:eastAsia="Arial" w:cs="Arial"/>
          <w:i w:val="1"/>
          <w:iCs w:val="1"/>
          <w:color w:val="000000" w:themeColor="text1" w:themeTint="FF" w:themeShade="FF"/>
        </w:rPr>
        <w:t xml:space="preserve"> </w:t>
      </w:r>
      <w:r w:rsidRPr="31D51F13" w:rsidR="7A9E915E">
        <w:rPr>
          <w:rFonts w:ascii="Arial" w:hAnsi="Arial" w:eastAsia="Arial" w:cs="Arial"/>
          <w:color w:val="000000" w:themeColor="text1" w:themeTint="FF" w:themeShade="FF"/>
        </w:rPr>
        <w:t>Additionally, Grant, Pearson and Leigh (2025) found that using the term ‘Neurodivergent’, helps individuals who do not want to list their diagnosis, and those who are waiting for or do not want a formal diagnosis</w:t>
      </w:r>
      <w:r w:rsidRPr="31D51F13" w:rsidR="7A9E915E">
        <w:rPr>
          <w:rFonts w:ascii="Arial" w:hAnsi="Arial" w:eastAsia="Arial" w:cs="Arial"/>
          <w:color w:val="000000" w:themeColor="text1" w:themeTint="FF" w:themeShade="FF"/>
        </w:rPr>
        <w:t xml:space="preserve">.  </w:t>
      </w:r>
      <w:r w:rsidRPr="31D51F13" w:rsidR="7A9E915E">
        <w:rPr>
          <w:rFonts w:ascii="Arial" w:hAnsi="Arial" w:eastAsia="Arial" w:cs="Arial"/>
          <w:color w:val="000000" w:themeColor="text1" w:themeTint="FF" w:themeShade="FF"/>
        </w:rPr>
        <w:t xml:space="preserve">However, some find the word too broad and unhelpful, as it does not communicate their day-to-day and support needs. Additionally, many people are still unfamiliar with the term Neurodivergent, and do not understand what it means, making it an ineffective way to explain who they are. There is much controversy about the word neurodivergent, however the researcher has found it is the best word to use to describe the board range of differences people face. </w:t>
      </w:r>
    </w:p>
    <w:p w:rsidR="31D51F13" w:rsidP="31D51F13" w:rsidRDefault="31D51F13" w14:paraId="333C6431" w14:textId="2C03ACF6">
      <w:pPr>
        <w:spacing w:after="0" w:line="480" w:lineRule="auto"/>
        <w:rPr>
          <w:rFonts w:ascii="Arial" w:hAnsi="Arial" w:eastAsia="Arial" w:cs="Arial"/>
          <w:color w:val="000000" w:themeColor="text1" w:themeTint="FF" w:themeShade="FF"/>
          <w:u w:val="single"/>
        </w:rPr>
      </w:pPr>
    </w:p>
    <w:p w:rsidR="31D51F13" w:rsidP="31D51F13" w:rsidRDefault="31D51F13" w14:paraId="00AA7F3B" w14:textId="220946E7">
      <w:pPr>
        <w:spacing w:after="0" w:line="480" w:lineRule="auto"/>
        <w:rPr>
          <w:rFonts w:ascii="Arial" w:hAnsi="Arial" w:eastAsia="Arial" w:cs="Arial"/>
          <w:color w:val="000000" w:themeColor="text1" w:themeTint="FF" w:themeShade="FF"/>
          <w:u w:val="single"/>
        </w:rPr>
      </w:pPr>
    </w:p>
    <w:p w:rsidR="31D51F13" w:rsidP="31D51F13" w:rsidRDefault="31D51F13" w14:paraId="3A57CBD2" w14:textId="4148150D">
      <w:pPr>
        <w:spacing w:after="0" w:line="480" w:lineRule="auto"/>
        <w:rPr>
          <w:rFonts w:ascii="Arial" w:hAnsi="Arial" w:eastAsia="Arial" w:cs="Arial"/>
          <w:color w:val="000000" w:themeColor="text1" w:themeTint="FF" w:themeShade="FF"/>
          <w:u w:val="single"/>
        </w:rPr>
      </w:pPr>
    </w:p>
    <w:p w:rsidR="7A9E915E" w:rsidP="3D7D5DE5" w:rsidRDefault="7A9E915E" w14:paraId="5806D10B" w14:textId="06D2DB66">
      <w:pPr>
        <w:spacing w:after="0" w:line="480" w:lineRule="auto"/>
        <w:rPr>
          <w:rFonts w:ascii="Arial" w:hAnsi="Arial" w:eastAsia="Arial" w:cs="Arial"/>
          <w:color w:val="000000" w:themeColor="text1"/>
        </w:rPr>
      </w:pPr>
      <w:r w:rsidRPr="3D7D5DE5">
        <w:rPr>
          <w:rFonts w:ascii="Arial" w:hAnsi="Arial" w:eastAsia="Arial" w:cs="Arial"/>
          <w:color w:val="000000" w:themeColor="text1"/>
          <w:u w:val="single"/>
        </w:rPr>
        <w:t xml:space="preserve">Previous research </w:t>
      </w:r>
    </w:p>
    <w:p w:rsidR="7A9E915E" w:rsidP="3D7D5DE5" w:rsidRDefault="7A9E915E" w14:paraId="34A7A89F" w14:textId="77EEF48F">
      <w:pPr>
        <w:spacing w:after="0" w:line="480" w:lineRule="auto"/>
      </w:pPr>
      <w:r w:rsidRPr="5D079588" w:rsidR="7A9E915E">
        <w:rPr>
          <w:rFonts w:ascii="Arial" w:hAnsi="Arial" w:eastAsia="Arial" w:cs="Arial"/>
          <w:color w:val="000000" w:themeColor="text1" w:themeTint="FF" w:themeShade="FF"/>
        </w:rPr>
        <w:t>Many ND people struggle in social settings (</w:t>
      </w:r>
      <w:r w:rsidRPr="5D079588" w:rsidR="7A9E915E">
        <w:rPr>
          <w:rFonts w:ascii="Arial" w:hAnsi="Arial" w:eastAsia="Arial" w:cs="Arial"/>
          <w:color w:val="000000" w:themeColor="text1" w:themeTint="FF" w:themeShade="FF"/>
        </w:rPr>
        <w:t>Pavopoulou</w:t>
      </w:r>
      <w:r w:rsidRPr="5D079588" w:rsidR="7A9E915E">
        <w:rPr>
          <w:rFonts w:ascii="Arial" w:hAnsi="Arial" w:eastAsia="Arial" w:cs="Arial"/>
          <w:color w:val="000000" w:themeColor="text1" w:themeTint="FF" w:themeShade="FF"/>
        </w:rPr>
        <w:t xml:space="preserve"> </w:t>
      </w:r>
      <w:r w:rsidRPr="5D079588" w:rsidR="7A9E915E">
        <w:rPr>
          <w:rFonts w:ascii="Arial" w:hAnsi="Arial" w:eastAsia="Arial" w:cs="Arial"/>
          <w:i w:val="1"/>
          <w:iCs w:val="1"/>
          <w:color w:val="000000" w:themeColor="text1" w:themeTint="FF" w:themeShade="FF"/>
        </w:rPr>
        <w:t xml:space="preserve">et al. </w:t>
      </w:r>
      <w:r w:rsidRPr="5D079588" w:rsidR="7A9E915E">
        <w:rPr>
          <w:rFonts w:ascii="Arial" w:hAnsi="Arial" w:eastAsia="Arial" w:cs="Arial"/>
          <w:color w:val="000000" w:themeColor="text1" w:themeTint="FF" w:themeShade="FF"/>
        </w:rPr>
        <w:t xml:space="preserve">2025) due to environmental factors such as noise sensitivity, social </w:t>
      </w:r>
      <w:r w:rsidRPr="5D079588" w:rsidR="7A9E915E">
        <w:rPr>
          <w:rFonts w:ascii="Arial" w:hAnsi="Arial" w:eastAsia="Arial" w:cs="Arial"/>
          <w:color w:val="000000" w:themeColor="text1" w:themeTint="FF" w:themeShade="FF"/>
        </w:rPr>
        <w:t>anxiety</w:t>
      </w:r>
      <w:r w:rsidRPr="5D079588" w:rsidR="7A9E915E">
        <w:rPr>
          <w:rFonts w:ascii="Arial" w:hAnsi="Arial" w:eastAsia="Arial" w:cs="Arial"/>
          <w:color w:val="000000" w:themeColor="text1" w:themeTint="FF" w:themeShade="FF"/>
        </w:rPr>
        <w:t xml:space="preserve"> and difficulty to communicate. Additionally, </w:t>
      </w:r>
      <w:r w:rsidRPr="5D079588" w:rsidR="7A9E915E">
        <w:rPr>
          <w:rFonts w:ascii="Arial" w:hAnsi="Arial" w:eastAsia="Arial" w:cs="Arial"/>
          <w:color w:val="000000" w:themeColor="text1" w:themeTint="FF" w:themeShade="FF"/>
        </w:rPr>
        <w:t>Pavopoulou</w:t>
      </w:r>
      <w:r w:rsidRPr="5D079588" w:rsidR="7A9E915E">
        <w:rPr>
          <w:rFonts w:ascii="Arial" w:hAnsi="Arial" w:eastAsia="Arial" w:cs="Arial"/>
          <w:color w:val="000000" w:themeColor="text1" w:themeTint="FF" w:themeShade="FF"/>
        </w:rPr>
        <w:t xml:space="preserve"> (</w:t>
      </w:r>
      <w:r w:rsidRPr="5D079588" w:rsidR="7A9E915E">
        <w:rPr>
          <w:rFonts w:ascii="Arial" w:hAnsi="Arial" w:eastAsia="Arial" w:cs="Arial"/>
          <w:i w:val="1"/>
          <w:iCs w:val="1"/>
          <w:color w:val="000000" w:themeColor="text1" w:themeTint="FF" w:themeShade="FF"/>
        </w:rPr>
        <w:t xml:space="preserve">et al. </w:t>
      </w:r>
      <w:r w:rsidRPr="5D079588" w:rsidR="7A9E915E">
        <w:rPr>
          <w:rFonts w:ascii="Arial" w:hAnsi="Arial" w:eastAsia="Arial" w:cs="Arial"/>
          <w:color w:val="000000" w:themeColor="text1" w:themeTint="FF" w:themeShade="FF"/>
        </w:rPr>
        <w:t xml:space="preserve">2025, para 6) found that young people diagnosed with ADHD face social isolation, alienation and conflict, self-doubt, </w:t>
      </w:r>
      <w:r w:rsidRPr="5D079588" w:rsidR="7A9E915E">
        <w:rPr>
          <w:rFonts w:ascii="Arial" w:hAnsi="Arial" w:eastAsia="Arial" w:cs="Arial"/>
          <w:color w:val="000000" w:themeColor="text1" w:themeTint="FF" w:themeShade="FF"/>
        </w:rPr>
        <w:t>loathing</w:t>
      </w:r>
      <w:r w:rsidRPr="5D079588" w:rsidR="7A9E915E">
        <w:rPr>
          <w:rFonts w:ascii="Arial" w:hAnsi="Arial" w:eastAsia="Arial" w:cs="Arial"/>
          <w:color w:val="000000" w:themeColor="text1" w:themeTint="FF" w:themeShade="FF"/>
        </w:rPr>
        <w:t xml:space="preserve"> and embarrassment because of their diagnosis, and for autistic young people, they related to the feelings of ‘not belonging’ and ‘alienation’. Both groups </w:t>
      </w:r>
      <w:r w:rsidRPr="5D079588" w:rsidR="7A9E915E">
        <w:rPr>
          <w:rFonts w:ascii="Arial" w:hAnsi="Arial" w:eastAsia="Arial" w:cs="Arial"/>
          <w:color w:val="000000" w:themeColor="text1" w:themeTint="FF" w:themeShade="FF"/>
        </w:rPr>
        <w:t>stated</w:t>
      </w:r>
      <w:r w:rsidRPr="5D079588" w:rsidR="7A9E915E">
        <w:rPr>
          <w:rFonts w:ascii="Arial" w:hAnsi="Arial" w:eastAsia="Arial" w:cs="Arial"/>
          <w:color w:val="000000" w:themeColor="text1" w:themeTint="FF" w:themeShade="FF"/>
        </w:rPr>
        <w:t xml:space="preserve"> that they felt the need to ‘mask</w:t>
      </w:r>
      <w:r w:rsidRPr="5D079588" w:rsidR="7A9E915E">
        <w:rPr>
          <w:rFonts w:ascii="Arial" w:hAnsi="Arial" w:eastAsia="Arial" w:cs="Arial"/>
          <w:color w:val="000000" w:themeColor="text1" w:themeTint="FF" w:themeShade="FF"/>
        </w:rPr>
        <w:t>’,</w:t>
      </w:r>
      <w:r w:rsidRPr="5D079588" w:rsidR="7A9E915E">
        <w:rPr>
          <w:rFonts w:ascii="Arial" w:hAnsi="Arial" w:eastAsia="Arial" w:cs="Arial"/>
          <w:color w:val="000000" w:themeColor="text1" w:themeTint="FF" w:themeShade="FF"/>
        </w:rPr>
        <w:t xml:space="preserve"> a term most ND people use to describe, intentionally or unintentionally, hiding aspects of themselves to avoid harm.</w:t>
      </w:r>
      <w:r w:rsidRPr="5D079588" w:rsidR="4472B944">
        <w:rPr>
          <w:rFonts w:ascii="Arial" w:hAnsi="Arial" w:eastAsia="Arial" w:cs="Arial"/>
          <w:color w:val="000000" w:themeColor="text1" w:themeTint="FF" w:themeShade="FF"/>
        </w:rPr>
        <w:t xml:space="preserve"> </w:t>
      </w:r>
      <w:r w:rsidRPr="5D079588" w:rsidR="7A9E915E">
        <w:rPr>
          <w:rFonts w:ascii="Arial" w:hAnsi="Arial" w:eastAsia="Arial" w:cs="Arial"/>
        </w:rPr>
        <w:t>For example, suppressing stims (repeated movement or behaviour which helps ND people keep calm or express joy) (National Autistic Society, ND)</w:t>
      </w:r>
      <w:r w:rsidRPr="5D079588" w:rsidR="7A9E915E">
        <w:rPr>
          <w:rFonts w:ascii="Arial" w:hAnsi="Arial" w:eastAsia="Arial" w:cs="Arial"/>
        </w:rPr>
        <w:t>.</w:t>
      </w:r>
      <w:r w:rsidRPr="5D079588" w:rsidR="7A9E915E">
        <w:rPr>
          <w:rFonts w:ascii="Arial" w:hAnsi="Arial" w:eastAsia="Arial" w:cs="Arial"/>
          <w:color w:val="000000" w:themeColor="text1" w:themeTint="FF" w:themeShade="FF"/>
        </w:rPr>
        <w:t xml:space="preserve">  </w:t>
      </w:r>
    </w:p>
    <w:p w:rsidR="7A9E915E" w:rsidP="5D079588" w:rsidRDefault="7A9E915E" w14:paraId="27C7A2F9" w14:textId="24FB42D3">
      <w:pPr>
        <w:spacing w:after="0" w:line="480" w:lineRule="auto"/>
        <w:rPr>
          <w:rFonts w:ascii="Arial" w:hAnsi="Arial" w:eastAsia="Arial" w:cs="Arial"/>
          <w:color w:val="000000" w:themeColor="text1" w:themeTint="FF" w:themeShade="FF"/>
        </w:rPr>
      </w:pPr>
    </w:p>
    <w:p w:rsidR="7A9E915E" w:rsidP="3D7D5DE5" w:rsidRDefault="7A9E915E" w14:paraId="399753D7" w14:textId="046732B9">
      <w:pPr>
        <w:spacing w:after="0" w:line="480" w:lineRule="auto"/>
        <w:rPr>
          <w:rFonts w:ascii="Arial" w:hAnsi="Arial" w:eastAsia="Arial" w:cs="Arial"/>
          <w:color w:val="000000" w:themeColor="text1"/>
        </w:rPr>
      </w:pPr>
      <w:r w:rsidRPr="5D079588" w:rsidR="7A9E915E">
        <w:rPr>
          <w:rFonts w:ascii="Arial" w:hAnsi="Arial" w:eastAsia="Arial" w:cs="Arial"/>
          <w:color w:val="000000" w:themeColor="text1" w:themeTint="FF" w:themeShade="FF"/>
        </w:rPr>
        <w:t xml:space="preserve">Fielding, </w:t>
      </w:r>
      <w:r w:rsidRPr="5D079588" w:rsidR="7A9E915E">
        <w:rPr>
          <w:rFonts w:ascii="Arial" w:hAnsi="Arial" w:eastAsia="Arial" w:cs="Arial"/>
          <w:color w:val="000000" w:themeColor="text1" w:themeTint="FF" w:themeShade="FF"/>
        </w:rPr>
        <w:t>Streeter</w:t>
      </w:r>
      <w:r w:rsidRPr="5D079588" w:rsidR="7A9E915E">
        <w:rPr>
          <w:rFonts w:ascii="Arial" w:hAnsi="Arial" w:eastAsia="Arial" w:cs="Arial"/>
          <w:color w:val="000000" w:themeColor="text1" w:themeTint="FF" w:themeShade="FF"/>
        </w:rPr>
        <w:t xml:space="preserve"> and Hanley (2025) argue that ND pupils are more likely to experience emotional distress while in school than their NT peers which affects their attendance record. This is important as research</w:t>
      </w:r>
      <w:r w:rsidRPr="5D079588" w:rsidR="20A9E7B7">
        <w:rPr>
          <w:rFonts w:ascii="Arial" w:hAnsi="Arial" w:eastAsia="Arial" w:cs="Arial"/>
          <w:color w:val="000000" w:themeColor="text1" w:themeTint="FF" w:themeShade="FF"/>
        </w:rPr>
        <w:t xml:space="preserve"> (GOV.UK, 2023) </w:t>
      </w:r>
      <w:r w:rsidRPr="5D079588" w:rsidR="7A9E915E">
        <w:rPr>
          <w:rFonts w:ascii="Arial" w:hAnsi="Arial" w:eastAsia="Arial" w:cs="Arial"/>
          <w:color w:val="000000" w:themeColor="text1" w:themeTint="FF" w:themeShade="FF"/>
        </w:rPr>
        <w:t xml:space="preserve">has shown that missing school can be related to poorer social, </w:t>
      </w:r>
      <w:r w:rsidRPr="5D079588" w:rsidR="7A9E915E">
        <w:rPr>
          <w:rFonts w:ascii="Arial" w:hAnsi="Arial" w:eastAsia="Arial" w:cs="Arial"/>
          <w:color w:val="000000" w:themeColor="text1" w:themeTint="FF" w:themeShade="FF"/>
        </w:rPr>
        <w:t>emotional</w:t>
      </w:r>
      <w:r w:rsidRPr="5D079588" w:rsidR="7A9E915E">
        <w:rPr>
          <w:rFonts w:ascii="Arial" w:hAnsi="Arial" w:eastAsia="Arial" w:cs="Arial"/>
          <w:color w:val="000000" w:themeColor="text1" w:themeTint="FF" w:themeShade="FF"/>
        </w:rPr>
        <w:t xml:space="preserve"> and academic outcomes. However, they also argue that attendance rates alone do not </w:t>
      </w:r>
      <w:r w:rsidRPr="5D079588" w:rsidR="7A9E915E">
        <w:rPr>
          <w:rFonts w:ascii="Arial" w:hAnsi="Arial" w:eastAsia="Arial" w:cs="Arial"/>
          <w:color w:val="000000" w:themeColor="text1" w:themeTint="FF" w:themeShade="FF"/>
        </w:rPr>
        <w:t>identify</w:t>
      </w:r>
      <w:r w:rsidRPr="5D079588" w:rsidR="7A9E915E">
        <w:rPr>
          <w:rFonts w:ascii="Arial" w:hAnsi="Arial" w:eastAsia="Arial" w:cs="Arial"/>
          <w:color w:val="000000" w:themeColor="text1" w:themeTint="FF" w:themeShade="FF"/>
        </w:rPr>
        <w:t xml:space="preserve"> all pupils who struggle in school and argue that many pupils attend school in emotional distress and often display this by ‘acting out’ in classrooms. They </w:t>
      </w:r>
      <w:r w:rsidRPr="5D079588" w:rsidR="7A9E915E">
        <w:rPr>
          <w:rFonts w:ascii="Arial" w:hAnsi="Arial" w:eastAsia="Arial" w:cs="Arial"/>
          <w:color w:val="000000" w:themeColor="text1" w:themeTint="FF" w:themeShade="FF"/>
        </w:rPr>
        <w:t>state</w:t>
      </w:r>
      <w:r w:rsidRPr="5D079588" w:rsidR="7A9E915E">
        <w:rPr>
          <w:rFonts w:ascii="Arial" w:hAnsi="Arial" w:eastAsia="Arial" w:cs="Arial"/>
          <w:color w:val="000000" w:themeColor="text1" w:themeTint="FF" w:themeShade="FF"/>
        </w:rPr>
        <w:t xml:space="preserve"> that when looking at what causes emotional distress, most research has been conducted with autistic individuals. Their research suggests that autistic students have lower social motivation and greater school withdrawal, which can result in bullying. Additionally, sensory differences also play a vital role in creating emotional distress for autistic young people in school (Fielding et al, 2025).</w:t>
      </w:r>
    </w:p>
    <w:p w:rsidR="3D7D5DE5" w:rsidP="3D7D5DE5" w:rsidRDefault="3D7D5DE5" w14:paraId="5C1D37A5" w14:textId="7B793B3B">
      <w:pPr>
        <w:spacing w:after="0" w:line="480" w:lineRule="auto"/>
        <w:rPr>
          <w:rFonts w:ascii="Arial" w:hAnsi="Arial" w:eastAsia="Arial" w:cs="Arial"/>
          <w:color w:val="000000" w:themeColor="text1"/>
        </w:rPr>
      </w:pPr>
    </w:p>
    <w:p w:rsidR="7A9E915E" w:rsidP="3D7D5DE5" w:rsidRDefault="7A9E915E" w14:paraId="16D7A5A8" w14:textId="59849AB1">
      <w:pPr>
        <w:spacing w:after="0" w:line="480" w:lineRule="auto"/>
      </w:pPr>
      <w:r w:rsidRPr="5D079588" w:rsidR="7A9E915E">
        <w:rPr>
          <w:rFonts w:ascii="Arial" w:hAnsi="Arial" w:eastAsia="Arial" w:cs="Arial"/>
          <w:color w:val="000000" w:themeColor="text1" w:themeTint="FF" w:themeShade="FF"/>
        </w:rPr>
        <w:t xml:space="preserve">Much research has been conducted on helping support ND young people in schools, including Fotheringham, Cebula and Crompton (2023) who co-designed a ND student-led peer support programme for ND young people in mainstream secondary schools. They found that there was a need for a facilitator who was a good fit for the group. They also wanted to make inclusiveness essential and have no need for a formal diagnosis to </w:t>
      </w:r>
      <w:r w:rsidRPr="5D079588" w:rsidR="7A9E915E">
        <w:rPr>
          <w:rFonts w:ascii="Arial" w:hAnsi="Arial" w:eastAsia="Arial" w:cs="Arial"/>
          <w:color w:val="000000" w:themeColor="text1" w:themeTint="FF" w:themeShade="FF"/>
        </w:rPr>
        <w:t>participate</w:t>
      </w:r>
      <w:r w:rsidRPr="5D079588" w:rsidR="7A9E915E">
        <w:rPr>
          <w:rFonts w:ascii="Arial" w:hAnsi="Arial" w:eastAsia="Arial" w:cs="Arial"/>
          <w:color w:val="000000" w:themeColor="text1" w:themeTint="FF" w:themeShade="FF"/>
        </w:rPr>
        <w:t xml:space="preserve"> in the group. Finally, the group wanted to directly address negative </w:t>
      </w:r>
      <w:r w:rsidRPr="5D079588" w:rsidR="7A9E915E">
        <w:rPr>
          <w:rFonts w:ascii="Arial" w:hAnsi="Arial" w:eastAsia="Arial" w:cs="Arial"/>
          <w:color w:val="000000" w:themeColor="text1" w:themeTint="FF" w:themeShade="FF"/>
        </w:rPr>
        <w:t>perceptions</w:t>
      </w:r>
      <w:r w:rsidRPr="5D079588" w:rsidR="7A9E915E">
        <w:rPr>
          <w:rFonts w:ascii="Arial" w:hAnsi="Arial" w:eastAsia="Arial" w:cs="Arial"/>
          <w:color w:val="000000" w:themeColor="text1" w:themeTint="FF" w:themeShade="FF"/>
        </w:rPr>
        <w:t xml:space="preserve"> of others and focus on the strengths of being ND, rather than the weaknesses. This was flagged as being important as most people view being ND as a weakness, often using deficit models to describe being ND, rather than promoting the idea that doing things differently is not bad, and often helps many people with workplace skills such as creativity and independence.</w:t>
      </w:r>
    </w:p>
    <w:p w:rsidR="7A9E915E" w:rsidP="5D079588" w:rsidRDefault="7A9E915E" w14:paraId="1CA3E3C4" w14:textId="1CF0DC44">
      <w:pPr>
        <w:spacing w:after="0" w:line="480" w:lineRule="auto"/>
        <w:rPr>
          <w:rFonts w:ascii="Arial" w:hAnsi="Arial" w:eastAsia="Arial" w:cs="Arial"/>
          <w:color w:val="000000" w:themeColor="text1" w:themeTint="FF" w:themeShade="FF"/>
        </w:rPr>
      </w:pPr>
    </w:p>
    <w:p w:rsidR="7A9E915E" w:rsidP="3D7D5DE5" w:rsidRDefault="7A9E915E" w14:paraId="04ADFDBC" w14:textId="4FA2602B">
      <w:pPr>
        <w:spacing w:after="0" w:line="480" w:lineRule="auto"/>
        <w:rPr>
          <w:rFonts w:ascii="Arial" w:hAnsi="Arial" w:eastAsia="Arial" w:cs="Arial"/>
          <w:color w:val="D13438"/>
        </w:rPr>
      </w:pPr>
      <w:r w:rsidRPr="5D079588" w:rsidR="7A9E915E">
        <w:rPr>
          <w:rFonts w:ascii="Arial" w:hAnsi="Arial" w:eastAsia="Arial" w:cs="Arial"/>
          <w:color w:val="000000" w:themeColor="text1" w:themeTint="FF" w:themeShade="FF"/>
        </w:rPr>
        <w:t xml:space="preserve">Focusing on strengths rather than weaknesses is </w:t>
      </w:r>
      <w:r w:rsidRPr="5D079588" w:rsidR="7A9E915E">
        <w:rPr>
          <w:rFonts w:ascii="Arial" w:hAnsi="Arial" w:eastAsia="Arial" w:cs="Arial"/>
          <w:color w:val="000000" w:themeColor="text1" w:themeTint="FF" w:themeShade="FF"/>
        </w:rPr>
        <w:t>an important factor</w:t>
      </w:r>
      <w:r w:rsidRPr="5D079588" w:rsidR="7A9E915E">
        <w:rPr>
          <w:rFonts w:ascii="Arial" w:hAnsi="Arial" w:eastAsia="Arial" w:cs="Arial"/>
          <w:color w:val="000000" w:themeColor="text1" w:themeTint="FF" w:themeShade="FF"/>
        </w:rPr>
        <w:t xml:space="preserve"> when discussing neurodiversity. Donaldson, </w:t>
      </w:r>
      <w:r w:rsidRPr="5D079588" w:rsidR="7A9E915E">
        <w:rPr>
          <w:rFonts w:ascii="Arial" w:hAnsi="Arial" w:eastAsia="Arial" w:cs="Arial"/>
          <w:color w:val="000000" w:themeColor="text1" w:themeTint="FF" w:themeShade="FF"/>
        </w:rPr>
        <w:t>Krejcha</w:t>
      </w:r>
      <w:r w:rsidRPr="5D079588" w:rsidR="7A9E915E">
        <w:rPr>
          <w:rFonts w:ascii="Arial" w:hAnsi="Arial" w:eastAsia="Arial" w:cs="Arial"/>
          <w:color w:val="000000" w:themeColor="text1" w:themeTint="FF" w:themeShade="FF"/>
        </w:rPr>
        <w:t xml:space="preserve"> and McMillin (2017) argue that focusing on strengths is important as most disability approaches aim toward normalisation and ‘curing’ symptoms. They </w:t>
      </w:r>
      <w:r w:rsidRPr="5D079588" w:rsidR="7A9E915E">
        <w:rPr>
          <w:rFonts w:ascii="Arial" w:hAnsi="Arial" w:eastAsia="Arial" w:cs="Arial"/>
          <w:color w:val="000000" w:themeColor="text1" w:themeTint="FF" w:themeShade="FF"/>
        </w:rPr>
        <w:t>state</w:t>
      </w:r>
      <w:r w:rsidRPr="5D079588" w:rsidR="7A9E915E">
        <w:rPr>
          <w:rFonts w:ascii="Arial" w:hAnsi="Arial" w:eastAsia="Arial" w:cs="Arial"/>
          <w:color w:val="000000" w:themeColor="text1" w:themeTint="FF" w:themeShade="FF"/>
        </w:rPr>
        <w:t xml:space="preserve"> that autism and other neurological differences are natural variants of the human brain, and are a natural difference, rather than a disorder. They argue that when dealing with neurodiversity, practitioners should utilise the person’s strengths to support their challenges, while respecting their uniqueness. They </w:t>
      </w:r>
      <w:r w:rsidRPr="5D079588" w:rsidR="7A9E915E">
        <w:rPr>
          <w:rFonts w:ascii="Arial" w:hAnsi="Arial" w:eastAsia="Arial" w:cs="Arial"/>
          <w:color w:val="000000" w:themeColor="text1" w:themeTint="FF" w:themeShade="FF"/>
        </w:rPr>
        <w:t>state</w:t>
      </w:r>
      <w:r w:rsidRPr="5D079588" w:rsidR="7A9E915E">
        <w:rPr>
          <w:rFonts w:ascii="Arial" w:hAnsi="Arial" w:eastAsia="Arial" w:cs="Arial"/>
          <w:color w:val="000000" w:themeColor="text1" w:themeTint="FF" w:themeShade="FF"/>
        </w:rPr>
        <w:t xml:space="preserve"> that this idea shifts research towards focusing on improving the quality of life for those who are ND and helping them view their difference as a positive part of their identity, rather than focusing on making them a ‘normal’ part of society. </w:t>
      </w:r>
    </w:p>
    <w:p w:rsidR="3D7D5DE5" w:rsidP="29D6F65E" w:rsidRDefault="3D7D5DE5" w14:paraId="7EA193A1" w14:textId="0C513C3E">
      <w:pPr>
        <w:spacing w:after="0" w:line="480" w:lineRule="auto"/>
        <w:rPr>
          <w:rFonts w:ascii="Arial" w:hAnsi="Arial" w:eastAsia="Arial" w:cs="Arial"/>
          <w:color w:val="000000" w:themeColor="text1"/>
        </w:rPr>
      </w:pPr>
    </w:p>
    <w:p w:rsidR="29D6F65E" w:rsidP="29D6F65E" w:rsidRDefault="29D6F65E" w14:paraId="3BCBECAA" w14:textId="74682894">
      <w:pPr>
        <w:spacing w:after="0" w:line="480" w:lineRule="auto"/>
        <w:rPr>
          <w:rFonts w:ascii="Arial" w:hAnsi="Arial" w:eastAsia="Arial" w:cs="Arial"/>
          <w:color w:val="000000" w:themeColor="text1"/>
        </w:rPr>
      </w:pPr>
    </w:p>
    <w:p w:rsidR="7A9E915E" w:rsidP="43EC92EE" w:rsidRDefault="7A9E915E" w14:paraId="2E27F87B" w14:textId="42987C0D">
      <w:pPr>
        <w:spacing w:after="0" w:line="480" w:lineRule="auto"/>
      </w:pPr>
      <w:r w:rsidRPr="5D079588" w:rsidR="7A9E915E">
        <w:rPr>
          <w:rFonts w:ascii="Arial" w:hAnsi="Arial" w:eastAsia="Arial" w:cs="Arial"/>
          <w:color w:val="000000" w:themeColor="text1" w:themeTint="FF" w:themeShade="FF"/>
        </w:rPr>
        <w:t xml:space="preserve">Peer support groups are a key theme in research previously conducted, including Coyle, Hare and Ramey (2025) who focused their research on co-designing ND support groups in a higher education setting. The key themes of their research were </w:t>
      </w:r>
      <w:r w:rsidRPr="5D079588" w:rsidR="7A9E915E">
        <w:rPr>
          <w:rFonts w:ascii="Arial" w:hAnsi="Arial" w:eastAsia="Arial" w:cs="Arial"/>
          <w:color w:val="000000" w:themeColor="text1" w:themeTint="FF" w:themeShade="FF"/>
        </w:rPr>
        <w:t>similar to</w:t>
      </w:r>
      <w:r w:rsidRPr="5D079588" w:rsidR="7A9E915E">
        <w:rPr>
          <w:rFonts w:ascii="Arial" w:hAnsi="Arial" w:eastAsia="Arial" w:cs="Arial"/>
          <w:color w:val="000000" w:themeColor="text1" w:themeTint="FF" w:themeShade="FF"/>
        </w:rPr>
        <w:t xml:space="preserve"> Fotheringham, Cebula and Crompton (2023). They found that the groups were interested in connectedness and having a sense of community and belonging, knowledge and awareness of NDS, and empowerment to advocate for ND students across the whole culture of the university and to provide a voice for ND students. The main aim of these groups was to improve the social connectiveness between ND students in the University, rather than focusing on improving academic skills. Additionally, empowerment and staff training on NDS was another key theme.</w:t>
      </w:r>
      <w:r w:rsidRPr="5D079588" w:rsidR="21FBC009">
        <w:rPr>
          <w:rFonts w:ascii="Arial" w:hAnsi="Arial" w:eastAsia="Arial" w:cs="Arial"/>
          <w:color w:val="000000" w:themeColor="text1" w:themeTint="FF" w:themeShade="FF"/>
        </w:rPr>
        <w:t xml:space="preserve"> </w:t>
      </w:r>
      <w:r w:rsidRPr="5D079588" w:rsidR="7A9E915E">
        <w:rPr>
          <w:rFonts w:ascii="Arial" w:hAnsi="Arial" w:eastAsia="Arial" w:cs="Arial"/>
          <w:color w:val="000000" w:themeColor="text1" w:themeTint="FF" w:themeShade="FF"/>
        </w:rPr>
        <w:t xml:space="preserve">Empowerment is also a key theme in youth work (YWWRG, 2019), so empowerment and empowering ND young people is a key theme in youth work practice. </w:t>
      </w:r>
    </w:p>
    <w:p w:rsidR="7A9E915E" w:rsidP="5D079588" w:rsidRDefault="7A9E915E" w14:paraId="37788D56" w14:textId="7CD814FE">
      <w:pPr>
        <w:spacing w:after="0" w:line="480" w:lineRule="auto"/>
        <w:rPr>
          <w:rFonts w:ascii="Arial" w:hAnsi="Arial" w:eastAsia="Arial" w:cs="Arial"/>
          <w:color w:val="000000" w:themeColor="text1" w:themeTint="FF" w:themeShade="FF"/>
        </w:rPr>
      </w:pPr>
    </w:p>
    <w:p w:rsidR="7A9E915E" w:rsidP="43EC92EE" w:rsidRDefault="7A9E915E" w14:paraId="05733AFF" w14:textId="41516C42">
      <w:pPr>
        <w:spacing w:after="0" w:line="480" w:lineRule="auto"/>
        <w:rPr>
          <w:rFonts w:ascii="Arial" w:hAnsi="Arial" w:eastAsia="Arial" w:cs="Arial"/>
          <w:color w:val="000000" w:themeColor="text1"/>
        </w:rPr>
      </w:pPr>
      <w:r w:rsidRPr="5D079588" w:rsidR="7A9E915E">
        <w:rPr>
          <w:rFonts w:ascii="Arial" w:hAnsi="Arial" w:eastAsia="Arial" w:cs="Arial"/>
          <w:color w:val="000000" w:themeColor="text1" w:themeTint="FF" w:themeShade="FF"/>
        </w:rPr>
        <w:t xml:space="preserve"> While </w:t>
      </w:r>
      <w:r w:rsidRPr="5D079588" w:rsidR="19D87E49">
        <w:rPr>
          <w:rFonts w:ascii="Arial" w:hAnsi="Arial" w:eastAsia="Arial" w:cs="Arial"/>
          <w:color w:val="000000" w:themeColor="text1" w:themeTint="FF" w:themeShade="FF"/>
        </w:rPr>
        <w:t xml:space="preserve">peer support </w:t>
      </w:r>
      <w:r w:rsidRPr="5D079588" w:rsidR="19D87E49">
        <w:rPr>
          <w:rFonts w:ascii="Arial" w:hAnsi="Arial" w:eastAsia="Arial" w:cs="Arial"/>
          <w:color w:val="000000" w:themeColor="text1" w:themeTint="FF" w:themeShade="FF"/>
        </w:rPr>
        <w:t xml:space="preserve">groups </w:t>
      </w:r>
      <w:r w:rsidRPr="5D079588" w:rsidR="7A9E915E">
        <w:rPr>
          <w:rFonts w:ascii="Arial" w:hAnsi="Arial" w:eastAsia="Arial" w:cs="Arial"/>
          <w:color w:val="000000" w:themeColor="text1" w:themeTint="FF" w:themeShade="FF"/>
        </w:rPr>
        <w:t>are</w:t>
      </w:r>
      <w:r w:rsidRPr="5D079588" w:rsidR="7A9E915E">
        <w:rPr>
          <w:rFonts w:ascii="Arial" w:hAnsi="Arial" w:eastAsia="Arial" w:cs="Arial"/>
          <w:color w:val="000000" w:themeColor="text1" w:themeTint="FF" w:themeShade="FF"/>
        </w:rPr>
        <w:t xml:space="preserve"> used widely, Shore (ND, </w:t>
      </w:r>
      <w:r w:rsidRPr="5D079588" w:rsidR="7A9E915E">
        <w:rPr>
          <w:rFonts w:ascii="Arial" w:hAnsi="Arial" w:eastAsia="Arial" w:cs="Arial"/>
          <w:i w:val="1"/>
          <w:iCs w:val="1"/>
          <w:color w:val="000000" w:themeColor="text1" w:themeTint="FF" w:themeShade="FF"/>
        </w:rPr>
        <w:t>cited in</w:t>
      </w:r>
      <w:r w:rsidRPr="5D079588" w:rsidR="7A9E915E">
        <w:rPr>
          <w:rFonts w:ascii="Arial" w:hAnsi="Arial" w:eastAsia="Arial" w:cs="Arial"/>
          <w:color w:val="000000" w:themeColor="text1" w:themeTint="FF" w:themeShade="FF"/>
        </w:rPr>
        <w:t xml:space="preserve"> Flannery and Wisner-Carlson, 2020, para 1) states that “if you’ve met one person with autism, you’ve met one person with autism”. Shore (ND, </w:t>
      </w:r>
      <w:r w:rsidRPr="5D079588" w:rsidR="7A9E915E">
        <w:rPr>
          <w:rFonts w:ascii="Arial" w:hAnsi="Arial" w:eastAsia="Arial" w:cs="Arial"/>
          <w:i w:val="1"/>
          <w:iCs w:val="1"/>
          <w:color w:val="000000" w:themeColor="text1" w:themeTint="FF" w:themeShade="FF"/>
        </w:rPr>
        <w:t>cited in</w:t>
      </w:r>
      <w:r w:rsidRPr="5D079588" w:rsidR="7A9E915E">
        <w:rPr>
          <w:rFonts w:ascii="Arial" w:hAnsi="Arial" w:eastAsia="Arial" w:cs="Arial"/>
          <w:color w:val="000000" w:themeColor="text1" w:themeTint="FF" w:themeShade="FF"/>
        </w:rPr>
        <w:t xml:space="preserve"> Dev, 2018, para 3) states that this “emphasises that there is great diversity within the autism spectrum”, therefore, there cannot be a one size fits all approach when helping ND people. This idea is seconded by Busby (2024) who argues that a one size fits all approach ignores the d</w:t>
      </w:r>
      <w:r w:rsidRPr="5D079588" w:rsidR="7A9E915E">
        <w:rPr>
          <w:rFonts w:ascii="Arial" w:hAnsi="Arial" w:eastAsia="Arial" w:cs="Arial"/>
          <w:color w:val="000000" w:themeColor="text1" w:themeTint="FF" w:themeShade="FF"/>
        </w:rPr>
        <w:t>ivers</w:t>
      </w:r>
      <w:r w:rsidRPr="5D079588" w:rsidR="7A9E915E">
        <w:rPr>
          <w:rFonts w:ascii="Arial" w:hAnsi="Arial" w:eastAsia="Arial" w:cs="Arial"/>
          <w:color w:val="000000" w:themeColor="text1" w:themeTint="FF" w:themeShade="FF"/>
        </w:rPr>
        <w:t xml:space="preserve">e backgrounds, </w:t>
      </w:r>
      <w:r w:rsidRPr="5D079588" w:rsidR="7A9E915E">
        <w:rPr>
          <w:rFonts w:ascii="Arial" w:hAnsi="Arial" w:eastAsia="Arial" w:cs="Arial"/>
          <w:color w:val="000000" w:themeColor="text1" w:themeTint="FF" w:themeShade="FF"/>
        </w:rPr>
        <w:t>needs</w:t>
      </w:r>
      <w:r w:rsidRPr="5D079588" w:rsidR="7A9E915E">
        <w:rPr>
          <w:rFonts w:ascii="Arial" w:hAnsi="Arial" w:eastAsia="Arial" w:cs="Arial"/>
          <w:color w:val="000000" w:themeColor="text1" w:themeTint="FF" w:themeShade="FF"/>
        </w:rPr>
        <w:t xml:space="preserve"> and abilities of ND students. This deprives them of the necessary support and accommodations which in turn hind</w:t>
      </w:r>
      <w:r w:rsidRPr="5D079588" w:rsidR="7A9E915E">
        <w:rPr>
          <w:rFonts w:ascii="Arial" w:hAnsi="Arial" w:eastAsia="Arial" w:cs="Arial"/>
          <w:color w:val="000000" w:themeColor="text1" w:themeTint="FF" w:themeShade="FF"/>
        </w:rPr>
        <w:t>ers their</w:t>
      </w:r>
      <w:r w:rsidRPr="5D079588" w:rsidR="7A9E915E">
        <w:rPr>
          <w:rFonts w:ascii="Arial" w:hAnsi="Arial" w:eastAsia="Arial" w:cs="Arial"/>
          <w:color w:val="000000" w:themeColor="text1" w:themeTint="FF" w:themeShade="FF"/>
        </w:rPr>
        <w:t xml:space="preserve"> academic, </w:t>
      </w:r>
      <w:r w:rsidRPr="5D079588" w:rsidR="7A9E915E">
        <w:rPr>
          <w:rFonts w:ascii="Arial" w:hAnsi="Arial" w:eastAsia="Arial" w:cs="Arial"/>
          <w:color w:val="000000" w:themeColor="text1" w:themeTint="FF" w:themeShade="FF"/>
        </w:rPr>
        <w:t>emotional</w:t>
      </w:r>
      <w:r w:rsidRPr="5D079588" w:rsidR="7A9E915E">
        <w:rPr>
          <w:rFonts w:ascii="Arial" w:hAnsi="Arial" w:eastAsia="Arial" w:cs="Arial"/>
          <w:color w:val="000000" w:themeColor="text1" w:themeTint="FF" w:themeShade="FF"/>
        </w:rPr>
        <w:t xml:space="preserve"> and social development. </w:t>
      </w:r>
    </w:p>
    <w:p w:rsidR="3D7D5DE5" w:rsidP="29D6F65E" w:rsidRDefault="3D7D5DE5" w14:paraId="2E945806" w14:textId="3AA99828">
      <w:pPr>
        <w:spacing w:after="0" w:line="480" w:lineRule="auto"/>
        <w:rPr>
          <w:rFonts w:ascii="Arial" w:hAnsi="Arial" w:eastAsia="Arial" w:cs="Arial"/>
          <w:color w:val="000000" w:themeColor="text1"/>
        </w:rPr>
      </w:pPr>
    </w:p>
    <w:p w:rsidR="29D6F65E" w:rsidP="29D6F65E" w:rsidRDefault="29D6F65E" w14:paraId="201921AC" w14:textId="671CBB44">
      <w:pPr>
        <w:spacing w:after="0" w:line="480" w:lineRule="auto"/>
        <w:rPr>
          <w:rFonts w:ascii="Arial" w:hAnsi="Arial" w:eastAsia="Arial" w:cs="Arial"/>
          <w:color w:val="000000" w:themeColor="text1"/>
        </w:rPr>
      </w:pPr>
    </w:p>
    <w:p w:rsidR="29D6F65E" w:rsidP="29D6F65E" w:rsidRDefault="29D6F65E" w14:paraId="091C07C0" w14:textId="209C5145">
      <w:pPr>
        <w:spacing w:after="0" w:line="480" w:lineRule="auto"/>
        <w:rPr>
          <w:rFonts w:ascii="Arial" w:hAnsi="Arial" w:eastAsia="Arial" w:cs="Arial"/>
          <w:color w:val="000000" w:themeColor="text1"/>
        </w:rPr>
      </w:pPr>
    </w:p>
    <w:p w:rsidR="3D7D5DE5" w:rsidP="3D7D5DE5" w:rsidRDefault="3D7D5DE5" w14:paraId="7C1D87A6" w14:textId="50F2FF17">
      <w:pPr>
        <w:spacing w:after="0" w:line="480" w:lineRule="auto"/>
        <w:rPr>
          <w:rFonts w:ascii="Arial" w:hAnsi="Arial" w:eastAsia="Arial" w:cs="Arial"/>
          <w:color w:val="000000" w:themeColor="text1"/>
        </w:rPr>
      </w:pPr>
    </w:p>
    <w:p w:rsidR="7A9E915E" w:rsidP="3D7D5DE5" w:rsidRDefault="7A9E915E" w14:paraId="1A0E776B" w14:textId="00DB2696">
      <w:pPr>
        <w:spacing w:after="0" w:line="480" w:lineRule="auto"/>
        <w:rPr>
          <w:rFonts w:ascii="Arial" w:hAnsi="Arial" w:eastAsia="Arial" w:cs="Arial"/>
          <w:color w:val="000000" w:themeColor="text1"/>
        </w:rPr>
      </w:pPr>
      <w:r w:rsidRPr="3D7D5DE5">
        <w:rPr>
          <w:rFonts w:ascii="Arial" w:hAnsi="Arial" w:eastAsia="Arial" w:cs="Arial"/>
          <w:color w:val="000000" w:themeColor="text1"/>
          <w:u w:val="single"/>
        </w:rPr>
        <w:t>Purpose of Youth Work and Youth Clubs</w:t>
      </w:r>
    </w:p>
    <w:p w:rsidR="7A9E915E" w:rsidP="3D7D5DE5" w:rsidRDefault="7A9E915E" w14:paraId="40A20AFF" w14:textId="6B0D7F1B">
      <w:pPr>
        <w:spacing w:after="0" w:line="480" w:lineRule="auto"/>
        <w:rPr>
          <w:rFonts w:ascii="Arial" w:hAnsi="Arial" w:eastAsia="Arial" w:cs="Arial"/>
          <w:color w:val="000000" w:themeColor="text1"/>
        </w:rPr>
      </w:pPr>
      <w:r w:rsidRPr="3D7D5DE5">
        <w:rPr>
          <w:rFonts w:ascii="Arial" w:hAnsi="Arial" w:eastAsia="Arial" w:cs="Arial"/>
          <w:color w:val="000000" w:themeColor="text1"/>
        </w:rPr>
        <w:t xml:space="preserve">Hine and Wood (2009, p. 249) describe ‘youth’ as “the stage of transition between childhood and adults” and argue that this transition has undergone “significant change”. One of the main markers of achievement in adulthood is being in employment. Research by Valentine (2003, </w:t>
      </w:r>
      <w:r w:rsidRPr="3D7D5DE5">
        <w:rPr>
          <w:rFonts w:ascii="Arial" w:hAnsi="Arial" w:eastAsia="Arial" w:cs="Arial"/>
          <w:i/>
          <w:iCs/>
          <w:color w:val="000000" w:themeColor="text1"/>
        </w:rPr>
        <w:t>cited in</w:t>
      </w:r>
      <w:r w:rsidRPr="3D7D5DE5">
        <w:rPr>
          <w:rFonts w:ascii="Arial" w:hAnsi="Arial" w:eastAsia="Arial" w:cs="Arial"/>
          <w:color w:val="000000" w:themeColor="text1"/>
        </w:rPr>
        <w:t xml:space="preserve"> Hine and Wood, 2009) shows that young people are now older when they achieve many of the markers of adulthood, such as employment. Webster </w:t>
      </w:r>
      <w:r w:rsidRPr="3D7D5DE5">
        <w:rPr>
          <w:rFonts w:ascii="Arial" w:hAnsi="Arial" w:eastAsia="Arial" w:cs="Arial"/>
          <w:i/>
          <w:iCs/>
          <w:color w:val="000000" w:themeColor="text1"/>
        </w:rPr>
        <w:t xml:space="preserve">et al. </w:t>
      </w:r>
      <w:r w:rsidRPr="3D7D5DE5">
        <w:rPr>
          <w:rFonts w:ascii="Arial" w:hAnsi="Arial" w:eastAsia="Arial" w:cs="Arial"/>
          <w:color w:val="000000" w:themeColor="text1"/>
        </w:rPr>
        <w:t xml:space="preserve">(2004, </w:t>
      </w:r>
      <w:r w:rsidRPr="3D7D5DE5">
        <w:rPr>
          <w:rFonts w:ascii="Arial" w:hAnsi="Arial" w:eastAsia="Arial" w:cs="Arial"/>
          <w:i/>
          <w:iCs/>
          <w:color w:val="000000" w:themeColor="text1"/>
        </w:rPr>
        <w:t>cited in</w:t>
      </w:r>
      <w:r w:rsidRPr="3D7D5DE5">
        <w:rPr>
          <w:rFonts w:ascii="Arial" w:hAnsi="Arial" w:eastAsia="Arial" w:cs="Arial"/>
          <w:color w:val="000000" w:themeColor="text1"/>
        </w:rPr>
        <w:t xml:space="preserve"> Hine and Wood, 2009) argue that those who come from a more affluent background are more likely to reach the markers of adulthood earlier than those who come from a less affluent background.</w:t>
      </w:r>
    </w:p>
    <w:p w:rsidR="3D7D5DE5" w:rsidP="3D7D5DE5" w:rsidRDefault="3D7D5DE5" w14:paraId="4897958A" w14:textId="71B01E13">
      <w:pPr>
        <w:spacing w:after="0" w:line="480" w:lineRule="auto"/>
        <w:rPr>
          <w:rFonts w:ascii="Arial" w:hAnsi="Arial" w:eastAsia="Arial" w:cs="Arial"/>
          <w:color w:val="000000" w:themeColor="text1"/>
        </w:rPr>
      </w:pPr>
    </w:p>
    <w:p w:rsidR="7A9E915E" w:rsidP="3D7D5DE5" w:rsidRDefault="7A9E915E" w14:paraId="22AA6B1B" w14:textId="32880BA0">
      <w:pPr>
        <w:spacing w:after="0" w:line="480" w:lineRule="auto"/>
        <w:rPr>
          <w:rFonts w:ascii="Arial" w:hAnsi="Arial" w:eastAsia="Arial" w:cs="Arial"/>
          <w:color w:val="000000" w:themeColor="text1"/>
        </w:rPr>
      </w:pPr>
      <w:r w:rsidRPr="3D7D5DE5">
        <w:rPr>
          <w:rFonts w:ascii="Arial" w:hAnsi="Arial" w:eastAsia="Arial" w:cs="Arial"/>
          <w:color w:val="000000" w:themeColor="text1"/>
        </w:rPr>
        <w:t xml:space="preserve">Gharabaghi </w:t>
      </w:r>
      <w:r w:rsidRPr="3D7D5DE5">
        <w:rPr>
          <w:rFonts w:ascii="Arial" w:hAnsi="Arial" w:eastAsia="Arial" w:cs="Arial"/>
          <w:i/>
          <w:iCs/>
          <w:color w:val="000000" w:themeColor="text1"/>
        </w:rPr>
        <w:t xml:space="preserve">et al. </w:t>
      </w:r>
      <w:r w:rsidRPr="3D7D5DE5">
        <w:rPr>
          <w:rFonts w:ascii="Arial" w:hAnsi="Arial" w:eastAsia="Arial" w:cs="Arial"/>
          <w:color w:val="000000" w:themeColor="text1"/>
        </w:rPr>
        <w:t xml:space="preserve">(2014) discuss the difference between ‘practice’ and ‘purpose’ when discussing youth work. They argue that ‘practice’, is what child and youth workers do when </w:t>
      </w:r>
      <w:proofErr w:type="gramStart"/>
      <w:r w:rsidRPr="3D7D5DE5">
        <w:rPr>
          <w:rFonts w:ascii="Arial" w:hAnsi="Arial" w:eastAsia="Arial" w:cs="Arial"/>
          <w:color w:val="000000" w:themeColor="text1"/>
        </w:rPr>
        <w:t>working</w:t>
      </w:r>
      <w:proofErr w:type="gramEnd"/>
      <w:r w:rsidRPr="3D7D5DE5">
        <w:rPr>
          <w:rFonts w:ascii="Arial" w:hAnsi="Arial" w:eastAsia="Arial" w:cs="Arial"/>
          <w:color w:val="000000" w:themeColor="text1"/>
        </w:rPr>
        <w:t xml:space="preserve"> face-to-face with children and young people. ‘Purpose’ relates to what they are trying to do, for example, helping a young person learn about their rights. They also state that the ‘purpose’ of youth work is often outlined within its core concepts, values and principles, and they argue that these are “challenging behaviour, preparing young people for independence, strengthening resilience, exploring identity, imposing containment and promoting safety, increasing performance and advocating for social change” (Gharabaghi </w:t>
      </w:r>
      <w:r w:rsidRPr="3D7D5DE5">
        <w:rPr>
          <w:rFonts w:ascii="Arial" w:hAnsi="Arial" w:eastAsia="Arial" w:cs="Arial"/>
          <w:i/>
          <w:iCs/>
          <w:color w:val="000000" w:themeColor="text1"/>
        </w:rPr>
        <w:t xml:space="preserve">et al. </w:t>
      </w:r>
      <w:r w:rsidRPr="3D7D5DE5">
        <w:rPr>
          <w:rFonts w:ascii="Arial" w:hAnsi="Arial" w:eastAsia="Arial" w:cs="Arial"/>
          <w:color w:val="000000" w:themeColor="text1"/>
        </w:rPr>
        <w:t xml:space="preserve">2014, p. 5). </w:t>
      </w:r>
    </w:p>
    <w:p w:rsidR="3D7D5DE5" w:rsidP="3D7D5DE5" w:rsidRDefault="3D7D5DE5" w14:paraId="0FDC0B47" w14:textId="2C3EF3BB">
      <w:pPr>
        <w:spacing w:after="0" w:line="480" w:lineRule="auto"/>
        <w:rPr>
          <w:rFonts w:ascii="Arial" w:hAnsi="Arial" w:eastAsia="Arial" w:cs="Arial"/>
          <w:color w:val="D13438"/>
        </w:rPr>
      </w:pPr>
    </w:p>
    <w:p w:rsidR="5D079588" w:rsidP="5D079588" w:rsidRDefault="5D079588" w14:paraId="1695E4C9" w14:textId="6F5BEA31">
      <w:pPr>
        <w:spacing w:after="0" w:line="480" w:lineRule="auto"/>
        <w:rPr>
          <w:rFonts w:ascii="Arial" w:hAnsi="Arial" w:eastAsia="Arial" w:cs="Arial"/>
          <w:color w:val="D13438"/>
        </w:rPr>
      </w:pPr>
    </w:p>
    <w:p w:rsidR="5D079588" w:rsidP="5D079588" w:rsidRDefault="5D079588" w14:paraId="365F0740" w14:textId="340AC494">
      <w:pPr>
        <w:spacing w:after="0" w:line="480" w:lineRule="auto"/>
        <w:rPr>
          <w:rFonts w:ascii="Arial" w:hAnsi="Arial" w:eastAsia="Arial" w:cs="Arial"/>
          <w:color w:val="D13438"/>
        </w:rPr>
      </w:pPr>
    </w:p>
    <w:p w:rsidR="7A9E915E" w:rsidP="29D6F65E" w:rsidRDefault="7A9E915E" w14:paraId="15538E3E" w14:textId="22970D20">
      <w:pPr>
        <w:spacing w:after="0" w:line="480" w:lineRule="auto"/>
        <w:rPr>
          <w:rFonts w:ascii="Arial" w:hAnsi="Arial" w:eastAsia="Arial" w:cs="Arial"/>
          <w:color w:val="000000" w:themeColor="text1"/>
        </w:rPr>
      </w:pPr>
      <w:proofErr w:type="spellStart"/>
      <w:r w:rsidRPr="29D6F65E">
        <w:rPr>
          <w:rFonts w:ascii="Arial" w:hAnsi="Arial" w:eastAsia="Arial" w:cs="Arial"/>
          <w:color w:val="000000" w:themeColor="text1"/>
        </w:rPr>
        <w:t>Forkby</w:t>
      </w:r>
      <w:proofErr w:type="spellEnd"/>
      <w:r w:rsidRPr="29D6F65E">
        <w:rPr>
          <w:rFonts w:ascii="Arial" w:hAnsi="Arial" w:eastAsia="Arial" w:cs="Arial"/>
          <w:color w:val="000000" w:themeColor="text1"/>
        </w:rPr>
        <w:t xml:space="preserve"> and </w:t>
      </w:r>
      <w:proofErr w:type="spellStart"/>
      <w:r w:rsidRPr="29D6F65E">
        <w:rPr>
          <w:rFonts w:ascii="Arial" w:hAnsi="Arial" w:eastAsia="Arial" w:cs="Arial"/>
          <w:color w:val="000000" w:themeColor="text1"/>
        </w:rPr>
        <w:t>Kiilkoski</w:t>
      </w:r>
      <w:proofErr w:type="spellEnd"/>
      <w:r w:rsidRPr="29D6F65E">
        <w:rPr>
          <w:rFonts w:ascii="Arial" w:hAnsi="Arial" w:eastAsia="Arial" w:cs="Arial"/>
          <w:color w:val="000000" w:themeColor="text1"/>
        </w:rPr>
        <w:t xml:space="preserve"> (2014, </w:t>
      </w:r>
      <w:r w:rsidRPr="29D6F65E">
        <w:rPr>
          <w:rFonts w:ascii="Arial" w:hAnsi="Arial" w:eastAsia="Arial" w:cs="Arial"/>
          <w:i/>
          <w:iCs/>
          <w:color w:val="000000" w:themeColor="text1"/>
        </w:rPr>
        <w:t>cited in</w:t>
      </w:r>
      <w:r w:rsidRPr="29D6F65E">
        <w:rPr>
          <w:rFonts w:ascii="Arial" w:hAnsi="Arial" w:eastAsia="Arial" w:cs="Arial"/>
          <w:color w:val="000000" w:themeColor="text1"/>
        </w:rPr>
        <w:t xml:space="preserve"> Eriksen and Seland, 2020, para. 1) argue that the main purpose of youth clubs is to “keep young people occupied and off the streets”, preventing them from participating in antisocial behaviour. </w:t>
      </w:r>
      <w:r w:rsidRPr="29D6F65E">
        <w:rPr>
          <w:rFonts w:ascii="Arial" w:hAnsi="Arial" w:eastAsia="Arial" w:cs="Arial"/>
          <w:color w:val="FF0000"/>
        </w:rPr>
        <w:t xml:space="preserve"> </w:t>
      </w:r>
      <w:r w:rsidRPr="29D6F65E">
        <w:rPr>
          <w:rFonts w:ascii="Arial" w:hAnsi="Arial" w:eastAsia="Arial" w:cs="Arial"/>
          <w:color w:val="000000" w:themeColor="text1"/>
        </w:rPr>
        <w:t xml:space="preserve">The Ministry of Health and Care Services (2015, </w:t>
      </w:r>
      <w:r w:rsidRPr="29D6F65E">
        <w:rPr>
          <w:rFonts w:ascii="Arial" w:hAnsi="Arial" w:eastAsia="Arial" w:cs="Arial"/>
          <w:i/>
          <w:iCs/>
          <w:color w:val="000000" w:themeColor="text1"/>
        </w:rPr>
        <w:t>cited in</w:t>
      </w:r>
      <w:r w:rsidRPr="29D6F65E">
        <w:rPr>
          <w:rFonts w:ascii="Arial" w:hAnsi="Arial" w:eastAsia="Arial" w:cs="Arial"/>
          <w:color w:val="000000" w:themeColor="text1"/>
        </w:rPr>
        <w:t xml:space="preserve"> Eriksen and Seland, 2020) and Norwegian </w:t>
      </w:r>
      <w:r w:rsidRPr="29D6F65E">
        <w:rPr>
          <w:rFonts w:ascii="Arial" w:hAnsi="Arial" w:eastAsia="Arial" w:cs="Arial"/>
          <w:color w:val="000000" w:themeColor="text1"/>
        </w:rPr>
        <w:t xml:space="preserve">Directorate of Health, (2017, </w:t>
      </w:r>
      <w:r w:rsidRPr="29D6F65E">
        <w:rPr>
          <w:rFonts w:ascii="Arial" w:hAnsi="Arial" w:eastAsia="Arial" w:cs="Arial"/>
          <w:i/>
          <w:iCs/>
          <w:color w:val="000000" w:themeColor="text1"/>
        </w:rPr>
        <w:t>cited in</w:t>
      </w:r>
      <w:r w:rsidRPr="29D6F65E">
        <w:rPr>
          <w:rFonts w:ascii="Arial" w:hAnsi="Arial" w:eastAsia="Arial" w:cs="Arial"/>
          <w:color w:val="000000" w:themeColor="text1"/>
        </w:rPr>
        <w:t xml:space="preserve"> Eriksen and Seland, 2020) argue that youth clubs are also possible areas for the prevention of possible mental health issues among young people as they provide social support and prevent loneliness. This proves the importance of a youth work setting while working with ND young people. </w:t>
      </w:r>
    </w:p>
    <w:p w:rsidR="3D7D5DE5" w:rsidP="3D7D5DE5" w:rsidRDefault="3D7D5DE5" w14:paraId="066F6825" w14:textId="29CA041C">
      <w:pPr>
        <w:spacing w:after="0" w:line="480" w:lineRule="auto"/>
        <w:rPr>
          <w:rFonts w:ascii="Arial" w:hAnsi="Arial" w:eastAsia="Arial" w:cs="Arial"/>
          <w:color w:val="000000" w:themeColor="text1"/>
        </w:rPr>
      </w:pPr>
    </w:p>
    <w:p w:rsidR="7A9E915E" w:rsidP="3D7D5DE5" w:rsidRDefault="7A9E915E" w14:paraId="7D3053E0" w14:textId="6950DCB3">
      <w:pPr>
        <w:spacing w:after="0" w:line="480" w:lineRule="auto"/>
        <w:rPr>
          <w:rFonts w:ascii="Arial" w:hAnsi="Arial" w:eastAsia="Arial" w:cs="Arial"/>
          <w:color w:val="000000" w:themeColor="text1"/>
        </w:rPr>
      </w:pPr>
      <w:r w:rsidRPr="3D7D5DE5">
        <w:rPr>
          <w:rFonts w:ascii="Arial" w:hAnsi="Arial" w:eastAsia="Arial" w:cs="Arial"/>
          <w:color w:val="000000" w:themeColor="text1"/>
          <w:u w:val="single"/>
        </w:rPr>
        <w:t>Importance of Neurodivergent-specific Youth Clubs</w:t>
      </w:r>
    </w:p>
    <w:p w:rsidR="7A9E915E" w:rsidP="3D7D5DE5" w:rsidRDefault="7A9E915E" w14:paraId="25B3361E" w14:textId="61BF4D1B">
      <w:pPr>
        <w:spacing w:after="0" w:line="480" w:lineRule="auto"/>
        <w:rPr>
          <w:rFonts w:ascii="Arial" w:hAnsi="Arial" w:eastAsia="Arial" w:cs="Arial"/>
          <w:color w:val="000000" w:themeColor="text1"/>
        </w:rPr>
      </w:pPr>
      <w:r w:rsidRPr="31D51F13" w:rsidR="7A9E915E">
        <w:rPr>
          <w:rFonts w:ascii="Arial" w:hAnsi="Arial" w:eastAsia="Arial" w:cs="Arial"/>
          <w:color w:val="000000" w:themeColor="text1" w:themeTint="FF" w:themeShade="FF"/>
        </w:rPr>
        <w:t>The researcher argues that a NDS specific youth club is needed as ND young people face many issues which in turn create a barrier to accessing provision. For example, At</w:t>
      </w:r>
      <w:r w:rsidRPr="31D51F13" w:rsidR="58A1C0EF">
        <w:rPr>
          <w:rFonts w:ascii="Arial" w:hAnsi="Arial" w:eastAsia="Arial" w:cs="Arial"/>
          <w:color w:val="000000" w:themeColor="text1" w:themeTint="FF" w:themeShade="FF"/>
        </w:rPr>
        <w:t>t</w:t>
      </w:r>
      <w:r w:rsidRPr="31D51F13" w:rsidR="7A9E915E">
        <w:rPr>
          <w:rFonts w:ascii="Arial" w:hAnsi="Arial" w:eastAsia="Arial" w:cs="Arial"/>
          <w:color w:val="000000" w:themeColor="text1" w:themeTint="FF" w:themeShade="FF"/>
        </w:rPr>
        <w:t xml:space="preserve">wood (2007, p.271) highlights that people with autism face various sensory sensitivities, such as being sensitive to “specific sounds, tactile experiences, light intensity, the taste and texture of food and specific aromas”. </w:t>
      </w:r>
      <w:r w:rsidRPr="31D51F13" w:rsidR="7A9E915E">
        <w:rPr>
          <w:rFonts w:ascii="Arial" w:hAnsi="Arial" w:eastAsia="Arial" w:cs="Arial"/>
          <w:color w:val="000000" w:themeColor="text1" w:themeTint="FF" w:themeShade="FF"/>
        </w:rPr>
        <w:t>At</w:t>
      </w:r>
      <w:r w:rsidRPr="31D51F13" w:rsidR="27F50572">
        <w:rPr>
          <w:rFonts w:ascii="Arial" w:hAnsi="Arial" w:eastAsia="Arial" w:cs="Arial"/>
          <w:color w:val="000000" w:themeColor="text1" w:themeTint="FF" w:themeShade="FF"/>
        </w:rPr>
        <w:t>t</w:t>
      </w:r>
      <w:r w:rsidRPr="31D51F13" w:rsidR="7A9E915E">
        <w:rPr>
          <w:rFonts w:ascii="Arial" w:hAnsi="Arial" w:eastAsia="Arial" w:cs="Arial"/>
          <w:color w:val="000000" w:themeColor="text1" w:themeTint="FF" w:themeShade="FF"/>
        </w:rPr>
        <w:t>wood</w:t>
      </w:r>
      <w:r w:rsidRPr="31D51F13" w:rsidR="7A9E915E">
        <w:rPr>
          <w:rFonts w:ascii="Arial" w:hAnsi="Arial" w:eastAsia="Arial" w:cs="Arial"/>
          <w:color w:val="000000" w:themeColor="text1" w:themeTint="FF" w:themeShade="FF"/>
        </w:rPr>
        <w:t xml:space="preserve"> (2007) also </w:t>
      </w:r>
      <w:r w:rsidRPr="31D51F13" w:rsidR="7A9E915E">
        <w:rPr>
          <w:rFonts w:ascii="Arial" w:hAnsi="Arial" w:eastAsia="Arial" w:cs="Arial"/>
          <w:color w:val="000000" w:themeColor="text1" w:themeTint="FF" w:themeShade="FF"/>
        </w:rPr>
        <w:t>states</w:t>
      </w:r>
      <w:r w:rsidRPr="31D51F13" w:rsidR="7A9E915E">
        <w:rPr>
          <w:rFonts w:ascii="Arial" w:hAnsi="Arial" w:eastAsia="Arial" w:cs="Arial"/>
          <w:color w:val="000000" w:themeColor="text1" w:themeTint="FF" w:themeShade="FF"/>
        </w:rPr>
        <w:t xml:space="preserve"> that many adults with autism suggest that their sensory sensitivity has a greater impact on their lives than other problems, such as making friends, managing </w:t>
      </w:r>
      <w:r w:rsidRPr="31D51F13" w:rsidR="7A9E915E">
        <w:rPr>
          <w:rFonts w:ascii="Arial" w:hAnsi="Arial" w:eastAsia="Arial" w:cs="Arial"/>
          <w:color w:val="000000" w:themeColor="text1" w:themeTint="FF" w:themeShade="FF"/>
        </w:rPr>
        <w:t>emotions</w:t>
      </w:r>
      <w:r w:rsidRPr="31D51F13" w:rsidR="7A9E915E">
        <w:rPr>
          <w:rFonts w:ascii="Arial" w:hAnsi="Arial" w:eastAsia="Arial" w:cs="Arial"/>
          <w:color w:val="000000" w:themeColor="text1" w:themeTint="FF" w:themeShade="FF"/>
        </w:rPr>
        <w:t xml:space="preserve"> and finding </w:t>
      </w:r>
      <w:r w:rsidRPr="31D51F13" w:rsidR="7A9E915E">
        <w:rPr>
          <w:rFonts w:ascii="Arial" w:hAnsi="Arial" w:eastAsia="Arial" w:cs="Arial"/>
          <w:color w:val="000000" w:themeColor="text1" w:themeTint="FF" w:themeShade="FF"/>
        </w:rPr>
        <w:t>appropriate employment</w:t>
      </w:r>
      <w:r w:rsidRPr="31D51F13" w:rsidR="7A9E915E">
        <w:rPr>
          <w:rFonts w:ascii="Arial" w:hAnsi="Arial" w:eastAsia="Arial" w:cs="Arial"/>
          <w:color w:val="000000" w:themeColor="text1" w:themeTint="FF" w:themeShade="FF"/>
        </w:rPr>
        <w:t xml:space="preserve">. </w:t>
      </w:r>
    </w:p>
    <w:p w:rsidR="3D7D5DE5" w:rsidP="3D7D5DE5" w:rsidRDefault="3D7D5DE5" w14:paraId="1146EA16" w14:textId="155BADD7">
      <w:pPr>
        <w:spacing w:after="0" w:line="480" w:lineRule="auto"/>
        <w:rPr>
          <w:rFonts w:ascii="Arial" w:hAnsi="Arial" w:eastAsia="Arial" w:cs="Arial"/>
          <w:color w:val="000000" w:themeColor="text1"/>
        </w:rPr>
      </w:pPr>
    </w:p>
    <w:p w:rsidR="7A9E915E" w:rsidP="3D7D5DE5" w:rsidRDefault="7A9E915E" w14:paraId="0274474A" w14:textId="3207AB03">
      <w:pPr>
        <w:spacing w:after="0" w:line="480" w:lineRule="auto"/>
        <w:rPr>
          <w:rFonts w:ascii="Arial" w:hAnsi="Arial" w:eastAsia="Arial" w:cs="Arial"/>
          <w:color w:val="000000" w:themeColor="text1"/>
        </w:rPr>
      </w:pPr>
      <w:r w:rsidRPr="5D079588" w:rsidR="7A9E915E">
        <w:rPr>
          <w:rFonts w:ascii="Arial" w:hAnsi="Arial" w:eastAsia="Arial" w:cs="Arial"/>
          <w:color w:val="000000" w:themeColor="text1" w:themeTint="FF" w:themeShade="FF"/>
        </w:rPr>
        <w:t xml:space="preserve">According to the National Youth Council of Ireland (NYCI) (ND) youth clubs are very noisy spaces, which often </w:t>
      </w:r>
      <w:r w:rsidRPr="5D079588" w:rsidR="7A9E915E">
        <w:rPr>
          <w:rFonts w:ascii="Arial" w:hAnsi="Arial" w:eastAsia="Arial" w:cs="Arial"/>
          <w:color w:val="000000" w:themeColor="text1" w:themeTint="FF" w:themeShade="FF"/>
        </w:rPr>
        <w:t>contain</w:t>
      </w:r>
      <w:r w:rsidRPr="5D079588" w:rsidR="7A9E915E">
        <w:rPr>
          <w:rFonts w:ascii="Arial" w:hAnsi="Arial" w:eastAsia="Arial" w:cs="Arial"/>
          <w:color w:val="000000" w:themeColor="text1" w:themeTint="FF" w:themeShade="FF"/>
        </w:rPr>
        <w:t xml:space="preserve"> fluorescent lights and different smells from cooking activities. Therefore, they can be a very overwhelming space for ND young people to enter. NYCI (ND) suggests that to make a youth club inclusive, practitioners should consider providing a dedicated group for ND young people, as they may </w:t>
      </w:r>
      <w:r w:rsidRPr="5D079588" w:rsidR="7A9E915E">
        <w:rPr>
          <w:rFonts w:ascii="Arial" w:hAnsi="Arial" w:eastAsia="Arial" w:cs="Arial"/>
          <w:color w:val="000000" w:themeColor="text1" w:themeTint="FF" w:themeShade="FF"/>
        </w:rPr>
        <w:t>benefit</w:t>
      </w:r>
      <w:r w:rsidRPr="5D079588" w:rsidR="7A9E915E">
        <w:rPr>
          <w:rFonts w:ascii="Arial" w:hAnsi="Arial" w:eastAsia="Arial" w:cs="Arial"/>
          <w:color w:val="000000" w:themeColor="text1" w:themeTint="FF" w:themeShade="FF"/>
        </w:rPr>
        <w:t xml:space="preserve"> from having a smaller group of people to interact with. Additionally, practitioners should be well informed about NDS and get to know the young people in terms of how they interact, what they enjoy, and what makes them comfortable and uncomfortable. NYCI (ND) also </w:t>
      </w:r>
      <w:r w:rsidRPr="5D079588" w:rsidR="7A9E915E">
        <w:rPr>
          <w:rFonts w:ascii="Arial" w:hAnsi="Arial" w:eastAsia="Arial" w:cs="Arial"/>
          <w:color w:val="000000" w:themeColor="text1" w:themeTint="FF" w:themeShade="FF"/>
        </w:rPr>
        <w:t>states</w:t>
      </w:r>
      <w:r w:rsidRPr="5D079588" w:rsidR="7A9E915E">
        <w:rPr>
          <w:rFonts w:ascii="Arial" w:hAnsi="Arial" w:eastAsia="Arial" w:cs="Arial"/>
          <w:color w:val="000000" w:themeColor="text1" w:themeTint="FF" w:themeShade="FF"/>
        </w:rPr>
        <w:t xml:space="preserve"> that the more information provided to the young people the better and suggest using social media to update young people </w:t>
      </w:r>
      <w:r w:rsidRPr="5D079588" w:rsidR="7A9E915E">
        <w:rPr>
          <w:rFonts w:ascii="Arial" w:hAnsi="Arial" w:eastAsia="Arial" w:cs="Arial"/>
          <w:color w:val="000000" w:themeColor="text1" w:themeTint="FF" w:themeShade="FF"/>
        </w:rPr>
        <w:t xml:space="preserve">on activities and creating 360-degree videos of the space that they can view before joining the group. Mackenzie (2008) suggests having a carpeted room can reduce noise reverberation. Additionally, neutral colours and natural lighting should also be included; if natural lighting is not achievable, they suggest non-fluorescent lighting. </w:t>
      </w:r>
    </w:p>
    <w:p w:rsidR="3D7D5DE5" w:rsidP="3D7D5DE5" w:rsidRDefault="3D7D5DE5" w14:paraId="0FE918CB" w14:textId="52A83D42">
      <w:pPr>
        <w:spacing w:after="0" w:line="480" w:lineRule="auto"/>
        <w:rPr>
          <w:rFonts w:ascii="Arial" w:hAnsi="Arial" w:eastAsia="Arial" w:cs="Arial"/>
          <w:color w:val="000000" w:themeColor="text1"/>
        </w:rPr>
      </w:pPr>
    </w:p>
    <w:p w:rsidR="7A9E915E" w:rsidP="29D6F65E" w:rsidRDefault="7A9E915E" w14:paraId="3F3C3E55" w14:textId="1BFEFDD5">
      <w:pPr>
        <w:spacing w:after="0" w:line="480" w:lineRule="auto"/>
        <w:rPr>
          <w:rFonts w:ascii="Arial" w:hAnsi="Arial" w:eastAsia="Arial" w:cs="Arial"/>
          <w:color w:val="000000" w:themeColor="text1"/>
        </w:rPr>
      </w:pPr>
      <w:r w:rsidRPr="5D079588" w:rsidR="7A9E915E">
        <w:rPr>
          <w:rFonts w:ascii="Arial" w:hAnsi="Arial" w:eastAsia="Arial" w:cs="Arial"/>
          <w:color w:val="000000" w:themeColor="text1" w:themeTint="FF" w:themeShade="FF"/>
        </w:rPr>
        <w:t xml:space="preserve">From researching current organisations that support ND young people, the researcher has found that most provisions take place online. Cossins (2025), a CEO of a ND specific organisation, explained via email to the researcher that when meeting up in person, the young people found the group difficult, both socially and sensory. However, when accessing a Minecraft server, they found it much easier to talk. Cossins explained that after accessing the server, parents would find that their normally quiet and anxious child had become more talkative and able to open-up to them. This shows that having a community and group of friends online worked the same way as it would physically in a youth club. However, many young people do not have access to a device that would be able to run a Minecraft server or other </w:t>
      </w:r>
      <w:r w:rsidRPr="5D079588" w:rsidR="7A9E915E">
        <w:rPr>
          <w:rFonts w:ascii="Arial" w:hAnsi="Arial" w:eastAsia="Arial" w:cs="Arial"/>
          <w:color w:val="000000" w:themeColor="text1" w:themeTint="FF" w:themeShade="FF"/>
        </w:rPr>
        <w:t>similar sites</w:t>
      </w:r>
      <w:r w:rsidRPr="5D079588" w:rsidR="7A9E915E">
        <w:rPr>
          <w:rFonts w:ascii="Arial" w:hAnsi="Arial" w:eastAsia="Arial" w:cs="Arial"/>
          <w:color w:val="000000" w:themeColor="text1" w:themeTint="FF" w:themeShade="FF"/>
        </w:rPr>
        <w:t>. A report on digital poverty by Nominet (2023, p.3) found that up to two million young people in the UK are facing digital poverty and 15% of all young people are without access to the internet at home. While social media may have a negative impact on young people as outlined by Nominet (2023, p.7)</w:t>
      </w:r>
      <w:r w:rsidRPr="5D079588" w:rsidR="2F703BB6">
        <w:rPr>
          <w:rFonts w:ascii="Arial" w:hAnsi="Arial" w:eastAsia="Arial" w:cs="Arial"/>
          <w:color w:val="000000" w:themeColor="text1" w:themeTint="FF" w:themeShade="FF"/>
        </w:rPr>
        <w:t>,</w:t>
      </w:r>
      <w:r w:rsidRPr="5D079588" w:rsidR="7A9E915E">
        <w:rPr>
          <w:rFonts w:ascii="Arial" w:hAnsi="Arial" w:eastAsia="Arial" w:cs="Arial"/>
          <w:color w:val="000000" w:themeColor="text1" w:themeTint="FF" w:themeShade="FF"/>
        </w:rPr>
        <w:t xml:space="preserve"> who reports that many are viewing distressing content on social media, 40% of young people with access to social media believe that it can be a force for good, as it allows them to be connected to others.</w:t>
      </w:r>
    </w:p>
    <w:p w:rsidR="29D6F65E" w:rsidP="29D6F65E" w:rsidRDefault="29D6F65E" w14:paraId="56E626B9" w14:textId="133A5F45">
      <w:pPr>
        <w:spacing w:after="0" w:line="480" w:lineRule="auto"/>
        <w:rPr>
          <w:rFonts w:ascii="Arial" w:hAnsi="Arial" w:eastAsia="Arial" w:cs="Arial"/>
          <w:color w:val="000000" w:themeColor="text1"/>
        </w:rPr>
      </w:pPr>
    </w:p>
    <w:p w:rsidR="29D6F65E" w:rsidP="29D6F65E" w:rsidRDefault="29D6F65E" w14:paraId="5874B6AD" w14:textId="217AB917">
      <w:pPr>
        <w:spacing w:after="0" w:line="480" w:lineRule="auto"/>
        <w:rPr>
          <w:rFonts w:ascii="Arial" w:hAnsi="Arial" w:eastAsia="Arial" w:cs="Arial"/>
          <w:color w:val="000000" w:themeColor="text1"/>
        </w:rPr>
      </w:pPr>
    </w:p>
    <w:p w:rsidR="3D7D5DE5" w:rsidP="3D7D5DE5" w:rsidRDefault="3D7D5DE5" w14:paraId="5AEF0F83" w14:textId="282E911F">
      <w:pPr>
        <w:spacing w:after="0" w:line="480" w:lineRule="auto"/>
        <w:rPr>
          <w:rFonts w:ascii="Arial" w:hAnsi="Arial" w:eastAsia="Arial" w:cs="Arial"/>
          <w:color w:val="000000" w:themeColor="text1"/>
        </w:rPr>
      </w:pPr>
    </w:p>
    <w:p w:rsidR="7A9E915E" w:rsidP="3D7D5DE5" w:rsidRDefault="7A9E915E" w14:paraId="2F9EF5EB" w14:textId="7C1B9489">
      <w:pPr>
        <w:spacing w:after="0" w:line="480" w:lineRule="auto"/>
        <w:rPr>
          <w:rFonts w:ascii="Arial" w:hAnsi="Arial" w:eastAsia="Arial" w:cs="Arial"/>
          <w:color w:val="000000" w:themeColor="text1"/>
        </w:rPr>
      </w:pPr>
      <w:r w:rsidRPr="29D6F65E">
        <w:rPr>
          <w:rFonts w:ascii="Arial" w:hAnsi="Arial" w:eastAsia="Arial" w:cs="Arial"/>
          <w:color w:val="000000" w:themeColor="text1"/>
          <w:u w:val="single"/>
        </w:rPr>
        <w:t xml:space="preserve"> Barriers Faced by ND Young People</w:t>
      </w:r>
      <w:r w:rsidRPr="29D6F65E">
        <w:rPr>
          <w:rFonts w:ascii="Arial" w:hAnsi="Arial" w:eastAsia="Arial" w:cs="Arial"/>
          <w:color w:val="000000" w:themeColor="text1"/>
        </w:rPr>
        <w:t xml:space="preserve">.  </w:t>
      </w:r>
    </w:p>
    <w:p w:rsidR="7A9E915E" w:rsidP="29D6F65E" w:rsidRDefault="7A9E915E" w14:paraId="20ED2AC9" w14:textId="1C84EDF2">
      <w:pPr>
        <w:spacing w:after="0" w:line="480" w:lineRule="auto"/>
        <w:rPr>
          <w:rFonts w:ascii="Arial" w:hAnsi="Arial" w:eastAsia="Arial" w:cs="Arial"/>
          <w:color w:val="000000" w:themeColor="text1"/>
        </w:rPr>
      </w:pPr>
      <w:r w:rsidRPr="50D5C1C7" w:rsidR="7A9E915E">
        <w:rPr>
          <w:rFonts w:ascii="Arial" w:hAnsi="Arial" w:eastAsia="Arial" w:cs="Arial"/>
          <w:color w:val="000000" w:themeColor="text1" w:themeTint="FF" w:themeShade="FF"/>
        </w:rPr>
        <w:t xml:space="preserve">Many provisions that support ND young people </w:t>
      </w:r>
      <w:r w:rsidRPr="50D5C1C7" w:rsidR="7A9E915E">
        <w:rPr>
          <w:rFonts w:ascii="Arial" w:hAnsi="Arial" w:eastAsia="Arial" w:cs="Arial"/>
          <w:color w:val="000000" w:themeColor="text1" w:themeTint="FF" w:themeShade="FF"/>
        </w:rPr>
        <w:t>require</w:t>
      </w:r>
      <w:r w:rsidRPr="50D5C1C7" w:rsidR="7A9E915E">
        <w:rPr>
          <w:rFonts w:ascii="Arial" w:hAnsi="Arial" w:eastAsia="Arial" w:cs="Arial"/>
          <w:color w:val="000000" w:themeColor="text1" w:themeTint="FF" w:themeShade="FF"/>
        </w:rPr>
        <w:t xml:space="preserve"> a formal diagnosis before the young person can receive help. This creates a barrier to them accessing the services they need. Montague-Cardoso, Beardon and Kirby (2025)</w:t>
      </w:r>
      <w:r w:rsidRPr="50D5C1C7" w:rsidR="019A7ED7">
        <w:rPr>
          <w:rFonts w:ascii="Arial" w:hAnsi="Arial" w:eastAsia="Arial" w:cs="Arial"/>
          <w:color w:val="000000" w:themeColor="text1" w:themeTint="FF" w:themeShade="FF"/>
        </w:rPr>
        <w:t xml:space="preserve">, </w:t>
      </w:r>
      <w:r w:rsidRPr="50D5C1C7" w:rsidR="019A7ED7">
        <w:rPr>
          <w:rFonts w:ascii="Arial" w:hAnsi="Arial" w:eastAsia="Arial" w:cs="Arial"/>
          <w:color w:val="000000" w:themeColor="text1" w:themeTint="FF" w:themeShade="FF"/>
        </w:rPr>
        <w:t>Maciver</w:t>
      </w:r>
      <w:r w:rsidRPr="50D5C1C7" w:rsidR="019A7ED7">
        <w:rPr>
          <w:rFonts w:ascii="Arial" w:hAnsi="Arial" w:eastAsia="Arial" w:cs="Arial"/>
          <w:color w:val="000000" w:themeColor="text1" w:themeTint="FF" w:themeShade="FF"/>
        </w:rPr>
        <w:t xml:space="preserve"> </w:t>
      </w:r>
      <w:r w:rsidRPr="50D5C1C7" w:rsidR="019A7ED7">
        <w:rPr>
          <w:rFonts w:ascii="Arial" w:hAnsi="Arial" w:eastAsia="Arial" w:cs="Arial"/>
          <w:i w:val="1"/>
          <w:iCs w:val="1"/>
          <w:color w:val="000000" w:themeColor="text1" w:themeTint="FF" w:themeShade="FF"/>
        </w:rPr>
        <w:t xml:space="preserve">et al. </w:t>
      </w:r>
      <w:r w:rsidRPr="50D5C1C7" w:rsidR="019A7ED7">
        <w:rPr>
          <w:rFonts w:ascii="Arial" w:hAnsi="Arial" w:eastAsia="Arial" w:cs="Arial"/>
          <w:color w:val="000000" w:themeColor="text1" w:themeTint="FF" w:themeShade="FF"/>
        </w:rPr>
        <w:t xml:space="preserve">(2025) and Milton </w:t>
      </w:r>
      <w:r w:rsidRPr="50D5C1C7" w:rsidR="019A7ED7">
        <w:rPr>
          <w:rFonts w:ascii="Arial" w:hAnsi="Arial" w:eastAsia="Arial" w:cs="Arial"/>
          <w:i w:val="1"/>
          <w:iCs w:val="1"/>
          <w:color w:val="000000" w:themeColor="text1" w:themeTint="FF" w:themeShade="FF"/>
        </w:rPr>
        <w:t xml:space="preserve">et al </w:t>
      </w:r>
      <w:r w:rsidRPr="50D5C1C7" w:rsidR="019A7ED7">
        <w:rPr>
          <w:rFonts w:ascii="Arial" w:hAnsi="Arial" w:eastAsia="Arial" w:cs="Arial"/>
          <w:color w:val="000000" w:themeColor="text1" w:themeTint="FF" w:themeShade="FF"/>
        </w:rPr>
        <w:t>(2020)</w:t>
      </w:r>
      <w:r w:rsidRPr="50D5C1C7" w:rsidR="7A9E915E">
        <w:rPr>
          <w:rFonts w:ascii="Arial" w:hAnsi="Arial" w:eastAsia="Arial" w:cs="Arial"/>
          <w:color w:val="000000" w:themeColor="text1" w:themeTint="FF" w:themeShade="FF"/>
        </w:rPr>
        <w:t xml:space="preserve"> argue that historically, most research on </w:t>
      </w:r>
      <w:r w:rsidRPr="50D5C1C7" w:rsidR="460A31BE">
        <w:rPr>
          <w:rFonts w:ascii="Arial" w:hAnsi="Arial" w:eastAsia="Arial" w:cs="Arial"/>
          <w:color w:val="000000" w:themeColor="text1" w:themeTint="FF" w:themeShade="FF"/>
        </w:rPr>
        <w:t>neurodiversity</w:t>
      </w:r>
      <w:r w:rsidRPr="50D5C1C7" w:rsidR="7A9E915E">
        <w:rPr>
          <w:rFonts w:ascii="Arial" w:hAnsi="Arial" w:eastAsia="Arial" w:cs="Arial"/>
          <w:color w:val="000000" w:themeColor="text1" w:themeTint="FF" w:themeShade="FF"/>
        </w:rPr>
        <w:t xml:space="preserve"> has been male-dominated, meaning that</w:t>
      </w:r>
      <w:r w:rsidRPr="50D5C1C7" w:rsidR="7410DAED">
        <w:rPr>
          <w:rFonts w:ascii="Arial" w:hAnsi="Arial" w:eastAsia="Arial" w:cs="Arial"/>
          <w:color w:val="000000" w:themeColor="text1" w:themeTint="FF" w:themeShade="FF"/>
        </w:rPr>
        <w:t xml:space="preserve"> a person’s sex</w:t>
      </w:r>
      <w:r w:rsidRPr="50D5C1C7" w:rsidR="7A9E915E">
        <w:rPr>
          <w:rFonts w:ascii="Arial" w:hAnsi="Arial" w:eastAsia="Arial" w:cs="Arial"/>
          <w:color w:val="000000" w:themeColor="text1" w:themeTint="FF" w:themeShade="FF"/>
        </w:rPr>
        <w:t xml:space="preserve"> may affect whether they receive a diagnosis. The</w:t>
      </w:r>
      <w:r w:rsidRPr="50D5C1C7" w:rsidR="4B5EC7A6">
        <w:rPr>
          <w:rFonts w:ascii="Arial" w:hAnsi="Arial" w:eastAsia="Arial" w:cs="Arial"/>
          <w:color w:val="000000" w:themeColor="text1" w:themeTint="FF" w:themeShade="FF"/>
        </w:rPr>
        <w:t>refore, this create</w:t>
      </w:r>
      <w:r w:rsidRPr="50D5C1C7" w:rsidR="676191AE">
        <w:rPr>
          <w:rFonts w:ascii="Arial" w:hAnsi="Arial" w:eastAsia="Arial" w:cs="Arial"/>
          <w:color w:val="000000" w:themeColor="text1" w:themeTint="FF" w:themeShade="FF"/>
        </w:rPr>
        <w:t>s</w:t>
      </w:r>
      <w:r w:rsidRPr="50D5C1C7" w:rsidR="4B5EC7A6">
        <w:rPr>
          <w:rFonts w:ascii="Arial" w:hAnsi="Arial" w:eastAsia="Arial" w:cs="Arial"/>
          <w:color w:val="000000" w:themeColor="text1" w:themeTint="FF" w:themeShade="FF"/>
        </w:rPr>
        <w:t xml:space="preserve"> a barrier</w:t>
      </w:r>
      <w:r w:rsidRPr="50D5C1C7" w:rsidR="7A9E915E">
        <w:rPr>
          <w:rFonts w:ascii="Arial" w:hAnsi="Arial" w:eastAsia="Arial" w:cs="Arial"/>
          <w:color w:val="000000" w:themeColor="text1" w:themeTint="FF" w:themeShade="FF"/>
        </w:rPr>
        <w:t xml:space="preserve"> to accessing services to those </w:t>
      </w:r>
      <w:r w:rsidRPr="50D5C1C7" w:rsidR="143E117E">
        <w:rPr>
          <w:rFonts w:ascii="Arial" w:hAnsi="Arial" w:eastAsia="Arial" w:cs="Arial"/>
          <w:color w:val="000000" w:themeColor="text1" w:themeTint="FF" w:themeShade="FF"/>
        </w:rPr>
        <w:t>whose sex is female</w:t>
      </w:r>
      <w:r w:rsidRPr="50D5C1C7" w:rsidR="7A9E915E">
        <w:rPr>
          <w:rFonts w:ascii="Arial" w:hAnsi="Arial" w:eastAsia="Arial" w:cs="Arial"/>
          <w:color w:val="000000" w:themeColor="text1" w:themeTint="FF" w:themeShade="FF"/>
        </w:rPr>
        <w:t xml:space="preserve"> because they are less likely to receive a </w:t>
      </w:r>
      <w:r w:rsidRPr="50D5C1C7" w:rsidR="7A9E915E">
        <w:rPr>
          <w:rFonts w:ascii="Arial" w:hAnsi="Arial" w:eastAsia="Arial" w:cs="Arial"/>
          <w:color w:val="000000" w:themeColor="text1" w:themeTint="FF" w:themeShade="FF"/>
        </w:rPr>
        <w:t>diagnosis.</w:t>
      </w:r>
      <w:r w:rsidRPr="50D5C1C7" w:rsidR="7A9E915E">
        <w:rPr>
          <w:rFonts w:ascii="Arial" w:hAnsi="Arial" w:eastAsia="Arial" w:cs="Arial"/>
          <w:color w:val="000000" w:themeColor="text1" w:themeTint="FF" w:themeShade="FF"/>
        </w:rPr>
        <w:t xml:space="preserve"> Additionally, Newton </w:t>
      </w:r>
      <w:r w:rsidRPr="50D5C1C7" w:rsidR="7A9E915E">
        <w:rPr>
          <w:rFonts w:ascii="Arial" w:hAnsi="Arial" w:eastAsia="Arial" w:cs="Arial"/>
          <w:i w:val="1"/>
          <w:iCs w:val="1"/>
          <w:color w:val="000000" w:themeColor="text1" w:themeTint="FF" w:themeShade="FF"/>
        </w:rPr>
        <w:t>et al.</w:t>
      </w:r>
      <w:r w:rsidRPr="50D5C1C7" w:rsidR="7A9E915E">
        <w:rPr>
          <w:rFonts w:ascii="Arial" w:hAnsi="Arial" w:eastAsia="Arial" w:cs="Arial"/>
          <w:color w:val="000000" w:themeColor="text1" w:themeTint="FF" w:themeShade="FF"/>
        </w:rPr>
        <w:t xml:space="preserve"> (2025) highlight the fact that a formal diagnosis first requires an appointment with a general practitioner (G</w:t>
      </w:r>
      <w:r w:rsidRPr="50D5C1C7" w:rsidR="7A9E915E">
        <w:rPr>
          <w:rFonts w:ascii="Arial" w:hAnsi="Arial" w:eastAsia="Arial" w:cs="Arial"/>
        </w:rPr>
        <w:t xml:space="preserve">P). </w:t>
      </w:r>
      <w:r w:rsidRPr="50D5C1C7" w:rsidR="269221B4">
        <w:rPr>
          <w:rFonts w:ascii="Arial" w:hAnsi="Arial" w:eastAsia="Arial" w:cs="Arial"/>
        </w:rPr>
        <w:t xml:space="preserve">However, as </w:t>
      </w:r>
      <w:r w:rsidRPr="50D5C1C7" w:rsidR="7A9E915E">
        <w:rPr>
          <w:rFonts w:ascii="Arial" w:hAnsi="Arial" w:eastAsia="Arial" w:cs="Arial"/>
        </w:rPr>
        <w:t xml:space="preserve">Doherty </w:t>
      </w:r>
      <w:r w:rsidRPr="50D5C1C7" w:rsidR="7A9E915E">
        <w:rPr>
          <w:rFonts w:ascii="Arial" w:hAnsi="Arial" w:eastAsia="Arial" w:cs="Arial"/>
          <w:i w:val="1"/>
          <w:iCs w:val="1"/>
        </w:rPr>
        <w:t xml:space="preserve">et al. </w:t>
      </w:r>
      <w:r w:rsidRPr="50D5C1C7" w:rsidR="7A9E915E">
        <w:rPr>
          <w:rFonts w:ascii="Arial" w:hAnsi="Arial" w:eastAsia="Arial" w:cs="Arial"/>
        </w:rPr>
        <w:t xml:space="preserve">(2022, cited by Newton </w:t>
      </w:r>
      <w:r w:rsidRPr="50D5C1C7" w:rsidR="7A9E915E">
        <w:rPr>
          <w:rFonts w:ascii="Arial" w:hAnsi="Arial" w:eastAsia="Arial" w:cs="Arial"/>
          <w:i w:val="1"/>
          <w:iCs w:val="1"/>
        </w:rPr>
        <w:t xml:space="preserve">et al, </w:t>
      </w:r>
      <w:r w:rsidRPr="50D5C1C7" w:rsidR="7A9E915E">
        <w:rPr>
          <w:rFonts w:ascii="Arial" w:hAnsi="Arial" w:eastAsia="Arial" w:cs="Arial"/>
        </w:rPr>
        <w:t xml:space="preserve">2025) </w:t>
      </w:r>
      <w:r w:rsidRPr="50D5C1C7" w:rsidR="0DA1F191">
        <w:rPr>
          <w:rFonts w:ascii="Arial" w:hAnsi="Arial" w:eastAsia="Arial" w:cs="Arial"/>
        </w:rPr>
        <w:t>point out,</w:t>
      </w:r>
      <w:r w:rsidRPr="50D5C1C7" w:rsidR="7A9E915E">
        <w:rPr>
          <w:rFonts w:ascii="Arial" w:hAnsi="Arial" w:eastAsia="Arial" w:cs="Arial"/>
        </w:rPr>
        <w:t xml:space="preserve"> 80% of autistic adults in their study f</w:t>
      </w:r>
      <w:r w:rsidRPr="50D5C1C7" w:rsidR="5A312333">
        <w:rPr>
          <w:rFonts w:ascii="Arial" w:hAnsi="Arial" w:eastAsia="Arial" w:cs="Arial"/>
        </w:rPr>
        <w:t>oun</w:t>
      </w:r>
      <w:r w:rsidRPr="50D5C1C7" w:rsidR="7A9E915E">
        <w:rPr>
          <w:rFonts w:ascii="Arial" w:hAnsi="Arial" w:eastAsia="Arial" w:cs="Arial"/>
        </w:rPr>
        <w:t>d it difficult to attend and make GP appointments. A</w:t>
      </w:r>
      <w:r w:rsidRPr="50D5C1C7" w:rsidR="7A9E915E">
        <w:rPr>
          <w:rFonts w:ascii="Arial" w:hAnsi="Arial" w:eastAsia="Arial" w:cs="Arial"/>
          <w:color w:val="000000" w:themeColor="text1" w:themeTint="FF" w:themeShade="FF"/>
        </w:rPr>
        <w:t xml:space="preserve">dditionally, Doherty </w:t>
      </w:r>
      <w:r w:rsidRPr="50D5C1C7" w:rsidR="7A9E915E">
        <w:rPr>
          <w:rFonts w:ascii="Arial" w:hAnsi="Arial" w:eastAsia="Arial" w:cs="Arial"/>
          <w:i w:val="1"/>
          <w:iCs w:val="1"/>
          <w:color w:val="000000" w:themeColor="text1" w:themeTint="FF" w:themeShade="FF"/>
        </w:rPr>
        <w:t xml:space="preserve">et al. </w:t>
      </w:r>
      <w:r w:rsidRPr="50D5C1C7" w:rsidR="7A9E915E">
        <w:rPr>
          <w:rFonts w:ascii="Arial" w:hAnsi="Arial" w:eastAsia="Arial" w:cs="Arial"/>
          <w:color w:val="000000" w:themeColor="text1" w:themeTint="FF" w:themeShade="FF"/>
        </w:rPr>
        <w:t xml:space="preserve">(2022) found that 39.4% of GP’s reported receiving no formal training around autism, and many felt that they could not confidently </w:t>
      </w:r>
      <w:r w:rsidRPr="50D5C1C7" w:rsidR="7A9E915E">
        <w:rPr>
          <w:rFonts w:ascii="Arial" w:hAnsi="Arial" w:eastAsia="Arial" w:cs="Arial"/>
          <w:color w:val="000000" w:themeColor="text1" w:themeTint="FF" w:themeShade="FF"/>
        </w:rPr>
        <w:t>identify</w:t>
      </w:r>
      <w:r w:rsidRPr="50D5C1C7" w:rsidR="7A9E915E">
        <w:rPr>
          <w:rFonts w:ascii="Arial" w:hAnsi="Arial" w:eastAsia="Arial" w:cs="Arial"/>
          <w:color w:val="000000" w:themeColor="text1" w:themeTint="FF" w:themeShade="FF"/>
        </w:rPr>
        <w:t xml:space="preserve"> and support autistic patients. Newton </w:t>
      </w:r>
      <w:r w:rsidRPr="50D5C1C7" w:rsidR="7A9E915E">
        <w:rPr>
          <w:rFonts w:ascii="Arial" w:hAnsi="Arial" w:eastAsia="Arial" w:cs="Arial"/>
          <w:i w:val="1"/>
          <w:iCs w:val="1"/>
          <w:color w:val="000000" w:themeColor="text1" w:themeTint="FF" w:themeShade="FF"/>
        </w:rPr>
        <w:t xml:space="preserve">et al </w:t>
      </w:r>
      <w:r w:rsidRPr="50D5C1C7" w:rsidR="7A9E915E">
        <w:rPr>
          <w:rFonts w:ascii="Arial" w:hAnsi="Arial" w:eastAsia="Arial" w:cs="Arial"/>
          <w:color w:val="000000" w:themeColor="text1" w:themeTint="FF" w:themeShade="FF"/>
        </w:rPr>
        <w:t>(2025)</w:t>
      </w:r>
      <w:r w:rsidRPr="50D5C1C7" w:rsidR="7A9E915E">
        <w:rPr>
          <w:rFonts w:ascii="Arial" w:hAnsi="Arial" w:eastAsia="Arial" w:cs="Arial"/>
          <w:i w:val="1"/>
          <w:iCs w:val="1"/>
          <w:color w:val="000000" w:themeColor="text1" w:themeTint="FF" w:themeShade="FF"/>
        </w:rPr>
        <w:t xml:space="preserve"> </w:t>
      </w:r>
      <w:r w:rsidRPr="50D5C1C7" w:rsidR="7A9E915E">
        <w:rPr>
          <w:rFonts w:ascii="Arial" w:hAnsi="Arial" w:eastAsia="Arial" w:cs="Arial"/>
          <w:color w:val="000000" w:themeColor="text1" w:themeTint="FF" w:themeShade="FF"/>
        </w:rPr>
        <w:t xml:space="preserve">suggest that the barrier to formal diagnosis is why the rate of young people self-diagnosing has increased. </w:t>
      </w:r>
    </w:p>
    <w:p w:rsidR="3D7D5DE5" w:rsidP="3D7D5DE5" w:rsidRDefault="3D7D5DE5" w14:paraId="1E0389C7" w14:textId="57BD00CB">
      <w:pPr>
        <w:spacing w:after="0" w:line="480" w:lineRule="auto"/>
        <w:rPr>
          <w:rFonts w:ascii="Arial" w:hAnsi="Arial" w:eastAsia="Arial" w:cs="Arial"/>
          <w:color w:val="000000" w:themeColor="text1"/>
        </w:rPr>
      </w:pPr>
    </w:p>
    <w:p w:rsidR="5D079588" w:rsidP="5D079588" w:rsidRDefault="5D079588" w14:paraId="71BF3DBF" w14:textId="6C6C9796">
      <w:pPr>
        <w:spacing w:after="0" w:line="480" w:lineRule="auto"/>
        <w:rPr>
          <w:rFonts w:ascii="Arial" w:hAnsi="Arial" w:eastAsia="Arial" w:cs="Arial"/>
          <w:color w:val="000000" w:themeColor="text1" w:themeTint="FF" w:themeShade="FF"/>
        </w:rPr>
      </w:pPr>
    </w:p>
    <w:p w:rsidR="5D079588" w:rsidP="5D079588" w:rsidRDefault="5D079588" w14:paraId="110ED1EE" w14:textId="3B564B30">
      <w:pPr>
        <w:spacing w:after="0" w:line="480" w:lineRule="auto"/>
        <w:rPr>
          <w:rFonts w:ascii="Arial" w:hAnsi="Arial" w:eastAsia="Arial" w:cs="Arial"/>
          <w:color w:val="000000" w:themeColor="text1" w:themeTint="FF" w:themeShade="FF"/>
        </w:rPr>
      </w:pPr>
    </w:p>
    <w:p w:rsidR="7A9E915E" w:rsidP="29D6F65E" w:rsidRDefault="7A9E915E" w14:paraId="026EDAC2" w14:textId="65E256A6">
      <w:pPr>
        <w:spacing w:after="0" w:line="480" w:lineRule="auto"/>
        <w:rPr>
          <w:rFonts w:ascii="Arial" w:hAnsi="Arial" w:eastAsia="Arial" w:cs="Arial"/>
          <w:color w:val="000000" w:themeColor="text1"/>
        </w:rPr>
      </w:pPr>
      <w:r w:rsidRPr="29D6F65E">
        <w:rPr>
          <w:rFonts w:ascii="Arial" w:hAnsi="Arial" w:eastAsia="Arial" w:cs="Arial"/>
          <w:color w:val="000000" w:themeColor="text1"/>
        </w:rPr>
        <w:t xml:space="preserve">Vazquez (2024), Armstrong </w:t>
      </w:r>
      <w:r w:rsidRPr="29D6F65E">
        <w:rPr>
          <w:rFonts w:ascii="Arial" w:hAnsi="Arial" w:eastAsia="Arial" w:cs="Arial"/>
          <w:i/>
          <w:iCs/>
          <w:color w:val="000000" w:themeColor="text1"/>
        </w:rPr>
        <w:t xml:space="preserve">et al </w:t>
      </w:r>
      <w:r w:rsidRPr="29D6F65E">
        <w:rPr>
          <w:rFonts w:ascii="Arial" w:hAnsi="Arial" w:eastAsia="Arial" w:cs="Arial"/>
          <w:color w:val="000000" w:themeColor="text1"/>
        </w:rPr>
        <w:t>(2025) and Romann (2025</w:t>
      </w:r>
      <w:r w:rsidRPr="29D6F65E" w:rsidR="4388CF19">
        <w:rPr>
          <w:rFonts w:ascii="Arial" w:hAnsi="Arial" w:eastAsia="Arial" w:cs="Arial"/>
          <w:color w:val="000000" w:themeColor="text1"/>
        </w:rPr>
        <w:t>) argue</w:t>
      </w:r>
      <w:r w:rsidRPr="29D6F65E">
        <w:rPr>
          <w:rFonts w:ascii="Arial" w:hAnsi="Arial" w:eastAsia="Arial" w:cs="Arial"/>
          <w:color w:val="000000" w:themeColor="text1"/>
        </w:rPr>
        <w:t xml:space="preserve"> that social media has a massive effect on young people self-diagnosing. Armstrong </w:t>
      </w:r>
      <w:r w:rsidRPr="29D6F65E">
        <w:rPr>
          <w:rFonts w:ascii="Arial" w:hAnsi="Arial" w:eastAsia="Arial" w:cs="Arial"/>
          <w:i/>
          <w:iCs/>
          <w:color w:val="000000" w:themeColor="text1"/>
        </w:rPr>
        <w:t xml:space="preserve">et al </w:t>
      </w:r>
      <w:r w:rsidRPr="29D6F65E">
        <w:rPr>
          <w:rFonts w:ascii="Arial" w:hAnsi="Arial" w:eastAsia="Arial" w:cs="Arial"/>
          <w:color w:val="000000" w:themeColor="text1"/>
        </w:rPr>
        <w:t xml:space="preserve">(2025) note how young people are using social media to self-diagnose mental health issues. However, Vazquez (2024) points out that young people are also diagnosing themselves with ADHD and autism. Vazquez (2024) highlights that while social media can destigmatise mental </w:t>
      </w:r>
      <w:r w:rsidRPr="29D6F65E">
        <w:rPr>
          <w:rFonts w:ascii="Arial" w:hAnsi="Arial" w:eastAsia="Arial" w:cs="Arial"/>
        </w:rPr>
        <w:t xml:space="preserve">health and NDS, this is not always a good thing, as </w:t>
      </w:r>
      <w:r w:rsidRPr="29D6F65E" w:rsidR="1772933A">
        <w:rPr>
          <w:rFonts w:ascii="Arial" w:hAnsi="Arial" w:eastAsia="Arial" w:cs="Arial"/>
        </w:rPr>
        <w:t>they can get ment</w:t>
      </w:r>
      <w:r w:rsidRPr="29D6F65E" w:rsidR="2509BC96">
        <w:rPr>
          <w:rFonts w:ascii="Arial" w:hAnsi="Arial" w:eastAsia="Arial" w:cs="Arial"/>
        </w:rPr>
        <w:t>al health conditions confused with NDS</w:t>
      </w:r>
      <w:r w:rsidRPr="29D6F65E" w:rsidR="5AF0C6AF">
        <w:rPr>
          <w:rFonts w:ascii="Arial" w:hAnsi="Arial" w:eastAsia="Arial" w:cs="Arial"/>
        </w:rPr>
        <w:t xml:space="preserve"> resulting in misdiagnosis.</w:t>
      </w:r>
      <w:r w:rsidRPr="29D6F65E">
        <w:rPr>
          <w:rFonts w:ascii="Arial" w:hAnsi="Arial" w:eastAsia="Arial" w:cs="Arial"/>
        </w:rPr>
        <w:t xml:space="preserve"> </w:t>
      </w:r>
    </w:p>
    <w:p w:rsidR="3D7D5DE5" w:rsidP="3D7D5DE5" w:rsidRDefault="3D7D5DE5" w14:paraId="1E8500E7" w14:textId="32F914AF">
      <w:pPr>
        <w:spacing w:after="0" w:line="480" w:lineRule="auto"/>
        <w:rPr>
          <w:rFonts w:ascii="Arial" w:hAnsi="Arial" w:eastAsia="Arial" w:cs="Arial"/>
          <w:color w:val="000000" w:themeColor="text1"/>
        </w:rPr>
      </w:pPr>
    </w:p>
    <w:p w:rsidR="7A9E915E" w:rsidP="29D6F65E" w:rsidRDefault="7A9E915E" w14:paraId="73E72557" w14:textId="0D0B9C69">
      <w:pPr>
        <w:spacing w:after="0" w:line="480" w:lineRule="auto"/>
        <w:rPr>
          <w:rFonts w:ascii="Arial" w:hAnsi="Arial" w:eastAsia="Arial" w:cs="Arial"/>
          <w:color w:val="000000" w:themeColor="text1"/>
        </w:rPr>
      </w:pPr>
      <w:proofErr w:type="spellStart"/>
      <w:r w:rsidRPr="5D079588" w:rsidR="7A9E915E">
        <w:rPr>
          <w:rFonts w:ascii="Arial" w:hAnsi="Arial" w:eastAsia="Arial" w:cs="Arial"/>
          <w:color w:val="000000" w:themeColor="text1" w:themeTint="FF" w:themeShade="FF"/>
        </w:rPr>
        <w:t xml:space="preserve">Because many mental health symptoms overlap with neurodevelopmental conditions, ND people are known to struggle with their mental health. Kroll </w:t>
      </w:r>
      <w:r w:rsidRPr="5D079588" w:rsidR="7A9E915E">
        <w:rPr>
          <w:rFonts w:ascii="Arial" w:hAnsi="Arial" w:eastAsia="Arial" w:cs="Arial"/>
          <w:i w:val="1"/>
          <w:iCs w:val="1"/>
          <w:color w:val="000000" w:themeColor="text1" w:themeTint="FF" w:themeShade="FF"/>
        </w:rPr>
        <w:t xml:space="preserve">et al. </w:t>
      </w:r>
      <w:r w:rsidRPr="5D079588" w:rsidR="7A9E915E">
        <w:rPr>
          <w:rFonts w:ascii="Arial" w:hAnsi="Arial" w:eastAsia="Arial" w:cs="Arial"/>
          <w:color w:val="000000" w:themeColor="text1" w:themeTint="FF" w:themeShade="FF"/>
        </w:rPr>
        <w:t xml:space="preserve">(2025, para 4) argue that this may be because ND people are more likely to be a minority. For example, more sexual and gender minority participants reported that they identified as ND compared to their straight cisgender counterparts, and the complex interconnection between being ND and </w:t>
      </w:r>
      <w:r w:rsidRPr="5D079588" w:rsidR="7A9E915E">
        <w:rPr>
          <w:rFonts w:ascii="Arial" w:hAnsi="Arial" w:eastAsia="Arial" w:cs="Arial"/>
          <w:color w:val="000000" w:themeColor="text1" w:themeTint="FF" w:themeShade="FF"/>
        </w:rPr>
        <w:t>additional</w:t>
      </w:r>
      <w:r w:rsidRPr="5D079588" w:rsidR="7A9E915E">
        <w:rPr>
          <w:rFonts w:ascii="Arial" w:hAnsi="Arial" w:eastAsia="Arial" w:cs="Arial"/>
          <w:color w:val="000000" w:themeColor="text1" w:themeTint="FF" w:themeShade="FF"/>
        </w:rPr>
        <w:t xml:space="preserve"> marginalised identities has a significant impact on how mental health symptoms are experienced (Kroll </w:t>
      </w:r>
      <w:r w:rsidRPr="5D079588" w:rsidR="7A9E915E">
        <w:rPr>
          <w:rFonts w:ascii="Arial" w:hAnsi="Arial" w:eastAsia="Arial" w:cs="Arial"/>
          <w:i w:val="1"/>
          <w:iCs w:val="1"/>
          <w:color w:val="000000" w:themeColor="text1" w:themeTint="FF" w:themeShade="FF"/>
        </w:rPr>
        <w:t xml:space="preserve">et al. </w:t>
      </w:r>
      <w:r w:rsidRPr="5D079588" w:rsidR="7A9E915E">
        <w:rPr>
          <w:rFonts w:ascii="Arial" w:hAnsi="Arial" w:eastAsia="Arial" w:cs="Arial"/>
          <w:color w:val="000000" w:themeColor="text1" w:themeTint="FF" w:themeShade="FF"/>
        </w:rPr>
        <w:t>2025, para 12)</w:t>
      </w:r>
      <w:r w:rsidRPr="5D079588" w:rsidR="7A9E915E">
        <w:rPr>
          <w:rFonts w:ascii="Arial" w:hAnsi="Arial" w:eastAsia="Arial" w:cs="Arial"/>
          <w:color w:val="000000" w:themeColor="text1" w:themeTint="FF" w:themeShade="FF"/>
        </w:rPr>
        <w:t xml:space="preserve">.  </w:t>
      </w:r>
      <w:r w:rsidRPr="5D079588" w:rsidR="7A9E915E">
        <w:rPr>
          <w:rFonts w:ascii="Arial" w:hAnsi="Arial" w:eastAsia="Arial" w:cs="Arial"/>
          <w:color w:val="000000" w:themeColor="text1" w:themeTint="FF" w:themeShade="FF"/>
        </w:rPr>
        <w:t>NeuroBridge</w:t>
      </w:r>
      <w:r w:rsidRPr="5D079588" w:rsidR="7A9E915E">
        <w:rPr>
          <w:rFonts w:ascii="Arial" w:hAnsi="Arial" w:eastAsia="Arial" w:cs="Arial"/>
          <w:color w:val="000000" w:themeColor="text1" w:themeTint="FF" w:themeShade="FF"/>
        </w:rPr>
        <w:t xml:space="preserve"> (2025) argue</w:t>
      </w:r>
      <w:r w:rsidRPr="5D079588" w:rsidR="108E9443">
        <w:rPr>
          <w:rFonts w:ascii="Arial" w:hAnsi="Arial" w:eastAsia="Arial" w:cs="Arial"/>
          <w:color w:val="000000" w:themeColor="text1" w:themeTint="FF" w:themeShade="FF"/>
        </w:rPr>
        <w:t>s</w:t>
      </w:r>
      <w:r w:rsidRPr="5D079588" w:rsidR="7A9E915E">
        <w:rPr>
          <w:rFonts w:ascii="Arial" w:hAnsi="Arial" w:eastAsia="Arial" w:cs="Arial"/>
          <w:color w:val="000000" w:themeColor="text1" w:themeTint="FF" w:themeShade="FF"/>
        </w:rPr>
        <w:t xml:space="preserve"> that it is important to state that NDS does not directly cause mental health issues, rather it is certain factors associated with NDS, such as stigma and social isolation, that increases the risk of developing mental health issues. </w:t>
      </w:r>
      <w:proofErr w:type="spellEnd"/>
    </w:p>
    <w:p w:rsidR="3D7D5DE5" w:rsidP="3D7D5DE5" w:rsidRDefault="3D7D5DE5" w14:paraId="2942DCD0" w14:textId="65BFC8F5">
      <w:pPr>
        <w:spacing w:after="0" w:line="480" w:lineRule="auto"/>
        <w:rPr>
          <w:rFonts w:ascii="Arial" w:hAnsi="Arial" w:eastAsia="Arial" w:cs="Arial"/>
          <w:color w:val="000000" w:themeColor="text1"/>
        </w:rPr>
      </w:pPr>
    </w:p>
    <w:p w:rsidR="7A9E915E" w:rsidP="3D7D5DE5" w:rsidRDefault="7A9E915E" w14:paraId="7FFC4516" w14:textId="12919125">
      <w:pPr>
        <w:spacing w:after="0" w:line="480" w:lineRule="auto"/>
        <w:rPr>
          <w:rFonts w:ascii="Arial" w:hAnsi="Arial" w:eastAsia="Arial" w:cs="Arial"/>
          <w:color w:val="000000" w:themeColor="text1"/>
        </w:rPr>
      </w:pPr>
      <w:r w:rsidRPr="3D7D5DE5">
        <w:rPr>
          <w:rFonts w:ascii="Arial" w:hAnsi="Arial" w:eastAsia="Arial" w:cs="Arial"/>
          <w:color w:val="000000" w:themeColor="text1"/>
        </w:rPr>
        <w:t xml:space="preserve">Having examined the key theoretical perspectives and existing research in this chapter, the following chapter outlines the methodological approach and research methods used to investigate </w:t>
      </w:r>
      <w:r w:rsidRPr="3D7D5DE5">
        <w:rPr>
          <w:rFonts w:ascii="Arial" w:hAnsi="Arial" w:eastAsia="Arial" w:cs="Arial"/>
          <w:i/>
          <w:iCs/>
          <w:color w:val="000000" w:themeColor="text1"/>
        </w:rPr>
        <w:t>How can Youth Work be made more accessible for Neurodivergent Young People?</w:t>
      </w:r>
    </w:p>
    <w:p w:rsidR="3D7D5DE5" w:rsidP="3D7D5DE5" w:rsidRDefault="3D7D5DE5" w14:paraId="7A09688D" w14:textId="23973A62">
      <w:pPr>
        <w:spacing w:after="0" w:line="240" w:lineRule="auto"/>
        <w:rPr>
          <w:rFonts w:ascii="Arial" w:hAnsi="Arial" w:eastAsia="Arial" w:cs="Arial"/>
          <w:b/>
          <w:bCs/>
          <w:color w:val="000000" w:themeColor="text1"/>
        </w:rPr>
      </w:pPr>
    </w:p>
    <w:p w:rsidR="6FD1321D" w:rsidP="33C61F73" w:rsidRDefault="6FD1321D" w14:paraId="4695096A" w14:textId="144F944A">
      <w:pPr>
        <w:spacing w:after="0" w:line="240" w:lineRule="auto"/>
        <w:rPr>
          <w:rFonts w:ascii="Arial" w:hAnsi="Arial" w:eastAsia="Arial" w:cs="Arial"/>
          <w:color w:val="000000" w:themeColor="text1"/>
        </w:rPr>
      </w:pPr>
    </w:p>
    <w:p w:rsidR="6FD1321D" w:rsidP="33C61F73" w:rsidRDefault="6FD1321D" w14:paraId="5EBAD8BC" w14:textId="4EBDC646">
      <w:pPr>
        <w:spacing w:after="0" w:line="240" w:lineRule="auto"/>
        <w:rPr>
          <w:rFonts w:ascii="Arial" w:hAnsi="Arial" w:eastAsia="Arial" w:cs="Arial"/>
          <w:color w:val="000000" w:themeColor="text1"/>
        </w:rPr>
      </w:pPr>
    </w:p>
    <w:p w:rsidR="79AD7FC2" w:rsidP="79AD7FC2" w:rsidRDefault="79AD7FC2" w14:paraId="0FA97D9C" w14:textId="7B92EBF4">
      <w:pPr>
        <w:spacing w:after="0" w:line="240" w:lineRule="auto"/>
        <w:rPr>
          <w:rFonts w:ascii="Arial" w:hAnsi="Arial" w:eastAsia="Arial" w:cs="Arial"/>
          <w:color w:val="000000" w:themeColor="text1"/>
        </w:rPr>
      </w:pPr>
    </w:p>
    <w:p w:rsidR="29D6F65E" w:rsidP="29D6F65E" w:rsidRDefault="29D6F65E" w14:paraId="75F10440" w14:textId="6DBBDE49">
      <w:pPr>
        <w:spacing w:after="0" w:line="240" w:lineRule="auto"/>
        <w:rPr>
          <w:rFonts w:ascii="Arial" w:hAnsi="Arial" w:eastAsia="Arial" w:cs="Arial"/>
          <w:b/>
          <w:bCs/>
          <w:color w:val="000000" w:themeColor="text1"/>
        </w:rPr>
      </w:pPr>
    </w:p>
    <w:p w:rsidR="00FE02D3" w:rsidP="29D6F65E" w:rsidRDefault="33F8A499" w14:paraId="513B795D" w14:textId="03BE4C22">
      <w:pPr>
        <w:spacing w:after="0" w:line="240" w:lineRule="auto"/>
        <w:rPr>
          <w:rFonts w:ascii="Arial" w:hAnsi="Arial" w:eastAsia="Arial" w:cs="Arial"/>
          <w:color w:val="000000" w:themeColor="text1"/>
        </w:rPr>
      </w:pPr>
      <w:r w:rsidRPr="29D6F65E">
        <w:rPr>
          <w:rFonts w:ascii="Arial" w:hAnsi="Arial" w:eastAsia="Arial" w:cs="Arial"/>
          <w:b/>
          <w:bCs/>
          <w:color w:val="000000" w:themeColor="text1"/>
        </w:rPr>
        <w:t>Chapter 3.</w:t>
      </w:r>
    </w:p>
    <w:p w:rsidR="00FE02D3" w:rsidP="7FCB3D24" w:rsidRDefault="205500CB" w14:paraId="3FF0CA34" w14:textId="15A6CBE6">
      <w:pPr>
        <w:spacing w:after="0" w:line="240" w:lineRule="auto"/>
        <w:rPr>
          <w:rFonts w:ascii="Arial" w:hAnsi="Arial" w:eastAsia="Arial" w:cs="Arial"/>
          <w:b w:val="1"/>
          <w:bCs w:val="1"/>
          <w:color w:val="000000" w:themeColor="text1"/>
        </w:rPr>
      </w:pPr>
      <w:r w:rsidRPr="7FCB3D24" w:rsidR="205500CB">
        <w:rPr>
          <w:rFonts w:ascii="Arial" w:hAnsi="Arial" w:eastAsia="Arial" w:cs="Arial"/>
          <w:b w:val="1"/>
          <w:bCs w:val="1"/>
          <w:color w:val="000000" w:themeColor="text1" w:themeTint="FF" w:themeShade="FF"/>
        </w:rPr>
        <w:t>METHODOLOGY</w:t>
      </w:r>
      <w:r w:rsidRPr="7FCB3D24" w:rsidR="3A934173">
        <w:rPr>
          <w:rFonts w:ascii="Arial" w:hAnsi="Arial" w:eastAsia="Arial" w:cs="Arial"/>
          <w:b w:val="1"/>
          <w:bCs w:val="1"/>
          <w:color w:val="000000" w:themeColor="text1" w:themeTint="FF" w:themeShade="FF"/>
        </w:rPr>
        <w:t>/</w:t>
      </w:r>
      <w:r w:rsidRPr="7FCB3D24" w:rsidR="0C389E7A">
        <w:rPr>
          <w:rFonts w:ascii="Arial" w:hAnsi="Arial" w:eastAsia="Arial" w:cs="Arial"/>
          <w:b w:val="1"/>
          <w:bCs w:val="1"/>
          <w:color w:val="000000" w:themeColor="text1" w:themeTint="FF" w:themeShade="FF"/>
        </w:rPr>
        <w:t xml:space="preserve"> </w:t>
      </w:r>
      <w:r w:rsidRPr="7FCB3D24" w:rsidR="205500CB">
        <w:rPr>
          <w:rFonts w:ascii="Arial" w:hAnsi="Arial" w:eastAsia="Arial" w:cs="Arial"/>
          <w:b w:val="1"/>
          <w:bCs w:val="1"/>
          <w:color w:val="000000" w:themeColor="text1" w:themeTint="FF" w:themeShade="FF"/>
        </w:rPr>
        <w:t>METHODS</w:t>
      </w:r>
    </w:p>
    <w:p w:rsidR="1BC44148" w:rsidP="3350705B" w:rsidRDefault="2A178EEE" w14:paraId="5F6D6A29" w14:textId="0E3EA11F">
      <w:pPr>
        <w:spacing w:after="0" w:line="240" w:lineRule="auto"/>
        <w:rPr>
          <w:rFonts w:ascii="Arial" w:hAnsi="Arial" w:eastAsia="Arial" w:cs="Arial"/>
          <w:color w:val="000000" w:themeColor="text1"/>
        </w:rPr>
      </w:pPr>
      <w:r w:rsidRPr="3350705B">
        <w:rPr>
          <w:rFonts w:ascii="Arial" w:hAnsi="Arial" w:eastAsia="Arial" w:cs="Arial"/>
          <w:color w:val="000000" w:themeColor="text1"/>
        </w:rPr>
        <w:t xml:space="preserve"> </w:t>
      </w:r>
    </w:p>
    <w:p w:rsidR="1BC44148" w:rsidP="250A4C0E" w:rsidRDefault="77F90A15" w14:paraId="155F5EA3" w14:textId="7423B1E3">
      <w:pPr>
        <w:spacing w:after="0" w:line="480" w:lineRule="auto"/>
        <w:rPr>
          <w:rFonts w:ascii="Arial" w:hAnsi="Arial" w:eastAsia="Arial" w:cs="Arial"/>
          <w:color w:val="000000" w:themeColor="text1"/>
        </w:rPr>
      </w:pPr>
      <w:r w:rsidRPr="250A4C0E">
        <w:rPr>
          <w:rFonts w:ascii="Arial" w:hAnsi="Arial" w:eastAsia="Arial" w:cs="Arial"/>
          <w:color w:val="000000" w:themeColor="text1"/>
        </w:rPr>
        <w:t xml:space="preserve">This chapter will discuss the methodology and methods </w:t>
      </w:r>
      <w:r w:rsidRPr="250A4C0E" w:rsidR="5A12DD27">
        <w:rPr>
          <w:rFonts w:ascii="Arial" w:hAnsi="Arial" w:eastAsia="Arial" w:cs="Arial"/>
          <w:color w:val="000000" w:themeColor="text1"/>
        </w:rPr>
        <w:t>chosen</w:t>
      </w:r>
      <w:r w:rsidRPr="250A4C0E">
        <w:rPr>
          <w:rFonts w:ascii="Arial" w:hAnsi="Arial" w:eastAsia="Arial" w:cs="Arial"/>
          <w:color w:val="000000" w:themeColor="text1"/>
        </w:rPr>
        <w:t xml:space="preserve"> for this piece of research</w:t>
      </w:r>
      <w:r w:rsidRPr="250A4C0E" w:rsidR="1984FC5F">
        <w:rPr>
          <w:rFonts w:ascii="Arial" w:hAnsi="Arial" w:eastAsia="Arial" w:cs="Arial"/>
          <w:color w:val="000000" w:themeColor="text1"/>
        </w:rPr>
        <w:t xml:space="preserve"> looking into </w:t>
      </w:r>
      <w:r w:rsidRPr="250A4C0E" w:rsidR="1984FC5F">
        <w:rPr>
          <w:rFonts w:ascii="Arial" w:hAnsi="Arial" w:eastAsia="Arial" w:cs="Arial"/>
          <w:i/>
          <w:iCs/>
          <w:color w:val="000000" w:themeColor="text1"/>
        </w:rPr>
        <w:t xml:space="preserve">How Youth Work in Youth Clubs can be made more accessible for Neurodivergent Young </w:t>
      </w:r>
      <w:r w:rsidRPr="250A4C0E" w:rsidR="41BB5EF4">
        <w:rPr>
          <w:rFonts w:ascii="Arial" w:hAnsi="Arial" w:eastAsia="Arial" w:cs="Arial"/>
          <w:i/>
          <w:iCs/>
          <w:color w:val="000000" w:themeColor="text1"/>
        </w:rPr>
        <w:t>P</w:t>
      </w:r>
      <w:r w:rsidRPr="250A4C0E" w:rsidR="1984FC5F">
        <w:rPr>
          <w:rFonts w:ascii="Arial" w:hAnsi="Arial" w:eastAsia="Arial" w:cs="Arial"/>
          <w:i/>
          <w:iCs/>
          <w:color w:val="000000" w:themeColor="text1"/>
        </w:rPr>
        <w:t>eople,</w:t>
      </w:r>
      <w:r w:rsidRPr="250A4C0E">
        <w:rPr>
          <w:rFonts w:ascii="Arial" w:hAnsi="Arial" w:eastAsia="Arial" w:cs="Arial"/>
          <w:i/>
          <w:iCs/>
          <w:color w:val="000000" w:themeColor="text1"/>
        </w:rPr>
        <w:t xml:space="preserve"> </w:t>
      </w:r>
      <w:r w:rsidRPr="250A4C0E">
        <w:rPr>
          <w:rFonts w:ascii="Arial" w:hAnsi="Arial" w:eastAsia="Arial" w:cs="Arial"/>
          <w:color w:val="000000" w:themeColor="text1"/>
        </w:rPr>
        <w:t>and will include a discussion on research considerations, ethical</w:t>
      </w:r>
      <w:r w:rsidRPr="250A4C0E">
        <w:rPr>
          <w:rFonts w:ascii="Arial" w:hAnsi="Arial" w:eastAsia="Arial" w:cs="Arial"/>
          <w:i/>
          <w:iCs/>
          <w:color w:val="000000" w:themeColor="text1"/>
        </w:rPr>
        <w:t xml:space="preserve"> </w:t>
      </w:r>
      <w:r w:rsidRPr="250A4C0E">
        <w:rPr>
          <w:rFonts w:ascii="Arial" w:hAnsi="Arial" w:eastAsia="Arial" w:cs="Arial"/>
          <w:color w:val="000000" w:themeColor="text1"/>
        </w:rPr>
        <w:t xml:space="preserve">considerations </w:t>
      </w:r>
      <w:r w:rsidRPr="250A4C0E" w:rsidR="598EDA25">
        <w:rPr>
          <w:rFonts w:ascii="Arial" w:hAnsi="Arial" w:eastAsia="Arial" w:cs="Arial"/>
          <w:color w:val="000000" w:themeColor="text1"/>
        </w:rPr>
        <w:t xml:space="preserve">and the </w:t>
      </w:r>
      <w:r w:rsidRPr="250A4C0E">
        <w:rPr>
          <w:rFonts w:ascii="Arial" w:hAnsi="Arial" w:eastAsia="Arial" w:cs="Arial"/>
          <w:color w:val="000000" w:themeColor="text1"/>
        </w:rPr>
        <w:t>limitations of the research.  To begin, the researcher will outline their methodological approach</w:t>
      </w:r>
      <w:r w:rsidRPr="250A4C0E" w:rsidR="00AD3980">
        <w:rPr>
          <w:rFonts w:ascii="Arial" w:hAnsi="Arial" w:eastAsia="Arial" w:cs="Arial"/>
          <w:color w:val="000000" w:themeColor="text1"/>
        </w:rPr>
        <w:t>.</w:t>
      </w:r>
    </w:p>
    <w:p w:rsidR="1BC44148" w:rsidP="52777B64" w:rsidRDefault="1BC44148" w14:paraId="0C52D197" w14:textId="2DFB652F">
      <w:pPr>
        <w:spacing w:after="0" w:line="480" w:lineRule="auto"/>
        <w:rPr>
          <w:rFonts w:ascii="Arial" w:hAnsi="Arial" w:eastAsia="Arial" w:cs="Arial"/>
          <w:color w:val="000000" w:themeColor="text1"/>
          <w:u w:val="single"/>
        </w:rPr>
      </w:pPr>
    </w:p>
    <w:p w:rsidR="1BC44148" w:rsidP="3F4BC7BB" w:rsidRDefault="64E94CDF" w14:paraId="14818CE2" w14:textId="623F090B">
      <w:pPr>
        <w:spacing w:after="0" w:line="480" w:lineRule="auto"/>
        <w:rPr>
          <w:rFonts w:ascii="Arial" w:hAnsi="Arial" w:eastAsia="Arial" w:cs="Arial"/>
          <w:color w:val="FF0000"/>
        </w:rPr>
      </w:pPr>
      <w:r w:rsidRPr="3F4BC7BB">
        <w:rPr>
          <w:rFonts w:ascii="Arial" w:hAnsi="Arial" w:eastAsia="Arial" w:cs="Arial"/>
          <w:color w:val="000000" w:themeColor="text1"/>
          <w:u w:val="single"/>
        </w:rPr>
        <w:t>Methodological Approach</w:t>
      </w:r>
      <w:r w:rsidRPr="3F4BC7BB">
        <w:rPr>
          <w:rFonts w:ascii="Arial" w:hAnsi="Arial" w:eastAsia="Arial" w:cs="Arial"/>
          <w:color w:val="FF0000"/>
        </w:rPr>
        <w:t xml:space="preserve"> </w:t>
      </w:r>
    </w:p>
    <w:p w:rsidR="1BC44148" w:rsidP="3F4BC7BB" w:rsidRDefault="64E94CDF" w14:paraId="2D0199C8" w14:textId="38FCECA0">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The methodological approach to this research is qualitative as according to National University (2023) qualitative data explores meanings and experiences through non-numerical methods such as interviews and focus groups. Additionally, according to </w:t>
      </w:r>
      <w:proofErr w:type="spellStart"/>
      <w:r w:rsidRPr="3F4BC7BB">
        <w:rPr>
          <w:rFonts w:ascii="Arial" w:hAnsi="Arial" w:eastAsia="Arial" w:cs="Arial"/>
          <w:color w:val="000000" w:themeColor="text1"/>
        </w:rPr>
        <w:t>Oranga</w:t>
      </w:r>
      <w:proofErr w:type="spellEnd"/>
      <w:r w:rsidRPr="3F4BC7BB">
        <w:rPr>
          <w:rFonts w:ascii="Arial" w:hAnsi="Arial" w:eastAsia="Arial" w:cs="Arial"/>
          <w:color w:val="000000" w:themeColor="text1"/>
        </w:rPr>
        <w:t xml:space="preserve"> and </w:t>
      </w:r>
      <w:proofErr w:type="spellStart"/>
      <w:r w:rsidRPr="3F4BC7BB">
        <w:rPr>
          <w:rFonts w:ascii="Arial" w:hAnsi="Arial" w:eastAsia="Arial" w:cs="Arial"/>
          <w:color w:val="000000" w:themeColor="text1"/>
        </w:rPr>
        <w:t>Matere</w:t>
      </w:r>
      <w:proofErr w:type="spellEnd"/>
      <w:r w:rsidRPr="3F4BC7BB">
        <w:rPr>
          <w:rFonts w:ascii="Arial" w:hAnsi="Arial" w:eastAsia="Arial" w:cs="Arial"/>
          <w:color w:val="000000" w:themeColor="text1"/>
        </w:rPr>
        <w:t xml:space="preserve"> (2023) by using open-ended questions as qualitative research does, it allows for the participants to give explanatory and personalised answers that may have not been anticipated by the researcher. It also allows the researcher to observe non-verbal cues that participants are making when answering their questions, allowing the researcher to further probe the participants and explain anything if needed.  This methodological approach also aligns well with Youth Work’s principles and values (YWWRG, 2022) as it is participatory and empowers young people to share their opinions and values.</w:t>
      </w:r>
    </w:p>
    <w:p w:rsidR="1BC44148" w:rsidP="3F4BC7BB" w:rsidRDefault="2A178EEE" w14:paraId="1119EA48" w14:textId="794E3B3F">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 </w:t>
      </w:r>
    </w:p>
    <w:p w:rsidR="1BC44148" w:rsidP="52777B64" w:rsidRDefault="1BC44148" w14:paraId="5BC72DC0" w14:textId="5C712571">
      <w:pPr>
        <w:spacing w:after="0" w:line="480" w:lineRule="auto"/>
        <w:rPr>
          <w:rFonts w:ascii="Arial" w:hAnsi="Arial" w:eastAsia="Arial" w:cs="Arial"/>
          <w:color w:val="000000" w:themeColor="text1"/>
          <w:u w:val="single"/>
        </w:rPr>
      </w:pPr>
    </w:p>
    <w:p w:rsidR="668D2F61" w:rsidP="668D2F61" w:rsidRDefault="668D2F61" w14:paraId="042C3F20" w14:textId="76B3DBA7">
      <w:pPr>
        <w:spacing w:after="0" w:line="480" w:lineRule="auto"/>
        <w:rPr>
          <w:rFonts w:ascii="Arial" w:hAnsi="Arial" w:eastAsia="Arial" w:cs="Arial"/>
          <w:color w:val="000000" w:themeColor="text1"/>
          <w:u w:val="single"/>
        </w:rPr>
      </w:pPr>
    </w:p>
    <w:p w:rsidR="668D2F61" w:rsidP="668D2F61" w:rsidRDefault="668D2F61" w14:paraId="08F7C48B" w14:textId="6D631A28">
      <w:pPr>
        <w:spacing w:after="0" w:line="480" w:lineRule="auto"/>
        <w:rPr>
          <w:rFonts w:ascii="Arial" w:hAnsi="Arial" w:eastAsia="Arial" w:cs="Arial"/>
          <w:color w:val="000000" w:themeColor="text1"/>
          <w:u w:val="single"/>
        </w:rPr>
      </w:pPr>
    </w:p>
    <w:p w:rsidR="3D7D5DE5" w:rsidP="3D7D5DE5" w:rsidRDefault="3D7D5DE5" w14:paraId="6D4F08BC" w14:textId="72EB205F">
      <w:pPr>
        <w:spacing w:after="0" w:line="480" w:lineRule="auto"/>
        <w:rPr>
          <w:rFonts w:ascii="Arial" w:hAnsi="Arial" w:eastAsia="Arial" w:cs="Arial"/>
          <w:color w:val="000000" w:themeColor="text1"/>
          <w:u w:val="single"/>
        </w:rPr>
      </w:pPr>
    </w:p>
    <w:p w:rsidR="1BC44148" w:rsidP="21D6D755" w:rsidRDefault="2A178EEE" w14:paraId="76C56DF3" w14:textId="794CEA46">
      <w:pPr>
        <w:spacing w:after="0" w:line="480" w:lineRule="auto"/>
        <w:rPr>
          <w:rFonts w:ascii="Arial" w:hAnsi="Arial" w:eastAsia="Arial" w:cs="Arial"/>
          <w:color w:val="D13438"/>
        </w:rPr>
      </w:pPr>
      <w:r w:rsidRPr="21D6D755">
        <w:rPr>
          <w:rFonts w:ascii="Arial" w:hAnsi="Arial" w:eastAsia="Arial" w:cs="Arial"/>
          <w:color w:val="000000" w:themeColor="text1"/>
          <w:u w:val="single"/>
        </w:rPr>
        <w:t>Methods</w:t>
      </w:r>
    </w:p>
    <w:p w:rsidR="1BC44148" w:rsidP="01D176DA" w:rsidRDefault="2A178EEE" w14:paraId="3CAD5CB3" w14:textId="10F2B331">
      <w:pPr>
        <w:spacing w:after="0" w:line="480" w:lineRule="auto"/>
        <w:rPr>
          <w:rFonts w:ascii="Arial" w:hAnsi="Arial" w:eastAsia="Arial" w:cs="Arial"/>
          <w:color w:val="000000" w:themeColor="text1"/>
        </w:rPr>
      </w:pPr>
      <w:r w:rsidRPr="01D176DA">
        <w:rPr>
          <w:rFonts w:ascii="Arial" w:hAnsi="Arial" w:eastAsia="Arial" w:cs="Arial"/>
          <w:color w:val="000000" w:themeColor="text1"/>
        </w:rPr>
        <w:t xml:space="preserve">To collect the data to achieve the aims and objectives of this research, the researcher plans to facilitate a focus group in a youth club in Southwest Wales.  The researcher understands that this research could have been made more inclusive and youth work based by being completely participatory. However, due to time limitations, the researcher has decided against using purely participatory methods, such as the group directing the research (Duea </w:t>
      </w:r>
      <w:r w:rsidRPr="01D176DA">
        <w:rPr>
          <w:rFonts w:ascii="Arial" w:hAnsi="Arial" w:eastAsia="Arial" w:cs="Arial"/>
          <w:i/>
          <w:iCs/>
          <w:color w:val="000000" w:themeColor="text1"/>
        </w:rPr>
        <w:t xml:space="preserve">et al., </w:t>
      </w:r>
      <w:r w:rsidRPr="01D176DA">
        <w:rPr>
          <w:rFonts w:ascii="Arial" w:hAnsi="Arial" w:eastAsia="Arial" w:cs="Arial"/>
          <w:color w:val="000000" w:themeColor="text1"/>
        </w:rPr>
        <w:t>2022)</w:t>
      </w:r>
      <w:r w:rsidRPr="01D176DA" w:rsidR="65E45791">
        <w:rPr>
          <w:rFonts w:ascii="Arial" w:hAnsi="Arial" w:eastAsia="Arial" w:cs="Arial"/>
          <w:color w:val="000000" w:themeColor="text1"/>
        </w:rPr>
        <w:t>.</w:t>
      </w:r>
      <w:r w:rsidRPr="01D176DA">
        <w:rPr>
          <w:rFonts w:ascii="Arial" w:hAnsi="Arial" w:eastAsia="Arial" w:cs="Arial"/>
          <w:color w:val="000000" w:themeColor="text1"/>
        </w:rPr>
        <w:t xml:space="preserve"> However, on the scale of Hart’s Ladder of Participation (1969) the research reaches the second rung because it is adult-initiated, with shared decisions with the users. The process of this focus group will begin with the researcher creating a code of conduct for the research with the young people (for example they agree not to share others’ opinions). The researcher will ask if any participant has any problems with how their data will be kept and presented, they will ask them to either disclose that during the debrief or approach the researcher individually. They will also make sure the participants understand their right to withdraw, and how the research will ensure their confidentiality unless there is a risk of harm. (Tisdall, Davis and Gallagher, 2009)</w:t>
      </w:r>
    </w:p>
    <w:p w:rsidR="1BC44148" w:rsidP="52777B64" w:rsidRDefault="2A178EEE" w14:paraId="5A7019FF" w14:textId="5FD89C1B">
      <w:pPr>
        <w:spacing w:after="0" w:line="480" w:lineRule="auto"/>
        <w:rPr>
          <w:rFonts w:ascii="Arial" w:hAnsi="Arial" w:eastAsia="Arial" w:cs="Arial"/>
          <w:color w:val="000000" w:themeColor="text1"/>
        </w:rPr>
      </w:pPr>
      <w:r w:rsidRPr="31D51F13" w:rsidR="2A178EEE">
        <w:rPr>
          <w:rFonts w:ascii="Arial" w:hAnsi="Arial" w:eastAsia="Arial" w:cs="Arial"/>
          <w:color w:val="000000" w:themeColor="text1" w:themeTint="FF" w:themeShade="FF"/>
        </w:rPr>
        <w:t xml:space="preserve">A focus group is a qualitative data producing </w:t>
      </w:r>
      <w:r w:rsidRPr="31D51F13" w:rsidR="2A178EEE">
        <w:rPr>
          <w:rFonts w:ascii="Arial" w:hAnsi="Arial" w:eastAsia="Arial" w:cs="Arial"/>
          <w:color w:val="000000" w:themeColor="text1" w:themeTint="FF" w:themeShade="FF"/>
        </w:rPr>
        <w:t>methodology</w:t>
      </w:r>
      <w:r w:rsidRPr="31D51F13" w:rsidR="2A178EEE">
        <w:rPr>
          <w:rFonts w:ascii="Arial" w:hAnsi="Arial" w:eastAsia="Arial" w:cs="Arial"/>
          <w:color w:val="000000" w:themeColor="text1" w:themeTint="FF" w:themeShade="FF"/>
        </w:rPr>
        <w:t xml:space="preserve"> which fits into the informal educational aspect of youth work as it is a collaborative and interactive process (Bagnoli and Clark, 2010). Being a participatory method of research, it also meets one of the Five Pillars of Youth Work (Youth Work in Wales Review Group, 2022). Acocella (2011) argues that a focus group highlights unexpected aspects of a social phenomenon and provides detailed information in a short amount of time and at a low cost. However, Acocella (2011) and Stokes and Bergin (2006) argue that researchers may choose to use a focus group without considering whether it is a suitable research technique because it is easy to organise and inexpensive. The </w:t>
      </w:r>
      <w:r w:rsidRPr="31D51F13" w:rsidR="2A178EEE">
        <w:rPr>
          <w:rFonts w:ascii="Arial" w:hAnsi="Arial" w:eastAsia="Arial" w:cs="Arial"/>
          <w:color w:val="000000" w:themeColor="text1" w:themeTint="FF" w:themeShade="FF"/>
        </w:rPr>
        <w:t xml:space="preserve">researcher has chosen a focus group for this research as they believe it would be the best method to </w:t>
      </w:r>
      <w:r w:rsidRPr="31D51F13" w:rsidR="2A178EEE">
        <w:rPr>
          <w:rFonts w:ascii="Arial" w:hAnsi="Arial" w:eastAsia="Arial" w:cs="Arial"/>
          <w:color w:val="000000" w:themeColor="text1" w:themeTint="FF" w:themeShade="FF"/>
        </w:rPr>
        <w:t>acquire</w:t>
      </w:r>
      <w:r w:rsidRPr="31D51F13" w:rsidR="2A178EEE">
        <w:rPr>
          <w:rFonts w:ascii="Arial" w:hAnsi="Arial" w:eastAsia="Arial" w:cs="Arial"/>
          <w:color w:val="000000" w:themeColor="text1" w:themeTint="FF" w:themeShade="FF"/>
        </w:rPr>
        <w:t xml:space="preserve"> more in-depth and thought-out answers than if, for example, they did a questionnaire. Additionally, when working with young people, a focus group is more likely to make them comfortable than one-on-one interviews as Bagnoli and Clark (2010) argue that when in a group, young people are more likely to open-up. Additionally, Kitzinger (1994, quoted by Bagnoli and Clark, 2010, </w:t>
      </w:r>
      <w:r w:rsidRPr="31D51F13" w:rsidR="3CD41207">
        <w:rPr>
          <w:rFonts w:ascii="Arial" w:hAnsi="Arial" w:eastAsia="Arial" w:cs="Arial"/>
          <w:color w:val="000000" w:themeColor="text1" w:themeTint="FF" w:themeShade="FF"/>
        </w:rPr>
        <w:t>p</w:t>
      </w:r>
      <w:r w:rsidRPr="31D51F13" w:rsidR="2A178EEE">
        <w:rPr>
          <w:rFonts w:ascii="Arial" w:hAnsi="Arial" w:eastAsia="Arial" w:cs="Arial"/>
          <w:color w:val="000000" w:themeColor="text1" w:themeTint="FF" w:themeShade="FF"/>
        </w:rPr>
        <w:t xml:space="preserve">.104) argues that “it is the interaction between participants, rather than between participant and researcher, that generates data, as participants are able to question one another.” </w:t>
      </w:r>
    </w:p>
    <w:p w:rsidR="1BC44148" w:rsidP="668D2F61" w:rsidRDefault="2A178EEE" w14:paraId="44B3E291" w14:textId="381FE79B">
      <w:pPr>
        <w:spacing w:after="0" w:line="480" w:lineRule="auto"/>
        <w:rPr>
          <w:rFonts w:ascii="Arial" w:hAnsi="Arial" w:eastAsia="Arial" w:cs="Arial"/>
          <w:color w:val="000000" w:themeColor="text1"/>
        </w:rPr>
      </w:pPr>
      <w:r w:rsidRPr="668D2F61">
        <w:rPr>
          <w:rFonts w:ascii="Arial" w:hAnsi="Arial" w:eastAsia="Arial" w:cs="Arial"/>
          <w:color w:val="000000" w:themeColor="text1"/>
        </w:rPr>
        <w:t xml:space="preserve">Bagnoli and Clark (2010) argue that participatory research is gaining steady popularity. </w:t>
      </w:r>
      <w:proofErr w:type="spellStart"/>
      <w:r w:rsidRPr="668D2F61">
        <w:rPr>
          <w:rFonts w:ascii="Arial" w:hAnsi="Arial" w:eastAsia="Arial" w:cs="Arial"/>
          <w:color w:val="000000" w:themeColor="text1"/>
        </w:rPr>
        <w:t>Kindon</w:t>
      </w:r>
      <w:proofErr w:type="spellEnd"/>
      <w:r w:rsidRPr="668D2F61">
        <w:rPr>
          <w:rFonts w:ascii="Arial" w:hAnsi="Arial" w:eastAsia="Arial" w:cs="Arial"/>
          <w:color w:val="000000" w:themeColor="text1"/>
        </w:rPr>
        <w:t xml:space="preserve"> </w:t>
      </w:r>
      <w:r w:rsidRPr="668D2F61">
        <w:rPr>
          <w:rFonts w:ascii="Arial" w:hAnsi="Arial" w:eastAsia="Arial" w:cs="Arial"/>
          <w:i/>
          <w:iCs/>
          <w:color w:val="000000" w:themeColor="text1"/>
        </w:rPr>
        <w:t>et al.</w:t>
      </w:r>
      <w:r w:rsidRPr="668D2F61">
        <w:rPr>
          <w:rFonts w:ascii="Arial" w:hAnsi="Arial" w:eastAsia="Arial" w:cs="Arial"/>
          <w:color w:val="000000" w:themeColor="text1"/>
        </w:rPr>
        <w:t xml:space="preserve"> (2007, cited by Bagnoli and Clark, 2010) states that what makes research ‘participatory’ is not the methodology being used, but rather, is the depth of involvement the participants have in the research process. Although the research will not be completely participatory, participatory research methods will be used to ensure it fits in with the Principles and Purposes of Youth Work (Y</w:t>
      </w:r>
      <w:r w:rsidRPr="668D2F61" w:rsidR="7921F46B">
        <w:rPr>
          <w:rFonts w:ascii="Arial" w:hAnsi="Arial" w:eastAsia="Arial" w:cs="Arial"/>
          <w:color w:val="000000" w:themeColor="text1"/>
        </w:rPr>
        <w:t>WWRG</w:t>
      </w:r>
      <w:r w:rsidRPr="668D2F61">
        <w:rPr>
          <w:rFonts w:ascii="Arial" w:hAnsi="Arial" w:eastAsia="Arial" w:cs="Arial"/>
          <w:color w:val="000000" w:themeColor="text1"/>
        </w:rPr>
        <w:t xml:space="preserve">, 2022). Lim (2024 p.199) argues that using qualitative methods allows a researcher to investigate human perspectives, capturing opinions and ideas that are often lost using quantitative methods. However, due to qualitative methods utilising a more personal approach, Lim (2024 p.200) argues that it cannot be used to generalise to the wider population. Lim (2024, p.206) also argues that because qualitative research includes people's personal opinions, it cannot be completely objective or detached, and therefore, cannot be used to generalise.  </w:t>
      </w:r>
    </w:p>
    <w:p w:rsidR="1BC44148" w:rsidP="52777B64" w:rsidRDefault="1BC44148" w14:paraId="16D26F7A" w14:textId="17ED925A">
      <w:pPr>
        <w:spacing w:after="0" w:line="480" w:lineRule="auto"/>
        <w:rPr>
          <w:rFonts w:ascii="Arial" w:hAnsi="Arial" w:eastAsia="Arial" w:cs="Arial"/>
          <w:color w:val="000000" w:themeColor="text1"/>
        </w:rPr>
      </w:pPr>
    </w:p>
    <w:p w:rsidR="668D2F61" w:rsidP="668D2F61" w:rsidRDefault="668D2F61" w14:paraId="32CCC696" w14:textId="6B698EC9">
      <w:pPr>
        <w:spacing w:after="0" w:line="480" w:lineRule="auto"/>
        <w:rPr>
          <w:rFonts w:ascii="Arial" w:hAnsi="Arial" w:eastAsia="Arial" w:cs="Arial"/>
          <w:color w:val="000000" w:themeColor="text1"/>
          <w:u w:val="single"/>
        </w:rPr>
      </w:pPr>
    </w:p>
    <w:p w:rsidR="668D2F61" w:rsidP="668D2F61" w:rsidRDefault="668D2F61" w14:paraId="5F024FC6" w14:textId="51B5906E">
      <w:pPr>
        <w:spacing w:after="0" w:line="480" w:lineRule="auto"/>
        <w:rPr>
          <w:rFonts w:ascii="Arial" w:hAnsi="Arial" w:eastAsia="Arial" w:cs="Arial"/>
          <w:color w:val="000000" w:themeColor="text1"/>
          <w:u w:val="single"/>
        </w:rPr>
      </w:pPr>
    </w:p>
    <w:p w:rsidR="1BC44148" w:rsidP="52777B64" w:rsidRDefault="2A178EEE" w14:paraId="5E8757AC" w14:textId="4107397F">
      <w:pPr>
        <w:spacing w:after="0" w:line="480" w:lineRule="auto"/>
        <w:rPr>
          <w:rFonts w:ascii="Arial" w:hAnsi="Arial" w:eastAsia="Arial" w:cs="Arial"/>
          <w:color w:val="000000" w:themeColor="text1"/>
          <w:u w:val="single"/>
        </w:rPr>
      </w:pPr>
      <w:r w:rsidRPr="52777B64">
        <w:rPr>
          <w:rFonts w:ascii="Arial" w:hAnsi="Arial" w:eastAsia="Arial" w:cs="Arial"/>
          <w:color w:val="000000" w:themeColor="text1"/>
          <w:u w:val="single"/>
        </w:rPr>
        <w:t>Participants</w:t>
      </w:r>
      <w:r w:rsidRPr="52777B64" w:rsidR="1DC2A3B6">
        <w:rPr>
          <w:rFonts w:ascii="Arial" w:hAnsi="Arial" w:eastAsia="Arial" w:cs="Arial"/>
          <w:color w:val="000000" w:themeColor="text1"/>
          <w:u w:val="single"/>
        </w:rPr>
        <w:t>,</w:t>
      </w:r>
      <w:r w:rsidRPr="52777B64">
        <w:rPr>
          <w:rFonts w:ascii="Arial" w:hAnsi="Arial" w:eastAsia="Arial" w:cs="Arial"/>
          <w:color w:val="000000" w:themeColor="text1"/>
          <w:u w:val="single"/>
        </w:rPr>
        <w:t xml:space="preserve"> Sample Size </w:t>
      </w:r>
      <w:r w:rsidRPr="52777B64" w:rsidR="6AA0EAC0">
        <w:rPr>
          <w:rFonts w:ascii="Arial" w:hAnsi="Arial" w:eastAsia="Arial" w:cs="Arial"/>
          <w:color w:val="000000" w:themeColor="text1"/>
          <w:u w:val="single"/>
        </w:rPr>
        <w:t>+ Research Questions</w:t>
      </w:r>
    </w:p>
    <w:p w:rsidR="1BC44148" w:rsidP="01D176DA" w:rsidRDefault="2A178EEE" w14:paraId="61B8F8BC" w14:textId="2D0CF45C">
      <w:pPr>
        <w:spacing w:after="0" w:line="480" w:lineRule="auto"/>
        <w:rPr>
          <w:rFonts w:ascii="Arial" w:hAnsi="Arial" w:eastAsia="Arial" w:cs="Arial"/>
          <w:color w:val="000000" w:themeColor="text1"/>
        </w:rPr>
      </w:pPr>
      <w:r w:rsidRPr="01D176DA">
        <w:rPr>
          <w:rFonts w:ascii="Arial" w:hAnsi="Arial" w:eastAsia="Arial" w:cs="Arial"/>
          <w:color w:val="000000" w:themeColor="text1"/>
        </w:rPr>
        <w:t xml:space="preserve">To choose the participants of the focus group, the researcher has used the purposive sampling strategy. Battaglia (2008, para 1) describes purposive sampling as a “type of non-probability sample”. They explain that rather than using a random selective procedure for participants, purposive sampling used subjective methods to decide what elements should be included in the sample of participants; for example, for this research, most of the participants will need to identify as ND. The anticipated sample size will be 7-10 young people. The researcher has worked with these young people for a long time and therefore has built a trusted professional relationship with them. The researcher is aware that because they know the participants, the participants may want to please the researcher by taking part in the research or altering their results. The researcher will make it clear that they are conducting this research as a university student, not as their youth worker, and will ask the participants to be truthful as this will be more helpful to the research. </w:t>
      </w:r>
    </w:p>
    <w:p w:rsidR="1BC44148" w:rsidP="01D176DA" w:rsidRDefault="1BC44148" w14:paraId="06F71A46" w14:textId="482658C2">
      <w:pPr>
        <w:spacing w:after="0" w:line="480" w:lineRule="auto"/>
        <w:rPr>
          <w:rFonts w:ascii="Arial" w:hAnsi="Arial" w:eastAsia="Arial" w:cs="Arial"/>
          <w:color w:val="000000" w:themeColor="text1"/>
        </w:rPr>
      </w:pPr>
    </w:p>
    <w:p w:rsidR="1BC44148" w:rsidP="668D2F61" w:rsidRDefault="2A178EEE" w14:paraId="35D1D912" w14:textId="0442DF2B">
      <w:pPr>
        <w:spacing w:after="0" w:line="480" w:lineRule="auto"/>
        <w:rPr>
          <w:rFonts w:ascii="Arial" w:hAnsi="Arial" w:eastAsia="Arial" w:cs="Arial"/>
          <w:color w:val="000000" w:themeColor="text1"/>
        </w:rPr>
      </w:pPr>
      <w:r w:rsidRPr="668D2F61">
        <w:rPr>
          <w:rFonts w:ascii="Arial" w:hAnsi="Arial" w:eastAsia="Arial" w:cs="Arial"/>
          <w:color w:val="000000" w:themeColor="text1"/>
        </w:rPr>
        <w:t>Many of these young people identify as ND, which is why they have been chosen to take part in this research. However, because the researcher has used the purposive sampling strategy, they have therefore limited their research participants to those in the LGBTQ+ community. This is due to the targeted nature of the research and needing participants who identify as ND. The researcher is aware that because all the participants are LGBTQ+ it will not be a true reflection of all ND young people</w:t>
      </w:r>
      <w:r w:rsidRPr="668D2F61" w:rsidR="7219A443">
        <w:rPr>
          <w:rFonts w:ascii="Arial" w:hAnsi="Arial" w:eastAsia="Arial" w:cs="Arial"/>
          <w:color w:val="000000" w:themeColor="text1"/>
        </w:rPr>
        <w:t>,</w:t>
      </w:r>
      <w:r w:rsidRPr="668D2F61" w:rsidR="7993CD24">
        <w:rPr>
          <w:rFonts w:ascii="Arial" w:hAnsi="Arial" w:eastAsia="Arial" w:cs="Arial"/>
          <w:color w:val="000000" w:themeColor="text1"/>
        </w:rPr>
        <w:t xml:space="preserve"> despite the high overlap between ND</w:t>
      </w:r>
      <w:r w:rsidRPr="668D2F61" w:rsidR="23151289">
        <w:rPr>
          <w:rFonts w:ascii="Arial" w:hAnsi="Arial" w:eastAsia="Arial" w:cs="Arial"/>
          <w:color w:val="000000" w:themeColor="text1"/>
        </w:rPr>
        <w:t xml:space="preserve"> </w:t>
      </w:r>
      <w:r w:rsidRPr="668D2F61" w:rsidR="7993CD24">
        <w:rPr>
          <w:rFonts w:ascii="Arial" w:hAnsi="Arial" w:eastAsia="Arial" w:cs="Arial"/>
          <w:color w:val="000000" w:themeColor="text1"/>
        </w:rPr>
        <w:t xml:space="preserve">and being LGBTQ+ (Milton </w:t>
      </w:r>
      <w:r w:rsidRPr="668D2F61" w:rsidR="7993CD24">
        <w:rPr>
          <w:rFonts w:ascii="Arial" w:hAnsi="Arial" w:eastAsia="Arial" w:cs="Arial"/>
          <w:i/>
          <w:iCs/>
          <w:color w:val="000000" w:themeColor="text1"/>
        </w:rPr>
        <w:t xml:space="preserve">et al, </w:t>
      </w:r>
      <w:r w:rsidRPr="668D2F61" w:rsidR="7993CD24">
        <w:rPr>
          <w:rFonts w:ascii="Arial" w:hAnsi="Arial" w:eastAsia="Arial" w:cs="Arial"/>
          <w:color w:val="000000" w:themeColor="text1"/>
        </w:rPr>
        <w:t>2020).</w:t>
      </w:r>
      <w:r w:rsidRPr="668D2F61">
        <w:rPr>
          <w:rFonts w:ascii="Arial" w:hAnsi="Arial" w:eastAsia="Arial" w:cs="Arial"/>
          <w:color w:val="000000" w:themeColor="text1"/>
        </w:rPr>
        <w:t xml:space="preserve"> Andrade (2020) states that research using purposive sampling strategies does not allow for generalisation to the general population as the sample is a sub-population. However, Stratton (2024, p.221) argues that purposive sampling is “advantageous </w:t>
      </w:r>
      <w:r w:rsidRPr="668D2F61">
        <w:rPr>
          <w:rFonts w:ascii="Arial" w:hAnsi="Arial" w:eastAsia="Arial" w:cs="Arial"/>
          <w:color w:val="000000" w:themeColor="text1"/>
        </w:rPr>
        <w:t xml:space="preserve">because it requires less resources and time than most traditional research methods”. </w:t>
      </w:r>
      <w:r w:rsidRPr="668D2F61" w:rsidR="21B913D2">
        <w:rPr>
          <w:rFonts w:ascii="Arial" w:hAnsi="Arial" w:eastAsia="Arial" w:cs="Arial"/>
          <w:color w:val="000000" w:themeColor="text1"/>
        </w:rPr>
        <w:t>Additionally</w:t>
      </w:r>
      <w:r w:rsidRPr="668D2F61">
        <w:rPr>
          <w:rFonts w:ascii="Arial" w:hAnsi="Arial" w:eastAsia="Arial" w:cs="Arial"/>
          <w:color w:val="000000" w:themeColor="text1"/>
        </w:rPr>
        <w:t xml:space="preserve">, Campbell </w:t>
      </w:r>
      <w:r w:rsidRPr="668D2F61">
        <w:rPr>
          <w:rFonts w:ascii="Arial" w:hAnsi="Arial" w:eastAsia="Arial" w:cs="Arial"/>
          <w:i/>
          <w:iCs/>
          <w:color w:val="000000" w:themeColor="text1"/>
        </w:rPr>
        <w:t xml:space="preserve">et al. </w:t>
      </w:r>
      <w:r w:rsidRPr="668D2F61">
        <w:rPr>
          <w:rFonts w:ascii="Arial" w:hAnsi="Arial" w:eastAsia="Arial" w:cs="Arial"/>
          <w:color w:val="000000" w:themeColor="text1"/>
        </w:rPr>
        <w:t xml:space="preserve">(2020) argues that purpose sampling methods allow for more in-depth and relevant answers to the research from the perspective of people the research is meant to help. This is why the researcher has chosen to use the purposive sampling strategy. </w:t>
      </w:r>
      <w:r w:rsidR="1BC44148">
        <w:tab/>
      </w:r>
    </w:p>
    <w:p w:rsidR="1BC44148" w:rsidP="52777B64" w:rsidRDefault="1BC44148" w14:paraId="4A98333E" w14:textId="67D14637">
      <w:pPr>
        <w:spacing w:after="0" w:line="480" w:lineRule="auto"/>
        <w:rPr>
          <w:rFonts w:ascii="Arial" w:hAnsi="Arial" w:eastAsia="Arial" w:cs="Arial"/>
          <w:color w:val="000000" w:themeColor="text1"/>
        </w:rPr>
      </w:pPr>
    </w:p>
    <w:p w:rsidR="1BC44148" w:rsidP="52777B64" w:rsidRDefault="2A178EEE" w14:paraId="67AF5A45" w14:textId="52CB8EA8">
      <w:pPr>
        <w:spacing w:after="0" w:line="480" w:lineRule="auto"/>
        <w:rPr>
          <w:rFonts w:ascii="Arial" w:hAnsi="Arial" w:eastAsia="Arial" w:cs="Arial"/>
          <w:color w:val="000000" w:themeColor="text1"/>
        </w:rPr>
      </w:pPr>
      <w:r w:rsidRPr="52777B64">
        <w:rPr>
          <w:rFonts w:ascii="Arial" w:hAnsi="Arial" w:eastAsia="Arial" w:cs="Arial"/>
          <w:color w:val="000000" w:themeColor="text1"/>
        </w:rPr>
        <w:t>The focus group will consist of the researcher asking the young people to design a ‘perfect’ youth club for them, or what they believe ND young people would like. After this activity, the researcher will be asking them to respond to questions such as:</w:t>
      </w:r>
    </w:p>
    <w:p w:rsidR="1BC44148" w:rsidP="52777B64" w:rsidRDefault="1BC44148" w14:paraId="03BB06A6" w14:textId="2543A5A8">
      <w:pPr>
        <w:spacing w:after="0" w:line="480" w:lineRule="auto"/>
        <w:rPr>
          <w:rFonts w:ascii="Arial" w:hAnsi="Arial" w:eastAsia="Arial" w:cs="Arial"/>
          <w:color w:val="000000" w:themeColor="text1"/>
        </w:rPr>
      </w:pPr>
    </w:p>
    <w:p w:rsidR="1BC44148" w:rsidP="29D6F65E" w:rsidRDefault="75C439E0" w14:paraId="00EC001D" w14:textId="6BE80D61">
      <w:pPr>
        <w:spacing w:after="0" w:line="480" w:lineRule="auto"/>
      </w:pPr>
      <w:r>
        <w:rPr>
          <w:noProof/>
        </w:rPr>
        <w:drawing>
          <wp:inline distT="0" distB="0" distL="0" distR="0" wp14:anchorId="6552AA01" wp14:editId="264FB61E">
            <wp:extent cx="5724525" cy="2505075"/>
            <wp:effectExtent l="0" t="0" r="0" b="0"/>
            <wp:docPr id="19453896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89669" name="Picture 1945389669"/>
                    <pic:cNvPicPr/>
                  </pic:nvPicPr>
                  <pic:blipFill>
                    <a:blip r:embed="rId13">
                      <a:extLst>
                        <a:ext uri="{28A0092B-C50C-407E-A947-70E740481C1C}">
                          <a14:useLocalDpi xmlns:a14="http://schemas.microsoft.com/office/drawing/2010/main"/>
                        </a:ext>
                      </a:extLst>
                    </a:blip>
                    <a:stretch>
                      <a:fillRect/>
                    </a:stretch>
                  </pic:blipFill>
                  <pic:spPr>
                    <a:xfrm>
                      <a:off x="0" y="0"/>
                      <a:ext cx="5724525" cy="2505075"/>
                    </a:xfrm>
                    <a:prstGeom prst="rect">
                      <a:avLst/>
                    </a:prstGeom>
                  </pic:spPr>
                </pic:pic>
              </a:graphicData>
            </a:graphic>
          </wp:inline>
        </w:drawing>
      </w:r>
    </w:p>
    <w:p w:rsidR="1BC44148" w:rsidP="668D2F61" w:rsidRDefault="2A178EEE" w14:paraId="7CCE515E" w14:textId="46BD2430">
      <w:pPr>
        <w:spacing w:after="0" w:line="480" w:lineRule="auto"/>
        <w:rPr>
          <w:rFonts w:ascii="Arial" w:hAnsi="Arial" w:eastAsia="Arial" w:cs="Arial"/>
          <w:color w:val="000000" w:themeColor="text1"/>
        </w:rPr>
      </w:pPr>
      <w:r w:rsidRPr="668D2F61">
        <w:rPr>
          <w:rFonts w:ascii="Arial" w:hAnsi="Arial" w:eastAsia="Arial" w:cs="Arial"/>
          <w:color w:val="000000" w:themeColor="text1"/>
        </w:rPr>
        <w:t>The researcher will provide A3 paper with a mind map for each question and ask the young people to write down their responses around the mind map using the colours assigned to them at the start of the research; this will make it easier for the researcher to record the responses</w:t>
      </w:r>
      <w:r w:rsidRPr="668D2F61" w:rsidR="3095DB94">
        <w:rPr>
          <w:rFonts w:ascii="Arial" w:hAnsi="Arial" w:eastAsia="Arial" w:cs="Arial"/>
          <w:color w:val="000000" w:themeColor="text1"/>
        </w:rPr>
        <w:t>.</w:t>
      </w:r>
    </w:p>
    <w:p w:rsidR="1BC44148" w:rsidP="52777B64" w:rsidRDefault="1BC44148" w14:paraId="1E4820E9" w14:textId="7E786FBA">
      <w:pPr>
        <w:spacing w:after="0" w:line="480" w:lineRule="auto"/>
        <w:rPr>
          <w:rFonts w:ascii="Arial" w:hAnsi="Arial" w:eastAsia="Arial" w:cs="Arial"/>
          <w:color w:val="000000" w:themeColor="text1"/>
        </w:rPr>
      </w:pPr>
    </w:p>
    <w:p w:rsidR="668D2F61" w:rsidP="668D2F61" w:rsidRDefault="668D2F61" w14:paraId="029B2960" w14:textId="09678FE2">
      <w:pPr>
        <w:spacing w:after="0" w:line="480" w:lineRule="auto"/>
        <w:rPr>
          <w:rFonts w:ascii="Arial" w:hAnsi="Arial" w:eastAsia="Arial" w:cs="Arial"/>
          <w:color w:val="000000" w:themeColor="text1"/>
          <w:u w:val="single"/>
        </w:rPr>
      </w:pPr>
    </w:p>
    <w:p w:rsidR="668D2F61" w:rsidP="668D2F61" w:rsidRDefault="668D2F61" w14:paraId="4CF3129C" w14:textId="7FA6AB45">
      <w:pPr>
        <w:spacing w:after="0" w:line="480" w:lineRule="auto"/>
        <w:rPr>
          <w:rFonts w:ascii="Arial" w:hAnsi="Arial" w:eastAsia="Arial" w:cs="Arial"/>
          <w:color w:val="000000" w:themeColor="text1"/>
          <w:u w:val="single"/>
        </w:rPr>
      </w:pPr>
    </w:p>
    <w:p w:rsidR="1BC44148" w:rsidP="668D2F61" w:rsidRDefault="2A178EEE" w14:paraId="0AA68596" w14:textId="0A50359E">
      <w:pPr>
        <w:spacing w:after="0" w:line="480" w:lineRule="auto"/>
        <w:rPr>
          <w:rFonts w:ascii="Arial" w:hAnsi="Arial" w:eastAsia="Arial" w:cs="Arial"/>
          <w:color w:val="D13438"/>
        </w:rPr>
      </w:pPr>
      <w:r w:rsidRPr="668D2F61">
        <w:rPr>
          <w:rFonts w:ascii="Arial" w:hAnsi="Arial" w:eastAsia="Arial" w:cs="Arial"/>
          <w:color w:val="000000" w:themeColor="text1"/>
          <w:u w:val="single"/>
        </w:rPr>
        <w:t>Data Analysis Method</w:t>
      </w:r>
    </w:p>
    <w:p w:rsidR="1BC44148" w:rsidP="52777B64" w:rsidRDefault="2A178EEE" w14:paraId="3126A7CA" w14:textId="41F22264">
      <w:pPr>
        <w:spacing w:after="0" w:line="480" w:lineRule="auto"/>
        <w:rPr>
          <w:rFonts w:ascii="Arial" w:hAnsi="Arial" w:eastAsia="Arial" w:cs="Arial"/>
          <w:color w:val="000000" w:themeColor="text1"/>
        </w:rPr>
      </w:pPr>
      <w:r w:rsidRPr="6184C466" w:rsidR="2A178EEE">
        <w:rPr>
          <w:rFonts w:ascii="Arial" w:hAnsi="Arial" w:eastAsia="Arial" w:cs="Arial"/>
          <w:color w:val="000000" w:themeColor="text1" w:themeTint="FF" w:themeShade="FF"/>
        </w:rPr>
        <w:t xml:space="preserve">Once the results have been collected, the researcher will analyse themes in both the drawings of a ‘perfect’ youth club and the answers to the </w:t>
      </w:r>
      <w:r w:rsidRPr="6184C466" w:rsidR="2A178EEE">
        <w:rPr>
          <w:rFonts w:ascii="Arial" w:hAnsi="Arial" w:eastAsia="Arial" w:cs="Arial"/>
          <w:color w:val="000000" w:themeColor="text1" w:themeTint="FF" w:themeShade="FF"/>
        </w:rPr>
        <w:t>mind</w:t>
      </w:r>
      <w:r w:rsidRPr="6184C466" w:rsidR="25094BF3">
        <w:rPr>
          <w:rFonts w:ascii="Arial" w:hAnsi="Arial" w:eastAsia="Arial" w:cs="Arial"/>
          <w:color w:val="000000" w:themeColor="text1" w:themeTint="FF" w:themeShade="FF"/>
        </w:rPr>
        <w:t xml:space="preserve"> </w:t>
      </w:r>
      <w:r w:rsidRPr="6184C466" w:rsidR="2A178EEE">
        <w:rPr>
          <w:rFonts w:ascii="Arial" w:hAnsi="Arial" w:eastAsia="Arial" w:cs="Arial"/>
          <w:color w:val="000000" w:themeColor="text1" w:themeTint="FF" w:themeShade="FF"/>
        </w:rPr>
        <w:t>map</w:t>
      </w:r>
      <w:r w:rsidRPr="6184C466" w:rsidR="2A178EEE">
        <w:rPr>
          <w:rFonts w:ascii="Arial" w:hAnsi="Arial" w:eastAsia="Arial" w:cs="Arial"/>
          <w:color w:val="000000" w:themeColor="text1" w:themeTint="FF" w:themeShade="FF"/>
        </w:rPr>
        <w:t xml:space="preserve"> questions. The data will be presented in a matrix table. Thematic analysis will be adopted which is a method that analyses themes in a data set and is one of the most widely used methods to analyse qualitative data (Ahmed </w:t>
      </w:r>
      <w:r w:rsidRPr="6184C466" w:rsidR="2A178EEE">
        <w:rPr>
          <w:rFonts w:ascii="Arial" w:hAnsi="Arial" w:eastAsia="Arial" w:cs="Arial"/>
          <w:i w:val="1"/>
          <w:iCs w:val="1"/>
          <w:color w:val="000000" w:themeColor="text1" w:themeTint="FF" w:themeShade="FF"/>
        </w:rPr>
        <w:t>et al.</w:t>
      </w:r>
      <w:r w:rsidRPr="6184C466" w:rsidR="2A178EEE">
        <w:rPr>
          <w:rFonts w:ascii="Arial" w:hAnsi="Arial" w:eastAsia="Arial" w:cs="Arial"/>
          <w:color w:val="000000" w:themeColor="text1" w:themeTint="FF" w:themeShade="FF"/>
        </w:rPr>
        <w:t xml:space="preserve">, 2025). Jowsey, Deng and Weller (2021) state that thematic analysis allows for a refined understanding of what people say and do in their particular social contexts. Thematic analysis can be used with interviews, focus groups, and documents or images. However, Javadi and Zarea (2016) argue that thematic analysis paraphrases data and does not give room to explain </w:t>
      </w:r>
      <w:r w:rsidRPr="6184C466" w:rsidR="2A178EEE">
        <w:rPr>
          <w:rFonts w:ascii="Arial" w:hAnsi="Arial" w:eastAsia="Arial" w:cs="Arial"/>
          <w:color w:val="000000" w:themeColor="text1" w:themeTint="FF" w:themeShade="FF"/>
        </w:rPr>
        <w:t>personal opinions</w:t>
      </w:r>
      <w:r w:rsidRPr="6184C466" w:rsidR="2A178EEE">
        <w:rPr>
          <w:rFonts w:ascii="Arial" w:hAnsi="Arial" w:eastAsia="Arial" w:cs="Arial"/>
          <w:color w:val="000000" w:themeColor="text1" w:themeTint="FF" w:themeShade="FF"/>
        </w:rPr>
        <w:t xml:space="preserve"> and perspectives. They also argue that to conduct thematic analysis, the researcher must remain unbiased because there is a high possibility of the results becoming desired as the researcher chooses the themes.</w:t>
      </w:r>
    </w:p>
    <w:p w:rsidR="1BC44148" w:rsidP="52777B64" w:rsidRDefault="1BC44148" w14:paraId="2A629666" w14:textId="1326F5FA">
      <w:pPr>
        <w:spacing w:after="0" w:line="240" w:lineRule="auto"/>
        <w:rPr>
          <w:rFonts w:ascii="Arial" w:hAnsi="Arial" w:eastAsia="Arial" w:cs="Arial"/>
          <w:color w:val="000000" w:themeColor="text1"/>
        </w:rPr>
      </w:pPr>
    </w:p>
    <w:p w:rsidR="1BC44148" w:rsidP="52777B64" w:rsidRDefault="2A178EEE" w14:paraId="0E0CF437" w14:textId="608E755C">
      <w:pPr>
        <w:spacing w:after="0" w:line="480" w:lineRule="auto"/>
        <w:rPr>
          <w:rFonts w:ascii="Arial" w:hAnsi="Arial" w:eastAsia="Arial" w:cs="Arial"/>
          <w:color w:val="000000" w:themeColor="text1"/>
        </w:rPr>
      </w:pPr>
      <w:r w:rsidRPr="52777B64">
        <w:rPr>
          <w:rFonts w:ascii="Arial" w:hAnsi="Arial" w:eastAsia="Arial" w:cs="Arial"/>
          <w:color w:val="000000" w:themeColor="text1"/>
          <w:u w:val="single"/>
        </w:rPr>
        <w:t>Research and Ethical Considerations</w:t>
      </w:r>
    </w:p>
    <w:p w:rsidR="1BC44148" w:rsidP="668D2F61" w:rsidRDefault="2A178EEE" w14:paraId="7C4DB4CB" w14:textId="26E7FCED">
      <w:pPr>
        <w:spacing w:after="0" w:line="480" w:lineRule="auto"/>
        <w:rPr>
          <w:rFonts w:ascii="Arial" w:hAnsi="Arial" w:eastAsia="Arial" w:cs="Arial"/>
          <w:color w:val="000000" w:themeColor="text1"/>
        </w:rPr>
      </w:pPr>
      <w:r w:rsidRPr="31D51F13" w:rsidR="2A178EEE">
        <w:rPr>
          <w:rFonts w:ascii="Arial" w:hAnsi="Arial" w:eastAsia="Arial" w:cs="Arial"/>
          <w:color w:val="000000" w:themeColor="text1" w:themeTint="FF" w:themeShade="FF"/>
        </w:rPr>
        <w:t>Another aspect the researcher must consider is the limited time they have to conduct the research, and how big the project can be due to the limitations of the</w:t>
      </w:r>
      <w:r w:rsidRPr="31D51F13" w:rsidR="5354C93A">
        <w:rPr>
          <w:rFonts w:ascii="Arial" w:hAnsi="Arial" w:eastAsia="Arial" w:cs="Arial"/>
          <w:color w:val="000000" w:themeColor="text1" w:themeTint="FF" w:themeShade="FF"/>
        </w:rPr>
        <w:t>i</w:t>
      </w:r>
      <w:r w:rsidRPr="31D51F13" w:rsidR="2A178EEE">
        <w:rPr>
          <w:rFonts w:ascii="Arial" w:hAnsi="Arial" w:eastAsia="Arial" w:cs="Arial"/>
          <w:color w:val="000000" w:themeColor="text1" w:themeTint="FF" w:themeShade="FF"/>
        </w:rPr>
        <w:t xml:space="preserve">r own skills and experience. The researcher has never conducted research using a focus group before. However, they have previously ran focus groups in a non-research environment. The researcher has looked at </w:t>
      </w:r>
      <w:r w:rsidRPr="31D51F13" w:rsidR="2A178EEE">
        <w:rPr>
          <w:rFonts w:ascii="Arial" w:hAnsi="Arial" w:eastAsia="Arial" w:cs="Arial"/>
          <w:color w:val="000000" w:themeColor="text1" w:themeTint="FF" w:themeShade="FF"/>
        </w:rPr>
        <w:t>previous</w:t>
      </w:r>
      <w:r w:rsidRPr="31D51F13" w:rsidR="2A178EEE">
        <w:rPr>
          <w:rFonts w:ascii="Arial" w:hAnsi="Arial" w:eastAsia="Arial" w:cs="Arial"/>
          <w:color w:val="000000" w:themeColor="text1" w:themeTint="FF" w:themeShade="FF"/>
        </w:rPr>
        <w:t xml:space="preserve"> focus group research by Hunt and Hilton (2011) and </w:t>
      </w:r>
      <w:r w:rsidRPr="31D51F13" w:rsidR="2A178EEE">
        <w:rPr>
          <w:rFonts w:ascii="Arial" w:hAnsi="Arial" w:eastAsia="Arial" w:cs="Arial"/>
          <w:color w:val="000000" w:themeColor="text1" w:themeTint="FF" w:themeShade="FF"/>
        </w:rPr>
        <w:t>Pavopolou</w:t>
      </w:r>
      <w:r w:rsidRPr="31D51F13" w:rsidR="2A178EEE">
        <w:rPr>
          <w:rFonts w:ascii="Arial" w:hAnsi="Arial" w:eastAsia="Arial" w:cs="Arial"/>
          <w:color w:val="000000" w:themeColor="text1" w:themeTint="FF" w:themeShade="FF"/>
        </w:rPr>
        <w:t xml:space="preserve"> </w:t>
      </w:r>
      <w:r w:rsidRPr="31D51F13" w:rsidR="2A178EEE">
        <w:rPr>
          <w:rFonts w:ascii="Arial" w:hAnsi="Arial" w:eastAsia="Arial" w:cs="Arial"/>
          <w:i w:val="1"/>
          <w:iCs w:val="1"/>
          <w:color w:val="000000" w:themeColor="text1" w:themeTint="FF" w:themeShade="FF"/>
        </w:rPr>
        <w:t>et al</w:t>
      </w:r>
      <w:r w:rsidRPr="31D51F13" w:rsidR="63F0A669">
        <w:rPr>
          <w:rFonts w:ascii="Arial" w:hAnsi="Arial" w:eastAsia="Arial" w:cs="Arial"/>
          <w:i w:val="1"/>
          <w:iCs w:val="1"/>
          <w:color w:val="000000" w:themeColor="text1" w:themeTint="FF" w:themeShade="FF"/>
        </w:rPr>
        <w:t xml:space="preserve"> </w:t>
      </w:r>
      <w:r w:rsidRPr="31D51F13" w:rsidR="63F0A669">
        <w:rPr>
          <w:rFonts w:ascii="Arial" w:hAnsi="Arial" w:eastAsia="Arial" w:cs="Arial"/>
          <w:color w:val="000000" w:themeColor="text1" w:themeTint="FF" w:themeShade="FF"/>
        </w:rPr>
        <w:t>(2025),</w:t>
      </w:r>
      <w:r w:rsidRPr="31D51F13" w:rsidR="2A178EEE">
        <w:rPr>
          <w:rFonts w:ascii="Arial" w:hAnsi="Arial" w:eastAsia="Arial" w:cs="Arial"/>
          <w:i w:val="1"/>
          <w:iCs w:val="1"/>
          <w:color w:val="000000" w:themeColor="text1" w:themeTint="FF" w:themeShade="FF"/>
        </w:rPr>
        <w:t xml:space="preserve"> </w:t>
      </w:r>
      <w:r w:rsidRPr="31D51F13" w:rsidR="2A178EEE">
        <w:rPr>
          <w:rFonts w:ascii="Arial" w:hAnsi="Arial" w:eastAsia="Arial" w:cs="Arial"/>
          <w:color w:val="000000" w:themeColor="text1" w:themeTint="FF" w:themeShade="FF"/>
        </w:rPr>
        <w:t xml:space="preserve">to investigate how focus groups have been previously conducted. One limitation of the researcher's own focus group is the small sample size, because the researcher needs to reach ND young people, the sample size will be smaller than </w:t>
      </w:r>
      <w:r w:rsidRPr="31D51F13" w:rsidR="2A178EEE">
        <w:rPr>
          <w:rFonts w:ascii="Arial" w:hAnsi="Arial" w:eastAsia="Arial" w:cs="Arial"/>
          <w:color w:val="000000" w:themeColor="text1" w:themeTint="FF" w:themeShade="FF"/>
        </w:rPr>
        <w:t>previous</w:t>
      </w:r>
      <w:r w:rsidRPr="31D51F13" w:rsidR="2A178EEE">
        <w:rPr>
          <w:rFonts w:ascii="Arial" w:hAnsi="Arial" w:eastAsia="Arial" w:cs="Arial"/>
          <w:color w:val="000000" w:themeColor="text1" w:themeTint="FF" w:themeShade="FF"/>
        </w:rPr>
        <w:t xml:space="preserve"> focus group research. </w:t>
      </w:r>
      <w:r w:rsidRPr="31D51F13" w:rsidR="438CC038">
        <w:rPr>
          <w:rFonts w:ascii="Arial" w:hAnsi="Arial" w:eastAsia="Arial" w:cs="Arial"/>
          <w:color w:val="000000" w:themeColor="text1" w:themeTint="FF" w:themeShade="FF"/>
        </w:rPr>
        <w:t>However</w:t>
      </w:r>
      <w:r w:rsidRPr="31D51F13" w:rsidR="2A178EEE">
        <w:rPr>
          <w:rFonts w:ascii="Arial" w:hAnsi="Arial" w:eastAsia="Arial" w:cs="Arial"/>
          <w:color w:val="000000" w:themeColor="text1" w:themeTint="FF" w:themeShade="FF"/>
        </w:rPr>
        <w:t xml:space="preserve">, because of the researcher's limited experience of focus group research, and the time constraints, a smaller participant number will </w:t>
      </w:r>
      <w:r w:rsidRPr="31D51F13" w:rsidR="2A178EEE">
        <w:rPr>
          <w:rFonts w:ascii="Arial" w:hAnsi="Arial" w:eastAsia="Arial" w:cs="Arial"/>
          <w:color w:val="000000" w:themeColor="text1" w:themeTint="FF" w:themeShade="FF"/>
        </w:rPr>
        <w:t>benefit</w:t>
      </w:r>
      <w:r w:rsidRPr="31D51F13" w:rsidR="2A178EEE">
        <w:rPr>
          <w:rFonts w:ascii="Arial" w:hAnsi="Arial" w:eastAsia="Arial" w:cs="Arial"/>
          <w:color w:val="000000" w:themeColor="text1" w:themeTint="FF" w:themeShade="FF"/>
        </w:rPr>
        <w:t xml:space="preserve"> the researcher in terms of transcribing the results of the research. This is also the </w:t>
      </w:r>
      <w:r w:rsidRPr="31D51F13" w:rsidR="2A178EEE">
        <w:rPr>
          <w:rFonts w:ascii="Arial" w:hAnsi="Arial" w:eastAsia="Arial" w:cs="Arial"/>
          <w:color w:val="000000" w:themeColor="text1" w:themeTint="FF" w:themeShade="FF"/>
        </w:rPr>
        <w:t>reason why</w:t>
      </w:r>
      <w:r w:rsidRPr="31D51F13" w:rsidR="2A178EEE">
        <w:rPr>
          <w:rFonts w:ascii="Arial" w:hAnsi="Arial" w:eastAsia="Arial" w:cs="Arial"/>
          <w:color w:val="000000" w:themeColor="text1" w:themeTint="FF" w:themeShade="FF"/>
        </w:rPr>
        <w:t xml:space="preserve"> the researcher </w:t>
      </w:r>
      <w:r w:rsidRPr="31D51F13" w:rsidR="2A178EEE">
        <w:rPr>
          <w:rFonts w:ascii="Arial" w:hAnsi="Arial" w:eastAsia="Arial" w:cs="Arial"/>
          <w:color w:val="000000" w:themeColor="text1" w:themeTint="FF" w:themeShade="FF"/>
        </w:rPr>
        <w:t xml:space="preserve">has chosen to ask the young people to write down their answers in </w:t>
      </w:r>
      <w:r w:rsidRPr="31D51F13" w:rsidR="62A8CEBF">
        <w:rPr>
          <w:rFonts w:ascii="Arial" w:hAnsi="Arial" w:eastAsia="Arial" w:cs="Arial"/>
          <w:color w:val="000000" w:themeColor="text1" w:themeTint="FF" w:themeShade="FF"/>
        </w:rPr>
        <w:t>m</w:t>
      </w:r>
      <w:r w:rsidRPr="31D51F13" w:rsidR="2A178EEE">
        <w:rPr>
          <w:rFonts w:ascii="Arial" w:hAnsi="Arial" w:eastAsia="Arial" w:cs="Arial"/>
          <w:color w:val="000000" w:themeColor="text1" w:themeTint="FF" w:themeShade="FF"/>
        </w:rPr>
        <w:t>ind</w:t>
      </w:r>
      <w:r w:rsidRPr="31D51F13" w:rsidR="6D04099B">
        <w:rPr>
          <w:rFonts w:ascii="Arial" w:hAnsi="Arial" w:eastAsia="Arial" w:cs="Arial"/>
          <w:color w:val="000000" w:themeColor="text1" w:themeTint="FF" w:themeShade="FF"/>
        </w:rPr>
        <w:t xml:space="preserve"> </w:t>
      </w:r>
      <w:r>
        <w:tab/>
      </w:r>
      <w:r w:rsidRPr="31D51F13" w:rsidR="2A178EEE">
        <w:rPr>
          <w:rFonts w:ascii="Arial" w:hAnsi="Arial" w:eastAsia="Arial" w:cs="Arial"/>
          <w:color w:val="000000" w:themeColor="text1" w:themeTint="FF" w:themeShade="FF"/>
        </w:rPr>
        <w:t>map format rather than recording verbal discussion.</w:t>
      </w:r>
    </w:p>
    <w:p w:rsidR="7C832BAC" w:rsidP="7C832BAC" w:rsidRDefault="7C832BAC" w14:paraId="729B3F58" w14:textId="26F8E0FA">
      <w:pPr>
        <w:spacing w:after="0" w:line="480" w:lineRule="auto"/>
        <w:rPr>
          <w:rFonts w:ascii="Arial" w:hAnsi="Arial" w:eastAsia="Arial" w:cs="Arial"/>
          <w:color w:val="000000" w:themeColor="text1"/>
        </w:rPr>
      </w:pPr>
    </w:p>
    <w:p w:rsidR="1BC44148" w:rsidP="7C832BAC" w:rsidRDefault="77F90A15" w14:paraId="7E264F0B" w14:textId="1D0F3F08">
      <w:pPr>
        <w:spacing w:after="0" w:line="480" w:lineRule="auto"/>
        <w:rPr>
          <w:rFonts w:ascii="Arial" w:hAnsi="Arial" w:eastAsia="Arial" w:cs="Arial"/>
          <w:color w:val="000000" w:themeColor="text1"/>
        </w:rPr>
      </w:pPr>
      <w:r w:rsidRPr="31D51F13" w:rsidR="77F90A15">
        <w:rPr>
          <w:rFonts w:ascii="Arial" w:hAnsi="Arial" w:eastAsia="Arial" w:cs="Arial"/>
          <w:color w:val="000000" w:themeColor="text1" w:themeTint="FF" w:themeShade="FF"/>
        </w:rPr>
        <w:t xml:space="preserve"> Before the research could go ahead, the researcher had to obtain ethical approval. During this process, the researcher investigated potential ethical issues with the research</w:t>
      </w:r>
      <w:r w:rsidRPr="31D51F13" w:rsidR="2F8B2079">
        <w:rPr>
          <w:rFonts w:ascii="Arial" w:hAnsi="Arial" w:eastAsia="Arial" w:cs="Arial"/>
          <w:color w:val="000000" w:themeColor="text1" w:themeTint="FF" w:themeShade="FF"/>
        </w:rPr>
        <w:t>,</w:t>
      </w:r>
      <w:r w:rsidRPr="31D51F13" w:rsidR="77F90A15">
        <w:rPr>
          <w:rFonts w:ascii="Arial" w:hAnsi="Arial" w:eastAsia="Arial" w:cs="Arial"/>
          <w:color w:val="000000" w:themeColor="text1" w:themeTint="FF" w:themeShade="FF"/>
        </w:rPr>
        <w:t xml:space="preserve"> for example</w:t>
      </w:r>
      <w:r w:rsidRPr="31D51F13" w:rsidR="440C1229">
        <w:rPr>
          <w:rFonts w:ascii="Arial" w:hAnsi="Arial" w:eastAsia="Arial" w:cs="Arial"/>
          <w:color w:val="000000" w:themeColor="text1" w:themeTint="FF" w:themeShade="FF"/>
        </w:rPr>
        <w:t>:</w:t>
      </w:r>
      <w:r w:rsidRPr="31D51F13" w:rsidR="77F90A15">
        <w:rPr>
          <w:rFonts w:ascii="Arial" w:hAnsi="Arial" w:eastAsia="Arial" w:cs="Arial"/>
          <w:color w:val="000000" w:themeColor="text1" w:themeTint="FF" w:themeShade="FF"/>
        </w:rPr>
        <w:t xml:space="preserve"> participant bias, risk of creating emotional distress and the researcher's own bias due to being passionate about the subject matter. To make sure the research was ethical, the researcher used guidance documents such as: UWTSD Research Ethics &amp; Integrity Code of Practice (ND), the EGER Guidelines (BERA, 2025), UNCRC, (UNICEF, 1990) and the YW NOS (CLDSCS, 2019). To </w:t>
      </w:r>
      <w:r w:rsidRPr="31D51F13" w:rsidR="77F90A15">
        <w:rPr>
          <w:rFonts w:ascii="Arial" w:hAnsi="Arial" w:eastAsia="Arial" w:cs="Arial"/>
          <w:color w:val="000000" w:themeColor="text1" w:themeTint="FF" w:themeShade="FF"/>
        </w:rPr>
        <w:t>facilitate</w:t>
      </w:r>
      <w:r w:rsidRPr="31D51F13" w:rsidR="77F90A15">
        <w:rPr>
          <w:rFonts w:ascii="Arial" w:hAnsi="Arial" w:eastAsia="Arial" w:cs="Arial"/>
          <w:color w:val="000000" w:themeColor="text1" w:themeTint="FF" w:themeShade="FF"/>
        </w:rPr>
        <w:t xml:space="preserve"> ethical research, the researcher made sure the participants were aware of their right to withdraw, the fact that participation was voluntary, and how they were going to be kept anonymous. To counter participant bias, the researcher made sure the participants knew they were conducting the research as a university student and all truthful answers were helpful. If there are any issues raised for further concern, the researcher will point them towards support organisations such as: The Donaldson Trust, Papyrus, The Society for Neurodiversity and The Samaritans</w:t>
      </w:r>
      <w:r w:rsidRPr="31D51F13" w:rsidR="77F90A15">
        <w:rPr>
          <w:rFonts w:ascii="Arial" w:hAnsi="Arial" w:eastAsia="Arial" w:cs="Arial"/>
          <w:color w:val="000000" w:themeColor="text1" w:themeTint="FF" w:themeShade="FF"/>
        </w:rPr>
        <w:t xml:space="preserve">.  </w:t>
      </w:r>
    </w:p>
    <w:p w:rsidR="3F4BC7BB" w:rsidP="3F4BC7BB" w:rsidRDefault="3F4BC7BB" w14:paraId="3508FECE" w14:textId="4492AF0F">
      <w:pPr>
        <w:spacing w:after="0" w:line="480" w:lineRule="auto"/>
        <w:rPr>
          <w:rFonts w:ascii="Arial" w:hAnsi="Arial" w:eastAsia="Arial" w:cs="Arial"/>
          <w:color w:val="000000" w:themeColor="text1"/>
        </w:rPr>
      </w:pPr>
    </w:p>
    <w:p w:rsidR="31D51F13" w:rsidP="31D51F13" w:rsidRDefault="31D51F13" w14:paraId="652ACE92" w14:textId="375EECCD">
      <w:pPr>
        <w:spacing w:after="0" w:line="480" w:lineRule="auto"/>
        <w:rPr>
          <w:rFonts w:ascii="Arial" w:hAnsi="Arial" w:eastAsia="Arial" w:cs="Arial"/>
          <w:color w:val="000000" w:themeColor="text1" w:themeTint="FF" w:themeShade="FF"/>
        </w:rPr>
      </w:pPr>
    </w:p>
    <w:p w:rsidR="31D51F13" w:rsidP="31D51F13" w:rsidRDefault="31D51F13" w14:paraId="26E67F10" w14:textId="0799C81C">
      <w:pPr>
        <w:spacing w:after="0" w:line="480" w:lineRule="auto"/>
        <w:rPr>
          <w:rFonts w:ascii="Arial" w:hAnsi="Arial" w:eastAsia="Arial" w:cs="Arial"/>
          <w:color w:val="000000" w:themeColor="text1" w:themeTint="FF" w:themeShade="FF"/>
        </w:rPr>
      </w:pPr>
    </w:p>
    <w:p w:rsidR="31D51F13" w:rsidP="31D51F13" w:rsidRDefault="31D51F13" w14:paraId="1B3ADEC1" w14:textId="13957ADB">
      <w:pPr>
        <w:spacing w:after="0" w:line="480" w:lineRule="auto"/>
        <w:rPr>
          <w:rFonts w:ascii="Arial" w:hAnsi="Arial" w:eastAsia="Arial" w:cs="Arial"/>
          <w:color w:val="000000" w:themeColor="text1" w:themeTint="FF" w:themeShade="FF"/>
        </w:rPr>
      </w:pPr>
    </w:p>
    <w:p w:rsidR="06885AB2" w:rsidP="7C832BAC" w:rsidRDefault="259C6ACA" w14:paraId="7A677BC5" w14:textId="3611C792">
      <w:pPr>
        <w:spacing w:after="0" w:line="480" w:lineRule="auto"/>
        <w:rPr>
          <w:rFonts w:ascii="Arial" w:hAnsi="Arial" w:eastAsia="Arial" w:cs="Arial"/>
          <w:u w:val="single"/>
        </w:rPr>
      </w:pPr>
      <w:r w:rsidRPr="7C832BAC">
        <w:rPr>
          <w:rFonts w:ascii="Arial" w:hAnsi="Arial" w:eastAsia="Arial" w:cs="Arial"/>
          <w:u w:val="single"/>
        </w:rPr>
        <w:t>Research limitation</w:t>
      </w:r>
      <w:r w:rsidRPr="7C832BAC" w:rsidR="076BA559">
        <w:rPr>
          <w:rFonts w:ascii="Arial" w:hAnsi="Arial" w:eastAsia="Arial" w:cs="Arial"/>
          <w:u w:val="single"/>
        </w:rPr>
        <w:t>s</w:t>
      </w:r>
    </w:p>
    <w:p w:rsidR="7E587CFF" w:rsidP="7C832BAC" w:rsidRDefault="7E587CFF" w14:paraId="0858091C" w14:textId="708BA637">
      <w:pPr>
        <w:spacing w:after="0" w:line="480" w:lineRule="auto"/>
        <w:rPr>
          <w:rFonts w:ascii="Arial" w:hAnsi="Arial" w:eastAsia="Arial" w:cs="Arial"/>
        </w:rPr>
      </w:pPr>
      <w:r w:rsidRPr="7C832BAC">
        <w:rPr>
          <w:rFonts w:ascii="Arial" w:hAnsi="Arial" w:eastAsia="Arial" w:cs="Arial"/>
        </w:rPr>
        <w:t xml:space="preserve">Because the focus group only have six attendants, the researcher gained limited results, however, because the young people who attended were passionate about the topic, the focus group has enough discussion for the researcher </w:t>
      </w:r>
      <w:r w:rsidRPr="7C832BAC" w:rsidR="34391E81">
        <w:rPr>
          <w:rFonts w:ascii="Arial" w:hAnsi="Arial" w:eastAsia="Arial" w:cs="Arial"/>
        </w:rPr>
        <w:t>t</w:t>
      </w:r>
      <w:r w:rsidRPr="7C832BAC">
        <w:rPr>
          <w:rFonts w:ascii="Arial" w:hAnsi="Arial" w:eastAsia="Arial" w:cs="Arial"/>
        </w:rPr>
        <w:t>o analyse. Some of the young people struggled with understanding the questions or thinking</w:t>
      </w:r>
      <w:r w:rsidRPr="7C832BAC" w:rsidR="7108026A">
        <w:rPr>
          <w:rFonts w:ascii="Arial" w:hAnsi="Arial" w:eastAsia="Arial" w:cs="Arial"/>
        </w:rPr>
        <w:t xml:space="preserve"> of aspects to add to their ‘perfect’ youth club designs. The researcher did try to help </w:t>
      </w:r>
      <w:r w:rsidRPr="7C832BAC" w:rsidR="7108026A">
        <w:rPr>
          <w:rFonts w:ascii="Arial" w:hAnsi="Arial" w:eastAsia="Arial" w:cs="Arial"/>
        </w:rPr>
        <w:t xml:space="preserve">and prompt them, but this may have influenced their decision, and they may have simply written what the researcher suggested. </w:t>
      </w:r>
    </w:p>
    <w:p w:rsidR="7C832BAC" w:rsidP="7C832BAC" w:rsidRDefault="7C832BAC" w14:paraId="3AD9662F" w14:textId="42E7730E">
      <w:pPr>
        <w:spacing w:after="0" w:line="480" w:lineRule="auto"/>
        <w:rPr>
          <w:rFonts w:ascii="Arial" w:hAnsi="Arial" w:eastAsia="Arial" w:cs="Arial"/>
        </w:rPr>
      </w:pPr>
    </w:p>
    <w:p w:rsidR="7E339239" w:rsidP="7C832BAC" w:rsidRDefault="3B8B272B" w14:paraId="7908355B" w14:textId="778AD1B1">
      <w:pPr>
        <w:spacing w:after="0" w:line="480" w:lineRule="auto"/>
        <w:rPr>
          <w:rFonts w:ascii="Arial" w:hAnsi="Arial" w:eastAsia="Arial" w:cs="Arial"/>
        </w:rPr>
      </w:pPr>
      <w:r w:rsidRPr="7C832BAC">
        <w:rPr>
          <w:rFonts w:ascii="Arial" w:hAnsi="Arial" w:eastAsia="Arial" w:cs="Arial"/>
        </w:rPr>
        <w:t xml:space="preserve">In this chapter the researcher discussed the methodology and methods they used to approach this research. In the next chapter, they will be presenting the results that occurred from this research. </w:t>
      </w:r>
    </w:p>
    <w:p w:rsidR="00FE02D3" w:rsidP="1BC44148" w:rsidRDefault="00FE02D3" w14:paraId="5E3E54F0" w14:textId="2F3744E3">
      <w:pPr>
        <w:spacing w:after="0" w:line="240" w:lineRule="auto"/>
        <w:rPr>
          <w:rFonts w:ascii="Arial" w:hAnsi="Arial" w:eastAsia="Arial" w:cs="Arial"/>
          <w:color w:val="000000" w:themeColor="text1"/>
        </w:rPr>
      </w:pPr>
    </w:p>
    <w:p w:rsidR="00FE02D3" w:rsidP="1BC44148" w:rsidRDefault="65F66CDA" w14:paraId="50AC7F17" w14:textId="41E03E90">
      <w:pPr>
        <w:spacing w:after="0" w:line="240" w:lineRule="auto"/>
      </w:pPr>
      <w:r w:rsidRPr="79AD7FC2">
        <w:rPr>
          <w:rFonts w:ascii="Arial" w:hAnsi="Arial" w:eastAsia="Arial" w:cs="Arial"/>
          <w:color w:val="000000" w:themeColor="text1"/>
        </w:rPr>
        <w:t xml:space="preserve"> </w:t>
      </w:r>
    </w:p>
    <w:p w:rsidR="00FE02D3" w:rsidP="79AD7FC2" w:rsidRDefault="00FE02D3" w14:paraId="10F8570A" w14:textId="04F1E015">
      <w:pPr>
        <w:spacing w:after="0" w:line="240" w:lineRule="auto"/>
        <w:rPr>
          <w:rFonts w:ascii="Arial" w:hAnsi="Arial" w:eastAsia="Arial" w:cs="Arial"/>
          <w:b/>
          <w:bCs/>
          <w:color w:val="000000" w:themeColor="text1"/>
        </w:rPr>
      </w:pPr>
    </w:p>
    <w:p w:rsidR="00FE02D3" w:rsidP="79AD7FC2" w:rsidRDefault="00FE02D3" w14:paraId="4DCEDEA7" w14:textId="539B5A1A">
      <w:pPr>
        <w:spacing w:after="0" w:line="240" w:lineRule="auto"/>
        <w:rPr>
          <w:rFonts w:ascii="Arial" w:hAnsi="Arial" w:eastAsia="Arial" w:cs="Arial"/>
          <w:b/>
          <w:bCs/>
          <w:color w:val="000000" w:themeColor="text1"/>
        </w:rPr>
      </w:pPr>
    </w:p>
    <w:p w:rsidR="00FE02D3" w:rsidP="79AD7FC2" w:rsidRDefault="00FE02D3" w14:paraId="48E5C771" w14:textId="360788DA">
      <w:pPr>
        <w:spacing w:after="0" w:line="240" w:lineRule="auto"/>
        <w:rPr>
          <w:rFonts w:ascii="Arial" w:hAnsi="Arial" w:eastAsia="Arial" w:cs="Arial"/>
          <w:b/>
          <w:bCs/>
          <w:color w:val="000000" w:themeColor="text1"/>
        </w:rPr>
      </w:pPr>
    </w:p>
    <w:p w:rsidR="00FE02D3" w:rsidP="79AD7FC2" w:rsidRDefault="00FE02D3" w14:paraId="65FC6F5B" w14:textId="5DDACBB2">
      <w:pPr>
        <w:spacing w:after="0" w:line="240" w:lineRule="auto"/>
        <w:rPr>
          <w:rFonts w:ascii="Arial" w:hAnsi="Arial" w:eastAsia="Arial" w:cs="Arial"/>
          <w:b/>
          <w:bCs/>
          <w:color w:val="000000" w:themeColor="text1"/>
        </w:rPr>
      </w:pPr>
    </w:p>
    <w:p w:rsidR="00FE02D3" w:rsidP="79AD7FC2" w:rsidRDefault="00FE02D3" w14:paraId="491A65B9" w14:textId="199AA9B2">
      <w:pPr>
        <w:spacing w:after="0" w:line="240" w:lineRule="auto"/>
        <w:rPr>
          <w:rFonts w:ascii="Arial" w:hAnsi="Arial" w:eastAsia="Arial" w:cs="Arial"/>
          <w:b/>
          <w:bCs/>
          <w:color w:val="000000" w:themeColor="text1"/>
        </w:rPr>
      </w:pPr>
    </w:p>
    <w:p w:rsidR="00FE02D3" w:rsidP="79AD7FC2" w:rsidRDefault="00FE02D3" w14:paraId="258F61EE" w14:textId="535E1E21">
      <w:pPr>
        <w:spacing w:after="0" w:line="240" w:lineRule="auto"/>
        <w:rPr>
          <w:rFonts w:ascii="Arial" w:hAnsi="Arial" w:eastAsia="Arial" w:cs="Arial"/>
          <w:b/>
          <w:bCs/>
          <w:color w:val="000000" w:themeColor="text1"/>
        </w:rPr>
      </w:pPr>
    </w:p>
    <w:p w:rsidR="00FE02D3" w:rsidP="79AD7FC2" w:rsidRDefault="00FE02D3" w14:paraId="67EACBE4" w14:textId="76FC910F">
      <w:pPr>
        <w:spacing w:after="0" w:line="240" w:lineRule="auto"/>
        <w:rPr>
          <w:rFonts w:ascii="Arial" w:hAnsi="Arial" w:eastAsia="Arial" w:cs="Arial"/>
          <w:b/>
          <w:bCs/>
          <w:color w:val="000000" w:themeColor="text1"/>
        </w:rPr>
      </w:pPr>
    </w:p>
    <w:p w:rsidR="00FE02D3" w:rsidP="79AD7FC2" w:rsidRDefault="00FE02D3" w14:paraId="0FF8C2FE" w14:textId="00021FE7">
      <w:pPr>
        <w:spacing w:after="0" w:line="240" w:lineRule="auto"/>
        <w:rPr>
          <w:rFonts w:ascii="Arial" w:hAnsi="Arial" w:eastAsia="Arial" w:cs="Arial"/>
          <w:b/>
          <w:bCs/>
          <w:color w:val="000000" w:themeColor="text1"/>
        </w:rPr>
      </w:pPr>
    </w:p>
    <w:p w:rsidR="00FE02D3" w:rsidP="79AD7FC2" w:rsidRDefault="00FE02D3" w14:paraId="538B4113" w14:textId="3A26AAF5">
      <w:pPr>
        <w:spacing w:after="0" w:line="240" w:lineRule="auto"/>
        <w:rPr>
          <w:rFonts w:ascii="Arial" w:hAnsi="Arial" w:eastAsia="Arial" w:cs="Arial"/>
          <w:b/>
          <w:bCs/>
          <w:color w:val="000000" w:themeColor="text1"/>
        </w:rPr>
      </w:pPr>
    </w:p>
    <w:p w:rsidR="00FE02D3" w:rsidP="79AD7FC2" w:rsidRDefault="00FE02D3" w14:paraId="5BF1F270" w14:textId="59CD6350">
      <w:pPr>
        <w:spacing w:after="0" w:line="240" w:lineRule="auto"/>
        <w:rPr>
          <w:rFonts w:ascii="Arial" w:hAnsi="Arial" w:eastAsia="Arial" w:cs="Arial"/>
          <w:b/>
          <w:bCs/>
          <w:color w:val="000000" w:themeColor="text1"/>
        </w:rPr>
      </w:pPr>
    </w:p>
    <w:p w:rsidR="00FE02D3" w:rsidP="79AD7FC2" w:rsidRDefault="00FE02D3" w14:paraId="07A0597A" w14:textId="0A574130">
      <w:pPr>
        <w:spacing w:after="0" w:line="240" w:lineRule="auto"/>
        <w:rPr>
          <w:rFonts w:ascii="Arial" w:hAnsi="Arial" w:eastAsia="Arial" w:cs="Arial"/>
          <w:b/>
          <w:bCs/>
          <w:color w:val="000000" w:themeColor="text1"/>
        </w:rPr>
      </w:pPr>
    </w:p>
    <w:p w:rsidR="00FE02D3" w:rsidP="79AD7FC2" w:rsidRDefault="00FE02D3" w14:paraId="3CAF9FF3" w14:textId="214B8970">
      <w:pPr>
        <w:spacing w:after="0" w:line="240" w:lineRule="auto"/>
        <w:rPr>
          <w:rFonts w:ascii="Arial" w:hAnsi="Arial" w:eastAsia="Arial" w:cs="Arial"/>
          <w:b/>
          <w:bCs/>
          <w:color w:val="000000" w:themeColor="text1"/>
        </w:rPr>
      </w:pPr>
    </w:p>
    <w:p w:rsidR="00FE02D3" w:rsidP="79AD7FC2" w:rsidRDefault="00FE02D3" w14:paraId="6980768B" w14:textId="7B6DB277">
      <w:pPr>
        <w:spacing w:after="0" w:line="240" w:lineRule="auto"/>
        <w:rPr>
          <w:rFonts w:ascii="Arial" w:hAnsi="Arial" w:eastAsia="Arial" w:cs="Arial"/>
          <w:b/>
          <w:bCs/>
          <w:color w:val="000000" w:themeColor="text1"/>
        </w:rPr>
      </w:pPr>
    </w:p>
    <w:p w:rsidR="00FE02D3" w:rsidP="79AD7FC2" w:rsidRDefault="00FE02D3" w14:paraId="4C8DBC60" w14:textId="4F673718">
      <w:pPr>
        <w:spacing w:after="0" w:line="240" w:lineRule="auto"/>
        <w:rPr>
          <w:rFonts w:ascii="Arial" w:hAnsi="Arial" w:eastAsia="Arial" w:cs="Arial"/>
          <w:b/>
          <w:bCs/>
          <w:color w:val="000000" w:themeColor="text1"/>
        </w:rPr>
      </w:pPr>
    </w:p>
    <w:p w:rsidR="00FE02D3" w:rsidP="79AD7FC2" w:rsidRDefault="00FE02D3" w14:paraId="72EE5985" w14:textId="73AF564B">
      <w:pPr>
        <w:spacing w:after="0" w:line="240" w:lineRule="auto"/>
        <w:rPr>
          <w:rFonts w:ascii="Arial" w:hAnsi="Arial" w:eastAsia="Arial" w:cs="Arial"/>
          <w:b/>
          <w:bCs/>
          <w:color w:val="000000" w:themeColor="text1"/>
        </w:rPr>
      </w:pPr>
    </w:p>
    <w:p w:rsidR="00FE02D3" w:rsidP="79AD7FC2" w:rsidRDefault="00FE02D3" w14:paraId="78917026" w14:textId="6103175A">
      <w:pPr>
        <w:spacing w:after="0" w:line="240" w:lineRule="auto"/>
        <w:rPr>
          <w:rFonts w:ascii="Arial" w:hAnsi="Arial" w:eastAsia="Arial" w:cs="Arial"/>
          <w:b/>
          <w:bCs/>
          <w:color w:val="000000" w:themeColor="text1"/>
        </w:rPr>
      </w:pPr>
    </w:p>
    <w:p w:rsidR="00FE02D3" w:rsidP="79AD7FC2" w:rsidRDefault="00FE02D3" w14:paraId="5F23D79A" w14:textId="3C508B0C">
      <w:pPr>
        <w:spacing w:after="0" w:line="240" w:lineRule="auto"/>
        <w:rPr>
          <w:rFonts w:ascii="Arial" w:hAnsi="Arial" w:eastAsia="Arial" w:cs="Arial"/>
          <w:b/>
          <w:bCs/>
          <w:color w:val="000000" w:themeColor="text1"/>
        </w:rPr>
      </w:pPr>
    </w:p>
    <w:p w:rsidR="00FE02D3" w:rsidP="79AD7FC2" w:rsidRDefault="00FE02D3" w14:paraId="41CE0FC9" w14:textId="00D6BDD6">
      <w:pPr>
        <w:spacing w:after="0" w:line="240" w:lineRule="auto"/>
        <w:rPr>
          <w:rFonts w:ascii="Arial" w:hAnsi="Arial" w:eastAsia="Arial" w:cs="Arial"/>
          <w:b/>
          <w:bCs/>
          <w:color w:val="000000" w:themeColor="text1"/>
        </w:rPr>
      </w:pPr>
    </w:p>
    <w:p w:rsidR="00FE02D3" w:rsidP="79AD7FC2" w:rsidRDefault="00FE02D3" w14:paraId="28F9C0F4" w14:textId="27A1A64D">
      <w:pPr>
        <w:spacing w:after="0" w:line="240" w:lineRule="auto"/>
        <w:rPr>
          <w:rFonts w:ascii="Arial" w:hAnsi="Arial" w:eastAsia="Arial" w:cs="Arial"/>
          <w:b/>
          <w:bCs/>
          <w:color w:val="000000" w:themeColor="text1"/>
        </w:rPr>
      </w:pPr>
    </w:p>
    <w:p w:rsidR="00FE02D3" w:rsidP="79AD7FC2" w:rsidRDefault="00FE02D3" w14:paraId="478F15E8" w14:textId="7051A680">
      <w:pPr>
        <w:spacing w:after="0" w:line="240" w:lineRule="auto"/>
        <w:rPr>
          <w:rFonts w:ascii="Arial" w:hAnsi="Arial" w:eastAsia="Arial" w:cs="Arial"/>
          <w:b/>
          <w:bCs/>
          <w:color w:val="000000" w:themeColor="text1"/>
        </w:rPr>
      </w:pPr>
    </w:p>
    <w:p w:rsidR="00FE02D3" w:rsidP="79AD7FC2" w:rsidRDefault="00FE02D3" w14:paraId="45B77BAA" w14:textId="5CCF5069">
      <w:pPr>
        <w:spacing w:after="0" w:line="240" w:lineRule="auto"/>
        <w:rPr>
          <w:rFonts w:ascii="Arial" w:hAnsi="Arial" w:eastAsia="Arial" w:cs="Arial"/>
          <w:b/>
          <w:bCs/>
          <w:color w:val="000000" w:themeColor="text1"/>
        </w:rPr>
      </w:pPr>
    </w:p>
    <w:p w:rsidR="00FE02D3" w:rsidP="79AD7FC2" w:rsidRDefault="00FE02D3" w14:paraId="2FFA67C1" w14:textId="2CBE2F1B">
      <w:pPr>
        <w:spacing w:after="0" w:line="240" w:lineRule="auto"/>
        <w:rPr>
          <w:rFonts w:ascii="Arial" w:hAnsi="Arial" w:eastAsia="Arial" w:cs="Arial"/>
          <w:b/>
          <w:bCs/>
          <w:color w:val="000000" w:themeColor="text1"/>
        </w:rPr>
      </w:pPr>
    </w:p>
    <w:p w:rsidR="00FE02D3" w:rsidP="79AD7FC2" w:rsidRDefault="00FE02D3" w14:paraId="360F540E" w14:textId="40927518">
      <w:pPr>
        <w:spacing w:after="0" w:line="240" w:lineRule="auto"/>
        <w:rPr>
          <w:rFonts w:ascii="Arial" w:hAnsi="Arial" w:eastAsia="Arial" w:cs="Arial"/>
          <w:b/>
          <w:bCs/>
          <w:color w:val="000000" w:themeColor="text1"/>
        </w:rPr>
      </w:pPr>
    </w:p>
    <w:p w:rsidR="00FE02D3" w:rsidP="79AD7FC2" w:rsidRDefault="00FE02D3" w14:paraId="52E01DD2" w14:textId="7CB313B1">
      <w:pPr>
        <w:spacing w:after="0" w:line="240" w:lineRule="auto"/>
        <w:rPr>
          <w:rFonts w:ascii="Arial" w:hAnsi="Arial" w:eastAsia="Arial" w:cs="Arial"/>
          <w:b/>
          <w:bCs/>
          <w:color w:val="000000" w:themeColor="text1"/>
        </w:rPr>
      </w:pPr>
    </w:p>
    <w:p w:rsidR="668D2F61" w:rsidP="3D7D5DE5" w:rsidRDefault="668D2F61" w14:paraId="6B150F51" w14:textId="032FE555">
      <w:pPr>
        <w:spacing w:after="0" w:line="240" w:lineRule="auto"/>
        <w:rPr>
          <w:rFonts w:ascii="Arial" w:hAnsi="Arial" w:eastAsia="Arial" w:cs="Arial"/>
          <w:b/>
          <w:bCs/>
          <w:color w:val="000000" w:themeColor="text1"/>
        </w:rPr>
      </w:pPr>
    </w:p>
    <w:p w:rsidR="00FE02D3" w:rsidP="668D2F61" w:rsidRDefault="33F8A499" w14:paraId="195D538A" w14:textId="3D189D03">
      <w:pPr>
        <w:spacing w:after="0" w:line="240" w:lineRule="auto"/>
        <w:rPr>
          <w:rFonts w:ascii="Arial" w:hAnsi="Arial" w:eastAsia="Arial" w:cs="Arial"/>
          <w:color w:val="000000" w:themeColor="text1"/>
        </w:rPr>
      </w:pPr>
      <w:r w:rsidRPr="668D2F61">
        <w:rPr>
          <w:rFonts w:ascii="Arial" w:hAnsi="Arial" w:eastAsia="Arial" w:cs="Arial"/>
          <w:b/>
          <w:bCs/>
          <w:color w:val="000000" w:themeColor="text1"/>
        </w:rPr>
        <w:t>Chapter 4.</w:t>
      </w:r>
    </w:p>
    <w:p w:rsidR="00FE02D3" w:rsidP="7FCB3D24" w:rsidRDefault="205500CB" w14:paraId="0D0C909D" w14:textId="587A8B10">
      <w:pPr>
        <w:spacing w:after="0" w:line="240" w:lineRule="auto"/>
        <w:rPr>
          <w:rFonts w:ascii="Arial" w:hAnsi="Arial" w:eastAsia="Arial" w:cs="Arial"/>
          <w:b w:val="1"/>
          <w:bCs w:val="1"/>
          <w:color w:val="000000" w:themeColor="text1"/>
        </w:rPr>
      </w:pPr>
      <w:r w:rsidRPr="7FCB3D24" w:rsidR="205500CB">
        <w:rPr>
          <w:rFonts w:ascii="Arial" w:hAnsi="Arial" w:eastAsia="Arial" w:cs="Arial"/>
          <w:b w:val="1"/>
          <w:bCs w:val="1"/>
          <w:color w:val="000000" w:themeColor="text1" w:themeTint="FF" w:themeShade="FF"/>
        </w:rPr>
        <w:t>PRESENTATION OF THE DATA</w:t>
      </w:r>
    </w:p>
    <w:p w:rsidR="00FE02D3" w:rsidP="3F4BC7BB" w:rsidRDefault="00FE02D3" w14:paraId="3D7EF90B" w14:textId="046C620E">
      <w:pPr>
        <w:spacing w:after="0" w:line="480" w:lineRule="auto"/>
        <w:rPr>
          <w:rFonts w:ascii="Arial" w:hAnsi="Arial" w:eastAsia="Arial" w:cs="Arial"/>
          <w:color w:val="000000" w:themeColor="text1"/>
        </w:rPr>
      </w:pPr>
    </w:p>
    <w:p w:rsidR="00FE02D3" w:rsidP="7C832BAC" w:rsidRDefault="0A2AB1E2" w14:paraId="42C77F9A" w14:textId="57308B34">
      <w:pPr>
        <w:spacing w:after="0" w:line="480" w:lineRule="auto"/>
        <w:rPr>
          <w:rFonts w:ascii="Arial" w:hAnsi="Arial" w:eastAsia="Arial" w:cs="Arial"/>
          <w:color w:val="000000" w:themeColor="text1"/>
        </w:rPr>
      </w:pPr>
      <w:r w:rsidRPr="6184C466" w:rsidR="0A2AB1E2">
        <w:rPr>
          <w:rFonts w:ascii="Arial" w:hAnsi="Arial" w:eastAsia="Arial" w:cs="Arial"/>
          <w:color w:val="000000" w:themeColor="text1" w:themeTint="FF" w:themeShade="FF"/>
        </w:rPr>
        <w:t>This chapter will discuss the results of the research, including summaries and direct quotes from the focus group activities in which the researcher had six participants, less than their original estimated number.</w:t>
      </w:r>
      <w:r w:rsidRPr="6184C466" w:rsidR="54B562CE">
        <w:rPr>
          <w:rFonts w:ascii="Arial" w:hAnsi="Arial" w:eastAsia="Arial" w:cs="Arial"/>
          <w:color w:val="000000" w:themeColor="text1" w:themeTint="FF" w:themeShade="FF"/>
        </w:rPr>
        <w:t xml:space="preserve"> The research was conducted </w:t>
      </w:r>
      <w:r w:rsidRPr="6184C466" w:rsidR="4BE457C0">
        <w:rPr>
          <w:rFonts w:ascii="Arial" w:hAnsi="Arial" w:eastAsia="Arial" w:cs="Arial"/>
          <w:color w:val="000000" w:themeColor="text1" w:themeTint="FF" w:themeShade="FF"/>
        </w:rPr>
        <w:t>with</w:t>
      </w:r>
      <w:r w:rsidRPr="6184C466" w:rsidR="54B562CE">
        <w:rPr>
          <w:rFonts w:ascii="Arial" w:hAnsi="Arial" w:eastAsia="Arial" w:cs="Arial"/>
          <w:color w:val="000000" w:themeColor="text1" w:themeTint="FF" w:themeShade="FF"/>
        </w:rPr>
        <w:t xml:space="preserve"> a small LGBTQ+ centred focus group in </w:t>
      </w:r>
      <w:r w:rsidRPr="6184C466" w:rsidR="42A0197F">
        <w:rPr>
          <w:rFonts w:ascii="Arial" w:hAnsi="Arial" w:eastAsia="Arial" w:cs="Arial"/>
          <w:color w:val="000000" w:themeColor="text1" w:themeTint="FF" w:themeShade="FF"/>
        </w:rPr>
        <w:t>Southwest</w:t>
      </w:r>
      <w:r w:rsidRPr="6184C466" w:rsidR="54B562CE">
        <w:rPr>
          <w:rFonts w:ascii="Arial" w:hAnsi="Arial" w:eastAsia="Arial" w:cs="Arial"/>
          <w:color w:val="000000" w:themeColor="text1" w:themeTint="FF" w:themeShade="FF"/>
        </w:rPr>
        <w:t xml:space="preserve"> Wales, so it</w:t>
      </w:r>
      <w:r w:rsidRPr="6184C466" w:rsidR="58C363FB">
        <w:rPr>
          <w:rFonts w:ascii="Arial" w:hAnsi="Arial" w:eastAsia="Arial" w:cs="Arial"/>
          <w:color w:val="000000" w:themeColor="text1" w:themeTint="FF" w:themeShade="FF"/>
        </w:rPr>
        <w:t xml:space="preserve"> i</w:t>
      </w:r>
      <w:r w:rsidRPr="6184C466" w:rsidR="54B562CE">
        <w:rPr>
          <w:rFonts w:ascii="Arial" w:hAnsi="Arial" w:eastAsia="Arial" w:cs="Arial"/>
          <w:color w:val="000000" w:themeColor="text1" w:themeTint="FF" w:themeShade="FF"/>
        </w:rPr>
        <w:t>s likely that the research cannot be generalised.</w:t>
      </w:r>
      <w:r w:rsidRPr="6184C466" w:rsidR="0A2AB1E2">
        <w:rPr>
          <w:rFonts w:ascii="Arial" w:hAnsi="Arial" w:eastAsia="Arial" w:cs="Arial"/>
          <w:color w:val="000000" w:themeColor="text1" w:themeTint="FF" w:themeShade="FF"/>
        </w:rPr>
        <w:t xml:space="preserve"> The responses from the </w:t>
      </w:r>
      <w:r w:rsidRPr="6184C466" w:rsidR="0A2AB1E2">
        <w:rPr>
          <w:rFonts w:ascii="Arial" w:hAnsi="Arial" w:eastAsia="Arial" w:cs="Arial"/>
          <w:color w:val="000000" w:themeColor="text1" w:themeTint="FF" w:themeShade="FF"/>
        </w:rPr>
        <w:t>mind</w:t>
      </w:r>
      <w:r w:rsidRPr="6184C466" w:rsidR="4E40AF1A">
        <w:rPr>
          <w:rFonts w:ascii="Arial" w:hAnsi="Arial" w:eastAsia="Arial" w:cs="Arial"/>
          <w:color w:val="000000" w:themeColor="text1" w:themeTint="FF" w:themeShade="FF"/>
        </w:rPr>
        <w:t xml:space="preserve"> </w:t>
      </w:r>
      <w:r w:rsidRPr="6184C466" w:rsidR="0A2AB1E2">
        <w:rPr>
          <w:rFonts w:ascii="Arial" w:hAnsi="Arial" w:eastAsia="Arial" w:cs="Arial"/>
          <w:color w:val="000000" w:themeColor="text1" w:themeTint="FF" w:themeShade="FF"/>
        </w:rPr>
        <w:t>map</w:t>
      </w:r>
      <w:r w:rsidRPr="6184C466" w:rsidR="0A2AB1E2">
        <w:rPr>
          <w:rFonts w:ascii="Arial" w:hAnsi="Arial" w:eastAsia="Arial" w:cs="Arial"/>
          <w:color w:val="000000" w:themeColor="text1" w:themeTint="FF" w:themeShade="FF"/>
        </w:rPr>
        <w:t xml:space="preserve"> questions and the participants’ designs of a ‘perfect’ youth club </w:t>
      </w:r>
      <w:r w:rsidRPr="6184C466" w:rsidR="0A2AB1E2">
        <w:rPr>
          <w:rFonts w:ascii="Arial" w:hAnsi="Arial" w:eastAsia="Arial" w:cs="Arial"/>
          <w:color w:val="000000" w:themeColor="text1" w:themeTint="FF" w:themeShade="FF"/>
        </w:rPr>
        <w:t>identified</w:t>
      </w:r>
      <w:r w:rsidRPr="6184C466" w:rsidR="0A2AB1E2">
        <w:rPr>
          <w:rFonts w:ascii="Arial" w:hAnsi="Arial" w:eastAsia="Arial" w:cs="Arial"/>
          <w:color w:val="000000" w:themeColor="text1" w:themeTint="FF" w:themeShade="FF"/>
        </w:rPr>
        <w:t xml:space="preserve"> four themes</w:t>
      </w:r>
      <w:r w:rsidRPr="6184C466" w:rsidR="490C050C">
        <w:rPr>
          <w:rFonts w:ascii="Arial" w:hAnsi="Arial" w:eastAsia="Arial" w:cs="Arial"/>
          <w:color w:val="000000" w:themeColor="text1" w:themeTint="FF" w:themeShade="FF"/>
        </w:rPr>
        <w:t xml:space="preserve"> through thematic analysis</w:t>
      </w:r>
      <w:r w:rsidRPr="6184C466" w:rsidR="0A2AB1E2">
        <w:rPr>
          <w:rFonts w:ascii="Arial" w:hAnsi="Arial" w:eastAsia="Arial" w:cs="Arial"/>
          <w:color w:val="000000" w:themeColor="text1" w:themeTint="FF" w:themeShade="FF"/>
        </w:rPr>
        <w:t xml:space="preserve">. These themes are Sensory Needs, Biological Needs, Support Needs and The Need for Escape. As such, the data presented within this chapter will be presented against these four themes. To </w:t>
      </w:r>
      <w:r w:rsidRPr="6184C466" w:rsidR="0A2AB1E2">
        <w:rPr>
          <w:rFonts w:ascii="Arial" w:hAnsi="Arial" w:eastAsia="Arial" w:cs="Arial"/>
          <w:color w:val="000000" w:themeColor="text1" w:themeTint="FF" w:themeShade="FF"/>
        </w:rPr>
        <w:t>maintain</w:t>
      </w:r>
      <w:r w:rsidRPr="6184C466" w:rsidR="0A2AB1E2">
        <w:rPr>
          <w:rFonts w:ascii="Arial" w:hAnsi="Arial" w:eastAsia="Arial" w:cs="Arial"/>
          <w:color w:val="000000" w:themeColor="text1" w:themeTint="FF" w:themeShade="FF"/>
        </w:rPr>
        <w:t xml:space="preserve"> anonymity, each participant will be named after a colour.</w:t>
      </w:r>
    </w:p>
    <w:p w:rsidR="00FE02D3" w:rsidP="3F4BC7BB" w:rsidRDefault="00FE02D3" w14:paraId="7249B885" w14:textId="28F8E1F8">
      <w:pPr>
        <w:spacing w:after="0" w:line="480" w:lineRule="auto"/>
        <w:rPr>
          <w:rFonts w:ascii="Arial" w:hAnsi="Arial" w:eastAsia="Arial" w:cs="Arial"/>
          <w:color w:val="000000" w:themeColor="text1"/>
        </w:rPr>
      </w:pPr>
    </w:p>
    <w:p w:rsidR="00FE02D3" w:rsidP="3F4BC7BB" w:rsidRDefault="530F465F" w14:paraId="587F9F59" w14:textId="566609A9">
      <w:pPr>
        <w:spacing w:after="0" w:line="480" w:lineRule="auto"/>
        <w:rPr>
          <w:rFonts w:ascii="Arial" w:hAnsi="Arial" w:eastAsia="Arial" w:cs="Arial"/>
          <w:color w:val="000000" w:themeColor="text1"/>
        </w:rPr>
      </w:pPr>
      <w:r w:rsidRPr="3F4BC7BB">
        <w:rPr>
          <w:rFonts w:ascii="Arial" w:hAnsi="Arial" w:eastAsia="Arial" w:cs="Arial"/>
          <w:color w:val="000000" w:themeColor="text1"/>
          <w:u w:val="single"/>
        </w:rPr>
        <w:t xml:space="preserve">Theme 1: Sensory Needs </w:t>
      </w:r>
    </w:p>
    <w:p w:rsidR="00FE02D3" w:rsidP="3F4BC7BB" w:rsidRDefault="530F465F" w14:paraId="0D20BEBF" w14:textId="67CD9CFB">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One of the themes identified in the focus group was sensory needs, and the need for sensory items. For example, Green, Purple and Pink identified in their ‘perfect’ youth club designs that they would like boxes of sensory toys around the centre. Purple used examples such as, “soft stuffed animals”, “putty/clay” and “fidget cubes”. Pink also suggested that having comfort items may be useful to create a calming environment.  Purple explained that sensory items can help soothe young people when they get overwhelmed. Purple also suggested to have “mini fans” to cool young people down when they get overwhelmed or overstimulated and are feeling very warm. </w:t>
      </w:r>
    </w:p>
    <w:p w:rsidR="00FE02D3" w:rsidP="3F4BC7BB" w:rsidRDefault="530F465F" w14:paraId="515C8A36" w14:textId="40B86B8A">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Under the umbrella of sensory needs, there are many sub-categories, such as visual needs, auditory needs and touch sensitivity. These were also all identified in the focus group. </w:t>
      </w:r>
    </w:p>
    <w:p w:rsidR="00FE02D3" w:rsidP="3F4BC7BB" w:rsidRDefault="530F465F" w14:paraId="25B68D3E" w14:textId="6B60E4BA">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 </w:t>
      </w:r>
    </w:p>
    <w:p w:rsidR="00FE02D3" w:rsidP="3F4BC7BB" w:rsidRDefault="530F465F" w14:paraId="3868C891" w14:textId="6785D32B">
      <w:pPr>
        <w:pStyle w:val="ListParagraph"/>
        <w:numPr>
          <w:ilvl w:val="0"/>
          <w:numId w:val="10"/>
        </w:numPr>
        <w:spacing w:after="0" w:line="480" w:lineRule="auto"/>
        <w:rPr>
          <w:rFonts w:ascii="Arial" w:hAnsi="Arial" w:eastAsia="Arial" w:cs="Arial"/>
          <w:color w:val="000000" w:themeColor="text1"/>
        </w:rPr>
      </w:pPr>
      <w:r w:rsidRPr="31D51F13" w:rsidR="530F465F">
        <w:rPr>
          <w:rFonts w:ascii="Arial" w:hAnsi="Arial" w:eastAsia="Arial" w:cs="Arial"/>
          <w:color w:val="000000" w:themeColor="text1" w:themeTint="FF" w:themeShade="FF"/>
        </w:rPr>
        <w:t xml:space="preserve">Visual Needs – Every young person in the focus group </w:t>
      </w:r>
      <w:r w:rsidRPr="31D51F13" w:rsidR="530F465F">
        <w:rPr>
          <w:rFonts w:ascii="Arial" w:hAnsi="Arial" w:eastAsia="Arial" w:cs="Arial"/>
          <w:color w:val="000000" w:themeColor="text1" w:themeTint="FF" w:themeShade="FF"/>
        </w:rPr>
        <w:t>identified</w:t>
      </w:r>
      <w:r w:rsidRPr="31D51F13" w:rsidR="530F465F">
        <w:rPr>
          <w:rFonts w:ascii="Arial" w:hAnsi="Arial" w:eastAsia="Arial" w:cs="Arial"/>
          <w:color w:val="000000" w:themeColor="text1" w:themeTint="FF" w:themeShade="FF"/>
        </w:rPr>
        <w:t xml:space="preserve"> lighting as one of their main aspects of a ‘perfect’ youth centre. Most mentioned not having overhead lighting and instead having low mood lighting such a</w:t>
      </w:r>
      <w:r w:rsidRPr="31D51F13" w:rsidR="2B50A669">
        <w:rPr>
          <w:rFonts w:ascii="Arial" w:hAnsi="Arial" w:eastAsia="Arial" w:cs="Arial"/>
          <w:color w:val="000000" w:themeColor="text1" w:themeTint="FF" w:themeShade="FF"/>
        </w:rPr>
        <w:t>s</w:t>
      </w:r>
      <w:r w:rsidRPr="31D51F13" w:rsidR="530F465F">
        <w:rPr>
          <w:rFonts w:ascii="Arial" w:hAnsi="Arial" w:eastAsia="Arial" w:cs="Arial"/>
          <w:color w:val="000000" w:themeColor="text1" w:themeTint="FF" w:themeShade="FF"/>
        </w:rPr>
        <w:t xml:space="preserve"> fairy lights, dim lamps and non-fluorescent lighting were important. Additionally, in terms of the designs of the space, Pink mentioned having no “overly bright colours on the walls” and Dark Blue mentioned that contributing to the design of the space may help them feel more at ease. </w:t>
      </w:r>
    </w:p>
    <w:p w:rsidR="00FE02D3" w:rsidP="3F4BC7BB" w:rsidRDefault="00FE02D3" w14:paraId="0835D988" w14:textId="2F613318">
      <w:pPr>
        <w:spacing w:after="0" w:line="480" w:lineRule="auto"/>
        <w:rPr>
          <w:rFonts w:ascii="Arial" w:hAnsi="Arial" w:eastAsia="Arial" w:cs="Arial"/>
          <w:color w:val="000000" w:themeColor="text1"/>
        </w:rPr>
      </w:pPr>
    </w:p>
    <w:p w:rsidR="00FE02D3" w:rsidP="3F4BC7BB" w:rsidRDefault="530F465F" w14:paraId="66E8966B" w14:textId="1BA97F68">
      <w:pPr>
        <w:pStyle w:val="ListParagraph"/>
        <w:numPr>
          <w:ilvl w:val="0"/>
          <w:numId w:val="10"/>
        </w:num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Auditory Needs – Four out of six of the young people mentioned that they wanted fun or calm music in the background of their ‘perfect’ youth club. Pink also mentioned having noise-cancelling headphones available upon request to block out loud sounds would also be helpful. Many of the young people also identified loudness as an issue that prevents them from accessing the main drop-in and making their experiences of other youth clubs overwhelming, so they emphasised the importance of not having loud noises in the space. </w:t>
      </w:r>
    </w:p>
    <w:p w:rsidR="00FE02D3" w:rsidP="3F4BC7BB" w:rsidRDefault="00FE02D3" w14:paraId="17042A33" w14:textId="514B152C">
      <w:pPr>
        <w:spacing w:after="0" w:line="480" w:lineRule="auto"/>
        <w:rPr>
          <w:rFonts w:ascii="Arial" w:hAnsi="Arial" w:eastAsia="Arial" w:cs="Arial"/>
          <w:color w:val="000000" w:themeColor="text1"/>
        </w:rPr>
      </w:pPr>
    </w:p>
    <w:p w:rsidR="00FE02D3" w:rsidP="668D2F61" w:rsidRDefault="530F465F" w14:paraId="5F069056" w14:textId="393FE845">
      <w:pPr>
        <w:pStyle w:val="ListParagraph"/>
        <w:numPr>
          <w:ilvl w:val="0"/>
          <w:numId w:val="10"/>
        </w:numPr>
        <w:spacing w:after="0" w:line="480" w:lineRule="auto"/>
        <w:rPr>
          <w:rFonts w:ascii="Arial" w:hAnsi="Arial" w:eastAsia="Arial" w:cs="Arial"/>
          <w:color w:val="000000" w:themeColor="text1"/>
        </w:rPr>
      </w:pPr>
      <w:r w:rsidRPr="668D2F61">
        <w:rPr>
          <w:rFonts w:ascii="Arial" w:hAnsi="Arial" w:eastAsia="Arial" w:cs="Arial"/>
          <w:color w:val="000000" w:themeColor="text1"/>
        </w:rPr>
        <w:t xml:space="preserve">Touch sensitivity – Many of the young people mentioned having comfortable seating, bean bags and specifically “no </w:t>
      </w:r>
      <w:proofErr w:type="spellStart"/>
      <w:r w:rsidRPr="668D2F61">
        <w:rPr>
          <w:rFonts w:ascii="Arial" w:hAnsi="Arial" w:eastAsia="Arial" w:cs="Arial"/>
          <w:color w:val="000000" w:themeColor="text1"/>
        </w:rPr>
        <w:t>velvate</w:t>
      </w:r>
      <w:proofErr w:type="spellEnd"/>
      <w:r w:rsidRPr="668D2F61">
        <w:rPr>
          <w:rFonts w:ascii="Arial" w:hAnsi="Arial" w:eastAsia="Arial" w:cs="Arial"/>
          <w:color w:val="000000" w:themeColor="text1"/>
        </w:rPr>
        <w:t>” [</w:t>
      </w:r>
      <w:r w:rsidRPr="668D2F61">
        <w:rPr>
          <w:rFonts w:ascii="Arial" w:hAnsi="Arial" w:eastAsia="Arial" w:cs="Arial"/>
          <w:i/>
          <w:iCs/>
          <w:color w:val="000000" w:themeColor="text1"/>
        </w:rPr>
        <w:t>sic</w:t>
      </w:r>
      <w:r w:rsidRPr="668D2F61">
        <w:rPr>
          <w:rFonts w:ascii="Arial" w:hAnsi="Arial" w:eastAsia="Arial" w:cs="Arial"/>
          <w:color w:val="000000" w:themeColor="text1"/>
        </w:rPr>
        <w:t xml:space="preserve">] or “scratchy” furniture in their space. Some also mentioned having lots of pillows and blankets to make the space comfortable. </w:t>
      </w:r>
    </w:p>
    <w:p w:rsidR="00FE02D3" w:rsidP="668D2F61" w:rsidRDefault="530F465F" w14:paraId="14A71D93" w14:textId="4919A342">
      <w:pPr>
        <w:spacing w:after="0" w:line="480" w:lineRule="auto"/>
        <w:rPr>
          <w:rFonts w:ascii="Arial" w:hAnsi="Arial" w:eastAsia="Arial" w:cs="Arial"/>
          <w:color w:val="000000" w:themeColor="text1"/>
        </w:rPr>
      </w:pPr>
      <w:r w:rsidRPr="668D2F61">
        <w:rPr>
          <w:rFonts w:ascii="Arial" w:hAnsi="Arial" w:eastAsia="Arial" w:cs="Arial"/>
          <w:color w:val="000000" w:themeColor="text1"/>
          <w:u w:val="single"/>
        </w:rPr>
        <w:t>Theme 2: Biological Needs</w:t>
      </w:r>
    </w:p>
    <w:p w:rsidR="00FE02D3" w:rsidP="3F4BC7BB" w:rsidRDefault="530F465F" w14:paraId="256A8A44" w14:textId="50A9B262">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Three of the young people included, water stations, “safe” food and drink and having different free foods in their space as key </w:t>
      </w:r>
      <w:r w:rsidRPr="3F4BC7BB" w:rsidR="3DF9AFED">
        <w:rPr>
          <w:rFonts w:ascii="Arial" w:hAnsi="Arial" w:eastAsia="Arial" w:cs="Arial"/>
          <w:color w:val="000000" w:themeColor="text1"/>
        </w:rPr>
        <w:t>components in</w:t>
      </w:r>
      <w:r w:rsidRPr="3F4BC7BB">
        <w:rPr>
          <w:rFonts w:ascii="Arial" w:hAnsi="Arial" w:eastAsia="Arial" w:cs="Arial"/>
          <w:color w:val="000000" w:themeColor="text1"/>
        </w:rPr>
        <w:t xml:space="preserve"> their ‘perfect’ youth club. Purple explained that their idea of water stations was because “neurodivergent people can very easily forget to feed and hydrate themselves, so having regular </w:t>
      </w:r>
      <w:r w:rsidRPr="3F4BC7BB">
        <w:rPr>
          <w:rFonts w:ascii="Arial" w:hAnsi="Arial" w:eastAsia="Arial" w:cs="Arial"/>
          <w:color w:val="000000" w:themeColor="text1"/>
        </w:rPr>
        <w:t>reminders and handy, easy to access water stations will prevent members from getting dehydrated”.</w:t>
      </w:r>
    </w:p>
    <w:p w:rsidR="00FE02D3" w:rsidP="3F4BC7BB" w:rsidRDefault="00FE02D3" w14:paraId="0F0031B7" w14:textId="02DDA6FE">
      <w:pPr>
        <w:spacing w:after="0" w:line="480" w:lineRule="auto"/>
        <w:rPr>
          <w:rFonts w:ascii="Arial" w:hAnsi="Arial" w:eastAsia="Arial" w:cs="Arial"/>
          <w:color w:val="000000" w:themeColor="text1"/>
        </w:rPr>
      </w:pPr>
    </w:p>
    <w:p w:rsidR="00FE02D3" w:rsidP="3F4BC7BB" w:rsidRDefault="530F465F" w14:paraId="404A81B0" w14:textId="4A6B5F18">
      <w:pPr>
        <w:spacing w:after="0" w:line="480" w:lineRule="auto"/>
        <w:rPr>
          <w:rFonts w:ascii="Arial" w:hAnsi="Arial" w:eastAsia="Arial" w:cs="Arial"/>
          <w:color w:val="000000" w:themeColor="text1"/>
        </w:rPr>
      </w:pPr>
      <w:r w:rsidRPr="3F4BC7BB">
        <w:rPr>
          <w:rFonts w:ascii="Arial" w:hAnsi="Arial" w:eastAsia="Arial" w:cs="Arial"/>
          <w:color w:val="000000" w:themeColor="text1"/>
          <w:u w:val="single"/>
        </w:rPr>
        <w:t>Theme 3: Support Needs</w:t>
      </w:r>
    </w:p>
    <w:p w:rsidR="00FE02D3" w:rsidP="7C832BAC" w:rsidRDefault="530F465F" w14:paraId="452F5A81" w14:textId="2B891D22">
      <w:pPr>
        <w:spacing w:after="0" w:line="480" w:lineRule="auto"/>
        <w:rPr>
          <w:rFonts w:ascii="Arial" w:hAnsi="Arial" w:eastAsia="Arial" w:cs="Arial"/>
          <w:color w:val="000000" w:themeColor="text1"/>
        </w:rPr>
      </w:pPr>
      <w:r w:rsidRPr="31D51F13" w:rsidR="530F465F">
        <w:rPr>
          <w:rFonts w:ascii="Arial" w:hAnsi="Arial" w:eastAsia="Arial" w:cs="Arial"/>
          <w:color w:val="000000" w:themeColor="text1" w:themeTint="FF" w:themeShade="FF"/>
        </w:rPr>
        <w:t xml:space="preserve">In the answers to the question “What would you want Youth Workers to know about Neurodivergence?” many support needs were </w:t>
      </w:r>
      <w:r w:rsidRPr="31D51F13" w:rsidR="530F465F">
        <w:rPr>
          <w:rFonts w:ascii="Arial" w:hAnsi="Arial" w:eastAsia="Arial" w:cs="Arial"/>
          <w:color w:val="000000" w:themeColor="text1" w:themeTint="FF" w:themeShade="FF"/>
        </w:rPr>
        <w:t>identified</w:t>
      </w:r>
      <w:r w:rsidRPr="31D51F13" w:rsidR="530F465F">
        <w:rPr>
          <w:rFonts w:ascii="Arial" w:hAnsi="Arial" w:eastAsia="Arial" w:cs="Arial"/>
          <w:color w:val="000000" w:themeColor="text1" w:themeTint="FF" w:themeShade="FF"/>
        </w:rPr>
        <w:t xml:space="preserve">. Many of the young people mentioned wanting youth workers to know not every </w:t>
      </w:r>
      <w:r w:rsidRPr="31D51F13" w:rsidR="7783268E">
        <w:rPr>
          <w:rFonts w:ascii="Arial" w:hAnsi="Arial" w:eastAsia="Arial" w:cs="Arial"/>
          <w:color w:val="000000" w:themeColor="text1" w:themeTint="FF" w:themeShade="FF"/>
        </w:rPr>
        <w:t>ND</w:t>
      </w:r>
      <w:r w:rsidRPr="31D51F13" w:rsidR="530F465F">
        <w:rPr>
          <w:rFonts w:ascii="Arial" w:hAnsi="Arial" w:eastAsia="Arial" w:cs="Arial"/>
          <w:color w:val="000000" w:themeColor="text1" w:themeTint="FF" w:themeShade="FF"/>
        </w:rPr>
        <w:t xml:space="preserve"> person is the same or has the same needs. Green mentioned wanting youth workers to have more awareness when speaking to non-verbal people and to “not try and get them to speak” and “not get mad when they aren’t responding</w:t>
      </w:r>
      <w:r w:rsidRPr="31D51F13" w:rsidR="530F465F">
        <w:rPr>
          <w:rFonts w:ascii="Arial" w:hAnsi="Arial" w:eastAsia="Arial" w:cs="Arial"/>
          <w:color w:val="000000" w:themeColor="text1" w:themeTint="FF" w:themeShade="FF"/>
        </w:rPr>
        <w:t>”.</w:t>
      </w:r>
      <w:r w:rsidRPr="31D51F13" w:rsidR="530F465F">
        <w:rPr>
          <w:rFonts w:ascii="Arial" w:hAnsi="Arial" w:eastAsia="Arial" w:cs="Arial"/>
          <w:color w:val="000000" w:themeColor="text1" w:themeTint="FF" w:themeShade="FF"/>
        </w:rPr>
        <w:t xml:space="preserve"> Purple also mentioned wanting youth workers to know that “physical touch is not always good and can make a neurodivergent member with sensory issues really uncomfortable and may trigger a meltdown</w:t>
      </w:r>
      <w:r w:rsidRPr="31D51F13" w:rsidR="530F465F">
        <w:rPr>
          <w:rFonts w:ascii="Arial" w:hAnsi="Arial" w:eastAsia="Arial" w:cs="Arial"/>
          <w:color w:val="000000" w:themeColor="text1" w:themeTint="FF" w:themeShade="FF"/>
        </w:rPr>
        <w:t>”.</w:t>
      </w:r>
      <w:r w:rsidRPr="31D51F13" w:rsidR="530F465F">
        <w:rPr>
          <w:rFonts w:ascii="Arial" w:hAnsi="Arial" w:eastAsia="Arial" w:cs="Arial"/>
          <w:color w:val="000000" w:themeColor="text1" w:themeTint="FF" w:themeShade="FF"/>
        </w:rPr>
        <w:t xml:space="preserve"> In their design of a ‘perfect’ youth club, Pink mentioned having self-help posters, cue cards for non-verbal members, having a no-judgement policy and youth workers having regular check-ins with members for extra needs. They also wanted everyone that attended the youth centre to have formal education on mental health and neurodiversity. Training, and youth workers having more training on </w:t>
      </w:r>
      <w:r w:rsidRPr="31D51F13" w:rsidR="621E0E6D">
        <w:rPr>
          <w:rFonts w:ascii="Arial" w:hAnsi="Arial" w:eastAsia="Arial" w:cs="Arial"/>
          <w:color w:val="000000" w:themeColor="text1" w:themeTint="FF" w:themeShade="FF"/>
        </w:rPr>
        <w:t>ND</w:t>
      </w:r>
      <w:r w:rsidRPr="31D51F13" w:rsidR="530F465F">
        <w:rPr>
          <w:rFonts w:ascii="Arial" w:hAnsi="Arial" w:eastAsia="Arial" w:cs="Arial"/>
          <w:color w:val="000000" w:themeColor="text1" w:themeTint="FF" w:themeShade="FF"/>
        </w:rPr>
        <w:t xml:space="preserve"> young people</w:t>
      </w:r>
      <w:r w:rsidRPr="31D51F13" w:rsidR="27313341">
        <w:rPr>
          <w:rFonts w:ascii="Arial" w:hAnsi="Arial" w:eastAsia="Arial" w:cs="Arial"/>
          <w:color w:val="000000" w:themeColor="text1" w:themeTint="FF" w:themeShade="FF"/>
        </w:rPr>
        <w:t>,</w:t>
      </w:r>
      <w:r w:rsidRPr="31D51F13" w:rsidR="530F465F">
        <w:rPr>
          <w:rFonts w:ascii="Arial" w:hAnsi="Arial" w:eastAsia="Arial" w:cs="Arial"/>
          <w:color w:val="000000" w:themeColor="text1" w:themeTint="FF" w:themeShade="FF"/>
        </w:rPr>
        <w:t xml:space="preserve"> was a prominent theme in this category. </w:t>
      </w:r>
    </w:p>
    <w:p w:rsidR="00FE02D3" w:rsidP="3F4BC7BB" w:rsidRDefault="00FE02D3" w14:paraId="2006C48D" w14:textId="5909A24A">
      <w:pPr>
        <w:spacing w:after="0" w:line="480" w:lineRule="auto"/>
        <w:rPr>
          <w:rFonts w:ascii="Arial" w:hAnsi="Arial" w:eastAsia="Arial" w:cs="Arial"/>
          <w:color w:val="000000" w:themeColor="text1"/>
        </w:rPr>
      </w:pPr>
    </w:p>
    <w:p w:rsidR="00FE02D3" w:rsidP="7C832BAC" w:rsidRDefault="530F465F" w14:paraId="4D7F259A" w14:textId="417295FB">
      <w:pPr>
        <w:spacing w:after="0" w:line="480" w:lineRule="auto"/>
        <w:rPr>
          <w:rFonts w:ascii="Arial" w:hAnsi="Arial" w:eastAsia="Arial" w:cs="Arial"/>
          <w:color w:val="000000" w:themeColor="text1"/>
        </w:rPr>
      </w:pPr>
      <w:r w:rsidRPr="31D51F13" w:rsidR="530F465F">
        <w:rPr>
          <w:rFonts w:ascii="Arial" w:hAnsi="Arial" w:eastAsia="Arial" w:cs="Arial"/>
          <w:color w:val="000000" w:themeColor="text1" w:themeTint="FF" w:themeShade="FF"/>
        </w:rPr>
        <w:t xml:space="preserve">Another prominent area that arose when considering support needs was communication aids. Green mentioned youth workers having more training for </w:t>
      </w:r>
      <w:r w:rsidRPr="31D51F13" w:rsidR="368AF513">
        <w:rPr>
          <w:rFonts w:ascii="Arial" w:hAnsi="Arial" w:eastAsia="Arial" w:cs="Arial"/>
          <w:color w:val="000000" w:themeColor="text1" w:themeTint="FF" w:themeShade="FF"/>
        </w:rPr>
        <w:t xml:space="preserve">NT </w:t>
      </w:r>
      <w:r w:rsidRPr="31D51F13" w:rsidR="530F465F">
        <w:rPr>
          <w:rFonts w:ascii="Arial" w:hAnsi="Arial" w:eastAsia="Arial" w:cs="Arial"/>
          <w:color w:val="000000" w:themeColor="text1" w:themeTint="FF" w:themeShade="FF"/>
        </w:rPr>
        <w:t>people who go non-verbal, and Pink mentioned “non-verbal cue cards, pins or stickers being available for different needs, and for each member of staff to introduce themselves well to the young people.”</w:t>
      </w:r>
    </w:p>
    <w:p w:rsidR="00FE02D3" w:rsidP="3F4BC7BB" w:rsidRDefault="00FE02D3" w14:paraId="00909731" w14:textId="7E76E9C3">
      <w:pPr>
        <w:spacing w:after="0" w:line="480" w:lineRule="auto"/>
        <w:rPr>
          <w:rFonts w:ascii="Arial" w:hAnsi="Arial" w:eastAsia="Arial" w:cs="Arial"/>
          <w:color w:val="000000" w:themeColor="text1"/>
          <w:u w:val="single"/>
        </w:rPr>
      </w:pPr>
    </w:p>
    <w:p w:rsidR="00FE02D3" w:rsidP="3F4BC7BB" w:rsidRDefault="530F465F" w14:paraId="7601C74B" w14:textId="0223A082">
      <w:pPr>
        <w:spacing w:after="0" w:line="480" w:lineRule="auto"/>
        <w:rPr>
          <w:rFonts w:ascii="Arial" w:hAnsi="Arial" w:eastAsia="Arial" w:cs="Arial"/>
          <w:color w:val="000000" w:themeColor="text1"/>
        </w:rPr>
      </w:pPr>
      <w:r w:rsidRPr="31D51F13" w:rsidR="530F465F">
        <w:rPr>
          <w:rFonts w:ascii="Arial" w:hAnsi="Arial" w:eastAsia="Arial" w:cs="Arial"/>
          <w:color w:val="000000" w:themeColor="text1" w:themeTint="FF" w:themeShade="FF"/>
          <w:u w:val="single"/>
        </w:rPr>
        <w:t xml:space="preserve">Theme 4: Need for </w:t>
      </w:r>
      <w:r w:rsidRPr="31D51F13" w:rsidR="76D59B73">
        <w:rPr>
          <w:rFonts w:ascii="Arial" w:hAnsi="Arial" w:eastAsia="Arial" w:cs="Arial"/>
          <w:color w:val="000000" w:themeColor="text1" w:themeTint="FF" w:themeShade="FF"/>
          <w:u w:val="single"/>
        </w:rPr>
        <w:t>S</w:t>
      </w:r>
      <w:r w:rsidRPr="31D51F13" w:rsidR="530F465F">
        <w:rPr>
          <w:rFonts w:ascii="Arial" w:hAnsi="Arial" w:eastAsia="Arial" w:cs="Arial"/>
          <w:color w:val="000000" w:themeColor="text1" w:themeTint="FF" w:themeShade="FF"/>
          <w:u w:val="single"/>
        </w:rPr>
        <w:t>pace</w:t>
      </w:r>
      <w:r w:rsidRPr="31D51F13" w:rsidR="13652042">
        <w:rPr>
          <w:rFonts w:ascii="Arial" w:hAnsi="Arial" w:eastAsia="Arial" w:cs="Arial"/>
          <w:color w:val="000000" w:themeColor="text1" w:themeTint="FF" w:themeShade="FF"/>
          <w:u w:val="single"/>
        </w:rPr>
        <w:t xml:space="preserve"> </w:t>
      </w:r>
      <w:r w:rsidRPr="31D51F13" w:rsidR="530F465F">
        <w:rPr>
          <w:rFonts w:ascii="Arial" w:hAnsi="Arial" w:eastAsia="Arial" w:cs="Arial"/>
          <w:color w:val="000000" w:themeColor="text1" w:themeTint="FF" w:themeShade="FF"/>
          <w:u w:val="single"/>
        </w:rPr>
        <w:t>/</w:t>
      </w:r>
      <w:r w:rsidRPr="31D51F13" w:rsidR="31C82A22">
        <w:rPr>
          <w:rFonts w:ascii="Arial" w:hAnsi="Arial" w:eastAsia="Arial" w:cs="Arial"/>
          <w:color w:val="000000" w:themeColor="text1" w:themeTint="FF" w:themeShade="FF"/>
          <w:u w:val="single"/>
        </w:rPr>
        <w:t xml:space="preserve"> </w:t>
      </w:r>
      <w:r w:rsidRPr="31D51F13" w:rsidR="530F465F">
        <w:rPr>
          <w:rFonts w:ascii="Arial" w:hAnsi="Arial" w:eastAsia="Arial" w:cs="Arial"/>
          <w:color w:val="000000" w:themeColor="text1" w:themeTint="FF" w:themeShade="FF"/>
          <w:u w:val="single"/>
        </w:rPr>
        <w:t xml:space="preserve">Need for Escape </w:t>
      </w:r>
    </w:p>
    <w:p w:rsidR="00FE02D3" w:rsidP="3F4BC7BB" w:rsidRDefault="530F465F" w14:paraId="65060122" w14:textId="504C1890">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The final theme identified from the focus group was the need for space or escape. As for need for escape, five of the young people had individual rooms functioning as a ‘quiet’ room for young people to access when they got overwhelmed as part of their ‘perfect’ youth club. However, Pink suggested that instead of having a separate room, a quiet corner where people could go when feeling overwhelmed may be useful to help them still feel included. Pink, Light Blue and Green included tables where people could participate in arts and craft activities on their own.  Light Blue specified this as the “doing stuff quiet table” and included a separate “loud table” in their design. The need for space was mostly identified by the young people wanting their youth club to have smaller groups, so the space is “less busy and loud”. Dark Blue also mentioned having an “open space to not feel claustrophobic” and an “outside area for fresh air”. </w:t>
      </w:r>
    </w:p>
    <w:p w:rsidR="00FE02D3" w:rsidP="7C832BAC" w:rsidRDefault="00FE02D3" w14:paraId="4E380E5B" w14:textId="0CF7ABA6">
      <w:pPr>
        <w:spacing w:after="0" w:line="480" w:lineRule="auto"/>
        <w:rPr>
          <w:rFonts w:ascii="Arial" w:hAnsi="Arial" w:eastAsia="Arial" w:cs="Arial"/>
          <w:color w:val="000000" w:themeColor="text1"/>
        </w:rPr>
      </w:pPr>
    </w:p>
    <w:p w:rsidR="00FE02D3" w:rsidP="3F4BC7BB" w:rsidRDefault="530F465F" w14:paraId="6ABF11FC" w14:textId="285DFCB1">
      <w:pPr>
        <w:spacing w:after="0" w:line="480" w:lineRule="auto"/>
        <w:rPr>
          <w:rFonts w:ascii="Arial" w:hAnsi="Arial" w:eastAsia="Arial" w:cs="Arial"/>
          <w:color w:val="000000" w:themeColor="text1"/>
        </w:rPr>
      </w:pPr>
      <w:r w:rsidRPr="6184C466" w:rsidR="530F465F">
        <w:rPr>
          <w:rFonts w:ascii="Arial" w:hAnsi="Arial" w:eastAsia="Arial" w:cs="Arial"/>
          <w:color w:val="000000" w:themeColor="text1" w:themeTint="FF" w:themeShade="FF"/>
        </w:rPr>
        <w:t xml:space="preserve">The pie chart in Figure 1 below is a summary of the young people's answers to </w:t>
      </w:r>
      <w:r w:rsidRPr="6184C466" w:rsidR="530F465F">
        <w:rPr>
          <w:rFonts w:ascii="Arial" w:hAnsi="Arial" w:eastAsia="Arial" w:cs="Arial"/>
          <w:color w:val="000000" w:themeColor="text1" w:themeTint="FF" w:themeShade="FF"/>
        </w:rPr>
        <w:t>mind</w:t>
      </w:r>
      <w:r w:rsidRPr="6184C466" w:rsidR="289DDFE7">
        <w:rPr>
          <w:rFonts w:ascii="Arial" w:hAnsi="Arial" w:eastAsia="Arial" w:cs="Arial"/>
          <w:color w:val="000000" w:themeColor="text1" w:themeTint="FF" w:themeShade="FF"/>
        </w:rPr>
        <w:t xml:space="preserve"> </w:t>
      </w:r>
      <w:r w:rsidRPr="6184C466" w:rsidR="530F465F">
        <w:rPr>
          <w:rFonts w:ascii="Arial" w:hAnsi="Arial" w:eastAsia="Arial" w:cs="Arial"/>
          <w:color w:val="000000" w:themeColor="text1" w:themeTint="FF" w:themeShade="FF"/>
        </w:rPr>
        <w:t>map</w:t>
      </w:r>
      <w:r w:rsidRPr="6184C466" w:rsidR="530F465F">
        <w:rPr>
          <w:rFonts w:ascii="Arial" w:hAnsi="Arial" w:eastAsia="Arial" w:cs="Arial"/>
          <w:color w:val="000000" w:themeColor="text1" w:themeTint="FF" w:themeShade="FF"/>
        </w:rPr>
        <w:t xml:space="preserve"> question four. In their explanations of their answers in the pie chart below, most participants suggested that in their experience the youth workers in the club they all attend are well informed. However, most of the young people also suggest that some youth workers are under-educated in their practice. For example, Pink suggested that some youth workers “lack updated knowledge and believe in harmful stereotypes</w:t>
      </w:r>
      <w:r w:rsidRPr="6184C466" w:rsidR="530F465F">
        <w:rPr>
          <w:rFonts w:ascii="Arial" w:hAnsi="Arial" w:eastAsia="Arial" w:cs="Arial"/>
          <w:color w:val="000000" w:themeColor="text1" w:themeTint="FF" w:themeShade="FF"/>
        </w:rPr>
        <w:t>”.</w:t>
      </w:r>
      <w:r w:rsidRPr="6184C466" w:rsidR="530F465F">
        <w:rPr>
          <w:rFonts w:ascii="Arial" w:hAnsi="Arial" w:eastAsia="Arial" w:cs="Arial"/>
          <w:color w:val="000000" w:themeColor="text1" w:themeTint="FF" w:themeShade="FF"/>
        </w:rPr>
        <w:t xml:space="preserve"> This was seconded by Purple who suggested that “in some youth groups, the language youth workers use towards and about neurodivergent people can be really condescending</w:t>
      </w:r>
      <w:r w:rsidRPr="6184C466" w:rsidR="530F465F">
        <w:rPr>
          <w:rFonts w:ascii="Arial" w:hAnsi="Arial" w:eastAsia="Arial" w:cs="Arial"/>
          <w:color w:val="000000" w:themeColor="text1" w:themeTint="FF" w:themeShade="FF"/>
        </w:rPr>
        <w:t>”.</w:t>
      </w:r>
    </w:p>
    <w:p w:rsidR="00FE02D3" w:rsidP="3F4BC7BB" w:rsidRDefault="00FE02D3" w14:paraId="293F377C" w14:textId="66C4C13C">
      <w:pPr>
        <w:spacing w:after="0" w:line="480" w:lineRule="auto"/>
        <w:rPr>
          <w:rFonts w:ascii="Aptos" w:hAnsi="Aptos" w:eastAsia="Aptos" w:cs="Aptos"/>
          <w:color w:val="000000" w:themeColor="text1"/>
        </w:rPr>
      </w:pPr>
    </w:p>
    <w:p w:rsidR="00FE02D3" w:rsidP="3F4BC7BB" w:rsidRDefault="530F465F" w14:paraId="3C0ECFDC" w14:textId="4B1A2A50">
      <w:pPr>
        <w:spacing w:after="0" w:line="480" w:lineRule="auto"/>
        <w:rPr>
          <w:rFonts w:ascii="Aptos" w:hAnsi="Aptos" w:eastAsia="Aptos" w:cs="Aptos"/>
          <w:color w:val="D13438"/>
        </w:rPr>
      </w:pPr>
      <w:r w:rsidRPr="3F4BC7BB">
        <w:rPr>
          <w:rFonts w:ascii="Aptos" w:hAnsi="Aptos" w:eastAsia="Aptos" w:cs="Aptos"/>
          <w:color w:val="000000" w:themeColor="text1"/>
          <w:u w:val="single"/>
        </w:rPr>
        <w:t>Figure 1</w:t>
      </w:r>
    </w:p>
    <w:p w:rsidR="00FE02D3" w:rsidP="3F4BC7BB" w:rsidRDefault="530F465F" w14:paraId="11F8927B" w14:textId="5A3FD2AE">
      <w:pPr>
        <w:spacing w:after="0" w:line="480" w:lineRule="auto"/>
        <w:rPr>
          <w:rFonts w:ascii="Aptos" w:hAnsi="Aptos" w:eastAsia="Aptos" w:cs="Aptos"/>
          <w:color w:val="000000" w:themeColor="text1"/>
        </w:rPr>
      </w:pPr>
      <w:r>
        <w:rPr>
          <w:noProof/>
        </w:rPr>
        <w:drawing>
          <wp:inline distT="0" distB="0" distL="0" distR="0" wp14:anchorId="27DBE534" wp14:editId="610A28C1">
            <wp:extent cx="4410075" cy="3600450"/>
            <wp:effectExtent l="0" t="0" r="0" b="0"/>
            <wp:docPr id="18672610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61024" name="Picture 1867261024"/>
                    <pic:cNvPicPr/>
                  </pic:nvPicPr>
                  <pic:blipFill>
                    <a:blip r:embed="rId14">
                      <a:extLst>
                        <a:ext uri="{28A0092B-C50C-407E-A947-70E740481C1C}">
                          <a14:useLocalDpi xmlns:a14="http://schemas.microsoft.com/office/drawing/2010/main"/>
                        </a:ext>
                      </a:extLst>
                    </a:blip>
                    <a:stretch>
                      <a:fillRect/>
                    </a:stretch>
                  </pic:blipFill>
                  <pic:spPr>
                    <a:xfrm>
                      <a:off x="0" y="0"/>
                      <a:ext cx="4410075" cy="3600450"/>
                    </a:xfrm>
                    <a:prstGeom prst="rect">
                      <a:avLst/>
                    </a:prstGeom>
                  </pic:spPr>
                </pic:pic>
              </a:graphicData>
            </a:graphic>
          </wp:inline>
        </w:drawing>
      </w:r>
    </w:p>
    <w:p w:rsidR="00FE02D3" w:rsidP="7C832BAC" w:rsidRDefault="00FE02D3" w14:paraId="33F6EC1E" w14:textId="68881D30">
      <w:pPr>
        <w:spacing w:after="0" w:line="480" w:lineRule="auto"/>
        <w:rPr>
          <w:rFonts w:ascii="Aptos" w:hAnsi="Aptos" w:eastAsia="Aptos" w:cs="Aptos"/>
          <w:color w:val="000000" w:themeColor="text1"/>
        </w:rPr>
      </w:pPr>
    </w:p>
    <w:p w:rsidR="00FE02D3" w:rsidP="3F4BC7BB" w:rsidRDefault="530F465F" w14:paraId="6FF91DDF" w14:textId="0FAC485C">
      <w:pPr>
        <w:spacing w:after="0" w:line="480" w:lineRule="auto"/>
        <w:rPr>
          <w:rFonts w:ascii="Arial" w:hAnsi="Arial" w:eastAsia="Arial" w:cs="Arial"/>
          <w:color w:val="000000" w:themeColor="text1"/>
        </w:rPr>
      </w:pPr>
      <w:r w:rsidRPr="3F4BC7BB">
        <w:rPr>
          <w:rFonts w:ascii="Arial" w:hAnsi="Arial" w:eastAsia="Arial" w:cs="Arial"/>
          <w:color w:val="000000" w:themeColor="text1"/>
        </w:rPr>
        <w:t xml:space="preserve">These results show that the young people believe that while youth workers are well informed about NDS, they are not good in practice, and only one young person believes that all youth workers are well informed about NDS. </w:t>
      </w:r>
    </w:p>
    <w:p w:rsidR="00FE02D3" w:rsidP="3F4BC7BB" w:rsidRDefault="00FE02D3" w14:paraId="58800C95" w14:textId="5584B1EF">
      <w:pPr>
        <w:spacing w:after="0" w:line="480" w:lineRule="auto"/>
        <w:rPr>
          <w:rFonts w:ascii="Arial" w:hAnsi="Arial" w:eastAsia="Arial" w:cs="Arial"/>
        </w:rPr>
      </w:pPr>
    </w:p>
    <w:p w:rsidR="0A2AB1E2" w:rsidP="79AD7FC2" w:rsidRDefault="0A2AB1E2" w14:paraId="6EA53023" w14:textId="53FB3D81">
      <w:pPr>
        <w:spacing w:after="0" w:line="480" w:lineRule="auto"/>
        <w:rPr>
          <w:rFonts w:ascii="Arial" w:hAnsi="Arial" w:eastAsia="Arial" w:cs="Arial"/>
        </w:rPr>
      </w:pPr>
      <w:r w:rsidRPr="154FDBB7">
        <w:rPr>
          <w:rFonts w:ascii="Arial" w:hAnsi="Arial" w:eastAsia="Arial" w:cs="Arial"/>
        </w:rPr>
        <w:t xml:space="preserve"> In this chapter, the </w:t>
      </w:r>
      <w:r w:rsidRPr="154FDBB7" w:rsidR="03587AD8">
        <w:rPr>
          <w:rFonts w:ascii="Arial" w:hAnsi="Arial" w:eastAsia="Arial" w:cs="Arial"/>
        </w:rPr>
        <w:t>r</w:t>
      </w:r>
      <w:r w:rsidRPr="154FDBB7">
        <w:rPr>
          <w:rFonts w:ascii="Arial" w:hAnsi="Arial" w:eastAsia="Arial" w:cs="Arial"/>
        </w:rPr>
        <w:t>esearcher has presented the data obtained from the focus group activity.  What follows next in Chapter 5 will be the researcher’s discussion, interpretation and analysis of these findings, alongside a reflection on how they relate to the literature reviewed in Chapter 2</w:t>
      </w:r>
    </w:p>
    <w:p w:rsidR="00FE02D3" w:rsidP="154FDBB7" w:rsidRDefault="00FE02D3" w14:paraId="3E60D532" w14:textId="2A421C05">
      <w:pPr>
        <w:spacing w:after="0" w:line="240" w:lineRule="auto"/>
        <w:rPr>
          <w:rFonts w:ascii="Arial" w:hAnsi="Arial" w:eastAsia="Arial" w:cs="Arial"/>
          <w:b/>
          <w:bCs/>
          <w:color w:val="000000" w:themeColor="text1"/>
        </w:rPr>
      </w:pPr>
    </w:p>
    <w:p w:rsidR="00FE02D3" w:rsidP="154FDBB7" w:rsidRDefault="00FE02D3" w14:paraId="53C70245" w14:textId="4CE593C8">
      <w:pPr>
        <w:spacing w:after="0" w:line="240" w:lineRule="auto"/>
        <w:rPr>
          <w:rFonts w:ascii="Arial" w:hAnsi="Arial" w:eastAsia="Arial" w:cs="Arial"/>
          <w:b/>
          <w:bCs/>
          <w:color w:val="000000" w:themeColor="text1"/>
        </w:rPr>
      </w:pPr>
    </w:p>
    <w:p w:rsidR="00FE02D3" w:rsidP="154FDBB7" w:rsidRDefault="00FE02D3" w14:paraId="7EC5509E" w14:textId="3CBEC330">
      <w:pPr>
        <w:spacing w:after="0" w:line="240" w:lineRule="auto"/>
        <w:rPr>
          <w:rFonts w:ascii="Arial" w:hAnsi="Arial" w:eastAsia="Arial" w:cs="Arial"/>
          <w:b/>
          <w:bCs/>
          <w:color w:val="000000" w:themeColor="text1"/>
        </w:rPr>
      </w:pPr>
    </w:p>
    <w:p w:rsidR="00FE02D3" w:rsidP="154FDBB7" w:rsidRDefault="00FE02D3" w14:paraId="50CA4ED8" w14:textId="2842237E">
      <w:pPr>
        <w:spacing w:after="0" w:line="240" w:lineRule="auto"/>
        <w:rPr>
          <w:rFonts w:ascii="Arial" w:hAnsi="Arial" w:eastAsia="Arial" w:cs="Arial"/>
          <w:b/>
          <w:bCs/>
          <w:color w:val="000000" w:themeColor="text1"/>
        </w:rPr>
      </w:pPr>
    </w:p>
    <w:p w:rsidR="00FE02D3" w:rsidP="154FDBB7" w:rsidRDefault="00FE02D3" w14:paraId="08F484A0" w14:textId="1868E3C4">
      <w:pPr>
        <w:spacing w:after="0" w:line="240" w:lineRule="auto"/>
        <w:rPr>
          <w:rFonts w:ascii="Arial" w:hAnsi="Arial" w:eastAsia="Arial" w:cs="Arial"/>
          <w:b/>
          <w:bCs/>
          <w:color w:val="000000" w:themeColor="text1"/>
        </w:rPr>
      </w:pPr>
    </w:p>
    <w:p w:rsidR="00FE02D3" w:rsidP="154FDBB7" w:rsidRDefault="00FE02D3" w14:paraId="4E769570" w14:textId="727CDF49">
      <w:pPr>
        <w:spacing w:after="0" w:line="240" w:lineRule="auto"/>
        <w:rPr>
          <w:rFonts w:ascii="Arial" w:hAnsi="Arial" w:eastAsia="Arial" w:cs="Arial"/>
          <w:b/>
          <w:bCs/>
          <w:color w:val="000000" w:themeColor="text1"/>
        </w:rPr>
      </w:pPr>
    </w:p>
    <w:p w:rsidR="00FE02D3" w:rsidP="154FDBB7" w:rsidRDefault="00FE02D3" w14:paraId="6D544B31" w14:textId="3BD5114C">
      <w:pPr>
        <w:spacing w:after="0" w:line="240" w:lineRule="auto"/>
        <w:rPr>
          <w:rFonts w:ascii="Arial" w:hAnsi="Arial" w:eastAsia="Arial" w:cs="Arial"/>
          <w:b/>
          <w:bCs/>
          <w:color w:val="000000" w:themeColor="text1"/>
        </w:rPr>
      </w:pPr>
    </w:p>
    <w:p w:rsidR="00FE02D3" w:rsidP="154FDBB7" w:rsidRDefault="00FE02D3" w14:paraId="39E5CFB6" w14:textId="364E9C61">
      <w:pPr>
        <w:spacing w:after="0" w:line="240" w:lineRule="auto"/>
        <w:rPr>
          <w:rFonts w:ascii="Arial" w:hAnsi="Arial" w:eastAsia="Arial" w:cs="Arial"/>
          <w:b/>
          <w:bCs/>
          <w:color w:val="000000" w:themeColor="text1"/>
        </w:rPr>
      </w:pPr>
    </w:p>
    <w:p w:rsidR="00FE02D3" w:rsidP="154FDBB7" w:rsidRDefault="00FE02D3" w14:paraId="637364F3" w14:textId="34B2C16F">
      <w:pPr>
        <w:spacing w:after="0" w:line="240" w:lineRule="auto"/>
        <w:rPr>
          <w:rFonts w:ascii="Arial" w:hAnsi="Arial" w:eastAsia="Arial" w:cs="Arial"/>
          <w:b/>
          <w:bCs/>
          <w:color w:val="000000" w:themeColor="text1"/>
        </w:rPr>
      </w:pPr>
    </w:p>
    <w:p w:rsidR="00FE02D3" w:rsidP="154FDBB7" w:rsidRDefault="00FE02D3" w14:paraId="48295D9F" w14:textId="7510A44D">
      <w:pPr>
        <w:spacing w:after="0" w:line="240" w:lineRule="auto"/>
        <w:rPr>
          <w:rFonts w:ascii="Arial" w:hAnsi="Arial" w:eastAsia="Arial" w:cs="Arial"/>
          <w:b/>
          <w:bCs/>
          <w:color w:val="000000" w:themeColor="text1"/>
        </w:rPr>
      </w:pPr>
    </w:p>
    <w:p w:rsidR="00FE02D3" w:rsidP="154FDBB7" w:rsidRDefault="00FE02D3" w14:paraId="60ECAF42" w14:textId="7F858786">
      <w:pPr>
        <w:spacing w:after="0" w:line="240" w:lineRule="auto"/>
        <w:rPr>
          <w:rFonts w:ascii="Arial" w:hAnsi="Arial" w:eastAsia="Arial" w:cs="Arial"/>
          <w:b/>
          <w:bCs/>
          <w:color w:val="000000" w:themeColor="text1"/>
        </w:rPr>
      </w:pPr>
    </w:p>
    <w:p w:rsidR="00FE02D3" w:rsidP="154FDBB7" w:rsidRDefault="00FE02D3" w14:paraId="7BC7F5D6" w14:textId="3230C8FC">
      <w:pPr>
        <w:spacing w:after="0" w:line="240" w:lineRule="auto"/>
        <w:rPr>
          <w:rFonts w:ascii="Arial" w:hAnsi="Arial" w:eastAsia="Arial" w:cs="Arial"/>
          <w:b/>
          <w:bCs/>
          <w:color w:val="000000" w:themeColor="text1"/>
        </w:rPr>
      </w:pPr>
    </w:p>
    <w:p w:rsidR="00FE02D3" w:rsidP="154FDBB7" w:rsidRDefault="00FE02D3" w14:paraId="73CA81E4" w14:textId="6FC5743A">
      <w:pPr>
        <w:spacing w:after="0" w:line="240" w:lineRule="auto"/>
        <w:rPr>
          <w:rFonts w:ascii="Arial" w:hAnsi="Arial" w:eastAsia="Arial" w:cs="Arial"/>
          <w:b/>
          <w:bCs/>
          <w:color w:val="000000" w:themeColor="text1"/>
        </w:rPr>
      </w:pPr>
    </w:p>
    <w:p w:rsidR="00FE02D3" w:rsidP="154FDBB7" w:rsidRDefault="00FE02D3" w14:paraId="472D4696" w14:textId="4DBD24CD">
      <w:pPr>
        <w:spacing w:after="0" w:line="240" w:lineRule="auto"/>
        <w:rPr>
          <w:rFonts w:ascii="Arial" w:hAnsi="Arial" w:eastAsia="Arial" w:cs="Arial"/>
          <w:b/>
          <w:bCs/>
          <w:color w:val="000000" w:themeColor="text1"/>
        </w:rPr>
      </w:pPr>
    </w:p>
    <w:p w:rsidR="00FE02D3" w:rsidP="154FDBB7" w:rsidRDefault="00FE02D3" w14:paraId="2D1AC3B2" w14:textId="411C309D">
      <w:pPr>
        <w:spacing w:after="0" w:line="240" w:lineRule="auto"/>
        <w:rPr>
          <w:rFonts w:ascii="Arial" w:hAnsi="Arial" w:eastAsia="Arial" w:cs="Arial"/>
          <w:b/>
          <w:bCs/>
          <w:color w:val="000000" w:themeColor="text1"/>
        </w:rPr>
      </w:pPr>
    </w:p>
    <w:p w:rsidR="00FE02D3" w:rsidP="154FDBB7" w:rsidRDefault="00FE02D3" w14:paraId="5CB2783E" w14:textId="4BBC831A">
      <w:pPr>
        <w:spacing w:after="0" w:line="240" w:lineRule="auto"/>
        <w:rPr>
          <w:rFonts w:ascii="Arial" w:hAnsi="Arial" w:eastAsia="Arial" w:cs="Arial"/>
          <w:b/>
          <w:bCs/>
          <w:color w:val="000000" w:themeColor="text1"/>
        </w:rPr>
      </w:pPr>
    </w:p>
    <w:p w:rsidR="00FE02D3" w:rsidP="154FDBB7" w:rsidRDefault="00FE02D3" w14:paraId="469D438A" w14:textId="3E4F22E9">
      <w:pPr>
        <w:spacing w:after="0" w:line="240" w:lineRule="auto"/>
        <w:rPr>
          <w:rFonts w:ascii="Arial" w:hAnsi="Arial" w:eastAsia="Arial" w:cs="Arial"/>
          <w:b/>
          <w:bCs/>
          <w:color w:val="000000" w:themeColor="text1"/>
        </w:rPr>
      </w:pPr>
    </w:p>
    <w:p w:rsidR="00FE02D3" w:rsidP="154FDBB7" w:rsidRDefault="00FE02D3" w14:paraId="0994AF4A" w14:textId="1E6EB5A4">
      <w:pPr>
        <w:spacing w:after="0" w:line="240" w:lineRule="auto"/>
        <w:rPr>
          <w:rFonts w:ascii="Arial" w:hAnsi="Arial" w:eastAsia="Arial" w:cs="Arial"/>
          <w:b/>
          <w:bCs/>
          <w:color w:val="000000" w:themeColor="text1"/>
        </w:rPr>
      </w:pPr>
    </w:p>
    <w:p w:rsidR="00FE02D3" w:rsidP="154FDBB7" w:rsidRDefault="00FE02D3" w14:paraId="5AEDDC64" w14:textId="27CAECD7">
      <w:pPr>
        <w:spacing w:after="0" w:line="240" w:lineRule="auto"/>
        <w:rPr>
          <w:rFonts w:ascii="Arial" w:hAnsi="Arial" w:eastAsia="Arial" w:cs="Arial"/>
          <w:b/>
          <w:bCs/>
          <w:color w:val="000000" w:themeColor="text1"/>
        </w:rPr>
      </w:pPr>
    </w:p>
    <w:p w:rsidR="00FE02D3" w:rsidP="154FDBB7" w:rsidRDefault="00FE02D3" w14:paraId="3B6D33FB" w14:textId="2BE2AEE5">
      <w:pPr>
        <w:spacing w:after="0" w:line="240" w:lineRule="auto"/>
        <w:rPr>
          <w:rFonts w:ascii="Arial" w:hAnsi="Arial" w:eastAsia="Arial" w:cs="Arial"/>
          <w:b/>
          <w:bCs/>
          <w:color w:val="000000" w:themeColor="text1"/>
        </w:rPr>
      </w:pPr>
    </w:p>
    <w:p w:rsidR="00FE02D3" w:rsidP="154FDBB7" w:rsidRDefault="00FE02D3" w14:paraId="34195A4E" w14:textId="75CAF15B">
      <w:pPr>
        <w:spacing w:after="0" w:line="240" w:lineRule="auto"/>
        <w:rPr>
          <w:rFonts w:ascii="Arial" w:hAnsi="Arial" w:eastAsia="Arial" w:cs="Arial"/>
          <w:b/>
          <w:bCs/>
          <w:color w:val="000000" w:themeColor="text1"/>
        </w:rPr>
      </w:pPr>
    </w:p>
    <w:p w:rsidR="00FE02D3" w:rsidP="154FDBB7" w:rsidRDefault="00FE02D3" w14:paraId="5F3DC11D" w14:textId="07148907">
      <w:pPr>
        <w:spacing w:after="0" w:line="240" w:lineRule="auto"/>
        <w:rPr>
          <w:rFonts w:ascii="Arial" w:hAnsi="Arial" w:eastAsia="Arial" w:cs="Arial"/>
          <w:b/>
          <w:bCs/>
          <w:color w:val="000000" w:themeColor="text1"/>
        </w:rPr>
      </w:pPr>
    </w:p>
    <w:p w:rsidR="00FE02D3" w:rsidP="154FDBB7" w:rsidRDefault="00FE02D3" w14:paraId="73A2F7FD" w14:textId="7C892558">
      <w:pPr>
        <w:spacing w:after="0" w:line="240" w:lineRule="auto"/>
        <w:rPr>
          <w:rFonts w:ascii="Arial" w:hAnsi="Arial" w:eastAsia="Arial" w:cs="Arial"/>
          <w:b/>
          <w:bCs/>
          <w:color w:val="000000" w:themeColor="text1"/>
        </w:rPr>
      </w:pPr>
    </w:p>
    <w:p w:rsidR="00FE02D3" w:rsidP="154FDBB7" w:rsidRDefault="00FE02D3" w14:paraId="15C966E1" w14:textId="4600CD53">
      <w:pPr>
        <w:spacing w:after="0" w:line="240" w:lineRule="auto"/>
        <w:rPr>
          <w:rFonts w:ascii="Arial" w:hAnsi="Arial" w:eastAsia="Arial" w:cs="Arial"/>
          <w:b/>
          <w:bCs/>
          <w:color w:val="000000" w:themeColor="text1"/>
        </w:rPr>
      </w:pPr>
    </w:p>
    <w:p w:rsidR="00FE02D3" w:rsidP="154FDBB7" w:rsidRDefault="00FE02D3" w14:paraId="0B2F6273" w14:textId="651FD2A5">
      <w:pPr>
        <w:spacing w:after="0" w:line="240" w:lineRule="auto"/>
        <w:rPr>
          <w:rFonts w:ascii="Arial" w:hAnsi="Arial" w:eastAsia="Arial" w:cs="Arial"/>
          <w:b/>
          <w:bCs/>
          <w:color w:val="000000" w:themeColor="text1"/>
        </w:rPr>
      </w:pPr>
    </w:p>
    <w:p w:rsidR="00FE02D3" w:rsidP="154FDBB7" w:rsidRDefault="00FE02D3" w14:paraId="37A99C7A" w14:textId="7B1AB867">
      <w:pPr>
        <w:spacing w:after="0" w:line="240" w:lineRule="auto"/>
        <w:rPr>
          <w:rFonts w:ascii="Arial" w:hAnsi="Arial" w:eastAsia="Arial" w:cs="Arial"/>
          <w:b/>
          <w:bCs/>
          <w:color w:val="000000" w:themeColor="text1"/>
        </w:rPr>
      </w:pPr>
    </w:p>
    <w:p w:rsidR="00FE02D3" w:rsidP="154FDBB7" w:rsidRDefault="00FE02D3" w14:paraId="0D7BD8EA" w14:textId="0BE01F91">
      <w:pPr>
        <w:spacing w:after="0" w:line="240" w:lineRule="auto"/>
        <w:rPr>
          <w:rFonts w:ascii="Arial" w:hAnsi="Arial" w:eastAsia="Arial" w:cs="Arial"/>
          <w:b/>
          <w:bCs/>
          <w:color w:val="000000" w:themeColor="text1"/>
        </w:rPr>
      </w:pPr>
    </w:p>
    <w:p w:rsidR="00FE02D3" w:rsidP="154FDBB7" w:rsidRDefault="00FE02D3" w14:paraId="1C18BD5E" w14:textId="69B377A3">
      <w:pPr>
        <w:spacing w:after="0" w:line="240" w:lineRule="auto"/>
        <w:rPr>
          <w:rFonts w:ascii="Arial" w:hAnsi="Arial" w:eastAsia="Arial" w:cs="Arial"/>
          <w:b/>
          <w:bCs/>
          <w:color w:val="000000" w:themeColor="text1"/>
        </w:rPr>
      </w:pPr>
    </w:p>
    <w:p w:rsidR="00FE02D3" w:rsidP="154FDBB7" w:rsidRDefault="00FE02D3" w14:paraId="5E031276" w14:textId="4AF8258F">
      <w:pPr>
        <w:spacing w:after="0" w:line="240" w:lineRule="auto"/>
        <w:rPr>
          <w:rFonts w:ascii="Arial" w:hAnsi="Arial" w:eastAsia="Arial" w:cs="Arial"/>
          <w:b/>
          <w:bCs/>
          <w:color w:val="000000" w:themeColor="text1"/>
        </w:rPr>
      </w:pPr>
    </w:p>
    <w:p w:rsidR="00FE02D3" w:rsidP="154FDBB7" w:rsidRDefault="00FE02D3" w14:paraId="6F455195" w14:textId="20EFDDF9">
      <w:pPr>
        <w:spacing w:after="0" w:line="240" w:lineRule="auto"/>
        <w:rPr>
          <w:rFonts w:ascii="Arial" w:hAnsi="Arial" w:eastAsia="Arial" w:cs="Arial"/>
          <w:b/>
          <w:bCs/>
          <w:color w:val="000000" w:themeColor="text1"/>
        </w:rPr>
      </w:pPr>
    </w:p>
    <w:p w:rsidR="00FE02D3" w:rsidP="154FDBB7" w:rsidRDefault="00FE02D3" w14:paraId="47E1127C" w14:textId="3C1C3A8D">
      <w:pPr>
        <w:spacing w:after="0" w:line="240" w:lineRule="auto"/>
        <w:rPr>
          <w:rFonts w:ascii="Arial" w:hAnsi="Arial" w:eastAsia="Arial" w:cs="Arial"/>
          <w:b/>
          <w:bCs/>
          <w:color w:val="000000" w:themeColor="text1"/>
        </w:rPr>
      </w:pPr>
    </w:p>
    <w:p w:rsidR="00FE02D3" w:rsidP="154FDBB7" w:rsidRDefault="00FE02D3" w14:paraId="41967E4B" w14:textId="33352A12">
      <w:pPr>
        <w:spacing w:after="0" w:line="240" w:lineRule="auto"/>
        <w:rPr>
          <w:rFonts w:ascii="Arial" w:hAnsi="Arial" w:eastAsia="Arial" w:cs="Arial"/>
          <w:b/>
          <w:bCs/>
          <w:color w:val="000000" w:themeColor="text1"/>
        </w:rPr>
      </w:pPr>
    </w:p>
    <w:p w:rsidR="00FE02D3" w:rsidP="154FDBB7" w:rsidRDefault="00FE02D3" w14:paraId="38D8D949" w14:textId="1C392619">
      <w:pPr>
        <w:spacing w:after="0" w:line="240" w:lineRule="auto"/>
        <w:rPr>
          <w:rFonts w:ascii="Arial" w:hAnsi="Arial" w:eastAsia="Arial" w:cs="Arial"/>
          <w:b/>
          <w:bCs/>
          <w:color w:val="000000" w:themeColor="text1"/>
        </w:rPr>
      </w:pPr>
    </w:p>
    <w:p w:rsidR="00FE02D3" w:rsidP="154FDBB7" w:rsidRDefault="00FE02D3" w14:paraId="45206719" w14:textId="0C996501">
      <w:pPr>
        <w:spacing w:after="0" w:line="240" w:lineRule="auto"/>
        <w:rPr>
          <w:rFonts w:ascii="Arial" w:hAnsi="Arial" w:eastAsia="Arial" w:cs="Arial"/>
          <w:b/>
          <w:bCs/>
          <w:color w:val="000000" w:themeColor="text1"/>
        </w:rPr>
      </w:pPr>
    </w:p>
    <w:p w:rsidR="00FE02D3" w:rsidP="154FDBB7" w:rsidRDefault="00FE02D3" w14:paraId="42581681" w14:textId="4D7D9A15">
      <w:pPr>
        <w:spacing w:after="0" w:line="240" w:lineRule="auto"/>
        <w:rPr>
          <w:rFonts w:ascii="Arial" w:hAnsi="Arial" w:eastAsia="Arial" w:cs="Arial"/>
          <w:b/>
          <w:bCs/>
          <w:color w:val="000000" w:themeColor="text1"/>
        </w:rPr>
      </w:pPr>
    </w:p>
    <w:p w:rsidR="00FE02D3" w:rsidP="154FDBB7" w:rsidRDefault="00FE02D3" w14:paraId="572F321C" w14:textId="106AC06C">
      <w:pPr>
        <w:spacing w:after="0" w:line="240" w:lineRule="auto"/>
        <w:rPr>
          <w:rFonts w:ascii="Arial" w:hAnsi="Arial" w:eastAsia="Arial" w:cs="Arial"/>
          <w:b/>
          <w:bCs/>
          <w:color w:val="000000" w:themeColor="text1"/>
        </w:rPr>
      </w:pPr>
    </w:p>
    <w:p w:rsidR="00FE02D3" w:rsidP="154FDBB7" w:rsidRDefault="00FE02D3" w14:paraId="7229BA2C" w14:textId="2EA6936F">
      <w:pPr>
        <w:spacing w:after="0" w:line="240" w:lineRule="auto"/>
        <w:rPr>
          <w:rFonts w:ascii="Arial" w:hAnsi="Arial" w:eastAsia="Arial" w:cs="Arial"/>
          <w:b/>
          <w:bCs/>
          <w:color w:val="000000" w:themeColor="text1"/>
        </w:rPr>
      </w:pPr>
    </w:p>
    <w:p w:rsidR="00FE02D3" w:rsidP="154FDBB7" w:rsidRDefault="00FE02D3" w14:paraId="54E20E77" w14:textId="413137B3">
      <w:pPr>
        <w:spacing w:after="0" w:line="240" w:lineRule="auto"/>
        <w:rPr>
          <w:rFonts w:ascii="Arial" w:hAnsi="Arial" w:eastAsia="Arial" w:cs="Arial"/>
          <w:b/>
          <w:bCs/>
          <w:color w:val="000000" w:themeColor="text1"/>
        </w:rPr>
      </w:pPr>
    </w:p>
    <w:p w:rsidR="00FE02D3" w:rsidP="154FDBB7" w:rsidRDefault="00FE02D3" w14:paraId="6E134626" w14:textId="3976B840">
      <w:pPr>
        <w:spacing w:after="0" w:line="240" w:lineRule="auto"/>
        <w:rPr>
          <w:rFonts w:ascii="Arial" w:hAnsi="Arial" w:eastAsia="Arial" w:cs="Arial"/>
          <w:b/>
          <w:bCs/>
          <w:color w:val="000000" w:themeColor="text1"/>
        </w:rPr>
      </w:pPr>
    </w:p>
    <w:p w:rsidR="00FE02D3" w:rsidP="154FDBB7" w:rsidRDefault="00FE02D3" w14:paraId="608F2B88" w14:textId="6B3D0AD7">
      <w:pPr>
        <w:spacing w:after="0" w:line="240" w:lineRule="auto"/>
        <w:rPr>
          <w:rFonts w:ascii="Arial" w:hAnsi="Arial" w:eastAsia="Arial" w:cs="Arial"/>
          <w:b/>
          <w:bCs/>
          <w:color w:val="000000" w:themeColor="text1"/>
        </w:rPr>
      </w:pPr>
    </w:p>
    <w:p w:rsidR="00FE02D3" w:rsidP="154FDBB7" w:rsidRDefault="00FE02D3" w14:paraId="53AD6EFF" w14:textId="591E3D7B">
      <w:pPr>
        <w:spacing w:after="0" w:line="240" w:lineRule="auto"/>
        <w:rPr>
          <w:rFonts w:ascii="Arial" w:hAnsi="Arial" w:eastAsia="Arial" w:cs="Arial"/>
          <w:b/>
          <w:bCs/>
          <w:color w:val="000000" w:themeColor="text1"/>
        </w:rPr>
      </w:pPr>
    </w:p>
    <w:p w:rsidR="00FE02D3" w:rsidP="154FDBB7" w:rsidRDefault="00FE02D3" w14:paraId="3049B172" w14:textId="68829780">
      <w:pPr>
        <w:spacing w:after="0" w:line="240" w:lineRule="auto"/>
        <w:rPr>
          <w:rFonts w:ascii="Arial" w:hAnsi="Arial" w:eastAsia="Arial" w:cs="Arial"/>
          <w:b/>
          <w:bCs/>
          <w:color w:val="000000" w:themeColor="text1"/>
        </w:rPr>
      </w:pPr>
    </w:p>
    <w:p w:rsidR="00FE02D3" w:rsidP="21D6D755" w:rsidRDefault="00FE02D3" w14:paraId="4B7CA24D" w14:textId="21D7E64A">
      <w:pPr>
        <w:spacing w:after="0" w:line="240" w:lineRule="auto"/>
        <w:rPr>
          <w:rFonts w:ascii="Arial" w:hAnsi="Arial" w:eastAsia="Arial" w:cs="Arial"/>
          <w:b/>
          <w:bCs/>
          <w:color w:val="000000" w:themeColor="text1"/>
        </w:rPr>
      </w:pPr>
    </w:p>
    <w:p w:rsidR="21D6D755" w:rsidP="21D6D755" w:rsidRDefault="21D6D755" w14:paraId="71F5D75B" w14:textId="7FE00278">
      <w:pPr>
        <w:spacing w:after="0" w:line="240" w:lineRule="auto"/>
        <w:rPr>
          <w:rFonts w:ascii="Arial" w:hAnsi="Arial" w:eastAsia="Arial" w:cs="Arial"/>
          <w:b/>
          <w:bCs/>
          <w:color w:val="000000" w:themeColor="text1"/>
        </w:rPr>
      </w:pPr>
    </w:p>
    <w:p w:rsidR="21D6D755" w:rsidP="21D6D755" w:rsidRDefault="21D6D755" w14:paraId="1530EFE5" w14:textId="620DDC2C">
      <w:pPr>
        <w:spacing w:after="0" w:line="240" w:lineRule="auto"/>
        <w:rPr>
          <w:rFonts w:ascii="Arial" w:hAnsi="Arial" w:eastAsia="Arial" w:cs="Arial"/>
          <w:b/>
          <w:bCs/>
          <w:color w:val="000000" w:themeColor="text1"/>
        </w:rPr>
      </w:pPr>
    </w:p>
    <w:p w:rsidR="21D6D755" w:rsidP="21D6D755" w:rsidRDefault="21D6D755" w14:paraId="3E653EAF" w14:textId="0D02C6BC">
      <w:pPr>
        <w:spacing w:after="0" w:line="240" w:lineRule="auto"/>
        <w:rPr>
          <w:rFonts w:ascii="Arial" w:hAnsi="Arial" w:eastAsia="Arial" w:cs="Arial"/>
          <w:b/>
          <w:bCs/>
          <w:color w:val="000000" w:themeColor="text1"/>
        </w:rPr>
      </w:pPr>
    </w:p>
    <w:p w:rsidR="21D6D755" w:rsidP="21D6D755" w:rsidRDefault="21D6D755" w14:paraId="4AD42533" w14:textId="375655B3">
      <w:pPr>
        <w:spacing w:after="0" w:line="240" w:lineRule="auto"/>
        <w:rPr>
          <w:rFonts w:ascii="Arial" w:hAnsi="Arial" w:eastAsia="Arial" w:cs="Arial"/>
          <w:b/>
          <w:bCs/>
          <w:color w:val="000000" w:themeColor="text1"/>
        </w:rPr>
      </w:pPr>
    </w:p>
    <w:p w:rsidR="00FE02D3" w:rsidP="154FDBB7" w:rsidRDefault="33F8A499" w14:paraId="526D02E1" w14:textId="2FF88EF0">
      <w:pPr>
        <w:spacing w:after="0" w:line="240" w:lineRule="auto"/>
        <w:rPr>
          <w:rFonts w:ascii="Arial" w:hAnsi="Arial" w:eastAsia="Arial" w:cs="Arial"/>
          <w:color w:val="000000" w:themeColor="text1"/>
        </w:rPr>
      </w:pPr>
      <w:r w:rsidRPr="154FDBB7">
        <w:rPr>
          <w:rFonts w:ascii="Arial" w:hAnsi="Arial" w:eastAsia="Arial" w:cs="Arial"/>
          <w:b/>
          <w:bCs/>
          <w:color w:val="000000" w:themeColor="text1"/>
        </w:rPr>
        <w:t>Chapter 5.</w:t>
      </w:r>
    </w:p>
    <w:p w:rsidR="00FE02D3" w:rsidP="7FCB3D24" w:rsidRDefault="33F8A499" w14:paraId="7FF28DB3" w14:textId="7D813BB0">
      <w:pPr>
        <w:spacing w:after="0" w:line="240" w:lineRule="auto"/>
        <w:rPr>
          <w:rFonts w:ascii="Arial" w:hAnsi="Arial" w:eastAsia="Arial" w:cs="Arial"/>
          <w:b w:val="1"/>
          <w:bCs w:val="1"/>
          <w:color w:val="000000" w:themeColor="text1"/>
        </w:rPr>
      </w:pPr>
      <w:r w:rsidRPr="7FCB3D24" w:rsidR="33F8A499">
        <w:rPr>
          <w:rFonts w:ascii="Arial" w:hAnsi="Arial" w:eastAsia="Arial" w:cs="Arial"/>
          <w:b w:val="1"/>
          <w:bCs w:val="1"/>
          <w:color w:val="000000" w:themeColor="text1" w:themeTint="FF" w:themeShade="FF"/>
        </w:rPr>
        <w:t xml:space="preserve">DISCUSSION, &amp; INTERPRETATION OF THE DATA </w:t>
      </w:r>
    </w:p>
    <w:p w:rsidR="5048C55B" w:rsidP="21D6D755" w:rsidRDefault="5048C55B" w14:paraId="0F94C891" w14:textId="14447686">
      <w:pPr>
        <w:spacing w:after="0" w:line="240" w:lineRule="auto"/>
        <w:rPr>
          <w:rFonts w:ascii="Arial" w:hAnsi="Arial" w:eastAsia="Arial" w:cs="Arial"/>
          <w:color w:val="000000" w:themeColor="text1"/>
        </w:rPr>
      </w:pPr>
    </w:p>
    <w:p w:rsidR="5048C55B" w:rsidP="21D6D755" w:rsidRDefault="14F63867" w14:paraId="7CBB99EE" w14:textId="36F0F42D">
      <w:pPr>
        <w:spacing w:after="0" w:line="480" w:lineRule="auto"/>
        <w:rPr>
          <w:rFonts w:ascii="Arial" w:hAnsi="Arial" w:eastAsia="Arial" w:cs="Arial"/>
          <w:color w:val="000000" w:themeColor="text1"/>
        </w:rPr>
      </w:pPr>
      <w:r w:rsidRPr="21D6D755">
        <w:rPr>
          <w:rFonts w:ascii="Arial" w:hAnsi="Arial" w:eastAsia="Arial" w:cs="Arial"/>
          <w:color w:val="000000" w:themeColor="text1"/>
        </w:rPr>
        <w:t xml:space="preserve">This chapter will discuss and analyse the findings of the research, how they are similar/dissimilar to research previously conducted and how the findings may have changed the researcher's perspective and opinions on the topic of </w:t>
      </w:r>
      <w:r w:rsidRPr="21D6D755">
        <w:rPr>
          <w:rFonts w:ascii="Arial" w:hAnsi="Arial" w:eastAsia="Arial" w:cs="Arial"/>
          <w:i/>
          <w:iCs/>
          <w:color w:val="000000" w:themeColor="text1"/>
        </w:rPr>
        <w:t xml:space="preserve">How Youth Work in Youth Clubs can be made more accessible to Neurodivergent Young People. </w:t>
      </w:r>
    </w:p>
    <w:p w:rsidR="5048C55B" w:rsidP="21D6D755" w:rsidRDefault="5048C55B" w14:paraId="1110798F" w14:textId="06AA1C9B">
      <w:pPr>
        <w:spacing w:after="0" w:line="480" w:lineRule="auto"/>
        <w:rPr>
          <w:rFonts w:ascii="Arial" w:hAnsi="Arial" w:eastAsia="Arial" w:cs="Arial"/>
          <w:color w:val="000000" w:themeColor="text1"/>
        </w:rPr>
      </w:pPr>
    </w:p>
    <w:p w:rsidR="5048C55B" w:rsidP="21D6D755" w:rsidRDefault="14F63867" w14:paraId="6701F4C8" w14:textId="062531C0">
      <w:pPr>
        <w:spacing w:after="0" w:line="480" w:lineRule="auto"/>
        <w:rPr>
          <w:rFonts w:ascii="Arial" w:hAnsi="Arial" w:eastAsia="Arial" w:cs="Arial"/>
          <w:color w:val="000000" w:themeColor="text1"/>
        </w:rPr>
      </w:pPr>
      <w:r w:rsidRPr="21D6D755">
        <w:rPr>
          <w:rFonts w:ascii="Arial" w:hAnsi="Arial" w:eastAsia="Arial" w:cs="Arial"/>
          <w:color w:val="000000" w:themeColor="text1"/>
          <w:u w:val="single"/>
        </w:rPr>
        <w:t>Interpretation of findings</w:t>
      </w:r>
    </w:p>
    <w:p w:rsidR="5048C55B" w:rsidP="21D6D755" w:rsidRDefault="5048C55B" w14:paraId="4F81DE53" w14:textId="7FD956BD">
      <w:pPr>
        <w:spacing w:after="0" w:line="480" w:lineRule="auto"/>
        <w:rPr>
          <w:rFonts w:ascii="Arial" w:hAnsi="Arial" w:eastAsia="Arial" w:cs="Arial"/>
          <w:color w:val="000000" w:themeColor="text1"/>
        </w:rPr>
      </w:pPr>
    </w:p>
    <w:p w:rsidR="5048C55B" w:rsidP="21D6D755" w:rsidRDefault="14F63867" w14:paraId="2B9CC03E" w14:textId="784FA350">
      <w:pPr>
        <w:spacing w:after="0" w:line="480" w:lineRule="auto"/>
        <w:rPr>
          <w:rFonts w:ascii="Arial" w:hAnsi="Arial" w:eastAsia="Arial" w:cs="Arial"/>
        </w:rPr>
      </w:pPr>
      <w:r w:rsidRPr="21D6D755">
        <w:rPr>
          <w:rFonts w:ascii="Arial" w:hAnsi="Arial" w:eastAsia="Arial" w:cs="Arial"/>
          <w:u w:val="single"/>
        </w:rPr>
        <w:t xml:space="preserve">Theme 1 - Sensory Needs </w:t>
      </w:r>
    </w:p>
    <w:p w:rsidR="5048C55B" w:rsidP="21D6D755" w:rsidRDefault="14F63867" w14:paraId="4271E560" w14:textId="29BD40D2">
      <w:pPr>
        <w:spacing w:after="0" w:line="480" w:lineRule="auto"/>
        <w:rPr>
          <w:rFonts w:ascii="Arial" w:hAnsi="Arial" w:eastAsia="Arial" w:cs="Arial"/>
          <w:color w:val="000000" w:themeColor="text1"/>
        </w:rPr>
      </w:pPr>
      <w:r w:rsidRPr="31D51F13" w:rsidR="14F63867">
        <w:rPr>
          <w:rFonts w:ascii="Arial" w:hAnsi="Arial" w:eastAsia="Arial" w:cs="Arial"/>
          <w:color w:val="000000" w:themeColor="text1" w:themeTint="FF" w:themeShade="FF"/>
        </w:rPr>
        <w:t xml:space="preserve">As discussed in the </w:t>
      </w:r>
      <w:r w:rsidRPr="31D51F13" w:rsidR="14F63867">
        <w:rPr>
          <w:rFonts w:ascii="Arial" w:hAnsi="Arial" w:eastAsia="Arial" w:cs="Arial"/>
          <w:color w:val="000000" w:themeColor="text1" w:themeTint="FF" w:themeShade="FF"/>
        </w:rPr>
        <w:t>previous</w:t>
      </w:r>
      <w:r w:rsidRPr="31D51F13" w:rsidR="14F63867">
        <w:rPr>
          <w:rFonts w:ascii="Arial" w:hAnsi="Arial" w:eastAsia="Arial" w:cs="Arial"/>
          <w:color w:val="000000" w:themeColor="text1" w:themeTint="FF" w:themeShade="FF"/>
        </w:rPr>
        <w:t xml:space="preserve"> chapter, the findings of the research can be linked with sensory needs, something that </w:t>
      </w:r>
      <w:r w:rsidRPr="31D51F13" w:rsidR="14F63867">
        <w:rPr>
          <w:rFonts w:ascii="Arial" w:hAnsi="Arial" w:eastAsia="Arial" w:cs="Arial"/>
          <w:color w:val="000000" w:themeColor="text1" w:themeTint="FF" w:themeShade="FF"/>
        </w:rPr>
        <w:t>Pavopoulou</w:t>
      </w:r>
      <w:r w:rsidRPr="31D51F13" w:rsidR="14F63867">
        <w:rPr>
          <w:rFonts w:ascii="Arial" w:hAnsi="Arial" w:eastAsia="Arial" w:cs="Arial"/>
          <w:color w:val="000000" w:themeColor="text1" w:themeTint="FF" w:themeShade="FF"/>
        </w:rPr>
        <w:t xml:space="preserve"> </w:t>
      </w:r>
      <w:r w:rsidRPr="31D51F13" w:rsidR="14F63867">
        <w:rPr>
          <w:rFonts w:ascii="Arial" w:hAnsi="Arial" w:eastAsia="Arial" w:cs="Arial"/>
          <w:i w:val="1"/>
          <w:iCs w:val="1"/>
          <w:color w:val="000000" w:themeColor="text1" w:themeTint="FF" w:themeShade="FF"/>
        </w:rPr>
        <w:t xml:space="preserve">et al. </w:t>
      </w:r>
      <w:r w:rsidRPr="31D51F13" w:rsidR="14F63867">
        <w:rPr>
          <w:rFonts w:ascii="Arial" w:hAnsi="Arial" w:eastAsia="Arial" w:cs="Arial"/>
          <w:color w:val="000000" w:themeColor="text1" w:themeTint="FF" w:themeShade="FF"/>
        </w:rPr>
        <w:t>(2025) and At</w:t>
      </w:r>
      <w:r w:rsidRPr="31D51F13" w:rsidR="1F4776D5">
        <w:rPr>
          <w:rFonts w:ascii="Arial" w:hAnsi="Arial" w:eastAsia="Arial" w:cs="Arial"/>
          <w:color w:val="000000" w:themeColor="text1" w:themeTint="FF" w:themeShade="FF"/>
        </w:rPr>
        <w:t>t</w:t>
      </w:r>
      <w:r w:rsidRPr="31D51F13" w:rsidR="14F63867">
        <w:rPr>
          <w:rFonts w:ascii="Arial" w:hAnsi="Arial" w:eastAsia="Arial" w:cs="Arial"/>
          <w:color w:val="000000" w:themeColor="text1" w:themeTint="FF" w:themeShade="FF"/>
        </w:rPr>
        <w:t xml:space="preserve">wood (2007) point out to be significant in a ND person’s livelihood. They point to specific areas such as sound, touch, lighting, and taste and texture, many of which were also pointed out by all the young people in the focus group. Fielding, </w:t>
      </w:r>
      <w:r w:rsidRPr="31D51F13" w:rsidR="14F63867">
        <w:rPr>
          <w:rFonts w:ascii="Arial" w:hAnsi="Arial" w:eastAsia="Arial" w:cs="Arial"/>
          <w:color w:val="000000" w:themeColor="text1" w:themeTint="FF" w:themeShade="FF"/>
        </w:rPr>
        <w:t>Streeter</w:t>
      </w:r>
      <w:r w:rsidRPr="31D51F13" w:rsidR="14F63867">
        <w:rPr>
          <w:rFonts w:ascii="Arial" w:hAnsi="Arial" w:eastAsia="Arial" w:cs="Arial"/>
          <w:color w:val="000000" w:themeColor="text1" w:themeTint="FF" w:themeShade="FF"/>
        </w:rPr>
        <w:t xml:space="preserve"> and Hanley (2025) argue that sensory issues are important as it affects a ND person’s behaviour. They </w:t>
      </w:r>
      <w:r w:rsidRPr="31D51F13" w:rsidR="14F63867">
        <w:rPr>
          <w:rFonts w:ascii="Arial" w:hAnsi="Arial" w:eastAsia="Arial" w:cs="Arial"/>
          <w:color w:val="000000" w:themeColor="text1" w:themeTint="FF" w:themeShade="FF"/>
        </w:rPr>
        <w:t>state</w:t>
      </w:r>
      <w:r w:rsidRPr="31D51F13" w:rsidR="14F63867">
        <w:rPr>
          <w:rFonts w:ascii="Arial" w:hAnsi="Arial" w:eastAsia="Arial" w:cs="Arial"/>
          <w:color w:val="000000" w:themeColor="text1" w:themeTint="FF" w:themeShade="FF"/>
        </w:rPr>
        <w:t xml:space="preserve"> that this can be measured by a person’s attendance record, or ‘acting out’ in the classroom. NYCI (ND) also highlights the fact that youth clubs are very noisy spaces often </w:t>
      </w:r>
      <w:r w:rsidRPr="31D51F13" w:rsidR="14F63867">
        <w:rPr>
          <w:rFonts w:ascii="Arial" w:hAnsi="Arial" w:eastAsia="Arial" w:cs="Arial"/>
          <w:color w:val="000000" w:themeColor="text1" w:themeTint="FF" w:themeShade="FF"/>
        </w:rPr>
        <w:t>containing</w:t>
      </w:r>
      <w:r w:rsidRPr="31D51F13" w:rsidR="14F63867">
        <w:rPr>
          <w:rFonts w:ascii="Arial" w:hAnsi="Arial" w:eastAsia="Arial" w:cs="Arial"/>
          <w:color w:val="000000" w:themeColor="text1" w:themeTint="FF" w:themeShade="FF"/>
        </w:rPr>
        <w:t xml:space="preserve"> fluorescent lighting which often means they are inaccessible for ND young people. </w:t>
      </w:r>
    </w:p>
    <w:p w:rsidR="5048C55B" w:rsidP="21D6D755" w:rsidRDefault="5048C55B" w14:paraId="6473F673" w14:textId="2DB633F6">
      <w:pPr>
        <w:spacing w:after="0" w:line="480" w:lineRule="auto"/>
        <w:rPr>
          <w:rFonts w:ascii="Arial" w:hAnsi="Arial" w:eastAsia="Arial" w:cs="Arial"/>
          <w:color w:val="000000" w:themeColor="text1"/>
        </w:rPr>
      </w:pPr>
    </w:p>
    <w:p w:rsidR="5048C55B" w:rsidP="21D6D755" w:rsidRDefault="14F63867" w14:paraId="462CA854" w14:textId="0CBBD4F2">
      <w:pPr>
        <w:spacing w:after="0" w:line="480" w:lineRule="auto"/>
        <w:rPr>
          <w:rFonts w:ascii="Arial" w:hAnsi="Arial" w:eastAsia="Arial" w:cs="Arial"/>
          <w:color w:val="000000" w:themeColor="text1"/>
        </w:rPr>
      </w:pPr>
      <w:r w:rsidRPr="21D6D755">
        <w:rPr>
          <w:rFonts w:ascii="Arial" w:hAnsi="Arial" w:eastAsia="Arial" w:cs="Arial"/>
          <w:color w:val="000000" w:themeColor="text1"/>
          <w:u w:val="single"/>
        </w:rPr>
        <w:t xml:space="preserve">Theme 2 - Biological Needs </w:t>
      </w:r>
    </w:p>
    <w:p w:rsidR="5048C55B" w:rsidP="29D6F65E" w:rsidRDefault="14F63867" w14:paraId="6D5D867A" w14:textId="4078700D">
      <w:pPr>
        <w:spacing w:after="0" w:line="480" w:lineRule="auto"/>
        <w:rPr>
          <w:rFonts w:ascii="Arial" w:hAnsi="Arial" w:eastAsia="Arial" w:cs="Arial"/>
          <w:color w:val="000000" w:themeColor="text1"/>
        </w:rPr>
      </w:pPr>
      <w:r w:rsidRPr="31D51F13" w:rsidR="14F63867">
        <w:rPr>
          <w:rFonts w:ascii="Arial" w:hAnsi="Arial" w:eastAsia="Arial" w:cs="Arial"/>
          <w:color w:val="000000" w:themeColor="text1" w:themeTint="FF" w:themeShade="FF"/>
        </w:rPr>
        <w:t>Because</w:t>
      </w:r>
      <w:r w:rsidRPr="31D51F13" w:rsidR="7FADAB23">
        <w:rPr>
          <w:rFonts w:ascii="Arial" w:hAnsi="Arial" w:eastAsia="Arial" w:cs="Arial"/>
          <w:color w:val="000000" w:themeColor="text1" w:themeTint="FF" w:themeShade="FF"/>
        </w:rPr>
        <w:t>,</w:t>
      </w:r>
      <w:r w:rsidRPr="31D51F13" w:rsidR="14F63867">
        <w:rPr>
          <w:rFonts w:ascii="Arial" w:hAnsi="Arial" w:eastAsia="Arial" w:cs="Arial"/>
          <w:color w:val="000000" w:themeColor="text1" w:themeTint="FF" w:themeShade="FF"/>
        </w:rPr>
        <w:t xml:space="preserve"> as A</w:t>
      </w:r>
      <w:r w:rsidRPr="31D51F13" w:rsidR="4BA22F5C">
        <w:rPr>
          <w:rFonts w:ascii="Arial" w:hAnsi="Arial" w:eastAsia="Arial" w:cs="Arial"/>
          <w:color w:val="000000" w:themeColor="text1" w:themeTint="FF" w:themeShade="FF"/>
        </w:rPr>
        <w:t>t</w:t>
      </w:r>
      <w:r w:rsidRPr="31D51F13" w:rsidR="14F63867">
        <w:rPr>
          <w:rFonts w:ascii="Arial" w:hAnsi="Arial" w:eastAsia="Arial" w:cs="Arial"/>
          <w:color w:val="000000" w:themeColor="text1" w:themeTint="FF" w:themeShade="FF"/>
        </w:rPr>
        <w:t>twood (2007) and MacKenzie (2008) point out</w:t>
      </w:r>
      <w:r w:rsidRPr="31D51F13" w:rsidR="68480EEE">
        <w:rPr>
          <w:rFonts w:ascii="Arial" w:hAnsi="Arial" w:eastAsia="Arial" w:cs="Arial"/>
          <w:color w:val="000000" w:themeColor="text1" w:themeTint="FF" w:themeShade="FF"/>
        </w:rPr>
        <w:t>,</w:t>
      </w:r>
      <w:r w:rsidRPr="31D51F13" w:rsidR="14F63867">
        <w:rPr>
          <w:rFonts w:ascii="Arial" w:hAnsi="Arial" w:eastAsia="Arial" w:cs="Arial"/>
          <w:color w:val="000000" w:themeColor="text1" w:themeTint="FF" w:themeShade="FF"/>
        </w:rPr>
        <w:t xml:space="preserve"> sensory issues have </w:t>
      </w:r>
      <w:r w:rsidRPr="31D51F13" w:rsidR="14F63867">
        <w:rPr>
          <w:rFonts w:ascii="Arial" w:hAnsi="Arial" w:eastAsia="Arial" w:cs="Arial"/>
          <w:color w:val="000000" w:themeColor="text1" w:themeTint="FF" w:themeShade="FF"/>
        </w:rPr>
        <w:t>a great impact</w:t>
      </w:r>
      <w:r w:rsidRPr="31D51F13" w:rsidR="14F63867">
        <w:rPr>
          <w:rFonts w:ascii="Arial" w:hAnsi="Arial" w:eastAsia="Arial" w:cs="Arial"/>
          <w:color w:val="000000" w:themeColor="text1" w:themeTint="FF" w:themeShade="FF"/>
        </w:rPr>
        <w:t xml:space="preserve"> on ND people’s lives, they are an important aspect to consider. Green, </w:t>
      </w:r>
      <w:r w:rsidRPr="31D51F13" w:rsidR="14F63867">
        <w:rPr>
          <w:rFonts w:ascii="Arial" w:hAnsi="Arial" w:eastAsia="Arial" w:cs="Arial"/>
          <w:color w:val="000000" w:themeColor="text1" w:themeTint="FF" w:themeShade="FF"/>
        </w:rPr>
        <w:t>Purple</w:t>
      </w:r>
      <w:r w:rsidRPr="31D51F13" w:rsidR="14F63867">
        <w:rPr>
          <w:rFonts w:ascii="Arial" w:hAnsi="Arial" w:eastAsia="Arial" w:cs="Arial"/>
          <w:color w:val="000000" w:themeColor="text1" w:themeTint="FF" w:themeShade="FF"/>
        </w:rPr>
        <w:t xml:space="preserve"> and Pink all mentioned ‘safe food’ or drink in their designs of a ‘perfect’ youth club, and this highlights the importance of considering food sensitivity when designing a safe space. As Purple points out, many ND young people forget to hydrate, which is affirmed by NHS (ND) who suggest that ND young people forget to eat or drink water as they do not understand the signals their body sends them when they are hungry or thirsty. Milton </w:t>
      </w:r>
      <w:r w:rsidRPr="31D51F13" w:rsidR="14F63867">
        <w:rPr>
          <w:rFonts w:ascii="Arial" w:hAnsi="Arial" w:eastAsia="Arial" w:cs="Arial"/>
          <w:i w:val="1"/>
          <w:iCs w:val="1"/>
          <w:color w:val="000000" w:themeColor="text1" w:themeTint="FF" w:themeShade="FF"/>
        </w:rPr>
        <w:t xml:space="preserve">et al </w:t>
      </w:r>
      <w:r w:rsidRPr="31D51F13" w:rsidR="14F63867">
        <w:rPr>
          <w:rFonts w:ascii="Arial" w:hAnsi="Arial" w:eastAsia="Arial" w:cs="Arial"/>
          <w:color w:val="000000" w:themeColor="text1" w:themeTint="FF" w:themeShade="FF"/>
        </w:rPr>
        <w:t>(2020) suggest</w:t>
      </w:r>
      <w:r w:rsidRPr="31D51F13" w:rsidR="0FEF9594">
        <w:rPr>
          <w:rFonts w:ascii="Arial" w:hAnsi="Arial" w:eastAsia="Arial" w:cs="Arial"/>
          <w:color w:val="000000" w:themeColor="text1" w:themeTint="FF" w:themeShade="FF"/>
        </w:rPr>
        <w:t xml:space="preserve">s </w:t>
      </w:r>
      <w:r w:rsidRPr="31D51F13" w:rsidR="14F63867">
        <w:rPr>
          <w:rFonts w:ascii="Arial" w:hAnsi="Arial" w:eastAsia="Arial" w:cs="Arial"/>
          <w:color w:val="000000" w:themeColor="text1" w:themeTint="FF" w:themeShade="FF"/>
        </w:rPr>
        <w:t>that ND people are sensitive to different foods because they are sensitive to change</w:t>
      </w:r>
      <w:r w:rsidRPr="31D51F13" w:rsidR="14F63867">
        <w:rPr>
          <w:rFonts w:ascii="Arial" w:hAnsi="Arial" w:eastAsia="Arial" w:cs="Arial"/>
          <w:color w:val="000000" w:themeColor="text1" w:themeTint="FF" w:themeShade="FF"/>
        </w:rPr>
        <w:t xml:space="preserve">.  </w:t>
      </w:r>
      <w:r w:rsidRPr="31D51F13" w:rsidR="14F63867">
        <w:rPr>
          <w:rFonts w:ascii="Arial" w:hAnsi="Arial" w:eastAsia="Arial" w:cs="Arial"/>
          <w:color w:val="000000" w:themeColor="text1" w:themeTint="FF" w:themeShade="FF"/>
        </w:rPr>
        <w:t xml:space="preserve">They suggest introducing new foods to children and young people by using fun touch and taste sessions, </w:t>
      </w:r>
      <w:r w:rsidRPr="31D51F13" w:rsidR="14F63867">
        <w:rPr>
          <w:rFonts w:ascii="Arial" w:hAnsi="Arial" w:eastAsia="Arial" w:cs="Arial"/>
          <w:color w:val="000000" w:themeColor="text1" w:themeTint="FF" w:themeShade="FF"/>
        </w:rPr>
        <w:t>where they can explore food through texture and smell as well as taste, reducing the stress and anxiety of trying new things</w:t>
      </w:r>
      <w:r w:rsidRPr="31D51F13" w:rsidR="14F63867">
        <w:rPr>
          <w:rFonts w:ascii="Arial" w:hAnsi="Arial" w:eastAsia="Arial" w:cs="Arial"/>
          <w:color w:val="000000" w:themeColor="text1" w:themeTint="FF" w:themeShade="FF"/>
        </w:rPr>
        <w:t xml:space="preserve">.  </w:t>
      </w:r>
    </w:p>
    <w:p w:rsidR="5048C55B" w:rsidP="21D6D755" w:rsidRDefault="5048C55B" w14:paraId="32D86A82" w14:textId="51686002">
      <w:pPr>
        <w:spacing w:after="0" w:line="480" w:lineRule="auto"/>
        <w:rPr>
          <w:rFonts w:ascii="Arial" w:hAnsi="Arial" w:eastAsia="Arial" w:cs="Arial"/>
          <w:color w:val="000000" w:themeColor="text1"/>
        </w:rPr>
      </w:pPr>
    </w:p>
    <w:p w:rsidR="5048C55B" w:rsidP="21D6D755" w:rsidRDefault="14F63867" w14:paraId="2CA49965" w14:textId="7BCE9F13">
      <w:pPr>
        <w:spacing w:after="0" w:line="480" w:lineRule="auto"/>
        <w:rPr>
          <w:rFonts w:ascii="Arial" w:hAnsi="Arial" w:eastAsia="Arial" w:cs="Arial"/>
        </w:rPr>
      </w:pPr>
      <w:r w:rsidRPr="21D6D755">
        <w:rPr>
          <w:rFonts w:ascii="Arial" w:hAnsi="Arial" w:eastAsia="Arial" w:cs="Arial"/>
          <w:u w:val="single"/>
        </w:rPr>
        <w:t>Theme 3 - Support &amp; Communication Needs</w:t>
      </w:r>
    </w:p>
    <w:p w:rsidR="5048C55B" w:rsidP="21D6D755" w:rsidRDefault="14F63867" w14:paraId="5292973B" w14:textId="7BE2FAD9">
      <w:pPr>
        <w:spacing w:after="0" w:line="480" w:lineRule="auto"/>
        <w:rPr>
          <w:rFonts w:ascii="Arial" w:hAnsi="Arial" w:eastAsia="Arial" w:cs="Arial"/>
          <w:color w:val="000000" w:themeColor="text1"/>
        </w:rPr>
      </w:pPr>
      <w:r w:rsidRPr="21D6D755">
        <w:rPr>
          <w:rFonts w:ascii="Arial" w:hAnsi="Arial" w:eastAsia="Arial" w:cs="Arial"/>
          <w:color w:val="000000" w:themeColor="text1"/>
        </w:rPr>
        <w:t>The research results also indicate the possible need for PECS (Picture Exchange Communication System) (Bondy and Frost, 2011), as Pink mentioned having non-verbal cue cards in their ‘perfect’ youth club design.  Bondy and Frost (2011) explain that PECS can allow autistic children and others that struggle to verbally communicate their needs to others, lowering the possibility of meltdowns and miscommunication. Additionally, five out of the six participants</w:t>
      </w:r>
      <w:r w:rsidRPr="21D6D755">
        <w:rPr>
          <w:rFonts w:ascii="Arial" w:hAnsi="Arial" w:eastAsia="Arial" w:cs="Arial"/>
          <w:color w:val="FF0000"/>
        </w:rPr>
        <w:t xml:space="preserve"> </w:t>
      </w:r>
      <w:r w:rsidRPr="21D6D755">
        <w:rPr>
          <w:rFonts w:ascii="Arial" w:hAnsi="Arial" w:eastAsia="Arial" w:cs="Arial"/>
          <w:color w:val="000000" w:themeColor="text1"/>
        </w:rPr>
        <w:t xml:space="preserve">indicated that they believed that youth workers and youth work itself is not fully accessible to ND young people. Many suggested that youth workers should have more training and </w:t>
      </w:r>
      <w:r w:rsidRPr="21D6D755" w:rsidR="343B1540">
        <w:rPr>
          <w:rFonts w:ascii="Arial" w:hAnsi="Arial" w:eastAsia="Arial" w:cs="Arial"/>
          <w:color w:val="000000" w:themeColor="text1"/>
        </w:rPr>
        <w:t>re-educate themselves about</w:t>
      </w:r>
      <w:r w:rsidRPr="21D6D755">
        <w:rPr>
          <w:rFonts w:ascii="Arial" w:hAnsi="Arial" w:eastAsia="Arial" w:cs="Arial"/>
          <w:color w:val="000000" w:themeColor="text1"/>
        </w:rPr>
        <w:t xml:space="preserve"> ND young people and educate themselves. The education and training of facilitators was also suggested in research conducted by Fotheringham, Cebula and Crompton (2023) and Coyle, Hare and Ramey (2023). This indicates the importance of having well informed facilitators and NDS specific training for practitioners who work with young people. Milton </w:t>
      </w:r>
      <w:r w:rsidRPr="21D6D755">
        <w:rPr>
          <w:rFonts w:ascii="Arial" w:hAnsi="Arial" w:eastAsia="Arial" w:cs="Arial"/>
          <w:i/>
          <w:iCs/>
          <w:color w:val="000000" w:themeColor="text1"/>
        </w:rPr>
        <w:t xml:space="preserve">et al </w:t>
      </w:r>
      <w:r w:rsidRPr="21D6D755">
        <w:rPr>
          <w:rFonts w:ascii="Arial" w:hAnsi="Arial" w:eastAsia="Arial" w:cs="Arial"/>
          <w:color w:val="000000" w:themeColor="text1"/>
        </w:rPr>
        <w:t xml:space="preserve">(2020, p.309) point out the importance of interventions for autistic people understanding “real authentic autistic lived experiences”. This indicates that as well as benefitting from training, facilitators may also benefit from learning from listening to the living experience of ND people. </w:t>
      </w:r>
    </w:p>
    <w:p w:rsidR="5048C55B" w:rsidP="21D6D755" w:rsidRDefault="5048C55B" w14:paraId="610267B3" w14:textId="454DE349">
      <w:pPr>
        <w:spacing w:after="0" w:line="480" w:lineRule="auto"/>
        <w:rPr>
          <w:rFonts w:ascii="Arial" w:hAnsi="Arial" w:eastAsia="Arial" w:cs="Arial"/>
          <w:color w:val="000000" w:themeColor="text1"/>
        </w:rPr>
      </w:pPr>
    </w:p>
    <w:p w:rsidR="5048C55B" w:rsidP="21D6D755" w:rsidRDefault="14F63867" w14:paraId="3512366B" w14:textId="3DFF9DFE">
      <w:pPr>
        <w:spacing w:after="0" w:line="480" w:lineRule="auto"/>
        <w:rPr>
          <w:rFonts w:ascii="Arial" w:hAnsi="Arial" w:eastAsia="Arial" w:cs="Arial"/>
        </w:rPr>
      </w:pPr>
      <w:r w:rsidRPr="31D51F13" w:rsidR="14F63867">
        <w:rPr>
          <w:rFonts w:ascii="Arial" w:hAnsi="Arial" w:eastAsia="Arial" w:cs="Arial"/>
          <w:u w:val="single"/>
        </w:rPr>
        <w:t>Theme 4 - Need for Space</w:t>
      </w:r>
      <w:r w:rsidRPr="31D51F13" w:rsidR="7EDFBBFD">
        <w:rPr>
          <w:rFonts w:ascii="Arial" w:hAnsi="Arial" w:eastAsia="Arial" w:cs="Arial"/>
          <w:u w:val="single"/>
        </w:rPr>
        <w:t xml:space="preserve"> </w:t>
      </w:r>
      <w:r w:rsidRPr="31D51F13" w:rsidR="14F63867">
        <w:rPr>
          <w:rFonts w:ascii="Arial" w:hAnsi="Arial" w:eastAsia="Arial" w:cs="Arial"/>
          <w:u w:val="single"/>
        </w:rPr>
        <w:t>/</w:t>
      </w:r>
      <w:r w:rsidRPr="31D51F13" w:rsidR="6808CC4B">
        <w:rPr>
          <w:rFonts w:ascii="Arial" w:hAnsi="Arial" w:eastAsia="Arial" w:cs="Arial"/>
          <w:u w:val="single"/>
        </w:rPr>
        <w:t xml:space="preserve"> </w:t>
      </w:r>
      <w:r w:rsidRPr="31D51F13" w:rsidR="14F63867">
        <w:rPr>
          <w:rFonts w:ascii="Arial" w:hAnsi="Arial" w:eastAsia="Arial" w:cs="Arial"/>
          <w:u w:val="single"/>
        </w:rPr>
        <w:t xml:space="preserve">Escape </w:t>
      </w:r>
    </w:p>
    <w:p w:rsidR="5048C55B" w:rsidP="29D6F65E" w:rsidRDefault="14F63867" w14:paraId="198A0D81" w14:textId="6CC4812F">
      <w:pPr>
        <w:spacing w:after="0" w:line="480" w:lineRule="auto"/>
        <w:rPr>
          <w:rFonts w:ascii="Arial" w:hAnsi="Arial" w:eastAsia="Arial" w:cs="Arial"/>
          <w:color w:val="000000" w:themeColor="text1"/>
        </w:rPr>
      </w:pPr>
      <w:r w:rsidRPr="6184C466" w:rsidR="14F63867">
        <w:rPr>
          <w:rFonts w:ascii="Arial" w:hAnsi="Arial" w:eastAsia="Arial" w:cs="Arial"/>
          <w:color w:val="000000" w:themeColor="text1" w:themeTint="FF" w:themeShade="FF"/>
        </w:rPr>
        <w:t>Half of the focus group suggested having spaces for arts and crafts in their de</w:t>
      </w:r>
      <w:r w:rsidRPr="6184C466" w:rsidR="7CBACD92">
        <w:rPr>
          <w:rFonts w:ascii="Arial" w:hAnsi="Arial" w:eastAsia="Arial" w:cs="Arial"/>
          <w:color w:val="000000" w:themeColor="text1" w:themeTint="FF" w:themeShade="FF"/>
        </w:rPr>
        <w:t>s</w:t>
      </w:r>
      <w:r w:rsidRPr="6184C466" w:rsidR="14F63867">
        <w:rPr>
          <w:rFonts w:ascii="Arial" w:hAnsi="Arial" w:eastAsia="Arial" w:cs="Arial"/>
          <w:color w:val="000000" w:themeColor="text1" w:themeTint="FF" w:themeShade="FF"/>
        </w:rPr>
        <w:t xml:space="preserve">igns of a ‘perfect’ youth club. This reflects the views of Haywood (2024) who advocates </w:t>
      </w:r>
      <w:r w:rsidRPr="6184C466" w:rsidR="14F63867">
        <w:rPr>
          <w:rFonts w:ascii="Arial" w:hAnsi="Arial" w:eastAsia="Arial" w:cs="Arial"/>
          <w:color w:val="000000" w:themeColor="text1" w:themeTint="FF" w:themeShade="FF"/>
        </w:rPr>
        <w:t xml:space="preserve">for the importance of art therapy for ND people. They suggest that because art therapy has no need for words, it is a more suited practice for ND people. Haywood (2024) also </w:t>
      </w:r>
      <w:r w:rsidRPr="6184C466" w:rsidR="14F63867">
        <w:rPr>
          <w:rFonts w:ascii="Arial" w:hAnsi="Arial" w:eastAsia="Arial" w:cs="Arial"/>
          <w:color w:val="000000" w:themeColor="text1" w:themeTint="FF" w:themeShade="FF"/>
        </w:rPr>
        <w:t>states</w:t>
      </w:r>
      <w:r w:rsidRPr="6184C466" w:rsidR="14F63867">
        <w:rPr>
          <w:rFonts w:ascii="Arial" w:hAnsi="Arial" w:eastAsia="Arial" w:cs="Arial"/>
          <w:color w:val="000000" w:themeColor="text1" w:themeTint="FF" w:themeShade="FF"/>
        </w:rPr>
        <w:t xml:space="preserve"> that arts and crafts have proven to be relaxing and help many with mental health issues, and as mentioned </w:t>
      </w:r>
      <w:r w:rsidRPr="6184C466" w:rsidR="4337CED1">
        <w:rPr>
          <w:rFonts w:ascii="Arial" w:hAnsi="Arial" w:eastAsia="Arial" w:cs="Arial"/>
          <w:color w:val="000000" w:themeColor="text1" w:themeTint="FF" w:themeShade="FF"/>
        </w:rPr>
        <w:t xml:space="preserve">by Kroll </w:t>
      </w:r>
      <w:r w:rsidRPr="6184C466" w:rsidR="4337CED1">
        <w:rPr>
          <w:rFonts w:ascii="Arial" w:hAnsi="Arial" w:eastAsia="Arial" w:cs="Arial"/>
          <w:i w:val="1"/>
          <w:iCs w:val="1"/>
          <w:color w:val="000000" w:themeColor="text1" w:themeTint="FF" w:themeShade="FF"/>
        </w:rPr>
        <w:t xml:space="preserve">et al </w:t>
      </w:r>
      <w:r w:rsidRPr="6184C466" w:rsidR="4337CED1">
        <w:rPr>
          <w:rFonts w:ascii="Arial" w:hAnsi="Arial" w:eastAsia="Arial" w:cs="Arial"/>
          <w:i w:val="0"/>
          <w:iCs w:val="0"/>
          <w:color w:val="000000" w:themeColor="text1" w:themeTint="FF" w:themeShade="FF"/>
        </w:rPr>
        <w:t>(2025)</w:t>
      </w:r>
      <w:r w:rsidRPr="6184C466" w:rsidR="14F63867">
        <w:rPr>
          <w:rFonts w:ascii="Arial" w:hAnsi="Arial" w:eastAsia="Arial" w:cs="Arial"/>
          <w:color w:val="000000" w:themeColor="text1" w:themeTint="FF" w:themeShade="FF"/>
        </w:rPr>
        <w:t xml:space="preserve">, ND people face many challenges that can </w:t>
      </w:r>
      <w:r w:rsidRPr="6184C466" w:rsidR="14F63867">
        <w:rPr>
          <w:rFonts w:ascii="Arial" w:hAnsi="Arial" w:eastAsia="Arial" w:cs="Arial"/>
          <w:color w:val="000000" w:themeColor="text1" w:themeTint="FF" w:themeShade="FF"/>
        </w:rPr>
        <w:t>impact</w:t>
      </w:r>
      <w:r w:rsidRPr="6184C466" w:rsidR="14F63867">
        <w:rPr>
          <w:rFonts w:ascii="Arial" w:hAnsi="Arial" w:eastAsia="Arial" w:cs="Arial"/>
          <w:color w:val="000000" w:themeColor="text1" w:themeTint="FF" w:themeShade="FF"/>
        </w:rPr>
        <w:t xml:space="preserve"> on their mental health. This </w:t>
      </w:r>
      <w:r w:rsidRPr="6184C466" w:rsidR="14F63867">
        <w:rPr>
          <w:rFonts w:ascii="Arial" w:hAnsi="Arial" w:eastAsia="Arial" w:cs="Arial"/>
          <w:color w:val="000000" w:themeColor="text1" w:themeTint="FF" w:themeShade="FF"/>
        </w:rPr>
        <w:t>indicates</w:t>
      </w:r>
      <w:r w:rsidRPr="6184C466" w:rsidR="14F63867">
        <w:rPr>
          <w:rFonts w:ascii="Arial" w:hAnsi="Arial" w:eastAsia="Arial" w:cs="Arial"/>
          <w:color w:val="000000" w:themeColor="text1" w:themeTint="FF" w:themeShade="FF"/>
        </w:rPr>
        <w:t xml:space="preserve"> the impor</w:t>
      </w:r>
      <w:r w:rsidRPr="6184C466" w:rsidR="6195EF1B">
        <w:rPr>
          <w:rFonts w:ascii="Arial" w:hAnsi="Arial" w:eastAsia="Arial" w:cs="Arial"/>
          <w:color w:val="000000" w:themeColor="text1" w:themeTint="FF" w:themeShade="FF"/>
        </w:rPr>
        <w:t>tance</w:t>
      </w:r>
      <w:r w:rsidRPr="6184C466" w:rsidR="14F63867">
        <w:rPr>
          <w:rFonts w:ascii="Arial" w:hAnsi="Arial" w:eastAsia="Arial" w:cs="Arial"/>
          <w:color w:val="000000" w:themeColor="text1" w:themeTint="FF" w:themeShade="FF"/>
        </w:rPr>
        <w:t xml:space="preserve"> of including activities that can help them relax in a safe space. In </w:t>
      </w:r>
      <w:r w:rsidRPr="6184C466" w:rsidR="14F63867">
        <w:rPr>
          <w:rFonts w:ascii="Arial" w:hAnsi="Arial" w:eastAsia="Arial" w:cs="Arial"/>
          <w:color w:val="000000" w:themeColor="text1" w:themeTint="FF" w:themeShade="FF"/>
        </w:rPr>
        <w:t>previous</w:t>
      </w:r>
      <w:r w:rsidRPr="6184C466" w:rsidR="14F63867">
        <w:rPr>
          <w:rFonts w:ascii="Arial" w:hAnsi="Arial" w:eastAsia="Arial" w:cs="Arial"/>
          <w:color w:val="000000" w:themeColor="text1" w:themeTint="FF" w:themeShade="FF"/>
        </w:rPr>
        <w:t xml:space="preserve"> research by Frothingham, Cebula and Crompton (2023), a separate room to be used as a ‘quiet’ space was suggested by the young people. This was also suggested by many of the young people who </w:t>
      </w:r>
      <w:r w:rsidRPr="6184C466" w:rsidR="14F63867">
        <w:rPr>
          <w:rFonts w:ascii="Arial" w:hAnsi="Arial" w:eastAsia="Arial" w:cs="Arial"/>
          <w:color w:val="000000" w:themeColor="text1" w:themeTint="FF" w:themeShade="FF"/>
        </w:rPr>
        <w:t>participated</w:t>
      </w:r>
      <w:r w:rsidRPr="6184C466" w:rsidR="14F63867">
        <w:rPr>
          <w:rFonts w:ascii="Arial" w:hAnsi="Arial" w:eastAsia="Arial" w:cs="Arial"/>
          <w:color w:val="000000" w:themeColor="text1" w:themeTint="FF" w:themeShade="FF"/>
        </w:rPr>
        <w:t xml:space="preserve"> in the researcher’s focus group. However, two of the young people, Pink and Light Blue, suggested having a space inside their perfect youth club as a ‘quiet space</w:t>
      </w:r>
      <w:r w:rsidRPr="6184C466" w:rsidR="14F63867">
        <w:rPr>
          <w:rFonts w:ascii="Arial" w:hAnsi="Arial" w:eastAsia="Arial" w:cs="Arial"/>
          <w:color w:val="000000" w:themeColor="text1" w:themeTint="FF" w:themeShade="FF"/>
        </w:rPr>
        <w:t>’.</w:t>
      </w:r>
      <w:r w:rsidRPr="6184C466" w:rsidR="14F63867">
        <w:rPr>
          <w:rFonts w:ascii="Arial" w:hAnsi="Arial" w:eastAsia="Arial" w:cs="Arial"/>
          <w:color w:val="000000" w:themeColor="text1" w:themeTint="FF" w:themeShade="FF"/>
        </w:rPr>
        <w:t xml:space="preserve"> Pink explained that this would mean that ND young people could still be a part of the activity but still have a space of calm to access when they are feeling overwhelmed. </w:t>
      </w:r>
    </w:p>
    <w:p w:rsidR="5048C55B" w:rsidP="21D6D755" w:rsidRDefault="5048C55B" w14:paraId="1F8BCF6C" w14:textId="27B0573D">
      <w:pPr>
        <w:spacing w:after="0" w:line="480" w:lineRule="auto"/>
        <w:rPr>
          <w:rFonts w:ascii="Arial" w:hAnsi="Arial" w:eastAsia="Arial" w:cs="Arial"/>
          <w:color w:val="000000" w:themeColor="text1"/>
        </w:rPr>
      </w:pPr>
    </w:p>
    <w:p w:rsidR="5048C55B" w:rsidP="21D6D755" w:rsidRDefault="14F63867" w14:paraId="0DCCE6C5" w14:textId="16C89200">
      <w:pPr>
        <w:spacing w:after="0" w:line="480" w:lineRule="auto"/>
        <w:rPr>
          <w:rFonts w:ascii="Arial" w:hAnsi="Arial" w:eastAsia="Arial" w:cs="Arial"/>
          <w:color w:val="000000" w:themeColor="text1"/>
        </w:rPr>
      </w:pPr>
      <w:r w:rsidRPr="21D6D755">
        <w:rPr>
          <w:rFonts w:ascii="Arial" w:hAnsi="Arial" w:eastAsia="Arial" w:cs="Arial"/>
          <w:color w:val="000000" w:themeColor="text1"/>
          <w:u w:val="single"/>
        </w:rPr>
        <w:t xml:space="preserve">Difference in the findings of other researchers </w:t>
      </w:r>
    </w:p>
    <w:p w:rsidR="5048C55B" w:rsidP="21D6D755" w:rsidRDefault="14F63867" w14:paraId="14B7CAEF" w14:textId="6A93989E">
      <w:pPr>
        <w:spacing w:after="0" w:line="480" w:lineRule="auto"/>
        <w:rPr>
          <w:rFonts w:ascii="Arial" w:hAnsi="Arial" w:eastAsia="Arial" w:cs="Arial"/>
          <w:color w:val="000000" w:themeColor="text1"/>
        </w:rPr>
      </w:pPr>
      <w:r w:rsidRPr="21D6D755">
        <w:rPr>
          <w:rFonts w:ascii="Arial" w:hAnsi="Arial" w:eastAsia="Arial" w:cs="Arial"/>
          <w:color w:val="000000" w:themeColor="text1"/>
        </w:rPr>
        <w:t>The main difference between the researcher’s findings and the findings of others is that their research was conducted in a youth club, whereas other research was conducted in schools, therefore most findings in previously conducted research were focused on education and making classrooms more accessible. Research previously conducted (</w:t>
      </w:r>
      <w:r w:rsidRPr="21D6D755" w:rsidR="5F3D8BCE">
        <w:rPr>
          <w:rFonts w:ascii="Arial" w:hAnsi="Arial" w:eastAsia="Arial" w:cs="Arial"/>
          <w:color w:val="000000" w:themeColor="text1"/>
        </w:rPr>
        <w:t>Frothingham</w:t>
      </w:r>
      <w:r w:rsidRPr="21D6D755">
        <w:rPr>
          <w:rFonts w:ascii="Arial" w:hAnsi="Arial" w:eastAsia="Arial" w:cs="Arial"/>
          <w:color w:val="000000" w:themeColor="text1"/>
        </w:rPr>
        <w:t>, Cebula and Crompton,</w:t>
      </w:r>
      <w:r w:rsidRPr="21D6D755" w:rsidR="70F6BABF">
        <w:rPr>
          <w:rFonts w:ascii="Arial" w:hAnsi="Arial" w:eastAsia="Arial" w:cs="Arial"/>
          <w:color w:val="000000" w:themeColor="text1"/>
        </w:rPr>
        <w:t xml:space="preserve"> 2023)</w:t>
      </w:r>
      <w:r w:rsidRPr="21D6D755">
        <w:rPr>
          <w:rFonts w:ascii="Arial" w:hAnsi="Arial" w:eastAsia="Arial" w:cs="Arial"/>
          <w:color w:val="000000" w:themeColor="text1"/>
        </w:rPr>
        <w:t xml:space="preserve"> also assumes that every ND young person requires the same thing.  However, as pointed out by Shore (2020) and Busby (2024) a ‘one size fits all approach’ does not work for ND young people as they all face different issues and have different needs. This was in fact a point raised by Purple in the focus group as one of the things they would like youth workers to know.</w:t>
      </w:r>
    </w:p>
    <w:p w:rsidR="5048C55B" w:rsidP="21D6D755" w:rsidRDefault="5048C55B" w14:paraId="48A7A279" w14:textId="55EF739F">
      <w:pPr>
        <w:spacing w:after="0" w:line="480" w:lineRule="auto"/>
        <w:rPr>
          <w:rFonts w:ascii="Arial" w:hAnsi="Arial" w:eastAsia="Arial" w:cs="Arial"/>
          <w:color w:val="000000" w:themeColor="text1"/>
        </w:rPr>
      </w:pPr>
    </w:p>
    <w:p w:rsidR="5048C55B" w:rsidP="21D6D755" w:rsidRDefault="14F63867" w14:paraId="2E71C651" w14:textId="7622EE89">
      <w:pPr>
        <w:spacing w:after="0" w:line="480" w:lineRule="auto"/>
      </w:pPr>
      <w:r w:rsidRPr="31D51F13" w:rsidR="14F63867">
        <w:rPr>
          <w:rFonts w:ascii="Arial" w:hAnsi="Arial" w:eastAsia="Arial" w:cs="Arial"/>
          <w:color w:val="000000" w:themeColor="text1" w:themeTint="FF" w:themeShade="FF"/>
        </w:rPr>
        <w:t>There were also differences in relation to the research methods used</w:t>
      </w:r>
      <w:r w:rsidRPr="31D51F13" w:rsidR="14F63867">
        <w:rPr>
          <w:rFonts w:ascii="Arial" w:hAnsi="Arial" w:eastAsia="Arial" w:cs="Arial"/>
          <w:color w:val="000000" w:themeColor="text1" w:themeTint="FF" w:themeShade="FF"/>
        </w:rPr>
        <w:t xml:space="preserve">.  </w:t>
      </w:r>
      <w:r w:rsidRPr="31D51F13" w:rsidR="14F63867">
        <w:rPr>
          <w:rFonts w:ascii="Arial" w:hAnsi="Arial" w:eastAsia="Arial" w:cs="Arial"/>
          <w:color w:val="000000" w:themeColor="text1" w:themeTint="FF" w:themeShade="FF"/>
        </w:rPr>
        <w:t>Previous</w:t>
      </w:r>
      <w:r w:rsidRPr="31D51F13" w:rsidR="14F63867">
        <w:rPr>
          <w:rFonts w:ascii="Arial" w:hAnsi="Arial" w:eastAsia="Arial" w:cs="Arial"/>
          <w:color w:val="000000" w:themeColor="text1" w:themeTint="FF" w:themeShade="FF"/>
        </w:rPr>
        <w:t xml:space="preserve"> research by Frothingham, Cebula and Crompton (2023) used participatory methods</w:t>
      </w:r>
      <w:r w:rsidRPr="31D51F13" w:rsidR="14F63867">
        <w:rPr>
          <w:rFonts w:ascii="Arial" w:hAnsi="Arial" w:eastAsia="Arial" w:cs="Arial"/>
          <w:color w:val="000000" w:themeColor="text1" w:themeTint="FF" w:themeShade="FF"/>
        </w:rPr>
        <w:t xml:space="preserve">.  </w:t>
      </w:r>
      <w:r w:rsidRPr="31D51F13" w:rsidR="14F63867">
        <w:rPr>
          <w:rFonts w:ascii="Arial" w:hAnsi="Arial" w:eastAsia="Arial" w:cs="Arial"/>
          <w:color w:val="000000" w:themeColor="text1" w:themeTint="FF" w:themeShade="FF"/>
        </w:rPr>
        <w:t xml:space="preserve">However, they used co-designs, working alongside ND young people and the adults who work with them. They recorded the transcripts of the meetings and thematically analysed them. This approach was more participatory than the researcher’s own study, as young people were involved in the design of their support groups. Coyle, </w:t>
      </w:r>
      <w:r w:rsidRPr="31D51F13" w:rsidR="14F63867">
        <w:rPr>
          <w:rFonts w:ascii="Arial" w:hAnsi="Arial" w:eastAsia="Arial" w:cs="Arial"/>
          <w:color w:val="000000" w:themeColor="text1" w:themeTint="FF" w:themeShade="FF"/>
        </w:rPr>
        <w:t>Hare</w:t>
      </w:r>
      <w:r w:rsidRPr="31D51F13" w:rsidR="14F63867">
        <w:rPr>
          <w:rFonts w:ascii="Arial" w:hAnsi="Arial" w:eastAsia="Arial" w:cs="Arial"/>
          <w:color w:val="000000" w:themeColor="text1" w:themeTint="FF" w:themeShade="FF"/>
        </w:rPr>
        <w:t xml:space="preserve"> and Ramey (2025) used logic modelling workshop </w:t>
      </w:r>
      <w:r w:rsidRPr="31D51F13" w:rsidR="14F63867">
        <w:rPr>
          <w:rFonts w:ascii="Arial" w:hAnsi="Arial" w:eastAsia="Arial" w:cs="Arial"/>
          <w:color w:val="000000" w:themeColor="text1" w:themeTint="FF" w:themeShade="FF"/>
        </w:rPr>
        <w:t>methodology</w:t>
      </w:r>
      <w:r w:rsidRPr="31D51F13" w:rsidR="14F63867">
        <w:rPr>
          <w:rFonts w:ascii="Arial" w:hAnsi="Arial" w:eastAsia="Arial" w:cs="Arial"/>
          <w:color w:val="000000" w:themeColor="text1" w:themeTint="FF" w:themeShade="FF"/>
        </w:rPr>
        <w:t xml:space="preserve"> and included ND and NT university students, </w:t>
      </w:r>
      <w:r w:rsidRPr="31D51F13" w:rsidR="14F63867">
        <w:rPr>
          <w:rFonts w:ascii="Arial" w:hAnsi="Arial" w:eastAsia="Arial" w:cs="Arial"/>
          <w:color w:val="000000" w:themeColor="text1" w:themeTint="FF" w:themeShade="FF"/>
        </w:rPr>
        <w:t>researchers</w:t>
      </w:r>
      <w:r w:rsidRPr="31D51F13" w:rsidR="14F63867">
        <w:rPr>
          <w:rFonts w:ascii="Arial" w:hAnsi="Arial" w:eastAsia="Arial" w:cs="Arial"/>
          <w:color w:val="000000" w:themeColor="text1" w:themeTint="FF" w:themeShade="FF"/>
        </w:rPr>
        <w:t xml:space="preserve"> and disability service staff as participants. </w:t>
      </w:r>
      <w:r w:rsidRPr="31D51F13" w:rsidR="2A9737A5">
        <w:rPr>
          <w:rFonts w:ascii="Arial" w:hAnsi="Arial" w:eastAsia="Arial" w:cs="Arial"/>
          <w:color w:val="000000" w:themeColor="text1" w:themeTint="FF" w:themeShade="FF"/>
        </w:rPr>
        <w:t>Both</w:t>
      </w:r>
      <w:r w:rsidRPr="31D51F13" w:rsidR="14F63867">
        <w:rPr>
          <w:rFonts w:ascii="Arial" w:hAnsi="Arial" w:eastAsia="Arial" w:cs="Arial"/>
          <w:color w:val="000000" w:themeColor="text1" w:themeTint="FF" w:themeShade="FF"/>
        </w:rPr>
        <w:t xml:space="preserve"> studies included facilitators that worked with the ND students, </w:t>
      </w:r>
      <w:r w:rsidRPr="31D51F13" w:rsidR="14F63867">
        <w:rPr>
          <w:rFonts w:ascii="Arial" w:hAnsi="Arial" w:eastAsia="Arial" w:cs="Arial"/>
          <w:color w:val="000000" w:themeColor="text1" w:themeTint="FF" w:themeShade="FF"/>
        </w:rPr>
        <w:t>whereas</w:t>
      </w:r>
      <w:r w:rsidRPr="31D51F13" w:rsidR="14F63867">
        <w:rPr>
          <w:rFonts w:ascii="Arial" w:hAnsi="Arial" w:eastAsia="Arial" w:cs="Arial"/>
          <w:color w:val="000000" w:themeColor="text1" w:themeTint="FF" w:themeShade="FF"/>
        </w:rPr>
        <w:t xml:space="preserve"> the research conducted by the researcher did not.</w:t>
      </w:r>
    </w:p>
    <w:p w:rsidR="5048C55B" w:rsidP="31D51F13" w:rsidRDefault="14F63867" w14:paraId="0DF95E81" w14:textId="043C5E22">
      <w:pPr>
        <w:spacing w:after="0" w:line="480" w:lineRule="auto"/>
        <w:rPr>
          <w:rFonts w:ascii="Arial" w:hAnsi="Arial" w:eastAsia="Arial" w:cs="Arial"/>
          <w:color w:val="000000" w:themeColor="text1" w:themeTint="FF" w:themeShade="FF"/>
        </w:rPr>
      </w:pPr>
    </w:p>
    <w:p w:rsidR="5048C55B" w:rsidP="21D6D755" w:rsidRDefault="14F63867" w14:paraId="37A0D2E6" w14:textId="3C14EA6D">
      <w:pPr>
        <w:spacing w:after="0" w:line="480" w:lineRule="auto"/>
        <w:rPr>
          <w:rFonts w:ascii="Arial" w:hAnsi="Arial" w:eastAsia="Arial" w:cs="Arial"/>
          <w:color w:val="000000" w:themeColor="text1"/>
        </w:rPr>
      </w:pPr>
      <w:r w:rsidRPr="31D51F13" w:rsidR="14F63867">
        <w:rPr>
          <w:rFonts w:ascii="Arial" w:hAnsi="Arial" w:eastAsia="Arial" w:cs="Arial"/>
          <w:color w:val="000000" w:themeColor="text1" w:themeTint="FF" w:themeShade="FF"/>
        </w:rPr>
        <w:t xml:space="preserve">Another difference between the previously mentioned studies and the current research was in relation to the outcomes of the research.  For example, specific programmes were put into place after the previously mentioned research had concluded, </w:t>
      </w:r>
      <w:r w:rsidRPr="31D51F13" w:rsidR="14F63867">
        <w:rPr>
          <w:rFonts w:ascii="Arial" w:hAnsi="Arial" w:eastAsia="Arial" w:cs="Arial"/>
          <w:color w:val="000000" w:themeColor="text1" w:themeTint="FF" w:themeShade="FF"/>
        </w:rPr>
        <w:t>whereas</w:t>
      </w:r>
      <w:r w:rsidRPr="31D51F13" w:rsidR="14F63867">
        <w:rPr>
          <w:rFonts w:ascii="Arial" w:hAnsi="Arial" w:eastAsia="Arial" w:cs="Arial"/>
          <w:color w:val="000000" w:themeColor="text1" w:themeTint="FF" w:themeShade="FF"/>
        </w:rPr>
        <w:t xml:space="preserve"> for this research, the task was for purely research purposes only. The researcher did inform the young people that it was unlikely that they would get NDS specific changes in their youth centre, however, the researcher does aim to share the results with youth centres, so they are aware of what is needed to make their centres more accessible. The researcher hopes that the results will allow more youth cubs to become accessible spaces. </w:t>
      </w:r>
    </w:p>
    <w:p w:rsidR="5048C55B" w:rsidP="21D6D755" w:rsidRDefault="5048C55B" w14:paraId="7FDF7702" w14:textId="22029BB9">
      <w:pPr>
        <w:spacing w:after="0" w:line="480" w:lineRule="auto"/>
        <w:rPr>
          <w:rFonts w:ascii="Arial" w:hAnsi="Arial" w:eastAsia="Arial" w:cs="Arial"/>
          <w:color w:val="000000" w:themeColor="text1"/>
        </w:rPr>
      </w:pPr>
    </w:p>
    <w:p w:rsidR="5048C55B" w:rsidP="21D6D755" w:rsidRDefault="14F63867" w14:paraId="2F010EE1" w14:textId="5D1A018C">
      <w:pPr>
        <w:spacing w:after="0" w:line="480" w:lineRule="auto"/>
        <w:rPr>
          <w:rFonts w:ascii="Arial" w:hAnsi="Arial" w:eastAsia="Arial" w:cs="Arial"/>
          <w:color w:val="000000" w:themeColor="text1"/>
        </w:rPr>
      </w:pPr>
      <w:r w:rsidRPr="21D6D755">
        <w:rPr>
          <w:rFonts w:ascii="Arial" w:hAnsi="Arial" w:eastAsia="Arial" w:cs="Arial"/>
          <w:color w:val="000000" w:themeColor="text1"/>
        </w:rPr>
        <w:t xml:space="preserve">Due to the time constraints, wordcount and the researcher’s own knowledge, only one focus group could take place. Additionally, it was a small focus group and was LGBTQ+ specific, and therefore it is unlikely that the results can be generalised to the wider range of ND young people in bigger areas. </w:t>
      </w:r>
    </w:p>
    <w:p w:rsidR="5048C55B" w:rsidP="21D6D755" w:rsidRDefault="5048C55B" w14:paraId="3F7E881B" w14:textId="10C9BE03">
      <w:pPr>
        <w:spacing w:after="0" w:line="480" w:lineRule="auto"/>
        <w:rPr>
          <w:rFonts w:ascii="Arial" w:hAnsi="Arial" w:eastAsia="Arial" w:cs="Arial"/>
          <w:color w:val="FF0000"/>
        </w:rPr>
      </w:pPr>
    </w:p>
    <w:p w:rsidR="5048C55B" w:rsidP="21D6D755" w:rsidRDefault="14F63867" w14:paraId="26E77E10" w14:textId="14C1C120">
      <w:pPr>
        <w:spacing w:after="0" w:line="480" w:lineRule="auto"/>
        <w:rPr>
          <w:rFonts w:ascii="Arial" w:hAnsi="Arial" w:eastAsia="Arial" w:cs="Arial"/>
          <w:color w:val="000000" w:themeColor="text1"/>
        </w:rPr>
      </w:pPr>
      <w:r w:rsidRPr="21D6D755">
        <w:rPr>
          <w:rFonts w:ascii="Arial" w:hAnsi="Arial" w:eastAsia="Arial" w:cs="Arial"/>
          <w:color w:val="000000" w:themeColor="text1"/>
          <w:u w:val="single"/>
        </w:rPr>
        <w:t xml:space="preserve">Change in perspective </w:t>
      </w:r>
    </w:p>
    <w:p w:rsidR="5048C55B" w:rsidP="16646C23" w:rsidRDefault="14F63867" w14:paraId="3EED93DE" w14:textId="4B261994">
      <w:pPr>
        <w:spacing w:after="0" w:line="480" w:lineRule="auto"/>
        <w:rPr>
          <w:rFonts w:ascii="Arial" w:hAnsi="Arial" w:eastAsia="Arial" w:cs="Arial"/>
          <w:color w:val="000000" w:themeColor="text1"/>
        </w:rPr>
      </w:pPr>
      <w:r w:rsidRPr="16646C23">
        <w:rPr>
          <w:rFonts w:ascii="Arial" w:hAnsi="Arial" w:eastAsia="Arial" w:cs="Arial"/>
          <w:color w:val="000000" w:themeColor="text1"/>
        </w:rPr>
        <w:t xml:space="preserve">The researcher had anticipated most of the findings from the focus group activity. This is in part since they themselves are ND, </w:t>
      </w:r>
      <w:r w:rsidRPr="16646C23" w:rsidR="608C72BB">
        <w:rPr>
          <w:rFonts w:ascii="Arial" w:hAnsi="Arial" w:eastAsia="Arial" w:cs="Arial"/>
          <w:color w:val="000000" w:themeColor="text1"/>
        </w:rPr>
        <w:t>and</w:t>
      </w:r>
      <w:r w:rsidRPr="16646C23">
        <w:rPr>
          <w:rFonts w:ascii="Arial" w:hAnsi="Arial" w:eastAsia="Arial" w:cs="Arial"/>
          <w:color w:val="000000" w:themeColor="text1"/>
        </w:rPr>
        <w:t xml:space="preserve"> because of the research they did before running the focus group. One unexpected finding for the researcher was the fact that while the young people believe that youth workers are well informed about NDS, they do not believe that they are good at putting this knowledge into practice. An example of this was an observation made by Pink who explains that many youth workers still believe in “harmful stereotypes”. The young people made it clear that they did not mean the researcher and their colleagues when they discussed this, but that this instead reflected their experiences of other youth centres. This made it clear to the researcher that more NDS specific training was needed, and potentially current training was outdated and misinformative. Additionally, it may be useful for youth workers to learn from each other. For example, NT youth workers could learn from ND youth workers in terms of how they interact with ND young people.  This may help NT youth workers understand it from the ND young people's perspective.</w:t>
      </w:r>
    </w:p>
    <w:p w:rsidR="5048C55B" w:rsidP="29D6F65E" w:rsidRDefault="5048C55B" w14:paraId="0F74BB9E" w14:textId="0EE4BC62">
      <w:pPr>
        <w:spacing w:after="0" w:line="480" w:lineRule="auto"/>
        <w:rPr>
          <w:rFonts w:ascii="Arial" w:hAnsi="Arial" w:eastAsia="Arial" w:cs="Arial"/>
          <w:color w:val="000000" w:themeColor="text1"/>
        </w:rPr>
      </w:pPr>
    </w:p>
    <w:p w:rsidR="31D51F13" w:rsidP="31D51F13" w:rsidRDefault="31D51F13" w14:paraId="3AD86904" w14:textId="5EDD9E3C">
      <w:pPr>
        <w:spacing w:after="0" w:line="480" w:lineRule="auto"/>
        <w:rPr>
          <w:rFonts w:ascii="Arial" w:hAnsi="Arial" w:eastAsia="Arial" w:cs="Arial"/>
          <w:color w:val="000000" w:themeColor="text1" w:themeTint="FF" w:themeShade="FF"/>
        </w:rPr>
      </w:pPr>
    </w:p>
    <w:p w:rsidR="5048C55B" w:rsidP="29D6F65E" w:rsidRDefault="14F63867" w14:paraId="32B955C8" w14:textId="150D8492">
      <w:pPr>
        <w:spacing w:after="0" w:line="480" w:lineRule="auto"/>
        <w:rPr>
          <w:rFonts w:ascii="Arial" w:hAnsi="Arial" w:eastAsia="Arial" w:cs="Arial"/>
          <w:color w:val="000000" w:themeColor="text1"/>
        </w:rPr>
      </w:pPr>
      <w:r w:rsidRPr="29D6F65E">
        <w:rPr>
          <w:rFonts w:ascii="Arial" w:hAnsi="Arial" w:eastAsia="Arial" w:cs="Arial"/>
          <w:color w:val="000000" w:themeColor="text1"/>
        </w:rPr>
        <w:t xml:space="preserve">Another surprising aspect was the fact that the young people mentioned having non-verbal cue cards (PECS) (Bondy and Frost, 2011). The researcher has limited knowledge on PECS and how they can be adapted in a youth club setting, however they believe it would be a good idea and will allow more young people who are non-verbal to access the space without feeling the need to speak. Bondy and Frost (2011) highlight the importance of PECS to non-verbal, autistic children. They suggest that PECS gives children a choice, rather than adults guessing what they need. It allows them to communicate differently and still convey what they want. </w:t>
      </w:r>
      <w:r w:rsidRPr="29D6F65E">
        <w:rPr>
          <w:rFonts w:ascii="Arial" w:hAnsi="Arial" w:eastAsia="Arial" w:cs="Arial"/>
          <w:color w:val="000000" w:themeColor="text1"/>
        </w:rPr>
        <w:t xml:space="preserve">PECS are often used for children to communicate what foods or drinks they want, and therefore they link to the need for ‘safe food and drink’ pointed out by Pink, Green and Purple. It gives the young people the option to not have to verbally communicate but still participate. </w:t>
      </w:r>
    </w:p>
    <w:p w:rsidR="5048C55B" w:rsidP="21D6D755" w:rsidRDefault="14F63867" w14:paraId="3E510A06" w14:textId="7C4801BD">
      <w:pPr>
        <w:spacing w:after="0" w:line="480" w:lineRule="auto"/>
        <w:rPr>
          <w:rFonts w:ascii="Arial" w:hAnsi="Arial" w:eastAsia="Arial" w:cs="Arial"/>
          <w:color w:val="000000" w:themeColor="text1"/>
        </w:rPr>
      </w:pPr>
      <w:r w:rsidRPr="21D6D755">
        <w:rPr>
          <w:rFonts w:ascii="Arial" w:hAnsi="Arial" w:eastAsia="Arial" w:cs="Arial"/>
          <w:color w:val="000000" w:themeColor="text1"/>
        </w:rPr>
        <w:t xml:space="preserve"> </w:t>
      </w:r>
    </w:p>
    <w:p w:rsidR="5048C55B" w:rsidP="21D6D755" w:rsidRDefault="5048C55B" w14:paraId="3BF7E3DB" w14:textId="3C8A8CFD">
      <w:pPr>
        <w:spacing w:after="0" w:line="480" w:lineRule="auto"/>
        <w:rPr>
          <w:rFonts w:ascii="Arial" w:hAnsi="Arial" w:eastAsia="Arial" w:cs="Arial"/>
          <w:color w:val="000000" w:themeColor="text1"/>
        </w:rPr>
      </w:pPr>
    </w:p>
    <w:p w:rsidR="5048C55B" w:rsidP="21D6D755" w:rsidRDefault="14F63867" w14:paraId="4CCA1599" w14:textId="0D49A389">
      <w:pPr>
        <w:spacing w:after="0" w:line="480" w:lineRule="auto"/>
        <w:rPr>
          <w:rFonts w:ascii="Arial" w:hAnsi="Arial" w:eastAsia="Arial" w:cs="Arial"/>
          <w:color w:val="000000" w:themeColor="text1"/>
        </w:rPr>
      </w:pPr>
      <w:r w:rsidRPr="21D6D755">
        <w:rPr>
          <w:rFonts w:ascii="Arial" w:hAnsi="Arial" w:eastAsia="Arial" w:cs="Arial"/>
          <w:color w:val="000000" w:themeColor="text1"/>
        </w:rPr>
        <w:t>In this chapter, the researcher discussed the theoretical implications of the results of their research and how the limitations may have affected their results. In the next chapter, they will conclude on the research results and make recommendations for further research and youth work practice.</w:t>
      </w:r>
    </w:p>
    <w:p w:rsidR="5048C55B" w:rsidP="21D6D755" w:rsidRDefault="5048C55B" w14:paraId="277CD48D" w14:textId="1BE48476">
      <w:pPr>
        <w:spacing w:after="0" w:line="240" w:lineRule="auto"/>
        <w:rPr>
          <w:rFonts w:ascii="Arial" w:hAnsi="Arial" w:eastAsia="Arial" w:cs="Arial"/>
          <w:color w:val="000000" w:themeColor="text1"/>
        </w:rPr>
      </w:pPr>
    </w:p>
    <w:p w:rsidR="3F4BC7BB" w:rsidP="3F4BC7BB" w:rsidRDefault="3F4BC7BB" w14:paraId="6AF9FC41" w14:textId="2AD684DE">
      <w:pPr>
        <w:spacing w:after="0" w:line="240" w:lineRule="auto"/>
      </w:pPr>
    </w:p>
    <w:p w:rsidR="3F4BC7BB" w:rsidP="3F4BC7BB" w:rsidRDefault="3F4BC7BB" w14:paraId="5C5BB1B3" w14:textId="400E38BE">
      <w:pPr>
        <w:spacing w:after="0" w:line="240" w:lineRule="auto"/>
      </w:pPr>
    </w:p>
    <w:p w:rsidR="154FDBB7" w:rsidP="154FDBB7" w:rsidRDefault="154FDBB7" w14:paraId="14A22EFD" w14:textId="5F9D7A43">
      <w:pPr>
        <w:spacing w:after="0" w:line="240" w:lineRule="auto"/>
        <w:rPr>
          <w:rFonts w:ascii="Arial" w:hAnsi="Arial" w:eastAsia="Arial" w:cs="Arial"/>
          <w:b/>
          <w:bCs/>
          <w:color w:val="000000" w:themeColor="text1"/>
        </w:rPr>
      </w:pPr>
    </w:p>
    <w:p w:rsidR="154FDBB7" w:rsidP="154FDBB7" w:rsidRDefault="154FDBB7" w14:paraId="776374DF" w14:textId="738A1F26">
      <w:pPr>
        <w:spacing w:after="0" w:line="240" w:lineRule="auto"/>
        <w:rPr>
          <w:rFonts w:ascii="Arial" w:hAnsi="Arial" w:eastAsia="Arial" w:cs="Arial"/>
          <w:b/>
          <w:bCs/>
          <w:color w:val="000000" w:themeColor="text1"/>
        </w:rPr>
      </w:pPr>
    </w:p>
    <w:p w:rsidR="154FDBB7" w:rsidP="154FDBB7" w:rsidRDefault="154FDBB7" w14:paraId="7B8491AE" w14:textId="3BD884D4">
      <w:pPr>
        <w:spacing w:after="0" w:line="240" w:lineRule="auto"/>
        <w:rPr>
          <w:rFonts w:ascii="Arial" w:hAnsi="Arial" w:eastAsia="Arial" w:cs="Arial"/>
          <w:b/>
          <w:bCs/>
          <w:color w:val="000000" w:themeColor="text1"/>
        </w:rPr>
      </w:pPr>
    </w:p>
    <w:p w:rsidR="21D6D755" w:rsidP="21D6D755" w:rsidRDefault="21D6D755" w14:paraId="7C39AB66" w14:textId="20B08D7B">
      <w:pPr>
        <w:spacing w:after="0" w:line="240" w:lineRule="auto"/>
        <w:rPr>
          <w:rFonts w:ascii="Arial" w:hAnsi="Arial" w:eastAsia="Arial" w:cs="Arial"/>
          <w:b/>
          <w:bCs/>
          <w:color w:val="000000" w:themeColor="text1"/>
        </w:rPr>
      </w:pPr>
    </w:p>
    <w:p w:rsidR="21D6D755" w:rsidP="21D6D755" w:rsidRDefault="21D6D755" w14:paraId="45135A91" w14:textId="19C6301F">
      <w:pPr>
        <w:spacing w:after="0" w:line="240" w:lineRule="auto"/>
        <w:rPr>
          <w:rFonts w:ascii="Arial" w:hAnsi="Arial" w:eastAsia="Arial" w:cs="Arial"/>
          <w:b/>
          <w:bCs/>
          <w:color w:val="000000" w:themeColor="text1"/>
        </w:rPr>
      </w:pPr>
    </w:p>
    <w:p w:rsidR="21D6D755" w:rsidP="21D6D755" w:rsidRDefault="21D6D755" w14:paraId="3AFCD2DC" w14:textId="2837E621">
      <w:pPr>
        <w:spacing w:after="0" w:line="240" w:lineRule="auto"/>
        <w:rPr>
          <w:rFonts w:ascii="Arial" w:hAnsi="Arial" w:eastAsia="Arial" w:cs="Arial"/>
          <w:b/>
          <w:bCs/>
          <w:color w:val="000000" w:themeColor="text1"/>
        </w:rPr>
      </w:pPr>
    </w:p>
    <w:p w:rsidR="21D6D755" w:rsidP="21D6D755" w:rsidRDefault="21D6D755" w14:paraId="076E7CBF" w14:textId="72D24B29">
      <w:pPr>
        <w:spacing w:after="0" w:line="240" w:lineRule="auto"/>
        <w:rPr>
          <w:rFonts w:ascii="Arial" w:hAnsi="Arial" w:eastAsia="Arial" w:cs="Arial"/>
          <w:b/>
          <w:bCs/>
          <w:color w:val="000000" w:themeColor="text1"/>
        </w:rPr>
      </w:pPr>
    </w:p>
    <w:p w:rsidR="21D6D755" w:rsidP="21D6D755" w:rsidRDefault="21D6D755" w14:paraId="4DB1141A" w14:textId="1585150C">
      <w:pPr>
        <w:spacing w:after="0" w:line="240" w:lineRule="auto"/>
        <w:rPr>
          <w:rFonts w:ascii="Arial" w:hAnsi="Arial" w:eastAsia="Arial" w:cs="Arial"/>
          <w:b/>
          <w:bCs/>
          <w:color w:val="000000" w:themeColor="text1"/>
        </w:rPr>
      </w:pPr>
    </w:p>
    <w:p w:rsidR="21D6D755" w:rsidP="21D6D755" w:rsidRDefault="21D6D755" w14:paraId="1A88CD81" w14:textId="2A43EE7F">
      <w:pPr>
        <w:spacing w:after="0" w:line="240" w:lineRule="auto"/>
        <w:rPr>
          <w:rFonts w:ascii="Arial" w:hAnsi="Arial" w:eastAsia="Arial" w:cs="Arial"/>
          <w:b/>
          <w:bCs/>
          <w:color w:val="000000" w:themeColor="text1"/>
        </w:rPr>
      </w:pPr>
    </w:p>
    <w:p w:rsidR="21D6D755" w:rsidP="21D6D755" w:rsidRDefault="21D6D755" w14:paraId="1D0DD65B" w14:textId="0D5F9578">
      <w:pPr>
        <w:spacing w:after="0" w:line="240" w:lineRule="auto"/>
        <w:rPr>
          <w:rFonts w:ascii="Arial" w:hAnsi="Arial" w:eastAsia="Arial" w:cs="Arial"/>
          <w:b/>
          <w:bCs/>
          <w:color w:val="000000" w:themeColor="text1"/>
        </w:rPr>
      </w:pPr>
    </w:p>
    <w:p w:rsidR="21D6D755" w:rsidP="21D6D755" w:rsidRDefault="21D6D755" w14:paraId="767EAD17" w14:textId="7EF85CE4">
      <w:pPr>
        <w:spacing w:after="0" w:line="240" w:lineRule="auto"/>
        <w:rPr>
          <w:rFonts w:ascii="Arial" w:hAnsi="Arial" w:eastAsia="Arial" w:cs="Arial"/>
          <w:b/>
          <w:bCs/>
          <w:color w:val="000000" w:themeColor="text1"/>
        </w:rPr>
      </w:pPr>
    </w:p>
    <w:p w:rsidR="21D6D755" w:rsidP="7FCB3D24" w:rsidRDefault="21D6D755" w14:paraId="45BE027A" w14:textId="196056E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1"/>
          <w:bCs w:val="1"/>
          <w:i w:val="0"/>
          <w:iCs w:val="0"/>
          <w:caps w:val="0"/>
          <w:smallCaps w:val="0"/>
          <w:noProof w:val="0"/>
          <w:color w:val="000000" w:themeColor="text1" w:themeTint="FF" w:themeShade="FF"/>
          <w:sz w:val="24"/>
          <w:szCs w:val="24"/>
          <w:lang w:val="en-GB"/>
        </w:rPr>
        <w:t>Chapter 6.</w:t>
      </w:r>
    </w:p>
    <w:p w:rsidR="21D6D755" w:rsidP="7FCB3D24" w:rsidRDefault="21D6D755" w14:paraId="035C1EF3" w14:textId="5336DF7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1"/>
          <w:bCs w:val="1"/>
          <w:i w:val="0"/>
          <w:iCs w:val="0"/>
          <w:caps w:val="0"/>
          <w:smallCaps w:val="0"/>
          <w:noProof w:val="0"/>
          <w:color w:val="000000" w:themeColor="text1" w:themeTint="FF" w:themeShade="FF"/>
          <w:sz w:val="24"/>
          <w:szCs w:val="24"/>
          <w:lang w:val="en-GB"/>
        </w:rPr>
        <w:t xml:space="preserve">CONCLUSIONS and RECOMMENDATIONS </w:t>
      </w:r>
    </w:p>
    <w:p w:rsidR="21D6D755" w:rsidP="7FCB3D24" w:rsidRDefault="21D6D755" w14:paraId="0C001E4F" w14:textId="6BFF1AF7">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6F29B52C" w14:textId="3EB6290F">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3A80F7E3" w14:textId="43D81C84">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60A595E0" w14:textId="50F598C6">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Summary of main findings</w:t>
      </w:r>
    </w:p>
    <w:p w:rsidR="21D6D755" w:rsidP="31D51F13" w:rsidRDefault="21D6D755" w14:paraId="4F85C099" w14:textId="75640683">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This dissertation set out to </w:t>
      </w:r>
      <w:r w:rsidRPr="31D51F13" w:rsidR="271282B6">
        <w:rPr>
          <w:rFonts w:ascii="Arial" w:hAnsi="Arial" w:eastAsia="Arial" w:cs="Arial"/>
          <w:b w:val="0"/>
          <w:bCs w:val="0"/>
          <w:i w:val="0"/>
          <w:iCs w:val="0"/>
          <w:caps w:val="0"/>
          <w:smallCaps w:val="0"/>
          <w:noProof w:val="0"/>
          <w:color w:val="000000" w:themeColor="text1" w:themeTint="FF" w:themeShade="FF"/>
          <w:sz w:val="24"/>
          <w:szCs w:val="24"/>
          <w:lang w:val="en-GB"/>
        </w:rPr>
        <w:t>investigate whether</w:t>
      </w: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youth clubs are accessible to ND young people, and if not, how they could be made more accessible</w:t>
      </w: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The main findings of the study are that ND young people want smaller groups to reduce noise, they would like their spaces to consider sensory issues by changing their lighting, furniture and providing a space for people to go when the</w:t>
      </w:r>
      <w:r w:rsidRPr="31D51F13" w:rsidR="54D3A1EB">
        <w:rPr>
          <w:rFonts w:ascii="Arial" w:hAnsi="Arial" w:eastAsia="Arial" w:cs="Arial"/>
          <w:b w:val="0"/>
          <w:bCs w:val="0"/>
          <w:i w:val="0"/>
          <w:iCs w:val="0"/>
          <w:caps w:val="0"/>
          <w:smallCaps w:val="0"/>
          <w:noProof w:val="0"/>
          <w:color w:val="000000" w:themeColor="text1" w:themeTint="FF" w:themeShade="FF"/>
          <w:sz w:val="24"/>
          <w:szCs w:val="24"/>
          <w:lang w:val="en-GB"/>
        </w:rPr>
        <w:t>y are</w:t>
      </w: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overwhelmed</w:t>
      </w: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Additionally, this research</w:t>
      </w:r>
      <w:r w:rsidRPr="31D51F13" w:rsidR="0AEB2125">
        <w:rPr>
          <w:rFonts w:ascii="Arial" w:hAnsi="Arial" w:eastAsia="Arial" w:cs="Arial"/>
          <w:b w:val="0"/>
          <w:bCs w:val="0"/>
          <w:i w:val="0"/>
          <w:iCs w:val="0"/>
          <w:caps w:val="0"/>
          <w:smallCaps w:val="0"/>
          <w:noProof w:val="0"/>
          <w:color w:val="000000" w:themeColor="text1" w:themeTint="FF" w:themeShade="FF"/>
          <w:sz w:val="24"/>
          <w:szCs w:val="24"/>
          <w:lang w:val="en-GB"/>
        </w:rPr>
        <w:t>er</w:t>
      </w:r>
      <w:r w:rsidRPr="31D51F13"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’s findings highlight that while youth workers may be well informed about NDS, ND young people believe that they are not good in practice and still believe in common misconceptions and negative ideas about NDS. </w:t>
      </w:r>
    </w:p>
    <w:p w:rsidR="21D6D755" w:rsidP="7FCB3D24" w:rsidRDefault="21D6D755" w14:paraId="1293EDD2" w14:textId="48109818">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3173A0C6" w14:textId="30FBB1EE">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Because most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previous</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around this topic was conducted in a school environment (Coyle,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Hare</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and Ramey, 2025), it is difficult to compare this research to others. However, it does support previous findings in research by Frothingham, Cebula and Crompton (2023) and Coyle Hare and Ramey (2025) as they all pointed out the need for a facilitator who is well trained in NDS, who is empathetic and understanding to problems ND young people may face. Additionally, the findings of this research do extend what researchers have previously known about sensory needs and how important they are to ND young people when designing a safe space. For example,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previous</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by NYCI (ND) and Mackenzie (2008) point out the need for non-fluorescent lighting and smaller groups, however, the focus group for this dissertation pointed out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needs such as</w:t>
      </w:r>
      <w:r w:rsidRPr="7FCB3D24" w:rsidR="68DB44DD">
        <w:rPr>
          <w:rFonts w:ascii="Arial" w:hAnsi="Arial" w:eastAsia="Arial" w:cs="Arial"/>
          <w:b w:val="0"/>
          <w:bCs w:val="0"/>
          <w:i w:val="0"/>
          <w:iCs w:val="0"/>
          <w:caps w:val="0"/>
          <w:smallCaps w:val="0"/>
          <w:noProof w:val="0"/>
          <w:color w:val="000000" w:themeColor="text1" w:themeTint="FF" w:themeShade="FF"/>
          <w:sz w:val="24"/>
          <w:szCs w:val="24"/>
          <w:lang w:val="en-GB"/>
        </w:rPr>
        <w:t>:</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comfortable seating, comfort items, fidget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toys</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and an outdoor space for fresh air. This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indicated</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that ND young people require more to make a space fully inclusive. </w:t>
      </w:r>
    </w:p>
    <w:p w:rsidR="21D6D755" w:rsidP="7FCB3D24" w:rsidRDefault="21D6D755" w14:paraId="0303F659" w14:textId="055BF714">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084494D6" w14:textId="354608FE">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The findings of this research link to most of the researcher’s objectives for this dissertation; however, one objective that the research results does not link to is ‘to find out what training already exists for those who work with young people’ as this was not part of the research conducted. However, the research can be linked to the rest of the objectives. For example, one objective that came under the first dissertation aim was ‘to find out what stops Neurodivergent Young People from accessing main groups’, which can be linked to the findings of the focus group. Another objective that can be linked, which was under aim two, is ‘to find out from Young People what they want Youth Workers to know about Neurodivergence.’’ Finally, the results can also be linked to an objective from the third aim, ‘to investigate existing research and what changes Neurodivergent specific organisations make to their spaces to make them more accessible’.       </w:t>
      </w:r>
    </w:p>
    <w:p w:rsidR="21D6D755" w:rsidP="7FCB3D24" w:rsidRDefault="21D6D755" w14:paraId="5719BB53" w14:textId="6E561FD0">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321400D8" w14:textId="77B51D7E">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The research concluded that youth centres should consider sensory issues when designing their space, including lighting, furniture and a quiet room. Additionally, Youth Work practitioners may be well informed about ND, but findings showed they were not good in practice, this means that NT youth workers must learn from ND youth workers and young people and change their mindset about NDS. The researcher believes that the research question </w:t>
      </w:r>
      <w:r w:rsidRPr="7FCB3D24" w:rsidR="7AFC2645">
        <w:rPr>
          <w:rFonts w:ascii="Arial" w:hAnsi="Arial" w:eastAsia="Arial" w:cs="Arial"/>
          <w:b w:val="0"/>
          <w:bCs w:val="0"/>
          <w:i w:val="1"/>
          <w:iCs w:val="1"/>
          <w:caps w:val="0"/>
          <w:smallCaps w:val="0"/>
          <w:noProof w:val="0"/>
          <w:color w:val="000000" w:themeColor="text1" w:themeTint="FF" w:themeShade="FF"/>
          <w:sz w:val="24"/>
          <w:szCs w:val="24"/>
          <w:lang w:val="en-GB"/>
        </w:rPr>
        <w:t>How Youth Work in Youth Clubs can be made more accessible for Neurodivergent Young People,</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has been answered</w:t>
      </w:r>
      <w:r w:rsidRPr="7FCB3D24" w:rsidR="7AFC2645">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as it has indicated that youth clubs can be made accessible, if sensory needs are considered when designing them. The implications of this research are, the fact that youth workers need more training on NDS, and how to interact properly with ND young people. Plus, youth clubs can be very overwhelming for ND young people, so including aspects such as low lighting, comfortable furniture and safe foods can make it less overwhelming for ND young people to attend. </w:t>
      </w:r>
    </w:p>
    <w:p w:rsidR="21D6D755" w:rsidP="7FCB3D24" w:rsidRDefault="21D6D755" w14:paraId="70FC698C" w14:textId="6DAA2B83">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5348C598" w14:textId="773E883F">
      <w:pPr>
        <w:spacing w:after="0" w:line="480" w:lineRule="auto"/>
        <w:rPr>
          <w:rFonts w:ascii="Arial" w:hAnsi="Arial" w:eastAsia="Arial" w:cs="Arial"/>
          <w:b w:val="0"/>
          <w:bCs w:val="0"/>
          <w:i w:val="0"/>
          <w:iCs w:val="0"/>
          <w:caps w:val="0"/>
          <w:smallCaps w:val="0"/>
          <w:noProof w:val="0"/>
          <w:color w:val="D13438"/>
          <w:sz w:val="24"/>
          <w:szCs w:val="24"/>
          <w:lang w:val="en-GB"/>
        </w:rPr>
      </w:pPr>
      <w:r w:rsidRPr="7FCB3D24" w:rsidR="7AFC264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Directions for Further Research</w:t>
      </w:r>
    </w:p>
    <w:p w:rsidR="21D6D755" w:rsidP="7FCB3D24" w:rsidRDefault="21D6D755" w14:paraId="7356387F" w14:textId="69CFA1C8">
      <w:pPr>
        <w:spacing w:after="0" w:line="480" w:lineRule="auto"/>
        <w:rPr>
          <w:rFonts w:ascii="Arial" w:hAnsi="Arial" w:eastAsia="Arial" w:cs="Arial"/>
          <w:b w:val="0"/>
          <w:bCs w:val="0"/>
          <w:i w:val="0"/>
          <w:iCs w:val="0"/>
          <w:caps w:val="0"/>
          <w:smallCaps w:val="0"/>
          <w:noProof w:val="0"/>
          <w:color w:val="D13438"/>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Because of the time limitations on the project the researcher was only able to conduct one focus group</w:t>
      </w:r>
      <w:r w:rsidRPr="7FCB3D24" w:rsidR="7AFC2645">
        <w:rPr>
          <w:rFonts w:ascii="Arial" w:hAnsi="Arial" w:eastAsia="Arial" w:cs="Arial"/>
          <w:b w:val="0"/>
          <w:bCs w:val="0"/>
          <w:i w:val="0"/>
          <w:iCs w:val="0"/>
          <w:caps w:val="0"/>
          <w:smallCaps w:val="0"/>
          <w:strike w:val="0"/>
          <w:dstrike w:val="0"/>
          <w:noProof w:val="0"/>
          <w:color w:val="D13438"/>
          <w:sz w:val="24"/>
          <w:szCs w:val="24"/>
          <w:u w:val="single"/>
          <w:lang w:val="en-GB"/>
        </w:rPr>
        <w:t>,</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which was with an LGBTQ+ specific group. The researcher would suggest that if this research was re-created, that a second focus group with non-LGBTQ+ participants should take place to widen the scope so the results can be generalised to all ND young people. Additionally, because the research was conducted in a youth club in Southwest Wales, it is limited on its geographical scope as there may be more ND specific centres in a city. </w:t>
      </w:r>
    </w:p>
    <w:p w:rsidR="21D6D755" w:rsidP="7FCB3D24" w:rsidRDefault="21D6D755" w14:paraId="108C4A15" w14:textId="40BBE328">
      <w:pPr>
        <w:spacing w:after="0" w:line="480" w:lineRule="auto"/>
        <w:rPr>
          <w:rFonts w:ascii="Arial" w:hAnsi="Arial" w:eastAsia="Arial" w:cs="Arial"/>
          <w:b w:val="0"/>
          <w:bCs w:val="0"/>
          <w:i w:val="0"/>
          <w:iCs w:val="0"/>
          <w:caps w:val="0"/>
          <w:smallCaps w:val="0"/>
          <w:noProof w:val="0"/>
          <w:color w:val="D13438"/>
          <w:sz w:val="24"/>
          <w:szCs w:val="24"/>
          <w:lang w:val="en-GB"/>
        </w:rPr>
      </w:pPr>
    </w:p>
    <w:p w:rsidR="21D6D755" w:rsidP="7FCB3D24" w:rsidRDefault="21D6D755" w14:paraId="28E81320" w14:textId="21F9CD76">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However, despite its limitations, the research did meet most of the aims and objectives. The research uncovered what stops ND young people from accessing main groups, what ND young people think about youth workers’ knowledge of NDS</w:t>
      </w:r>
      <w:r w:rsidRPr="7FCB3D24" w:rsidR="7AFC2645">
        <w:rPr>
          <w:rFonts w:ascii="Arial" w:hAnsi="Arial" w:eastAsia="Arial" w:cs="Arial"/>
          <w:b w:val="0"/>
          <w:bCs w:val="0"/>
          <w:i w:val="0"/>
          <w:iCs w:val="0"/>
          <w:caps w:val="0"/>
          <w:smallCaps w:val="0"/>
          <w:strike w:val="0"/>
          <w:dstrike w:val="0"/>
          <w:noProof w:val="0"/>
          <w:color w:val="D13438"/>
          <w:sz w:val="24"/>
          <w:szCs w:val="24"/>
          <w:u w:val="single"/>
          <w:lang w:val="en-GB"/>
        </w:rPr>
        <w:t>,</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and what they want them to know. One aim which was not achieved was to look at strategies to make youth clubs more accessible; whilst this was discussed with the young people in their ‘perfect’ youth club designs, the researcher would have liked to have shared this with local youth centres to make real change, the researcher still hopes to do this, but at the moment of writing, this has not been completed.</w:t>
      </w:r>
    </w:p>
    <w:p w:rsidR="21D6D755" w:rsidP="7FCB3D24" w:rsidRDefault="21D6D755" w14:paraId="3C394BFC" w14:textId="52A5671E">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3F4F645F" w14:textId="423B3933">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Another aspect that may be interesting for further research is to interview ND youth workers to gain their experiences of youth clubs and what they would suggest would make the spaces more ND friendly. If possible, it may also be interesting to interview more ND specific youth provisions to gain insight into why they were created, and how they think their young people feel in the space. This may allow further research to investigate other changes that youth clubs could make to make their spaces more accessible to ND young people. The researcher would suggest recording the focus group, even if the results are being written down as they were in this project. This is because the researcher found that many in-person discussions happened and some of these discussions were lost because the participants did not write them down.</w:t>
      </w:r>
    </w:p>
    <w:p w:rsidR="21D6D755" w:rsidP="7FCB3D24" w:rsidRDefault="21D6D755" w14:paraId="0FEF4E0E" w14:textId="4A351539">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1D6D755" w:rsidP="7FCB3D24" w:rsidRDefault="21D6D755" w14:paraId="2EDC294C" w14:textId="51649B16">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578B5786" w14:textId="3BB3F283">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Recommendations for Practice</w:t>
      </w:r>
    </w:p>
    <w:p w:rsidR="21D6D755" w:rsidP="7FCB3D24" w:rsidRDefault="21D6D755" w14:paraId="33B261F3" w14:textId="3C35B064">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7D31E30F" w14:textId="5DFF66EE">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From this research, the researcher would like to recommend that:</w:t>
      </w:r>
    </w:p>
    <w:p w:rsidR="21D6D755" w:rsidP="7FCB3D24" w:rsidRDefault="21D6D755" w14:paraId="56F9FA84" w14:textId="61234748">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1D6D755" w:rsidP="7FCB3D24" w:rsidRDefault="21D6D755" w14:paraId="5548B278" w14:textId="1A38F23A">
      <w:pPr>
        <w:pStyle w:val="ListParagraph"/>
        <w:numPr>
          <w:ilvl w:val="0"/>
          <w:numId w:val="16"/>
        </w:num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All youth clubs and provisions should investigate sensory needs and adapt their centre if needed. </w:t>
      </w:r>
    </w:p>
    <w:p w:rsidR="21D6D755" w:rsidP="7FCB3D24" w:rsidRDefault="21D6D755" w14:paraId="05567C4D" w14:textId="03256B4F">
      <w:pPr>
        <w:pStyle w:val="ListParagraph"/>
        <w:numPr>
          <w:ilvl w:val="0"/>
          <w:numId w:val="16"/>
        </w:num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Youth workers should take the time to reflect upon their opinions and ideas about NDS</w:t>
      </w:r>
      <w:r w:rsidRPr="7FCB3D24" w:rsidR="7AFC2645">
        <w:rPr>
          <w:rFonts w:ascii="Arial" w:hAnsi="Arial" w:eastAsia="Arial" w:cs="Arial"/>
          <w:b w:val="0"/>
          <w:bCs w:val="0"/>
          <w:i w:val="0"/>
          <w:iCs w:val="0"/>
          <w:caps w:val="0"/>
          <w:smallCaps w:val="0"/>
          <w:strike w:val="0"/>
          <w:dstrike w:val="0"/>
          <w:noProof w:val="0"/>
          <w:color w:val="D13438"/>
          <w:sz w:val="24"/>
          <w:szCs w:val="24"/>
          <w:u w:val="single"/>
          <w:lang w:val="en-GB"/>
        </w:rPr>
        <w:t>,</w:t>
      </w: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 and research whether these are misconceptions. </w:t>
      </w:r>
    </w:p>
    <w:p w:rsidR="21D6D755" w:rsidP="7FCB3D24" w:rsidRDefault="21D6D755" w14:paraId="4A06A9F3" w14:textId="04420381">
      <w:pPr>
        <w:pStyle w:val="ListParagraph"/>
        <w:numPr>
          <w:ilvl w:val="0"/>
          <w:numId w:val="16"/>
        </w:num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Youth workers should talk to ND young people and ask what they want, as not every ND young person requires the same thing. </w:t>
      </w:r>
    </w:p>
    <w:p w:rsidR="21D6D755" w:rsidP="7FCB3D24" w:rsidRDefault="21D6D755" w14:paraId="78637770" w14:textId="2DFFF5D5">
      <w:pPr>
        <w:pStyle w:val="ListParagraph"/>
        <w:numPr>
          <w:ilvl w:val="0"/>
          <w:numId w:val="16"/>
        </w:num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Further research should investigate Youth Work as a whole and how all Youth Work contexts can be made accessible for ND young people.  </w:t>
      </w:r>
    </w:p>
    <w:p w:rsidR="21D6D755" w:rsidP="7FCB3D24" w:rsidRDefault="21D6D755" w14:paraId="39640199" w14:textId="63BCDB2F">
      <w:pPr>
        <w:spacing w:after="0" w:line="480" w:lineRule="auto"/>
        <w:rPr>
          <w:rFonts w:ascii="Arial" w:hAnsi="Arial" w:eastAsia="Arial" w:cs="Arial"/>
          <w:b w:val="0"/>
          <w:bCs w:val="0"/>
          <w:i w:val="0"/>
          <w:iCs w:val="0"/>
          <w:caps w:val="0"/>
          <w:smallCaps w:val="0"/>
          <w:noProof w:val="0"/>
          <w:color w:val="FF0000"/>
          <w:sz w:val="24"/>
          <w:szCs w:val="24"/>
          <w:lang w:val="en-GB"/>
        </w:rPr>
      </w:pPr>
    </w:p>
    <w:p w:rsidR="21D6D755" w:rsidP="7FCB3D24" w:rsidRDefault="21D6D755" w14:paraId="0A47E80D" w14:textId="2A3BF798">
      <w:pPr>
        <w:spacing w:after="0" w:line="480" w:lineRule="auto"/>
        <w:rPr>
          <w:rFonts w:ascii="Arial" w:hAnsi="Arial" w:eastAsia="Arial" w:cs="Arial"/>
          <w:b w:val="0"/>
          <w:bCs w:val="0"/>
          <w:i w:val="0"/>
          <w:iCs w:val="0"/>
          <w:caps w:val="0"/>
          <w:smallCaps w:val="0"/>
          <w:noProof w:val="0"/>
          <w:color w:val="D13438"/>
          <w:sz w:val="24"/>
          <w:szCs w:val="24"/>
          <w:lang w:val="en-GB"/>
        </w:rPr>
      </w:pPr>
      <w:r w:rsidRPr="7FCB3D24" w:rsidR="7AFC2645">
        <w:rPr>
          <w:rFonts w:ascii="Arial" w:hAnsi="Arial" w:eastAsia="Arial" w:cs="Arial"/>
          <w:b w:val="0"/>
          <w:bCs w:val="0"/>
          <w:i w:val="0"/>
          <w:iCs w:val="0"/>
          <w:caps w:val="0"/>
          <w:smallCaps w:val="0"/>
          <w:noProof w:val="0"/>
          <w:color w:val="000000" w:themeColor="text1" w:themeTint="FF" w:themeShade="FF"/>
          <w:sz w:val="24"/>
          <w:szCs w:val="24"/>
          <w:lang w:val="en-GB"/>
        </w:rPr>
        <w:t xml:space="preserve">In summary, this study provides new insights into a ND young person’s experience of youth work in a youth club and suggests ways in which youth clubs can be made more accessible. By implementing these recommendations youth clubs can be more accessible for ND young people. This would foster a more inclusive environment in which young people feel empowered to participate (YWWRG, 2022), enabling them to benefit from the wide range of positive outcomes associated with youth work.  </w:t>
      </w:r>
    </w:p>
    <w:p w:rsidR="21D6D755" w:rsidP="21D6D755" w:rsidRDefault="21D6D755" w14:paraId="4E1D945D" w14:textId="41867343">
      <w:pPr>
        <w:spacing w:after="0" w:line="240" w:lineRule="auto"/>
        <w:rPr>
          <w:rFonts w:ascii="Arial" w:hAnsi="Arial" w:eastAsia="Arial" w:cs="Arial"/>
          <w:b w:val="1"/>
          <w:bCs w:val="1"/>
          <w:color w:val="000000" w:themeColor="text1"/>
        </w:rPr>
      </w:pPr>
    </w:p>
    <w:p w:rsidR="21D6D755" w:rsidP="21D6D755" w:rsidRDefault="21D6D755" w14:paraId="7AB18EB5" w14:textId="5E93DD95">
      <w:pPr>
        <w:spacing w:after="0" w:line="240" w:lineRule="auto"/>
        <w:rPr>
          <w:rFonts w:ascii="Arial" w:hAnsi="Arial" w:eastAsia="Arial" w:cs="Arial"/>
          <w:b/>
          <w:bCs/>
          <w:color w:val="000000" w:themeColor="text1"/>
        </w:rPr>
      </w:pPr>
    </w:p>
    <w:p w:rsidR="21D6D755" w:rsidP="21D6D755" w:rsidRDefault="21D6D755" w14:paraId="41933FA7" w14:textId="3D4C8426">
      <w:pPr>
        <w:spacing w:after="0" w:line="240" w:lineRule="auto"/>
        <w:rPr>
          <w:rFonts w:ascii="Arial" w:hAnsi="Arial" w:eastAsia="Arial" w:cs="Arial"/>
          <w:b/>
          <w:bCs/>
          <w:color w:val="000000" w:themeColor="text1"/>
        </w:rPr>
      </w:pPr>
    </w:p>
    <w:p w:rsidR="668D2F61" w:rsidP="027CE65C" w:rsidRDefault="668D2F61" w14:paraId="411DFFC1" w14:textId="3EBB59B3">
      <w:pPr>
        <w:spacing w:after="0" w:line="240" w:lineRule="auto"/>
        <w:rPr>
          <w:rFonts w:ascii="Arial" w:hAnsi="Arial" w:eastAsia="Arial" w:cs="Arial"/>
          <w:b/>
          <w:bCs/>
          <w:color w:val="000000" w:themeColor="text1"/>
        </w:rPr>
      </w:pPr>
    </w:p>
    <w:p w:rsidR="027CE65C" w:rsidP="027CE65C" w:rsidRDefault="027CE65C" w14:paraId="1E1BF861" w14:textId="206DA916">
      <w:pPr>
        <w:spacing w:after="0" w:line="240" w:lineRule="auto"/>
        <w:rPr>
          <w:rFonts w:ascii="Arial" w:hAnsi="Arial" w:eastAsia="Arial" w:cs="Arial"/>
          <w:b/>
          <w:bCs/>
          <w:color w:val="000000" w:themeColor="text1"/>
        </w:rPr>
      </w:pPr>
    </w:p>
    <w:p w:rsidR="027CE65C" w:rsidP="027CE65C" w:rsidRDefault="027CE65C" w14:paraId="32F219E4" w14:textId="56F99826">
      <w:pPr>
        <w:spacing w:after="0" w:line="240" w:lineRule="auto"/>
        <w:rPr>
          <w:rFonts w:ascii="Arial" w:hAnsi="Arial" w:eastAsia="Arial" w:cs="Arial"/>
          <w:b/>
          <w:bCs/>
          <w:color w:val="000000" w:themeColor="text1"/>
        </w:rPr>
      </w:pPr>
    </w:p>
    <w:p w:rsidR="027CE65C" w:rsidP="027CE65C" w:rsidRDefault="027CE65C" w14:paraId="0ECFABE4" w14:textId="50FD230B">
      <w:pPr>
        <w:spacing w:after="0" w:line="240" w:lineRule="auto"/>
        <w:rPr>
          <w:rFonts w:ascii="Arial" w:hAnsi="Arial" w:eastAsia="Arial" w:cs="Arial"/>
          <w:b/>
          <w:bCs/>
          <w:color w:val="000000" w:themeColor="text1"/>
        </w:rPr>
      </w:pPr>
    </w:p>
    <w:p w:rsidR="027CE65C" w:rsidP="027CE65C" w:rsidRDefault="027CE65C" w14:paraId="140C25E7" w14:textId="54988274">
      <w:pPr>
        <w:spacing w:after="0" w:line="240" w:lineRule="auto"/>
        <w:rPr>
          <w:rFonts w:ascii="Arial" w:hAnsi="Arial" w:eastAsia="Arial" w:cs="Arial"/>
          <w:b/>
          <w:bCs/>
          <w:color w:val="000000" w:themeColor="text1"/>
        </w:rPr>
      </w:pPr>
    </w:p>
    <w:p w:rsidR="027CE65C" w:rsidP="027CE65C" w:rsidRDefault="027CE65C" w14:paraId="3B885DCE" w14:textId="4D1900B2">
      <w:pPr>
        <w:spacing w:after="0" w:line="240" w:lineRule="auto"/>
        <w:rPr>
          <w:rFonts w:ascii="Arial" w:hAnsi="Arial" w:eastAsia="Arial" w:cs="Arial"/>
          <w:b/>
          <w:bCs/>
          <w:color w:val="000000" w:themeColor="text1"/>
        </w:rPr>
      </w:pPr>
    </w:p>
    <w:p w:rsidR="027CE65C" w:rsidP="027CE65C" w:rsidRDefault="027CE65C" w14:paraId="63814C97" w14:textId="4ABF2320">
      <w:pPr>
        <w:spacing w:after="0" w:line="240" w:lineRule="auto"/>
        <w:rPr>
          <w:rFonts w:ascii="Arial" w:hAnsi="Arial" w:eastAsia="Arial" w:cs="Arial"/>
          <w:b/>
          <w:bCs/>
          <w:color w:val="000000" w:themeColor="text1"/>
        </w:rPr>
      </w:pPr>
    </w:p>
    <w:p w:rsidR="027CE65C" w:rsidP="027CE65C" w:rsidRDefault="027CE65C" w14:paraId="2CF32064" w14:textId="1F9838C8">
      <w:pPr>
        <w:spacing w:after="0" w:line="240" w:lineRule="auto"/>
        <w:rPr>
          <w:rFonts w:ascii="Arial" w:hAnsi="Arial" w:eastAsia="Arial" w:cs="Arial"/>
          <w:b/>
          <w:bCs/>
          <w:color w:val="000000" w:themeColor="text1"/>
        </w:rPr>
      </w:pPr>
    </w:p>
    <w:p w:rsidR="027CE65C" w:rsidP="027CE65C" w:rsidRDefault="027CE65C" w14:paraId="2B7B3431" w14:textId="6270EEC8">
      <w:pPr>
        <w:spacing w:after="0" w:line="240" w:lineRule="auto"/>
        <w:rPr>
          <w:rFonts w:ascii="Arial" w:hAnsi="Arial" w:eastAsia="Arial" w:cs="Arial"/>
          <w:b/>
          <w:bCs/>
          <w:color w:val="000000" w:themeColor="text1"/>
        </w:rPr>
      </w:pPr>
    </w:p>
    <w:p w:rsidR="027CE65C" w:rsidP="027CE65C" w:rsidRDefault="027CE65C" w14:paraId="77F88A56" w14:textId="66DB441E">
      <w:pPr>
        <w:spacing w:after="0" w:line="240" w:lineRule="auto"/>
        <w:rPr>
          <w:rFonts w:ascii="Arial" w:hAnsi="Arial" w:eastAsia="Arial" w:cs="Arial"/>
          <w:b/>
          <w:bCs/>
          <w:color w:val="000000" w:themeColor="text1"/>
        </w:rPr>
      </w:pPr>
    </w:p>
    <w:p w:rsidR="3350705B" w:rsidP="3350705B" w:rsidRDefault="3350705B" w14:paraId="76A7D959" w14:textId="78E82384">
      <w:pPr>
        <w:spacing w:after="0" w:line="240" w:lineRule="auto"/>
        <w:rPr>
          <w:rFonts w:ascii="Arial" w:hAnsi="Arial" w:eastAsia="Arial" w:cs="Arial"/>
          <w:color w:val="000000" w:themeColor="text1"/>
        </w:rPr>
      </w:pPr>
    </w:p>
    <w:p w:rsidR="1BC44148" w:rsidP="1BC44148" w:rsidRDefault="1BC44148" w14:paraId="121F8D53" w14:textId="08BE8955">
      <w:pPr>
        <w:spacing w:after="0" w:line="240" w:lineRule="auto"/>
        <w:rPr>
          <w:rFonts w:ascii="Arial" w:hAnsi="Arial" w:eastAsia="Arial" w:cs="Arial"/>
          <w:color w:val="000000" w:themeColor="text1"/>
        </w:rPr>
      </w:pPr>
    </w:p>
    <w:p w:rsidR="00FE02D3" w:rsidP="43EC92EE" w:rsidRDefault="00FE02D3" w14:paraId="737EDA02" w14:textId="3D1CA95D">
      <w:pPr>
        <w:spacing w:after="0" w:line="240" w:lineRule="auto"/>
        <w:rPr>
          <w:rFonts w:ascii="Arial" w:hAnsi="Arial" w:eastAsia="Arial" w:cs="Arial"/>
          <w:color w:val="000000" w:themeColor="text1"/>
          <w:u w:val="single"/>
        </w:rPr>
      </w:pPr>
    </w:p>
    <w:p w:rsidR="00FE02D3" w:rsidP="43EC92EE" w:rsidRDefault="00FE02D3" w14:paraId="3574D0DC" w14:textId="07CBDAAC">
      <w:pPr>
        <w:spacing w:after="0" w:line="240" w:lineRule="auto"/>
        <w:rPr>
          <w:rFonts w:ascii="Arial" w:hAnsi="Arial" w:eastAsia="Arial" w:cs="Arial"/>
          <w:color w:val="000000" w:themeColor="text1"/>
          <w:u w:val="single"/>
        </w:rPr>
      </w:pPr>
    </w:p>
    <w:p w:rsidR="00FE02D3" w:rsidP="43EC92EE" w:rsidRDefault="00FE02D3" w14:paraId="04F0C18D" w14:textId="75DA8ED8">
      <w:pPr>
        <w:spacing w:after="0" w:line="240" w:lineRule="auto"/>
        <w:rPr>
          <w:rFonts w:ascii="Arial" w:hAnsi="Arial" w:eastAsia="Arial" w:cs="Arial"/>
          <w:color w:val="000000" w:themeColor="text1"/>
          <w:u w:val="single"/>
        </w:rPr>
      </w:pPr>
    </w:p>
    <w:p w:rsidR="00FE02D3" w:rsidP="43EC92EE" w:rsidRDefault="00FE02D3" w14:paraId="00561C21" w14:textId="7D555393">
      <w:pPr>
        <w:spacing w:after="0" w:line="240" w:lineRule="auto"/>
        <w:rPr>
          <w:rFonts w:ascii="Arial" w:hAnsi="Arial" w:eastAsia="Arial" w:cs="Arial"/>
          <w:color w:val="000000" w:themeColor="text1"/>
          <w:u w:val="single"/>
        </w:rPr>
      </w:pPr>
    </w:p>
    <w:p w:rsidR="00FE02D3" w:rsidP="43EC92EE" w:rsidRDefault="00FE02D3" w14:paraId="5DEF11AA" w14:textId="45D5EFA8">
      <w:pPr>
        <w:spacing w:after="0" w:line="240" w:lineRule="auto"/>
        <w:rPr>
          <w:rFonts w:ascii="Arial" w:hAnsi="Arial" w:eastAsia="Arial" w:cs="Arial"/>
          <w:color w:val="000000" w:themeColor="text1"/>
          <w:u w:val="single"/>
        </w:rPr>
      </w:pPr>
    </w:p>
    <w:p w:rsidR="00FE02D3" w:rsidP="43EC92EE" w:rsidRDefault="00FE02D3" w14:paraId="3B83F30E" w14:textId="4521D6EE">
      <w:pPr>
        <w:spacing w:after="0" w:line="240" w:lineRule="auto"/>
        <w:rPr>
          <w:rFonts w:ascii="Arial" w:hAnsi="Arial" w:eastAsia="Arial" w:cs="Arial"/>
          <w:color w:val="000000" w:themeColor="text1"/>
          <w:u w:val="single"/>
        </w:rPr>
      </w:pPr>
    </w:p>
    <w:p w:rsidR="00FE02D3" w:rsidP="43EC92EE" w:rsidRDefault="00FE02D3" w14:paraId="1707EA56" w14:textId="01088C04">
      <w:pPr>
        <w:spacing w:after="0" w:line="240" w:lineRule="auto"/>
        <w:rPr>
          <w:rFonts w:ascii="Arial" w:hAnsi="Arial" w:eastAsia="Arial" w:cs="Arial"/>
          <w:color w:val="000000" w:themeColor="text1"/>
          <w:u w:val="single"/>
        </w:rPr>
      </w:pPr>
    </w:p>
    <w:p w:rsidR="29D6F65E" w:rsidP="29D6F65E" w:rsidRDefault="29D6F65E" w14:paraId="12CB7E1D" w14:textId="54BCCB6F">
      <w:pPr>
        <w:spacing w:after="0" w:line="240" w:lineRule="auto"/>
        <w:rPr>
          <w:rFonts w:ascii="Arial" w:hAnsi="Arial" w:eastAsia="Arial" w:cs="Arial"/>
          <w:color w:val="000000" w:themeColor="text1"/>
          <w:u w:val="single"/>
        </w:rPr>
      </w:pPr>
    </w:p>
    <w:p w:rsidR="16646C23" w:rsidP="16646C23" w:rsidRDefault="16646C23" w14:paraId="37DF2E5B" w14:textId="5B06F262">
      <w:pPr>
        <w:spacing w:after="0" w:line="240" w:lineRule="auto"/>
        <w:rPr>
          <w:rFonts w:ascii="Arial" w:hAnsi="Arial" w:eastAsia="Arial" w:cs="Arial"/>
          <w:color w:val="000000" w:themeColor="text1"/>
          <w:u w:val="single"/>
        </w:rPr>
      </w:pPr>
    </w:p>
    <w:p w:rsidR="16646C23" w:rsidP="16646C23" w:rsidRDefault="16646C23" w14:paraId="50CF472A" w14:textId="72934627">
      <w:pPr>
        <w:spacing w:after="0" w:line="240" w:lineRule="auto"/>
        <w:rPr>
          <w:rFonts w:ascii="Arial" w:hAnsi="Arial" w:eastAsia="Arial" w:cs="Arial"/>
          <w:color w:val="000000" w:themeColor="text1"/>
          <w:u w:val="single"/>
        </w:rPr>
      </w:pPr>
    </w:p>
    <w:p w:rsidR="16646C23" w:rsidP="16646C23" w:rsidRDefault="16646C23" w14:paraId="7702707F" w14:textId="609CC9B2">
      <w:pPr>
        <w:spacing w:after="0" w:line="240" w:lineRule="auto"/>
        <w:rPr>
          <w:rFonts w:ascii="Arial" w:hAnsi="Arial" w:eastAsia="Arial" w:cs="Arial"/>
          <w:color w:val="000000" w:themeColor="text1"/>
          <w:u w:val="single"/>
        </w:rPr>
      </w:pPr>
    </w:p>
    <w:p w:rsidR="16646C23" w:rsidP="16646C23" w:rsidRDefault="16646C23" w14:paraId="1FBA8BA5" w14:textId="4D21D12C">
      <w:pPr>
        <w:spacing w:after="0" w:line="240" w:lineRule="auto"/>
        <w:rPr>
          <w:rFonts w:ascii="Arial" w:hAnsi="Arial" w:eastAsia="Arial" w:cs="Arial"/>
          <w:color w:val="000000" w:themeColor="text1"/>
          <w:u w:val="single"/>
        </w:rPr>
      </w:pPr>
    </w:p>
    <w:p w:rsidR="16646C23" w:rsidP="16646C23" w:rsidRDefault="16646C23" w14:paraId="3764961B" w14:textId="06470C0B">
      <w:pPr>
        <w:spacing w:after="0" w:line="240" w:lineRule="auto"/>
        <w:rPr>
          <w:rFonts w:ascii="Arial" w:hAnsi="Arial" w:eastAsia="Arial" w:cs="Arial"/>
          <w:color w:val="000000" w:themeColor="text1"/>
          <w:u w:val="single"/>
        </w:rPr>
      </w:pPr>
    </w:p>
    <w:p w:rsidR="16646C23" w:rsidP="16646C23" w:rsidRDefault="16646C23" w14:paraId="536B09CE" w14:textId="086056C6">
      <w:pPr>
        <w:spacing w:after="0" w:line="240" w:lineRule="auto"/>
        <w:rPr>
          <w:rFonts w:ascii="Arial" w:hAnsi="Arial" w:eastAsia="Arial" w:cs="Arial"/>
          <w:color w:val="000000" w:themeColor="text1"/>
          <w:u w:val="single"/>
        </w:rPr>
      </w:pPr>
    </w:p>
    <w:p w:rsidR="16646C23" w:rsidP="16646C23" w:rsidRDefault="16646C23" w14:paraId="235C8AE9" w14:textId="7E76448C">
      <w:pPr>
        <w:spacing w:after="0" w:line="240" w:lineRule="auto"/>
        <w:rPr>
          <w:rFonts w:ascii="Arial" w:hAnsi="Arial" w:eastAsia="Arial" w:cs="Arial"/>
          <w:color w:val="000000" w:themeColor="text1"/>
          <w:u w:val="single"/>
        </w:rPr>
      </w:pPr>
    </w:p>
    <w:p w:rsidR="16646C23" w:rsidP="16646C23" w:rsidRDefault="16646C23" w14:paraId="1B52979B" w14:textId="5D4166C5">
      <w:pPr>
        <w:spacing w:after="0" w:line="240" w:lineRule="auto"/>
        <w:rPr>
          <w:rFonts w:ascii="Arial" w:hAnsi="Arial" w:eastAsia="Arial" w:cs="Arial"/>
          <w:color w:val="000000" w:themeColor="text1"/>
          <w:u w:val="single"/>
        </w:rPr>
      </w:pPr>
    </w:p>
    <w:p w:rsidR="16646C23" w:rsidP="16646C23" w:rsidRDefault="16646C23" w14:paraId="384AF42D" w14:textId="3AFD92A0">
      <w:pPr>
        <w:spacing w:after="0" w:line="240" w:lineRule="auto"/>
        <w:rPr>
          <w:rFonts w:ascii="Arial" w:hAnsi="Arial" w:eastAsia="Arial" w:cs="Arial"/>
          <w:color w:val="000000" w:themeColor="text1"/>
          <w:u w:val="single"/>
        </w:rPr>
      </w:pPr>
    </w:p>
    <w:p w:rsidR="16646C23" w:rsidP="16646C23" w:rsidRDefault="16646C23" w14:paraId="04167E8C" w14:textId="0E30DCFB">
      <w:pPr>
        <w:spacing w:after="0" w:line="240" w:lineRule="auto"/>
        <w:rPr>
          <w:rFonts w:ascii="Arial" w:hAnsi="Arial" w:eastAsia="Arial" w:cs="Arial"/>
          <w:color w:val="000000" w:themeColor="text1"/>
          <w:u w:val="single"/>
        </w:rPr>
      </w:pPr>
    </w:p>
    <w:p w:rsidR="16646C23" w:rsidP="16646C23" w:rsidRDefault="16646C23" w14:paraId="7872DBAA" w14:textId="6D9E49B6">
      <w:pPr>
        <w:spacing w:after="0" w:line="240" w:lineRule="auto"/>
        <w:rPr>
          <w:rFonts w:ascii="Arial" w:hAnsi="Arial" w:eastAsia="Arial" w:cs="Arial"/>
          <w:color w:val="000000" w:themeColor="text1"/>
          <w:u w:val="single"/>
        </w:rPr>
      </w:pPr>
    </w:p>
    <w:p w:rsidR="16646C23" w:rsidP="16646C23" w:rsidRDefault="16646C23" w14:paraId="011A8DAE" w14:textId="30712E0B">
      <w:pPr>
        <w:spacing w:after="0" w:line="240" w:lineRule="auto"/>
        <w:rPr>
          <w:rFonts w:ascii="Arial" w:hAnsi="Arial" w:eastAsia="Arial" w:cs="Arial"/>
          <w:color w:val="000000" w:themeColor="text1"/>
          <w:u w:val="single"/>
        </w:rPr>
      </w:pPr>
    </w:p>
    <w:p w:rsidR="16646C23" w:rsidP="16646C23" w:rsidRDefault="16646C23" w14:paraId="516946A6" w14:textId="33022C43">
      <w:pPr>
        <w:spacing w:after="0" w:line="240" w:lineRule="auto"/>
        <w:rPr>
          <w:rFonts w:ascii="Arial" w:hAnsi="Arial" w:eastAsia="Arial" w:cs="Arial"/>
          <w:color w:val="000000" w:themeColor="text1"/>
          <w:u w:val="single"/>
        </w:rPr>
      </w:pPr>
    </w:p>
    <w:p w:rsidR="16646C23" w:rsidP="16646C23" w:rsidRDefault="16646C23" w14:paraId="141ACAAE" w14:textId="6161F510">
      <w:pPr>
        <w:spacing w:after="0" w:line="240" w:lineRule="auto"/>
        <w:rPr>
          <w:rFonts w:ascii="Arial" w:hAnsi="Arial" w:eastAsia="Arial" w:cs="Arial"/>
          <w:color w:val="000000" w:themeColor="text1"/>
          <w:u w:val="single"/>
        </w:rPr>
      </w:pPr>
    </w:p>
    <w:p w:rsidR="16646C23" w:rsidP="16646C23" w:rsidRDefault="16646C23" w14:paraId="179ECCB7" w14:textId="1D111EED">
      <w:pPr>
        <w:spacing w:after="0" w:line="240" w:lineRule="auto"/>
        <w:rPr>
          <w:rFonts w:ascii="Arial" w:hAnsi="Arial" w:eastAsia="Arial" w:cs="Arial"/>
          <w:color w:val="000000" w:themeColor="text1"/>
          <w:u w:val="single"/>
        </w:rPr>
      </w:pPr>
    </w:p>
    <w:p w:rsidR="16646C23" w:rsidP="16646C23" w:rsidRDefault="16646C23" w14:paraId="613B6515" w14:textId="57D01120">
      <w:pPr>
        <w:spacing w:after="0" w:line="240" w:lineRule="auto"/>
        <w:rPr>
          <w:rFonts w:ascii="Arial" w:hAnsi="Arial" w:eastAsia="Arial" w:cs="Arial"/>
          <w:color w:val="000000" w:themeColor="text1"/>
          <w:u w:val="single"/>
        </w:rPr>
      </w:pPr>
    </w:p>
    <w:p w:rsidR="16646C23" w:rsidP="16646C23" w:rsidRDefault="16646C23" w14:paraId="5521D86E" w14:textId="0A48FE04">
      <w:pPr>
        <w:spacing w:after="0" w:line="240" w:lineRule="auto"/>
        <w:rPr>
          <w:rFonts w:ascii="Arial" w:hAnsi="Arial" w:eastAsia="Arial" w:cs="Arial"/>
          <w:color w:val="000000" w:themeColor="text1"/>
          <w:u w:val="single"/>
        </w:rPr>
      </w:pPr>
    </w:p>
    <w:p w:rsidR="16646C23" w:rsidP="16646C23" w:rsidRDefault="16646C23" w14:paraId="4DD9D979" w14:textId="17BFB354">
      <w:pPr>
        <w:spacing w:after="0" w:line="240" w:lineRule="auto"/>
        <w:rPr>
          <w:rFonts w:ascii="Arial" w:hAnsi="Arial" w:eastAsia="Arial" w:cs="Arial"/>
          <w:color w:val="000000" w:themeColor="text1"/>
          <w:u w:val="single"/>
        </w:rPr>
      </w:pPr>
    </w:p>
    <w:p w:rsidR="027CE65C" w:rsidP="4805D39E" w:rsidRDefault="027CE65C" w14:paraId="5131C4F4" w14:textId="01111C56">
      <w:pPr>
        <w:spacing w:after="0" w:line="240" w:lineRule="auto"/>
        <w:rPr>
          <w:rFonts w:ascii="Arial" w:hAnsi="Arial" w:eastAsia="Arial" w:cs="Arial"/>
          <w:color w:val="000000" w:themeColor="text1"/>
          <w:u w:val="single"/>
        </w:rPr>
      </w:pPr>
    </w:p>
    <w:p w:rsidR="4805D39E" w:rsidP="4805D39E" w:rsidRDefault="4805D39E" w14:paraId="698CE528" w14:textId="05AC0CA8">
      <w:pPr>
        <w:spacing w:after="0" w:line="240" w:lineRule="auto"/>
        <w:rPr>
          <w:rFonts w:ascii="Arial" w:hAnsi="Arial" w:eastAsia="Arial" w:cs="Arial"/>
          <w:color w:val="000000" w:themeColor="text1"/>
          <w:u w:val="single"/>
        </w:rPr>
      </w:pPr>
    </w:p>
    <w:p w:rsidR="00365111" w:rsidP="5D079588" w:rsidRDefault="00365111" w14:paraId="330424F7" w14:textId="06EAEA35">
      <w:pPr>
        <w:spacing w:after="0" w:line="240" w:lineRule="auto"/>
      </w:pPr>
      <w:r w:rsidRPr="5D079588" w:rsidR="33F8A499">
        <w:rPr>
          <w:rFonts w:ascii="Arial" w:hAnsi="Arial" w:eastAsia="Arial" w:cs="Arial"/>
          <w:color w:val="000000" w:themeColor="text1" w:themeTint="FF" w:themeShade="FF"/>
          <w:u w:val="single"/>
        </w:rPr>
        <w:t>Reference</w:t>
      </w:r>
      <w:r w:rsidRPr="5D079588" w:rsidR="11E3F970">
        <w:rPr>
          <w:rFonts w:ascii="Arial" w:hAnsi="Arial" w:eastAsia="Arial" w:cs="Arial"/>
          <w:color w:val="000000" w:themeColor="text1" w:themeTint="FF" w:themeShade="FF"/>
          <w:u w:val="single"/>
        </w:rPr>
        <w:t xml:space="preserve"> list</w:t>
      </w:r>
      <w:r w:rsidRPr="5D079588" w:rsidR="33F8A499">
        <w:rPr>
          <w:rFonts w:ascii="Arial" w:hAnsi="Arial" w:eastAsia="Arial" w:cs="Arial"/>
          <w:color w:val="000000" w:themeColor="text1" w:themeTint="FF" w:themeShade="FF"/>
          <w:u w:val="single"/>
        </w:rPr>
        <w:t xml:space="preserve"> </w:t>
      </w:r>
    </w:p>
    <w:p w:rsidR="00365111" w:rsidP="5D079588" w:rsidRDefault="00365111" w14:paraId="36436C8D" w14:textId="3BB41771">
      <w:pPr>
        <w:spacing w:after="0" w:line="240" w:lineRule="auto"/>
        <w:rPr>
          <w:rFonts w:ascii="Arial" w:hAnsi="Arial" w:eastAsia="Arial" w:cs="Arial"/>
        </w:rPr>
      </w:pPr>
    </w:p>
    <w:p w:rsidR="00365111" w:rsidP="5D079588" w:rsidRDefault="00365111" w14:paraId="09E8F9BC" w14:textId="47C50206">
      <w:pPr>
        <w:spacing w:after="0" w:line="240" w:lineRule="auto"/>
        <w:rPr>
          <w:rFonts w:ascii="Arial" w:hAnsi="Arial" w:eastAsia="Arial" w:cs="Arial"/>
        </w:rPr>
      </w:pPr>
      <w:r w:rsidRPr="5D079588" w:rsidR="00365111">
        <w:rPr>
          <w:rFonts w:ascii="Arial" w:hAnsi="Arial" w:eastAsia="Arial" w:cs="Arial"/>
        </w:rPr>
        <w:t xml:space="preserve">Acocella, I. (2012) “The focus groups in social research: advantages and disadvantages,” </w:t>
      </w:r>
      <w:r w:rsidRPr="5D079588" w:rsidR="00365111">
        <w:rPr>
          <w:rFonts w:ascii="Arial" w:hAnsi="Arial" w:eastAsia="Arial" w:cs="Arial"/>
          <w:i w:val="1"/>
          <w:iCs w:val="1"/>
        </w:rPr>
        <w:t>Quality &amp; Quantity</w:t>
      </w:r>
      <w:r w:rsidRPr="5D079588" w:rsidR="00365111">
        <w:rPr>
          <w:rFonts w:ascii="Arial" w:hAnsi="Arial" w:eastAsia="Arial" w:cs="Arial"/>
        </w:rPr>
        <w:t xml:space="preserve">, 46(4), pp. 1125–1136. Available at: </w:t>
      </w:r>
      <w:hyperlink r:id="R4de142aa82b3431e">
        <w:r w:rsidRPr="5D079588" w:rsidR="00365111">
          <w:rPr>
            <w:rStyle w:val="Hyperlink"/>
            <w:rFonts w:ascii="Arial" w:hAnsi="Arial" w:eastAsia="Arial" w:cs="Arial"/>
          </w:rPr>
          <w:t>https://doi.org/10.1007/s11135-011-9600-4</w:t>
        </w:r>
      </w:hyperlink>
      <w:r w:rsidRPr="5D079588" w:rsidR="00365111">
        <w:rPr>
          <w:rFonts w:ascii="Arial" w:hAnsi="Arial" w:eastAsia="Arial" w:cs="Arial"/>
        </w:rPr>
        <w:t>. (Accessed January 21, 2025)</w:t>
      </w:r>
    </w:p>
    <w:p w:rsidR="00365111" w:rsidP="0CD6EAEC" w:rsidRDefault="00365111" w14:paraId="548CC7BE" w14:textId="77777777">
      <w:pPr>
        <w:spacing w:after="0"/>
      </w:pPr>
    </w:p>
    <w:p w:rsidR="00365111" w:rsidP="1DB36D32" w:rsidRDefault="00365111" w14:paraId="49C15931" w14:textId="77777777">
      <w:pPr>
        <w:spacing w:after="0" w:line="240" w:lineRule="auto"/>
        <w:rPr>
          <w:rFonts w:ascii="Arial" w:hAnsi="Arial" w:eastAsia="Arial" w:cs="Arial"/>
        </w:rPr>
      </w:pPr>
      <w:r w:rsidRPr="60DEABA6">
        <w:rPr>
          <w:rFonts w:ascii="Arial" w:hAnsi="Arial" w:eastAsia="Arial" w:cs="Arial"/>
        </w:rPr>
        <w:t xml:space="preserve">Ahmed, S.K., Mohammad. A., Nashwan, a., Ibrahim, R.H., Abdalla, A. Q., Ameen, B. M., Khadir R.M (2025) “Using thematic analysis in qualitative research,” </w:t>
      </w:r>
      <w:r w:rsidRPr="60DEABA6">
        <w:rPr>
          <w:rFonts w:ascii="Arial" w:hAnsi="Arial" w:eastAsia="Arial" w:cs="Arial"/>
          <w:i/>
          <w:iCs/>
        </w:rPr>
        <w:t>Journal of Medicine, Surgery, and Public Health</w:t>
      </w:r>
      <w:r w:rsidRPr="60DEABA6">
        <w:rPr>
          <w:rFonts w:ascii="Arial" w:hAnsi="Arial" w:eastAsia="Arial" w:cs="Arial"/>
        </w:rPr>
        <w:t xml:space="preserve">, 6, p. 100198. Available at: </w:t>
      </w:r>
      <w:hyperlink r:id="rId16">
        <w:r w:rsidRPr="60DEABA6">
          <w:rPr>
            <w:rStyle w:val="Hyperlink"/>
            <w:rFonts w:ascii="Arial" w:hAnsi="Arial" w:eastAsia="Arial" w:cs="Arial"/>
          </w:rPr>
          <w:t>https://doi.org/10.1016/j.glmedi.2025.100198</w:t>
        </w:r>
      </w:hyperlink>
      <w:r w:rsidRPr="60DEABA6">
        <w:rPr>
          <w:rFonts w:ascii="Arial" w:hAnsi="Arial" w:eastAsia="Arial" w:cs="Arial"/>
        </w:rPr>
        <w:t>. (Accessed January 26, 2026)</w:t>
      </w:r>
    </w:p>
    <w:p w:rsidR="00365111" w:rsidP="1DB36D32" w:rsidRDefault="00365111" w14:paraId="6936F1C5" w14:textId="77777777">
      <w:pPr>
        <w:spacing w:after="0" w:line="240" w:lineRule="auto"/>
      </w:pPr>
    </w:p>
    <w:p w:rsidR="00365111" w:rsidP="0CD6EAEC" w:rsidRDefault="00365111" w14:paraId="198799F9" w14:textId="77777777">
      <w:pPr>
        <w:spacing w:after="0" w:line="240" w:lineRule="auto"/>
        <w:rPr>
          <w:rFonts w:ascii="Arial" w:hAnsi="Arial" w:eastAsia="Arial" w:cs="Arial"/>
        </w:rPr>
      </w:pPr>
      <w:r w:rsidRPr="3350705B">
        <w:rPr>
          <w:rFonts w:ascii="Arial" w:hAnsi="Arial" w:eastAsia="Arial" w:cs="Arial"/>
        </w:rPr>
        <w:t xml:space="preserve">Andrade, C (2020), “The Inconvenient Truth About Convenance and Purposive sampling”. </w:t>
      </w:r>
      <w:r w:rsidRPr="3350705B">
        <w:rPr>
          <w:rFonts w:ascii="Arial" w:hAnsi="Arial" w:eastAsia="Arial" w:cs="Arial"/>
          <w:i/>
          <w:iCs/>
        </w:rPr>
        <w:t xml:space="preserve">Indian Journal of Psychology and Medicine. </w:t>
      </w:r>
      <w:r w:rsidRPr="3350705B">
        <w:rPr>
          <w:rFonts w:ascii="Arial" w:hAnsi="Arial" w:eastAsia="Arial" w:cs="Arial"/>
        </w:rPr>
        <w:t xml:space="preserve">Available at: </w:t>
      </w:r>
      <w:hyperlink r:id="rId17">
        <w:r w:rsidRPr="3350705B">
          <w:rPr>
            <w:rStyle w:val="Hyperlink"/>
            <w:rFonts w:ascii="Arial" w:hAnsi="Arial" w:eastAsia="Arial" w:cs="Arial"/>
          </w:rPr>
          <w:t>https://journals.sagepub.com/doi/full/10.1177/0253717620977000</w:t>
        </w:r>
      </w:hyperlink>
      <w:r w:rsidRPr="3350705B">
        <w:rPr>
          <w:rFonts w:ascii="Arial" w:hAnsi="Arial" w:eastAsia="Arial" w:cs="Arial"/>
        </w:rPr>
        <w:t xml:space="preserve"> (Accessed January 20, 2026)</w:t>
      </w:r>
    </w:p>
    <w:p w:rsidR="00365111" w:rsidP="0CD6EAEC" w:rsidRDefault="00365111" w14:paraId="4131E65B" w14:textId="77777777">
      <w:pPr>
        <w:spacing w:after="0" w:line="240" w:lineRule="auto"/>
        <w:rPr>
          <w:rFonts w:ascii="Arial" w:hAnsi="Arial" w:eastAsia="Arial" w:cs="Arial"/>
        </w:rPr>
      </w:pPr>
    </w:p>
    <w:p w:rsidR="00365111" w:rsidP="0CD6EAEC" w:rsidRDefault="00365111" w14:paraId="022AB1E3" w14:textId="77777777">
      <w:pPr>
        <w:spacing w:after="0" w:line="240" w:lineRule="auto"/>
        <w:rPr>
          <w:rFonts w:ascii="Arial" w:hAnsi="Arial" w:eastAsia="Arial" w:cs="Arial"/>
        </w:rPr>
      </w:pPr>
      <w:r w:rsidRPr="0CD6EAEC">
        <w:rPr>
          <w:rFonts w:ascii="Arial" w:hAnsi="Arial" w:eastAsia="Arial" w:cs="Arial"/>
        </w:rPr>
        <w:t xml:space="preserve">Armstrong, S., Osuch, E., </w:t>
      </w:r>
      <w:proofErr w:type="spellStart"/>
      <w:r w:rsidRPr="0CD6EAEC">
        <w:rPr>
          <w:rFonts w:ascii="Arial" w:hAnsi="Arial" w:eastAsia="Arial" w:cs="Arial"/>
        </w:rPr>
        <w:t>Wammes</w:t>
      </w:r>
      <w:proofErr w:type="spellEnd"/>
      <w:r w:rsidRPr="0CD6EAEC">
        <w:rPr>
          <w:rFonts w:ascii="Arial" w:hAnsi="Arial" w:eastAsia="Arial" w:cs="Arial"/>
        </w:rPr>
        <w:t>, M., Chevalier, O., Kieffer, S.,</w:t>
      </w:r>
      <w:proofErr w:type="spellStart"/>
      <w:r w:rsidRPr="0CD6EAEC">
        <w:rPr>
          <w:rFonts w:ascii="Arial" w:hAnsi="Arial" w:eastAsia="Arial" w:cs="Arial"/>
        </w:rPr>
        <w:t>Meddaoui</w:t>
      </w:r>
      <w:proofErr w:type="spellEnd"/>
      <w:r w:rsidRPr="0CD6EAEC">
        <w:rPr>
          <w:rFonts w:ascii="Arial" w:hAnsi="Arial" w:eastAsia="Arial" w:cs="Arial"/>
        </w:rPr>
        <w:t xml:space="preserve">, M., Rice, L. (2025) “Self-diagnosis in the age of social media: A pilot study of youth entering mental health treatment for mood and anxiety disorders,” </w:t>
      </w:r>
      <w:r w:rsidRPr="0CD6EAEC">
        <w:rPr>
          <w:rFonts w:ascii="Arial" w:hAnsi="Arial" w:eastAsia="Arial" w:cs="Arial"/>
          <w:i/>
          <w:iCs/>
        </w:rPr>
        <w:t xml:space="preserve">Acta </w:t>
      </w:r>
      <w:proofErr w:type="spellStart"/>
      <w:r w:rsidRPr="0CD6EAEC">
        <w:rPr>
          <w:rFonts w:ascii="Arial" w:hAnsi="Arial" w:eastAsia="Arial" w:cs="Arial"/>
          <w:i/>
          <w:iCs/>
        </w:rPr>
        <w:t>Psychologica</w:t>
      </w:r>
      <w:proofErr w:type="spellEnd"/>
      <w:r w:rsidRPr="0CD6EAEC">
        <w:rPr>
          <w:rFonts w:ascii="Arial" w:hAnsi="Arial" w:eastAsia="Arial" w:cs="Arial"/>
        </w:rPr>
        <w:t xml:space="preserve">, 256, p. 105015. Available at: </w:t>
      </w:r>
      <w:hyperlink r:id="rId18">
        <w:r w:rsidRPr="0CD6EAEC">
          <w:rPr>
            <w:rStyle w:val="Hyperlink"/>
            <w:rFonts w:ascii="Arial" w:hAnsi="Arial" w:eastAsia="Arial" w:cs="Arial"/>
          </w:rPr>
          <w:t>https://doi.org/10.1016/j.actpsy.2025.105015</w:t>
        </w:r>
      </w:hyperlink>
      <w:r w:rsidRPr="0CD6EAEC">
        <w:rPr>
          <w:rFonts w:ascii="Arial" w:hAnsi="Arial" w:eastAsia="Arial" w:cs="Arial"/>
        </w:rPr>
        <w:t>. (Accessed January 15, 2026)</w:t>
      </w:r>
    </w:p>
    <w:p w:rsidR="00365111" w:rsidP="0CD6EAEC" w:rsidRDefault="00365111" w14:paraId="02297721" w14:textId="77777777">
      <w:pPr>
        <w:spacing w:after="0" w:line="240" w:lineRule="auto"/>
        <w:rPr>
          <w:rFonts w:ascii="Arial" w:hAnsi="Arial" w:eastAsia="Arial" w:cs="Arial"/>
        </w:rPr>
      </w:pPr>
    </w:p>
    <w:p w:rsidR="00365111" w:rsidP="6FD1321D" w:rsidRDefault="00365111" w14:paraId="3AF70F6E" w14:textId="111717D4">
      <w:pPr>
        <w:spacing w:after="0"/>
        <w:rPr>
          <w:rFonts w:ascii="Arial" w:hAnsi="Arial" w:eastAsia="Arial" w:cs="Arial"/>
        </w:rPr>
      </w:pPr>
      <w:r w:rsidRPr="31D51F13" w:rsidR="00365111">
        <w:rPr>
          <w:rFonts w:ascii="Arial" w:hAnsi="Arial" w:eastAsia="Arial" w:cs="Arial"/>
        </w:rPr>
        <w:t>At</w:t>
      </w:r>
      <w:r w:rsidRPr="31D51F13" w:rsidR="106EC3C0">
        <w:rPr>
          <w:rFonts w:ascii="Arial" w:hAnsi="Arial" w:eastAsia="Arial" w:cs="Arial"/>
        </w:rPr>
        <w:t>t</w:t>
      </w:r>
      <w:r w:rsidRPr="31D51F13" w:rsidR="00365111">
        <w:rPr>
          <w:rFonts w:ascii="Arial" w:hAnsi="Arial" w:eastAsia="Arial" w:cs="Arial"/>
        </w:rPr>
        <w:t>wood</w:t>
      </w:r>
      <w:r w:rsidRPr="31D51F13" w:rsidR="00365111">
        <w:rPr>
          <w:rFonts w:ascii="Arial" w:hAnsi="Arial" w:eastAsia="Arial" w:cs="Arial"/>
        </w:rPr>
        <w:t xml:space="preserve">, T (2007) </w:t>
      </w:r>
      <w:r w:rsidRPr="31D51F13" w:rsidR="00365111">
        <w:rPr>
          <w:rFonts w:ascii="Arial" w:hAnsi="Arial" w:eastAsia="Arial" w:cs="Arial"/>
          <w:i w:val="1"/>
          <w:iCs w:val="1"/>
        </w:rPr>
        <w:t xml:space="preserve">The Complete Guide to Asperger’s Syndrome. </w:t>
      </w:r>
      <w:r w:rsidRPr="31D51F13" w:rsidR="00365111">
        <w:rPr>
          <w:rFonts w:ascii="Arial" w:hAnsi="Arial" w:eastAsia="Arial" w:cs="Arial"/>
        </w:rPr>
        <w:t>Jessica Kingsley Publishers</w:t>
      </w:r>
    </w:p>
    <w:p w:rsidR="00365111" w:rsidP="6FD1321D" w:rsidRDefault="00365111" w14:paraId="26B14F71" w14:textId="77777777">
      <w:pPr>
        <w:spacing w:after="0"/>
        <w:rPr>
          <w:rFonts w:ascii="Arial" w:hAnsi="Arial" w:eastAsia="Arial" w:cs="Arial"/>
          <w:i/>
          <w:iCs/>
        </w:rPr>
      </w:pPr>
    </w:p>
    <w:p w:rsidR="00365111" w:rsidP="3F4BC7BB" w:rsidRDefault="00365111" w14:paraId="3317D11F" w14:textId="77777777">
      <w:pPr>
        <w:spacing w:after="0" w:line="240" w:lineRule="auto"/>
        <w:rPr>
          <w:rFonts w:ascii="Arial" w:hAnsi="Arial" w:eastAsia="Arial" w:cs="Arial"/>
        </w:rPr>
      </w:pPr>
      <w:r w:rsidRPr="3F4BC7BB">
        <w:rPr>
          <w:rFonts w:ascii="Arial" w:hAnsi="Arial" w:eastAsia="Arial" w:cs="Arial"/>
        </w:rPr>
        <w:t xml:space="preserve">Bagnoli, A. and Clark, A. (2010) “Focus groups with young people: a participatory approach to research planning,” </w:t>
      </w:r>
      <w:r w:rsidRPr="3F4BC7BB">
        <w:rPr>
          <w:rFonts w:ascii="Arial" w:hAnsi="Arial" w:eastAsia="Arial" w:cs="Arial"/>
          <w:i/>
          <w:iCs/>
        </w:rPr>
        <w:t>Journal of Youth Studies</w:t>
      </w:r>
      <w:r w:rsidRPr="3F4BC7BB">
        <w:rPr>
          <w:rFonts w:ascii="Arial" w:hAnsi="Arial" w:eastAsia="Arial" w:cs="Arial"/>
        </w:rPr>
        <w:t xml:space="preserve">. Available at: </w:t>
      </w:r>
      <w:hyperlink r:id="rId19">
        <w:r w:rsidRPr="3F4BC7BB">
          <w:rPr>
            <w:rStyle w:val="Hyperlink"/>
            <w:rFonts w:ascii="Arial" w:hAnsi="Arial" w:eastAsia="Arial" w:cs="Arial"/>
          </w:rPr>
          <w:t>https://doi.org/10.1080/13676260903173504</w:t>
        </w:r>
      </w:hyperlink>
      <w:r w:rsidRPr="3F4BC7BB">
        <w:rPr>
          <w:rFonts w:ascii="Arial" w:hAnsi="Arial" w:eastAsia="Arial" w:cs="Arial"/>
        </w:rPr>
        <w:t>. (Accessed November 8, 2025)</w:t>
      </w:r>
    </w:p>
    <w:p w:rsidR="00365111" w:rsidP="3F4BC7BB" w:rsidRDefault="00365111" w14:paraId="186004DE" w14:textId="77777777">
      <w:pPr>
        <w:spacing w:after="0" w:line="240" w:lineRule="auto"/>
        <w:rPr>
          <w:rFonts w:ascii="Arial" w:hAnsi="Arial" w:eastAsia="Arial" w:cs="Arial"/>
        </w:rPr>
      </w:pPr>
    </w:p>
    <w:p w:rsidR="00365111" w:rsidP="6FD1321D" w:rsidRDefault="00365111" w14:paraId="33BE5ACB" w14:textId="77777777">
      <w:pPr>
        <w:spacing w:after="0" w:line="240" w:lineRule="auto"/>
        <w:rPr>
          <w:rFonts w:ascii="Arial" w:hAnsi="Arial" w:eastAsia="Arial" w:cs="Arial"/>
        </w:rPr>
      </w:pPr>
      <w:r w:rsidRPr="7C832BAC">
        <w:rPr>
          <w:rFonts w:ascii="Arial" w:hAnsi="Arial" w:eastAsia="Arial" w:cs="Arial"/>
        </w:rPr>
        <w:t xml:space="preserve">Battaglia, M.P. (2008) “Purposive Sample,” in </w:t>
      </w:r>
      <w:proofErr w:type="spellStart"/>
      <w:r w:rsidRPr="7C832BAC">
        <w:rPr>
          <w:rFonts w:ascii="Arial" w:hAnsi="Arial" w:eastAsia="Arial" w:cs="Arial"/>
          <w:i/>
          <w:iCs/>
        </w:rPr>
        <w:t>Encyclopedia</w:t>
      </w:r>
      <w:proofErr w:type="spellEnd"/>
      <w:r w:rsidRPr="7C832BAC">
        <w:rPr>
          <w:rFonts w:ascii="Arial" w:hAnsi="Arial" w:eastAsia="Arial" w:cs="Arial"/>
          <w:i/>
          <w:iCs/>
        </w:rPr>
        <w:t xml:space="preserve"> of Survey Research Methods</w:t>
      </w:r>
      <w:r w:rsidRPr="7C832BAC">
        <w:rPr>
          <w:rFonts w:ascii="Arial" w:hAnsi="Arial" w:eastAsia="Arial" w:cs="Arial"/>
        </w:rPr>
        <w:t xml:space="preserve">. Sage Publications, Inc., pp. 645–647. Available at: </w:t>
      </w:r>
      <w:hyperlink r:id="rId20">
        <w:r w:rsidRPr="7C832BAC">
          <w:rPr>
            <w:rStyle w:val="Hyperlink"/>
            <w:rFonts w:ascii="Arial" w:hAnsi="Arial" w:eastAsia="Arial" w:cs="Arial"/>
          </w:rPr>
          <w:t>https://doi.org/10.4135/9781412963947</w:t>
        </w:r>
      </w:hyperlink>
      <w:r w:rsidRPr="7C832BAC">
        <w:rPr>
          <w:rFonts w:ascii="Arial" w:hAnsi="Arial" w:eastAsia="Arial" w:cs="Arial"/>
        </w:rPr>
        <w:t>. (Accessed January 20, 2026)</w:t>
      </w:r>
    </w:p>
    <w:p w:rsidR="00365111" w:rsidP="6FD1321D" w:rsidRDefault="00365111" w14:paraId="515BC8BE" w14:textId="77777777">
      <w:pPr>
        <w:spacing w:after="0" w:line="240" w:lineRule="auto"/>
      </w:pPr>
    </w:p>
    <w:p w:rsidR="00365111" w:rsidP="1BC44148" w:rsidRDefault="00365111" w14:paraId="28ADF0FE" w14:textId="49310401">
      <w:pPr>
        <w:spacing w:after="0" w:line="240" w:lineRule="auto"/>
        <w:rPr>
          <w:rFonts w:ascii="Arial" w:hAnsi="Arial" w:eastAsia="Arial" w:cs="Arial"/>
        </w:rPr>
      </w:pPr>
      <w:r w:rsidRPr="6489D370">
        <w:rPr>
          <w:rFonts w:ascii="Arial" w:hAnsi="Arial" w:eastAsia="Arial" w:cs="Arial"/>
        </w:rPr>
        <w:t xml:space="preserve">BBC Children in Need (ND): </w:t>
      </w:r>
      <w:r w:rsidRPr="6489D370">
        <w:rPr>
          <w:rFonts w:ascii="Arial" w:hAnsi="Arial" w:eastAsia="Arial" w:cs="Arial"/>
          <w:i/>
          <w:iCs/>
        </w:rPr>
        <w:t>Exploring youth work.</w:t>
      </w:r>
      <w:r w:rsidRPr="6489D370">
        <w:rPr>
          <w:rFonts w:ascii="Arial" w:hAnsi="Arial" w:eastAsia="Arial" w:cs="Arial"/>
        </w:rPr>
        <w:t xml:space="preserve"> Available at: </w:t>
      </w:r>
      <w:hyperlink r:id="rId21">
        <w:r w:rsidRPr="6489D370">
          <w:rPr>
            <w:rStyle w:val="Hyperlink"/>
            <w:rFonts w:ascii="Arial" w:hAnsi="Arial" w:eastAsia="Arial" w:cs="Arial"/>
          </w:rPr>
          <w:t>https://www.bbcchildreninneed.co.uk/exploring-youth-work/</w:t>
        </w:r>
      </w:hyperlink>
      <w:r w:rsidRPr="6489D370">
        <w:rPr>
          <w:rFonts w:ascii="Arial" w:hAnsi="Arial" w:eastAsia="Arial" w:cs="Arial"/>
        </w:rPr>
        <w:t xml:space="preserve"> (Accessed: November 7, 2025).</w:t>
      </w:r>
    </w:p>
    <w:p w:rsidR="00365111" w:rsidP="1BC44148" w:rsidRDefault="00365111" w14:paraId="7FF0240D" w14:textId="77777777">
      <w:pPr>
        <w:spacing w:after="0" w:line="240" w:lineRule="auto"/>
      </w:pPr>
    </w:p>
    <w:p w:rsidR="00365111" w:rsidP="3F4BC7BB" w:rsidRDefault="00365111" w14:paraId="3403128C" w14:textId="77777777">
      <w:pPr>
        <w:spacing w:after="0" w:line="240" w:lineRule="auto"/>
        <w:rPr>
          <w:rFonts w:ascii="Arial" w:hAnsi="Arial" w:eastAsia="Arial" w:cs="Arial"/>
        </w:rPr>
      </w:pPr>
      <w:r w:rsidRPr="3F4BC7BB">
        <w:rPr>
          <w:rFonts w:ascii="Arial" w:hAnsi="Arial" w:eastAsia="Arial" w:cs="Arial"/>
        </w:rPr>
        <w:t xml:space="preserve">Bondy, A., Frost, F (2011). </w:t>
      </w:r>
      <w:r w:rsidRPr="3F4BC7BB">
        <w:rPr>
          <w:rFonts w:ascii="Arial" w:hAnsi="Arial" w:eastAsia="Arial" w:cs="Arial"/>
          <w:i/>
          <w:iCs/>
        </w:rPr>
        <w:t xml:space="preserve">A Picture’s Worth. PECS and Other Visual Communication Strategies in Autism. </w:t>
      </w:r>
      <w:r w:rsidRPr="3F4BC7BB">
        <w:rPr>
          <w:rFonts w:ascii="Arial" w:hAnsi="Arial" w:eastAsia="Arial" w:cs="Arial"/>
        </w:rPr>
        <w:t xml:space="preserve">Woodbine Houe INC </w:t>
      </w:r>
    </w:p>
    <w:p w:rsidR="00365111" w:rsidP="3F4BC7BB" w:rsidRDefault="00365111" w14:paraId="27B664C4" w14:textId="77777777">
      <w:pPr>
        <w:spacing w:after="0" w:line="240" w:lineRule="auto"/>
        <w:rPr>
          <w:rFonts w:ascii="Arial" w:hAnsi="Arial" w:eastAsia="Arial" w:cs="Arial"/>
        </w:rPr>
      </w:pPr>
    </w:p>
    <w:p w:rsidR="00365111" w:rsidP="7C832BAC" w:rsidRDefault="00365111" w14:paraId="74EB4944" w14:textId="77777777">
      <w:pPr>
        <w:spacing w:after="0" w:line="240" w:lineRule="auto"/>
        <w:rPr>
          <w:rFonts w:ascii="Arial" w:hAnsi="Arial" w:eastAsia="Arial" w:cs="Arial"/>
          <w:i/>
          <w:iCs/>
        </w:rPr>
      </w:pPr>
      <w:r w:rsidRPr="7C832BAC">
        <w:rPr>
          <w:rFonts w:ascii="Arial" w:hAnsi="Arial" w:eastAsia="Arial" w:cs="Arial"/>
        </w:rPr>
        <w:t xml:space="preserve">British Educational Research Association (2024) </w:t>
      </w:r>
      <w:r w:rsidRPr="7C832BAC">
        <w:rPr>
          <w:rFonts w:ascii="Arial" w:hAnsi="Arial" w:eastAsia="Arial" w:cs="Arial"/>
          <w:i/>
          <w:iCs/>
        </w:rPr>
        <w:t xml:space="preserve">Ethical Guidelines for Educational Research </w:t>
      </w:r>
    </w:p>
    <w:p w:rsidR="00365111" w:rsidP="7C832BAC" w:rsidRDefault="00365111" w14:paraId="41098B16" w14:textId="77777777">
      <w:pPr>
        <w:spacing w:after="0" w:line="240" w:lineRule="auto"/>
        <w:rPr>
          <w:rFonts w:ascii="Arial" w:hAnsi="Arial" w:eastAsia="Arial" w:cs="Arial"/>
          <w:i/>
          <w:iCs/>
        </w:rPr>
      </w:pPr>
    </w:p>
    <w:p w:rsidR="00365111" w:rsidP="5239C2A4" w:rsidRDefault="00365111" w14:paraId="0166AFB1" w14:textId="77777777">
      <w:pPr>
        <w:spacing w:after="0"/>
        <w:rPr>
          <w:rFonts w:ascii="Arial" w:hAnsi="Arial" w:eastAsia="Arial" w:cs="Arial"/>
        </w:rPr>
      </w:pPr>
      <w:r w:rsidRPr="0CD6EAEC">
        <w:rPr>
          <w:rFonts w:ascii="Arial" w:hAnsi="Arial" w:eastAsia="Arial" w:cs="Arial"/>
        </w:rPr>
        <w:t>Busby, E (2024)</w:t>
      </w:r>
      <w:r w:rsidRPr="0CD6EAEC">
        <w:rPr>
          <w:rFonts w:ascii="Arial" w:hAnsi="Arial" w:eastAsia="Arial" w:cs="Arial"/>
          <w:i/>
          <w:iCs/>
        </w:rPr>
        <w:t xml:space="preserve"> Neurodiverse Classrooms: Why One-Size-Fits-All Fails – Chronicle Insight.</w:t>
      </w:r>
      <w:r w:rsidRPr="0CD6EAEC">
        <w:rPr>
          <w:rFonts w:ascii="Arial" w:hAnsi="Arial" w:eastAsia="Arial" w:cs="Arial"/>
        </w:rPr>
        <w:t xml:space="preserve"> Available at: </w:t>
      </w:r>
      <w:hyperlink r:id="rId22">
        <w:r w:rsidRPr="0CD6EAEC">
          <w:rPr>
            <w:rStyle w:val="Hyperlink"/>
            <w:rFonts w:ascii="Arial" w:hAnsi="Arial" w:eastAsia="Arial" w:cs="Arial"/>
          </w:rPr>
          <w:t>https://www.chronicleinsight.com/education/neurodiverse-classrooms-why-one-size-fits-all-fails/</w:t>
        </w:r>
      </w:hyperlink>
      <w:r w:rsidRPr="0CD6EAEC">
        <w:rPr>
          <w:rFonts w:ascii="Arial" w:hAnsi="Arial" w:eastAsia="Arial" w:cs="Arial"/>
        </w:rPr>
        <w:t xml:space="preserve"> (Accessed: December 23, 2025).</w:t>
      </w:r>
    </w:p>
    <w:p w:rsidR="00365111" w:rsidP="5239C2A4" w:rsidRDefault="00365111" w14:paraId="2EA49F06" w14:textId="77777777">
      <w:pPr>
        <w:spacing w:after="0"/>
        <w:rPr>
          <w:rFonts w:ascii="Arial" w:hAnsi="Arial" w:eastAsia="Arial" w:cs="Arial"/>
        </w:rPr>
      </w:pPr>
    </w:p>
    <w:p w:rsidR="5D079588" w:rsidP="5D079588" w:rsidRDefault="5D079588" w14:paraId="11E837DD" w14:textId="2347C906">
      <w:pPr>
        <w:spacing w:after="0"/>
        <w:rPr>
          <w:rFonts w:ascii="Arial" w:hAnsi="Arial" w:eastAsia="Arial" w:cs="Arial"/>
        </w:rPr>
      </w:pPr>
    </w:p>
    <w:p w:rsidR="00365111" w:rsidP="0CD6EAEC" w:rsidRDefault="00365111" w14:paraId="5B6EC1B0" w14:textId="77777777">
      <w:pPr>
        <w:spacing w:after="0"/>
        <w:rPr>
          <w:rFonts w:ascii="Arial" w:hAnsi="Arial" w:eastAsia="Arial" w:cs="Arial"/>
        </w:rPr>
      </w:pPr>
      <w:r w:rsidRPr="5048C55B">
        <w:rPr>
          <w:rFonts w:ascii="Arial" w:hAnsi="Arial" w:eastAsia="Arial" w:cs="Arial"/>
        </w:rPr>
        <w:t xml:space="preserve">Campbell, S. Greenwood, M., Prior, S., Shearer, T., </w:t>
      </w:r>
      <w:proofErr w:type="spellStart"/>
      <w:r w:rsidRPr="5048C55B">
        <w:rPr>
          <w:rFonts w:ascii="Arial" w:hAnsi="Arial" w:eastAsia="Arial" w:cs="Arial"/>
        </w:rPr>
        <w:t>Walkem</w:t>
      </w:r>
      <w:proofErr w:type="spellEnd"/>
      <w:r w:rsidRPr="5048C55B">
        <w:rPr>
          <w:rFonts w:ascii="Arial" w:hAnsi="Arial" w:eastAsia="Arial" w:cs="Arial"/>
        </w:rPr>
        <w:t xml:space="preserve">, K., Young, S., Bywaters, D., Walker, K. (2020) “Purposive sampling: complex or simple? Research </w:t>
      </w:r>
      <w:r w:rsidRPr="5048C55B">
        <w:rPr>
          <w:rFonts w:ascii="Arial" w:hAnsi="Arial" w:eastAsia="Arial" w:cs="Arial"/>
        </w:rPr>
        <w:t xml:space="preserve">case examples,” </w:t>
      </w:r>
      <w:r w:rsidRPr="5048C55B">
        <w:rPr>
          <w:rFonts w:ascii="Arial" w:hAnsi="Arial" w:eastAsia="Arial" w:cs="Arial"/>
          <w:i/>
          <w:iCs/>
        </w:rPr>
        <w:t>Journal of Research in Nursing: JRN</w:t>
      </w:r>
      <w:r w:rsidRPr="5048C55B">
        <w:rPr>
          <w:rFonts w:ascii="Arial" w:hAnsi="Arial" w:eastAsia="Arial" w:cs="Arial"/>
        </w:rPr>
        <w:t xml:space="preserve">, 25(8), pp. 652–661. Available at: </w:t>
      </w:r>
      <w:hyperlink r:id="rId23">
        <w:r w:rsidRPr="5048C55B">
          <w:rPr>
            <w:rStyle w:val="Hyperlink"/>
            <w:rFonts w:ascii="Arial" w:hAnsi="Arial" w:eastAsia="Arial" w:cs="Arial"/>
          </w:rPr>
          <w:t>https://doi.org/10.1177/1744987120927206</w:t>
        </w:r>
      </w:hyperlink>
      <w:r w:rsidRPr="5048C55B">
        <w:rPr>
          <w:rFonts w:ascii="Arial" w:hAnsi="Arial" w:eastAsia="Arial" w:cs="Arial"/>
        </w:rPr>
        <w:t>. (Accessed January 20, 2026)</w:t>
      </w:r>
    </w:p>
    <w:p w:rsidR="00365111" w:rsidP="0CD6EAEC" w:rsidRDefault="00365111" w14:paraId="42AECE4F" w14:textId="77777777">
      <w:pPr>
        <w:spacing w:after="0"/>
      </w:pPr>
    </w:p>
    <w:p w:rsidR="00365111" w:rsidP="79AD7FC2" w:rsidRDefault="00365111" w14:paraId="4309531B" w14:textId="77777777">
      <w:pPr>
        <w:spacing w:after="0" w:line="240" w:lineRule="auto"/>
        <w:rPr>
          <w:rFonts w:ascii="Arial" w:hAnsi="Arial" w:eastAsia="Arial" w:cs="Arial"/>
          <w:i/>
          <w:iCs/>
        </w:rPr>
      </w:pPr>
      <w:r w:rsidRPr="79AD7FC2">
        <w:rPr>
          <w:rFonts w:ascii="Arial" w:hAnsi="Arial" w:eastAsia="Arial" w:cs="Arial"/>
        </w:rPr>
        <w:t xml:space="preserve">CLD Standards Council Scotland (2019) </w:t>
      </w:r>
      <w:r w:rsidRPr="79AD7FC2">
        <w:rPr>
          <w:rFonts w:ascii="Arial" w:hAnsi="Arial" w:eastAsia="Arial" w:cs="Arial"/>
          <w:i/>
          <w:iCs/>
        </w:rPr>
        <w:t xml:space="preserve">National Occupational Standards for Youth Work </w:t>
      </w:r>
    </w:p>
    <w:p w:rsidR="00365111" w:rsidP="79AD7FC2" w:rsidRDefault="00365111" w14:paraId="378C7972" w14:textId="77777777">
      <w:pPr>
        <w:spacing w:after="0" w:line="240" w:lineRule="auto"/>
        <w:rPr>
          <w:rFonts w:ascii="Arial" w:hAnsi="Arial" w:eastAsia="Arial" w:cs="Arial"/>
          <w:i/>
          <w:iCs/>
        </w:rPr>
      </w:pPr>
    </w:p>
    <w:p w:rsidR="00365111" w:rsidP="6FD1321D" w:rsidRDefault="00365111" w14:paraId="57C613C4" w14:textId="77777777">
      <w:pPr>
        <w:spacing w:after="0" w:line="240" w:lineRule="auto"/>
        <w:rPr>
          <w:rFonts w:ascii="Arial" w:hAnsi="Arial" w:eastAsia="Arial" w:cs="Arial"/>
        </w:rPr>
      </w:pPr>
      <w:r w:rsidRPr="0CD6EAEC">
        <w:rPr>
          <w:rFonts w:ascii="Arial" w:hAnsi="Arial" w:eastAsia="Arial" w:cs="Arial"/>
        </w:rPr>
        <w:t>Cossins, M (2025) Email to Leo Smith, October 2025</w:t>
      </w:r>
    </w:p>
    <w:p w:rsidR="00365111" w:rsidP="6FD1321D" w:rsidRDefault="00365111" w14:paraId="7E167A0B" w14:textId="77777777">
      <w:pPr>
        <w:spacing w:after="0" w:line="240" w:lineRule="auto"/>
        <w:rPr>
          <w:rFonts w:ascii="Arial" w:hAnsi="Arial" w:eastAsia="Arial" w:cs="Arial"/>
        </w:rPr>
      </w:pPr>
    </w:p>
    <w:p w:rsidR="00365111" w:rsidP="5048C55B" w:rsidRDefault="00365111" w14:paraId="64F121B0" w14:textId="4C03EAA4">
      <w:pPr>
        <w:spacing w:after="0" w:line="240" w:lineRule="auto"/>
        <w:rPr>
          <w:rFonts w:ascii="Arial" w:hAnsi="Arial" w:eastAsia="Arial" w:cs="Arial"/>
        </w:rPr>
      </w:pPr>
      <w:r w:rsidRPr="7C832BAC">
        <w:rPr>
          <w:rFonts w:ascii="Arial" w:hAnsi="Arial" w:eastAsia="Arial" w:cs="Arial"/>
        </w:rPr>
        <w:t xml:space="preserve">Coyle, A., O’Hare, L. and Ramey, D. (2025) “Synapse: A co-designed neurodivergent peer support programme for higher education settings,” </w:t>
      </w:r>
      <w:r w:rsidRPr="7C832BAC">
        <w:rPr>
          <w:rFonts w:ascii="Arial" w:hAnsi="Arial" w:eastAsia="Arial" w:cs="Arial"/>
          <w:i/>
          <w:iCs/>
        </w:rPr>
        <w:t>Autism</w:t>
      </w:r>
      <w:r w:rsidRPr="7C832BAC">
        <w:rPr>
          <w:rFonts w:ascii="Arial" w:hAnsi="Arial" w:eastAsia="Arial" w:cs="Arial"/>
        </w:rPr>
        <w:t xml:space="preserve">, 29(7), pp. 1711–1726. Available at: </w:t>
      </w:r>
      <w:hyperlink r:id="rId24">
        <w:r w:rsidRPr="7C832BAC">
          <w:rPr>
            <w:rStyle w:val="Hyperlink"/>
            <w:rFonts w:ascii="Arial" w:hAnsi="Arial" w:eastAsia="Arial" w:cs="Arial"/>
          </w:rPr>
          <w:t>https://doi.org/10.1177/13623613251320448</w:t>
        </w:r>
      </w:hyperlink>
      <w:r w:rsidRPr="7C832BAC">
        <w:rPr>
          <w:rFonts w:ascii="Arial" w:hAnsi="Arial" w:eastAsia="Arial" w:cs="Arial"/>
        </w:rPr>
        <w:t>. (Accessed December 18, 2025)</w:t>
      </w:r>
    </w:p>
    <w:p w:rsidR="00365111" w:rsidP="5048C55B" w:rsidRDefault="00365111" w14:paraId="39275542" w14:textId="77777777">
      <w:pPr>
        <w:spacing w:after="0" w:line="240" w:lineRule="auto"/>
        <w:rPr>
          <w:rFonts w:ascii="Arial" w:hAnsi="Arial" w:eastAsia="Arial" w:cs="Arial"/>
        </w:rPr>
      </w:pPr>
    </w:p>
    <w:p w:rsidR="00365111" w:rsidP="6489D370" w:rsidRDefault="00365111" w14:paraId="11A654D3" w14:textId="77777777">
      <w:pPr>
        <w:spacing w:after="0" w:line="240" w:lineRule="auto"/>
        <w:rPr>
          <w:rFonts w:ascii="Arial" w:hAnsi="Arial" w:eastAsia="Arial" w:cs="Arial"/>
        </w:rPr>
      </w:pPr>
      <w:r w:rsidRPr="2185E7F2">
        <w:rPr>
          <w:rFonts w:ascii="Arial" w:hAnsi="Arial" w:eastAsia="Arial" w:cs="Arial"/>
        </w:rPr>
        <w:t xml:space="preserve">Dev, I.R. (2018) “Interview with Dr. Stephen Shore: Autism Advocate &amp; on the Spectrum,” </w:t>
      </w:r>
      <w:r w:rsidRPr="2185E7F2">
        <w:rPr>
          <w:rFonts w:ascii="Arial" w:hAnsi="Arial" w:eastAsia="Arial" w:cs="Arial"/>
          <w:i/>
          <w:iCs/>
        </w:rPr>
        <w:t>IBCCES</w:t>
      </w:r>
      <w:r w:rsidRPr="2185E7F2">
        <w:rPr>
          <w:rFonts w:ascii="Arial" w:hAnsi="Arial" w:eastAsia="Arial" w:cs="Arial"/>
        </w:rPr>
        <w:t xml:space="preserve">, 23 March. Available at: </w:t>
      </w:r>
      <w:hyperlink r:id="rId25">
        <w:r w:rsidRPr="2185E7F2">
          <w:rPr>
            <w:rStyle w:val="Hyperlink"/>
            <w:rFonts w:ascii="Arial" w:hAnsi="Arial" w:eastAsia="Arial" w:cs="Arial"/>
          </w:rPr>
          <w:t>https://ibcces.org/blog/2018/03/23/12748/</w:t>
        </w:r>
      </w:hyperlink>
      <w:r w:rsidRPr="2185E7F2">
        <w:rPr>
          <w:rFonts w:ascii="Arial" w:hAnsi="Arial" w:eastAsia="Arial" w:cs="Arial"/>
        </w:rPr>
        <w:t xml:space="preserve"> (Accessed: December 18, 2025).</w:t>
      </w:r>
    </w:p>
    <w:p w:rsidR="00365111" w:rsidP="6489D370" w:rsidRDefault="00365111" w14:paraId="2EC68CE6" w14:textId="77777777">
      <w:pPr>
        <w:spacing w:after="0" w:line="240" w:lineRule="auto"/>
      </w:pPr>
    </w:p>
    <w:p w:rsidR="00365111" w:rsidP="28B1AC69" w:rsidRDefault="00365111" w14:paraId="3510EE1B" w14:textId="77777777">
      <w:pPr>
        <w:spacing w:after="0"/>
        <w:rPr>
          <w:rFonts w:ascii="Arial" w:hAnsi="Arial" w:eastAsia="Arial" w:cs="Arial"/>
        </w:rPr>
      </w:pPr>
      <w:r w:rsidRPr="52777B64">
        <w:rPr>
          <w:rFonts w:ascii="Arial" w:hAnsi="Arial" w:eastAsia="Arial" w:cs="Arial"/>
        </w:rPr>
        <w:t xml:space="preserve">Doherty, M. Nelson, S., </w:t>
      </w:r>
      <w:proofErr w:type="spellStart"/>
      <w:r w:rsidRPr="52777B64">
        <w:rPr>
          <w:rFonts w:ascii="Arial" w:hAnsi="Arial" w:eastAsia="Arial" w:cs="Arial"/>
        </w:rPr>
        <w:t>O’Sullivan,J</w:t>
      </w:r>
      <w:proofErr w:type="spellEnd"/>
      <w:r w:rsidRPr="52777B64">
        <w:rPr>
          <w:rFonts w:ascii="Arial" w:hAnsi="Arial" w:eastAsia="Arial" w:cs="Arial"/>
        </w:rPr>
        <w:t xml:space="preserve">., </w:t>
      </w:r>
      <w:proofErr w:type="spellStart"/>
      <w:r w:rsidRPr="52777B64">
        <w:rPr>
          <w:rFonts w:ascii="Arial" w:hAnsi="Arial" w:eastAsia="Arial" w:cs="Arial"/>
        </w:rPr>
        <w:t>Carravallah</w:t>
      </w:r>
      <w:proofErr w:type="spellEnd"/>
      <w:r w:rsidRPr="52777B64">
        <w:rPr>
          <w:rFonts w:ascii="Arial" w:hAnsi="Arial" w:eastAsia="Arial" w:cs="Arial"/>
        </w:rPr>
        <w:t xml:space="preserve">, L., Johnson, M., Cullen, W., Shaw, S. </w:t>
      </w:r>
      <w:r w:rsidRPr="52777B64">
        <w:rPr>
          <w:rFonts w:ascii="Arial" w:hAnsi="Arial" w:eastAsia="Arial" w:cs="Arial"/>
          <w:i/>
          <w:iCs/>
        </w:rPr>
        <w:t xml:space="preserve"> </w:t>
      </w:r>
      <w:r w:rsidRPr="52777B64">
        <w:rPr>
          <w:rFonts w:ascii="Arial" w:hAnsi="Arial" w:eastAsia="Arial" w:cs="Arial"/>
        </w:rPr>
        <w:t xml:space="preserve">(2022) “Barriers to healthcare and self-reported adverse outcomes for autistic adults: a cross-sectional study,” </w:t>
      </w:r>
      <w:r w:rsidRPr="52777B64">
        <w:rPr>
          <w:rFonts w:ascii="Arial" w:hAnsi="Arial" w:eastAsia="Arial" w:cs="Arial"/>
          <w:i/>
          <w:iCs/>
        </w:rPr>
        <w:t>BMJ Open</w:t>
      </w:r>
      <w:r w:rsidRPr="52777B64">
        <w:rPr>
          <w:rFonts w:ascii="Arial" w:hAnsi="Arial" w:eastAsia="Arial" w:cs="Arial"/>
        </w:rPr>
        <w:t xml:space="preserve">, 12(2), p. e056904. Available at: </w:t>
      </w:r>
      <w:hyperlink r:id="rId26">
        <w:r w:rsidRPr="52777B64">
          <w:rPr>
            <w:rStyle w:val="Hyperlink"/>
            <w:rFonts w:ascii="Arial" w:hAnsi="Arial" w:eastAsia="Arial" w:cs="Arial"/>
          </w:rPr>
          <w:t>https://doi.org/10.1136/bmjopen-2021-056904</w:t>
        </w:r>
      </w:hyperlink>
      <w:r w:rsidRPr="52777B64">
        <w:rPr>
          <w:rFonts w:ascii="Arial" w:hAnsi="Arial" w:eastAsia="Arial" w:cs="Arial"/>
        </w:rPr>
        <w:t>. (Accessed: January 15, 2026)</w:t>
      </w:r>
    </w:p>
    <w:p w:rsidR="00365111" w:rsidP="28B1AC69" w:rsidRDefault="00365111" w14:paraId="416A91B4" w14:textId="77777777">
      <w:pPr>
        <w:spacing w:after="0"/>
      </w:pPr>
    </w:p>
    <w:p w:rsidR="00365111" w:rsidP="6489D370" w:rsidRDefault="00365111" w14:paraId="658B5846" w14:textId="77777777">
      <w:pPr>
        <w:spacing w:after="0"/>
        <w:rPr>
          <w:rFonts w:ascii="Arial" w:hAnsi="Arial" w:eastAsia="Arial" w:cs="Arial"/>
        </w:rPr>
      </w:pPr>
      <w:r w:rsidRPr="2185E7F2">
        <w:rPr>
          <w:rFonts w:ascii="Arial" w:hAnsi="Arial" w:eastAsia="Arial" w:cs="Arial"/>
        </w:rPr>
        <w:t xml:space="preserve">Donaldson, A., </w:t>
      </w:r>
      <w:proofErr w:type="spellStart"/>
      <w:r w:rsidRPr="2185E7F2">
        <w:rPr>
          <w:rFonts w:ascii="Arial" w:hAnsi="Arial" w:eastAsia="Arial" w:cs="Arial"/>
        </w:rPr>
        <w:t>Krejcha</w:t>
      </w:r>
      <w:proofErr w:type="spellEnd"/>
      <w:r w:rsidRPr="2185E7F2">
        <w:rPr>
          <w:rFonts w:ascii="Arial" w:hAnsi="Arial" w:eastAsia="Arial" w:cs="Arial"/>
        </w:rPr>
        <w:t xml:space="preserve">, K. and McMillin, A. (2017) “A Strengths-Based Approach to Autism: Neurodiversity and Partnering </w:t>
      </w:r>
      <w:proofErr w:type="gramStart"/>
      <w:r w:rsidRPr="2185E7F2">
        <w:rPr>
          <w:rFonts w:ascii="Arial" w:hAnsi="Arial" w:eastAsia="Arial" w:cs="Arial"/>
        </w:rPr>
        <w:t>With</w:t>
      </w:r>
      <w:proofErr w:type="gramEnd"/>
      <w:r w:rsidRPr="2185E7F2">
        <w:rPr>
          <w:rFonts w:ascii="Arial" w:hAnsi="Arial" w:eastAsia="Arial" w:cs="Arial"/>
        </w:rPr>
        <w:t xml:space="preserve"> the Autism Community,” </w:t>
      </w:r>
      <w:r w:rsidRPr="2185E7F2">
        <w:rPr>
          <w:rFonts w:ascii="Arial" w:hAnsi="Arial" w:eastAsia="Arial" w:cs="Arial"/>
          <w:i/>
          <w:iCs/>
        </w:rPr>
        <w:t>Perspectives of the ASHA Special Interest Groups</w:t>
      </w:r>
      <w:r w:rsidRPr="2185E7F2">
        <w:rPr>
          <w:rFonts w:ascii="Arial" w:hAnsi="Arial" w:eastAsia="Arial" w:cs="Arial"/>
        </w:rPr>
        <w:t xml:space="preserve">, pp. 56–68. Available at: </w:t>
      </w:r>
      <w:hyperlink r:id="rId27">
        <w:r w:rsidRPr="2185E7F2">
          <w:rPr>
            <w:rStyle w:val="Hyperlink"/>
            <w:rFonts w:ascii="Arial" w:hAnsi="Arial" w:eastAsia="Arial" w:cs="Arial"/>
          </w:rPr>
          <w:t>https://doi.org/10.1044/persp2.SIG1.56</w:t>
        </w:r>
      </w:hyperlink>
      <w:r w:rsidRPr="2185E7F2">
        <w:rPr>
          <w:rFonts w:ascii="Arial" w:hAnsi="Arial" w:eastAsia="Arial" w:cs="Arial"/>
        </w:rPr>
        <w:t>. (Accessed December 18, 2025)</w:t>
      </w:r>
    </w:p>
    <w:p w:rsidR="00365111" w:rsidP="6489D370" w:rsidRDefault="00365111" w14:paraId="1B97FD99" w14:textId="77777777">
      <w:pPr>
        <w:spacing w:after="0"/>
      </w:pPr>
    </w:p>
    <w:p w:rsidR="00365111" w:rsidP="52777B64" w:rsidRDefault="00365111" w14:paraId="2DC666CC" w14:textId="77777777">
      <w:pPr>
        <w:spacing w:after="0"/>
        <w:rPr>
          <w:rFonts w:ascii="Arial" w:hAnsi="Arial" w:eastAsia="Arial" w:cs="Arial"/>
        </w:rPr>
      </w:pPr>
      <w:r w:rsidRPr="52777B64">
        <w:rPr>
          <w:rFonts w:ascii="Arial" w:hAnsi="Arial" w:eastAsia="Arial" w:cs="Arial"/>
        </w:rPr>
        <w:t xml:space="preserve">Duea, S., Zimmerman, E., Vaugn, L., Dias, S., Harris, J. (2022)  “A Guide to Selecting Participatory Research Methods Based on Project and Partnership Goals,” </w:t>
      </w:r>
      <w:r w:rsidRPr="52777B64">
        <w:rPr>
          <w:rFonts w:ascii="Arial" w:hAnsi="Arial" w:eastAsia="Arial" w:cs="Arial"/>
          <w:i/>
          <w:iCs/>
        </w:rPr>
        <w:t>Journal of participatory research methods</w:t>
      </w:r>
      <w:r w:rsidRPr="52777B64">
        <w:rPr>
          <w:rFonts w:ascii="Arial" w:hAnsi="Arial" w:eastAsia="Arial" w:cs="Arial"/>
        </w:rPr>
        <w:t xml:space="preserve">, 3(1), p. 10.35844/001c.32605. Available at: </w:t>
      </w:r>
      <w:hyperlink r:id="rId28">
        <w:r w:rsidRPr="52777B64">
          <w:rPr>
            <w:rStyle w:val="Hyperlink"/>
            <w:rFonts w:ascii="Arial" w:hAnsi="Arial" w:eastAsia="Arial" w:cs="Arial"/>
          </w:rPr>
          <w:t>https://doi.org/10.35844/001c.32605</w:t>
        </w:r>
      </w:hyperlink>
      <w:r w:rsidRPr="52777B64">
        <w:rPr>
          <w:rFonts w:ascii="Arial" w:hAnsi="Arial" w:eastAsia="Arial" w:cs="Arial"/>
        </w:rPr>
        <w:t>. (Accessed: February 27, 2026)</w:t>
      </w:r>
    </w:p>
    <w:p w:rsidR="00365111" w:rsidP="52777B64" w:rsidRDefault="00365111" w14:paraId="667AB6CC" w14:textId="77777777">
      <w:pPr>
        <w:spacing w:after="0"/>
        <w:rPr>
          <w:rFonts w:ascii="Arial" w:hAnsi="Arial" w:eastAsia="Arial" w:cs="Arial"/>
        </w:rPr>
      </w:pPr>
    </w:p>
    <w:p w:rsidR="00365111" w:rsidP="1DB36D32" w:rsidRDefault="00365111" w14:paraId="2F627322" w14:textId="77777777">
      <w:pPr>
        <w:spacing w:after="0" w:line="240" w:lineRule="auto"/>
        <w:rPr>
          <w:rFonts w:ascii="Arial" w:hAnsi="Arial" w:eastAsia="Arial" w:cs="Arial"/>
        </w:rPr>
      </w:pPr>
      <w:r w:rsidRPr="1DB36D32">
        <w:rPr>
          <w:rFonts w:ascii="Arial" w:hAnsi="Arial" w:eastAsia="Arial" w:cs="Arial"/>
        </w:rPr>
        <w:t xml:space="preserve">Eriksen, I.M. and Seland, I. (2021) “Conceptualizing Well-being in Youth: The Potential of Youth Clubs,” </w:t>
      </w:r>
      <w:r w:rsidRPr="1DB36D32">
        <w:rPr>
          <w:rFonts w:ascii="Arial" w:hAnsi="Arial" w:eastAsia="Arial" w:cs="Arial"/>
          <w:i/>
          <w:iCs/>
        </w:rPr>
        <w:t>YOUNG</w:t>
      </w:r>
      <w:r w:rsidRPr="1DB36D32">
        <w:rPr>
          <w:rFonts w:ascii="Arial" w:hAnsi="Arial" w:eastAsia="Arial" w:cs="Arial"/>
        </w:rPr>
        <w:t xml:space="preserve">, 29(2), pp. 175–190. Available at: </w:t>
      </w:r>
      <w:hyperlink r:id="rId29">
        <w:r w:rsidRPr="1DB36D32">
          <w:rPr>
            <w:rStyle w:val="Hyperlink"/>
            <w:rFonts w:ascii="Arial" w:hAnsi="Arial" w:eastAsia="Arial" w:cs="Arial"/>
          </w:rPr>
          <w:t>https://doi.org/10.1177/1103308820937571</w:t>
        </w:r>
      </w:hyperlink>
      <w:r w:rsidRPr="1DB36D32">
        <w:rPr>
          <w:rFonts w:ascii="Arial" w:hAnsi="Arial" w:eastAsia="Arial" w:cs="Arial"/>
        </w:rPr>
        <w:t>. (Accessed, December 17, 2025)</w:t>
      </w:r>
    </w:p>
    <w:p w:rsidR="00365111" w:rsidP="1DB36D32" w:rsidRDefault="00365111" w14:paraId="4739424D" w14:textId="77777777">
      <w:pPr>
        <w:spacing w:after="0" w:line="240" w:lineRule="auto"/>
      </w:pPr>
    </w:p>
    <w:p w:rsidR="00365111" w:rsidP="52777B64" w:rsidRDefault="00365111" w14:paraId="6EE79CB7" w14:textId="77777777">
      <w:pPr>
        <w:spacing w:after="0"/>
        <w:rPr>
          <w:rFonts w:ascii="Arial" w:hAnsi="Arial" w:eastAsia="Arial" w:cs="Arial"/>
        </w:rPr>
      </w:pPr>
      <w:r w:rsidRPr="52777B64">
        <w:rPr>
          <w:rFonts w:ascii="Arial" w:hAnsi="Arial" w:eastAsia="Arial" w:cs="Arial"/>
        </w:rPr>
        <w:t xml:space="preserve">Fergie, G., Hunt, K. and Hilton, S. (2013) “What young people want from health-related online resources: a focus group study,” </w:t>
      </w:r>
      <w:r w:rsidRPr="52777B64">
        <w:rPr>
          <w:rFonts w:ascii="Arial" w:hAnsi="Arial" w:eastAsia="Arial" w:cs="Arial"/>
          <w:i/>
          <w:iCs/>
        </w:rPr>
        <w:t>Journal of Youth Studies</w:t>
      </w:r>
      <w:r w:rsidRPr="52777B64">
        <w:rPr>
          <w:rFonts w:ascii="Arial" w:hAnsi="Arial" w:eastAsia="Arial" w:cs="Arial"/>
        </w:rPr>
        <w:t xml:space="preserve">, 16(5), pp. 579–596. Available at: </w:t>
      </w:r>
      <w:hyperlink r:id="rId30">
        <w:r w:rsidRPr="52777B64">
          <w:rPr>
            <w:rStyle w:val="Hyperlink"/>
            <w:rFonts w:ascii="Arial" w:hAnsi="Arial" w:eastAsia="Arial" w:cs="Arial"/>
          </w:rPr>
          <w:t>https://doi.org/10.1080/13676261.2012.744811</w:t>
        </w:r>
      </w:hyperlink>
      <w:r w:rsidRPr="52777B64">
        <w:rPr>
          <w:rFonts w:ascii="Arial" w:hAnsi="Arial" w:eastAsia="Arial" w:cs="Arial"/>
        </w:rPr>
        <w:t xml:space="preserve">. (Accessed February 27, 2026) </w:t>
      </w:r>
    </w:p>
    <w:p w:rsidR="00365111" w:rsidP="52777B64" w:rsidRDefault="00365111" w14:paraId="7EB40566" w14:textId="77777777">
      <w:pPr>
        <w:spacing w:after="0"/>
      </w:pPr>
    </w:p>
    <w:p w:rsidR="5D079588" w:rsidP="5D079588" w:rsidRDefault="5D079588" w14:paraId="259DE656" w14:textId="4B1E17FC">
      <w:pPr>
        <w:spacing w:after="0" w:line="240" w:lineRule="auto"/>
        <w:rPr>
          <w:rFonts w:ascii="Arial" w:hAnsi="Arial" w:eastAsia="Arial" w:cs="Arial"/>
        </w:rPr>
      </w:pPr>
    </w:p>
    <w:p w:rsidR="00365111" w:rsidP="5D079588" w:rsidRDefault="00365111" w14:paraId="1AAE10EA" w14:textId="73E4CC87">
      <w:pPr>
        <w:spacing w:after="0" w:line="240" w:lineRule="auto"/>
        <w:rPr>
          <w:rFonts w:ascii="Arial" w:hAnsi="Arial" w:eastAsia="Arial" w:cs="Arial"/>
        </w:rPr>
      </w:pPr>
    </w:p>
    <w:p w:rsidR="00365111" w:rsidP="5239C2A4" w:rsidRDefault="00365111" w14:paraId="46740F9E" w14:textId="0B1C04C3">
      <w:pPr>
        <w:spacing w:after="0" w:line="240" w:lineRule="auto"/>
        <w:rPr>
          <w:rFonts w:ascii="Arial" w:hAnsi="Arial" w:eastAsia="Arial" w:cs="Arial"/>
        </w:rPr>
      </w:pPr>
      <w:r w:rsidRPr="5D079588" w:rsidR="00365111">
        <w:rPr>
          <w:rFonts w:ascii="Arial" w:hAnsi="Arial" w:eastAsia="Arial" w:cs="Arial"/>
        </w:rPr>
        <w:t>Fielding, C. Streeter, A., Hanley, M</w:t>
      </w:r>
      <w:r w:rsidRPr="5D079588" w:rsidR="00365111">
        <w:rPr>
          <w:rFonts w:ascii="Arial" w:hAnsi="Arial" w:eastAsia="Arial" w:cs="Arial"/>
          <w:i w:val="1"/>
          <w:iCs w:val="1"/>
        </w:rPr>
        <w:t>.</w:t>
      </w:r>
      <w:r w:rsidRPr="5D079588" w:rsidR="00365111">
        <w:rPr>
          <w:rFonts w:ascii="Arial" w:hAnsi="Arial" w:eastAsia="Arial" w:cs="Arial"/>
        </w:rPr>
        <w:t xml:space="preserve"> (2025) “Neurodivergent Pupils’ Experiences of School Distress and Attendance Difficulties,” </w:t>
      </w:r>
      <w:r w:rsidRPr="5D079588" w:rsidR="00365111">
        <w:rPr>
          <w:rFonts w:ascii="Arial" w:hAnsi="Arial" w:eastAsia="Arial" w:cs="Arial"/>
          <w:i w:val="1"/>
          <w:iCs w:val="1"/>
        </w:rPr>
        <w:t>Neurodiversity</w:t>
      </w:r>
      <w:r w:rsidRPr="5D079588" w:rsidR="00365111">
        <w:rPr>
          <w:rFonts w:ascii="Arial" w:hAnsi="Arial" w:eastAsia="Arial" w:cs="Arial"/>
        </w:rPr>
        <w:t xml:space="preserve">, 3, p. 27546330251327056. Available at: </w:t>
      </w:r>
      <w:hyperlink r:id="R21eb58002b5347da">
        <w:r w:rsidRPr="5D079588" w:rsidR="00365111">
          <w:rPr>
            <w:rStyle w:val="Hyperlink"/>
            <w:rFonts w:ascii="Arial" w:hAnsi="Arial" w:eastAsia="Arial" w:cs="Arial"/>
          </w:rPr>
          <w:t>https://doi.org/10.1177/27546330251327056</w:t>
        </w:r>
      </w:hyperlink>
      <w:r w:rsidRPr="5D079588" w:rsidR="00365111">
        <w:rPr>
          <w:rFonts w:ascii="Arial" w:hAnsi="Arial" w:eastAsia="Arial" w:cs="Arial"/>
        </w:rPr>
        <w:t>. (Accessed December 23, 2025)</w:t>
      </w:r>
    </w:p>
    <w:p w:rsidR="00365111" w:rsidP="5239C2A4" w:rsidRDefault="00365111" w14:paraId="4489EFBE" w14:textId="77777777">
      <w:pPr>
        <w:spacing w:after="0" w:line="240" w:lineRule="auto"/>
      </w:pPr>
    </w:p>
    <w:p w:rsidR="00365111" w:rsidP="2185E7F2" w:rsidRDefault="00365111" w14:paraId="6D87F30B" w14:textId="77777777">
      <w:pPr>
        <w:spacing w:after="0"/>
        <w:rPr>
          <w:rFonts w:ascii="Arial" w:hAnsi="Arial" w:eastAsia="Arial" w:cs="Arial"/>
        </w:rPr>
      </w:pPr>
      <w:r w:rsidRPr="52777B64">
        <w:rPr>
          <w:rFonts w:ascii="Arial" w:hAnsi="Arial" w:eastAsia="Arial" w:cs="Arial"/>
        </w:rPr>
        <w:t xml:space="preserve">Flannery, K.A. and Wisner-Carlson, R. (2020) “Autism and Education,” </w:t>
      </w:r>
      <w:r w:rsidRPr="52777B64">
        <w:rPr>
          <w:rFonts w:ascii="Arial" w:hAnsi="Arial" w:eastAsia="Arial" w:cs="Arial"/>
          <w:i/>
          <w:iCs/>
        </w:rPr>
        <w:t>Child and Adolescent Psychiatric Clinics of North America</w:t>
      </w:r>
      <w:r w:rsidRPr="52777B64">
        <w:rPr>
          <w:rFonts w:ascii="Arial" w:hAnsi="Arial" w:eastAsia="Arial" w:cs="Arial"/>
        </w:rPr>
        <w:t xml:space="preserve">, 29(2), pp. 319–343. Available at: </w:t>
      </w:r>
      <w:hyperlink r:id="rId32">
        <w:r w:rsidRPr="52777B64">
          <w:rPr>
            <w:rStyle w:val="Hyperlink"/>
            <w:rFonts w:ascii="Arial" w:hAnsi="Arial" w:eastAsia="Arial" w:cs="Arial"/>
          </w:rPr>
          <w:t>https://doi.org/10.1016/j.chc.2019.12.005</w:t>
        </w:r>
      </w:hyperlink>
      <w:r w:rsidRPr="52777B64">
        <w:rPr>
          <w:rFonts w:ascii="Arial" w:hAnsi="Arial" w:eastAsia="Arial" w:cs="Arial"/>
        </w:rPr>
        <w:t>. (Accessed December 18, 2025)</w:t>
      </w:r>
    </w:p>
    <w:p w:rsidR="00365111" w:rsidP="2185E7F2" w:rsidRDefault="00365111" w14:paraId="11224C36" w14:textId="77777777">
      <w:pPr>
        <w:spacing w:after="0"/>
      </w:pPr>
    </w:p>
    <w:p w:rsidR="00365111" w:rsidP="2185E7F2" w:rsidRDefault="00365111" w14:paraId="1383D440" w14:textId="77777777">
      <w:pPr>
        <w:spacing w:after="0" w:line="240" w:lineRule="auto"/>
        <w:rPr>
          <w:rFonts w:ascii="Arial" w:hAnsi="Arial" w:eastAsia="Arial" w:cs="Arial"/>
        </w:rPr>
      </w:pPr>
      <w:r w:rsidRPr="2185E7F2">
        <w:rPr>
          <w:rFonts w:ascii="Arial" w:hAnsi="Arial" w:eastAsia="Arial" w:cs="Arial"/>
        </w:rPr>
        <w:t xml:space="preserve">Fotheringham, F. Cebula, K. Crompton, C </w:t>
      </w:r>
      <w:r w:rsidRPr="2185E7F2">
        <w:rPr>
          <w:rFonts w:ascii="Arial" w:hAnsi="Arial" w:eastAsia="Arial" w:cs="Arial"/>
          <w:i/>
          <w:iCs/>
        </w:rPr>
        <w:t>.</w:t>
      </w:r>
      <w:r w:rsidRPr="2185E7F2">
        <w:rPr>
          <w:rFonts w:ascii="Arial" w:hAnsi="Arial" w:eastAsia="Arial" w:cs="Arial"/>
        </w:rPr>
        <w:t xml:space="preserve"> (2023) “Co-designing a neurodivergent student-led peer support programme for neurodivergent young people in mainstream high schools,” </w:t>
      </w:r>
      <w:r w:rsidRPr="2185E7F2">
        <w:rPr>
          <w:rFonts w:ascii="Arial" w:hAnsi="Arial" w:eastAsia="Arial" w:cs="Arial"/>
          <w:i/>
          <w:iCs/>
        </w:rPr>
        <w:t>Neurodiversity</w:t>
      </w:r>
      <w:r w:rsidRPr="2185E7F2">
        <w:rPr>
          <w:rFonts w:ascii="Arial" w:hAnsi="Arial" w:eastAsia="Arial" w:cs="Arial"/>
        </w:rPr>
        <w:t xml:space="preserve">, 1, p. 27546330231205770. Available at: </w:t>
      </w:r>
      <w:hyperlink r:id="rId33">
        <w:r w:rsidRPr="2185E7F2">
          <w:rPr>
            <w:rStyle w:val="Hyperlink"/>
            <w:rFonts w:ascii="Arial" w:hAnsi="Arial" w:eastAsia="Arial" w:cs="Arial"/>
          </w:rPr>
          <w:t>https://doi.org/10.1177/27546330231205770</w:t>
        </w:r>
      </w:hyperlink>
      <w:r w:rsidRPr="2185E7F2">
        <w:rPr>
          <w:rFonts w:ascii="Arial" w:hAnsi="Arial" w:eastAsia="Arial" w:cs="Arial"/>
        </w:rPr>
        <w:t>. (Accessed December 17, 2025)</w:t>
      </w:r>
    </w:p>
    <w:p w:rsidR="00365111" w:rsidP="2185E7F2" w:rsidRDefault="00365111" w14:paraId="03B83F27" w14:textId="77777777">
      <w:pPr>
        <w:spacing w:after="0" w:line="240" w:lineRule="auto"/>
        <w:rPr>
          <w:rFonts w:ascii="Arial" w:hAnsi="Arial" w:eastAsia="Arial" w:cs="Arial"/>
          <w:color w:val="000000" w:themeColor="text1"/>
        </w:rPr>
      </w:pPr>
    </w:p>
    <w:p w:rsidR="00365111" w:rsidP="1DB36D32" w:rsidRDefault="00365111" w14:paraId="43725A6A" w14:textId="77777777">
      <w:pPr>
        <w:spacing w:after="0"/>
        <w:rPr>
          <w:rFonts w:ascii="Arial" w:hAnsi="Arial" w:eastAsia="Arial" w:cs="Arial"/>
        </w:rPr>
      </w:pPr>
      <w:r w:rsidRPr="3D7D5DE5">
        <w:rPr>
          <w:rFonts w:ascii="Arial" w:hAnsi="Arial" w:eastAsia="Arial" w:cs="Arial"/>
        </w:rPr>
        <w:t xml:space="preserve">Gharabaghi, K., Skott-Myhre, H.A. and Krueger, M. (2014) </w:t>
      </w:r>
      <w:r w:rsidRPr="3D7D5DE5">
        <w:rPr>
          <w:rFonts w:ascii="Arial" w:hAnsi="Arial" w:eastAsia="Arial" w:cs="Arial"/>
          <w:i/>
          <w:iCs/>
        </w:rPr>
        <w:t>With Children and Youth: Emerging Theories and Practices in Child and Youth Care Work</w:t>
      </w:r>
      <w:r w:rsidRPr="3D7D5DE5">
        <w:rPr>
          <w:rFonts w:ascii="Arial" w:hAnsi="Arial" w:eastAsia="Arial" w:cs="Arial"/>
        </w:rPr>
        <w:t>. Wilfrid Laurier Univ. Press.</w:t>
      </w:r>
    </w:p>
    <w:p w:rsidR="00365111" w:rsidP="1DB36D32" w:rsidRDefault="00365111" w14:paraId="21E7A1B0" w14:textId="77777777">
      <w:pPr>
        <w:spacing w:after="0"/>
      </w:pPr>
    </w:p>
    <w:p w:rsidR="00365111" w:rsidP="3D7D5DE5" w:rsidRDefault="00365111" w14:paraId="15037312" w14:textId="77777777">
      <w:pPr>
        <w:spacing w:after="0"/>
        <w:rPr>
          <w:rFonts w:ascii="Arial" w:hAnsi="Arial" w:eastAsia="Arial" w:cs="Arial"/>
        </w:rPr>
      </w:pPr>
      <w:r w:rsidRPr="3D7D5DE5">
        <w:rPr>
          <w:rFonts w:ascii="Arial" w:hAnsi="Arial" w:eastAsia="Arial" w:cs="Arial"/>
        </w:rPr>
        <w:t xml:space="preserve">GOV.UK (2023) </w:t>
      </w:r>
      <w:r w:rsidRPr="3D7D5DE5">
        <w:rPr>
          <w:rFonts w:ascii="Arial" w:hAnsi="Arial" w:eastAsia="Arial" w:cs="Arial"/>
          <w:i/>
          <w:iCs/>
        </w:rPr>
        <w:t xml:space="preserve">Why is school attendance so important and what are the risks of missing a day? </w:t>
      </w:r>
      <w:r w:rsidRPr="3D7D5DE5">
        <w:rPr>
          <w:rFonts w:ascii="Arial" w:hAnsi="Arial" w:eastAsia="Arial" w:cs="Arial"/>
        </w:rPr>
        <w:t xml:space="preserve">Available at: </w:t>
      </w:r>
      <w:hyperlink r:id="rId34">
        <w:r w:rsidRPr="3D7D5DE5">
          <w:rPr>
            <w:rStyle w:val="Hyperlink"/>
            <w:rFonts w:ascii="Arial" w:hAnsi="Arial" w:eastAsia="Arial" w:cs="Arial"/>
          </w:rPr>
          <w:t>Why is school attendance so important and what are the risks of missing a day? – The Education Hub</w:t>
        </w:r>
      </w:hyperlink>
      <w:r w:rsidRPr="3D7D5DE5">
        <w:rPr>
          <w:rFonts w:ascii="Arial" w:hAnsi="Arial" w:eastAsia="Arial" w:cs="Arial"/>
        </w:rPr>
        <w:t xml:space="preserve"> (Accessed March 19, 2026)</w:t>
      </w:r>
    </w:p>
    <w:p w:rsidR="00365111" w:rsidP="3D7D5DE5" w:rsidRDefault="00365111" w14:paraId="08789A8A" w14:textId="77777777">
      <w:pPr>
        <w:spacing w:after="0"/>
        <w:rPr>
          <w:rFonts w:ascii="Arial" w:hAnsi="Arial" w:eastAsia="Arial" w:cs="Arial"/>
        </w:rPr>
      </w:pPr>
    </w:p>
    <w:p w:rsidR="00365111" w:rsidP="1DB36D32" w:rsidRDefault="00365111" w14:paraId="406235DB" w14:textId="77777777">
      <w:pPr>
        <w:spacing w:after="0"/>
        <w:rPr>
          <w:rFonts w:ascii="Arial" w:hAnsi="Arial" w:eastAsia="Arial" w:cs="Arial"/>
        </w:rPr>
      </w:pPr>
      <w:r w:rsidRPr="1DB36D32">
        <w:rPr>
          <w:rFonts w:ascii="Arial" w:hAnsi="Arial" w:eastAsia="Arial" w:cs="Arial"/>
        </w:rPr>
        <w:t xml:space="preserve">Grant, A., Pearson, A. and Leigh, J. (2025) </w:t>
      </w:r>
      <w:r w:rsidRPr="1DB36D32">
        <w:rPr>
          <w:rFonts w:ascii="Arial" w:hAnsi="Arial" w:eastAsia="Arial" w:cs="Arial"/>
          <w:i/>
          <w:iCs/>
        </w:rPr>
        <w:t>What autistic people – and those with ADHD and dyslexia – really think about the word ‘neurodiversity,’</w:t>
      </w:r>
      <w:r w:rsidRPr="1DB36D32">
        <w:rPr>
          <w:rFonts w:ascii="Arial" w:hAnsi="Arial" w:eastAsia="Arial" w:cs="Arial"/>
        </w:rPr>
        <w:t xml:space="preserve"> </w:t>
      </w:r>
      <w:r w:rsidRPr="1DB36D32">
        <w:rPr>
          <w:rFonts w:ascii="Arial" w:hAnsi="Arial" w:eastAsia="Arial" w:cs="Arial"/>
          <w:i/>
          <w:iCs/>
        </w:rPr>
        <w:t>The Conversation</w:t>
      </w:r>
      <w:r w:rsidRPr="1DB36D32">
        <w:rPr>
          <w:rFonts w:ascii="Arial" w:hAnsi="Arial" w:eastAsia="Arial" w:cs="Arial"/>
        </w:rPr>
        <w:t xml:space="preserve">. Available at: </w:t>
      </w:r>
      <w:hyperlink r:id="rId35">
        <w:r w:rsidRPr="1DB36D32">
          <w:rPr>
            <w:rStyle w:val="Hyperlink"/>
            <w:rFonts w:ascii="Arial" w:hAnsi="Arial" w:eastAsia="Arial" w:cs="Arial"/>
          </w:rPr>
          <w:t>https://doi.org/10.64628/AB.knm5q93n6</w:t>
        </w:r>
      </w:hyperlink>
      <w:r w:rsidRPr="1DB36D32">
        <w:rPr>
          <w:rFonts w:ascii="Arial" w:hAnsi="Arial" w:eastAsia="Arial" w:cs="Arial"/>
        </w:rPr>
        <w:t>. (Accessed December 17, 2025)</w:t>
      </w:r>
    </w:p>
    <w:p w:rsidR="00365111" w:rsidP="1DB36D32" w:rsidRDefault="00365111" w14:paraId="0357BEF7" w14:textId="77777777">
      <w:pPr>
        <w:spacing w:after="0"/>
      </w:pPr>
    </w:p>
    <w:p w:rsidR="00365111" w:rsidP="154FDBB7" w:rsidRDefault="00365111" w14:paraId="12B8F4DE" w14:textId="77777777">
      <w:pPr>
        <w:spacing w:after="0"/>
        <w:rPr>
          <w:rFonts w:ascii="Arial" w:hAnsi="Arial" w:eastAsia="Arial" w:cs="Arial"/>
        </w:rPr>
      </w:pPr>
      <w:r w:rsidRPr="154FDBB7">
        <w:rPr>
          <w:rFonts w:ascii="Arial" w:hAnsi="Arial" w:eastAsia="Arial" w:cs="Arial"/>
        </w:rPr>
        <w:t xml:space="preserve">Haywood, S (2024) </w:t>
      </w:r>
      <w:r w:rsidRPr="154FDBB7">
        <w:rPr>
          <w:rFonts w:ascii="Arial" w:hAnsi="Arial" w:eastAsia="Arial" w:cs="Arial"/>
          <w:i/>
          <w:iCs/>
        </w:rPr>
        <w:t xml:space="preserve">Neurodiversity and art therapy. </w:t>
      </w:r>
      <w:r w:rsidRPr="154FDBB7">
        <w:rPr>
          <w:rFonts w:ascii="Arial" w:hAnsi="Arial" w:eastAsia="Arial" w:cs="Arial"/>
        </w:rPr>
        <w:t xml:space="preserve">Available at: </w:t>
      </w:r>
      <w:hyperlink r:id="rId36">
        <w:r w:rsidRPr="154FDBB7">
          <w:rPr>
            <w:rStyle w:val="Hyperlink"/>
            <w:rFonts w:ascii="Arial" w:hAnsi="Arial" w:eastAsia="Arial" w:cs="Arial"/>
          </w:rPr>
          <w:t>Neurodiversity and art therapy - The British Association Of Art Therapists</w:t>
        </w:r>
      </w:hyperlink>
      <w:r w:rsidRPr="154FDBB7">
        <w:rPr>
          <w:rFonts w:ascii="Arial" w:hAnsi="Arial" w:eastAsia="Arial" w:cs="Arial"/>
        </w:rPr>
        <w:t xml:space="preserve"> (Accessed March 12, 2026)  </w:t>
      </w:r>
    </w:p>
    <w:p w:rsidR="00365111" w:rsidP="154FDBB7" w:rsidRDefault="00365111" w14:paraId="06E5A704" w14:textId="77777777">
      <w:pPr>
        <w:spacing w:after="0"/>
        <w:rPr>
          <w:rFonts w:ascii="Arial" w:hAnsi="Arial" w:eastAsia="Arial" w:cs="Arial"/>
          <w:i/>
          <w:iCs/>
        </w:rPr>
      </w:pPr>
    </w:p>
    <w:p w:rsidR="00365111" w:rsidP="1DB36D32" w:rsidRDefault="00365111" w14:paraId="5C96A81C" w14:textId="77777777">
      <w:pPr>
        <w:spacing w:after="0"/>
        <w:rPr>
          <w:rFonts w:ascii="Arial" w:hAnsi="Arial" w:eastAsia="Arial" w:cs="Arial"/>
        </w:rPr>
      </w:pPr>
      <w:r w:rsidRPr="60DEABA6">
        <w:rPr>
          <w:rFonts w:ascii="Arial" w:hAnsi="Arial" w:eastAsia="Arial" w:cs="Arial"/>
        </w:rPr>
        <w:t xml:space="preserve">Javadi, M. and Zarea, K. (2016) “Understanding Thematic Analysis and its Pitfall,” </w:t>
      </w:r>
      <w:r w:rsidRPr="60DEABA6">
        <w:rPr>
          <w:rFonts w:ascii="Arial" w:hAnsi="Arial" w:eastAsia="Arial" w:cs="Arial"/>
          <w:i/>
          <w:iCs/>
        </w:rPr>
        <w:t>Journal of Client Care</w:t>
      </w:r>
      <w:r w:rsidRPr="60DEABA6">
        <w:rPr>
          <w:rFonts w:ascii="Arial" w:hAnsi="Arial" w:eastAsia="Arial" w:cs="Arial"/>
        </w:rPr>
        <w:t xml:space="preserve">, 1. Available at: </w:t>
      </w:r>
      <w:hyperlink r:id="rId37">
        <w:r w:rsidRPr="60DEABA6">
          <w:rPr>
            <w:rStyle w:val="Hyperlink"/>
            <w:rFonts w:ascii="Arial" w:hAnsi="Arial" w:eastAsia="Arial" w:cs="Arial"/>
          </w:rPr>
          <w:t>https://doi.org/10.15412/J.JCC.02010107</w:t>
        </w:r>
      </w:hyperlink>
      <w:r w:rsidRPr="60DEABA6">
        <w:rPr>
          <w:rFonts w:ascii="Arial" w:hAnsi="Arial" w:eastAsia="Arial" w:cs="Arial"/>
        </w:rPr>
        <w:t>. (Accessed January 26, 2026)</w:t>
      </w:r>
    </w:p>
    <w:p w:rsidR="00365111" w:rsidP="1DB36D32" w:rsidRDefault="00365111" w14:paraId="775E3D56" w14:textId="77777777">
      <w:pPr>
        <w:spacing w:after="0"/>
      </w:pPr>
    </w:p>
    <w:p w:rsidR="00365111" w:rsidP="1DB36D32" w:rsidRDefault="00365111" w14:paraId="1ABC349B" w14:textId="77777777">
      <w:pPr>
        <w:spacing w:after="0"/>
        <w:rPr>
          <w:rFonts w:ascii="Arial" w:hAnsi="Arial" w:eastAsia="Arial" w:cs="Arial"/>
        </w:rPr>
      </w:pPr>
      <w:r w:rsidRPr="60DEABA6">
        <w:rPr>
          <w:rFonts w:ascii="Arial" w:hAnsi="Arial" w:eastAsia="Arial" w:cs="Arial"/>
        </w:rPr>
        <w:t xml:space="preserve">Jowsey, T., Deng, C. and Weller, J. (2021) “General-purpose thematic analysis: a useful qualitative method for anaesthesia research,” </w:t>
      </w:r>
      <w:r w:rsidRPr="60DEABA6">
        <w:rPr>
          <w:rFonts w:ascii="Arial" w:hAnsi="Arial" w:eastAsia="Arial" w:cs="Arial"/>
          <w:i/>
          <w:iCs/>
        </w:rPr>
        <w:t>BJA Education</w:t>
      </w:r>
      <w:r w:rsidRPr="60DEABA6">
        <w:rPr>
          <w:rFonts w:ascii="Arial" w:hAnsi="Arial" w:eastAsia="Arial" w:cs="Arial"/>
        </w:rPr>
        <w:t xml:space="preserve">, 21(12), pp. 472–478. Available at: </w:t>
      </w:r>
      <w:hyperlink r:id="rId38">
        <w:r w:rsidRPr="60DEABA6">
          <w:rPr>
            <w:rStyle w:val="Hyperlink"/>
            <w:rFonts w:ascii="Arial" w:hAnsi="Arial" w:eastAsia="Arial" w:cs="Arial"/>
          </w:rPr>
          <w:t>https://doi.org/10.1016/j.bjae.2021.07.006</w:t>
        </w:r>
      </w:hyperlink>
      <w:r w:rsidRPr="60DEABA6">
        <w:rPr>
          <w:rFonts w:ascii="Arial" w:hAnsi="Arial" w:eastAsia="Arial" w:cs="Arial"/>
        </w:rPr>
        <w:t>. (Accessed January 26, 2026)</w:t>
      </w:r>
    </w:p>
    <w:p w:rsidR="00365111" w:rsidP="1DB36D32" w:rsidRDefault="00365111" w14:paraId="1B12F998" w14:textId="77777777">
      <w:pPr>
        <w:spacing w:after="0"/>
      </w:pPr>
    </w:p>
    <w:p w:rsidR="00365111" w:rsidP="33C61F73" w:rsidRDefault="00365111" w14:paraId="413AF081" w14:textId="77777777">
      <w:pPr>
        <w:spacing w:after="0"/>
        <w:rPr>
          <w:rFonts w:ascii="Arial" w:hAnsi="Arial" w:eastAsia="Arial" w:cs="Arial"/>
        </w:rPr>
      </w:pPr>
      <w:r w:rsidRPr="33C61F73">
        <w:rPr>
          <w:rFonts w:ascii="Arial" w:hAnsi="Arial" w:eastAsia="Arial" w:cs="Arial"/>
        </w:rPr>
        <w:t xml:space="preserve">Kroll, E. Lederman, M., Kohlmeier, J., Ballard, J., Zant, I., </w:t>
      </w:r>
      <w:proofErr w:type="spellStart"/>
      <w:r w:rsidRPr="33C61F73">
        <w:rPr>
          <w:rFonts w:ascii="Arial" w:hAnsi="Arial" w:eastAsia="Arial" w:cs="Arial"/>
        </w:rPr>
        <w:t>Fenkel</w:t>
      </w:r>
      <w:proofErr w:type="spellEnd"/>
      <w:r w:rsidRPr="33C61F73">
        <w:rPr>
          <w:rFonts w:ascii="Arial" w:hAnsi="Arial" w:eastAsia="Arial" w:cs="Arial"/>
        </w:rPr>
        <w:t xml:space="preserve">, C. (2025) “Examining the mental health symptoms of neurodivergent individuals across demographic and identity factors: a quantitative analysis,” </w:t>
      </w:r>
      <w:r w:rsidRPr="33C61F73">
        <w:rPr>
          <w:rFonts w:ascii="Arial" w:hAnsi="Arial" w:eastAsia="Arial" w:cs="Arial"/>
          <w:i/>
          <w:iCs/>
        </w:rPr>
        <w:t>Frontiers in Psychology</w:t>
      </w:r>
      <w:r w:rsidRPr="33C61F73">
        <w:rPr>
          <w:rFonts w:ascii="Arial" w:hAnsi="Arial" w:eastAsia="Arial" w:cs="Arial"/>
        </w:rPr>
        <w:t xml:space="preserve">, 16, p. 1499390. Available at: </w:t>
      </w:r>
      <w:hyperlink r:id="rId39">
        <w:r w:rsidRPr="33C61F73">
          <w:rPr>
            <w:rStyle w:val="Hyperlink"/>
            <w:rFonts w:ascii="Arial" w:hAnsi="Arial" w:eastAsia="Arial" w:cs="Arial"/>
          </w:rPr>
          <w:t>https://doi.org/10.3389/fpsyg.2025.1499390</w:t>
        </w:r>
      </w:hyperlink>
      <w:r w:rsidRPr="33C61F73">
        <w:rPr>
          <w:rFonts w:ascii="Arial" w:hAnsi="Arial" w:eastAsia="Arial" w:cs="Arial"/>
        </w:rPr>
        <w:t>. (Accessed: January 16, 2026)</w:t>
      </w:r>
    </w:p>
    <w:p w:rsidR="00365111" w:rsidP="33C61F73" w:rsidRDefault="00365111" w14:paraId="47290298" w14:textId="77777777">
      <w:pPr>
        <w:spacing w:after="0"/>
      </w:pPr>
    </w:p>
    <w:p w:rsidR="00365111" w:rsidP="1DB36D32" w:rsidRDefault="00365111" w14:paraId="0D2968AC" w14:textId="77777777">
      <w:pPr>
        <w:spacing w:after="0" w:line="240" w:lineRule="auto"/>
        <w:rPr>
          <w:rFonts w:ascii="Arial" w:hAnsi="Arial" w:eastAsia="Arial" w:cs="Arial"/>
        </w:rPr>
      </w:pPr>
      <w:r w:rsidRPr="1DB36D32">
        <w:rPr>
          <w:rFonts w:ascii="Arial" w:hAnsi="Arial" w:eastAsia="Arial" w:cs="Arial"/>
        </w:rPr>
        <w:t xml:space="preserve">Lim, W.M. (2025) “What Is Qualitative Research? An Overview and Guidelines,” </w:t>
      </w:r>
      <w:r w:rsidRPr="1DB36D32">
        <w:rPr>
          <w:rFonts w:ascii="Arial" w:hAnsi="Arial" w:eastAsia="Arial" w:cs="Arial"/>
          <w:i/>
          <w:iCs/>
        </w:rPr>
        <w:t>Australasian Marketing Journal</w:t>
      </w:r>
      <w:r w:rsidRPr="1DB36D32">
        <w:rPr>
          <w:rFonts w:ascii="Arial" w:hAnsi="Arial" w:eastAsia="Arial" w:cs="Arial"/>
        </w:rPr>
        <w:t xml:space="preserve">, 33(2), pp. 199–229. Available at: </w:t>
      </w:r>
      <w:hyperlink r:id="rId40">
        <w:r w:rsidRPr="1DB36D32">
          <w:rPr>
            <w:rStyle w:val="Hyperlink"/>
            <w:rFonts w:ascii="Arial" w:hAnsi="Arial" w:eastAsia="Arial" w:cs="Arial"/>
          </w:rPr>
          <w:t>https://doi.org/10.1177/14413582241264619</w:t>
        </w:r>
      </w:hyperlink>
      <w:r w:rsidRPr="1DB36D32">
        <w:rPr>
          <w:rFonts w:ascii="Arial" w:hAnsi="Arial" w:eastAsia="Arial" w:cs="Arial"/>
        </w:rPr>
        <w:t xml:space="preserve">. (Accessed November 9, 2025) </w:t>
      </w:r>
    </w:p>
    <w:p w:rsidR="00365111" w:rsidP="1DB36D32" w:rsidRDefault="00365111" w14:paraId="6317B131" w14:textId="77777777">
      <w:pPr>
        <w:spacing w:after="0" w:line="240" w:lineRule="auto"/>
        <w:rPr>
          <w:rFonts w:ascii="Arial" w:hAnsi="Arial" w:eastAsia="Arial" w:cs="Arial"/>
        </w:rPr>
      </w:pPr>
    </w:p>
    <w:p w:rsidR="00365111" w:rsidP="29D6F65E" w:rsidRDefault="00365111" w14:paraId="08A13FDE" w14:textId="77777777">
      <w:pPr>
        <w:spacing w:after="0" w:line="240" w:lineRule="auto"/>
        <w:rPr>
          <w:rFonts w:ascii="Arial" w:hAnsi="Arial" w:eastAsia="Arial" w:cs="Arial"/>
        </w:rPr>
      </w:pPr>
      <w:proofErr w:type="spellStart"/>
      <w:r w:rsidRPr="29D6F65E">
        <w:rPr>
          <w:rFonts w:ascii="Arial" w:hAnsi="Arial" w:eastAsia="Arial" w:cs="Arial"/>
        </w:rPr>
        <w:t>Maciver</w:t>
      </w:r>
      <w:proofErr w:type="spellEnd"/>
      <w:r w:rsidRPr="29D6F65E">
        <w:rPr>
          <w:rFonts w:ascii="Arial" w:hAnsi="Arial" w:eastAsia="Arial" w:cs="Arial"/>
        </w:rPr>
        <w:t xml:space="preserve">, D., Singh- Roy, A., Johnston, L., </w:t>
      </w:r>
      <w:proofErr w:type="spellStart"/>
      <w:r w:rsidRPr="29D6F65E">
        <w:rPr>
          <w:rFonts w:ascii="Arial" w:hAnsi="Arial" w:eastAsia="Arial" w:cs="Arial"/>
        </w:rPr>
        <w:t>Boilson</w:t>
      </w:r>
      <w:proofErr w:type="spellEnd"/>
      <w:r w:rsidRPr="29D6F65E">
        <w:rPr>
          <w:rFonts w:ascii="Arial" w:hAnsi="Arial" w:eastAsia="Arial" w:cs="Arial"/>
        </w:rPr>
        <w:t xml:space="preserve">, M., Curnow, E., Johnstone-Cooke, V., Rutherford, M (2025) </w:t>
      </w:r>
      <w:r w:rsidRPr="29D6F65E">
        <w:rPr>
          <w:rFonts w:ascii="Arial" w:hAnsi="Arial" w:eastAsia="Arial" w:cs="Arial"/>
          <w:i/>
          <w:iCs/>
        </w:rPr>
        <w:t xml:space="preserve">Are we getting better at identifying and diagnosing neurodivergent girls and women? Insights into sex ratios and age of diagnosis from clinical population data in Scotland </w:t>
      </w:r>
      <w:r w:rsidRPr="29D6F65E">
        <w:rPr>
          <w:rFonts w:ascii="Arial" w:hAnsi="Arial" w:eastAsia="Arial" w:cs="Arial"/>
        </w:rPr>
        <w:t xml:space="preserve">. Available at: </w:t>
      </w:r>
      <w:hyperlink r:id="rId41">
        <w:r w:rsidRPr="29D6F65E">
          <w:rPr>
            <w:rStyle w:val="Hyperlink"/>
            <w:rFonts w:ascii="Arial" w:hAnsi="Arial" w:eastAsia="Arial" w:cs="Arial"/>
          </w:rPr>
          <w:t>https://journals-sagepub-com.ezproxy.uwtsd.ac.uk/doi/full/10.1177/13623613251383343</w:t>
        </w:r>
      </w:hyperlink>
      <w:r w:rsidRPr="29D6F65E">
        <w:rPr>
          <w:rFonts w:ascii="Arial" w:hAnsi="Arial" w:eastAsia="Arial" w:cs="Arial"/>
        </w:rPr>
        <w:t xml:space="preserve"> (Accessed: January 15, 2026).</w:t>
      </w:r>
    </w:p>
    <w:p w:rsidR="00365111" w:rsidP="29D6F65E" w:rsidRDefault="00365111" w14:paraId="4BFF6021" w14:textId="77777777">
      <w:pPr>
        <w:spacing w:after="0" w:line="240" w:lineRule="auto"/>
      </w:pPr>
    </w:p>
    <w:p w:rsidR="00365111" w:rsidP="29D6F65E" w:rsidRDefault="00365111" w14:paraId="736C443E" w14:textId="1B82FC55">
      <w:pPr>
        <w:spacing w:after="0"/>
        <w:rPr>
          <w:rFonts w:ascii="Arial" w:hAnsi="Arial" w:eastAsia="Arial" w:cs="Arial"/>
          <w:i/>
          <w:iCs/>
        </w:rPr>
      </w:pPr>
      <w:r w:rsidRPr="29D6F65E">
        <w:rPr>
          <w:rFonts w:ascii="Arial" w:hAnsi="Arial" w:eastAsia="Arial" w:cs="Arial"/>
        </w:rPr>
        <w:t xml:space="preserve">Mackenzie, H (2008) </w:t>
      </w:r>
      <w:r w:rsidRPr="29D6F65E">
        <w:rPr>
          <w:rFonts w:ascii="Arial" w:hAnsi="Arial" w:eastAsia="Arial" w:cs="Arial"/>
          <w:i/>
          <w:iCs/>
        </w:rPr>
        <w:t xml:space="preserve">Reaching and Teaching the Child with Autism Spectrum </w:t>
      </w:r>
    </w:p>
    <w:p w:rsidR="00365111" w:rsidP="29D6F65E" w:rsidRDefault="00365111" w14:paraId="2D1BCFA9" w14:textId="6D3D0852">
      <w:pPr>
        <w:spacing w:after="0"/>
        <w:rPr>
          <w:rFonts w:ascii="Arial" w:hAnsi="Arial" w:eastAsia="Arial" w:cs="Arial"/>
        </w:rPr>
      </w:pPr>
      <w:r w:rsidRPr="29D6F65E">
        <w:rPr>
          <w:rFonts w:ascii="Arial" w:hAnsi="Arial" w:eastAsia="Arial" w:cs="Arial"/>
          <w:i/>
          <w:iCs/>
        </w:rPr>
        <w:t xml:space="preserve">Disorder. Using Learning Preferences and Strengths. </w:t>
      </w:r>
      <w:r w:rsidRPr="29D6F65E">
        <w:rPr>
          <w:rFonts w:ascii="Arial" w:hAnsi="Arial" w:eastAsia="Arial" w:cs="Arial"/>
        </w:rPr>
        <w:t>Jessica Kingsley Publishers</w:t>
      </w:r>
    </w:p>
    <w:p w:rsidR="00365111" w:rsidP="29D6F65E" w:rsidRDefault="00365111" w14:paraId="0BB98249" w14:textId="77777777">
      <w:pPr>
        <w:spacing w:after="0"/>
        <w:rPr>
          <w:rFonts w:ascii="Arial" w:hAnsi="Arial" w:eastAsia="Arial" w:cs="Arial"/>
        </w:rPr>
      </w:pPr>
    </w:p>
    <w:p w:rsidR="00365111" w:rsidP="29D6F65E" w:rsidRDefault="00365111" w14:paraId="1EFA6016" w14:textId="77777777">
      <w:pPr>
        <w:spacing w:after="0" w:line="240" w:lineRule="auto"/>
        <w:rPr>
          <w:rFonts w:ascii="Arial" w:hAnsi="Arial" w:eastAsia="Arial" w:cs="Arial"/>
        </w:rPr>
      </w:pPr>
      <w:r w:rsidRPr="29D6F65E">
        <w:rPr>
          <w:rFonts w:ascii="Arial" w:hAnsi="Arial" w:eastAsia="Arial" w:cs="Arial"/>
        </w:rPr>
        <w:t xml:space="preserve">Milton, D., Ridout, S., Martin, N., Mills, R., Murray, D (2020). </w:t>
      </w:r>
      <w:r w:rsidRPr="29D6F65E">
        <w:rPr>
          <w:rFonts w:ascii="Arial" w:hAnsi="Arial" w:eastAsia="Arial" w:cs="Arial"/>
          <w:i/>
          <w:iCs/>
        </w:rPr>
        <w:t xml:space="preserve">The Neurodiversity Reader. Exploring concepts, lived experience and implications for practice. </w:t>
      </w:r>
      <w:r w:rsidRPr="29D6F65E">
        <w:rPr>
          <w:rFonts w:ascii="Arial" w:hAnsi="Arial" w:eastAsia="Arial" w:cs="Arial"/>
        </w:rPr>
        <w:t>Pavilion Publishing and Media LTD</w:t>
      </w:r>
    </w:p>
    <w:p w:rsidR="00365111" w:rsidP="29D6F65E" w:rsidRDefault="00365111" w14:paraId="68B7C63D" w14:textId="77777777">
      <w:pPr>
        <w:spacing w:after="0" w:line="240" w:lineRule="auto"/>
        <w:rPr>
          <w:rFonts w:ascii="Arial" w:hAnsi="Arial" w:eastAsia="Arial" w:cs="Arial"/>
          <w:i/>
          <w:iCs/>
        </w:rPr>
      </w:pPr>
    </w:p>
    <w:p w:rsidR="00365111" w:rsidP="29D6F65E" w:rsidRDefault="00365111" w14:paraId="0644EFBB" w14:textId="77777777">
      <w:pPr>
        <w:spacing w:after="0"/>
        <w:rPr>
          <w:rFonts w:ascii="Arial" w:hAnsi="Arial" w:eastAsia="Arial" w:cs="Arial"/>
        </w:rPr>
      </w:pPr>
      <w:r w:rsidRPr="29D6F65E">
        <w:rPr>
          <w:rFonts w:ascii="Arial" w:hAnsi="Arial" w:eastAsia="Arial" w:cs="Arial"/>
        </w:rPr>
        <w:t xml:space="preserve">Montague-Cardoso, K., Beardon, L. and Kirby, A. (2025) “Neurodivergence and mental health—Recognising what needs championing and challenging,” </w:t>
      </w:r>
      <w:r w:rsidRPr="29D6F65E">
        <w:rPr>
          <w:rFonts w:ascii="Arial" w:hAnsi="Arial" w:eastAsia="Arial" w:cs="Arial"/>
          <w:i/>
          <w:iCs/>
        </w:rPr>
        <w:t>PLOS Mental Health</w:t>
      </w:r>
      <w:r w:rsidRPr="29D6F65E">
        <w:rPr>
          <w:rFonts w:ascii="Arial" w:hAnsi="Arial" w:eastAsia="Arial" w:cs="Arial"/>
        </w:rPr>
        <w:t xml:space="preserve">, 2(3), p. e0000271. Available at: </w:t>
      </w:r>
      <w:hyperlink r:id="rId42">
        <w:r w:rsidRPr="29D6F65E">
          <w:rPr>
            <w:rStyle w:val="Hyperlink"/>
            <w:rFonts w:ascii="Arial" w:hAnsi="Arial" w:eastAsia="Arial" w:cs="Arial"/>
          </w:rPr>
          <w:t>https://doi.org/10.1371/journal.pmen.0000271</w:t>
        </w:r>
      </w:hyperlink>
      <w:r w:rsidRPr="29D6F65E">
        <w:rPr>
          <w:rFonts w:ascii="Arial" w:hAnsi="Arial" w:eastAsia="Arial" w:cs="Arial"/>
        </w:rPr>
        <w:t>. (Accessed: January 15, 2026)</w:t>
      </w:r>
    </w:p>
    <w:p w:rsidR="00365111" w:rsidP="29D6F65E" w:rsidRDefault="00365111" w14:paraId="1E347EF2" w14:textId="77777777">
      <w:pPr>
        <w:spacing w:after="0"/>
      </w:pPr>
    </w:p>
    <w:p w:rsidR="00365111" w:rsidP="5239C2A4" w:rsidRDefault="00365111" w14:paraId="1DAD9434" w14:textId="77777777">
      <w:pPr>
        <w:spacing w:after="0" w:line="240" w:lineRule="auto"/>
        <w:rPr>
          <w:rFonts w:ascii="Arial" w:hAnsi="Arial" w:eastAsia="Arial" w:cs="Arial"/>
        </w:rPr>
      </w:pPr>
      <w:r w:rsidRPr="5239C2A4">
        <w:rPr>
          <w:rFonts w:ascii="Arial" w:hAnsi="Arial" w:eastAsia="Arial" w:cs="Arial"/>
        </w:rPr>
        <w:t xml:space="preserve">National Autistic Society (ND) </w:t>
      </w:r>
      <w:r w:rsidRPr="5239C2A4">
        <w:rPr>
          <w:rFonts w:ascii="Arial" w:hAnsi="Arial" w:eastAsia="Arial" w:cs="Arial"/>
          <w:i/>
          <w:iCs/>
        </w:rPr>
        <w:t>Repeated movements and behaviour (stimming)</w:t>
      </w:r>
      <w:r w:rsidRPr="5239C2A4">
        <w:rPr>
          <w:rFonts w:ascii="Arial" w:hAnsi="Arial" w:eastAsia="Arial" w:cs="Arial"/>
        </w:rPr>
        <w:t xml:space="preserve">. Available at: </w:t>
      </w:r>
      <w:hyperlink r:id="rId43">
        <w:r w:rsidRPr="5239C2A4">
          <w:rPr>
            <w:rStyle w:val="Hyperlink"/>
            <w:rFonts w:ascii="Arial" w:hAnsi="Arial" w:eastAsia="Arial" w:cs="Arial"/>
          </w:rPr>
          <w:t>https://www.autism.org.uk/advice-and-guidance/topics/about-autism/repeated-movements-and-behaviour-stimming</w:t>
        </w:r>
      </w:hyperlink>
      <w:r w:rsidRPr="5239C2A4">
        <w:rPr>
          <w:rFonts w:ascii="Arial" w:hAnsi="Arial" w:eastAsia="Arial" w:cs="Arial"/>
        </w:rPr>
        <w:t xml:space="preserve"> (Accessed: December 23, 2025).</w:t>
      </w:r>
    </w:p>
    <w:p w:rsidR="00365111" w:rsidP="5239C2A4" w:rsidRDefault="00365111" w14:paraId="3F054660" w14:textId="77777777">
      <w:pPr>
        <w:spacing w:after="0" w:line="240" w:lineRule="auto"/>
        <w:rPr>
          <w:rFonts w:ascii="Arial" w:hAnsi="Arial" w:eastAsia="Arial" w:cs="Arial"/>
        </w:rPr>
      </w:pPr>
    </w:p>
    <w:p w:rsidR="00365111" w:rsidP="154FDBB7" w:rsidRDefault="00365111" w14:paraId="271B5C5E" w14:textId="77777777">
      <w:pPr>
        <w:spacing w:after="0"/>
        <w:rPr>
          <w:rFonts w:ascii="Arial" w:hAnsi="Arial" w:eastAsia="Arial" w:cs="Arial"/>
        </w:rPr>
      </w:pPr>
      <w:r w:rsidRPr="154FDBB7">
        <w:rPr>
          <w:rFonts w:ascii="Arial" w:hAnsi="Arial" w:eastAsia="Arial" w:cs="Arial"/>
        </w:rPr>
        <w:t xml:space="preserve">National University (2022) </w:t>
      </w:r>
      <w:r w:rsidRPr="154FDBB7">
        <w:rPr>
          <w:rFonts w:ascii="Arial" w:hAnsi="Arial" w:eastAsia="Arial" w:cs="Arial"/>
          <w:i/>
          <w:iCs/>
        </w:rPr>
        <w:t xml:space="preserve">What is Qualitative vs Quantitative Study? </w:t>
      </w:r>
      <w:r w:rsidRPr="154FDBB7">
        <w:rPr>
          <w:rFonts w:ascii="Arial" w:hAnsi="Arial" w:eastAsia="Arial" w:cs="Arial"/>
        </w:rPr>
        <w:t xml:space="preserve">Available </w:t>
      </w:r>
      <w:proofErr w:type="spellStart"/>
      <w:r w:rsidRPr="154FDBB7">
        <w:rPr>
          <w:rFonts w:ascii="Arial" w:hAnsi="Arial" w:eastAsia="Arial" w:cs="Arial"/>
        </w:rPr>
        <w:t>at:</w:t>
      </w:r>
      <w:hyperlink r:id="rId44">
        <w:r w:rsidRPr="154FDBB7">
          <w:rPr>
            <w:rStyle w:val="Hyperlink"/>
            <w:rFonts w:ascii="Arial" w:hAnsi="Arial" w:eastAsia="Arial" w:cs="Arial"/>
          </w:rPr>
          <w:t>What</w:t>
        </w:r>
        <w:proofErr w:type="spellEnd"/>
        <w:r w:rsidRPr="154FDBB7">
          <w:rPr>
            <w:rStyle w:val="Hyperlink"/>
            <w:rFonts w:ascii="Arial" w:hAnsi="Arial" w:eastAsia="Arial" w:cs="Arial"/>
          </w:rPr>
          <w:t xml:space="preserve"> Is Qualitative vs. Quantitative Study? | National University</w:t>
        </w:r>
      </w:hyperlink>
      <w:r w:rsidRPr="154FDBB7">
        <w:rPr>
          <w:rFonts w:ascii="Arial" w:hAnsi="Arial" w:eastAsia="Arial" w:cs="Arial"/>
        </w:rPr>
        <w:t xml:space="preserve"> (Accessed: February 27, 2026) </w:t>
      </w:r>
    </w:p>
    <w:p w:rsidR="00365111" w:rsidP="154FDBB7" w:rsidRDefault="00365111" w14:paraId="1676DACC" w14:textId="77777777">
      <w:pPr>
        <w:spacing w:after="0"/>
        <w:rPr>
          <w:rFonts w:ascii="Arial" w:hAnsi="Arial" w:eastAsia="Arial" w:cs="Arial"/>
        </w:rPr>
      </w:pPr>
    </w:p>
    <w:p w:rsidR="00365111" w:rsidP="1BC44148" w:rsidRDefault="00365111" w14:paraId="5FB354F1" w14:textId="77777777">
      <w:pPr>
        <w:spacing w:after="0" w:line="240" w:lineRule="auto"/>
      </w:pPr>
      <w:r w:rsidRPr="6FD1321D">
        <w:rPr>
          <w:rFonts w:ascii="Arial" w:hAnsi="Arial" w:eastAsia="Arial" w:cs="Arial"/>
        </w:rPr>
        <w:t xml:space="preserve"> National Youth Agency (ND):</w:t>
      </w:r>
      <w:r w:rsidRPr="6FD1321D">
        <w:rPr>
          <w:rFonts w:ascii="Arial" w:hAnsi="Arial" w:eastAsia="Arial" w:cs="Arial"/>
          <w:i/>
          <w:iCs/>
        </w:rPr>
        <w:t xml:space="preserve"> What is youth work? </w:t>
      </w:r>
      <w:r w:rsidRPr="6FD1321D">
        <w:rPr>
          <w:rFonts w:ascii="Arial" w:hAnsi="Arial" w:eastAsia="Arial" w:cs="Arial"/>
        </w:rPr>
        <w:t xml:space="preserve">Available at: </w:t>
      </w:r>
      <w:hyperlink r:id="rId45">
        <w:r w:rsidRPr="6FD1321D">
          <w:rPr>
            <w:rStyle w:val="Hyperlink"/>
            <w:rFonts w:ascii="Arial" w:hAnsi="Arial" w:eastAsia="Arial" w:cs="Arial"/>
          </w:rPr>
          <w:t>https://nya.org.uk/what-is-youth-work/</w:t>
        </w:r>
      </w:hyperlink>
      <w:r w:rsidRPr="6FD1321D">
        <w:rPr>
          <w:rFonts w:ascii="Arial" w:hAnsi="Arial" w:eastAsia="Arial" w:cs="Arial"/>
        </w:rPr>
        <w:t xml:space="preserve"> (Accessed: November 7, 2025).</w:t>
      </w:r>
    </w:p>
    <w:p w:rsidR="00365111" w:rsidP="6FD1321D" w:rsidRDefault="00365111" w14:paraId="7DCE96BC" w14:textId="77777777">
      <w:pPr>
        <w:spacing w:after="0"/>
        <w:rPr>
          <w:rFonts w:ascii="Arial" w:hAnsi="Arial" w:eastAsia="Arial" w:cs="Arial"/>
        </w:rPr>
      </w:pPr>
      <w:r w:rsidRPr="7C832BAC">
        <w:rPr>
          <w:rFonts w:ascii="Arial" w:hAnsi="Arial" w:eastAsia="Arial" w:cs="Arial"/>
        </w:rPr>
        <w:t xml:space="preserve">National Youth Council of Ireland (ND) </w:t>
      </w:r>
      <w:r w:rsidRPr="7C832BAC">
        <w:rPr>
          <w:rFonts w:ascii="Arial" w:hAnsi="Arial" w:eastAsia="Arial" w:cs="Arial"/>
          <w:i/>
          <w:iCs/>
        </w:rPr>
        <w:t>Guidance on Working with Young People Who are Neurodivergent.</w:t>
      </w:r>
      <w:r w:rsidRPr="7C832BAC">
        <w:rPr>
          <w:rFonts w:ascii="Arial" w:hAnsi="Arial" w:eastAsia="Arial" w:cs="Arial"/>
        </w:rPr>
        <w:t xml:space="preserve"> Available at: </w:t>
      </w:r>
      <w:hyperlink r:id="rId46">
        <w:r w:rsidRPr="7C832BAC">
          <w:rPr>
            <w:rStyle w:val="Hyperlink"/>
            <w:rFonts w:ascii="Arial" w:hAnsi="Arial" w:eastAsia="Arial" w:cs="Arial"/>
          </w:rPr>
          <w:t>https://www.youth.ie/wp-content/uploads/2025/02/NYCI_Guidance-Notes_NeurodivergentYouth.pdf</w:t>
        </w:r>
      </w:hyperlink>
      <w:r w:rsidRPr="7C832BAC">
        <w:rPr>
          <w:rFonts w:ascii="Arial" w:hAnsi="Arial" w:eastAsia="Arial" w:cs="Arial"/>
        </w:rPr>
        <w:t xml:space="preserve"> (Accessed: January 9, 2026).</w:t>
      </w:r>
    </w:p>
    <w:p w:rsidR="00365111" w:rsidP="6FD1321D" w:rsidRDefault="00365111" w14:paraId="6F08FF67" w14:textId="77777777">
      <w:pPr>
        <w:spacing w:after="0"/>
        <w:rPr>
          <w:rFonts w:ascii="Arial" w:hAnsi="Arial" w:eastAsia="Arial" w:cs="Arial"/>
        </w:rPr>
      </w:pPr>
    </w:p>
    <w:p w:rsidR="00365111" w:rsidP="33C61F73" w:rsidRDefault="00365111" w14:paraId="7979ADCB" w14:textId="77777777">
      <w:pPr>
        <w:spacing w:after="0"/>
        <w:rPr>
          <w:rFonts w:ascii="Arial" w:hAnsi="Arial" w:eastAsia="Arial" w:cs="Arial"/>
        </w:rPr>
      </w:pPr>
      <w:proofErr w:type="spellStart"/>
      <w:r w:rsidRPr="52777B64">
        <w:rPr>
          <w:rFonts w:ascii="Arial" w:hAnsi="Arial" w:eastAsia="Arial" w:cs="Arial"/>
        </w:rPr>
        <w:t>NeuroBridge</w:t>
      </w:r>
      <w:proofErr w:type="spellEnd"/>
      <w:r w:rsidRPr="52777B64">
        <w:rPr>
          <w:rFonts w:ascii="Arial" w:hAnsi="Arial" w:eastAsia="Arial" w:cs="Arial"/>
        </w:rPr>
        <w:t xml:space="preserve"> (2025) </w:t>
      </w:r>
      <w:r w:rsidRPr="52777B64">
        <w:rPr>
          <w:rFonts w:ascii="Arial" w:hAnsi="Arial" w:eastAsia="Arial" w:cs="Arial"/>
          <w:i/>
          <w:iCs/>
        </w:rPr>
        <w:t xml:space="preserve">Exploring </w:t>
      </w:r>
      <w:proofErr w:type="gramStart"/>
      <w:r w:rsidRPr="52777B64">
        <w:rPr>
          <w:rFonts w:ascii="Arial" w:hAnsi="Arial" w:eastAsia="Arial" w:cs="Arial"/>
          <w:i/>
          <w:iCs/>
        </w:rPr>
        <w:t>The</w:t>
      </w:r>
      <w:proofErr w:type="gramEnd"/>
      <w:r w:rsidRPr="52777B64">
        <w:rPr>
          <w:rFonts w:ascii="Arial" w:hAnsi="Arial" w:eastAsia="Arial" w:cs="Arial"/>
          <w:i/>
          <w:iCs/>
        </w:rPr>
        <w:t xml:space="preserve"> Connection Between Mental Health Issues and Neurodiversity.</w:t>
      </w:r>
      <w:r w:rsidRPr="52777B64">
        <w:rPr>
          <w:rFonts w:ascii="Arial" w:hAnsi="Arial" w:eastAsia="Arial" w:cs="Arial"/>
        </w:rPr>
        <w:t xml:space="preserve"> Available at: </w:t>
      </w:r>
      <w:hyperlink r:id="rId47">
        <w:r w:rsidRPr="52777B64">
          <w:rPr>
            <w:rStyle w:val="Hyperlink"/>
            <w:rFonts w:ascii="Arial" w:hAnsi="Arial" w:eastAsia="Arial" w:cs="Arial"/>
          </w:rPr>
          <w:t>https://neurobridge.co.uk/blog/mental-health-and-neurodiversity/</w:t>
        </w:r>
      </w:hyperlink>
      <w:r w:rsidRPr="52777B64">
        <w:rPr>
          <w:rFonts w:ascii="Arial" w:hAnsi="Arial" w:eastAsia="Arial" w:cs="Arial"/>
        </w:rPr>
        <w:t xml:space="preserve"> (Accessed: January 16, 2026).</w:t>
      </w:r>
    </w:p>
    <w:p w:rsidR="00365111" w:rsidP="33C61F73" w:rsidRDefault="00365111" w14:paraId="3DA58DC5" w14:textId="77777777">
      <w:pPr>
        <w:spacing w:after="0"/>
      </w:pPr>
    </w:p>
    <w:p w:rsidR="00365111" w:rsidP="6489D370" w:rsidRDefault="00365111" w14:paraId="4C0D3C8E" w14:textId="77777777">
      <w:pPr>
        <w:spacing w:after="0"/>
        <w:rPr>
          <w:rFonts w:ascii="Arial" w:hAnsi="Arial" w:eastAsia="Arial" w:cs="Arial"/>
        </w:rPr>
      </w:pPr>
      <w:proofErr w:type="spellStart"/>
      <w:r w:rsidRPr="5239C2A4">
        <w:rPr>
          <w:rFonts w:ascii="Arial" w:hAnsi="Arial" w:eastAsia="Arial" w:cs="Arial"/>
        </w:rPr>
        <w:t>NeuroLaunch</w:t>
      </w:r>
      <w:proofErr w:type="spellEnd"/>
      <w:r w:rsidRPr="5239C2A4">
        <w:rPr>
          <w:rFonts w:ascii="Arial" w:hAnsi="Arial" w:eastAsia="Arial" w:cs="Arial"/>
        </w:rPr>
        <w:t xml:space="preserve"> team, N.  (2024) “Neurodivergent Explained: Exploring Neurodiversity and Its Spectrum,” </w:t>
      </w:r>
      <w:r w:rsidRPr="5239C2A4">
        <w:rPr>
          <w:rFonts w:ascii="Arial" w:hAnsi="Arial" w:eastAsia="Arial" w:cs="Arial"/>
          <w:i/>
          <w:iCs/>
        </w:rPr>
        <w:t>NeuroLaunch.com</w:t>
      </w:r>
      <w:r w:rsidRPr="5239C2A4">
        <w:rPr>
          <w:rFonts w:ascii="Arial" w:hAnsi="Arial" w:eastAsia="Arial" w:cs="Arial"/>
        </w:rPr>
        <w:t xml:space="preserve">, 11 August. Available at: </w:t>
      </w:r>
      <w:hyperlink r:id="rId48">
        <w:r w:rsidRPr="5239C2A4">
          <w:rPr>
            <w:rStyle w:val="Hyperlink"/>
            <w:rFonts w:ascii="Arial" w:hAnsi="Arial" w:eastAsia="Arial" w:cs="Arial"/>
          </w:rPr>
          <w:t>https://neurolaunch.com/what-is-neurodivergent/</w:t>
        </w:r>
      </w:hyperlink>
      <w:r w:rsidRPr="5239C2A4">
        <w:rPr>
          <w:rFonts w:ascii="Arial" w:hAnsi="Arial" w:eastAsia="Arial" w:cs="Arial"/>
        </w:rPr>
        <w:t xml:space="preserve"> (Accessed: December 18, 2025).</w:t>
      </w:r>
    </w:p>
    <w:p w:rsidR="00365111" w:rsidP="6489D370" w:rsidRDefault="00365111" w14:paraId="1872EB27" w14:textId="77777777">
      <w:pPr>
        <w:spacing w:after="0"/>
        <w:rPr>
          <w:rFonts w:ascii="Arial" w:hAnsi="Arial" w:eastAsia="Arial" w:cs="Arial"/>
        </w:rPr>
      </w:pPr>
    </w:p>
    <w:p w:rsidR="00365111" w:rsidP="28B1AC69" w:rsidRDefault="00365111" w14:paraId="32D8FE82" w14:textId="77777777">
      <w:pPr>
        <w:spacing w:after="0"/>
        <w:rPr>
          <w:rFonts w:ascii="Arial" w:hAnsi="Arial" w:eastAsia="Arial" w:cs="Arial"/>
        </w:rPr>
      </w:pPr>
      <w:r w:rsidRPr="33C61F73">
        <w:rPr>
          <w:rFonts w:ascii="Arial" w:hAnsi="Arial" w:eastAsia="Arial" w:cs="Arial"/>
        </w:rPr>
        <w:t xml:space="preserve">Newton, A. Flinn, A., Downs, J., Richmond, R. </w:t>
      </w:r>
      <w:r w:rsidRPr="33C61F73">
        <w:rPr>
          <w:rFonts w:ascii="Arial" w:hAnsi="Arial" w:eastAsia="Arial" w:cs="Arial"/>
          <w:i/>
          <w:iCs/>
        </w:rPr>
        <w:t xml:space="preserve"> </w:t>
      </w:r>
      <w:r w:rsidRPr="33C61F73">
        <w:rPr>
          <w:rFonts w:ascii="Arial" w:hAnsi="Arial" w:eastAsia="Arial" w:cs="Arial"/>
        </w:rPr>
        <w:t xml:space="preserve">(2025) “Rethinking self-identification in neurodivergent communities: barriers, harms, and the need for change,” </w:t>
      </w:r>
      <w:r w:rsidRPr="33C61F73">
        <w:rPr>
          <w:rFonts w:ascii="Arial" w:hAnsi="Arial" w:eastAsia="Arial" w:cs="Arial"/>
          <w:i/>
          <w:iCs/>
        </w:rPr>
        <w:t xml:space="preserve">Frontiers </w:t>
      </w:r>
      <w:r w:rsidRPr="33C61F73">
        <w:rPr>
          <w:rFonts w:ascii="Arial" w:hAnsi="Arial" w:eastAsia="Arial" w:cs="Arial"/>
          <w:i/>
          <w:iCs/>
        </w:rPr>
        <w:t>in Child and Adolescent Psychiatry</w:t>
      </w:r>
      <w:r w:rsidRPr="33C61F73">
        <w:rPr>
          <w:rFonts w:ascii="Arial" w:hAnsi="Arial" w:eastAsia="Arial" w:cs="Arial"/>
        </w:rPr>
        <w:t xml:space="preserve">, 4. Available at: </w:t>
      </w:r>
      <w:hyperlink r:id="rId49">
        <w:r w:rsidRPr="33C61F73">
          <w:rPr>
            <w:rStyle w:val="Hyperlink"/>
            <w:rFonts w:ascii="Arial" w:hAnsi="Arial" w:eastAsia="Arial" w:cs="Arial"/>
          </w:rPr>
          <w:t>https://doi.org/10.3389/frcha.2025.1682129</w:t>
        </w:r>
      </w:hyperlink>
      <w:r w:rsidRPr="33C61F73">
        <w:rPr>
          <w:rFonts w:ascii="Arial" w:hAnsi="Arial" w:eastAsia="Arial" w:cs="Arial"/>
        </w:rPr>
        <w:t>. (Accessed: January 15, 2026)</w:t>
      </w:r>
    </w:p>
    <w:p w:rsidR="00365111" w:rsidP="28B1AC69" w:rsidRDefault="00365111" w14:paraId="10F2A578" w14:textId="77777777">
      <w:pPr>
        <w:spacing w:after="0"/>
      </w:pPr>
    </w:p>
    <w:p w:rsidR="00365111" w:rsidP="154FDBB7" w:rsidRDefault="00365111" w14:paraId="49A8A2C8" w14:textId="77777777">
      <w:pPr>
        <w:spacing w:after="0"/>
        <w:rPr>
          <w:rFonts w:ascii="Arial" w:hAnsi="Arial" w:eastAsia="Arial" w:cs="Arial"/>
        </w:rPr>
      </w:pPr>
      <w:r w:rsidRPr="154FDBB7">
        <w:rPr>
          <w:rFonts w:ascii="Arial" w:hAnsi="Arial" w:eastAsia="Arial" w:cs="Arial"/>
        </w:rPr>
        <w:t xml:space="preserve">NHS (ND) </w:t>
      </w:r>
      <w:r w:rsidRPr="154FDBB7">
        <w:rPr>
          <w:rFonts w:ascii="Arial" w:hAnsi="Arial" w:eastAsia="Arial" w:cs="Arial"/>
          <w:i/>
          <w:iCs/>
        </w:rPr>
        <w:t xml:space="preserve">Eating, drinking and diet for neurodivergent children and young people. </w:t>
      </w:r>
      <w:r w:rsidRPr="154FDBB7">
        <w:rPr>
          <w:rFonts w:ascii="Arial" w:hAnsi="Arial" w:eastAsia="Arial" w:cs="Arial"/>
        </w:rPr>
        <w:t xml:space="preserve">Available at: </w:t>
      </w:r>
      <w:hyperlink r:id="rId50">
        <w:r w:rsidRPr="154FDBB7">
          <w:rPr>
            <w:rStyle w:val="Hyperlink"/>
            <w:rFonts w:ascii="Arial" w:hAnsi="Arial" w:eastAsia="Arial" w:cs="Arial"/>
          </w:rPr>
          <w:t>Eating, drinking and diet for neurodivergent children and young people</w:t>
        </w:r>
      </w:hyperlink>
      <w:r w:rsidRPr="154FDBB7">
        <w:rPr>
          <w:rFonts w:ascii="Arial" w:hAnsi="Arial" w:eastAsia="Arial" w:cs="Arial"/>
        </w:rPr>
        <w:t xml:space="preserve"> (Accessed March 12, 2026) </w:t>
      </w:r>
    </w:p>
    <w:p w:rsidR="00365111" w:rsidP="154FDBB7" w:rsidRDefault="00365111" w14:paraId="59383131" w14:textId="77777777">
      <w:pPr>
        <w:spacing w:after="0"/>
        <w:rPr>
          <w:rFonts w:ascii="Arial" w:hAnsi="Arial" w:eastAsia="Arial" w:cs="Arial"/>
        </w:rPr>
      </w:pPr>
    </w:p>
    <w:p w:rsidR="00365111" w:rsidP="6489D370" w:rsidRDefault="00365111" w14:paraId="6579BF86" w14:textId="77777777">
      <w:pPr>
        <w:spacing w:after="0" w:line="240" w:lineRule="auto"/>
        <w:rPr>
          <w:rFonts w:ascii="Arial" w:hAnsi="Arial" w:eastAsia="Arial" w:cs="Arial"/>
        </w:rPr>
      </w:pPr>
      <w:r w:rsidRPr="6489D370">
        <w:rPr>
          <w:rFonts w:ascii="Arial" w:hAnsi="Arial" w:eastAsia="Arial" w:cs="Arial"/>
        </w:rPr>
        <w:t xml:space="preserve">North Wales Regional Partnership Board (2023): </w:t>
      </w:r>
      <w:r w:rsidRPr="6489D370">
        <w:rPr>
          <w:rFonts w:ascii="Arial" w:hAnsi="Arial" w:eastAsia="Arial" w:cs="Arial"/>
          <w:i/>
          <w:iCs/>
        </w:rPr>
        <w:t>Statistics about neurodevelopmental conditions in children and young people in North Wales - December 2023</w:t>
      </w:r>
      <w:r w:rsidRPr="6489D370">
        <w:rPr>
          <w:rFonts w:ascii="Arial" w:hAnsi="Arial" w:eastAsia="Arial" w:cs="Arial"/>
        </w:rPr>
        <w:t xml:space="preserve">. Available at: </w:t>
      </w:r>
      <w:hyperlink r:id="rId51">
        <w:r w:rsidRPr="6489D370">
          <w:rPr>
            <w:rStyle w:val="Hyperlink"/>
            <w:rFonts w:ascii="Arial" w:hAnsi="Arial" w:eastAsia="Arial" w:cs="Arial"/>
          </w:rPr>
          <w:t>https://www.northwalescollaborative.wales/wp-content/uploads/2024/02/Neurodevelopmental-conditions-in-children-and-young-people-in-North-Wales-202312.pdf</w:t>
        </w:r>
      </w:hyperlink>
      <w:r w:rsidRPr="6489D370">
        <w:rPr>
          <w:rFonts w:ascii="Arial" w:hAnsi="Arial" w:eastAsia="Arial" w:cs="Arial"/>
        </w:rPr>
        <w:t xml:space="preserve"> (Accessed: November 7, 2025).</w:t>
      </w:r>
    </w:p>
    <w:p w:rsidR="00365111" w:rsidP="6489D370" w:rsidRDefault="00365111" w14:paraId="0B7C6F31" w14:textId="77777777">
      <w:pPr>
        <w:spacing w:after="0" w:line="240" w:lineRule="auto"/>
        <w:rPr>
          <w:rFonts w:ascii="Arial" w:hAnsi="Arial" w:eastAsia="Arial" w:cs="Arial"/>
          <w:color w:val="000000" w:themeColor="text1"/>
        </w:rPr>
      </w:pPr>
    </w:p>
    <w:p w:rsidR="00365111" w:rsidP="5239C2A4" w:rsidRDefault="00365111" w14:paraId="0AB574F7" w14:textId="77777777">
      <w:pPr>
        <w:spacing w:after="0"/>
        <w:rPr>
          <w:rFonts w:ascii="Arial" w:hAnsi="Arial" w:eastAsia="Arial" w:cs="Arial"/>
        </w:rPr>
      </w:pPr>
      <w:r w:rsidRPr="5239C2A4">
        <w:rPr>
          <w:rFonts w:ascii="Arial" w:hAnsi="Arial" w:eastAsia="Arial" w:cs="Arial"/>
        </w:rPr>
        <w:t xml:space="preserve">Office for Health Improvement &amp; Disparities (2024) </w:t>
      </w:r>
      <w:r w:rsidRPr="5239C2A4">
        <w:rPr>
          <w:rFonts w:ascii="Arial" w:hAnsi="Arial" w:eastAsia="Arial" w:cs="Arial"/>
          <w:i/>
          <w:iCs/>
        </w:rPr>
        <w:t>Children and young people’s substance misuse treatment statistics 2023 to 2024: report.</w:t>
      </w:r>
      <w:r w:rsidRPr="5239C2A4">
        <w:rPr>
          <w:rFonts w:ascii="Arial" w:hAnsi="Arial" w:eastAsia="Arial" w:cs="Arial"/>
        </w:rPr>
        <w:t xml:space="preserve"> Available at: </w:t>
      </w:r>
      <w:hyperlink r:id="rId52">
        <w:r w:rsidRPr="5239C2A4">
          <w:rPr>
            <w:rStyle w:val="Hyperlink"/>
            <w:rFonts w:ascii="Arial" w:hAnsi="Arial" w:eastAsia="Arial" w:cs="Arial"/>
          </w:rPr>
          <w:t>https://www.gov.uk/government/statistics/substance-misuse-treatment-for-young-people-2023-to-2024/children-and-young-peoples-substance-misuse-treatment-statistics-2023-to-2024-report</w:t>
        </w:r>
      </w:hyperlink>
      <w:r w:rsidRPr="5239C2A4">
        <w:rPr>
          <w:rFonts w:ascii="Arial" w:hAnsi="Arial" w:eastAsia="Arial" w:cs="Arial"/>
        </w:rPr>
        <w:t xml:space="preserve"> (Accessed: December 23, 2025).</w:t>
      </w:r>
    </w:p>
    <w:p w:rsidR="00365111" w:rsidP="5239C2A4" w:rsidRDefault="00365111" w14:paraId="1CCD50CE" w14:textId="77777777">
      <w:pPr>
        <w:spacing w:after="0"/>
        <w:rPr>
          <w:rFonts w:ascii="Arial" w:hAnsi="Arial" w:eastAsia="Arial" w:cs="Arial"/>
        </w:rPr>
      </w:pPr>
    </w:p>
    <w:p w:rsidR="00365111" w:rsidP="52777B64" w:rsidRDefault="00365111" w14:paraId="6E54CFD1" w14:textId="77777777">
      <w:pPr>
        <w:spacing w:after="0" w:line="240" w:lineRule="auto"/>
        <w:rPr>
          <w:rFonts w:ascii="Arial" w:hAnsi="Arial" w:eastAsia="Arial" w:cs="Arial"/>
        </w:rPr>
      </w:pPr>
      <w:proofErr w:type="spellStart"/>
      <w:r w:rsidRPr="52777B64">
        <w:rPr>
          <w:rFonts w:ascii="Arial" w:hAnsi="Arial" w:eastAsia="Arial" w:cs="Arial"/>
        </w:rPr>
        <w:t>Oranga</w:t>
      </w:r>
      <w:proofErr w:type="spellEnd"/>
      <w:r w:rsidRPr="52777B64">
        <w:rPr>
          <w:rFonts w:ascii="Arial" w:hAnsi="Arial" w:eastAsia="Arial" w:cs="Arial"/>
        </w:rPr>
        <w:t xml:space="preserve">, J. and </w:t>
      </w:r>
      <w:proofErr w:type="spellStart"/>
      <w:r w:rsidRPr="52777B64">
        <w:rPr>
          <w:rFonts w:ascii="Arial" w:hAnsi="Arial" w:eastAsia="Arial" w:cs="Arial"/>
        </w:rPr>
        <w:t>Matere</w:t>
      </w:r>
      <w:proofErr w:type="spellEnd"/>
      <w:r w:rsidRPr="52777B64">
        <w:rPr>
          <w:rFonts w:ascii="Arial" w:hAnsi="Arial" w:eastAsia="Arial" w:cs="Arial"/>
        </w:rPr>
        <w:t xml:space="preserve">, A. (2023) Qualitative Research: Essence, Types and Advantages. Open Access Library Journal, 10: e11001. </w:t>
      </w:r>
      <w:hyperlink r:id="rId53">
        <w:r w:rsidRPr="52777B64">
          <w:rPr>
            <w:rStyle w:val="Hyperlink"/>
            <w:rFonts w:ascii="Arial" w:hAnsi="Arial" w:eastAsia="Arial" w:cs="Arial"/>
          </w:rPr>
          <w:t>https://doi.org/10.4236/oalib.1111001</w:t>
        </w:r>
      </w:hyperlink>
      <w:r w:rsidRPr="52777B64">
        <w:rPr>
          <w:rFonts w:ascii="Arial" w:hAnsi="Arial" w:eastAsia="Arial" w:cs="Arial"/>
        </w:rPr>
        <w:t xml:space="preserve"> (Accessed February 27, 2026) </w:t>
      </w:r>
    </w:p>
    <w:p w:rsidR="00365111" w:rsidP="52777B64" w:rsidRDefault="00365111" w14:paraId="56F5D988" w14:textId="77777777">
      <w:pPr>
        <w:spacing w:after="0" w:line="240" w:lineRule="auto"/>
      </w:pPr>
    </w:p>
    <w:p w:rsidR="00365111" w:rsidP="5239C2A4" w:rsidRDefault="00365111" w14:paraId="46B56595" w14:textId="77777777">
      <w:pPr>
        <w:spacing w:after="0"/>
        <w:rPr>
          <w:rFonts w:ascii="Arial" w:hAnsi="Arial" w:eastAsia="Arial" w:cs="Arial"/>
        </w:rPr>
      </w:pPr>
      <w:r w:rsidRPr="0CD6EAEC">
        <w:rPr>
          <w:rFonts w:ascii="Arial" w:hAnsi="Arial" w:eastAsia="Arial" w:cs="Arial"/>
        </w:rPr>
        <w:t xml:space="preserve">Pavlopoulou, G. Chandler, S., </w:t>
      </w:r>
      <w:proofErr w:type="spellStart"/>
      <w:r w:rsidRPr="0CD6EAEC">
        <w:rPr>
          <w:rFonts w:ascii="Arial" w:hAnsi="Arial" w:eastAsia="Arial" w:cs="Arial"/>
        </w:rPr>
        <w:t>Lukito</w:t>
      </w:r>
      <w:proofErr w:type="spellEnd"/>
      <w:r w:rsidRPr="0CD6EAEC">
        <w:rPr>
          <w:rFonts w:ascii="Arial" w:hAnsi="Arial" w:eastAsia="Arial" w:cs="Arial"/>
        </w:rPr>
        <w:t xml:space="preserve">, S., </w:t>
      </w:r>
      <w:proofErr w:type="spellStart"/>
      <w:r w:rsidRPr="0CD6EAEC">
        <w:rPr>
          <w:rFonts w:ascii="Arial" w:hAnsi="Arial" w:eastAsia="Arial" w:cs="Arial"/>
        </w:rPr>
        <w:t>Kakoulidou</w:t>
      </w:r>
      <w:proofErr w:type="spellEnd"/>
      <w:r w:rsidRPr="0CD6EAEC">
        <w:rPr>
          <w:rFonts w:ascii="Arial" w:hAnsi="Arial" w:eastAsia="Arial" w:cs="Arial"/>
        </w:rPr>
        <w:t xml:space="preserve">, M., Jackson, I., Matejko, E </w:t>
      </w:r>
      <w:proofErr w:type="gramStart"/>
      <w:r w:rsidRPr="0CD6EAEC">
        <w:rPr>
          <w:rFonts w:ascii="Arial" w:hAnsi="Arial" w:eastAsia="Arial" w:cs="Arial"/>
        </w:rPr>
        <w:t>L,</w:t>
      </w:r>
      <w:r w:rsidRPr="0CD6EAEC">
        <w:rPr>
          <w:rFonts w:ascii="Arial" w:hAnsi="Arial" w:eastAsia="Arial" w:cs="Arial"/>
          <w:i/>
          <w:iCs/>
        </w:rPr>
        <w:t>.</w:t>
      </w:r>
      <w:proofErr w:type="gramEnd"/>
      <w:r w:rsidRPr="0CD6EAEC">
        <w:rPr>
          <w:rFonts w:ascii="Arial" w:hAnsi="Arial" w:eastAsia="Arial" w:cs="Arial"/>
          <w:i/>
          <w:iCs/>
        </w:rPr>
        <w:t xml:space="preserve"> </w:t>
      </w:r>
      <w:r w:rsidRPr="0CD6EAEC">
        <w:rPr>
          <w:rFonts w:ascii="Arial" w:hAnsi="Arial" w:eastAsia="Arial" w:cs="Arial"/>
        </w:rPr>
        <w:t xml:space="preserve">Balwani, B., Boyens, T., Poulton, D., Harvey, Nguyen, L., Baker Edmand, S. (2025) “Upsetting experiences in the lives of neurodivergent young people: A qualitative analysis of accounts of adolescents diagnosed with attention-deficit/hyperactivity disorder and/or autism,” </w:t>
      </w:r>
      <w:r w:rsidRPr="0CD6EAEC">
        <w:rPr>
          <w:rFonts w:ascii="Arial" w:hAnsi="Arial" w:eastAsia="Arial" w:cs="Arial"/>
          <w:i/>
          <w:iCs/>
        </w:rPr>
        <w:t>JCPP Advances</w:t>
      </w:r>
      <w:r w:rsidRPr="0CD6EAEC">
        <w:rPr>
          <w:rFonts w:ascii="Arial" w:hAnsi="Arial" w:eastAsia="Arial" w:cs="Arial"/>
        </w:rPr>
        <w:t xml:space="preserve">, n/a(n/a), p. e70038. Available at: </w:t>
      </w:r>
      <w:hyperlink r:id="rId54">
        <w:r w:rsidRPr="0CD6EAEC">
          <w:rPr>
            <w:rStyle w:val="Hyperlink"/>
            <w:rFonts w:ascii="Arial" w:hAnsi="Arial" w:eastAsia="Arial" w:cs="Arial"/>
          </w:rPr>
          <w:t>https://doi.org/10.1002/jcv2.70038</w:t>
        </w:r>
      </w:hyperlink>
      <w:r w:rsidRPr="0CD6EAEC">
        <w:rPr>
          <w:rFonts w:ascii="Arial" w:hAnsi="Arial" w:eastAsia="Arial" w:cs="Arial"/>
        </w:rPr>
        <w:t>. (Accessed December 23, 2025)</w:t>
      </w:r>
    </w:p>
    <w:p w:rsidR="00365111" w:rsidP="5239C2A4" w:rsidRDefault="00365111" w14:paraId="12E2412D" w14:textId="77777777">
      <w:pPr>
        <w:spacing w:after="0"/>
      </w:pPr>
    </w:p>
    <w:p w:rsidR="00365111" w:rsidP="0CD6EAEC" w:rsidRDefault="00365111" w14:paraId="3806EB42" w14:textId="77777777">
      <w:pPr>
        <w:spacing w:after="0"/>
        <w:rPr>
          <w:rFonts w:ascii="Arial" w:hAnsi="Arial" w:eastAsia="Arial" w:cs="Arial"/>
        </w:rPr>
      </w:pPr>
      <w:r w:rsidRPr="52777B64">
        <w:rPr>
          <w:rFonts w:ascii="Arial" w:hAnsi="Arial" w:eastAsia="Arial" w:cs="Arial"/>
        </w:rPr>
        <w:t xml:space="preserve">Stokes, D., Bergin, R. (2006) </w:t>
      </w:r>
      <w:r w:rsidRPr="52777B64">
        <w:rPr>
          <w:rFonts w:ascii="Arial" w:hAnsi="Arial" w:eastAsia="Arial" w:cs="Arial"/>
          <w:i/>
          <w:iCs/>
        </w:rPr>
        <w:t>Methodology or “</w:t>
      </w:r>
      <w:proofErr w:type="spellStart"/>
      <w:r w:rsidRPr="52777B64">
        <w:rPr>
          <w:rFonts w:ascii="Arial" w:hAnsi="Arial" w:eastAsia="Arial" w:cs="Arial"/>
          <w:i/>
          <w:iCs/>
        </w:rPr>
        <w:t>methodolatry</w:t>
      </w:r>
      <w:proofErr w:type="spellEnd"/>
      <w:r w:rsidRPr="52777B64">
        <w:rPr>
          <w:rFonts w:ascii="Arial" w:hAnsi="Arial" w:eastAsia="Arial" w:cs="Arial"/>
          <w:i/>
          <w:iCs/>
        </w:rPr>
        <w:t xml:space="preserve">”? An evaluation of focus groups and depth inter views. </w:t>
      </w:r>
      <w:r w:rsidRPr="52777B64">
        <w:rPr>
          <w:rFonts w:ascii="Arial" w:hAnsi="Arial" w:eastAsia="Arial" w:cs="Arial"/>
        </w:rPr>
        <w:t>Qual. Mark. Res.</w:t>
      </w:r>
    </w:p>
    <w:p w:rsidR="00365111" w:rsidP="0CD6EAEC" w:rsidRDefault="00365111" w14:paraId="315F5DEB" w14:textId="77777777">
      <w:pPr>
        <w:spacing w:after="0"/>
        <w:rPr>
          <w:rFonts w:ascii="Arial" w:hAnsi="Arial" w:eastAsia="Arial" w:cs="Arial"/>
        </w:rPr>
      </w:pPr>
    </w:p>
    <w:p w:rsidR="00365111" w:rsidP="0CD6EAEC" w:rsidRDefault="00365111" w14:paraId="7C7C0C8E" w14:textId="77777777">
      <w:pPr>
        <w:spacing w:after="0"/>
        <w:rPr>
          <w:rFonts w:ascii="Arial" w:hAnsi="Arial" w:eastAsia="Arial" w:cs="Arial"/>
        </w:rPr>
      </w:pPr>
      <w:r w:rsidRPr="0CD6EAEC">
        <w:rPr>
          <w:rFonts w:ascii="Arial" w:hAnsi="Arial" w:eastAsia="Arial" w:cs="Arial"/>
        </w:rPr>
        <w:t xml:space="preserve">Stratton, S.J. (2024) “Purposeful Sampling: Advantages and Pitfalls,” </w:t>
      </w:r>
      <w:r w:rsidRPr="0CD6EAEC">
        <w:rPr>
          <w:rFonts w:ascii="Arial" w:hAnsi="Arial" w:eastAsia="Arial" w:cs="Arial"/>
          <w:i/>
          <w:iCs/>
        </w:rPr>
        <w:t>Prehospital and Disaster Medicine</w:t>
      </w:r>
      <w:r w:rsidRPr="0CD6EAEC">
        <w:rPr>
          <w:rFonts w:ascii="Arial" w:hAnsi="Arial" w:eastAsia="Arial" w:cs="Arial"/>
        </w:rPr>
        <w:t xml:space="preserve">, 39(2), pp. 121–122. Available at: </w:t>
      </w:r>
      <w:hyperlink r:id="rId55">
        <w:r w:rsidRPr="0CD6EAEC">
          <w:rPr>
            <w:rStyle w:val="Hyperlink"/>
            <w:rFonts w:ascii="Arial" w:hAnsi="Arial" w:eastAsia="Arial" w:cs="Arial"/>
          </w:rPr>
          <w:t>https://doi.org/10.1017/S1049023X24000281</w:t>
        </w:r>
      </w:hyperlink>
      <w:r w:rsidRPr="0CD6EAEC">
        <w:rPr>
          <w:rFonts w:ascii="Arial" w:hAnsi="Arial" w:eastAsia="Arial" w:cs="Arial"/>
        </w:rPr>
        <w:t>. (Accessed January 20, 2026)</w:t>
      </w:r>
    </w:p>
    <w:p w:rsidR="00365111" w:rsidP="0CD6EAEC" w:rsidRDefault="00365111" w14:paraId="2CA2BAE7" w14:textId="77777777">
      <w:pPr>
        <w:spacing w:after="0"/>
      </w:pPr>
    </w:p>
    <w:p w:rsidR="00365111" w:rsidP="7C832BAC" w:rsidRDefault="00365111" w14:paraId="3DFA8BA9" w14:textId="77777777">
      <w:pPr>
        <w:spacing w:after="0"/>
        <w:rPr>
          <w:rFonts w:ascii="Arial" w:hAnsi="Arial" w:eastAsia="Arial" w:cs="Arial"/>
        </w:rPr>
      </w:pPr>
      <w:proofErr w:type="spellStart"/>
      <w:r w:rsidRPr="7C832BAC">
        <w:rPr>
          <w:rFonts w:ascii="Arial" w:hAnsi="Arial" w:eastAsia="Arial" w:cs="Arial"/>
        </w:rPr>
        <w:t>Tidsall</w:t>
      </w:r>
      <w:proofErr w:type="spellEnd"/>
      <w:r w:rsidRPr="7C832BAC">
        <w:rPr>
          <w:rFonts w:ascii="Arial" w:hAnsi="Arial" w:eastAsia="Arial" w:cs="Arial"/>
        </w:rPr>
        <w:t xml:space="preserve">, E., Davis, J., Gallagher, M (2009) </w:t>
      </w:r>
      <w:r w:rsidRPr="7C832BAC">
        <w:rPr>
          <w:rFonts w:ascii="Arial" w:hAnsi="Arial" w:eastAsia="Arial" w:cs="Arial"/>
          <w:i/>
          <w:iCs/>
        </w:rPr>
        <w:t xml:space="preserve">Researching with Children &amp; Young People. Research Design, Methods and Analysis. </w:t>
      </w:r>
      <w:r w:rsidRPr="7C832BAC">
        <w:rPr>
          <w:rFonts w:ascii="Arial" w:hAnsi="Arial" w:eastAsia="Arial" w:cs="Arial"/>
        </w:rPr>
        <w:t>Sage</w:t>
      </w:r>
    </w:p>
    <w:p w:rsidR="00365111" w:rsidP="7C832BAC" w:rsidRDefault="00365111" w14:paraId="7A3C9F43" w14:textId="77777777">
      <w:pPr>
        <w:spacing w:after="0"/>
        <w:rPr>
          <w:rFonts w:ascii="Arial" w:hAnsi="Arial" w:eastAsia="Arial" w:cs="Arial"/>
        </w:rPr>
      </w:pPr>
    </w:p>
    <w:p w:rsidR="00365111" w:rsidP="7C832BAC" w:rsidRDefault="00365111" w14:paraId="4FCCB7C6" w14:textId="77777777">
      <w:pPr>
        <w:spacing w:after="0"/>
        <w:rPr>
          <w:rFonts w:ascii="Arial" w:hAnsi="Arial" w:eastAsia="Arial" w:cs="Arial"/>
          <w:i/>
          <w:iCs/>
          <w:color w:val="000000" w:themeColor="text1"/>
        </w:rPr>
      </w:pPr>
      <w:r w:rsidRPr="7C832BAC">
        <w:rPr>
          <w:rFonts w:ascii="Arial" w:hAnsi="Arial" w:eastAsia="Arial" w:cs="Arial"/>
          <w:color w:val="000000" w:themeColor="text1"/>
        </w:rPr>
        <w:t xml:space="preserve">UNICEF (1990) </w:t>
      </w:r>
      <w:r w:rsidRPr="7C832BAC">
        <w:rPr>
          <w:rFonts w:ascii="Arial" w:hAnsi="Arial" w:eastAsia="Arial" w:cs="Arial"/>
          <w:i/>
          <w:iCs/>
          <w:color w:val="000000" w:themeColor="text1"/>
        </w:rPr>
        <w:t xml:space="preserve">United Nations Conventions on the Rights of the Child </w:t>
      </w:r>
    </w:p>
    <w:p w:rsidR="00365111" w:rsidP="7C832BAC" w:rsidRDefault="00365111" w14:paraId="364949AA" w14:textId="77777777">
      <w:pPr>
        <w:spacing w:after="0"/>
        <w:rPr>
          <w:rFonts w:ascii="Arial" w:hAnsi="Arial" w:eastAsia="Arial" w:cs="Arial"/>
          <w:i/>
          <w:iCs/>
          <w:color w:val="000000" w:themeColor="text1"/>
        </w:rPr>
      </w:pPr>
    </w:p>
    <w:p w:rsidR="00365111" w:rsidP="7C832BAC" w:rsidRDefault="00365111" w14:paraId="7BB2F78D" w14:textId="77777777">
      <w:pPr>
        <w:spacing w:after="0"/>
        <w:rPr>
          <w:rFonts w:ascii="Arial" w:hAnsi="Arial" w:eastAsia="Arial" w:cs="Arial"/>
          <w:i/>
          <w:iCs/>
          <w:color w:val="000000" w:themeColor="text1"/>
        </w:rPr>
      </w:pPr>
      <w:r w:rsidRPr="7C832BAC">
        <w:rPr>
          <w:rFonts w:ascii="Arial" w:hAnsi="Arial" w:eastAsia="Arial" w:cs="Arial"/>
          <w:color w:val="000000" w:themeColor="text1"/>
        </w:rPr>
        <w:t>UWTSD (ND)</w:t>
      </w:r>
      <w:r w:rsidRPr="7C832BAC">
        <w:rPr>
          <w:rFonts w:ascii="Arial" w:hAnsi="Arial" w:eastAsia="Arial" w:cs="Arial"/>
          <w:i/>
          <w:iCs/>
          <w:color w:val="000000" w:themeColor="text1"/>
        </w:rPr>
        <w:t xml:space="preserve"> UWTSD Research Ethics &amp; Integrity Code of Practice </w:t>
      </w:r>
    </w:p>
    <w:p w:rsidR="00365111" w:rsidP="6766505A" w:rsidRDefault="00365111" w14:paraId="1BCFC726" w14:textId="77777777">
      <w:pPr>
        <w:spacing w:after="0" w:line="240" w:lineRule="auto"/>
        <w:rPr>
          <w:rFonts w:ascii="Arial" w:hAnsi="Arial" w:eastAsia="Arial" w:cs="Arial"/>
          <w:color w:val="000000" w:themeColor="text1"/>
        </w:rPr>
      </w:pPr>
      <w:r w:rsidRPr="6766505A">
        <w:rPr>
          <w:rFonts w:ascii="Arial" w:hAnsi="Arial" w:eastAsia="Arial" w:cs="Arial"/>
          <w:color w:val="000000" w:themeColor="text1"/>
        </w:rPr>
        <w:t xml:space="preserve">Vazquez, E (2024) </w:t>
      </w:r>
      <w:r w:rsidRPr="6766505A">
        <w:rPr>
          <w:rFonts w:ascii="Arial" w:hAnsi="Arial" w:eastAsia="Arial" w:cs="Arial"/>
          <w:i/>
          <w:iCs/>
          <w:color w:val="000000" w:themeColor="text1"/>
        </w:rPr>
        <w:t xml:space="preserve">The Danger of Self-Diagnosis Through Social Media. </w:t>
      </w:r>
      <w:r w:rsidRPr="6766505A">
        <w:rPr>
          <w:rFonts w:ascii="Arial" w:hAnsi="Arial" w:eastAsia="Arial" w:cs="Arial"/>
          <w:color w:val="000000" w:themeColor="text1"/>
        </w:rPr>
        <w:t xml:space="preserve">Available at: </w:t>
      </w:r>
      <w:hyperlink r:id="rId56">
        <w:proofErr w:type="spellStart"/>
        <w:r w:rsidRPr="6766505A">
          <w:rPr>
            <w:rStyle w:val="Hyperlink"/>
            <w:rFonts w:ascii="Arial" w:hAnsi="Arial" w:eastAsia="Arial" w:cs="Arial"/>
          </w:rPr>
          <w:t>Medens</w:t>
        </w:r>
        <w:proofErr w:type="spellEnd"/>
        <w:r w:rsidRPr="6766505A">
          <w:rPr>
            <w:rStyle w:val="Hyperlink"/>
            <w:rFonts w:ascii="Arial" w:hAnsi="Arial" w:eastAsia="Arial" w:cs="Arial"/>
          </w:rPr>
          <w:t xml:space="preserve"> Health</w:t>
        </w:r>
      </w:hyperlink>
      <w:r w:rsidRPr="6766505A">
        <w:rPr>
          <w:rFonts w:ascii="Arial" w:hAnsi="Arial" w:eastAsia="Arial" w:cs="Arial"/>
          <w:i/>
          <w:iCs/>
          <w:color w:val="000000" w:themeColor="text1"/>
        </w:rPr>
        <w:t xml:space="preserve"> </w:t>
      </w:r>
      <w:r w:rsidRPr="6766505A">
        <w:rPr>
          <w:rFonts w:ascii="Arial" w:hAnsi="Arial" w:eastAsia="Arial" w:cs="Arial"/>
          <w:color w:val="000000" w:themeColor="text1"/>
        </w:rPr>
        <w:t>(Accessed: January 15, 2026)</w:t>
      </w:r>
    </w:p>
    <w:p w:rsidR="00365111" w:rsidP="6766505A" w:rsidRDefault="00365111" w14:paraId="566495B3" w14:textId="77777777">
      <w:pPr>
        <w:spacing w:after="0" w:line="240" w:lineRule="auto"/>
        <w:rPr>
          <w:rFonts w:ascii="Arial" w:hAnsi="Arial" w:eastAsia="Arial" w:cs="Arial"/>
          <w:color w:val="000000" w:themeColor="text1"/>
        </w:rPr>
      </w:pPr>
    </w:p>
    <w:p w:rsidR="00365111" w:rsidP="0CD6EAEC" w:rsidRDefault="00365111" w14:paraId="0D17B814" w14:textId="77777777">
      <w:pPr>
        <w:spacing w:after="0" w:line="240" w:lineRule="auto"/>
        <w:rPr>
          <w:rFonts w:ascii="Arial" w:hAnsi="Arial" w:eastAsia="Arial" w:cs="Arial"/>
        </w:rPr>
      </w:pPr>
      <w:r w:rsidRPr="0CD6EAEC">
        <w:rPr>
          <w:rFonts w:ascii="Arial" w:hAnsi="Arial" w:eastAsia="Arial" w:cs="Arial"/>
        </w:rPr>
        <w:t xml:space="preserve">Welsh Government (2015) </w:t>
      </w:r>
      <w:r w:rsidRPr="0CD6EAEC">
        <w:rPr>
          <w:rFonts w:ascii="Arial" w:hAnsi="Arial" w:eastAsia="Arial" w:cs="Arial"/>
          <w:i/>
          <w:iCs/>
        </w:rPr>
        <w:t xml:space="preserve">The Well-being of Future Generations (Wales) Act 2015: the essentials. </w:t>
      </w:r>
      <w:r w:rsidRPr="0CD6EAEC">
        <w:rPr>
          <w:rFonts w:ascii="Arial" w:hAnsi="Arial" w:eastAsia="Arial" w:cs="Arial"/>
        </w:rPr>
        <w:t xml:space="preserve">Available at: </w:t>
      </w:r>
      <w:hyperlink r:id="rId57">
        <w:r w:rsidRPr="0CD6EAEC">
          <w:rPr>
            <w:rStyle w:val="Hyperlink"/>
            <w:rFonts w:ascii="Arial" w:hAnsi="Arial" w:eastAsia="Arial" w:cs="Arial"/>
          </w:rPr>
          <w:t>Well-being of Future Generations (Wales) Act 2015: the essentials [HTML] | GOV.WALES</w:t>
        </w:r>
      </w:hyperlink>
      <w:r w:rsidRPr="0CD6EAEC">
        <w:rPr>
          <w:rFonts w:ascii="Arial" w:hAnsi="Arial" w:eastAsia="Arial" w:cs="Arial"/>
        </w:rPr>
        <w:t xml:space="preserve"> (Accessed January 21, 2026)</w:t>
      </w:r>
    </w:p>
    <w:p w:rsidR="00365111" w:rsidP="0CD6EAEC" w:rsidRDefault="00365111" w14:paraId="21106D2E" w14:textId="77777777">
      <w:pPr>
        <w:spacing w:after="0" w:line="240" w:lineRule="auto"/>
        <w:rPr>
          <w:rFonts w:ascii="Arial" w:hAnsi="Arial" w:eastAsia="Arial" w:cs="Arial"/>
        </w:rPr>
      </w:pPr>
    </w:p>
    <w:p w:rsidR="00365111" w:rsidP="1DB36D32" w:rsidRDefault="00365111" w14:paraId="61FD7E60" w14:textId="77777777">
      <w:pPr>
        <w:spacing w:after="0" w:line="240" w:lineRule="auto"/>
        <w:rPr>
          <w:rFonts w:ascii="Arial" w:hAnsi="Arial" w:eastAsia="Arial" w:cs="Arial"/>
        </w:rPr>
      </w:pPr>
      <w:r w:rsidRPr="1DB36D32">
        <w:rPr>
          <w:rFonts w:ascii="Arial" w:hAnsi="Arial" w:eastAsia="Arial" w:cs="Arial"/>
        </w:rPr>
        <w:t xml:space="preserve">Welsh Government (2019). </w:t>
      </w:r>
      <w:r w:rsidRPr="1DB36D32">
        <w:rPr>
          <w:rFonts w:ascii="Arial" w:hAnsi="Arial" w:eastAsia="Arial" w:cs="Arial"/>
          <w:i/>
          <w:iCs/>
        </w:rPr>
        <w:t xml:space="preserve">Youth Work Strategy for Wales. </w:t>
      </w:r>
      <w:r w:rsidRPr="1DB36D32">
        <w:rPr>
          <w:rFonts w:ascii="Arial" w:hAnsi="Arial" w:eastAsia="Arial" w:cs="Arial"/>
        </w:rPr>
        <w:t xml:space="preserve">Available at: </w:t>
      </w:r>
      <w:hyperlink r:id="rId58">
        <w:r w:rsidRPr="1DB36D32">
          <w:rPr>
            <w:rStyle w:val="Hyperlink"/>
            <w:rFonts w:ascii="Arial" w:hAnsi="Arial" w:eastAsia="Arial" w:cs="Arial"/>
          </w:rPr>
          <w:t>Youth work strategy 2019 | GOV.WALES</w:t>
        </w:r>
      </w:hyperlink>
      <w:r w:rsidRPr="1DB36D32">
        <w:rPr>
          <w:rFonts w:ascii="Arial" w:hAnsi="Arial" w:eastAsia="Arial" w:cs="Arial"/>
        </w:rPr>
        <w:t xml:space="preserve"> (Accessed November 28, 2025)</w:t>
      </w:r>
    </w:p>
    <w:p w:rsidR="00365111" w:rsidP="1DB36D32" w:rsidRDefault="00365111" w14:paraId="46C42635" w14:textId="77777777">
      <w:pPr>
        <w:spacing w:after="0" w:line="240" w:lineRule="auto"/>
        <w:rPr>
          <w:rFonts w:ascii="Arial" w:hAnsi="Arial" w:eastAsia="Arial" w:cs="Arial"/>
        </w:rPr>
      </w:pPr>
    </w:p>
    <w:p w:rsidR="00365111" w:rsidP="1BC44148" w:rsidRDefault="00365111" w14:paraId="54E62208" w14:textId="77777777">
      <w:pPr>
        <w:spacing w:after="0" w:line="240" w:lineRule="auto"/>
        <w:rPr>
          <w:rFonts w:ascii="Arial" w:hAnsi="Arial" w:eastAsia="Arial" w:cs="Arial"/>
        </w:rPr>
      </w:pPr>
      <w:r w:rsidRPr="0CD6EAEC">
        <w:rPr>
          <w:rFonts w:ascii="Arial" w:hAnsi="Arial" w:eastAsia="Arial" w:cs="Arial"/>
        </w:rPr>
        <w:t xml:space="preserve">Welsh Government (2019). </w:t>
      </w:r>
      <w:r w:rsidRPr="0CD6EAEC">
        <w:rPr>
          <w:rFonts w:ascii="Arial" w:hAnsi="Arial" w:eastAsia="Arial" w:cs="Arial"/>
          <w:i/>
          <w:iCs/>
        </w:rPr>
        <w:t xml:space="preserve">Youth Work Strategy for Wales. </w:t>
      </w:r>
      <w:r w:rsidRPr="0CD6EAEC">
        <w:rPr>
          <w:rFonts w:ascii="Arial" w:hAnsi="Arial" w:eastAsia="Arial" w:cs="Arial"/>
        </w:rPr>
        <w:t xml:space="preserve">Available at: </w:t>
      </w:r>
      <w:hyperlink r:id="rId59">
        <w:r w:rsidRPr="0CD6EAEC">
          <w:rPr>
            <w:rStyle w:val="Hyperlink"/>
            <w:rFonts w:ascii="Arial" w:hAnsi="Arial" w:eastAsia="Arial" w:cs="Arial"/>
          </w:rPr>
          <w:t>Youth work strategy 2019 | GOV.WALES</w:t>
        </w:r>
      </w:hyperlink>
      <w:r w:rsidRPr="0CD6EAEC">
        <w:rPr>
          <w:rFonts w:ascii="Arial" w:hAnsi="Arial" w:eastAsia="Arial" w:cs="Arial"/>
        </w:rPr>
        <w:t xml:space="preserve"> (Accessed November 28, 2025)</w:t>
      </w:r>
    </w:p>
    <w:p w:rsidR="00365111" w:rsidP="1BC44148" w:rsidRDefault="00365111" w14:paraId="42DE333C" w14:textId="77777777">
      <w:pPr>
        <w:spacing w:after="0" w:line="240" w:lineRule="auto"/>
        <w:rPr>
          <w:rFonts w:ascii="Arial" w:hAnsi="Arial" w:eastAsia="Arial" w:cs="Arial"/>
        </w:rPr>
      </w:pPr>
    </w:p>
    <w:p w:rsidR="00365111" w:rsidP="1DB36D32" w:rsidRDefault="00365111" w14:paraId="1BB48219" w14:textId="77777777">
      <w:pPr>
        <w:spacing w:after="0"/>
        <w:rPr>
          <w:rFonts w:ascii="Arial" w:hAnsi="Arial" w:eastAsia="Arial" w:cs="Arial"/>
        </w:rPr>
      </w:pPr>
      <w:r w:rsidRPr="79AD7FC2">
        <w:rPr>
          <w:rFonts w:ascii="Arial" w:hAnsi="Arial" w:eastAsia="Arial" w:cs="Arial"/>
        </w:rPr>
        <w:t xml:space="preserve">Wood, J.J. and Hine, J. (2009) </w:t>
      </w:r>
      <w:r w:rsidRPr="79AD7FC2">
        <w:rPr>
          <w:rFonts w:ascii="Arial" w:hAnsi="Arial" w:eastAsia="Arial" w:cs="Arial"/>
          <w:i/>
          <w:iCs/>
        </w:rPr>
        <w:t>Work with Young People: Theory and Policy for Practice</w:t>
      </w:r>
      <w:r w:rsidRPr="79AD7FC2">
        <w:rPr>
          <w:rFonts w:ascii="Arial" w:hAnsi="Arial" w:eastAsia="Arial" w:cs="Arial"/>
        </w:rPr>
        <w:t>. SAGE.</w:t>
      </w:r>
    </w:p>
    <w:p w:rsidR="00365111" w:rsidP="1DB36D32" w:rsidRDefault="00365111" w14:paraId="69FF9075" w14:textId="77777777">
      <w:pPr>
        <w:spacing w:after="0"/>
      </w:pPr>
    </w:p>
    <w:p w:rsidR="00365111" w:rsidP="1BC44148" w:rsidRDefault="00365111" w14:paraId="76EFAFDA" w14:textId="77777777">
      <w:pPr>
        <w:spacing w:after="0" w:line="240" w:lineRule="auto"/>
        <w:rPr>
          <w:rFonts w:ascii="Arial" w:hAnsi="Arial" w:eastAsia="Arial" w:cs="Arial"/>
          <w:lang w:val="en-US"/>
        </w:rPr>
      </w:pPr>
      <w:r w:rsidRPr="1DB36D32">
        <w:rPr>
          <w:rFonts w:ascii="Arial" w:hAnsi="Arial" w:eastAsia="Arial" w:cs="Arial"/>
        </w:rPr>
        <w:t xml:space="preserve">Workplace College (2024) in conversation with Leo Smith </w:t>
      </w:r>
    </w:p>
    <w:p w:rsidR="00365111" w:rsidP="1BC44148" w:rsidRDefault="00365111" w14:paraId="643A35EE" w14:textId="77777777">
      <w:pPr>
        <w:spacing w:after="0" w:line="240" w:lineRule="auto"/>
        <w:rPr>
          <w:rFonts w:ascii="Arial" w:hAnsi="Arial" w:eastAsia="Arial" w:cs="Arial"/>
          <w:i/>
          <w:iCs/>
        </w:rPr>
      </w:pPr>
      <w:r w:rsidRPr="1BC44148">
        <w:rPr>
          <w:rFonts w:ascii="Arial" w:hAnsi="Arial" w:eastAsia="Arial" w:cs="Arial"/>
        </w:rPr>
        <w:t>Youth Work in Wales Review Group (2022). Youth Work in Wales: Principles and Purposes</w:t>
      </w:r>
    </w:p>
    <w:p w:rsidR="00FE02D3" w:rsidP="1BC44148" w:rsidRDefault="00FE02D3" w14:paraId="5C11832E" w14:textId="79956D7B">
      <w:pPr>
        <w:spacing w:after="0" w:line="240" w:lineRule="auto"/>
        <w:rPr>
          <w:rFonts w:ascii="Arial" w:hAnsi="Arial" w:eastAsia="Arial" w:cs="Arial"/>
          <w:color w:val="000000" w:themeColor="text1"/>
        </w:rPr>
      </w:pPr>
    </w:p>
    <w:p w:rsidR="00FE02D3" w:rsidP="1BC44148" w:rsidRDefault="00FE02D3" w14:paraId="433DAB6C" w14:textId="03918BC9">
      <w:pPr>
        <w:spacing w:after="0" w:line="240" w:lineRule="auto"/>
        <w:rPr>
          <w:rFonts w:ascii="Arial" w:hAnsi="Arial" w:eastAsia="Arial" w:cs="Arial"/>
          <w:color w:val="000000" w:themeColor="text1"/>
        </w:rPr>
      </w:pPr>
    </w:p>
    <w:p w:rsidR="00FE02D3" w:rsidP="1BC44148" w:rsidRDefault="00FE02D3" w14:paraId="57B91A2F" w14:textId="73E92B46">
      <w:pPr>
        <w:spacing w:after="0" w:line="240" w:lineRule="auto"/>
        <w:rPr>
          <w:rFonts w:ascii="Arial" w:hAnsi="Arial" w:eastAsia="Arial" w:cs="Arial"/>
          <w:color w:val="000000" w:themeColor="text1"/>
        </w:rPr>
      </w:pPr>
    </w:p>
    <w:p w:rsidR="00FE02D3" w:rsidP="1BC44148" w:rsidRDefault="00FE02D3" w14:paraId="102331F1" w14:textId="3F1968D0">
      <w:pPr>
        <w:spacing w:after="0" w:line="240" w:lineRule="auto"/>
        <w:rPr>
          <w:rFonts w:ascii="Arial" w:hAnsi="Arial" w:eastAsia="Arial" w:cs="Arial"/>
          <w:color w:val="000000" w:themeColor="text1"/>
        </w:rPr>
      </w:pPr>
    </w:p>
    <w:p w:rsidR="00FE02D3" w:rsidP="069C014F" w:rsidRDefault="00FE02D3" w14:paraId="5E5787A5" w14:textId="308B6F0C">
      <w:pPr>
        <w:rPr>
          <w:rFonts w:ascii="Aptos" w:hAnsi="Aptos" w:eastAsia="Aptos" w:cs="Aptos"/>
        </w:rPr>
      </w:pPr>
    </w:p>
    <w:p w:rsidR="6D3389A4" w:rsidP="069C014F" w:rsidRDefault="6D3389A4" w14:paraId="0222D84F" w14:textId="15514D10">
      <w:pPr>
        <w:rPr>
          <w:rFonts w:ascii="Aptos" w:hAnsi="Aptos" w:eastAsia="Aptos" w:cs="Aptos"/>
          <w:u w:val="single"/>
        </w:rPr>
      </w:pPr>
      <w:r>
        <w:rPr>
          <w:noProof/>
        </w:rPr>
        <w:drawing>
          <wp:anchor distT="0" distB="0" distL="114300" distR="114300" simplePos="0" relativeHeight="251658240" behindDoc="0" locked="0" layoutInCell="1" allowOverlap="1" wp14:anchorId="6DB099BB" wp14:editId="31C105D1">
            <wp:simplePos x="0" y="0"/>
            <wp:positionH relativeFrom="column">
              <wp:align>right</wp:align>
            </wp:positionH>
            <wp:positionV relativeFrom="paragraph">
              <wp:posOffset>0</wp:posOffset>
            </wp:positionV>
            <wp:extent cx="4944886" cy="6109521"/>
            <wp:effectExtent l="0" t="0" r="0" b="0"/>
            <wp:wrapSquare wrapText="bothSides"/>
            <wp:docPr id="8767434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743483" name="Picture 876743483"/>
                    <pic:cNvPicPr/>
                  </pic:nvPicPr>
                  <pic:blipFill>
                    <a:blip r:embed="rId60">
                      <a:extLst>
                        <a:ext uri="{28A0092B-C50C-407E-A947-70E740481C1C}">
                          <a14:useLocalDpi xmlns:a14="http://schemas.microsoft.com/office/drawing/2010/main"/>
                        </a:ext>
                      </a:extLst>
                    </a:blip>
                    <a:stretch>
                      <a:fillRect/>
                    </a:stretch>
                  </pic:blipFill>
                  <pic:spPr>
                    <a:xfrm>
                      <a:off x="0" y="0"/>
                      <a:ext cx="4944886" cy="6109521"/>
                    </a:xfrm>
                    <a:prstGeom prst="rect">
                      <a:avLst/>
                    </a:prstGeom>
                  </pic:spPr>
                </pic:pic>
              </a:graphicData>
            </a:graphic>
            <wp14:sizeRelH relativeFrom="page">
              <wp14:pctWidth>0</wp14:pctWidth>
            </wp14:sizeRelH>
            <wp14:sizeRelV relativeFrom="page">
              <wp14:pctHeight>0</wp14:pctHeight>
            </wp14:sizeRelV>
          </wp:anchor>
        </w:drawing>
      </w:r>
      <w:r w:rsidRPr="069C014F">
        <w:rPr>
          <w:rFonts w:ascii="Aptos" w:hAnsi="Aptos" w:eastAsia="Aptos" w:cs="Aptos"/>
          <w:u w:val="single"/>
        </w:rPr>
        <w:t>Appendix 1</w:t>
      </w:r>
      <w:r w:rsidRPr="069C014F" w:rsidR="406AE713">
        <w:rPr>
          <w:rFonts w:ascii="Aptos" w:hAnsi="Aptos" w:eastAsia="Aptos" w:cs="Aptos"/>
          <w:u w:val="single"/>
        </w:rPr>
        <w:t>- Ethics Form</w:t>
      </w:r>
    </w:p>
    <w:p w:rsidR="3350705B" w:rsidP="3350705B" w:rsidRDefault="3350705B" w14:paraId="5582A3A8" w14:textId="297B4621">
      <w:pPr>
        <w:rPr>
          <w:rFonts w:ascii="Aptos" w:hAnsi="Aptos" w:eastAsia="Aptos" w:cs="Aptos"/>
          <w:u w:val="single"/>
        </w:rPr>
      </w:pPr>
    </w:p>
    <w:p w:rsidR="069C014F" w:rsidP="069C014F" w:rsidRDefault="069C014F" w14:paraId="734D9BB1" w14:textId="32F513FE"/>
    <w:p w:rsidR="293F6620" w:rsidP="069C014F" w:rsidRDefault="293F6620" w14:paraId="4F3B801E" w14:textId="5E97E0B4">
      <w:r>
        <w:rPr>
          <w:noProof/>
        </w:rPr>
        <w:drawing>
          <wp:inline distT="0" distB="0" distL="0" distR="0" wp14:anchorId="63F622E9" wp14:editId="04A9E0F4">
            <wp:extent cx="5379707" cy="7200900"/>
            <wp:effectExtent l="0" t="0" r="0" b="0"/>
            <wp:docPr id="1209805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05280" name="Picture 1209805280"/>
                    <pic:cNvPicPr/>
                  </pic:nvPicPr>
                  <pic:blipFill>
                    <a:blip r:embed="rId61">
                      <a:extLst>
                        <a:ext uri="{28A0092B-C50C-407E-A947-70E740481C1C}">
                          <a14:useLocalDpi xmlns:a14="http://schemas.microsoft.com/office/drawing/2010/main"/>
                        </a:ext>
                      </a:extLst>
                    </a:blip>
                    <a:stretch>
                      <a:fillRect/>
                    </a:stretch>
                  </pic:blipFill>
                  <pic:spPr>
                    <a:xfrm>
                      <a:off x="0" y="0"/>
                      <a:ext cx="5379707" cy="7200900"/>
                    </a:xfrm>
                    <a:prstGeom prst="rect">
                      <a:avLst/>
                    </a:prstGeom>
                  </pic:spPr>
                </pic:pic>
              </a:graphicData>
            </a:graphic>
          </wp:inline>
        </w:drawing>
      </w:r>
    </w:p>
    <w:p w:rsidR="293F6620" w:rsidP="069C014F" w:rsidRDefault="293F6620" w14:paraId="37F0B596" w14:textId="75BBEB07">
      <w:r>
        <w:rPr>
          <w:noProof/>
        </w:rPr>
        <w:drawing>
          <wp:inline distT="0" distB="0" distL="0" distR="0" wp14:anchorId="7A8921A8" wp14:editId="46DFB30B">
            <wp:extent cx="5256976" cy="7381875"/>
            <wp:effectExtent l="0" t="0" r="0" b="0"/>
            <wp:docPr id="12234878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87807" name="Picture 1223487807"/>
                    <pic:cNvPicPr/>
                  </pic:nvPicPr>
                  <pic:blipFill>
                    <a:blip r:embed="rId62">
                      <a:extLst>
                        <a:ext uri="{28A0092B-C50C-407E-A947-70E740481C1C}">
                          <a14:useLocalDpi xmlns:a14="http://schemas.microsoft.com/office/drawing/2010/main"/>
                        </a:ext>
                      </a:extLst>
                    </a:blip>
                    <a:stretch>
                      <a:fillRect/>
                    </a:stretch>
                  </pic:blipFill>
                  <pic:spPr>
                    <a:xfrm>
                      <a:off x="0" y="0"/>
                      <a:ext cx="5256976" cy="7381875"/>
                    </a:xfrm>
                    <a:prstGeom prst="rect">
                      <a:avLst/>
                    </a:prstGeom>
                  </pic:spPr>
                </pic:pic>
              </a:graphicData>
            </a:graphic>
          </wp:inline>
        </w:drawing>
      </w:r>
    </w:p>
    <w:p w:rsidR="293F6620" w:rsidP="069C014F" w:rsidRDefault="293F6620" w14:paraId="6D441547" w14:textId="36D7D05D">
      <w:r>
        <w:rPr>
          <w:noProof/>
        </w:rPr>
        <w:drawing>
          <wp:inline distT="0" distB="0" distL="0" distR="0" wp14:anchorId="6F218651" wp14:editId="71C563A4">
            <wp:extent cx="5060295" cy="6991350"/>
            <wp:effectExtent l="0" t="0" r="0" b="0"/>
            <wp:docPr id="11320591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59140" name="Picture 1132059140"/>
                    <pic:cNvPicPr/>
                  </pic:nvPicPr>
                  <pic:blipFill>
                    <a:blip r:embed="rId63">
                      <a:extLst>
                        <a:ext uri="{28A0092B-C50C-407E-A947-70E740481C1C}">
                          <a14:useLocalDpi xmlns:a14="http://schemas.microsoft.com/office/drawing/2010/main"/>
                        </a:ext>
                      </a:extLst>
                    </a:blip>
                    <a:stretch>
                      <a:fillRect/>
                    </a:stretch>
                  </pic:blipFill>
                  <pic:spPr>
                    <a:xfrm>
                      <a:off x="0" y="0"/>
                      <a:ext cx="5060295" cy="6991350"/>
                    </a:xfrm>
                    <a:prstGeom prst="rect">
                      <a:avLst/>
                    </a:prstGeom>
                  </pic:spPr>
                </pic:pic>
              </a:graphicData>
            </a:graphic>
          </wp:inline>
        </w:drawing>
      </w:r>
    </w:p>
    <w:p w:rsidR="293F6620" w:rsidP="069C014F" w:rsidRDefault="293F6620" w14:paraId="4D9CBFEB" w14:textId="352D9FBD">
      <w:r>
        <w:rPr>
          <w:noProof/>
        </w:rPr>
        <w:drawing>
          <wp:inline distT="0" distB="0" distL="0" distR="0" wp14:anchorId="0115FD38" wp14:editId="1EC5761E">
            <wp:extent cx="5249765" cy="7286625"/>
            <wp:effectExtent l="0" t="0" r="0" b="0"/>
            <wp:docPr id="1692406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0677" name="Picture 169240677"/>
                    <pic:cNvPicPr/>
                  </pic:nvPicPr>
                  <pic:blipFill>
                    <a:blip r:embed="rId64">
                      <a:extLst>
                        <a:ext uri="{28A0092B-C50C-407E-A947-70E740481C1C}">
                          <a14:useLocalDpi xmlns:a14="http://schemas.microsoft.com/office/drawing/2010/main"/>
                        </a:ext>
                      </a:extLst>
                    </a:blip>
                    <a:stretch>
                      <a:fillRect/>
                    </a:stretch>
                  </pic:blipFill>
                  <pic:spPr>
                    <a:xfrm>
                      <a:off x="0" y="0"/>
                      <a:ext cx="5249765" cy="7286625"/>
                    </a:xfrm>
                    <a:prstGeom prst="rect">
                      <a:avLst/>
                    </a:prstGeom>
                  </pic:spPr>
                </pic:pic>
              </a:graphicData>
            </a:graphic>
          </wp:inline>
        </w:drawing>
      </w:r>
    </w:p>
    <w:p w:rsidR="293F6620" w:rsidP="069C014F" w:rsidRDefault="293F6620" w14:paraId="7050DE23" w14:textId="31D7AA97">
      <w:r>
        <w:rPr>
          <w:noProof/>
        </w:rPr>
        <w:drawing>
          <wp:inline distT="0" distB="0" distL="0" distR="0" wp14:anchorId="1806B4B0" wp14:editId="017A7B6A">
            <wp:extent cx="5840827" cy="8279097"/>
            <wp:effectExtent l="0" t="0" r="0" b="0"/>
            <wp:docPr id="245218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18834" name="Picture 245218834"/>
                    <pic:cNvPicPr/>
                  </pic:nvPicPr>
                  <pic:blipFill>
                    <a:blip r:embed="rId65">
                      <a:extLst>
                        <a:ext uri="{28A0092B-C50C-407E-A947-70E740481C1C}">
                          <a14:useLocalDpi xmlns:a14="http://schemas.microsoft.com/office/drawing/2010/main"/>
                        </a:ext>
                      </a:extLst>
                    </a:blip>
                    <a:stretch>
                      <a:fillRect/>
                    </a:stretch>
                  </pic:blipFill>
                  <pic:spPr>
                    <a:xfrm>
                      <a:off x="0" y="0"/>
                      <a:ext cx="5840827" cy="8279097"/>
                    </a:xfrm>
                    <a:prstGeom prst="rect">
                      <a:avLst/>
                    </a:prstGeom>
                  </pic:spPr>
                </pic:pic>
              </a:graphicData>
            </a:graphic>
          </wp:inline>
        </w:drawing>
      </w:r>
    </w:p>
    <w:p w:rsidR="293F6620" w:rsidP="069C014F" w:rsidRDefault="293F6620" w14:paraId="2494101F" w14:textId="0B831D26">
      <w:r>
        <w:rPr>
          <w:noProof/>
        </w:rPr>
        <w:drawing>
          <wp:inline distT="0" distB="0" distL="0" distR="0" wp14:anchorId="5598F974" wp14:editId="2B5DE3F4">
            <wp:extent cx="5477647" cy="7673814"/>
            <wp:effectExtent l="0" t="0" r="0" b="0"/>
            <wp:docPr id="1624893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93280" name="Picture 1624893280"/>
                    <pic:cNvPicPr/>
                  </pic:nvPicPr>
                  <pic:blipFill>
                    <a:blip r:embed="rId66">
                      <a:extLst>
                        <a:ext uri="{28A0092B-C50C-407E-A947-70E740481C1C}">
                          <a14:useLocalDpi xmlns:a14="http://schemas.microsoft.com/office/drawing/2010/main"/>
                        </a:ext>
                      </a:extLst>
                    </a:blip>
                    <a:stretch>
                      <a:fillRect/>
                    </a:stretch>
                  </pic:blipFill>
                  <pic:spPr>
                    <a:xfrm>
                      <a:off x="0" y="0"/>
                      <a:ext cx="5477647" cy="7673814"/>
                    </a:xfrm>
                    <a:prstGeom prst="rect">
                      <a:avLst/>
                    </a:prstGeom>
                  </pic:spPr>
                </pic:pic>
              </a:graphicData>
            </a:graphic>
          </wp:inline>
        </w:drawing>
      </w:r>
    </w:p>
    <w:p w:rsidR="293F6620" w:rsidP="069C014F" w:rsidRDefault="293F6620" w14:paraId="089D883A" w14:textId="047DB0B0">
      <w:r>
        <w:rPr>
          <w:noProof/>
        </w:rPr>
        <w:drawing>
          <wp:inline distT="0" distB="0" distL="0" distR="0" wp14:anchorId="27B7C436" wp14:editId="53E498B8">
            <wp:extent cx="5387014" cy="7477125"/>
            <wp:effectExtent l="0" t="0" r="0" b="0"/>
            <wp:docPr id="1340093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9357" name="Picture 134009357"/>
                    <pic:cNvPicPr/>
                  </pic:nvPicPr>
                  <pic:blipFill>
                    <a:blip r:embed="rId67">
                      <a:extLst>
                        <a:ext uri="{28A0092B-C50C-407E-A947-70E740481C1C}">
                          <a14:useLocalDpi xmlns:a14="http://schemas.microsoft.com/office/drawing/2010/main"/>
                        </a:ext>
                      </a:extLst>
                    </a:blip>
                    <a:stretch>
                      <a:fillRect/>
                    </a:stretch>
                  </pic:blipFill>
                  <pic:spPr>
                    <a:xfrm>
                      <a:off x="0" y="0"/>
                      <a:ext cx="5387014" cy="7477125"/>
                    </a:xfrm>
                    <a:prstGeom prst="rect">
                      <a:avLst/>
                    </a:prstGeom>
                  </pic:spPr>
                </pic:pic>
              </a:graphicData>
            </a:graphic>
          </wp:inline>
        </w:drawing>
      </w:r>
    </w:p>
    <w:p w:rsidR="293F6620" w:rsidP="069C014F" w:rsidRDefault="293F6620" w14:paraId="4D5A8930" w14:textId="23E2F84F">
      <w:r>
        <w:rPr>
          <w:noProof/>
        </w:rPr>
        <w:drawing>
          <wp:inline distT="0" distB="0" distL="0" distR="0" wp14:anchorId="3F4A6C8B" wp14:editId="47255341">
            <wp:extent cx="5658072" cy="8077200"/>
            <wp:effectExtent l="0" t="0" r="0" b="0"/>
            <wp:docPr id="1672259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59516" name="Picture 1672259516"/>
                    <pic:cNvPicPr/>
                  </pic:nvPicPr>
                  <pic:blipFill>
                    <a:blip r:embed="rId68">
                      <a:extLst>
                        <a:ext uri="{28A0092B-C50C-407E-A947-70E740481C1C}">
                          <a14:useLocalDpi xmlns:a14="http://schemas.microsoft.com/office/drawing/2010/main"/>
                        </a:ext>
                      </a:extLst>
                    </a:blip>
                    <a:stretch>
                      <a:fillRect/>
                    </a:stretch>
                  </pic:blipFill>
                  <pic:spPr>
                    <a:xfrm>
                      <a:off x="0" y="0"/>
                      <a:ext cx="5658072" cy="8077200"/>
                    </a:xfrm>
                    <a:prstGeom prst="rect">
                      <a:avLst/>
                    </a:prstGeom>
                  </pic:spPr>
                </pic:pic>
              </a:graphicData>
            </a:graphic>
          </wp:inline>
        </w:drawing>
      </w:r>
    </w:p>
    <w:p w:rsidR="293F6620" w:rsidP="069C014F" w:rsidRDefault="293F6620" w14:paraId="022B50EC" w14:textId="362F886E">
      <w:r>
        <w:rPr>
          <w:noProof/>
        </w:rPr>
        <w:drawing>
          <wp:inline distT="0" distB="0" distL="0" distR="0" wp14:anchorId="4946B552" wp14:editId="0AA1178A">
            <wp:extent cx="5454481" cy="7553325"/>
            <wp:effectExtent l="0" t="0" r="0" b="0"/>
            <wp:docPr id="795843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43254" name="Picture 795843254"/>
                    <pic:cNvPicPr/>
                  </pic:nvPicPr>
                  <pic:blipFill>
                    <a:blip r:embed="rId69">
                      <a:extLst>
                        <a:ext uri="{28A0092B-C50C-407E-A947-70E740481C1C}">
                          <a14:useLocalDpi xmlns:a14="http://schemas.microsoft.com/office/drawing/2010/main"/>
                        </a:ext>
                      </a:extLst>
                    </a:blip>
                    <a:stretch>
                      <a:fillRect/>
                    </a:stretch>
                  </pic:blipFill>
                  <pic:spPr>
                    <a:xfrm>
                      <a:off x="0" y="0"/>
                      <a:ext cx="5454481" cy="7553325"/>
                    </a:xfrm>
                    <a:prstGeom prst="rect">
                      <a:avLst/>
                    </a:prstGeom>
                  </pic:spPr>
                </pic:pic>
              </a:graphicData>
            </a:graphic>
          </wp:inline>
        </w:drawing>
      </w:r>
    </w:p>
    <w:p w:rsidR="293F6620" w:rsidP="069C014F" w:rsidRDefault="293F6620" w14:paraId="2D05A2F6" w14:textId="6CA4BD01">
      <w:r>
        <w:rPr>
          <w:noProof/>
        </w:rPr>
        <w:drawing>
          <wp:inline distT="0" distB="0" distL="0" distR="0" wp14:anchorId="317C0FAE" wp14:editId="7870CA5A">
            <wp:extent cx="5595027" cy="7820025"/>
            <wp:effectExtent l="0" t="0" r="0" b="0"/>
            <wp:docPr id="11807819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81980" name="Picture 1180781980"/>
                    <pic:cNvPicPr/>
                  </pic:nvPicPr>
                  <pic:blipFill>
                    <a:blip r:embed="rId70">
                      <a:extLst>
                        <a:ext uri="{28A0092B-C50C-407E-A947-70E740481C1C}">
                          <a14:useLocalDpi xmlns:a14="http://schemas.microsoft.com/office/drawing/2010/main"/>
                        </a:ext>
                      </a:extLst>
                    </a:blip>
                    <a:stretch>
                      <a:fillRect/>
                    </a:stretch>
                  </pic:blipFill>
                  <pic:spPr>
                    <a:xfrm>
                      <a:off x="0" y="0"/>
                      <a:ext cx="5595027" cy="7820025"/>
                    </a:xfrm>
                    <a:prstGeom prst="rect">
                      <a:avLst/>
                    </a:prstGeom>
                  </pic:spPr>
                </pic:pic>
              </a:graphicData>
            </a:graphic>
          </wp:inline>
        </w:drawing>
      </w:r>
    </w:p>
    <w:p w:rsidR="293F6620" w:rsidP="069C014F" w:rsidRDefault="293F6620" w14:paraId="14E812B5" w14:textId="2C169557">
      <w:r>
        <w:rPr>
          <w:noProof/>
        </w:rPr>
        <w:drawing>
          <wp:inline distT="0" distB="0" distL="0" distR="0" wp14:anchorId="7529F7A5" wp14:editId="2A178801">
            <wp:extent cx="5419915" cy="7419975"/>
            <wp:effectExtent l="0" t="0" r="0" b="0"/>
            <wp:docPr id="118869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9089" name="Picture 118869089"/>
                    <pic:cNvPicPr/>
                  </pic:nvPicPr>
                  <pic:blipFill>
                    <a:blip r:embed="rId71">
                      <a:extLst>
                        <a:ext uri="{28A0092B-C50C-407E-A947-70E740481C1C}">
                          <a14:useLocalDpi xmlns:a14="http://schemas.microsoft.com/office/drawing/2010/main"/>
                        </a:ext>
                      </a:extLst>
                    </a:blip>
                    <a:stretch>
                      <a:fillRect/>
                    </a:stretch>
                  </pic:blipFill>
                  <pic:spPr>
                    <a:xfrm>
                      <a:off x="0" y="0"/>
                      <a:ext cx="5419915" cy="7419975"/>
                    </a:xfrm>
                    <a:prstGeom prst="rect">
                      <a:avLst/>
                    </a:prstGeom>
                  </pic:spPr>
                </pic:pic>
              </a:graphicData>
            </a:graphic>
          </wp:inline>
        </w:drawing>
      </w:r>
    </w:p>
    <w:p w:rsidR="293F6620" w:rsidP="069C014F" w:rsidRDefault="293F6620" w14:paraId="52729612" w14:textId="0E8A6DD7">
      <w:r>
        <w:rPr>
          <w:noProof/>
        </w:rPr>
        <w:drawing>
          <wp:inline distT="0" distB="0" distL="0" distR="0" wp14:anchorId="70F238D4" wp14:editId="1AF9B36B">
            <wp:extent cx="5729026" cy="7915275"/>
            <wp:effectExtent l="0" t="0" r="0" b="0"/>
            <wp:docPr id="1294583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8393" name="Picture 129458393"/>
                    <pic:cNvPicPr/>
                  </pic:nvPicPr>
                  <pic:blipFill>
                    <a:blip r:embed="rId72">
                      <a:extLst>
                        <a:ext uri="{28A0092B-C50C-407E-A947-70E740481C1C}">
                          <a14:useLocalDpi xmlns:a14="http://schemas.microsoft.com/office/drawing/2010/main"/>
                        </a:ext>
                      </a:extLst>
                    </a:blip>
                    <a:stretch>
                      <a:fillRect/>
                    </a:stretch>
                  </pic:blipFill>
                  <pic:spPr>
                    <a:xfrm>
                      <a:off x="0" y="0"/>
                      <a:ext cx="5729026" cy="7915275"/>
                    </a:xfrm>
                    <a:prstGeom prst="rect">
                      <a:avLst/>
                    </a:prstGeom>
                  </pic:spPr>
                </pic:pic>
              </a:graphicData>
            </a:graphic>
          </wp:inline>
        </w:drawing>
      </w:r>
    </w:p>
    <w:p w:rsidR="293F6620" w:rsidP="069C014F" w:rsidRDefault="293F6620" w14:paraId="1BCE86C7" w14:textId="1BAB955B">
      <w:r>
        <w:rPr>
          <w:noProof/>
        </w:rPr>
        <w:drawing>
          <wp:inline distT="0" distB="0" distL="0" distR="0" wp14:anchorId="363DBC9C" wp14:editId="4C9185DA">
            <wp:extent cx="5963236" cy="8315325"/>
            <wp:effectExtent l="0" t="0" r="0" b="0"/>
            <wp:docPr id="1434041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41083" name="Picture 1434041083"/>
                    <pic:cNvPicPr/>
                  </pic:nvPicPr>
                  <pic:blipFill>
                    <a:blip r:embed="rId73">
                      <a:extLst>
                        <a:ext uri="{28A0092B-C50C-407E-A947-70E740481C1C}">
                          <a14:useLocalDpi xmlns:a14="http://schemas.microsoft.com/office/drawing/2010/main"/>
                        </a:ext>
                      </a:extLst>
                    </a:blip>
                    <a:stretch>
                      <a:fillRect/>
                    </a:stretch>
                  </pic:blipFill>
                  <pic:spPr>
                    <a:xfrm>
                      <a:off x="0" y="0"/>
                      <a:ext cx="5963236" cy="8315325"/>
                    </a:xfrm>
                    <a:prstGeom prst="rect">
                      <a:avLst/>
                    </a:prstGeom>
                  </pic:spPr>
                </pic:pic>
              </a:graphicData>
            </a:graphic>
          </wp:inline>
        </w:drawing>
      </w:r>
    </w:p>
    <w:p w:rsidR="293F6620" w:rsidP="069C014F" w:rsidRDefault="293F6620" w14:paraId="3FF0485A" w14:textId="4ED3B53B">
      <w:r>
        <w:rPr>
          <w:noProof/>
        </w:rPr>
        <w:drawing>
          <wp:inline distT="0" distB="0" distL="0" distR="0" wp14:anchorId="60A8E38F" wp14:editId="11959803">
            <wp:extent cx="6157487" cy="8372511"/>
            <wp:effectExtent l="0" t="0" r="0" b="0"/>
            <wp:docPr id="20789610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61055" name="Picture 2078961055"/>
                    <pic:cNvPicPr/>
                  </pic:nvPicPr>
                  <pic:blipFill>
                    <a:blip r:embed="rId74">
                      <a:extLst>
                        <a:ext uri="{28A0092B-C50C-407E-A947-70E740481C1C}">
                          <a14:useLocalDpi xmlns:a14="http://schemas.microsoft.com/office/drawing/2010/main"/>
                        </a:ext>
                      </a:extLst>
                    </a:blip>
                    <a:stretch>
                      <a:fillRect/>
                    </a:stretch>
                  </pic:blipFill>
                  <pic:spPr>
                    <a:xfrm>
                      <a:off x="0" y="0"/>
                      <a:ext cx="6157487" cy="8372511"/>
                    </a:xfrm>
                    <a:prstGeom prst="rect">
                      <a:avLst/>
                    </a:prstGeom>
                  </pic:spPr>
                </pic:pic>
              </a:graphicData>
            </a:graphic>
          </wp:inline>
        </w:drawing>
      </w:r>
    </w:p>
    <w:p w:rsidR="293F6620" w:rsidP="069C014F" w:rsidRDefault="293F6620" w14:paraId="69FA79F3" w14:textId="3A241491">
      <w:r>
        <w:rPr>
          <w:noProof/>
        </w:rPr>
        <w:drawing>
          <wp:inline distT="0" distB="0" distL="0" distR="0" wp14:anchorId="673AC031" wp14:editId="34A4C12F">
            <wp:extent cx="5779754" cy="8003762"/>
            <wp:effectExtent l="0" t="0" r="0" b="0"/>
            <wp:docPr id="1365891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91247" name="Picture 1365891247"/>
                    <pic:cNvPicPr/>
                  </pic:nvPicPr>
                  <pic:blipFill>
                    <a:blip r:embed="rId75">
                      <a:extLst>
                        <a:ext uri="{28A0092B-C50C-407E-A947-70E740481C1C}">
                          <a14:useLocalDpi xmlns:a14="http://schemas.microsoft.com/office/drawing/2010/main"/>
                        </a:ext>
                      </a:extLst>
                    </a:blip>
                    <a:stretch>
                      <a:fillRect/>
                    </a:stretch>
                  </pic:blipFill>
                  <pic:spPr>
                    <a:xfrm>
                      <a:off x="0" y="0"/>
                      <a:ext cx="5779754" cy="8003762"/>
                    </a:xfrm>
                    <a:prstGeom prst="rect">
                      <a:avLst/>
                    </a:prstGeom>
                  </pic:spPr>
                </pic:pic>
              </a:graphicData>
            </a:graphic>
          </wp:inline>
        </w:drawing>
      </w:r>
    </w:p>
    <w:p w:rsidR="4C3C8D2E" w:rsidP="069C014F" w:rsidRDefault="111EA842" w14:paraId="6617544C" w14:textId="2E02F54A">
      <w:r>
        <w:rPr>
          <w:noProof/>
        </w:rPr>
        <w:drawing>
          <wp:inline distT="0" distB="0" distL="0" distR="0" wp14:anchorId="4AAFC2F8" wp14:editId="00917EC5">
            <wp:extent cx="5696248" cy="7983065"/>
            <wp:effectExtent l="0" t="0" r="0" b="0"/>
            <wp:docPr id="1910882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82066" name="Picture 1910882066"/>
                    <pic:cNvPicPr/>
                  </pic:nvPicPr>
                  <pic:blipFill>
                    <a:blip r:embed="rId76">
                      <a:extLst>
                        <a:ext uri="{28A0092B-C50C-407E-A947-70E740481C1C}">
                          <a14:useLocalDpi xmlns:a14="http://schemas.microsoft.com/office/drawing/2010/main"/>
                        </a:ext>
                      </a:extLst>
                    </a:blip>
                    <a:stretch>
                      <a:fillRect/>
                    </a:stretch>
                  </pic:blipFill>
                  <pic:spPr>
                    <a:xfrm>
                      <a:off x="0" y="0"/>
                      <a:ext cx="5696248" cy="7983065"/>
                    </a:xfrm>
                    <a:prstGeom prst="rect">
                      <a:avLst/>
                    </a:prstGeom>
                  </pic:spPr>
                </pic:pic>
              </a:graphicData>
            </a:graphic>
          </wp:inline>
        </w:drawing>
      </w:r>
    </w:p>
    <w:p w:rsidR="0CD6EAEC" w:rsidP="0CD6EAEC" w:rsidRDefault="0CD6EAEC" w14:paraId="60B411F7" w14:textId="32126C7E"/>
    <w:p w:rsidR="0CD6EAEC" w:rsidP="0CD6EAEC" w:rsidRDefault="0CD6EAEC" w14:paraId="079A37FD" w14:textId="78AD1FDC"/>
    <w:p w:rsidR="0CD6EAEC" w:rsidP="0CD6EAEC" w:rsidRDefault="0CD6EAEC" w14:paraId="141A8E59" w14:textId="04CF5853"/>
    <w:p w:rsidR="0CD6EAEC" w:rsidP="0CD6EAEC" w:rsidRDefault="0CD6EAEC" w14:paraId="70BF4424" w14:textId="7735222E"/>
    <w:p w:rsidR="0CD6EAEC" w:rsidP="0CD6EAEC" w:rsidRDefault="0CD6EAEC" w14:paraId="3C515018" w14:textId="3BDD4274"/>
    <w:p w:rsidR="0CD6EAEC" w:rsidP="0CD6EAEC" w:rsidRDefault="0CD6EAEC" w14:paraId="1A83A14D" w14:textId="5ED7702C"/>
    <w:p w:rsidR="159775D6" w:rsidP="0CD6EAEC" w:rsidRDefault="159775D6" w14:paraId="095E21E7" w14:textId="1EE609B7">
      <w:pPr>
        <w:rPr>
          <w:u w:val="single"/>
        </w:rPr>
      </w:pPr>
      <w:r w:rsidRPr="0CD6EAEC">
        <w:rPr>
          <w:u w:val="single"/>
        </w:rPr>
        <w:t xml:space="preserve">Appendix two- </w:t>
      </w:r>
      <w:r w:rsidRPr="0CD6EAEC" w:rsidR="0F81B569">
        <w:rPr>
          <w:u w:val="single"/>
        </w:rPr>
        <w:t>R</w:t>
      </w:r>
      <w:r w:rsidRPr="0CD6EAEC">
        <w:rPr>
          <w:u w:val="single"/>
        </w:rPr>
        <w:t xml:space="preserve">esearch </w:t>
      </w:r>
      <w:r w:rsidRPr="0CD6EAEC" w:rsidR="06A8C41B">
        <w:rPr>
          <w:u w:val="single"/>
        </w:rPr>
        <w:t>P</w:t>
      </w:r>
      <w:r w:rsidRPr="0CD6EAEC">
        <w:rPr>
          <w:u w:val="single"/>
        </w:rPr>
        <w:t xml:space="preserve">reparation </w:t>
      </w:r>
    </w:p>
    <w:p w:rsidR="159775D6" w:rsidP="0CD6EAEC" w:rsidRDefault="159775D6" w14:paraId="61B323F5" w14:textId="3B2F22C8">
      <w:r>
        <w:rPr>
          <w:noProof/>
        </w:rPr>
        <w:drawing>
          <wp:inline distT="0" distB="0" distL="0" distR="0" wp14:anchorId="16ADAB2A" wp14:editId="08F959E5">
            <wp:extent cx="4991100" cy="5724525"/>
            <wp:effectExtent l="0" t="0" r="0" b="0"/>
            <wp:docPr id="1073379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379015" name="Picture 1073379015"/>
                    <pic:cNvPicPr/>
                  </pic:nvPicPr>
                  <pic:blipFill>
                    <a:blip r:embed="rId77">
                      <a:extLst>
                        <a:ext uri="{28A0092B-C50C-407E-A947-70E740481C1C}">
                          <a14:useLocalDpi xmlns:a14="http://schemas.microsoft.com/office/drawing/2010/main"/>
                        </a:ext>
                      </a:extLst>
                    </a:blip>
                    <a:stretch>
                      <a:fillRect/>
                    </a:stretch>
                  </pic:blipFill>
                  <pic:spPr>
                    <a:xfrm>
                      <a:off x="0" y="0"/>
                      <a:ext cx="4991100" cy="5724525"/>
                    </a:xfrm>
                    <a:prstGeom prst="rect">
                      <a:avLst/>
                    </a:prstGeom>
                  </pic:spPr>
                </pic:pic>
              </a:graphicData>
            </a:graphic>
          </wp:inline>
        </w:drawing>
      </w:r>
    </w:p>
    <w:p w:rsidR="159775D6" w:rsidP="0CD6EAEC" w:rsidRDefault="159775D6" w14:paraId="39D714E9" w14:textId="233BBEC8">
      <w:r>
        <w:rPr>
          <w:noProof/>
        </w:rPr>
        <w:drawing>
          <wp:inline distT="0" distB="0" distL="0" distR="0" wp14:anchorId="39757D03" wp14:editId="495C9A09">
            <wp:extent cx="5382376" cy="2724530"/>
            <wp:effectExtent l="0" t="0" r="0" b="0"/>
            <wp:docPr id="6911807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80760" name="Picture 691180760"/>
                    <pic:cNvPicPr/>
                  </pic:nvPicPr>
                  <pic:blipFill>
                    <a:blip r:embed="rId78">
                      <a:extLst>
                        <a:ext uri="{28A0092B-C50C-407E-A947-70E740481C1C}">
                          <a14:useLocalDpi xmlns:a14="http://schemas.microsoft.com/office/drawing/2010/main"/>
                        </a:ext>
                      </a:extLst>
                    </a:blip>
                    <a:stretch>
                      <a:fillRect/>
                    </a:stretch>
                  </pic:blipFill>
                  <pic:spPr>
                    <a:xfrm>
                      <a:off x="0" y="0"/>
                      <a:ext cx="5382376" cy="2724530"/>
                    </a:xfrm>
                    <a:prstGeom prst="rect">
                      <a:avLst/>
                    </a:prstGeom>
                  </pic:spPr>
                </pic:pic>
              </a:graphicData>
            </a:graphic>
          </wp:inline>
        </w:drawing>
      </w:r>
    </w:p>
    <w:p w:rsidR="159775D6" w:rsidP="0CD6EAEC" w:rsidRDefault="159775D6" w14:paraId="0D3A004C" w14:textId="0A302D37">
      <w:r>
        <w:rPr>
          <w:noProof/>
        </w:rPr>
        <w:drawing>
          <wp:inline distT="0" distB="0" distL="0" distR="0" wp14:anchorId="72B5078D" wp14:editId="4A58549E">
            <wp:extent cx="4943475" cy="5724525"/>
            <wp:effectExtent l="0" t="0" r="0" b="0"/>
            <wp:docPr id="318748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48397" name="Picture 318748397"/>
                    <pic:cNvPicPr/>
                  </pic:nvPicPr>
                  <pic:blipFill>
                    <a:blip r:embed="rId79">
                      <a:extLst>
                        <a:ext uri="{28A0092B-C50C-407E-A947-70E740481C1C}">
                          <a14:useLocalDpi xmlns:a14="http://schemas.microsoft.com/office/drawing/2010/main"/>
                        </a:ext>
                      </a:extLst>
                    </a:blip>
                    <a:stretch>
                      <a:fillRect/>
                    </a:stretch>
                  </pic:blipFill>
                  <pic:spPr>
                    <a:xfrm>
                      <a:off x="0" y="0"/>
                      <a:ext cx="4943475" cy="5724525"/>
                    </a:xfrm>
                    <a:prstGeom prst="rect">
                      <a:avLst/>
                    </a:prstGeom>
                  </pic:spPr>
                </pic:pic>
              </a:graphicData>
            </a:graphic>
          </wp:inline>
        </w:drawing>
      </w:r>
    </w:p>
    <w:p w:rsidR="159775D6" w:rsidP="0CD6EAEC" w:rsidRDefault="159775D6" w14:paraId="691F2450" w14:textId="6BD53C75">
      <w:r>
        <w:rPr>
          <w:noProof/>
        </w:rPr>
        <w:drawing>
          <wp:inline distT="0" distB="0" distL="0" distR="0" wp14:anchorId="095FD8A4" wp14:editId="2F3EFD1C">
            <wp:extent cx="4924425" cy="5724525"/>
            <wp:effectExtent l="0" t="0" r="0" b="0"/>
            <wp:docPr id="5080040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04011" name="Picture 508004011"/>
                    <pic:cNvPicPr/>
                  </pic:nvPicPr>
                  <pic:blipFill>
                    <a:blip r:embed="rId80">
                      <a:extLst>
                        <a:ext uri="{28A0092B-C50C-407E-A947-70E740481C1C}">
                          <a14:useLocalDpi xmlns:a14="http://schemas.microsoft.com/office/drawing/2010/main"/>
                        </a:ext>
                      </a:extLst>
                    </a:blip>
                    <a:stretch>
                      <a:fillRect/>
                    </a:stretch>
                  </pic:blipFill>
                  <pic:spPr>
                    <a:xfrm>
                      <a:off x="0" y="0"/>
                      <a:ext cx="4924425" cy="5724525"/>
                    </a:xfrm>
                    <a:prstGeom prst="rect">
                      <a:avLst/>
                    </a:prstGeom>
                  </pic:spPr>
                </pic:pic>
              </a:graphicData>
            </a:graphic>
          </wp:inline>
        </w:drawing>
      </w:r>
    </w:p>
    <w:p w:rsidR="159775D6" w:rsidP="0CD6EAEC" w:rsidRDefault="159775D6" w14:paraId="0B892B5E" w14:textId="2F124401">
      <w:r>
        <w:rPr>
          <w:noProof/>
        </w:rPr>
        <w:drawing>
          <wp:inline distT="0" distB="0" distL="0" distR="0" wp14:anchorId="1116CB6A" wp14:editId="67D51A5A">
            <wp:extent cx="4988057" cy="5924550"/>
            <wp:effectExtent l="0" t="0" r="0" b="0"/>
            <wp:docPr id="4239853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85391" name="Picture 423985391"/>
                    <pic:cNvPicPr/>
                  </pic:nvPicPr>
                  <pic:blipFill>
                    <a:blip r:embed="rId81">
                      <a:extLst>
                        <a:ext uri="{28A0092B-C50C-407E-A947-70E740481C1C}">
                          <a14:useLocalDpi xmlns:a14="http://schemas.microsoft.com/office/drawing/2010/main"/>
                        </a:ext>
                      </a:extLst>
                    </a:blip>
                    <a:stretch>
                      <a:fillRect/>
                    </a:stretch>
                  </pic:blipFill>
                  <pic:spPr>
                    <a:xfrm>
                      <a:off x="0" y="0"/>
                      <a:ext cx="4988057" cy="5924550"/>
                    </a:xfrm>
                    <a:prstGeom prst="rect">
                      <a:avLst/>
                    </a:prstGeom>
                  </pic:spPr>
                </pic:pic>
              </a:graphicData>
            </a:graphic>
          </wp:inline>
        </w:drawing>
      </w:r>
    </w:p>
    <w:p w:rsidR="09AB735C" w:rsidP="24838D38" w:rsidRDefault="09AB735C" w14:paraId="4D442D31" w14:textId="788A9EC3">
      <w:r>
        <w:rPr>
          <w:noProof/>
        </w:rPr>
        <w:drawing>
          <wp:inline distT="0" distB="0" distL="0" distR="0" wp14:anchorId="2888E0F6" wp14:editId="5AEFBFC4">
            <wp:extent cx="3705742" cy="5591955"/>
            <wp:effectExtent l="0" t="0" r="0" b="0"/>
            <wp:docPr id="14720581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58157" name="Picture 1472058157"/>
                    <pic:cNvPicPr/>
                  </pic:nvPicPr>
                  <pic:blipFill>
                    <a:blip r:embed="rId82">
                      <a:extLst>
                        <a:ext uri="{28A0092B-C50C-407E-A947-70E740481C1C}">
                          <a14:useLocalDpi xmlns:a14="http://schemas.microsoft.com/office/drawing/2010/main"/>
                        </a:ext>
                      </a:extLst>
                    </a:blip>
                    <a:stretch>
                      <a:fillRect/>
                    </a:stretch>
                  </pic:blipFill>
                  <pic:spPr>
                    <a:xfrm>
                      <a:off x="0" y="0"/>
                      <a:ext cx="3705742" cy="5591955"/>
                    </a:xfrm>
                    <a:prstGeom prst="rect">
                      <a:avLst/>
                    </a:prstGeom>
                  </pic:spPr>
                </pic:pic>
              </a:graphicData>
            </a:graphic>
          </wp:inline>
        </w:drawing>
      </w:r>
    </w:p>
    <w:p w:rsidR="09AB735C" w:rsidP="24838D38" w:rsidRDefault="09AB735C" w14:paraId="5CE8BDBA" w14:textId="5F5E19A6">
      <w:r>
        <w:rPr>
          <w:noProof/>
        </w:rPr>
        <w:drawing>
          <wp:inline distT="0" distB="0" distL="0" distR="0" wp14:anchorId="2431787D" wp14:editId="653FEEC4">
            <wp:extent cx="4381500" cy="5724525"/>
            <wp:effectExtent l="0" t="0" r="0" b="0"/>
            <wp:docPr id="4484806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80680" name="Picture 448480680"/>
                    <pic:cNvPicPr/>
                  </pic:nvPicPr>
                  <pic:blipFill>
                    <a:blip r:embed="rId83">
                      <a:extLst>
                        <a:ext uri="{28A0092B-C50C-407E-A947-70E740481C1C}">
                          <a14:useLocalDpi xmlns:a14="http://schemas.microsoft.com/office/drawing/2010/main"/>
                        </a:ext>
                      </a:extLst>
                    </a:blip>
                    <a:stretch>
                      <a:fillRect/>
                    </a:stretch>
                  </pic:blipFill>
                  <pic:spPr>
                    <a:xfrm>
                      <a:off x="0" y="0"/>
                      <a:ext cx="4381500" cy="5724525"/>
                    </a:xfrm>
                    <a:prstGeom prst="rect">
                      <a:avLst/>
                    </a:prstGeom>
                  </pic:spPr>
                </pic:pic>
              </a:graphicData>
            </a:graphic>
          </wp:inline>
        </w:drawing>
      </w:r>
    </w:p>
    <w:p w:rsidR="0D38EB31" w:rsidP="0D38EB31" w:rsidRDefault="0D38EB31" w14:paraId="29DECC85" w14:textId="5E610ABE"/>
    <w:p w:rsidR="0D38EB31" w:rsidP="0D38EB31" w:rsidRDefault="0D38EB31" w14:paraId="3308989E" w14:textId="54976541">
      <w:pPr>
        <w:rPr>
          <w:u w:val="single"/>
        </w:rPr>
      </w:pPr>
    </w:p>
    <w:p w:rsidR="0D38EB31" w:rsidP="0D38EB31" w:rsidRDefault="0D38EB31" w14:paraId="2DFC7CA3" w14:textId="3833AC24">
      <w:pPr>
        <w:rPr>
          <w:u w:val="single"/>
        </w:rPr>
      </w:pPr>
    </w:p>
    <w:p w:rsidR="0D38EB31" w:rsidP="0D38EB31" w:rsidRDefault="0D38EB31" w14:paraId="6CEAE47D" w14:textId="5B373C68">
      <w:pPr>
        <w:rPr>
          <w:u w:val="single"/>
        </w:rPr>
      </w:pPr>
    </w:p>
    <w:p w:rsidR="0D38EB31" w:rsidP="0D38EB31" w:rsidRDefault="0D38EB31" w14:paraId="55BCCB4E" w14:textId="4449EAEB">
      <w:pPr>
        <w:rPr>
          <w:u w:val="single"/>
        </w:rPr>
      </w:pPr>
    </w:p>
    <w:p w:rsidR="0D38EB31" w:rsidP="0D38EB31" w:rsidRDefault="0D38EB31" w14:paraId="7EF0503D" w14:textId="6A7C375A">
      <w:pPr>
        <w:rPr>
          <w:u w:val="single"/>
        </w:rPr>
      </w:pPr>
    </w:p>
    <w:p w:rsidR="0D38EB31" w:rsidP="0D38EB31" w:rsidRDefault="0D38EB31" w14:paraId="316D4CE7" w14:textId="43455224">
      <w:pPr>
        <w:rPr>
          <w:u w:val="single"/>
        </w:rPr>
      </w:pPr>
    </w:p>
    <w:p w:rsidR="0D38EB31" w:rsidP="0D38EB31" w:rsidRDefault="0D38EB31" w14:paraId="242BE55F" w14:textId="14ECD990"/>
    <w:p w:rsidR="0D38EB31" w:rsidP="0D38EB31" w:rsidRDefault="0D38EB31" w14:paraId="45D3E9E5" w14:textId="7D5D4611">
      <w:pPr>
        <w:rPr>
          <w:u w:val="single"/>
        </w:rPr>
      </w:pPr>
    </w:p>
    <w:p w:rsidR="24838D38" w:rsidP="24838D38" w:rsidRDefault="24838D38" w14:paraId="351F8F03" w14:textId="53FDD23C">
      <w:pPr>
        <w:rPr>
          <w:u w:val="single"/>
        </w:rPr>
      </w:pPr>
    </w:p>
    <w:p w:rsidR="3011EC89" w:rsidP="0D38EB31" w:rsidRDefault="3011EC89" w14:paraId="16298150" w14:textId="753B003A">
      <w:pPr>
        <w:rPr>
          <w:u w:val="single"/>
        </w:rPr>
      </w:pPr>
      <w:r w:rsidRPr="50D5C1C7" w:rsidR="3011EC89">
        <w:rPr>
          <w:u w:val="single"/>
        </w:rPr>
        <w:t xml:space="preserve">Appendix </w:t>
      </w:r>
      <w:r w:rsidRPr="50D5C1C7" w:rsidR="74C173AB">
        <w:rPr>
          <w:u w:val="single"/>
        </w:rPr>
        <w:t>three</w:t>
      </w:r>
      <w:r w:rsidRPr="50D5C1C7" w:rsidR="3F4BA8D4">
        <w:rPr>
          <w:u w:val="single"/>
        </w:rPr>
        <w:t xml:space="preserve"> – </w:t>
      </w:r>
      <w:r w:rsidRPr="50D5C1C7" w:rsidR="3F4BA8D4">
        <w:rPr>
          <w:u w:val="single"/>
        </w:rPr>
        <w:t xml:space="preserve">Examples of how the research was conducted </w:t>
      </w:r>
    </w:p>
    <w:p w:rsidR="3011EC89" w:rsidP="0D38EB31" w:rsidRDefault="3011EC89" w14:paraId="6A16978F" w14:textId="2073923D">
      <w:r>
        <w:rPr>
          <w:noProof/>
        </w:rPr>
        <w:drawing>
          <wp:inline distT="0" distB="0" distL="0" distR="0" wp14:anchorId="43C42609" wp14:editId="5166D795">
            <wp:extent cx="5724525" cy="3867150"/>
            <wp:effectExtent l="0" t="0" r="0" b="0"/>
            <wp:docPr id="15642588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58884" name="Picture 1564258884"/>
                    <pic:cNvPicPr/>
                  </pic:nvPicPr>
                  <pic:blipFill>
                    <a:blip r:embed="rId84">
                      <a:extLst>
                        <a:ext uri="{28A0092B-C50C-407E-A947-70E740481C1C}">
                          <a14:useLocalDpi xmlns:a14="http://schemas.microsoft.com/office/drawing/2010/main"/>
                        </a:ext>
                      </a:extLst>
                    </a:blip>
                    <a:stretch>
                      <a:fillRect/>
                    </a:stretch>
                  </pic:blipFill>
                  <pic:spPr>
                    <a:xfrm>
                      <a:off x="0" y="0"/>
                      <a:ext cx="5724525" cy="3867150"/>
                    </a:xfrm>
                    <a:prstGeom prst="rect">
                      <a:avLst/>
                    </a:prstGeom>
                  </pic:spPr>
                </pic:pic>
              </a:graphicData>
            </a:graphic>
          </wp:inline>
        </w:drawing>
      </w:r>
      <w:r>
        <w:rPr>
          <w:noProof/>
        </w:rPr>
        <w:drawing>
          <wp:inline distT="0" distB="0" distL="0" distR="0" wp14:anchorId="2CB3C25E" wp14:editId="022A68EE">
            <wp:extent cx="5724525" cy="3771900"/>
            <wp:effectExtent l="0" t="0" r="0" b="0"/>
            <wp:docPr id="285872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72881" name="Picture 285872881"/>
                    <pic:cNvPicPr/>
                  </pic:nvPicPr>
                  <pic:blipFill>
                    <a:blip r:embed="rId85">
                      <a:extLst>
                        <a:ext uri="{28A0092B-C50C-407E-A947-70E740481C1C}">
                          <a14:useLocalDpi xmlns:a14="http://schemas.microsoft.com/office/drawing/2010/main"/>
                        </a:ext>
                      </a:extLst>
                    </a:blip>
                    <a:stretch>
                      <a:fillRect/>
                    </a:stretch>
                  </pic:blipFill>
                  <pic:spPr>
                    <a:xfrm>
                      <a:off x="0" y="0"/>
                      <a:ext cx="5724525" cy="3771900"/>
                    </a:xfrm>
                    <a:prstGeom prst="rect">
                      <a:avLst/>
                    </a:prstGeom>
                  </pic:spPr>
                </pic:pic>
              </a:graphicData>
            </a:graphic>
          </wp:inline>
        </w:drawing>
      </w:r>
      <w:r>
        <w:rPr>
          <w:noProof/>
        </w:rPr>
        <w:drawing>
          <wp:inline distT="0" distB="0" distL="0" distR="0" wp14:anchorId="52B3EE03" wp14:editId="32F2119C">
            <wp:extent cx="5724525" cy="3905250"/>
            <wp:effectExtent l="0" t="0" r="0" b="0"/>
            <wp:docPr id="21167827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782792" name="Picture 2116782792"/>
                    <pic:cNvPicPr/>
                  </pic:nvPicPr>
                  <pic:blipFill>
                    <a:blip r:embed="rId86">
                      <a:extLst>
                        <a:ext uri="{28A0092B-C50C-407E-A947-70E740481C1C}">
                          <a14:useLocalDpi xmlns:a14="http://schemas.microsoft.com/office/drawing/2010/main"/>
                        </a:ext>
                      </a:extLst>
                    </a:blip>
                    <a:stretch>
                      <a:fillRect/>
                    </a:stretch>
                  </pic:blipFill>
                  <pic:spPr>
                    <a:xfrm>
                      <a:off x="0" y="0"/>
                      <a:ext cx="5724525" cy="3905250"/>
                    </a:xfrm>
                    <a:prstGeom prst="rect">
                      <a:avLst/>
                    </a:prstGeom>
                  </pic:spPr>
                </pic:pic>
              </a:graphicData>
            </a:graphic>
          </wp:inline>
        </w:drawing>
      </w:r>
      <w:r>
        <w:rPr>
          <w:noProof/>
        </w:rPr>
        <w:drawing>
          <wp:inline distT="0" distB="0" distL="0" distR="0" wp14:anchorId="51917245" wp14:editId="05507150">
            <wp:extent cx="5724525" cy="3933825"/>
            <wp:effectExtent l="0" t="0" r="0" b="0"/>
            <wp:docPr id="1498860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60889" name="Picture 1498860889"/>
                    <pic:cNvPicPr/>
                  </pic:nvPicPr>
                  <pic:blipFill>
                    <a:blip r:embed="rId87">
                      <a:extLst>
                        <a:ext uri="{28A0092B-C50C-407E-A947-70E740481C1C}">
                          <a14:useLocalDpi xmlns:a14="http://schemas.microsoft.com/office/drawing/2010/main"/>
                        </a:ext>
                      </a:extLst>
                    </a:blip>
                    <a:stretch>
                      <a:fillRect/>
                    </a:stretch>
                  </pic:blipFill>
                  <pic:spPr>
                    <a:xfrm>
                      <a:off x="0" y="0"/>
                      <a:ext cx="5724525" cy="3933825"/>
                    </a:xfrm>
                    <a:prstGeom prst="rect">
                      <a:avLst/>
                    </a:prstGeom>
                  </pic:spPr>
                </pic:pic>
              </a:graphicData>
            </a:graphic>
          </wp:inline>
        </w:drawing>
      </w:r>
      <w:r>
        <w:rPr>
          <w:noProof/>
        </w:rPr>
        <w:drawing>
          <wp:inline distT="0" distB="0" distL="0" distR="0" wp14:anchorId="65FEC7F0" wp14:editId="392212BD">
            <wp:extent cx="4210050" cy="5724525"/>
            <wp:effectExtent l="1" t="0" r="0" b="0"/>
            <wp:docPr id="6203228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22813" name="Picture 620322813"/>
                    <pic:cNvPicPr/>
                  </pic:nvPicPr>
                  <pic:blipFill>
                    <a:blip r:embed="rId88">
                      <a:extLst>
                        <a:ext uri="{28A0092B-C50C-407E-A947-70E740481C1C}">
                          <a14:useLocalDpi xmlns:a14="http://schemas.microsoft.com/office/drawing/2010/main"/>
                        </a:ext>
                      </a:extLst>
                    </a:blip>
                    <a:stretch>
                      <a:fillRect/>
                    </a:stretch>
                  </pic:blipFill>
                  <pic:spPr>
                    <a:xfrm rot="16200000">
                      <a:off x="0" y="0"/>
                      <a:ext cx="4210050" cy="5724525"/>
                    </a:xfrm>
                    <a:prstGeom prst="rect">
                      <a:avLst/>
                    </a:prstGeom>
                  </pic:spPr>
                </pic:pic>
              </a:graphicData>
            </a:graphic>
          </wp:inline>
        </w:drawing>
      </w:r>
      <w:r>
        <w:rPr>
          <w:noProof/>
        </w:rPr>
        <w:drawing>
          <wp:inline distT="0" distB="0" distL="0" distR="0" wp14:anchorId="1808320B" wp14:editId="04337FBA">
            <wp:extent cx="4267200" cy="5724525"/>
            <wp:effectExtent l="1" t="0" r="0" b="0"/>
            <wp:docPr id="2086828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2879" name="Picture 208682879"/>
                    <pic:cNvPicPr/>
                  </pic:nvPicPr>
                  <pic:blipFill>
                    <a:blip r:embed="rId89">
                      <a:extLst>
                        <a:ext uri="{28A0092B-C50C-407E-A947-70E740481C1C}">
                          <a14:useLocalDpi xmlns:a14="http://schemas.microsoft.com/office/drawing/2010/main"/>
                        </a:ext>
                      </a:extLst>
                    </a:blip>
                    <a:stretch>
                      <a:fillRect/>
                    </a:stretch>
                  </pic:blipFill>
                  <pic:spPr>
                    <a:xfrm rot="16200000">
                      <a:off x="0" y="0"/>
                      <a:ext cx="4267200" cy="5724525"/>
                    </a:xfrm>
                    <a:prstGeom prst="rect">
                      <a:avLst/>
                    </a:prstGeom>
                  </pic:spPr>
                </pic:pic>
              </a:graphicData>
            </a:graphic>
          </wp:inline>
        </w:drawing>
      </w:r>
      <w:r>
        <w:rPr>
          <w:noProof/>
        </w:rPr>
        <w:drawing>
          <wp:inline distT="0" distB="0" distL="0" distR="0" wp14:anchorId="7652FB62" wp14:editId="4C37D7F8">
            <wp:extent cx="4200525" cy="5724525"/>
            <wp:effectExtent l="0" t="0" r="0" b="0"/>
            <wp:docPr id="6070536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53694" name="Picture 607053694"/>
                    <pic:cNvPicPr/>
                  </pic:nvPicPr>
                  <pic:blipFill>
                    <a:blip r:embed="rId90">
                      <a:extLst>
                        <a:ext uri="{28A0092B-C50C-407E-A947-70E740481C1C}">
                          <a14:useLocalDpi xmlns:a14="http://schemas.microsoft.com/office/drawing/2010/main"/>
                        </a:ext>
                      </a:extLst>
                    </a:blip>
                    <a:stretch>
                      <a:fillRect/>
                    </a:stretch>
                  </pic:blipFill>
                  <pic:spPr>
                    <a:xfrm rot="16200000">
                      <a:off x="0" y="0"/>
                      <a:ext cx="4200525" cy="5724525"/>
                    </a:xfrm>
                    <a:prstGeom prst="rect">
                      <a:avLst/>
                    </a:prstGeom>
                  </pic:spPr>
                </pic:pic>
              </a:graphicData>
            </a:graphic>
          </wp:inline>
        </w:drawing>
      </w:r>
      <w:r>
        <w:rPr>
          <w:noProof/>
        </w:rPr>
        <w:drawing>
          <wp:inline distT="0" distB="0" distL="0" distR="0" wp14:anchorId="4D0C6031" wp14:editId="73B47C06">
            <wp:extent cx="4219575" cy="5724525"/>
            <wp:effectExtent l="0" t="0" r="0" b="0"/>
            <wp:docPr id="329279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79088" name="Picture 329279088"/>
                    <pic:cNvPicPr/>
                  </pic:nvPicPr>
                  <pic:blipFill>
                    <a:blip r:embed="rId91">
                      <a:extLst>
                        <a:ext uri="{28A0092B-C50C-407E-A947-70E740481C1C}">
                          <a14:useLocalDpi xmlns:a14="http://schemas.microsoft.com/office/drawing/2010/main"/>
                        </a:ext>
                      </a:extLst>
                    </a:blip>
                    <a:stretch>
                      <a:fillRect/>
                    </a:stretch>
                  </pic:blipFill>
                  <pic:spPr>
                    <a:xfrm>
                      <a:off x="0" y="0"/>
                      <a:ext cx="4219575" cy="5724525"/>
                    </a:xfrm>
                    <a:prstGeom prst="rect">
                      <a:avLst/>
                    </a:prstGeom>
                  </pic:spPr>
                </pic:pic>
              </a:graphicData>
            </a:graphic>
          </wp:inline>
        </w:drawing>
      </w:r>
    </w:p>
    <w:p w:rsidR="3011EC89" w:rsidP="0D38EB31" w:rsidRDefault="3011EC89" w14:paraId="62893B60" w14:textId="3C833835">
      <w:r w:rsidR="3011EC89">
        <w:drawing>
          <wp:inline wp14:editId="6E5A2BB5" wp14:anchorId="06B7EA64">
            <wp:extent cx="4267200" cy="5724525"/>
            <wp:effectExtent l="1" t="0" r="0" b="0"/>
            <wp:docPr id="311005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1005802" name="Picture 311005802"/>
                    <pic:cNvPicPr/>
                  </pic:nvPicPr>
                  <pic:blipFill>
                    <a:blip xmlns:r="http://schemas.openxmlformats.org/officeDocument/2006/relationships" r:embed="rId92">
                      <a:extLst>
                        <a:ext uri="{28A0092B-C50C-407E-A947-70E740481C1C}">
                          <a14:useLocalDpi xmlns:a14="http://schemas.microsoft.com/office/drawing/2010/main"/>
                        </a:ext>
                      </a:extLst>
                    </a:blip>
                    <a:stretch>
                      <a:fillRect/>
                    </a:stretch>
                  </pic:blipFill>
                  <pic:spPr>
                    <a:xfrm rot="16200000">
                      <a:off x="0" y="0"/>
                      <a:ext cx="4267200" cy="5724525"/>
                    </a:xfrm>
                    <a:prstGeom prst="rect">
                      <a:avLst/>
                    </a:prstGeom>
                  </pic:spPr>
                </pic:pic>
              </a:graphicData>
            </a:graphic>
          </wp:inline>
        </w:drawing>
      </w:r>
      <w:r w:rsidR="3011EC89">
        <w:drawing>
          <wp:inline wp14:editId="55A51C82" wp14:anchorId="348436BE">
            <wp:extent cx="4171950" cy="5724525"/>
            <wp:effectExtent l="1" t="0" r="0" b="0"/>
            <wp:docPr id="1614532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4532660" name="Picture 1614532660"/>
                    <pic:cNvPicPr/>
                  </pic:nvPicPr>
                  <pic:blipFill>
                    <a:blip xmlns:r="http://schemas.openxmlformats.org/officeDocument/2006/relationships" r:embed="rId93">
                      <a:extLst>
                        <a:ext uri="{28A0092B-C50C-407E-A947-70E740481C1C}">
                          <a14:useLocalDpi xmlns:a14="http://schemas.microsoft.com/office/drawing/2010/main"/>
                        </a:ext>
                      </a:extLst>
                    </a:blip>
                    <a:stretch>
                      <a:fillRect/>
                    </a:stretch>
                  </pic:blipFill>
                  <pic:spPr>
                    <a:xfrm rot="16200000">
                      <a:off x="0" y="0"/>
                      <a:ext cx="4171950" cy="5724525"/>
                    </a:xfrm>
                    <a:prstGeom prst="rect">
                      <a:avLst/>
                    </a:prstGeom>
                  </pic:spPr>
                </pic:pic>
              </a:graphicData>
            </a:graphic>
          </wp:inline>
        </w:drawing>
      </w:r>
    </w:p>
    <w:p w:rsidR="3F8A28D2" w:rsidP="1F6D6C97" w:rsidRDefault="3F8A28D2" w14:paraId="0DA4BB40" w14:textId="2352D62B"/>
    <w:sectPr w:rsidR="3F8A28D2">
      <w:headerReference w:type="default" r:id="rId96"/>
      <w:footerReference w:type="default" r:id="rId97"/>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xmlns:w="http://schemas.openxmlformats.org/wordprocessingml/2006/main" w:initials="L(" w:author="Leo Smith (2302380)" w:date="2026-04-29T12:01:34" w:id="357259691">
    <w:p xmlns:w14="http://schemas.microsoft.com/office/word/2010/wordml" xmlns:w="http://schemas.openxmlformats.org/wordprocessingml/2006/main" w:rsidR="30AEBB08" w:rsidRDefault="786E05E2" w14:paraId="35CCABF7" w14:textId="2B37BD16">
      <w:pPr>
        <w:pStyle w:val="CommentText"/>
      </w:pPr>
      <w:r>
        <w:rPr>
          <w:rStyle w:val="CommentReference"/>
        </w:rPr>
        <w:annotationRef/>
      </w:r>
      <w:r w:rsidRPr="661BF4CC" w:rsidR="1FC1D1C1">
        <w:t>7994 words</w:t>
      </w:r>
    </w:p>
  </w:comment>
</w:comments>
</file>

<file path=word/commentsExtended.xml><?xml version="1.0" encoding="utf-8"?>
<w15:commentsEx xmlns:mc="http://schemas.openxmlformats.org/markup-compatibility/2006" xmlns:w15="http://schemas.microsoft.com/office/word/2012/wordml" mc:Ignorable="w15">
  <w15:commentEx w15:done="0" w15:paraId="35CCABF7"/>
  <w15:commentEx w15:done="1" w15:paraId="2833CF7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05E274D" w16cex:dateUtc="2026-04-29T11:01:34.928Z"/>
</w16cex:commentsExtensible>
</file>

<file path=word/commentsIds.xml><?xml version="1.0" encoding="utf-8"?>
<w16cid:commentsIds xmlns:mc="http://schemas.openxmlformats.org/markup-compatibility/2006" xmlns:w16cid="http://schemas.microsoft.com/office/word/2016/wordml/cid" mc:Ignorable="w16cid">
  <w16cid:commentId w16cid:paraId="35CCABF7" w16cid:durableId="105E27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4578C" w:rsidRDefault="0014578C" w14:paraId="54AC37F4" w14:textId="77777777">
      <w:pPr>
        <w:spacing w:after="0" w:line="240" w:lineRule="auto"/>
      </w:pPr>
      <w:r>
        <w:separator/>
      </w:r>
    </w:p>
  </w:endnote>
  <w:endnote w:type="continuationSeparator" w:id="0">
    <w:p w:rsidR="0014578C" w:rsidRDefault="0014578C" w14:paraId="7AE02E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838D38" w:rsidTr="24838D38" w14:paraId="1835462E" w14:textId="77777777">
      <w:trPr>
        <w:trHeight w:val="300"/>
      </w:trPr>
      <w:tc>
        <w:tcPr>
          <w:tcW w:w="3005" w:type="dxa"/>
        </w:tcPr>
        <w:p w:rsidR="24838D38" w:rsidP="24838D38" w:rsidRDefault="24838D38" w14:paraId="7DB221AB" w14:textId="5CE84112">
          <w:pPr>
            <w:pStyle w:val="Header"/>
            <w:ind w:left="-115"/>
          </w:pPr>
        </w:p>
      </w:tc>
      <w:tc>
        <w:tcPr>
          <w:tcW w:w="3005" w:type="dxa"/>
        </w:tcPr>
        <w:p w:rsidR="24838D38" w:rsidP="24838D38" w:rsidRDefault="24838D38" w14:paraId="585BC9C1" w14:textId="76C43CF5">
          <w:pPr>
            <w:pStyle w:val="Header"/>
            <w:jc w:val="center"/>
          </w:pPr>
        </w:p>
      </w:tc>
      <w:tc>
        <w:tcPr>
          <w:tcW w:w="3005" w:type="dxa"/>
        </w:tcPr>
        <w:p w:rsidR="24838D38" w:rsidP="24838D38" w:rsidRDefault="24838D38" w14:paraId="7AEBBA4C" w14:textId="724159FE">
          <w:pPr>
            <w:pStyle w:val="Header"/>
            <w:ind w:right="-115"/>
            <w:jc w:val="right"/>
          </w:pPr>
        </w:p>
      </w:tc>
    </w:tr>
  </w:tbl>
  <w:p w:rsidR="24838D38" w:rsidP="24838D38" w:rsidRDefault="24838D38" w14:paraId="6969DDE4" w14:textId="334F2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4578C" w:rsidRDefault="0014578C" w14:paraId="5D85F2D7" w14:textId="77777777">
      <w:pPr>
        <w:spacing w:after="0" w:line="240" w:lineRule="auto"/>
      </w:pPr>
      <w:r>
        <w:separator/>
      </w:r>
    </w:p>
  </w:footnote>
  <w:footnote w:type="continuationSeparator" w:id="0">
    <w:p w:rsidR="0014578C" w:rsidRDefault="0014578C" w14:paraId="0E831B3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838D38" w:rsidTr="24838D38" w14:paraId="4312B634" w14:textId="77777777">
      <w:trPr>
        <w:trHeight w:val="300"/>
      </w:trPr>
      <w:tc>
        <w:tcPr>
          <w:tcW w:w="3005" w:type="dxa"/>
        </w:tcPr>
        <w:p w:rsidR="24838D38" w:rsidP="24838D38" w:rsidRDefault="24838D38" w14:paraId="565C33BC" w14:textId="71C1F636">
          <w:pPr>
            <w:pStyle w:val="Header"/>
            <w:ind w:left="-115"/>
            <w:rPr>
              <w:u w:val="single"/>
            </w:rPr>
          </w:pPr>
        </w:p>
      </w:tc>
      <w:tc>
        <w:tcPr>
          <w:tcW w:w="3005" w:type="dxa"/>
        </w:tcPr>
        <w:p w:rsidR="24838D38" w:rsidP="24838D38" w:rsidRDefault="24838D38" w14:paraId="064D026C" w14:textId="3D687DCB">
          <w:pPr>
            <w:pStyle w:val="Header"/>
            <w:jc w:val="center"/>
          </w:pPr>
        </w:p>
      </w:tc>
      <w:tc>
        <w:tcPr>
          <w:tcW w:w="3005" w:type="dxa"/>
        </w:tcPr>
        <w:p w:rsidR="24838D38" w:rsidP="24838D38" w:rsidRDefault="24838D38" w14:paraId="43409C31" w14:textId="60AD5787">
          <w:pPr>
            <w:pStyle w:val="Header"/>
            <w:ind w:right="-115"/>
            <w:jc w:val="right"/>
          </w:pPr>
        </w:p>
      </w:tc>
    </w:tr>
  </w:tbl>
  <w:p w:rsidR="24838D38" w:rsidP="24838D38" w:rsidRDefault="24838D38" w14:paraId="29D2E6A9" w14:textId="3C0A9F73">
    <w:pPr>
      <w:pStyle w:val="Header"/>
    </w:pPr>
  </w:p>
</w:hdr>
</file>

<file path=word/intelligence2.xml><?xml version="1.0" encoding="utf-8"?>
<int2:intelligence xmlns:int2="http://schemas.microsoft.com/office/intelligence/2020/intelligence" xmlns:oel="http://schemas.microsoft.com/office/2019/extlst">
  <int2:observations>
    <int2:textHash int2:hashCode="wGGGuyJhHE8R5Z" int2:id="P5f3gPP7">
      <int2:state int2:type="spell" int2:value="Rejected"/>
    </int2:textHash>
    <int2:textHash int2:hashCode="1+XpsF8u0a48oT" int2:id="rLskeGSK">
      <int2:state int2:type="spell" int2:value="Rejected"/>
    </int2:textHash>
    <int2:bookmark int2:bookmarkName="_Int_qV4fQVe2" int2:invalidationBookmarkName="" int2:hashCode="6Ib5vfWamocy9+" int2:id="kmtgYq8v">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4f07e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4CDE26"/>
    <w:multiLevelType w:val="hybridMultilevel"/>
    <w:tmpl w:val="38044B0C"/>
    <w:lvl w:ilvl="0" w:tplc="8CEA7704">
      <w:start w:val="1"/>
      <w:numFmt w:val="bullet"/>
      <w:lvlText w:val="-"/>
      <w:lvlJc w:val="left"/>
      <w:pPr>
        <w:ind w:left="720" w:hanging="360"/>
      </w:pPr>
      <w:rPr>
        <w:rFonts w:hint="default" w:ascii="Aptos" w:hAnsi="Aptos"/>
      </w:rPr>
    </w:lvl>
    <w:lvl w:ilvl="1" w:tplc="35B6E980">
      <w:start w:val="1"/>
      <w:numFmt w:val="bullet"/>
      <w:lvlText w:val="o"/>
      <w:lvlJc w:val="left"/>
      <w:pPr>
        <w:ind w:left="1440" w:hanging="360"/>
      </w:pPr>
      <w:rPr>
        <w:rFonts w:hint="default" w:ascii="Courier New" w:hAnsi="Courier New"/>
      </w:rPr>
    </w:lvl>
    <w:lvl w:ilvl="2" w:tplc="7A42B9B8">
      <w:start w:val="1"/>
      <w:numFmt w:val="bullet"/>
      <w:lvlText w:val=""/>
      <w:lvlJc w:val="left"/>
      <w:pPr>
        <w:ind w:left="2160" w:hanging="360"/>
      </w:pPr>
      <w:rPr>
        <w:rFonts w:hint="default" w:ascii="Wingdings" w:hAnsi="Wingdings"/>
      </w:rPr>
    </w:lvl>
    <w:lvl w:ilvl="3" w:tplc="4BBE0E72">
      <w:start w:val="1"/>
      <w:numFmt w:val="bullet"/>
      <w:lvlText w:val=""/>
      <w:lvlJc w:val="left"/>
      <w:pPr>
        <w:ind w:left="2880" w:hanging="360"/>
      </w:pPr>
      <w:rPr>
        <w:rFonts w:hint="default" w:ascii="Symbol" w:hAnsi="Symbol"/>
      </w:rPr>
    </w:lvl>
    <w:lvl w:ilvl="4" w:tplc="8BA85312">
      <w:start w:val="1"/>
      <w:numFmt w:val="bullet"/>
      <w:lvlText w:val="o"/>
      <w:lvlJc w:val="left"/>
      <w:pPr>
        <w:ind w:left="3600" w:hanging="360"/>
      </w:pPr>
      <w:rPr>
        <w:rFonts w:hint="default" w:ascii="Courier New" w:hAnsi="Courier New"/>
      </w:rPr>
    </w:lvl>
    <w:lvl w:ilvl="5" w:tplc="56DE072C">
      <w:start w:val="1"/>
      <w:numFmt w:val="bullet"/>
      <w:lvlText w:val=""/>
      <w:lvlJc w:val="left"/>
      <w:pPr>
        <w:ind w:left="4320" w:hanging="360"/>
      </w:pPr>
      <w:rPr>
        <w:rFonts w:hint="default" w:ascii="Wingdings" w:hAnsi="Wingdings"/>
      </w:rPr>
    </w:lvl>
    <w:lvl w:ilvl="6" w:tplc="852678A0">
      <w:start w:val="1"/>
      <w:numFmt w:val="bullet"/>
      <w:lvlText w:val=""/>
      <w:lvlJc w:val="left"/>
      <w:pPr>
        <w:ind w:left="5040" w:hanging="360"/>
      </w:pPr>
      <w:rPr>
        <w:rFonts w:hint="default" w:ascii="Symbol" w:hAnsi="Symbol"/>
      </w:rPr>
    </w:lvl>
    <w:lvl w:ilvl="7" w:tplc="1068B0B2">
      <w:start w:val="1"/>
      <w:numFmt w:val="bullet"/>
      <w:lvlText w:val="o"/>
      <w:lvlJc w:val="left"/>
      <w:pPr>
        <w:ind w:left="5760" w:hanging="360"/>
      </w:pPr>
      <w:rPr>
        <w:rFonts w:hint="default" w:ascii="Courier New" w:hAnsi="Courier New"/>
      </w:rPr>
    </w:lvl>
    <w:lvl w:ilvl="8" w:tplc="100E4060">
      <w:start w:val="1"/>
      <w:numFmt w:val="bullet"/>
      <w:lvlText w:val=""/>
      <w:lvlJc w:val="left"/>
      <w:pPr>
        <w:ind w:left="6480" w:hanging="360"/>
      </w:pPr>
      <w:rPr>
        <w:rFonts w:hint="default" w:ascii="Wingdings" w:hAnsi="Wingdings"/>
      </w:rPr>
    </w:lvl>
  </w:abstractNum>
  <w:abstractNum w:abstractNumId="1" w15:restartNumberingAfterBreak="0">
    <w:nsid w:val="16805522"/>
    <w:multiLevelType w:val="hybridMultilevel"/>
    <w:tmpl w:val="17764852"/>
    <w:lvl w:ilvl="0" w:tplc="FE84B34C">
      <w:start w:val="1"/>
      <w:numFmt w:val="upperRoman"/>
      <w:lvlText w:val="%1."/>
      <w:lvlJc w:val="right"/>
      <w:pPr>
        <w:ind w:left="720" w:hanging="360"/>
      </w:pPr>
    </w:lvl>
    <w:lvl w:ilvl="1" w:tplc="0278191C">
      <w:start w:val="1"/>
      <w:numFmt w:val="lowerLetter"/>
      <w:lvlText w:val="%2."/>
      <w:lvlJc w:val="left"/>
      <w:pPr>
        <w:ind w:left="1440" w:hanging="360"/>
      </w:pPr>
    </w:lvl>
    <w:lvl w:ilvl="2" w:tplc="B3E0321C">
      <w:start w:val="1"/>
      <w:numFmt w:val="lowerRoman"/>
      <w:lvlText w:val="%3."/>
      <w:lvlJc w:val="right"/>
      <w:pPr>
        <w:ind w:left="2160" w:hanging="180"/>
      </w:pPr>
    </w:lvl>
    <w:lvl w:ilvl="3" w:tplc="C6D68284">
      <w:start w:val="1"/>
      <w:numFmt w:val="decimal"/>
      <w:lvlText w:val="%4."/>
      <w:lvlJc w:val="left"/>
      <w:pPr>
        <w:ind w:left="2880" w:hanging="360"/>
      </w:pPr>
    </w:lvl>
    <w:lvl w:ilvl="4" w:tplc="860A98B4">
      <w:start w:val="1"/>
      <w:numFmt w:val="lowerLetter"/>
      <w:lvlText w:val="%5."/>
      <w:lvlJc w:val="left"/>
      <w:pPr>
        <w:ind w:left="3600" w:hanging="360"/>
      </w:pPr>
    </w:lvl>
    <w:lvl w:ilvl="5" w:tplc="AD60D520">
      <w:start w:val="1"/>
      <w:numFmt w:val="lowerRoman"/>
      <w:lvlText w:val="%6."/>
      <w:lvlJc w:val="right"/>
      <w:pPr>
        <w:ind w:left="4320" w:hanging="180"/>
      </w:pPr>
    </w:lvl>
    <w:lvl w:ilvl="6" w:tplc="D43487AC">
      <w:start w:val="1"/>
      <w:numFmt w:val="decimal"/>
      <w:lvlText w:val="%7."/>
      <w:lvlJc w:val="left"/>
      <w:pPr>
        <w:ind w:left="5040" w:hanging="360"/>
      </w:pPr>
    </w:lvl>
    <w:lvl w:ilvl="7" w:tplc="780E4F74">
      <w:start w:val="1"/>
      <w:numFmt w:val="lowerLetter"/>
      <w:lvlText w:val="%8."/>
      <w:lvlJc w:val="left"/>
      <w:pPr>
        <w:ind w:left="5760" w:hanging="360"/>
      </w:pPr>
    </w:lvl>
    <w:lvl w:ilvl="8" w:tplc="6ED0C54C">
      <w:start w:val="1"/>
      <w:numFmt w:val="lowerRoman"/>
      <w:lvlText w:val="%9."/>
      <w:lvlJc w:val="right"/>
      <w:pPr>
        <w:ind w:left="6480" w:hanging="180"/>
      </w:pPr>
    </w:lvl>
  </w:abstractNum>
  <w:abstractNum w:abstractNumId="2" w15:restartNumberingAfterBreak="0">
    <w:nsid w:val="18CA3F2C"/>
    <w:multiLevelType w:val="hybridMultilevel"/>
    <w:tmpl w:val="E9260C14"/>
    <w:lvl w:ilvl="0" w:tplc="9886FB9A">
      <w:start w:val="1"/>
      <w:numFmt w:val="lowerRoman"/>
      <w:lvlText w:val="%1."/>
      <w:lvlJc w:val="right"/>
      <w:pPr>
        <w:ind w:left="720" w:hanging="360"/>
      </w:pPr>
    </w:lvl>
    <w:lvl w:ilvl="1" w:tplc="09846724">
      <w:start w:val="1"/>
      <w:numFmt w:val="lowerLetter"/>
      <w:lvlText w:val="%2."/>
      <w:lvlJc w:val="left"/>
      <w:pPr>
        <w:ind w:left="1440" w:hanging="360"/>
      </w:pPr>
    </w:lvl>
    <w:lvl w:ilvl="2" w:tplc="2864F1BA">
      <w:start w:val="1"/>
      <w:numFmt w:val="lowerRoman"/>
      <w:lvlText w:val="%3."/>
      <w:lvlJc w:val="right"/>
      <w:pPr>
        <w:ind w:left="2160" w:hanging="180"/>
      </w:pPr>
    </w:lvl>
    <w:lvl w:ilvl="3" w:tplc="F7DAF0D0">
      <w:start w:val="1"/>
      <w:numFmt w:val="decimal"/>
      <w:lvlText w:val="%4."/>
      <w:lvlJc w:val="left"/>
      <w:pPr>
        <w:ind w:left="2880" w:hanging="360"/>
      </w:pPr>
    </w:lvl>
    <w:lvl w:ilvl="4" w:tplc="1C8A1D68">
      <w:start w:val="1"/>
      <w:numFmt w:val="lowerLetter"/>
      <w:lvlText w:val="%5."/>
      <w:lvlJc w:val="left"/>
      <w:pPr>
        <w:ind w:left="3600" w:hanging="360"/>
      </w:pPr>
    </w:lvl>
    <w:lvl w:ilvl="5" w:tplc="A3709ADC">
      <w:start w:val="1"/>
      <w:numFmt w:val="lowerRoman"/>
      <w:lvlText w:val="%6."/>
      <w:lvlJc w:val="right"/>
      <w:pPr>
        <w:ind w:left="4320" w:hanging="180"/>
      </w:pPr>
    </w:lvl>
    <w:lvl w:ilvl="6" w:tplc="9954A928">
      <w:start w:val="1"/>
      <w:numFmt w:val="decimal"/>
      <w:lvlText w:val="%7."/>
      <w:lvlJc w:val="left"/>
      <w:pPr>
        <w:ind w:left="5040" w:hanging="360"/>
      </w:pPr>
    </w:lvl>
    <w:lvl w:ilvl="7" w:tplc="012412AA">
      <w:start w:val="1"/>
      <w:numFmt w:val="lowerLetter"/>
      <w:lvlText w:val="%8."/>
      <w:lvlJc w:val="left"/>
      <w:pPr>
        <w:ind w:left="5760" w:hanging="360"/>
      </w:pPr>
    </w:lvl>
    <w:lvl w:ilvl="8" w:tplc="81365B54">
      <w:start w:val="1"/>
      <w:numFmt w:val="lowerRoman"/>
      <w:lvlText w:val="%9."/>
      <w:lvlJc w:val="right"/>
      <w:pPr>
        <w:ind w:left="6480" w:hanging="180"/>
      </w:pPr>
    </w:lvl>
  </w:abstractNum>
  <w:abstractNum w:abstractNumId="3" w15:restartNumberingAfterBreak="0">
    <w:nsid w:val="1EB6B641"/>
    <w:multiLevelType w:val="multilevel"/>
    <w:tmpl w:val="F9FA715E"/>
    <w:lvl w:ilvl="0">
      <w:start w:val="1"/>
      <w:numFmt w:val="lowerRoman"/>
      <w:lvlText w:val="%1."/>
      <w:lvlJc w:val="righ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6709923"/>
    <w:multiLevelType w:val="hybridMultilevel"/>
    <w:tmpl w:val="30244E06"/>
    <w:lvl w:ilvl="0" w:tplc="BA746D3E">
      <w:start w:val="1"/>
      <w:numFmt w:val="upperRoman"/>
      <w:lvlText w:val="%1."/>
      <w:lvlJc w:val="right"/>
      <w:pPr>
        <w:ind w:left="720" w:hanging="360"/>
      </w:pPr>
    </w:lvl>
    <w:lvl w:ilvl="1" w:tplc="3EE677D0">
      <w:start w:val="1"/>
      <w:numFmt w:val="lowerLetter"/>
      <w:lvlText w:val="%2."/>
      <w:lvlJc w:val="left"/>
      <w:pPr>
        <w:ind w:left="1440" w:hanging="360"/>
      </w:pPr>
    </w:lvl>
    <w:lvl w:ilvl="2" w:tplc="FB164348">
      <w:start w:val="1"/>
      <w:numFmt w:val="lowerRoman"/>
      <w:lvlText w:val="%3."/>
      <w:lvlJc w:val="right"/>
      <w:pPr>
        <w:ind w:left="2160" w:hanging="180"/>
      </w:pPr>
    </w:lvl>
    <w:lvl w:ilvl="3" w:tplc="82FA1186">
      <w:start w:val="1"/>
      <w:numFmt w:val="decimal"/>
      <w:lvlText w:val="%4."/>
      <w:lvlJc w:val="left"/>
      <w:pPr>
        <w:ind w:left="2880" w:hanging="360"/>
      </w:pPr>
    </w:lvl>
    <w:lvl w:ilvl="4" w:tplc="89C85226">
      <w:start w:val="1"/>
      <w:numFmt w:val="lowerLetter"/>
      <w:lvlText w:val="%5."/>
      <w:lvlJc w:val="left"/>
      <w:pPr>
        <w:ind w:left="3600" w:hanging="360"/>
      </w:pPr>
    </w:lvl>
    <w:lvl w:ilvl="5" w:tplc="EEFCDA28">
      <w:start w:val="1"/>
      <w:numFmt w:val="lowerRoman"/>
      <w:lvlText w:val="%6."/>
      <w:lvlJc w:val="right"/>
      <w:pPr>
        <w:ind w:left="4320" w:hanging="180"/>
      </w:pPr>
    </w:lvl>
    <w:lvl w:ilvl="6" w:tplc="BDBC8118">
      <w:start w:val="1"/>
      <w:numFmt w:val="decimal"/>
      <w:lvlText w:val="%7."/>
      <w:lvlJc w:val="left"/>
      <w:pPr>
        <w:ind w:left="5040" w:hanging="360"/>
      </w:pPr>
    </w:lvl>
    <w:lvl w:ilvl="7" w:tplc="12E891C2">
      <w:start w:val="1"/>
      <w:numFmt w:val="lowerLetter"/>
      <w:lvlText w:val="%8."/>
      <w:lvlJc w:val="left"/>
      <w:pPr>
        <w:ind w:left="5760" w:hanging="360"/>
      </w:pPr>
    </w:lvl>
    <w:lvl w:ilvl="8" w:tplc="632E5E02">
      <w:start w:val="1"/>
      <w:numFmt w:val="lowerRoman"/>
      <w:lvlText w:val="%9."/>
      <w:lvlJc w:val="right"/>
      <w:pPr>
        <w:ind w:left="6480" w:hanging="180"/>
      </w:pPr>
    </w:lvl>
  </w:abstractNum>
  <w:abstractNum w:abstractNumId="5" w15:restartNumberingAfterBreak="0">
    <w:nsid w:val="392A8DA7"/>
    <w:multiLevelType w:val="hybridMultilevel"/>
    <w:tmpl w:val="441652EC"/>
    <w:lvl w:ilvl="0" w:tplc="A204F8AC">
      <w:start w:val="1"/>
      <w:numFmt w:val="bullet"/>
      <w:lvlText w:val="-"/>
      <w:lvlJc w:val="left"/>
      <w:pPr>
        <w:ind w:left="720" w:hanging="360"/>
      </w:pPr>
      <w:rPr>
        <w:rFonts w:hint="default" w:ascii="Aptos" w:hAnsi="Aptos"/>
      </w:rPr>
    </w:lvl>
    <w:lvl w:ilvl="1" w:tplc="66D0CE4A">
      <w:start w:val="1"/>
      <w:numFmt w:val="bullet"/>
      <w:lvlText w:val="o"/>
      <w:lvlJc w:val="left"/>
      <w:pPr>
        <w:ind w:left="1440" w:hanging="360"/>
      </w:pPr>
      <w:rPr>
        <w:rFonts w:hint="default" w:ascii="Courier New" w:hAnsi="Courier New"/>
      </w:rPr>
    </w:lvl>
    <w:lvl w:ilvl="2" w:tplc="79F63A68">
      <w:start w:val="1"/>
      <w:numFmt w:val="bullet"/>
      <w:lvlText w:val=""/>
      <w:lvlJc w:val="left"/>
      <w:pPr>
        <w:ind w:left="2160" w:hanging="360"/>
      </w:pPr>
      <w:rPr>
        <w:rFonts w:hint="default" w:ascii="Wingdings" w:hAnsi="Wingdings"/>
      </w:rPr>
    </w:lvl>
    <w:lvl w:ilvl="3" w:tplc="1FC06A80">
      <w:start w:val="1"/>
      <w:numFmt w:val="bullet"/>
      <w:lvlText w:val=""/>
      <w:lvlJc w:val="left"/>
      <w:pPr>
        <w:ind w:left="2880" w:hanging="360"/>
      </w:pPr>
      <w:rPr>
        <w:rFonts w:hint="default" w:ascii="Symbol" w:hAnsi="Symbol"/>
      </w:rPr>
    </w:lvl>
    <w:lvl w:ilvl="4" w:tplc="51301428">
      <w:start w:val="1"/>
      <w:numFmt w:val="bullet"/>
      <w:lvlText w:val="o"/>
      <w:lvlJc w:val="left"/>
      <w:pPr>
        <w:ind w:left="3600" w:hanging="360"/>
      </w:pPr>
      <w:rPr>
        <w:rFonts w:hint="default" w:ascii="Courier New" w:hAnsi="Courier New"/>
      </w:rPr>
    </w:lvl>
    <w:lvl w:ilvl="5" w:tplc="B63467B6">
      <w:start w:val="1"/>
      <w:numFmt w:val="bullet"/>
      <w:lvlText w:val=""/>
      <w:lvlJc w:val="left"/>
      <w:pPr>
        <w:ind w:left="4320" w:hanging="360"/>
      </w:pPr>
      <w:rPr>
        <w:rFonts w:hint="default" w:ascii="Wingdings" w:hAnsi="Wingdings"/>
      </w:rPr>
    </w:lvl>
    <w:lvl w:ilvl="6" w:tplc="101A089A">
      <w:start w:val="1"/>
      <w:numFmt w:val="bullet"/>
      <w:lvlText w:val=""/>
      <w:lvlJc w:val="left"/>
      <w:pPr>
        <w:ind w:left="5040" w:hanging="360"/>
      </w:pPr>
      <w:rPr>
        <w:rFonts w:hint="default" w:ascii="Symbol" w:hAnsi="Symbol"/>
      </w:rPr>
    </w:lvl>
    <w:lvl w:ilvl="7" w:tplc="67CEA0B0">
      <w:start w:val="1"/>
      <w:numFmt w:val="bullet"/>
      <w:lvlText w:val="o"/>
      <w:lvlJc w:val="left"/>
      <w:pPr>
        <w:ind w:left="5760" w:hanging="360"/>
      </w:pPr>
      <w:rPr>
        <w:rFonts w:hint="default" w:ascii="Courier New" w:hAnsi="Courier New"/>
      </w:rPr>
    </w:lvl>
    <w:lvl w:ilvl="8" w:tplc="FD2C21BE">
      <w:start w:val="1"/>
      <w:numFmt w:val="bullet"/>
      <w:lvlText w:val=""/>
      <w:lvlJc w:val="left"/>
      <w:pPr>
        <w:ind w:left="6480" w:hanging="360"/>
      </w:pPr>
      <w:rPr>
        <w:rFonts w:hint="default" w:ascii="Wingdings" w:hAnsi="Wingdings"/>
      </w:rPr>
    </w:lvl>
  </w:abstractNum>
  <w:abstractNum w:abstractNumId="6" w15:restartNumberingAfterBreak="0">
    <w:nsid w:val="3B35C8E7"/>
    <w:multiLevelType w:val="hybridMultilevel"/>
    <w:tmpl w:val="D584C52A"/>
    <w:lvl w:ilvl="0" w:tplc="7E889A8C">
      <w:start w:val="1"/>
      <w:numFmt w:val="bullet"/>
      <w:lvlText w:val=""/>
      <w:lvlJc w:val="left"/>
      <w:pPr>
        <w:ind w:left="790" w:hanging="360"/>
      </w:pPr>
      <w:rPr>
        <w:rFonts w:hint="default" w:ascii="Symbol" w:hAnsi="Symbol"/>
      </w:rPr>
    </w:lvl>
    <w:lvl w:ilvl="1" w:tplc="51A6A8B2">
      <w:start w:val="1"/>
      <w:numFmt w:val="bullet"/>
      <w:lvlText w:val="o"/>
      <w:lvlJc w:val="left"/>
      <w:pPr>
        <w:ind w:left="1440" w:hanging="360"/>
      </w:pPr>
      <w:rPr>
        <w:rFonts w:hint="default" w:ascii="Courier New" w:hAnsi="Courier New"/>
      </w:rPr>
    </w:lvl>
    <w:lvl w:ilvl="2" w:tplc="5BFE9010">
      <w:start w:val="1"/>
      <w:numFmt w:val="bullet"/>
      <w:lvlText w:val=""/>
      <w:lvlJc w:val="left"/>
      <w:pPr>
        <w:ind w:left="2160" w:hanging="360"/>
      </w:pPr>
      <w:rPr>
        <w:rFonts w:hint="default" w:ascii="Wingdings" w:hAnsi="Wingdings"/>
      </w:rPr>
    </w:lvl>
    <w:lvl w:ilvl="3" w:tplc="5A921B5C">
      <w:start w:val="1"/>
      <w:numFmt w:val="bullet"/>
      <w:lvlText w:val=""/>
      <w:lvlJc w:val="left"/>
      <w:pPr>
        <w:ind w:left="2880" w:hanging="360"/>
      </w:pPr>
      <w:rPr>
        <w:rFonts w:hint="default" w:ascii="Symbol" w:hAnsi="Symbol"/>
      </w:rPr>
    </w:lvl>
    <w:lvl w:ilvl="4" w:tplc="F612CADA">
      <w:start w:val="1"/>
      <w:numFmt w:val="bullet"/>
      <w:lvlText w:val="o"/>
      <w:lvlJc w:val="left"/>
      <w:pPr>
        <w:ind w:left="3600" w:hanging="360"/>
      </w:pPr>
      <w:rPr>
        <w:rFonts w:hint="default" w:ascii="Courier New" w:hAnsi="Courier New"/>
      </w:rPr>
    </w:lvl>
    <w:lvl w:ilvl="5" w:tplc="9B8CB84C">
      <w:start w:val="1"/>
      <w:numFmt w:val="bullet"/>
      <w:lvlText w:val=""/>
      <w:lvlJc w:val="left"/>
      <w:pPr>
        <w:ind w:left="4320" w:hanging="360"/>
      </w:pPr>
      <w:rPr>
        <w:rFonts w:hint="default" w:ascii="Wingdings" w:hAnsi="Wingdings"/>
      </w:rPr>
    </w:lvl>
    <w:lvl w:ilvl="6" w:tplc="E4F65A00">
      <w:start w:val="1"/>
      <w:numFmt w:val="bullet"/>
      <w:lvlText w:val=""/>
      <w:lvlJc w:val="left"/>
      <w:pPr>
        <w:ind w:left="5040" w:hanging="360"/>
      </w:pPr>
      <w:rPr>
        <w:rFonts w:hint="default" w:ascii="Symbol" w:hAnsi="Symbol"/>
      </w:rPr>
    </w:lvl>
    <w:lvl w:ilvl="7" w:tplc="2D6A8B7A">
      <w:start w:val="1"/>
      <w:numFmt w:val="bullet"/>
      <w:lvlText w:val="o"/>
      <w:lvlJc w:val="left"/>
      <w:pPr>
        <w:ind w:left="5760" w:hanging="360"/>
      </w:pPr>
      <w:rPr>
        <w:rFonts w:hint="default" w:ascii="Courier New" w:hAnsi="Courier New"/>
      </w:rPr>
    </w:lvl>
    <w:lvl w:ilvl="8" w:tplc="70866480">
      <w:start w:val="1"/>
      <w:numFmt w:val="bullet"/>
      <w:lvlText w:val=""/>
      <w:lvlJc w:val="left"/>
      <w:pPr>
        <w:ind w:left="6480" w:hanging="360"/>
      </w:pPr>
      <w:rPr>
        <w:rFonts w:hint="default" w:ascii="Wingdings" w:hAnsi="Wingdings"/>
      </w:rPr>
    </w:lvl>
  </w:abstractNum>
  <w:abstractNum w:abstractNumId="7" w15:restartNumberingAfterBreak="0">
    <w:nsid w:val="3D158B7C"/>
    <w:multiLevelType w:val="hybridMultilevel"/>
    <w:tmpl w:val="E8C0A3F0"/>
    <w:lvl w:ilvl="0" w:tplc="BF6E8BB2">
      <w:start w:val="1"/>
      <w:numFmt w:val="bullet"/>
      <w:lvlText w:val=""/>
      <w:lvlJc w:val="left"/>
      <w:pPr>
        <w:ind w:left="720" w:hanging="360"/>
      </w:pPr>
      <w:rPr>
        <w:rFonts w:hint="default" w:ascii="Symbol" w:hAnsi="Symbol"/>
      </w:rPr>
    </w:lvl>
    <w:lvl w:ilvl="1" w:tplc="AD284B3C">
      <w:start w:val="1"/>
      <w:numFmt w:val="bullet"/>
      <w:lvlText w:val="o"/>
      <w:lvlJc w:val="left"/>
      <w:pPr>
        <w:ind w:left="1440" w:hanging="360"/>
      </w:pPr>
      <w:rPr>
        <w:rFonts w:hint="default" w:ascii="Courier New" w:hAnsi="Courier New"/>
      </w:rPr>
    </w:lvl>
    <w:lvl w:ilvl="2" w:tplc="A2A29F22">
      <w:start w:val="1"/>
      <w:numFmt w:val="bullet"/>
      <w:lvlText w:val=""/>
      <w:lvlJc w:val="left"/>
      <w:pPr>
        <w:ind w:left="2160" w:hanging="360"/>
      </w:pPr>
      <w:rPr>
        <w:rFonts w:hint="default" w:ascii="Wingdings" w:hAnsi="Wingdings"/>
      </w:rPr>
    </w:lvl>
    <w:lvl w:ilvl="3" w:tplc="6A4423D0">
      <w:start w:val="1"/>
      <w:numFmt w:val="bullet"/>
      <w:lvlText w:val=""/>
      <w:lvlJc w:val="left"/>
      <w:pPr>
        <w:ind w:left="2880" w:hanging="360"/>
      </w:pPr>
      <w:rPr>
        <w:rFonts w:hint="default" w:ascii="Symbol" w:hAnsi="Symbol"/>
      </w:rPr>
    </w:lvl>
    <w:lvl w:ilvl="4" w:tplc="5F4A195C">
      <w:start w:val="1"/>
      <w:numFmt w:val="bullet"/>
      <w:lvlText w:val="o"/>
      <w:lvlJc w:val="left"/>
      <w:pPr>
        <w:ind w:left="3600" w:hanging="360"/>
      </w:pPr>
      <w:rPr>
        <w:rFonts w:hint="default" w:ascii="Courier New" w:hAnsi="Courier New"/>
      </w:rPr>
    </w:lvl>
    <w:lvl w:ilvl="5" w:tplc="382AF720">
      <w:start w:val="1"/>
      <w:numFmt w:val="bullet"/>
      <w:lvlText w:val=""/>
      <w:lvlJc w:val="left"/>
      <w:pPr>
        <w:ind w:left="4320" w:hanging="360"/>
      </w:pPr>
      <w:rPr>
        <w:rFonts w:hint="default" w:ascii="Wingdings" w:hAnsi="Wingdings"/>
      </w:rPr>
    </w:lvl>
    <w:lvl w:ilvl="6" w:tplc="18FCCE0C">
      <w:start w:val="1"/>
      <w:numFmt w:val="bullet"/>
      <w:lvlText w:val=""/>
      <w:lvlJc w:val="left"/>
      <w:pPr>
        <w:ind w:left="5040" w:hanging="360"/>
      </w:pPr>
      <w:rPr>
        <w:rFonts w:hint="default" w:ascii="Symbol" w:hAnsi="Symbol"/>
      </w:rPr>
    </w:lvl>
    <w:lvl w:ilvl="7" w:tplc="5A88A516">
      <w:start w:val="1"/>
      <w:numFmt w:val="bullet"/>
      <w:lvlText w:val="o"/>
      <w:lvlJc w:val="left"/>
      <w:pPr>
        <w:ind w:left="5760" w:hanging="360"/>
      </w:pPr>
      <w:rPr>
        <w:rFonts w:hint="default" w:ascii="Courier New" w:hAnsi="Courier New"/>
      </w:rPr>
    </w:lvl>
    <w:lvl w:ilvl="8" w:tplc="EC6EBC04">
      <w:start w:val="1"/>
      <w:numFmt w:val="bullet"/>
      <w:lvlText w:val=""/>
      <w:lvlJc w:val="left"/>
      <w:pPr>
        <w:ind w:left="6480" w:hanging="360"/>
      </w:pPr>
      <w:rPr>
        <w:rFonts w:hint="default" w:ascii="Wingdings" w:hAnsi="Wingdings"/>
      </w:rPr>
    </w:lvl>
  </w:abstractNum>
  <w:abstractNum w:abstractNumId="8" w15:restartNumberingAfterBreak="0">
    <w:nsid w:val="40787F92"/>
    <w:multiLevelType w:val="hybridMultilevel"/>
    <w:tmpl w:val="437434EA"/>
    <w:lvl w:ilvl="0" w:tplc="3D7E6900">
      <w:start w:val="1"/>
      <w:numFmt w:val="lowerRoman"/>
      <w:lvlText w:val="%1."/>
      <w:lvlJc w:val="right"/>
      <w:pPr>
        <w:ind w:left="720" w:hanging="360"/>
      </w:pPr>
    </w:lvl>
    <w:lvl w:ilvl="1" w:tplc="99DE5B9E">
      <w:start w:val="1"/>
      <w:numFmt w:val="lowerLetter"/>
      <w:lvlText w:val="%2."/>
      <w:lvlJc w:val="left"/>
      <w:pPr>
        <w:ind w:left="1440" w:hanging="360"/>
      </w:pPr>
    </w:lvl>
    <w:lvl w:ilvl="2" w:tplc="1004F0BC">
      <w:start w:val="1"/>
      <w:numFmt w:val="lowerRoman"/>
      <w:lvlText w:val="%3."/>
      <w:lvlJc w:val="right"/>
      <w:pPr>
        <w:ind w:left="2160" w:hanging="180"/>
      </w:pPr>
    </w:lvl>
    <w:lvl w:ilvl="3" w:tplc="206C336A">
      <w:start w:val="1"/>
      <w:numFmt w:val="decimal"/>
      <w:lvlText w:val="%4."/>
      <w:lvlJc w:val="left"/>
      <w:pPr>
        <w:ind w:left="2880" w:hanging="360"/>
      </w:pPr>
    </w:lvl>
    <w:lvl w:ilvl="4" w:tplc="B9269906">
      <w:start w:val="1"/>
      <w:numFmt w:val="lowerLetter"/>
      <w:lvlText w:val="%5."/>
      <w:lvlJc w:val="left"/>
      <w:pPr>
        <w:ind w:left="3600" w:hanging="360"/>
      </w:pPr>
    </w:lvl>
    <w:lvl w:ilvl="5" w:tplc="E472AB76">
      <w:start w:val="1"/>
      <w:numFmt w:val="lowerRoman"/>
      <w:lvlText w:val="%6."/>
      <w:lvlJc w:val="right"/>
      <w:pPr>
        <w:ind w:left="4320" w:hanging="180"/>
      </w:pPr>
    </w:lvl>
    <w:lvl w:ilvl="6" w:tplc="41105E18">
      <w:start w:val="1"/>
      <w:numFmt w:val="decimal"/>
      <w:lvlText w:val="%7."/>
      <w:lvlJc w:val="left"/>
      <w:pPr>
        <w:ind w:left="5040" w:hanging="360"/>
      </w:pPr>
    </w:lvl>
    <w:lvl w:ilvl="7" w:tplc="410020C4">
      <w:start w:val="1"/>
      <w:numFmt w:val="lowerLetter"/>
      <w:lvlText w:val="%8."/>
      <w:lvlJc w:val="left"/>
      <w:pPr>
        <w:ind w:left="5760" w:hanging="360"/>
      </w:pPr>
    </w:lvl>
    <w:lvl w:ilvl="8" w:tplc="7D103EC4">
      <w:start w:val="1"/>
      <w:numFmt w:val="lowerRoman"/>
      <w:lvlText w:val="%9."/>
      <w:lvlJc w:val="right"/>
      <w:pPr>
        <w:ind w:left="6480" w:hanging="180"/>
      </w:pPr>
    </w:lvl>
  </w:abstractNum>
  <w:abstractNum w:abstractNumId="9" w15:restartNumberingAfterBreak="0">
    <w:nsid w:val="45926A53"/>
    <w:multiLevelType w:val="hybridMultilevel"/>
    <w:tmpl w:val="8DAA488A"/>
    <w:lvl w:ilvl="0" w:tplc="272E91EA">
      <w:start w:val="1"/>
      <w:numFmt w:val="upperRoman"/>
      <w:lvlText w:val="%1)"/>
      <w:lvlJc w:val="right"/>
      <w:pPr>
        <w:ind w:left="720" w:hanging="360"/>
      </w:pPr>
    </w:lvl>
    <w:lvl w:ilvl="1" w:tplc="32DEBA48">
      <w:start w:val="1"/>
      <w:numFmt w:val="lowerLetter"/>
      <w:lvlText w:val="%2."/>
      <w:lvlJc w:val="left"/>
      <w:pPr>
        <w:ind w:left="1440" w:hanging="360"/>
      </w:pPr>
    </w:lvl>
    <w:lvl w:ilvl="2" w:tplc="D22A1E60">
      <w:start w:val="1"/>
      <w:numFmt w:val="lowerRoman"/>
      <w:lvlText w:val="%3."/>
      <w:lvlJc w:val="right"/>
      <w:pPr>
        <w:ind w:left="2160" w:hanging="180"/>
      </w:pPr>
    </w:lvl>
    <w:lvl w:ilvl="3" w:tplc="A3B25BC8">
      <w:start w:val="1"/>
      <w:numFmt w:val="decimal"/>
      <w:lvlText w:val="%4."/>
      <w:lvlJc w:val="left"/>
      <w:pPr>
        <w:ind w:left="2880" w:hanging="360"/>
      </w:pPr>
    </w:lvl>
    <w:lvl w:ilvl="4" w:tplc="9034B862">
      <w:start w:val="1"/>
      <w:numFmt w:val="lowerLetter"/>
      <w:lvlText w:val="%5."/>
      <w:lvlJc w:val="left"/>
      <w:pPr>
        <w:ind w:left="3600" w:hanging="360"/>
      </w:pPr>
    </w:lvl>
    <w:lvl w:ilvl="5" w:tplc="F5F6897A">
      <w:start w:val="1"/>
      <w:numFmt w:val="lowerRoman"/>
      <w:lvlText w:val="%6."/>
      <w:lvlJc w:val="right"/>
      <w:pPr>
        <w:ind w:left="4320" w:hanging="180"/>
      </w:pPr>
    </w:lvl>
    <w:lvl w:ilvl="6" w:tplc="7A267EF6">
      <w:start w:val="1"/>
      <w:numFmt w:val="decimal"/>
      <w:lvlText w:val="%7."/>
      <w:lvlJc w:val="left"/>
      <w:pPr>
        <w:ind w:left="5040" w:hanging="360"/>
      </w:pPr>
    </w:lvl>
    <w:lvl w:ilvl="7" w:tplc="101C468C">
      <w:start w:val="1"/>
      <w:numFmt w:val="lowerLetter"/>
      <w:lvlText w:val="%8."/>
      <w:lvlJc w:val="left"/>
      <w:pPr>
        <w:ind w:left="5760" w:hanging="360"/>
      </w:pPr>
    </w:lvl>
    <w:lvl w:ilvl="8" w:tplc="D3285BC2">
      <w:start w:val="1"/>
      <w:numFmt w:val="lowerRoman"/>
      <w:lvlText w:val="%9."/>
      <w:lvlJc w:val="right"/>
      <w:pPr>
        <w:ind w:left="6480" w:hanging="180"/>
      </w:pPr>
    </w:lvl>
  </w:abstractNum>
  <w:abstractNum w:abstractNumId="10" w15:restartNumberingAfterBreak="0">
    <w:nsid w:val="4708AD2A"/>
    <w:multiLevelType w:val="hybridMultilevel"/>
    <w:tmpl w:val="0E74E212"/>
    <w:lvl w:ilvl="0" w:tplc="53D0E190">
      <w:start w:val="1"/>
      <w:numFmt w:val="upperRoman"/>
      <w:lvlText w:val="%1)"/>
      <w:lvlJc w:val="right"/>
      <w:pPr>
        <w:ind w:left="720" w:hanging="360"/>
      </w:pPr>
    </w:lvl>
    <w:lvl w:ilvl="1" w:tplc="E8FCB9E0">
      <w:start w:val="1"/>
      <w:numFmt w:val="lowerLetter"/>
      <w:lvlText w:val="%2."/>
      <w:lvlJc w:val="left"/>
      <w:pPr>
        <w:ind w:left="1440" w:hanging="360"/>
      </w:pPr>
    </w:lvl>
    <w:lvl w:ilvl="2" w:tplc="3BFA5C92">
      <w:start w:val="1"/>
      <w:numFmt w:val="lowerRoman"/>
      <w:lvlText w:val="%3."/>
      <w:lvlJc w:val="right"/>
      <w:pPr>
        <w:ind w:left="2160" w:hanging="180"/>
      </w:pPr>
    </w:lvl>
    <w:lvl w:ilvl="3" w:tplc="BE1A5EF0">
      <w:start w:val="1"/>
      <w:numFmt w:val="decimal"/>
      <w:lvlText w:val="%4."/>
      <w:lvlJc w:val="left"/>
      <w:pPr>
        <w:ind w:left="2880" w:hanging="360"/>
      </w:pPr>
    </w:lvl>
    <w:lvl w:ilvl="4" w:tplc="719A9EC0">
      <w:start w:val="1"/>
      <w:numFmt w:val="lowerLetter"/>
      <w:lvlText w:val="%5."/>
      <w:lvlJc w:val="left"/>
      <w:pPr>
        <w:ind w:left="3600" w:hanging="360"/>
      </w:pPr>
    </w:lvl>
    <w:lvl w:ilvl="5" w:tplc="B9267072">
      <w:start w:val="1"/>
      <w:numFmt w:val="lowerRoman"/>
      <w:lvlText w:val="%6."/>
      <w:lvlJc w:val="right"/>
      <w:pPr>
        <w:ind w:left="4320" w:hanging="180"/>
      </w:pPr>
    </w:lvl>
    <w:lvl w:ilvl="6" w:tplc="587C02B6">
      <w:start w:val="1"/>
      <w:numFmt w:val="decimal"/>
      <w:lvlText w:val="%7."/>
      <w:lvlJc w:val="left"/>
      <w:pPr>
        <w:ind w:left="5040" w:hanging="360"/>
      </w:pPr>
    </w:lvl>
    <w:lvl w:ilvl="7" w:tplc="503433EE">
      <w:start w:val="1"/>
      <w:numFmt w:val="lowerLetter"/>
      <w:lvlText w:val="%8."/>
      <w:lvlJc w:val="left"/>
      <w:pPr>
        <w:ind w:left="5760" w:hanging="360"/>
      </w:pPr>
    </w:lvl>
    <w:lvl w:ilvl="8" w:tplc="8782158E">
      <w:start w:val="1"/>
      <w:numFmt w:val="lowerRoman"/>
      <w:lvlText w:val="%9."/>
      <w:lvlJc w:val="right"/>
      <w:pPr>
        <w:ind w:left="6480" w:hanging="180"/>
      </w:pPr>
    </w:lvl>
  </w:abstractNum>
  <w:abstractNum w:abstractNumId="11" w15:restartNumberingAfterBreak="0">
    <w:nsid w:val="58BC39E1"/>
    <w:multiLevelType w:val="hybridMultilevel"/>
    <w:tmpl w:val="079C6582"/>
    <w:lvl w:ilvl="0" w:tplc="8494C818">
      <w:start w:val="1"/>
      <w:numFmt w:val="upperRoman"/>
      <w:lvlText w:val="%1)"/>
      <w:lvlJc w:val="right"/>
      <w:pPr>
        <w:ind w:left="720" w:hanging="360"/>
      </w:pPr>
    </w:lvl>
    <w:lvl w:ilvl="1" w:tplc="BFAEE9C4">
      <w:start w:val="1"/>
      <w:numFmt w:val="lowerLetter"/>
      <w:lvlText w:val="%2."/>
      <w:lvlJc w:val="left"/>
      <w:pPr>
        <w:ind w:left="1440" w:hanging="360"/>
      </w:pPr>
    </w:lvl>
    <w:lvl w:ilvl="2" w:tplc="84F4F49C">
      <w:start w:val="1"/>
      <w:numFmt w:val="lowerRoman"/>
      <w:lvlText w:val="%3."/>
      <w:lvlJc w:val="right"/>
      <w:pPr>
        <w:ind w:left="2160" w:hanging="180"/>
      </w:pPr>
    </w:lvl>
    <w:lvl w:ilvl="3" w:tplc="B1C8EDEE">
      <w:start w:val="1"/>
      <w:numFmt w:val="decimal"/>
      <w:lvlText w:val="%4."/>
      <w:lvlJc w:val="left"/>
      <w:pPr>
        <w:ind w:left="2880" w:hanging="360"/>
      </w:pPr>
    </w:lvl>
    <w:lvl w:ilvl="4" w:tplc="7308648A">
      <w:start w:val="1"/>
      <w:numFmt w:val="lowerLetter"/>
      <w:lvlText w:val="%5."/>
      <w:lvlJc w:val="left"/>
      <w:pPr>
        <w:ind w:left="3600" w:hanging="360"/>
      </w:pPr>
    </w:lvl>
    <w:lvl w:ilvl="5" w:tplc="7430BF10">
      <w:start w:val="1"/>
      <w:numFmt w:val="lowerRoman"/>
      <w:lvlText w:val="%6."/>
      <w:lvlJc w:val="right"/>
      <w:pPr>
        <w:ind w:left="4320" w:hanging="180"/>
      </w:pPr>
    </w:lvl>
    <w:lvl w:ilvl="6" w:tplc="3B92D764">
      <w:start w:val="1"/>
      <w:numFmt w:val="decimal"/>
      <w:lvlText w:val="%7."/>
      <w:lvlJc w:val="left"/>
      <w:pPr>
        <w:ind w:left="5040" w:hanging="360"/>
      </w:pPr>
    </w:lvl>
    <w:lvl w:ilvl="7" w:tplc="C2FCC956">
      <w:start w:val="1"/>
      <w:numFmt w:val="lowerLetter"/>
      <w:lvlText w:val="%8."/>
      <w:lvlJc w:val="left"/>
      <w:pPr>
        <w:ind w:left="5760" w:hanging="360"/>
      </w:pPr>
    </w:lvl>
    <w:lvl w:ilvl="8" w:tplc="A54E196E">
      <w:start w:val="1"/>
      <w:numFmt w:val="lowerRoman"/>
      <w:lvlText w:val="%9."/>
      <w:lvlJc w:val="right"/>
      <w:pPr>
        <w:ind w:left="6480" w:hanging="180"/>
      </w:pPr>
    </w:lvl>
  </w:abstractNum>
  <w:abstractNum w:abstractNumId="12" w15:restartNumberingAfterBreak="0">
    <w:nsid w:val="5F144AF8"/>
    <w:multiLevelType w:val="multilevel"/>
    <w:tmpl w:val="D9DED45E"/>
    <w:lvl w:ilvl="0">
      <w:start w:val="1"/>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8E921E1"/>
    <w:multiLevelType w:val="hybridMultilevel"/>
    <w:tmpl w:val="59CC6F56"/>
    <w:lvl w:ilvl="0" w:tplc="AE5A5932">
      <w:start w:val="1"/>
      <w:numFmt w:val="upperRoman"/>
      <w:lvlText w:val="%1."/>
      <w:lvlJc w:val="right"/>
      <w:pPr>
        <w:ind w:left="720" w:hanging="360"/>
      </w:pPr>
    </w:lvl>
    <w:lvl w:ilvl="1" w:tplc="44B686FA">
      <w:start w:val="1"/>
      <w:numFmt w:val="lowerLetter"/>
      <w:lvlText w:val="%2."/>
      <w:lvlJc w:val="left"/>
      <w:pPr>
        <w:ind w:left="1440" w:hanging="360"/>
      </w:pPr>
    </w:lvl>
    <w:lvl w:ilvl="2" w:tplc="A2DC6D06">
      <w:start w:val="1"/>
      <w:numFmt w:val="lowerRoman"/>
      <w:lvlText w:val="%3."/>
      <w:lvlJc w:val="right"/>
      <w:pPr>
        <w:ind w:left="2160" w:hanging="180"/>
      </w:pPr>
    </w:lvl>
    <w:lvl w:ilvl="3" w:tplc="DBB4249A">
      <w:start w:val="1"/>
      <w:numFmt w:val="decimal"/>
      <w:lvlText w:val="%4."/>
      <w:lvlJc w:val="left"/>
      <w:pPr>
        <w:ind w:left="2880" w:hanging="360"/>
      </w:pPr>
    </w:lvl>
    <w:lvl w:ilvl="4" w:tplc="97426D50">
      <w:start w:val="1"/>
      <w:numFmt w:val="lowerLetter"/>
      <w:lvlText w:val="%5."/>
      <w:lvlJc w:val="left"/>
      <w:pPr>
        <w:ind w:left="3600" w:hanging="360"/>
      </w:pPr>
    </w:lvl>
    <w:lvl w:ilvl="5" w:tplc="149C2A92">
      <w:start w:val="1"/>
      <w:numFmt w:val="lowerRoman"/>
      <w:lvlText w:val="%6."/>
      <w:lvlJc w:val="right"/>
      <w:pPr>
        <w:ind w:left="4320" w:hanging="180"/>
      </w:pPr>
    </w:lvl>
    <w:lvl w:ilvl="6" w:tplc="9F30A4F6">
      <w:start w:val="1"/>
      <w:numFmt w:val="decimal"/>
      <w:lvlText w:val="%7."/>
      <w:lvlJc w:val="left"/>
      <w:pPr>
        <w:ind w:left="5040" w:hanging="360"/>
      </w:pPr>
    </w:lvl>
    <w:lvl w:ilvl="7" w:tplc="210E582A">
      <w:start w:val="1"/>
      <w:numFmt w:val="lowerLetter"/>
      <w:lvlText w:val="%8."/>
      <w:lvlJc w:val="left"/>
      <w:pPr>
        <w:ind w:left="5760" w:hanging="360"/>
      </w:pPr>
    </w:lvl>
    <w:lvl w:ilvl="8" w:tplc="9A36A34A">
      <w:start w:val="1"/>
      <w:numFmt w:val="lowerRoman"/>
      <w:lvlText w:val="%9."/>
      <w:lvlJc w:val="right"/>
      <w:pPr>
        <w:ind w:left="6480" w:hanging="180"/>
      </w:pPr>
    </w:lvl>
  </w:abstractNum>
  <w:abstractNum w:abstractNumId="14" w15:restartNumberingAfterBreak="0">
    <w:nsid w:val="7DE19BA0"/>
    <w:multiLevelType w:val="hybridMultilevel"/>
    <w:tmpl w:val="956A66D0"/>
    <w:lvl w:ilvl="0" w:tplc="D6F40F3E">
      <w:start w:val="1"/>
      <w:numFmt w:val="bullet"/>
      <w:lvlText w:val="-"/>
      <w:lvlJc w:val="left"/>
      <w:pPr>
        <w:ind w:left="720" w:hanging="360"/>
      </w:pPr>
      <w:rPr>
        <w:rFonts w:hint="default" w:ascii="Aptos" w:hAnsi="Aptos"/>
      </w:rPr>
    </w:lvl>
    <w:lvl w:ilvl="1" w:tplc="0F7C5E12">
      <w:start w:val="1"/>
      <w:numFmt w:val="bullet"/>
      <w:lvlText w:val="o"/>
      <w:lvlJc w:val="left"/>
      <w:pPr>
        <w:ind w:left="1440" w:hanging="360"/>
      </w:pPr>
      <w:rPr>
        <w:rFonts w:hint="default" w:ascii="Courier New" w:hAnsi="Courier New"/>
      </w:rPr>
    </w:lvl>
    <w:lvl w:ilvl="2" w:tplc="5B0099BA">
      <w:start w:val="1"/>
      <w:numFmt w:val="bullet"/>
      <w:lvlText w:val=""/>
      <w:lvlJc w:val="left"/>
      <w:pPr>
        <w:ind w:left="2160" w:hanging="360"/>
      </w:pPr>
      <w:rPr>
        <w:rFonts w:hint="default" w:ascii="Wingdings" w:hAnsi="Wingdings"/>
      </w:rPr>
    </w:lvl>
    <w:lvl w:ilvl="3" w:tplc="23F49316">
      <w:start w:val="1"/>
      <w:numFmt w:val="bullet"/>
      <w:lvlText w:val=""/>
      <w:lvlJc w:val="left"/>
      <w:pPr>
        <w:ind w:left="2880" w:hanging="360"/>
      </w:pPr>
      <w:rPr>
        <w:rFonts w:hint="default" w:ascii="Symbol" w:hAnsi="Symbol"/>
      </w:rPr>
    </w:lvl>
    <w:lvl w:ilvl="4" w:tplc="4B64C660">
      <w:start w:val="1"/>
      <w:numFmt w:val="bullet"/>
      <w:lvlText w:val="o"/>
      <w:lvlJc w:val="left"/>
      <w:pPr>
        <w:ind w:left="3600" w:hanging="360"/>
      </w:pPr>
      <w:rPr>
        <w:rFonts w:hint="default" w:ascii="Courier New" w:hAnsi="Courier New"/>
      </w:rPr>
    </w:lvl>
    <w:lvl w:ilvl="5" w:tplc="F86CD886">
      <w:start w:val="1"/>
      <w:numFmt w:val="bullet"/>
      <w:lvlText w:val=""/>
      <w:lvlJc w:val="left"/>
      <w:pPr>
        <w:ind w:left="4320" w:hanging="360"/>
      </w:pPr>
      <w:rPr>
        <w:rFonts w:hint="default" w:ascii="Wingdings" w:hAnsi="Wingdings"/>
      </w:rPr>
    </w:lvl>
    <w:lvl w:ilvl="6" w:tplc="2CEA9266">
      <w:start w:val="1"/>
      <w:numFmt w:val="bullet"/>
      <w:lvlText w:val=""/>
      <w:lvlJc w:val="left"/>
      <w:pPr>
        <w:ind w:left="5040" w:hanging="360"/>
      </w:pPr>
      <w:rPr>
        <w:rFonts w:hint="default" w:ascii="Symbol" w:hAnsi="Symbol"/>
      </w:rPr>
    </w:lvl>
    <w:lvl w:ilvl="7" w:tplc="BD8E8B00">
      <w:start w:val="1"/>
      <w:numFmt w:val="bullet"/>
      <w:lvlText w:val="o"/>
      <w:lvlJc w:val="left"/>
      <w:pPr>
        <w:ind w:left="5760" w:hanging="360"/>
      </w:pPr>
      <w:rPr>
        <w:rFonts w:hint="default" w:ascii="Courier New" w:hAnsi="Courier New"/>
      </w:rPr>
    </w:lvl>
    <w:lvl w:ilvl="8" w:tplc="ED266656">
      <w:start w:val="1"/>
      <w:numFmt w:val="bullet"/>
      <w:lvlText w:val=""/>
      <w:lvlJc w:val="left"/>
      <w:pPr>
        <w:ind w:left="6480" w:hanging="360"/>
      </w:pPr>
      <w:rPr>
        <w:rFonts w:hint="default" w:ascii="Wingdings" w:hAnsi="Wingdings"/>
      </w:rPr>
    </w:lvl>
  </w:abstractNum>
  <w:num w:numId="16">
    <w:abstractNumId w:val="15"/>
  </w:num>
  <w:num w:numId="1" w16cid:durableId="1516849350">
    <w:abstractNumId w:val="4"/>
  </w:num>
  <w:num w:numId="2" w16cid:durableId="945966186">
    <w:abstractNumId w:val="13"/>
  </w:num>
  <w:num w:numId="3" w16cid:durableId="303312829">
    <w:abstractNumId w:val="10"/>
  </w:num>
  <w:num w:numId="4" w16cid:durableId="709912726">
    <w:abstractNumId w:val="11"/>
  </w:num>
  <w:num w:numId="5" w16cid:durableId="1572109807">
    <w:abstractNumId w:val="9"/>
  </w:num>
  <w:num w:numId="6" w16cid:durableId="1908567701">
    <w:abstractNumId w:val="1"/>
  </w:num>
  <w:num w:numId="7" w16cid:durableId="1063873760">
    <w:abstractNumId w:val="7"/>
  </w:num>
  <w:num w:numId="8" w16cid:durableId="1779400325">
    <w:abstractNumId w:val="2"/>
  </w:num>
  <w:num w:numId="9" w16cid:durableId="1754471495">
    <w:abstractNumId w:val="3"/>
  </w:num>
  <w:num w:numId="10" w16cid:durableId="1025209717">
    <w:abstractNumId w:val="8"/>
  </w:num>
  <w:num w:numId="11" w16cid:durableId="413671662">
    <w:abstractNumId w:val="14"/>
  </w:num>
  <w:num w:numId="12" w16cid:durableId="684211103">
    <w:abstractNumId w:val="0"/>
  </w:num>
  <w:num w:numId="13" w16cid:durableId="729419951">
    <w:abstractNumId w:val="5"/>
  </w:num>
  <w:num w:numId="14" w16cid:durableId="1039553885">
    <w:abstractNumId w:val="6"/>
  </w:num>
  <w:num w:numId="15" w16cid:durableId="913928598">
    <w:abstractNumId w:val="12"/>
  </w:num>
</w:numbering>
</file>

<file path=word/people.xml><?xml version="1.0" encoding="utf-8"?>
<w15:people xmlns:mc="http://schemas.openxmlformats.org/markup-compatibility/2006" xmlns:w15="http://schemas.microsoft.com/office/word/2012/wordml" mc:Ignorable="w15">
  <w15:person w15:author="Leo Smith (2302380)">
    <w15:presenceInfo w15:providerId="AD" w15:userId="S::2302380@student.uwtsd.ac.uk::e1cc3032-326f-46d8-bac8-4cf5033f208b"/>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7A354"/>
    <w:rsid w:val="000ED37A"/>
    <w:rsid w:val="0014578C"/>
    <w:rsid w:val="00173E82"/>
    <w:rsid w:val="0021A78F"/>
    <w:rsid w:val="00260B63"/>
    <w:rsid w:val="00365111"/>
    <w:rsid w:val="003F36BA"/>
    <w:rsid w:val="00424203"/>
    <w:rsid w:val="0045671C"/>
    <w:rsid w:val="0069A2EC"/>
    <w:rsid w:val="007F0A76"/>
    <w:rsid w:val="0080B46E"/>
    <w:rsid w:val="008A9DFD"/>
    <w:rsid w:val="009451E4"/>
    <w:rsid w:val="0097F4E6"/>
    <w:rsid w:val="009B2B87"/>
    <w:rsid w:val="009EEFC9"/>
    <w:rsid w:val="00A02D9E"/>
    <w:rsid w:val="00AD3980"/>
    <w:rsid w:val="00ADE8A9"/>
    <w:rsid w:val="00C9D1A1"/>
    <w:rsid w:val="00E271DB"/>
    <w:rsid w:val="00F958F9"/>
    <w:rsid w:val="00FE02D3"/>
    <w:rsid w:val="0101D5A3"/>
    <w:rsid w:val="0116D704"/>
    <w:rsid w:val="01173655"/>
    <w:rsid w:val="011B0039"/>
    <w:rsid w:val="0131A431"/>
    <w:rsid w:val="01436A20"/>
    <w:rsid w:val="01455549"/>
    <w:rsid w:val="01492492"/>
    <w:rsid w:val="0158057C"/>
    <w:rsid w:val="01623A52"/>
    <w:rsid w:val="0165D1BF"/>
    <w:rsid w:val="01712416"/>
    <w:rsid w:val="0174B2A5"/>
    <w:rsid w:val="01852B64"/>
    <w:rsid w:val="019581ED"/>
    <w:rsid w:val="019A7ED7"/>
    <w:rsid w:val="01A7951A"/>
    <w:rsid w:val="01AB111F"/>
    <w:rsid w:val="01AF8C71"/>
    <w:rsid w:val="01C5F20A"/>
    <w:rsid w:val="01CE8DC4"/>
    <w:rsid w:val="01D050A8"/>
    <w:rsid w:val="01D176DA"/>
    <w:rsid w:val="01E6DB07"/>
    <w:rsid w:val="02090951"/>
    <w:rsid w:val="021BC252"/>
    <w:rsid w:val="021C2EBA"/>
    <w:rsid w:val="021D8CE4"/>
    <w:rsid w:val="022DB07F"/>
    <w:rsid w:val="02333767"/>
    <w:rsid w:val="02660202"/>
    <w:rsid w:val="026A8891"/>
    <w:rsid w:val="026C823F"/>
    <w:rsid w:val="0279D027"/>
    <w:rsid w:val="027CE65C"/>
    <w:rsid w:val="0284F7F9"/>
    <w:rsid w:val="028572CD"/>
    <w:rsid w:val="0288F824"/>
    <w:rsid w:val="028954A8"/>
    <w:rsid w:val="0295CB4F"/>
    <w:rsid w:val="029EFB72"/>
    <w:rsid w:val="02B51747"/>
    <w:rsid w:val="02B65C53"/>
    <w:rsid w:val="02BF7E9C"/>
    <w:rsid w:val="02C61670"/>
    <w:rsid w:val="02C937DB"/>
    <w:rsid w:val="02CCA39F"/>
    <w:rsid w:val="02E05F36"/>
    <w:rsid w:val="02F7D8C4"/>
    <w:rsid w:val="02FF1BDB"/>
    <w:rsid w:val="0312885A"/>
    <w:rsid w:val="0316F008"/>
    <w:rsid w:val="031D5C83"/>
    <w:rsid w:val="03258404"/>
    <w:rsid w:val="03270C60"/>
    <w:rsid w:val="032F6890"/>
    <w:rsid w:val="032FD628"/>
    <w:rsid w:val="0331C9C4"/>
    <w:rsid w:val="03457991"/>
    <w:rsid w:val="03587AD8"/>
    <w:rsid w:val="0359C2C8"/>
    <w:rsid w:val="0386B23B"/>
    <w:rsid w:val="038BADD7"/>
    <w:rsid w:val="03AD0C53"/>
    <w:rsid w:val="03AD316C"/>
    <w:rsid w:val="03C052D0"/>
    <w:rsid w:val="03C4E421"/>
    <w:rsid w:val="03E4119B"/>
    <w:rsid w:val="03EC028F"/>
    <w:rsid w:val="0400CBE1"/>
    <w:rsid w:val="040908B8"/>
    <w:rsid w:val="040B31F7"/>
    <w:rsid w:val="0427E51C"/>
    <w:rsid w:val="0430C8E9"/>
    <w:rsid w:val="043116DB"/>
    <w:rsid w:val="0435CF5F"/>
    <w:rsid w:val="04484376"/>
    <w:rsid w:val="0468C61D"/>
    <w:rsid w:val="048317AD"/>
    <w:rsid w:val="0485BBCD"/>
    <w:rsid w:val="0489C20D"/>
    <w:rsid w:val="04935F94"/>
    <w:rsid w:val="0494232A"/>
    <w:rsid w:val="04A040E9"/>
    <w:rsid w:val="04AF9A7F"/>
    <w:rsid w:val="04B7577A"/>
    <w:rsid w:val="04C33B2F"/>
    <w:rsid w:val="04CA8039"/>
    <w:rsid w:val="04E5CFBB"/>
    <w:rsid w:val="04F64478"/>
    <w:rsid w:val="052622DF"/>
    <w:rsid w:val="0529574C"/>
    <w:rsid w:val="052D5E85"/>
    <w:rsid w:val="052F0B55"/>
    <w:rsid w:val="053BB312"/>
    <w:rsid w:val="0540CE1C"/>
    <w:rsid w:val="0548C564"/>
    <w:rsid w:val="0551B9B1"/>
    <w:rsid w:val="0552583F"/>
    <w:rsid w:val="055D5B60"/>
    <w:rsid w:val="055EABDA"/>
    <w:rsid w:val="056EA2DA"/>
    <w:rsid w:val="0598353E"/>
    <w:rsid w:val="05A10558"/>
    <w:rsid w:val="05A51DC1"/>
    <w:rsid w:val="05A8AE52"/>
    <w:rsid w:val="05AA04E5"/>
    <w:rsid w:val="05AA912D"/>
    <w:rsid w:val="05D8E9F5"/>
    <w:rsid w:val="05D90C3F"/>
    <w:rsid w:val="05DCF381"/>
    <w:rsid w:val="05F02ADC"/>
    <w:rsid w:val="05F745F0"/>
    <w:rsid w:val="05FD383B"/>
    <w:rsid w:val="060B8559"/>
    <w:rsid w:val="0616022A"/>
    <w:rsid w:val="0616C917"/>
    <w:rsid w:val="061C1640"/>
    <w:rsid w:val="0627FE5B"/>
    <w:rsid w:val="063D2AF8"/>
    <w:rsid w:val="063FF514"/>
    <w:rsid w:val="065AD3D4"/>
    <w:rsid w:val="0663313B"/>
    <w:rsid w:val="066550A9"/>
    <w:rsid w:val="0666A29D"/>
    <w:rsid w:val="0668B0A5"/>
    <w:rsid w:val="066B3A1E"/>
    <w:rsid w:val="0671D523"/>
    <w:rsid w:val="06737046"/>
    <w:rsid w:val="067873BD"/>
    <w:rsid w:val="0678A89D"/>
    <w:rsid w:val="06793A07"/>
    <w:rsid w:val="067FCCFC"/>
    <w:rsid w:val="06885AB2"/>
    <w:rsid w:val="0690F2C9"/>
    <w:rsid w:val="069C014F"/>
    <w:rsid w:val="06A69944"/>
    <w:rsid w:val="06A8C41B"/>
    <w:rsid w:val="06BB9DD4"/>
    <w:rsid w:val="06BC4080"/>
    <w:rsid w:val="06D04C41"/>
    <w:rsid w:val="06E06D02"/>
    <w:rsid w:val="06E4A195"/>
    <w:rsid w:val="06E9AEBB"/>
    <w:rsid w:val="07088850"/>
    <w:rsid w:val="0709BFFF"/>
    <w:rsid w:val="07152594"/>
    <w:rsid w:val="071A4A8E"/>
    <w:rsid w:val="0732FB65"/>
    <w:rsid w:val="0739F6A3"/>
    <w:rsid w:val="074718B6"/>
    <w:rsid w:val="0749FD7E"/>
    <w:rsid w:val="075A82D5"/>
    <w:rsid w:val="07639B6A"/>
    <w:rsid w:val="076BA559"/>
    <w:rsid w:val="0776551C"/>
    <w:rsid w:val="077FC12C"/>
    <w:rsid w:val="07803ECE"/>
    <w:rsid w:val="0785E896"/>
    <w:rsid w:val="0795A01E"/>
    <w:rsid w:val="079EBD4B"/>
    <w:rsid w:val="07A4BCEF"/>
    <w:rsid w:val="07B6F01F"/>
    <w:rsid w:val="07BA7356"/>
    <w:rsid w:val="07C5B992"/>
    <w:rsid w:val="07CB5C95"/>
    <w:rsid w:val="07D2A9B3"/>
    <w:rsid w:val="07E6541E"/>
    <w:rsid w:val="080C7AB9"/>
    <w:rsid w:val="081C10D4"/>
    <w:rsid w:val="082DF221"/>
    <w:rsid w:val="083E4CE1"/>
    <w:rsid w:val="084889CD"/>
    <w:rsid w:val="0859BEE2"/>
    <w:rsid w:val="085A3F46"/>
    <w:rsid w:val="085EFD68"/>
    <w:rsid w:val="086B9962"/>
    <w:rsid w:val="086E1AA9"/>
    <w:rsid w:val="08708AD7"/>
    <w:rsid w:val="087BA27F"/>
    <w:rsid w:val="087F1446"/>
    <w:rsid w:val="089407DF"/>
    <w:rsid w:val="0895C111"/>
    <w:rsid w:val="08AD13CF"/>
    <w:rsid w:val="08BE4B53"/>
    <w:rsid w:val="08C5404C"/>
    <w:rsid w:val="08D28827"/>
    <w:rsid w:val="08E3981E"/>
    <w:rsid w:val="08EE5D92"/>
    <w:rsid w:val="08F057EA"/>
    <w:rsid w:val="0905D3B1"/>
    <w:rsid w:val="0918638B"/>
    <w:rsid w:val="092907FC"/>
    <w:rsid w:val="092C004E"/>
    <w:rsid w:val="092D54DE"/>
    <w:rsid w:val="09314518"/>
    <w:rsid w:val="094E9C5B"/>
    <w:rsid w:val="0953E61D"/>
    <w:rsid w:val="095AF744"/>
    <w:rsid w:val="095E46A8"/>
    <w:rsid w:val="09634CEC"/>
    <w:rsid w:val="0970421C"/>
    <w:rsid w:val="09742CC5"/>
    <w:rsid w:val="097CA641"/>
    <w:rsid w:val="09817B6D"/>
    <w:rsid w:val="09A7AD4C"/>
    <w:rsid w:val="09AB735C"/>
    <w:rsid w:val="09AD7454"/>
    <w:rsid w:val="09CD3043"/>
    <w:rsid w:val="09CF4C9F"/>
    <w:rsid w:val="09E89D8F"/>
    <w:rsid w:val="09EDE880"/>
    <w:rsid w:val="09FFC9BF"/>
    <w:rsid w:val="0A118714"/>
    <w:rsid w:val="0A2AB1E2"/>
    <w:rsid w:val="0A43C38E"/>
    <w:rsid w:val="0A46A4C4"/>
    <w:rsid w:val="0A47742B"/>
    <w:rsid w:val="0A4E18C3"/>
    <w:rsid w:val="0A592A08"/>
    <w:rsid w:val="0A5E23ED"/>
    <w:rsid w:val="0A5EE904"/>
    <w:rsid w:val="0A7DEE9F"/>
    <w:rsid w:val="0A82DB49"/>
    <w:rsid w:val="0A92AC6A"/>
    <w:rsid w:val="0A9A4D3A"/>
    <w:rsid w:val="0A9FFB54"/>
    <w:rsid w:val="0AA9CCF0"/>
    <w:rsid w:val="0AB3E003"/>
    <w:rsid w:val="0AB5678A"/>
    <w:rsid w:val="0AC241B2"/>
    <w:rsid w:val="0AC4E7DB"/>
    <w:rsid w:val="0AC6EF21"/>
    <w:rsid w:val="0AD67499"/>
    <w:rsid w:val="0AEB2125"/>
    <w:rsid w:val="0AF4CC7B"/>
    <w:rsid w:val="0AF6A21A"/>
    <w:rsid w:val="0AFB78C2"/>
    <w:rsid w:val="0AFF2CC6"/>
    <w:rsid w:val="0B18C3F3"/>
    <w:rsid w:val="0B1CDC06"/>
    <w:rsid w:val="0B3BD1C5"/>
    <w:rsid w:val="0B53C413"/>
    <w:rsid w:val="0B60F1C2"/>
    <w:rsid w:val="0B62926A"/>
    <w:rsid w:val="0B693FDE"/>
    <w:rsid w:val="0B6B0909"/>
    <w:rsid w:val="0B93F91C"/>
    <w:rsid w:val="0BB91266"/>
    <w:rsid w:val="0BD1DAF2"/>
    <w:rsid w:val="0BDDB0F8"/>
    <w:rsid w:val="0BEE6DFF"/>
    <w:rsid w:val="0C0BF236"/>
    <w:rsid w:val="0C0C4384"/>
    <w:rsid w:val="0C0E253F"/>
    <w:rsid w:val="0C10F858"/>
    <w:rsid w:val="0C121156"/>
    <w:rsid w:val="0C150438"/>
    <w:rsid w:val="0C192526"/>
    <w:rsid w:val="0C1C1CA4"/>
    <w:rsid w:val="0C2AF60D"/>
    <w:rsid w:val="0C37C058"/>
    <w:rsid w:val="0C389E7A"/>
    <w:rsid w:val="0C3C017D"/>
    <w:rsid w:val="0C485732"/>
    <w:rsid w:val="0C583CA4"/>
    <w:rsid w:val="0C62F6D8"/>
    <w:rsid w:val="0C64D569"/>
    <w:rsid w:val="0C650B33"/>
    <w:rsid w:val="0C6994F7"/>
    <w:rsid w:val="0C754944"/>
    <w:rsid w:val="0C763384"/>
    <w:rsid w:val="0C77C3D6"/>
    <w:rsid w:val="0C7F5E0F"/>
    <w:rsid w:val="0C836F01"/>
    <w:rsid w:val="0C96803C"/>
    <w:rsid w:val="0C9F378D"/>
    <w:rsid w:val="0CB67D94"/>
    <w:rsid w:val="0CB737E6"/>
    <w:rsid w:val="0CCD64B8"/>
    <w:rsid w:val="0CD0AE91"/>
    <w:rsid w:val="0CD6EAEC"/>
    <w:rsid w:val="0CDAE260"/>
    <w:rsid w:val="0CDC4F2F"/>
    <w:rsid w:val="0CE27811"/>
    <w:rsid w:val="0CE49053"/>
    <w:rsid w:val="0CF2514F"/>
    <w:rsid w:val="0CFCACEE"/>
    <w:rsid w:val="0D128899"/>
    <w:rsid w:val="0D16417D"/>
    <w:rsid w:val="0D21B65B"/>
    <w:rsid w:val="0D38EB31"/>
    <w:rsid w:val="0D495EE2"/>
    <w:rsid w:val="0D4983D6"/>
    <w:rsid w:val="0D4D3ED6"/>
    <w:rsid w:val="0D4F6498"/>
    <w:rsid w:val="0D57AEE7"/>
    <w:rsid w:val="0D58CBA2"/>
    <w:rsid w:val="0D68929C"/>
    <w:rsid w:val="0D739A0E"/>
    <w:rsid w:val="0D7594A0"/>
    <w:rsid w:val="0D93574B"/>
    <w:rsid w:val="0D9E507D"/>
    <w:rsid w:val="0DA1F191"/>
    <w:rsid w:val="0DB781F5"/>
    <w:rsid w:val="0DB9FAA1"/>
    <w:rsid w:val="0DC1ED42"/>
    <w:rsid w:val="0DD4EFFE"/>
    <w:rsid w:val="0DDB3833"/>
    <w:rsid w:val="0DDD3FA6"/>
    <w:rsid w:val="0DEA069D"/>
    <w:rsid w:val="0DF3817A"/>
    <w:rsid w:val="0E1B24EB"/>
    <w:rsid w:val="0E291727"/>
    <w:rsid w:val="0E33974E"/>
    <w:rsid w:val="0E41FA3C"/>
    <w:rsid w:val="0E458110"/>
    <w:rsid w:val="0E4A5A28"/>
    <w:rsid w:val="0E51C213"/>
    <w:rsid w:val="0E535673"/>
    <w:rsid w:val="0E6C69A4"/>
    <w:rsid w:val="0E7D1421"/>
    <w:rsid w:val="0E845EC5"/>
    <w:rsid w:val="0EA44115"/>
    <w:rsid w:val="0EA9F445"/>
    <w:rsid w:val="0EB0A3DD"/>
    <w:rsid w:val="0EC7A9D7"/>
    <w:rsid w:val="0EEBCB38"/>
    <w:rsid w:val="0EEC833A"/>
    <w:rsid w:val="0F02D855"/>
    <w:rsid w:val="0F1E95ED"/>
    <w:rsid w:val="0F3F8A66"/>
    <w:rsid w:val="0F54A5EC"/>
    <w:rsid w:val="0F54CFA5"/>
    <w:rsid w:val="0F62AC46"/>
    <w:rsid w:val="0F647E45"/>
    <w:rsid w:val="0F6ACC88"/>
    <w:rsid w:val="0F81B569"/>
    <w:rsid w:val="0F85EEBD"/>
    <w:rsid w:val="0F8652E7"/>
    <w:rsid w:val="0F9E257A"/>
    <w:rsid w:val="0FA0D9B6"/>
    <w:rsid w:val="0FA30456"/>
    <w:rsid w:val="0FA67E8F"/>
    <w:rsid w:val="0FB1B119"/>
    <w:rsid w:val="0FC1860E"/>
    <w:rsid w:val="0FC1F3DE"/>
    <w:rsid w:val="0FC89433"/>
    <w:rsid w:val="0FD60553"/>
    <w:rsid w:val="0FDC40CA"/>
    <w:rsid w:val="0FDD3ED4"/>
    <w:rsid w:val="0FE37081"/>
    <w:rsid w:val="0FEDDC73"/>
    <w:rsid w:val="0FEF9594"/>
    <w:rsid w:val="0FFEBCAD"/>
    <w:rsid w:val="1009477C"/>
    <w:rsid w:val="101D2EDB"/>
    <w:rsid w:val="102DE13F"/>
    <w:rsid w:val="10391E02"/>
    <w:rsid w:val="10453566"/>
    <w:rsid w:val="105377AF"/>
    <w:rsid w:val="10696CFD"/>
    <w:rsid w:val="1069D206"/>
    <w:rsid w:val="106EC3C0"/>
    <w:rsid w:val="1073603F"/>
    <w:rsid w:val="108E9443"/>
    <w:rsid w:val="1094D4A7"/>
    <w:rsid w:val="10974AE2"/>
    <w:rsid w:val="10A57F66"/>
    <w:rsid w:val="10A7F701"/>
    <w:rsid w:val="10B98AA4"/>
    <w:rsid w:val="10BE1184"/>
    <w:rsid w:val="10BE1760"/>
    <w:rsid w:val="10C1B671"/>
    <w:rsid w:val="10C7644E"/>
    <w:rsid w:val="10DCD758"/>
    <w:rsid w:val="10E0C15B"/>
    <w:rsid w:val="10EB3D08"/>
    <w:rsid w:val="10F1776D"/>
    <w:rsid w:val="10F4864C"/>
    <w:rsid w:val="10F806F8"/>
    <w:rsid w:val="10FFAC15"/>
    <w:rsid w:val="110A0EBD"/>
    <w:rsid w:val="111569E0"/>
    <w:rsid w:val="111EA842"/>
    <w:rsid w:val="111F8BDF"/>
    <w:rsid w:val="112080C7"/>
    <w:rsid w:val="1124616E"/>
    <w:rsid w:val="112CF232"/>
    <w:rsid w:val="11350F43"/>
    <w:rsid w:val="11404BED"/>
    <w:rsid w:val="116E244B"/>
    <w:rsid w:val="117331FF"/>
    <w:rsid w:val="11791966"/>
    <w:rsid w:val="118938A1"/>
    <w:rsid w:val="118D38A0"/>
    <w:rsid w:val="11940D69"/>
    <w:rsid w:val="1195883A"/>
    <w:rsid w:val="119F7597"/>
    <w:rsid w:val="11A93086"/>
    <w:rsid w:val="11CA3AF5"/>
    <w:rsid w:val="11D29F1E"/>
    <w:rsid w:val="11DF8471"/>
    <w:rsid w:val="11E31A4B"/>
    <w:rsid w:val="11E3F970"/>
    <w:rsid w:val="11E8136A"/>
    <w:rsid w:val="11E88C77"/>
    <w:rsid w:val="1205ABB8"/>
    <w:rsid w:val="1207D47A"/>
    <w:rsid w:val="120F5924"/>
    <w:rsid w:val="1224FCDA"/>
    <w:rsid w:val="122A3A1B"/>
    <w:rsid w:val="12335A68"/>
    <w:rsid w:val="126DC7C7"/>
    <w:rsid w:val="1271BE6E"/>
    <w:rsid w:val="1280F795"/>
    <w:rsid w:val="12A14D0B"/>
    <w:rsid w:val="12B25DEA"/>
    <w:rsid w:val="12D665F9"/>
    <w:rsid w:val="12D750D5"/>
    <w:rsid w:val="12E403D7"/>
    <w:rsid w:val="12FBAF92"/>
    <w:rsid w:val="1300D07C"/>
    <w:rsid w:val="1305A8F6"/>
    <w:rsid w:val="1308CAF8"/>
    <w:rsid w:val="130D2DE4"/>
    <w:rsid w:val="131BBD54"/>
    <w:rsid w:val="13231A8E"/>
    <w:rsid w:val="1325A243"/>
    <w:rsid w:val="1339BD25"/>
    <w:rsid w:val="133FF630"/>
    <w:rsid w:val="1351ED50"/>
    <w:rsid w:val="1355C035"/>
    <w:rsid w:val="1364EFFB"/>
    <w:rsid w:val="13652042"/>
    <w:rsid w:val="13677701"/>
    <w:rsid w:val="136F7BD2"/>
    <w:rsid w:val="138EE6DA"/>
    <w:rsid w:val="1390EEB7"/>
    <w:rsid w:val="13B63B07"/>
    <w:rsid w:val="13B9AB0D"/>
    <w:rsid w:val="13CAC12A"/>
    <w:rsid w:val="13E8C536"/>
    <w:rsid w:val="13F19163"/>
    <w:rsid w:val="13F4EE3A"/>
    <w:rsid w:val="13FA9DDB"/>
    <w:rsid w:val="13FC72F0"/>
    <w:rsid w:val="140862B5"/>
    <w:rsid w:val="140D7106"/>
    <w:rsid w:val="141F19DD"/>
    <w:rsid w:val="14245B88"/>
    <w:rsid w:val="1424C725"/>
    <w:rsid w:val="1427DC6D"/>
    <w:rsid w:val="143E117E"/>
    <w:rsid w:val="145B3255"/>
    <w:rsid w:val="1465F93D"/>
    <w:rsid w:val="146B6330"/>
    <w:rsid w:val="147977E7"/>
    <w:rsid w:val="1483CD53"/>
    <w:rsid w:val="1486D892"/>
    <w:rsid w:val="148792F9"/>
    <w:rsid w:val="1499CFAE"/>
    <w:rsid w:val="149B0D71"/>
    <w:rsid w:val="14AA0844"/>
    <w:rsid w:val="14ADDFE9"/>
    <w:rsid w:val="14B32C0D"/>
    <w:rsid w:val="14BF0FDF"/>
    <w:rsid w:val="14D02F0E"/>
    <w:rsid w:val="14D5A653"/>
    <w:rsid w:val="14DE2754"/>
    <w:rsid w:val="14E1DC32"/>
    <w:rsid w:val="14E6346F"/>
    <w:rsid w:val="14E7794A"/>
    <w:rsid w:val="14EAB5CD"/>
    <w:rsid w:val="14F1EB3B"/>
    <w:rsid w:val="14F63867"/>
    <w:rsid w:val="14FFA40E"/>
    <w:rsid w:val="15001FBA"/>
    <w:rsid w:val="151C7880"/>
    <w:rsid w:val="151F9ED3"/>
    <w:rsid w:val="15243E02"/>
    <w:rsid w:val="152DCA29"/>
    <w:rsid w:val="153ABF57"/>
    <w:rsid w:val="153BC914"/>
    <w:rsid w:val="154FDBB7"/>
    <w:rsid w:val="1553F998"/>
    <w:rsid w:val="1560063C"/>
    <w:rsid w:val="1562B8FF"/>
    <w:rsid w:val="15790829"/>
    <w:rsid w:val="157FF061"/>
    <w:rsid w:val="1590A63D"/>
    <w:rsid w:val="15921678"/>
    <w:rsid w:val="159775D6"/>
    <w:rsid w:val="15A33D73"/>
    <w:rsid w:val="15B0A1EA"/>
    <w:rsid w:val="15B153B3"/>
    <w:rsid w:val="15B60278"/>
    <w:rsid w:val="15C13610"/>
    <w:rsid w:val="15C76BEA"/>
    <w:rsid w:val="15CC4C01"/>
    <w:rsid w:val="15D88DCB"/>
    <w:rsid w:val="15E7481B"/>
    <w:rsid w:val="1615F040"/>
    <w:rsid w:val="1629F952"/>
    <w:rsid w:val="162D816D"/>
    <w:rsid w:val="1630125A"/>
    <w:rsid w:val="163C48B6"/>
    <w:rsid w:val="1655A493"/>
    <w:rsid w:val="16564C90"/>
    <w:rsid w:val="16646C23"/>
    <w:rsid w:val="16659BBD"/>
    <w:rsid w:val="1669C7E8"/>
    <w:rsid w:val="168BE6C6"/>
    <w:rsid w:val="168F781D"/>
    <w:rsid w:val="169C7DD5"/>
    <w:rsid w:val="16A105B0"/>
    <w:rsid w:val="16B3A969"/>
    <w:rsid w:val="16B648E4"/>
    <w:rsid w:val="16CCAD24"/>
    <w:rsid w:val="16DB6762"/>
    <w:rsid w:val="16EC378D"/>
    <w:rsid w:val="16EE0A84"/>
    <w:rsid w:val="170CC8DF"/>
    <w:rsid w:val="1720B10A"/>
    <w:rsid w:val="17216767"/>
    <w:rsid w:val="1727508E"/>
    <w:rsid w:val="1728E6BD"/>
    <w:rsid w:val="17399D5B"/>
    <w:rsid w:val="17453E44"/>
    <w:rsid w:val="17614B51"/>
    <w:rsid w:val="1772933A"/>
    <w:rsid w:val="179386E0"/>
    <w:rsid w:val="179E5ED3"/>
    <w:rsid w:val="17AB2DFA"/>
    <w:rsid w:val="17BA644C"/>
    <w:rsid w:val="17BBD832"/>
    <w:rsid w:val="17CD78F4"/>
    <w:rsid w:val="17DDEB88"/>
    <w:rsid w:val="17E16F33"/>
    <w:rsid w:val="17ED54C0"/>
    <w:rsid w:val="17F3CBDF"/>
    <w:rsid w:val="180F82D6"/>
    <w:rsid w:val="181D6B19"/>
    <w:rsid w:val="182080C3"/>
    <w:rsid w:val="18310991"/>
    <w:rsid w:val="18405B47"/>
    <w:rsid w:val="184195FA"/>
    <w:rsid w:val="184A6BA1"/>
    <w:rsid w:val="185701ED"/>
    <w:rsid w:val="185E0CB9"/>
    <w:rsid w:val="185FEE0E"/>
    <w:rsid w:val="186803AF"/>
    <w:rsid w:val="186A0E69"/>
    <w:rsid w:val="187035A7"/>
    <w:rsid w:val="1872C9CA"/>
    <w:rsid w:val="187FCDE5"/>
    <w:rsid w:val="188D0997"/>
    <w:rsid w:val="188D8C72"/>
    <w:rsid w:val="18912953"/>
    <w:rsid w:val="189D3412"/>
    <w:rsid w:val="18A3F62A"/>
    <w:rsid w:val="18A55307"/>
    <w:rsid w:val="18A9B23B"/>
    <w:rsid w:val="18B014BF"/>
    <w:rsid w:val="18BF65D7"/>
    <w:rsid w:val="18C74B7E"/>
    <w:rsid w:val="18E4E083"/>
    <w:rsid w:val="18F1597A"/>
    <w:rsid w:val="18FD1694"/>
    <w:rsid w:val="1908AFD8"/>
    <w:rsid w:val="190AA7A9"/>
    <w:rsid w:val="190F111E"/>
    <w:rsid w:val="191150E2"/>
    <w:rsid w:val="19149355"/>
    <w:rsid w:val="19150122"/>
    <w:rsid w:val="19170F07"/>
    <w:rsid w:val="19173920"/>
    <w:rsid w:val="191CC90B"/>
    <w:rsid w:val="192B14AD"/>
    <w:rsid w:val="193FDDF3"/>
    <w:rsid w:val="1940BA1B"/>
    <w:rsid w:val="195DEE75"/>
    <w:rsid w:val="195E80AB"/>
    <w:rsid w:val="19613E8B"/>
    <w:rsid w:val="196148C9"/>
    <w:rsid w:val="1963BC0C"/>
    <w:rsid w:val="19672261"/>
    <w:rsid w:val="196D76FF"/>
    <w:rsid w:val="197FD77F"/>
    <w:rsid w:val="1984FC5F"/>
    <w:rsid w:val="1988EEFE"/>
    <w:rsid w:val="1991855A"/>
    <w:rsid w:val="19988DE7"/>
    <w:rsid w:val="199B1995"/>
    <w:rsid w:val="199F18E5"/>
    <w:rsid w:val="19A02AC7"/>
    <w:rsid w:val="19A40034"/>
    <w:rsid w:val="19A523BF"/>
    <w:rsid w:val="19AAE277"/>
    <w:rsid w:val="19AD3ADA"/>
    <w:rsid w:val="19AF4D64"/>
    <w:rsid w:val="19D87E49"/>
    <w:rsid w:val="19DE09FA"/>
    <w:rsid w:val="19E55AC1"/>
    <w:rsid w:val="19EC78A1"/>
    <w:rsid w:val="19EF3EA8"/>
    <w:rsid w:val="1A0C2FCC"/>
    <w:rsid w:val="1A23427C"/>
    <w:rsid w:val="1A374C85"/>
    <w:rsid w:val="1A3E8601"/>
    <w:rsid w:val="1A588616"/>
    <w:rsid w:val="1A7B56C2"/>
    <w:rsid w:val="1A7D7762"/>
    <w:rsid w:val="1A833ECE"/>
    <w:rsid w:val="1A9456C5"/>
    <w:rsid w:val="1A9C0B65"/>
    <w:rsid w:val="1AAEF51B"/>
    <w:rsid w:val="1AAFDA68"/>
    <w:rsid w:val="1ABC33A7"/>
    <w:rsid w:val="1ABE80FE"/>
    <w:rsid w:val="1AD0A1DC"/>
    <w:rsid w:val="1AE85685"/>
    <w:rsid w:val="1AF2BA7A"/>
    <w:rsid w:val="1B11C1DE"/>
    <w:rsid w:val="1B1C52A2"/>
    <w:rsid w:val="1B20FAF7"/>
    <w:rsid w:val="1B45A04E"/>
    <w:rsid w:val="1B4EA0B0"/>
    <w:rsid w:val="1B5D239A"/>
    <w:rsid w:val="1B6A10EB"/>
    <w:rsid w:val="1B7340D6"/>
    <w:rsid w:val="1B789B19"/>
    <w:rsid w:val="1B798A4D"/>
    <w:rsid w:val="1B79ED60"/>
    <w:rsid w:val="1B7A5F69"/>
    <w:rsid w:val="1B7DCE32"/>
    <w:rsid w:val="1B8071F9"/>
    <w:rsid w:val="1B900AEC"/>
    <w:rsid w:val="1B987391"/>
    <w:rsid w:val="1BA8C800"/>
    <w:rsid w:val="1BC44148"/>
    <w:rsid w:val="1BD8B642"/>
    <w:rsid w:val="1BDB1D11"/>
    <w:rsid w:val="1BDC53D8"/>
    <w:rsid w:val="1BE0E3FD"/>
    <w:rsid w:val="1BEBCC18"/>
    <w:rsid w:val="1BF62A1E"/>
    <w:rsid w:val="1C111A0F"/>
    <w:rsid w:val="1C128B18"/>
    <w:rsid w:val="1C1E0D8F"/>
    <w:rsid w:val="1C1F9A1A"/>
    <w:rsid w:val="1C267539"/>
    <w:rsid w:val="1C2A658D"/>
    <w:rsid w:val="1C2E51A6"/>
    <w:rsid w:val="1C40B29F"/>
    <w:rsid w:val="1C5134BA"/>
    <w:rsid w:val="1C5C7BFA"/>
    <w:rsid w:val="1C66C7FB"/>
    <w:rsid w:val="1C69E305"/>
    <w:rsid w:val="1C77F203"/>
    <w:rsid w:val="1C7DA0E9"/>
    <w:rsid w:val="1C801937"/>
    <w:rsid w:val="1C890581"/>
    <w:rsid w:val="1C8B0825"/>
    <w:rsid w:val="1C924582"/>
    <w:rsid w:val="1CCB9A77"/>
    <w:rsid w:val="1CD33172"/>
    <w:rsid w:val="1CD68C5C"/>
    <w:rsid w:val="1CDAC934"/>
    <w:rsid w:val="1CE505B5"/>
    <w:rsid w:val="1CF54B97"/>
    <w:rsid w:val="1CF861CB"/>
    <w:rsid w:val="1CFBF16E"/>
    <w:rsid w:val="1D1A852C"/>
    <w:rsid w:val="1D1D4B3D"/>
    <w:rsid w:val="1D44CA21"/>
    <w:rsid w:val="1D460820"/>
    <w:rsid w:val="1D51E586"/>
    <w:rsid w:val="1D565A39"/>
    <w:rsid w:val="1D59D329"/>
    <w:rsid w:val="1D603C3A"/>
    <w:rsid w:val="1D62D297"/>
    <w:rsid w:val="1D6B08C9"/>
    <w:rsid w:val="1D863EDE"/>
    <w:rsid w:val="1D92EA3D"/>
    <w:rsid w:val="1D96071B"/>
    <w:rsid w:val="1D9CE1DF"/>
    <w:rsid w:val="1DADFF94"/>
    <w:rsid w:val="1DB36D32"/>
    <w:rsid w:val="1DB5E1BB"/>
    <w:rsid w:val="1DC2A3B6"/>
    <w:rsid w:val="1DCE8BEF"/>
    <w:rsid w:val="1DE2298C"/>
    <w:rsid w:val="1DE4312E"/>
    <w:rsid w:val="1E028C83"/>
    <w:rsid w:val="1E04DDD4"/>
    <w:rsid w:val="1E1BE3C0"/>
    <w:rsid w:val="1E22944F"/>
    <w:rsid w:val="1E2BF582"/>
    <w:rsid w:val="1E36282E"/>
    <w:rsid w:val="1E400CF6"/>
    <w:rsid w:val="1E4F866E"/>
    <w:rsid w:val="1E5BAFD6"/>
    <w:rsid w:val="1E5DB1E6"/>
    <w:rsid w:val="1E698CB8"/>
    <w:rsid w:val="1E6C6131"/>
    <w:rsid w:val="1E7B5C96"/>
    <w:rsid w:val="1E850C4C"/>
    <w:rsid w:val="1E95B2CB"/>
    <w:rsid w:val="1E9D4ED1"/>
    <w:rsid w:val="1E9DD1ED"/>
    <w:rsid w:val="1EAAB8DE"/>
    <w:rsid w:val="1EAC84DF"/>
    <w:rsid w:val="1EC3B5B6"/>
    <w:rsid w:val="1EC8A9B8"/>
    <w:rsid w:val="1ED6B9F0"/>
    <w:rsid w:val="1EDAA69D"/>
    <w:rsid w:val="1EDB629C"/>
    <w:rsid w:val="1EDB746A"/>
    <w:rsid w:val="1EDCD0F1"/>
    <w:rsid w:val="1EE40EB0"/>
    <w:rsid w:val="1F0646AF"/>
    <w:rsid w:val="1F0C788C"/>
    <w:rsid w:val="1F12F4A2"/>
    <w:rsid w:val="1F193000"/>
    <w:rsid w:val="1F2AADFA"/>
    <w:rsid w:val="1F349530"/>
    <w:rsid w:val="1F3DBCCB"/>
    <w:rsid w:val="1F4776D5"/>
    <w:rsid w:val="1F5E8DEE"/>
    <w:rsid w:val="1F6D6C97"/>
    <w:rsid w:val="1F7189DC"/>
    <w:rsid w:val="1F85BF99"/>
    <w:rsid w:val="1FA2AD69"/>
    <w:rsid w:val="1FA85B58"/>
    <w:rsid w:val="1FAEC9C2"/>
    <w:rsid w:val="1FB04682"/>
    <w:rsid w:val="1FBAC4E9"/>
    <w:rsid w:val="1FC5E6CD"/>
    <w:rsid w:val="1FC691EE"/>
    <w:rsid w:val="1FD11A91"/>
    <w:rsid w:val="1FD521AE"/>
    <w:rsid w:val="2010896F"/>
    <w:rsid w:val="201A2D57"/>
    <w:rsid w:val="201AB5D0"/>
    <w:rsid w:val="201B2FB9"/>
    <w:rsid w:val="2021CB15"/>
    <w:rsid w:val="20274010"/>
    <w:rsid w:val="203B47E5"/>
    <w:rsid w:val="2040FA67"/>
    <w:rsid w:val="204623D0"/>
    <w:rsid w:val="204C0A03"/>
    <w:rsid w:val="2053D51B"/>
    <w:rsid w:val="2054F353"/>
    <w:rsid w:val="205500CB"/>
    <w:rsid w:val="205FC22F"/>
    <w:rsid w:val="206607CC"/>
    <w:rsid w:val="206FC58C"/>
    <w:rsid w:val="20718F09"/>
    <w:rsid w:val="20736693"/>
    <w:rsid w:val="208E9FFF"/>
    <w:rsid w:val="2096DD92"/>
    <w:rsid w:val="20986C6C"/>
    <w:rsid w:val="20A49B27"/>
    <w:rsid w:val="20A9E7B7"/>
    <w:rsid w:val="20C259A0"/>
    <w:rsid w:val="20D607EF"/>
    <w:rsid w:val="20DCA385"/>
    <w:rsid w:val="20DE8505"/>
    <w:rsid w:val="20E35762"/>
    <w:rsid w:val="20FD2880"/>
    <w:rsid w:val="2101171F"/>
    <w:rsid w:val="211D4317"/>
    <w:rsid w:val="2122990A"/>
    <w:rsid w:val="212340B8"/>
    <w:rsid w:val="2132EA27"/>
    <w:rsid w:val="213AF649"/>
    <w:rsid w:val="215B3606"/>
    <w:rsid w:val="2167F2C6"/>
    <w:rsid w:val="216FE8A4"/>
    <w:rsid w:val="21721AF8"/>
    <w:rsid w:val="21849945"/>
    <w:rsid w:val="2185E7F2"/>
    <w:rsid w:val="21964DF3"/>
    <w:rsid w:val="21A5C6F5"/>
    <w:rsid w:val="21B913D2"/>
    <w:rsid w:val="21BE1C42"/>
    <w:rsid w:val="21C2344C"/>
    <w:rsid w:val="21CFD121"/>
    <w:rsid w:val="21D6D755"/>
    <w:rsid w:val="21D9624D"/>
    <w:rsid w:val="21E873C3"/>
    <w:rsid w:val="21EF8905"/>
    <w:rsid w:val="21F72205"/>
    <w:rsid w:val="21FBC009"/>
    <w:rsid w:val="22002EA6"/>
    <w:rsid w:val="22055E79"/>
    <w:rsid w:val="221AE82D"/>
    <w:rsid w:val="2223C7C2"/>
    <w:rsid w:val="222565E9"/>
    <w:rsid w:val="222ACD52"/>
    <w:rsid w:val="222D2BD0"/>
    <w:rsid w:val="222E956A"/>
    <w:rsid w:val="223338C4"/>
    <w:rsid w:val="22521CAE"/>
    <w:rsid w:val="225825CD"/>
    <w:rsid w:val="2259EBC6"/>
    <w:rsid w:val="225F4966"/>
    <w:rsid w:val="226A2983"/>
    <w:rsid w:val="22755541"/>
    <w:rsid w:val="227F7809"/>
    <w:rsid w:val="229D58B2"/>
    <w:rsid w:val="22C684EB"/>
    <w:rsid w:val="22D16CFB"/>
    <w:rsid w:val="22D1C152"/>
    <w:rsid w:val="22D8C765"/>
    <w:rsid w:val="22E60E07"/>
    <w:rsid w:val="22F214EE"/>
    <w:rsid w:val="230F080B"/>
    <w:rsid w:val="230F40BB"/>
    <w:rsid w:val="23151289"/>
    <w:rsid w:val="232806EC"/>
    <w:rsid w:val="23398BFB"/>
    <w:rsid w:val="2342EE06"/>
    <w:rsid w:val="2353FC4E"/>
    <w:rsid w:val="235B446A"/>
    <w:rsid w:val="236501E4"/>
    <w:rsid w:val="2379793B"/>
    <w:rsid w:val="2387A5AE"/>
    <w:rsid w:val="2389B260"/>
    <w:rsid w:val="23960E2F"/>
    <w:rsid w:val="23C58614"/>
    <w:rsid w:val="23D8374A"/>
    <w:rsid w:val="23D9ACE9"/>
    <w:rsid w:val="23F0F955"/>
    <w:rsid w:val="23F533D5"/>
    <w:rsid w:val="23FE3A40"/>
    <w:rsid w:val="24067004"/>
    <w:rsid w:val="240A99E7"/>
    <w:rsid w:val="241E91F0"/>
    <w:rsid w:val="24212F06"/>
    <w:rsid w:val="2428CD57"/>
    <w:rsid w:val="242DDEF4"/>
    <w:rsid w:val="242FF5F2"/>
    <w:rsid w:val="243046C2"/>
    <w:rsid w:val="244418A5"/>
    <w:rsid w:val="245AF8F4"/>
    <w:rsid w:val="245DF51A"/>
    <w:rsid w:val="24709923"/>
    <w:rsid w:val="24838D38"/>
    <w:rsid w:val="249ED468"/>
    <w:rsid w:val="24AD5DC6"/>
    <w:rsid w:val="24AE34D1"/>
    <w:rsid w:val="24B65BA7"/>
    <w:rsid w:val="24C4C5F2"/>
    <w:rsid w:val="24CA54BE"/>
    <w:rsid w:val="24D0259D"/>
    <w:rsid w:val="24DF502D"/>
    <w:rsid w:val="24E1F0BE"/>
    <w:rsid w:val="24EE6C73"/>
    <w:rsid w:val="24F04807"/>
    <w:rsid w:val="24FA6306"/>
    <w:rsid w:val="24FAEEBB"/>
    <w:rsid w:val="24FDBBEF"/>
    <w:rsid w:val="24FF0E8B"/>
    <w:rsid w:val="25094BF3"/>
    <w:rsid w:val="2509BC96"/>
    <w:rsid w:val="250A4C0E"/>
    <w:rsid w:val="250FF2AE"/>
    <w:rsid w:val="25110F1F"/>
    <w:rsid w:val="2517FCC2"/>
    <w:rsid w:val="2519CA93"/>
    <w:rsid w:val="2535CAD4"/>
    <w:rsid w:val="25495A55"/>
    <w:rsid w:val="254CE85B"/>
    <w:rsid w:val="2551B960"/>
    <w:rsid w:val="2552BA99"/>
    <w:rsid w:val="25584F92"/>
    <w:rsid w:val="255DD7FA"/>
    <w:rsid w:val="255EB47F"/>
    <w:rsid w:val="256F8CFD"/>
    <w:rsid w:val="2589D9A5"/>
    <w:rsid w:val="2596FB2F"/>
    <w:rsid w:val="25985F70"/>
    <w:rsid w:val="259976E5"/>
    <w:rsid w:val="259C6ACA"/>
    <w:rsid w:val="259E52E7"/>
    <w:rsid w:val="25D2CE58"/>
    <w:rsid w:val="25DA37FB"/>
    <w:rsid w:val="25DAD09A"/>
    <w:rsid w:val="25F84C79"/>
    <w:rsid w:val="261BD956"/>
    <w:rsid w:val="261D8011"/>
    <w:rsid w:val="26207C52"/>
    <w:rsid w:val="262A3487"/>
    <w:rsid w:val="2640B2D9"/>
    <w:rsid w:val="2648E034"/>
    <w:rsid w:val="264EEFCC"/>
    <w:rsid w:val="264F770E"/>
    <w:rsid w:val="267A08CA"/>
    <w:rsid w:val="26906BE4"/>
    <w:rsid w:val="269221B4"/>
    <w:rsid w:val="2694FFC1"/>
    <w:rsid w:val="26AA225B"/>
    <w:rsid w:val="26ABC548"/>
    <w:rsid w:val="26AEE0F8"/>
    <w:rsid w:val="26BEDD7E"/>
    <w:rsid w:val="26BEE63A"/>
    <w:rsid w:val="26C6E94F"/>
    <w:rsid w:val="26D708A0"/>
    <w:rsid w:val="26E03C00"/>
    <w:rsid w:val="26E5738E"/>
    <w:rsid w:val="26E746A0"/>
    <w:rsid w:val="26F46FF4"/>
    <w:rsid w:val="26F93FE7"/>
    <w:rsid w:val="26FC0CCD"/>
    <w:rsid w:val="271282B6"/>
    <w:rsid w:val="271811DA"/>
    <w:rsid w:val="272BEBDE"/>
    <w:rsid w:val="27313341"/>
    <w:rsid w:val="273E959A"/>
    <w:rsid w:val="27440274"/>
    <w:rsid w:val="274D9000"/>
    <w:rsid w:val="27517BA7"/>
    <w:rsid w:val="275221BB"/>
    <w:rsid w:val="275534E8"/>
    <w:rsid w:val="275D6C1C"/>
    <w:rsid w:val="275E561E"/>
    <w:rsid w:val="27626AA9"/>
    <w:rsid w:val="276C5A37"/>
    <w:rsid w:val="277037F9"/>
    <w:rsid w:val="2776AD5E"/>
    <w:rsid w:val="277BA87A"/>
    <w:rsid w:val="277C355D"/>
    <w:rsid w:val="27946BC1"/>
    <w:rsid w:val="2799D14F"/>
    <w:rsid w:val="27BD8298"/>
    <w:rsid w:val="27BEF371"/>
    <w:rsid w:val="27CBC72E"/>
    <w:rsid w:val="27DD1C10"/>
    <w:rsid w:val="27DED17E"/>
    <w:rsid w:val="27E00A5C"/>
    <w:rsid w:val="27E20DC5"/>
    <w:rsid w:val="27EEA051"/>
    <w:rsid w:val="27F50572"/>
    <w:rsid w:val="28179253"/>
    <w:rsid w:val="28191EAF"/>
    <w:rsid w:val="281FBE50"/>
    <w:rsid w:val="282E0873"/>
    <w:rsid w:val="2860FB53"/>
    <w:rsid w:val="28747154"/>
    <w:rsid w:val="289DDFE7"/>
    <w:rsid w:val="28A07DAA"/>
    <w:rsid w:val="28A19B0C"/>
    <w:rsid w:val="28AB8A4B"/>
    <w:rsid w:val="28AD84F3"/>
    <w:rsid w:val="28B1AC69"/>
    <w:rsid w:val="28BA9249"/>
    <w:rsid w:val="28C17D5B"/>
    <w:rsid w:val="28D601C8"/>
    <w:rsid w:val="28FB9B00"/>
    <w:rsid w:val="28FEFEC6"/>
    <w:rsid w:val="290A3CE3"/>
    <w:rsid w:val="290DD200"/>
    <w:rsid w:val="29132708"/>
    <w:rsid w:val="2921721D"/>
    <w:rsid w:val="293F6620"/>
    <w:rsid w:val="29655059"/>
    <w:rsid w:val="2965840F"/>
    <w:rsid w:val="29736B30"/>
    <w:rsid w:val="29804023"/>
    <w:rsid w:val="2980EF01"/>
    <w:rsid w:val="29962858"/>
    <w:rsid w:val="29A37E24"/>
    <w:rsid w:val="29A3BA78"/>
    <w:rsid w:val="29C0D440"/>
    <w:rsid w:val="29D24914"/>
    <w:rsid w:val="29D6F65E"/>
    <w:rsid w:val="29D831E2"/>
    <w:rsid w:val="29DBA437"/>
    <w:rsid w:val="29E3B85D"/>
    <w:rsid w:val="29E91B68"/>
    <w:rsid w:val="29EB512B"/>
    <w:rsid w:val="29F0CD03"/>
    <w:rsid w:val="29F406D3"/>
    <w:rsid w:val="2A03C405"/>
    <w:rsid w:val="2A178EEE"/>
    <w:rsid w:val="2A17DF89"/>
    <w:rsid w:val="2A1F683A"/>
    <w:rsid w:val="2A3EE88E"/>
    <w:rsid w:val="2A47C78A"/>
    <w:rsid w:val="2A5E3567"/>
    <w:rsid w:val="2A6BE668"/>
    <w:rsid w:val="2A8608C7"/>
    <w:rsid w:val="2A9115E3"/>
    <w:rsid w:val="2A9737A5"/>
    <w:rsid w:val="2AADE309"/>
    <w:rsid w:val="2ABD5BED"/>
    <w:rsid w:val="2AD4198C"/>
    <w:rsid w:val="2AD8DEDF"/>
    <w:rsid w:val="2ADB3482"/>
    <w:rsid w:val="2ADEEB69"/>
    <w:rsid w:val="2AE0700B"/>
    <w:rsid w:val="2AFB58DD"/>
    <w:rsid w:val="2B0124A9"/>
    <w:rsid w:val="2B08F7C6"/>
    <w:rsid w:val="2B0BC519"/>
    <w:rsid w:val="2B1E5873"/>
    <w:rsid w:val="2B21B91A"/>
    <w:rsid w:val="2B27E4A7"/>
    <w:rsid w:val="2B2E586E"/>
    <w:rsid w:val="2B304E21"/>
    <w:rsid w:val="2B3AAB99"/>
    <w:rsid w:val="2B40FADF"/>
    <w:rsid w:val="2B414EC3"/>
    <w:rsid w:val="2B44315B"/>
    <w:rsid w:val="2B50A669"/>
    <w:rsid w:val="2B52EDEB"/>
    <w:rsid w:val="2B56D154"/>
    <w:rsid w:val="2B682016"/>
    <w:rsid w:val="2B69C540"/>
    <w:rsid w:val="2B6A0905"/>
    <w:rsid w:val="2B708B75"/>
    <w:rsid w:val="2B7BFE18"/>
    <w:rsid w:val="2B85F541"/>
    <w:rsid w:val="2B8899F9"/>
    <w:rsid w:val="2B8C2CD0"/>
    <w:rsid w:val="2B8D335F"/>
    <w:rsid w:val="2B928485"/>
    <w:rsid w:val="2B949881"/>
    <w:rsid w:val="2B94DA7C"/>
    <w:rsid w:val="2BA262C3"/>
    <w:rsid w:val="2BA899AD"/>
    <w:rsid w:val="2BA9B8CC"/>
    <w:rsid w:val="2BBD787B"/>
    <w:rsid w:val="2BC1ABA7"/>
    <w:rsid w:val="2BC21EF9"/>
    <w:rsid w:val="2BEB329C"/>
    <w:rsid w:val="2BEE80BC"/>
    <w:rsid w:val="2BF800C3"/>
    <w:rsid w:val="2BF852DF"/>
    <w:rsid w:val="2C00F19C"/>
    <w:rsid w:val="2C148574"/>
    <w:rsid w:val="2C1991B5"/>
    <w:rsid w:val="2C3875BB"/>
    <w:rsid w:val="2C396290"/>
    <w:rsid w:val="2C3FD0BF"/>
    <w:rsid w:val="2C405787"/>
    <w:rsid w:val="2C40582A"/>
    <w:rsid w:val="2C45705A"/>
    <w:rsid w:val="2C4E4C8E"/>
    <w:rsid w:val="2C51F937"/>
    <w:rsid w:val="2C79FE50"/>
    <w:rsid w:val="2C8496DD"/>
    <w:rsid w:val="2C87B243"/>
    <w:rsid w:val="2C87DDF1"/>
    <w:rsid w:val="2C895196"/>
    <w:rsid w:val="2C8BE646"/>
    <w:rsid w:val="2C9E6313"/>
    <w:rsid w:val="2CA06A7E"/>
    <w:rsid w:val="2CA27FD1"/>
    <w:rsid w:val="2CAC8196"/>
    <w:rsid w:val="2CADA5B4"/>
    <w:rsid w:val="2CB18928"/>
    <w:rsid w:val="2CB2705C"/>
    <w:rsid w:val="2CB82112"/>
    <w:rsid w:val="2CBBF0BE"/>
    <w:rsid w:val="2CCD8453"/>
    <w:rsid w:val="2CCF5EF8"/>
    <w:rsid w:val="2CDB6116"/>
    <w:rsid w:val="2CDEC943"/>
    <w:rsid w:val="2CE1F511"/>
    <w:rsid w:val="2CE8E6DE"/>
    <w:rsid w:val="2CEDE1B0"/>
    <w:rsid w:val="2CF03633"/>
    <w:rsid w:val="2D0D9F6A"/>
    <w:rsid w:val="2D147D50"/>
    <w:rsid w:val="2D14FC37"/>
    <w:rsid w:val="2D17F74D"/>
    <w:rsid w:val="2D21CBB0"/>
    <w:rsid w:val="2D5B8775"/>
    <w:rsid w:val="2D67198E"/>
    <w:rsid w:val="2D68C107"/>
    <w:rsid w:val="2D6C4C93"/>
    <w:rsid w:val="2D7A5979"/>
    <w:rsid w:val="2D7C747E"/>
    <w:rsid w:val="2D90D8D0"/>
    <w:rsid w:val="2DAD0E8D"/>
    <w:rsid w:val="2DB86142"/>
    <w:rsid w:val="2DDABD2A"/>
    <w:rsid w:val="2DDB7E5A"/>
    <w:rsid w:val="2DE9989E"/>
    <w:rsid w:val="2DF64490"/>
    <w:rsid w:val="2DF8888F"/>
    <w:rsid w:val="2E003246"/>
    <w:rsid w:val="2E046A9E"/>
    <w:rsid w:val="2E0F4756"/>
    <w:rsid w:val="2E2E28F2"/>
    <w:rsid w:val="2E2EB9D8"/>
    <w:rsid w:val="2E374C04"/>
    <w:rsid w:val="2E446A03"/>
    <w:rsid w:val="2E502820"/>
    <w:rsid w:val="2E55061A"/>
    <w:rsid w:val="2E5FABBF"/>
    <w:rsid w:val="2E65EF72"/>
    <w:rsid w:val="2E789A01"/>
    <w:rsid w:val="2E79E793"/>
    <w:rsid w:val="2E7F1B31"/>
    <w:rsid w:val="2E856AC6"/>
    <w:rsid w:val="2E8B6AD2"/>
    <w:rsid w:val="2E8BF414"/>
    <w:rsid w:val="2E8D4FD0"/>
    <w:rsid w:val="2EAA2A4C"/>
    <w:rsid w:val="2EAA2CC9"/>
    <w:rsid w:val="2EB396D6"/>
    <w:rsid w:val="2EB3D0C9"/>
    <w:rsid w:val="2ECF41F6"/>
    <w:rsid w:val="2EE250AB"/>
    <w:rsid w:val="2EEDC082"/>
    <w:rsid w:val="2EF5278D"/>
    <w:rsid w:val="2EFBF594"/>
    <w:rsid w:val="2F0057EC"/>
    <w:rsid w:val="2F188E9A"/>
    <w:rsid w:val="2F19F45C"/>
    <w:rsid w:val="2F1E66D5"/>
    <w:rsid w:val="2F246280"/>
    <w:rsid w:val="2F286CEE"/>
    <w:rsid w:val="2F2FB342"/>
    <w:rsid w:val="2F3B67D0"/>
    <w:rsid w:val="2F3D6BCE"/>
    <w:rsid w:val="2F4331D4"/>
    <w:rsid w:val="2F436AD4"/>
    <w:rsid w:val="2F4598CA"/>
    <w:rsid w:val="2F65B7E6"/>
    <w:rsid w:val="2F6F97C1"/>
    <w:rsid w:val="2F703BB6"/>
    <w:rsid w:val="2F85A45A"/>
    <w:rsid w:val="2F88C464"/>
    <w:rsid w:val="2F8B2079"/>
    <w:rsid w:val="2F8BDA7B"/>
    <w:rsid w:val="2F90A368"/>
    <w:rsid w:val="2FAC1A1A"/>
    <w:rsid w:val="2FBAD4FB"/>
    <w:rsid w:val="2FC9CBBF"/>
    <w:rsid w:val="2FDFDEAC"/>
    <w:rsid w:val="2FE57265"/>
    <w:rsid w:val="2FE748A9"/>
    <w:rsid w:val="2FE9F443"/>
    <w:rsid w:val="3011EC89"/>
    <w:rsid w:val="302E3467"/>
    <w:rsid w:val="30394A83"/>
    <w:rsid w:val="304211A5"/>
    <w:rsid w:val="304E060A"/>
    <w:rsid w:val="304FCDCC"/>
    <w:rsid w:val="30543D68"/>
    <w:rsid w:val="305A9367"/>
    <w:rsid w:val="305D49B4"/>
    <w:rsid w:val="306D344A"/>
    <w:rsid w:val="307F5964"/>
    <w:rsid w:val="308A2208"/>
    <w:rsid w:val="308F4F32"/>
    <w:rsid w:val="3095DB94"/>
    <w:rsid w:val="30A8974B"/>
    <w:rsid w:val="30C7A652"/>
    <w:rsid w:val="30C7FD7E"/>
    <w:rsid w:val="30D62C7C"/>
    <w:rsid w:val="30D784B1"/>
    <w:rsid w:val="30D8EDEA"/>
    <w:rsid w:val="30DEA41E"/>
    <w:rsid w:val="31138A4B"/>
    <w:rsid w:val="31279935"/>
    <w:rsid w:val="313E9A7C"/>
    <w:rsid w:val="314047C4"/>
    <w:rsid w:val="3141C16B"/>
    <w:rsid w:val="314A2257"/>
    <w:rsid w:val="314DFB4F"/>
    <w:rsid w:val="31601ACA"/>
    <w:rsid w:val="3163375C"/>
    <w:rsid w:val="3165FB4C"/>
    <w:rsid w:val="31685053"/>
    <w:rsid w:val="3169E308"/>
    <w:rsid w:val="3182C62A"/>
    <w:rsid w:val="319A78AC"/>
    <w:rsid w:val="31AF21D4"/>
    <w:rsid w:val="31B496ED"/>
    <w:rsid w:val="31C82A22"/>
    <w:rsid w:val="31D0F0A1"/>
    <w:rsid w:val="31D51F13"/>
    <w:rsid w:val="31D6D45A"/>
    <w:rsid w:val="31EA9F26"/>
    <w:rsid w:val="31EF4665"/>
    <w:rsid w:val="31F12DD3"/>
    <w:rsid w:val="31F3893E"/>
    <w:rsid w:val="31FF4E90"/>
    <w:rsid w:val="32058B01"/>
    <w:rsid w:val="32089A89"/>
    <w:rsid w:val="32142A5B"/>
    <w:rsid w:val="3217BDE1"/>
    <w:rsid w:val="323FFD20"/>
    <w:rsid w:val="324883DC"/>
    <w:rsid w:val="324E0726"/>
    <w:rsid w:val="324FD2DB"/>
    <w:rsid w:val="3258C62B"/>
    <w:rsid w:val="3268FA8A"/>
    <w:rsid w:val="3272D017"/>
    <w:rsid w:val="3292E295"/>
    <w:rsid w:val="3294CD0A"/>
    <w:rsid w:val="32A494FD"/>
    <w:rsid w:val="32A721B2"/>
    <w:rsid w:val="32AE0013"/>
    <w:rsid w:val="32B9B9E8"/>
    <w:rsid w:val="32BC32D7"/>
    <w:rsid w:val="32C066A5"/>
    <w:rsid w:val="32FA7828"/>
    <w:rsid w:val="32FBE211"/>
    <w:rsid w:val="33030A9B"/>
    <w:rsid w:val="3306D89C"/>
    <w:rsid w:val="33156F49"/>
    <w:rsid w:val="33282411"/>
    <w:rsid w:val="33286BDE"/>
    <w:rsid w:val="333968D8"/>
    <w:rsid w:val="3350705B"/>
    <w:rsid w:val="335D2C76"/>
    <w:rsid w:val="33760F8A"/>
    <w:rsid w:val="337B53E9"/>
    <w:rsid w:val="337F33F4"/>
    <w:rsid w:val="3380A81A"/>
    <w:rsid w:val="33908023"/>
    <w:rsid w:val="3399D5D0"/>
    <w:rsid w:val="339AF1BA"/>
    <w:rsid w:val="339C3516"/>
    <w:rsid w:val="33A3E828"/>
    <w:rsid w:val="33A8D384"/>
    <w:rsid w:val="33A92533"/>
    <w:rsid w:val="33B119ED"/>
    <w:rsid w:val="33B879BA"/>
    <w:rsid w:val="33BC14DC"/>
    <w:rsid w:val="33BE204D"/>
    <w:rsid w:val="33C36A06"/>
    <w:rsid w:val="33C61F73"/>
    <w:rsid w:val="33CA5A52"/>
    <w:rsid w:val="33CE966F"/>
    <w:rsid w:val="33D5C5AE"/>
    <w:rsid w:val="33DB356D"/>
    <w:rsid w:val="33EC5362"/>
    <w:rsid w:val="33EE884B"/>
    <w:rsid w:val="33EFEB13"/>
    <w:rsid w:val="33F5DB0A"/>
    <w:rsid w:val="33F8A499"/>
    <w:rsid w:val="34140A00"/>
    <w:rsid w:val="34201874"/>
    <w:rsid w:val="34391E81"/>
    <w:rsid w:val="343B1540"/>
    <w:rsid w:val="344828E6"/>
    <w:rsid w:val="3449CDA0"/>
    <w:rsid w:val="344A7C24"/>
    <w:rsid w:val="344BE5C1"/>
    <w:rsid w:val="34544B52"/>
    <w:rsid w:val="34643FA7"/>
    <w:rsid w:val="3464EBF2"/>
    <w:rsid w:val="346DEDF6"/>
    <w:rsid w:val="34938563"/>
    <w:rsid w:val="349F48CE"/>
    <w:rsid w:val="34A32160"/>
    <w:rsid w:val="34B122E7"/>
    <w:rsid w:val="34BF1503"/>
    <w:rsid w:val="34DDFDA5"/>
    <w:rsid w:val="34E5C336"/>
    <w:rsid w:val="34FA795E"/>
    <w:rsid w:val="35033377"/>
    <w:rsid w:val="3511EB81"/>
    <w:rsid w:val="35229561"/>
    <w:rsid w:val="352D65BE"/>
    <w:rsid w:val="35335133"/>
    <w:rsid w:val="3541019B"/>
    <w:rsid w:val="35499576"/>
    <w:rsid w:val="354A24AF"/>
    <w:rsid w:val="354BD5A9"/>
    <w:rsid w:val="35525D03"/>
    <w:rsid w:val="35587E0A"/>
    <w:rsid w:val="355AA87E"/>
    <w:rsid w:val="355E333D"/>
    <w:rsid w:val="3565DAFC"/>
    <w:rsid w:val="3578EE50"/>
    <w:rsid w:val="358EBF0E"/>
    <w:rsid w:val="35932896"/>
    <w:rsid w:val="359DF3E2"/>
    <w:rsid w:val="35A635F9"/>
    <w:rsid w:val="35C1D322"/>
    <w:rsid w:val="35C5B27A"/>
    <w:rsid w:val="35CD9C1C"/>
    <w:rsid w:val="35E4367E"/>
    <w:rsid w:val="35EFF99F"/>
    <w:rsid w:val="35F177D5"/>
    <w:rsid w:val="35FA2BAC"/>
    <w:rsid w:val="3618E75E"/>
    <w:rsid w:val="361B344B"/>
    <w:rsid w:val="36554EEB"/>
    <w:rsid w:val="366781FB"/>
    <w:rsid w:val="367224D6"/>
    <w:rsid w:val="3680431A"/>
    <w:rsid w:val="368AF513"/>
    <w:rsid w:val="36AD8E9F"/>
    <w:rsid w:val="36B85A7B"/>
    <w:rsid w:val="36BA19C3"/>
    <w:rsid w:val="36C4FDCB"/>
    <w:rsid w:val="36CFA990"/>
    <w:rsid w:val="36DB0334"/>
    <w:rsid w:val="36E34E98"/>
    <w:rsid w:val="36E5ACFE"/>
    <w:rsid w:val="36F26155"/>
    <w:rsid w:val="36F2F080"/>
    <w:rsid w:val="36FF13A1"/>
    <w:rsid w:val="3704D66C"/>
    <w:rsid w:val="3706AD6A"/>
    <w:rsid w:val="3717AE3F"/>
    <w:rsid w:val="371C0E5B"/>
    <w:rsid w:val="3736D8E5"/>
    <w:rsid w:val="373D2FDB"/>
    <w:rsid w:val="37439239"/>
    <w:rsid w:val="37448B0E"/>
    <w:rsid w:val="374543C6"/>
    <w:rsid w:val="374A8DC3"/>
    <w:rsid w:val="375CB347"/>
    <w:rsid w:val="375E261E"/>
    <w:rsid w:val="376484BD"/>
    <w:rsid w:val="3768C584"/>
    <w:rsid w:val="376C9D9F"/>
    <w:rsid w:val="37732463"/>
    <w:rsid w:val="37BAE3CF"/>
    <w:rsid w:val="37C257D8"/>
    <w:rsid w:val="37C46D62"/>
    <w:rsid w:val="37CC8221"/>
    <w:rsid w:val="37CE72DD"/>
    <w:rsid w:val="37DBAC8A"/>
    <w:rsid w:val="37DE2E59"/>
    <w:rsid w:val="37EBDC63"/>
    <w:rsid w:val="37FDF288"/>
    <w:rsid w:val="38132DDA"/>
    <w:rsid w:val="38302075"/>
    <w:rsid w:val="3836FDCF"/>
    <w:rsid w:val="383775FD"/>
    <w:rsid w:val="387121E0"/>
    <w:rsid w:val="389316FC"/>
    <w:rsid w:val="389351C5"/>
    <w:rsid w:val="38A5786A"/>
    <w:rsid w:val="38A726AB"/>
    <w:rsid w:val="38ACE904"/>
    <w:rsid w:val="38B5F072"/>
    <w:rsid w:val="38BA59D3"/>
    <w:rsid w:val="38C6D3C2"/>
    <w:rsid w:val="38CBFAE9"/>
    <w:rsid w:val="38D3E0EA"/>
    <w:rsid w:val="38D73015"/>
    <w:rsid w:val="38DC4207"/>
    <w:rsid w:val="38F59A0D"/>
    <w:rsid w:val="38F7A4FE"/>
    <w:rsid w:val="38FE348E"/>
    <w:rsid w:val="39053E4F"/>
    <w:rsid w:val="390D08D9"/>
    <w:rsid w:val="39123098"/>
    <w:rsid w:val="392563D9"/>
    <w:rsid w:val="393624FB"/>
    <w:rsid w:val="393BAB83"/>
    <w:rsid w:val="394F2B33"/>
    <w:rsid w:val="3952433E"/>
    <w:rsid w:val="396215CE"/>
    <w:rsid w:val="3962A409"/>
    <w:rsid w:val="396F4407"/>
    <w:rsid w:val="397135E0"/>
    <w:rsid w:val="3974ACE2"/>
    <w:rsid w:val="39A2B8F9"/>
    <w:rsid w:val="39AC9380"/>
    <w:rsid w:val="39B36A83"/>
    <w:rsid w:val="39B39886"/>
    <w:rsid w:val="39B8880B"/>
    <w:rsid w:val="39B9D3A7"/>
    <w:rsid w:val="39BD280D"/>
    <w:rsid w:val="39BEADA2"/>
    <w:rsid w:val="39C7A07E"/>
    <w:rsid w:val="39C960B8"/>
    <w:rsid w:val="39E3173E"/>
    <w:rsid w:val="39E36FA7"/>
    <w:rsid w:val="39E4D212"/>
    <w:rsid w:val="39E59806"/>
    <w:rsid w:val="39F466FD"/>
    <w:rsid w:val="3A03C8AF"/>
    <w:rsid w:val="3A09C270"/>
    <w:rsid w:val="3A0D4D8D"/>
    <w:rsid w:val="3A0EFB56"/>
    <w:rsid w:val="3A27E7E9"/>
    <w:rsid w:val="3A2C6741"/>
    <w:rsid w:val="3A35CAF6"/>
    <w:rsid w:val="3A38DB9E"/>
    <w:rsid w:val="3A47B920"/>
    <w:rsid w:val="3A4A5A33"/>
    <w:rsid w:val="3A4D6FE4"/>
    <w:rsid w:val="3A625670"/>
    <w:rsid w:val="3A6FED8D"/>
    <w:rsid w:val="3A77F21B"/>
    <w:rsid w:val="3A832E58"/>
    <w:rsid w:val="3A934173"/>
    <w:rsid w:val="3A9DB96D"/>
    <w:rsid w:val="3ACD8BD6"/>
    <w:rsid w:val="3AD11566"/>
    <w:rsid w:val="3AD3FBF1"/>
    <w:rsid w:val="3AD44540"/>
    <w:rsid w:val="3AD4BD9C"/>
    <w:rsid w:val="3AE2107C"/>
    <w:rsid w:val="3AE7DA14"/>
    <w:rsid w:val="3AFE213E"/>
    <w:rsid w:val="3B1E31F1"/>
    <w:rsid w:val="3B1F4F7E"/>
    <w:rsid w:val="3B2402BC"/>
    <w:rsid w:val="3B3484C0"/>
    <w:rsid w:val="3B3A4362"/>
    <w:rsid w:val="3B3BC9DB"/>
    <w:rsid w:val="3B427F0D"/>
    <w:rsid w:val="3B4EC3BE"/>
    <w:rsid w:val="3B66968B"/>
    <w:rsid w:val="3B7C64E5"/>
    <w:rsid w:val="3B854D4C"/>
    <w:rsid w:val="3B89689D"/>
    <w:rsid w:val="3B8B272B"/>
    <w:rsid w:val="3B8C6061"/>
    <w:rsid w:val="3B93F209"/>
    <w:rsid w:val="3B965C91"/>
    <w:rsid w:val="3BA43AEC"/>
    <w:rsid w:val="3BA6DF91"/>
    <w:rsid w:val="3BAE119E"/>
    <w:rsid w:val="3BB20187"/>
    <w:rsid w:val="3BB5FBEC"/>
    <w:rsid w:val="3BBEECA6"/>
    <w:rsid w:val="3BC0D62C"/>
    <w:rsid w:val="3BD1FB2D"/>
    <w:rsid w:val="3BD61A18"/>
    <w:rsid w:val="3BDE0100"/>
    <w:rsid w:val="3BE24E15"/>
    <w:rsid w:val="3BE61DF0"/>
    <w:rsid w:val="3BEA353C"/>
    <w:rsid w:val="3C0D11DE"/>
    <w:rsid w:val="3C130B8C"/>
    <w:rsid w:val="3C1C6C9A"/>
    <w:rsid w:val="3C211D0D"/>
    <w:rsid w:val="3C2F33B6"/>
    <w:rsid w:val="3C353BFD"/>
    <w:rsid w:val="3C3AA90A"/>
    <w:rsid w:val="3C3D0EE1"/>
    <w:rsid w:val="3C410F23"/>
    <w:rsid w:val="3C445A4C"/>
    <w:rsid w:val="3C58E453"/>
    <w:rsid w:val="3C59C7FF"/>
    <w:rsid w:val="3C5B59CC"/>
    <w:rsid w:val="3C809A14"/>
    <w:rsid w:val="3C95DDEE"/>
    <w:rsid w:val="3C98AD15"/>
    <w:rsid w:val="3CB143A9"/>
    <w:rsid w:val="3CB892A6"/>
    <w:rsid w:val="3CBC9597"/>
    <w:rsid w:val="3CBDEEF4"/>
    <w:rsid w:val="3CCD200A"/>
    <w:rsid w:val="3CD41207"/>
    <w:rsid w:val="3CD8B042"/>
    <w:rsid w:val="3CDEB040"/>
    <w:rsid w:val="3CE9FF97"/>
    <w:rsid w:val="3CF252FC"/>
    <w:rsid w:val="3CF5D40D"/>
    <w:rsid w:val="3CF8D2B4"/>
    <w:rsid w:val="3D27F46B"/>
    <w:rsid w:val="3D4D3DB8"/>
    <w:rsid w:val="3D52734D"/>
    <w:rsid w:val="3D65DEC3"/>
    <w:rsid w:val="3D77CE01"/>
    <w:rsid w:val="3D7D5DE5"/>
    <w:rsid w:val="3D857198"/>
    <w:rsid w:val="3D979E78"/>
    <w:rsid w:val="3DA784B2"/>
    <w:rsid w:val="3DA7E7AA"/>
    <w:rsid w:val="3DA98997"/>
    <w:rsid w:val="3DAC0828"/>
    <w:rsid w:val="3DB6E764"/>
    <w:rsid w:val="3DBBBCDB"/>
    <w:rsid w:val="3DBBE372"/>
    <w:rsid w:val="3DDE6136"/>
    <w:rsid w:val="3DF9AFED"/>
    <w:rsid w:val="3E03BD42"/>
    <w:rsid w:val="3E162BAF"/>
    <w:rsid w:val="3E37FFD9"/>
    <w:rsid w:val="3E4EFB05"/>
    <w:rsid w:val="3E5A1E41"/>
    <w:rsid w:val="3E606A41"/>
    <w:rsid w:val="3E655258"/>
    <w:rsid w:val="3E6AF25F"/>
    <w:rsid w:val="3E93B840"/>
    <w:rsid w:val="3EACF2BE"/>
    <w:rsid w:val="3EB023C7"/>
    <w:rsid w:val="3EBCE3FD"/>
    <w:rsid w:val="3EC82670"/>
    <w:rsid w:val="3EC8731E"/>
    <w:rsid w:val="3ECB0424"/>
    <w:rsid w:val="3ECF92EA"/>
    <w:rsid w:val="3EEC4AD8"/>
    <w:rsid w:val="3EF5B0D1"/>
    <w:rsid w:val="3EF9410F"/>
    <w:rsid w:val="3F103C80"/>
    <w:rsid w:val="3F259B0C"/>
    <w:rsid w:val="3F294673"/>
    <w:rsid w:val="3F3A749D"/>
    <w:rsid w:val="3F4BA8D4"/>
    <w:rsid w:val="3F4BC7BB"/>
    <w:rsid w:val="3F60CDEB"/>
    <w:rsid w:val="3F65036A"/>
    <w:rsid w:val="3F8A28D2"/>
    <w:rsid w:val="3F98B183"/>
    <w:rsid w:val="3FA76628"/>
    <w:rsid w:val="3FA8284C"/>
    <w:rsid w:val="3FB0107A"/>
    <w:rsid w:val="3FC50EF6"/>
    <w:rsid w:val="3FC8AEBB"/>
    <w:rsid w:val="3FCCB93D"/>
    <w:rsid w:val="3FE3E0B1"/>
    <w:rsid w:val="3FF24ED3"/>
    <w:rsid w:val="3FF5870C"/>
    <w:rsid w:val="3FF60259"/>
    <w:rsid w:val="3FF9A946"/>
    <w:rsid w:val="3FFEC3F5"/>
    <w:rsid w:val="40060FAC"/>
    <w:rsid w:val="400BA017"/>
    <w:rsid w:val="4013854D"/>
    <w:rsid w:val="402BC8B0"/>
    <w:rsid w:val="40305976"/>
    <w:rsid w:val="4041319B"/>
    <w:rsid w:val="4045D9C5"/>
    <w:rsid w:val="4058B7CD"/>
    <w:rsid w:val="405A4FFF"/>
    <w:rsid w:val="4067395D"/>
    <w:rsid w:val="406AE713"/>
    <w:rsid w:val="406B3DB8"/>
    <w:rsid w:val="407391D9"/>
    <w:rsid w:val="40836FCA"/>
    <w:rsid w:val="40A6A34C"/>
    <w:rsid w:val="40CCC178"/>
    <w:rsid w:val="40D11C58"/>
    <w:rsid w:val="40DA6568"/>
    <w:rsid w:val="40DA657F"/>
    <w:rsid w:val="40DD6513"/>
    <w:rsid w:val="40E013B6"/>
    <w:rsid w:val="40E245D3"/>
    <w:rsid w:val="40E65582"/>
    <w:rsid w:val="40EF12D4"/>
    <w:rsid w:val="40F2707A"/>
    <w:rsid w:val="40FD03C1"/>
    <w:rsid w:val="410AB4B5"/>
    <w:rsid w:val="4124D55E"/>
    <w:rsid w:val="4128DCC0"/>
    <w:rsid w:val="4129902D"/>
    <w:rsid w:val="4131475A"/>
    <w:rsid w:val="41429051"/>
    <w:rsid w:val="41604137"/>
    <w:rsid w:val="4174A715"/>
    <w:rsid w:val="41772DA7"/>
    <w:rsid w:val="417C5999"/>
    <w:rsid w:val="417CFA4A"/>
    <w:rsid w:val="4192BFDC"/>
    <w:rsid w:val="4196014E"/>
    <w:rsid w:val="41A2CCA1"/>
    <w:rsid w:val="41B9C41A"/>
    <w:rsid w:val="41BB5EF4"/>
    <w:rsid w:val="41C8D03D"/>
    <w:rsid w:val="41CCE4A5"/>
    <w:rsid w:val="41D3B3C5"/>
    <w:rsid w:val="41D54455"/>
    <w:rsid w:val="41DC9B22"/>
    <w:rsid w:val="41DD991C"/>
    <w:rsid w:val="41E2AAF6"/>
    <w:rsid w:val="41E33B7E"/>
    <w:rsid w:val="4205EE78"/>
    <w:rsid w:val="42081D92"/>
    <w:rsid w:val="420AFEFB"/>
    <w:rsid w:val="420C5ACD"/>
    <w:rsid w:val="421BB6FF"/>
    <w:rsid w:val="423485AB"/>
    <w:rsid w:val="423B1376"/>
    <w:rsid w:val="423B4817"/>
    <w:rsid w:val="4259C3E5"/>
    <w:rsid w:val="4272281E"/>
    <w:rsid w:val="427701FA"/>
    <w:rsid w:val="427E9E8C"/>
    <w:rsid w:val="42804E46"/>
    <w:rsid w:val="4281FBF2"/>
    <w:rsid w:val="428C94F4"/>
    <w:rsid w:val="429DC598"/>
    <w:rsid w:val="42A0197F"/>
    <w:rsid w:val="42A6C668"/>
    <w:rsid w:val="42B54507"/>
    <w:rsid w:val="42F5CC20"/>
    <w:rsid w:val="42FCCCF8"/>
    <w:rsid w:val="4308F1DA"/>
    <w:rsid w:val="43137828"/>
    <w:rsid w:val="43283A4B"/>
    <w:rsid w:val="432F9AF5"/>
    <w:rsid w:val="4337CED1"/>
    <w:rsid w:val="4346E662"/>
    <w:rsid w:val="4358D10E"/>
    <w:rsid w:val="43630322"/>
    <w:rsid w:val="4378B1F0"/>
    <w:rsid w:val="43814323"/>
    <w:rsid w:val="4387AEBB"/>
    <w:rsid w:val="4388CF19"/>
    <w:rsid w:val="438A35FF"/>
    <w:rsid w:val="438CC038"/>
    <w:rsid w:val="439F9C64"/>
    <w:rsid w:val="43ABFEBF"/>
    <w:rsid w:val="43AEB63A"/>
    <w:rsid w:val="43B383F7"/>
    <w:rsid w:val="43C990F0"/>
    <w:rsid w:val="43DD637A"/>
    <w:rsid w:val="43EC92EE"/>
    <w:rsid w:val="43F4F0DD"/>
    <w:rsid w:val="440C1229"/>
    <w:rsid w:val="441D079C"/>
    <w:rsid w:val="441DE068"/>
    <w:rsid w:val="44449845"/>
    <w:rsid w:val="44461222"/>
    <w:rsid w:val="4450D2B5"/>
    <w:rsid w:val="445E7D0A"/>
    <w:rsid w:val="44664CAF"/>
    <w:rsid w:val="44700D11"/>
    <w:rsid w:val="4470B5D8"/>
    <w:rsid w:val="4472B944"/>
    <w:rsid w:val="4477276E"/>
    <w:rsid w:val="44777B5A"/>
    <w:rsid w:val="4478B8AF"/>
    <w:rsid w:val="448774DD"/>
    <w:rsid w:val="44914DBD"/>
    <w:rsid w:val="449E8355"/>
    <w:rsid w:val="44A629F5"/>
    <w:rsid w:val="44A9B375"/>
    <w:rsid w:val="44CB9E85"/>
    <w:rsid w:val="44CDB472"/>
    <w:rsid w:val="44D18157"/>
    <w:rsid w:val="44E1E694"/>
    <w:rsid w:val="4501D421"/>
    <w:rsid w:val="451D4436"/>
    <w:rsid w:val="452D5228"/>
    <w:rsid w:val="45349995"/>
    <w:rsid w:val="45412B87"/>
    <w:rsid w:val="45504E29"/>
    <w:rsid w:val="4565DF71"/>
    <w:rsid w:val="456FC5F3"/>
    <w:rsid w:val="4575F940"/>
    <w:rsid w:val="457D8760"/>
    <w:rsid w:val="4589AF24"/>
    <w:rsid w:val="4593D64C"/>
    <w:rsid w:val="459820AF"/>
    <w:rsid w:val="45B50144"/>
    <w:rsid w:val="45BA2CE8"/>
    <w:rsid w:val="45BB9D57"/>
    <w:rsid w:val="45C0CF44"/>
    <w:rsid w:val="45CFE44A"/>
    <w:rsid w:val="45D453EC"/>
    <w:rsid w:val="45E56F65"/>
    <w:rsid w:val="45EA5C2A"/>
    <w:rsid w:val="460A31BE"/>
    <w:rsid w:val="460B839D"/>
    <w:rsid w:val="461EBE09"/>
    <w:rsid w:val="463030C6"/>
    <w:rsid w:val="463ADE90"/>
    <w:rsid w:val="464BDC01"/>
    <w:rsid w:val="4654B67F"/>
    <w:rsid w:val="466ADA85"/>
    <w:rsid w:val="468CCE89"/>
    <w:rsid w:val="468DF206"/>
    <w:rsid w:val="469315D6"/>
    <w:rsid w:val="46931955"/>
    <w:rsid w:val="46969560"/>
    <w:rsid w:val="46A65BB1"/>
    <w:rsid w:val="46A8AC6B"/>
    <w:rsid w:val="46C162D3"/>
    <w:rsid w:val="46C24455"/>
    <w:rsid w:val="46C449C2"/>
    <w:rsid w:val="46CE42ED"/>
    <w:rsid w:val="46CEE4F9"/>
    <w:rsid w:val="46DB65F9"/>
    <w:rsid w:val="46EF3C18"/>
    <w:rsid w:val="46F202C1"/>
    <w:rsid w:val="46FD9102"/>
    <w:rsid w:val="4703CC8F"/>
    <w:rsid w:val="4718B448"/>
    <w:rsid w:val="4723953F"/>
    <w:rsid w:val="47256717"/>
    <w:rsid w:val="472A31BA"/>
    <w:rsid w:val="47371880"/>
    <w:rsid w:val="473C04FA"/>
    <w:rsid w:val="4744C9E8"/>
    <w:rsid w:val="474D7134"/>
    <w:rsid w:val="47509EDA"/>
    <w:rsid w:val="4771BC7A"/>
    <w:rsid w:val="4783D873"/>
    <w:rsid w:val="47892C9B"/>
    <w:rsid w:val="478F246B"/>
    <w:rsid w:val="47937A53"/>
    <w:rsid w:val="47972672"/>
    <w:rsid w:val="479D51E5"/>
    <w:rsid w:val="47B872B7"/>
    <w:rsid w:val="47BBD130"/>
    <w:rsid w:val="47C18A51"/>
    <w:rsid w:val="47C3F163"/>
    <w:rsid w:val="47C74959"/>
    <w:rsid w:val="47CE63AB"/>
    <w:rsid w:val="47DB6A56"/>
    <w:rsid w:val="47F65681"/>
    <w:rsid w:val="47F90524"/>
    <w:rsid w:val="4805D39E"/>
    <w:rsid w:val="481EFD1A"/>
    <w:rsid w:val="482AF1B8"/>
    <w:rsid w:val="483E1FBD"/>
    <w:rsid w:val="485D3DDC"/>
    <w:rsid w:val="485EA825"/>
    <w:rsid w:val="485FE9C1"/>
    <w:rsid w:val="4866C603"/>
    <w:rsid w:val="4869DDDF"/>
    <w:rsid w:val="486C69A8"/>
    <w:rsid w:val="4872A86C"/>
    <w:rsid w:val="4875BED9"/>
    <w:rsid w:val="48787456"/>
    <w:rsid w:val="4892D228"/>
    <w:rsid w:val="489E6898"/>
    <w:rsid w:val="48AC8252"/>
    <w:rsid w:val="48B31D57"/>
    <w:rsid w:val="48B839CC"/>
    <w:rsid w:val="48CA74FF"/>
    <w:rsid w:val="48D4E21A"/>
    <w:rsid w:val="48D4E798"/>
    <w:rsid w:val="48D7DBCD"/>
    <w:rsid w:val="48DCD03E"/>
    <w:rsid w:val="490544CB"/>
    <w:rsid w:val="490C050C"/>
    <w:rsid w:val="4911BB8A"/>
    <w:rsid w:val="49131E76"/>
    <w:rsid w:val="49203321"/>
    <w:rsid w:val="4922E68B"/>
    <w:rsid w:val="4929DBEE"/>
    <w:rsid w:val="492D69EB"/>
    <w:rsid w:val="493347D7"/>
    <w:rsid w:val="4934395D"/>
    <w:rsid w:val="49485F1A"/>
    <w:rsid w:val="4948D0D7"/>
    <w:rsid w:val="494FECAF"/>
    <w:rsid w:val="4951D0F9"/>
    <w:rsid w:val="49549AE8"/>
    <w:rsid w:val="495880CB"/>
    <w:rsid w:val="495F9893"/>
    <w:rsid w:val="49647837"/>
    <w:rsid w:val="49707731"/>
    <w:rsid w:val="497525DD"/>
    <w:rsid w:val="4975C8F0"/>
    <w:rsid w:val="4978217C"/>
    <w:rsid w:val="497C53EE"/>
    <w:rsid w:val="49821846"/>
    <w:rsid w:val="498985A3"/>
    <w:rsid w:val="498E55BB"/>
    <w:rsid w:val="49C90546"/>
    <w:rsid w:val="49CB1AEB"/>
    <w:rsid w:val="49E2B21E"/>
    <w:rsid w:val="49EB8924"/>
    <w:rsid w:val="49F5724E"/>
    <w:rsid w:val="4A0069F1"/>
    <w:rsid w:val="4A0279FD"/>
    <w:rsid w:val="4A12C386"/>
    <w:rsid w:val="4A17A284"/>
    <w:rsid w:val="4A1C19D7"/>
    <w:rsid w:val="4A30A3DA"/>
    <w:rsid w:val="4A37F621"/>
    <w:rsid w:val="4A60C9BF"/>
    <w:rsid w:val="4A63D396"/>
    <w:rsid w:val="4A64D76E"/>
    <w:rsid w:val="4A769B4D"/>
    <w:rsid w:val="4A890703"/>
    <w:rsid w:val="4A95C3B2"/>
    <w:rsid w:val="4AA07974"/>
    <w:rsid w:val="4ACA34BA"/>
    <w:rsid w:val="4AD9EFEC"/>
    <w:rsid w:val="4ADF5233"/>
    <w:rsid w:val="4AEDA0FE"/>
    <w:rsid w:val="4AEE186F"/>
    <w:rsid w:val="4AEF9002"/>
    <w:rsid w:val="4AF21C9B"/>
    <w:rsid w:val="4B02267B"/>
    <w:rsid w:val="4B08BDBA"/>
    <w:rsid w:val="4B0F6193"/>
    <w:rsid w:val="4B0FE205"/>
    <w:rsid w:val="4B145D10"/>
    <w:rsid w:val="4B1B5C93"/>
    <w:rsid w:val="4B2A7E47"/>
    <w:rsid w:val="4B3006EB"/>
    <w:rsid w:val="4B3D5EA9"/>
    <w:rsid w:val="4B405C5D"/>
    <w:rsid w:val="4B445DA7"/>
    <w:rsid w:val="4B468AF8"/>
    <w:rsid w:val="4B4F29B4"/>
    <w:rsid w:val="4B55DEA0"/>
    <w:rsid w:val="4B5ABA2C"/>
    <w:rsid w:val="4B5D9A85"/>
    <w:rsid w:val="4B5EC7A6"/>
    <w:rsid w:val="4B5F2051"/>
    <w:rsid w:val="4B646864"/>
    <w:rsid w:val="4B77B32F"/>
    <w:rsid w:val="4B7AD231"/>
    <w:rsid w:val="4B7C7DE2"/>
    <w:rsid w:val="4B8FE3C9"/>
    <w:rsid w:val="4B9196A5"/>
    <w:rsid w:val="4B955226"/>
    <w:rsid w:val="4B97B2C9"/>
    <w:rsid w:val="4BA22F5C"/>
    <w:rsid w:val="4BB3456B"/>
    <w:rsid w:val="4BCCF7B5"/>
    <w:rsid w:val="4BD0B622"/>
    <w:rsid w:val="4BD1199D"/>
    <w:rsid w:val="4BE0CBDC"/>
    <w:rsid w:val="4BE287CA"/>
    <w:rsid w:val="4BE457C0"/>
    <w:rsid w:val="4C13693D"/>
    <w:rsid w:val="4C13C7CD"/>
    <w:rsid w:val="4C1B37CD"/>
    <w:rsid w:val="4C3A6EE5"/>
    <w:rsid w:val="4C3C8D2E"/>
    <w:rsid w:val="4C524C24"/>
    <w:rsid w:val="4C6B95E3"/>
    <w:rsid w:val="4C72AC56"/>
    <w:rsid w:val="4C767DA7"/>
    <w:rsid w:val="4C78A8EE"/>
    <w:rsid w:val="4C80893A"/>
    <w:rsid w:val="4C862389"/>
    <w:rsid w:val="4C88686F"/>
    <w:rsid w:val="4C9955C2"/>
    <w:rsid w:val="4C9970D1"/>
    <w:rsid w:val="4CA0EBEC"/>
    <w:rsid w:val="4CA26508"/>
    <w:rsid w:val="4CAE7DE5"/>
    <w:rsid w:val="4CC10939"/>
    <w:rsid w:val="4CD15E44"/>
    <w:rsid w:val="4CD7181E"/>
    <w:rsid w:val="4CDA35EA"/>
    <w:rsid w:val="4CE53EFA"/>
    <w:rsid w:val="4CE84092"/>
    <w:rsid w:val="4CEB5ECD"/>
    <w:rsid w:val="4CF9E85F"/>
    <w:rsid w:val="4CFF48A1"/>
    <w:rsid w:val="4D01C05C"/>
    <w:rsid w:val="4D09880C"/>
    <w:rsid w:val="4D1546ED"/>
    <w:rsid w:val="4D2C8265"/>
    <w:rsid w:val="4D32872F"/>
    <w:rsid w:val="4D3C0013"/>
    <w:rsid w:val="4D4F9012"/>
    <w:rsid w:val="4D66952C"/>
    <w:rsid w:val="4D7F9F9B"/>
    <w:rsid w:val="4D95BA90"/>
    <w:rsid w:val="4DAD4103"/>
    <w:rsid w:val="4DAFB37D"/>
    <w:rsid w:val="4DBE521B"/>
    <w:rsid w:val="4DC2CC0B"/>
    <w:rsid w:val="4DC5E78B"/>
    <w:rsid w:val="4DD5D4B8"/>
    <w:rsid w:val="4DDDE4A9"/>
    <w:rsid w:val="4DDE33BE"/>
    <w:rsid w:val="4DE11C5F"/>
    <w:rsid w:val="4DE16DEC"/>
    <w:rsid w:val="4DEA1018"/>
    <w:rsid w:val="4DEB6FCE"/>
    <w:rsid w:val="4DF298F0"/>
    <w:rsid w:val="4E038E9E"/>
    <w:rsid w:val="4E1692F2"/>
    <w:rsid w:val="4E190022"/>
    <w:rsid w:val="4E2208AF"/>
    <w:rsid w:val="4E35705C"/>
    <w:rsid w:val="4E3D2761"/>
    <w:rsid w:val="4E40AF1A"/>
    <w:rsid w:val="4E467FC9"/>
    <w:rsid w:val="4E47ADC2"/>
    <w:rsid w:val="4E562B29"/>
    <w:rsid w:val="4E59D939"/>
    <w:rsid w:val="4E61952B"/>
    <w:rsid w:val="4E74098F"/>
    <w:rsid w:val="4E90A20F"/>
    <w:rsid w:val="4E96C9DA"/>
    <w:rsid w:val="4E9CD426"/>
    <w:rsid w:val="4EA6FFB8"/>
    <w:rsid w:val="4EB97906"/>
    <w:rsid w:val="4ED07FCB"/>
    <w:rsid w:val="4EE8A414"/>
    <w:rsid w:val="4EECE972"/>
    <w:rsid w:val="4EEFCC9C"/>
    <w:rsid w:val="4EF1D982"/>
    <w:rsid w:val="4EFF710B"/>
    <w:rsid w:val="4F0045B8"/>
    <w:rsid w:val="4F1783E6"/>
    <w:rsid w:val="4F1EFE3D"/>
    <w:rsid w:val="4F226E0D"/>
    <w:rsid w:val="4F24D543"/>
    <w:rsid w:val="4F36A259"/>
    <w:rsid w:val="4F712004"/>
    <w:rsid w:val="4F7FA03B"/>
    <w:rsid w:val="4F93035F"/>
    <w:rsid w:val="4F936D31"/>
    <w:rsid w:val="4F9721C3"/>
    <w:rsid w:val="4F990182"/>
    <w:rsid w:val="4F9EEC7F"/>
    <w:rsid w:val="4FA054DC"/>
    <w:rsid w:val="4FC4875B"/>
    <w:rsid w:val="4FC8CEFF"/>
    <w:rsid w:val="4FD23317"/>
    <w:rsid w:val="4FD6862E"/>
    <w:rsid w:val="4FF391BF"/>
    <w:rsid w:val="4FFAA862"/>
    <w:rsid w:val="4FFE466C"/>
    <w:rsid w:val="503B5499"/>
    <w:rsid w:val="5048C55B"/>
    <w:rsid w:val="50492229"/>
    <w:rsid w:val="50547040"/>
    <w:rsid w:val="505CE8E8"/>
    <w:rsid w:val="505ECDC8"/>
    <w:rsid w:val="506DD082"/>
    <w:rsid w:val="5087DD71"/>
    <w:rsid w:val="508C36A6"/>
    <w:rsid w:val="50947D48"/>
    <w:rsid w:val="5095AFF7"/>
    <w:rsid w:val="50A595CB"/>
    <w:rsid w:val="50A75D50"/>
    <w:rsid w:val="50AC504C"/>
    <w:rsid w:val="50BD62EB"/>
    <w:rsid w:val="50C52DEB"/>
    <w:rsid w:val="50C5460C"/>
    <w:rsid w:val="50D3F3A9"/>
    <w:rsid w:val="50D5C1C7"/>
    <w:rsid w:val="50E2EE22"/>
    <w:rsid w:val="50F9A8BB"/>
    <w:rsid w:val="5105FEE3"/>
    <w:rsid w:val="5106BA48"/>
    <w:rsid w:val="5117DAFC"/>
    <w:rsid w:val="511D5FBD"/>
    <w:rsid w:val="5124011D"/>
    <w:rsid w:val="5131B774"/>
    <w:rsid w:val="5140F757"/>
    <w:rsid w:val="51452D58"/>
    <w:rsid w:val="51464220"/>
    <w:rsid w:val="515B2A9F"/>
    <w:rsid w:val="515BDFBE"/>
    <w:rsid w:val="516E703E"/>
    <w:rsid w:val="517498B0"/>
    <w:rsid w:val="5178D426"/>
    <w:rsid w:val="517FD497"/>
    <w:rsid w:val="5188BF14"/>
    <w:rsid w:val="518A324F"/>
    <w:rsid w:val="518B1ED3"/>
    <w:rsid w:val="519F5B45"/>
    <w:rsid w:val="51A3DC7A"/>
    <w:rsid w:val="51AFD023"/>
    <w:rsid w:val="51B256EC"/>
    <w:rsid w:val="51C9B713"/>
    <w:rsid w:val="51CB2763"/>
    <w:rsid w:val="51D23D1B"/>
    <w:rsid w:val="51D627DF"/>
    <w:rsid w:val="51D8B2E5"/>
    <w:rsid w:val="51F3BE74"/>
    <w:rsid w:val="520CD35A"/>
    <w:rsid w:val="522AA504"/>
    <w:rsid w:val="5239C2A4"/>
    <w:rsid w:val="523F7938"/>
    <w:rsid w:val="524749BD"/>
    <w:rsid w:val="525569F0"/>
    <w:rsid w:val="527713B4"/>
    <w:rsid w:val="52777B64"/>
    <w:rsid w:val="52820F99"/>
    <w:rsid w:val="52831EB6"/>
    <w:rsid w:val="5285394A"/>
    <w:rsid w:val="528D5058"/>
    <w:rsid w:val="528F0575"/>
    <w:rsid w:val="528F0ED9"/>
    <w:rsid w:val="528F220B"/>
    <w:rsid w:val="5290FD8D"/>
    <w:rsid w:val="529DA476"/>
    <w:rsid w:val="52A18B53"/>
    <w:rsid w:val="52B46DD0"/>
    <w:rsid w:val="52BF62EE"/>
    <w:rsid w:val="52BFCB71"/>
    <w:rsid w:val="52D453B9"/>
    <w:rsid w:val="52E492DA"/>
    <w:rsid w:val="530EE021"/>
    <w:rsid w:val="530F465F"/>
    <w:rsid w:val="53268442"/>
    <w:rsid w:val="53277A72"/>
    <w:rsid w:val="532B553B"/>
    <w:rsid w:val="532D522F"/>
    <w:rsid w:val="5344497C"/>
    <w:rsid w:val="5346F114"/>
    <w:rsid w:val="5354C93A"/>
    <w:rsid w:val="536288DB"/>
    <w:rsid w:val="5369FEA4"/>
    <w:rsid w:val="5370A93E"/>
    <w:rsid w:val="538AF48E"/>
    <w:rsid w:val="538D40FA"/>
    <w:rsid w:val="538D4116"/>
    <w:rsid w:val="53A43D22"/>
    <w:rsid w:val="53BCF70D"/>
    <w:rsid w:val="53BEA174"/>
    <w:rsid w:val="53C00BCE"/>
    <w:rsid w:val="53C37098"/>
    <w:rsid w:val="53CF249F"/>
    <w:rsid w:val="53CFB415"/>
    <w:rsid w:val="53D20AA8"/>
    <w:rsid w:val="53D5111A"/>
    <w:rsid w:val="53DFE117"/>
    <w:rsid w:val="53E2492F"/>
    <w:rsid w:val="53E2C3D9"/>
    <w:rsid w:val="53E4C4FD"/>
    <w:rsid w:val="53E76474"/>
    <w:rsid w:val="53F14649"/>
    <w:rsid w:val="540992C7"/>
    <w:rsid w:val="54107812"/>
    <w:rsid w:val="5419CEDE"/>
    <w:rsid w:val="541C2CC6"/>
    <w:rsid w:val="5427EC0D"/>
    <w:rsid w:val="542A7E73"/>
    <w:rsid w:val="542B17A2"/>
    <w:rsid w:val="544C1036"/>
    <w:rsid w:val="5461385F"/>
    <w:rsid w:val="5472444B"/>
    <w:rsid w:val="54B562CE"/>
    <w:rsid w:val="54C0266C"/>
    <w:rsid w:val="54C034AD"/>
    <w:rsid w:val="54C58DEB"/>
    <w:rsid w:val="54CC7E8A"/>
    <w:rsid w:val="54D3A1EB"/>
    <w:rsid w:val="54EACB94"/>
    <w:rsid w:val="54EDAF0B"/>
    <w:rsid w:val="54F21182"/>
    <w:rsid w:val="550BFE76"/>
    <w:rsid w:val="5518C7F9"/>
    <w:rsid w:val="552280D6"/>
    <w:rsid w:val="5531F566"/>
    <w:rsid w:val="553A616D"/>
    <w:rsid w:val="5554489D"/>
    <w:rsid w:val="5576DC79"/>
    <w:rsid w:val="557FE89B"/>
    <w:rsid w:val="5580FAC0"/>
    <w:rsid w:val="5581EEA5"/>
    <w:rsid w:val="558FD4D6"/>
    <w:rsid w:val="559395B7"/>
    <w:rsid w:val="55992194"/>
    <w:rsid w:val="55B39E85"/>
    <w:rsid w:val="55BBDC50"/>
    <w:rsid w:val="55D34561"/>
    <w:rsid w:val="5606EA4B"/>
    <w:rsid w:val="56262DFC"/>
    <w:rsid w:val="5629F5BC"/>
    <w:rsid w:val="5639BAA2"/>
    <w:rsid w:val="564A80AF"/>
    <w:rsid w:val="565AE2AE"/>
    <w:rsid w:val="56677182"/>
    <w:rsid w:val="56717DC9"/>
    <w:rsid w:val="567A12E3"/>
    <w:rsid w:val="567D710E"/>
    <w:rsid w:val="56A92CA9"/>
    <w:rsid w:val="56AA1B54"/>
    <w:rsid w:val="56AB8C09"/>
    <w:rsid w:val="56B70D80"/>
    <w:rsid w:val="56BD1C13"/>
    <w:rsid w:val="56C87B93"/>
    <w:rsid w:val="56DC8A87"/>
    <w:rsid w:val="56F609E5"/>
    <w:rsid w:val="56FE885A"/>
    <w:rsid w:val="5710AA32"/>
    <w:rsid w:val="5723CC6F"/>
    <w:rsid w:val="5731FA0A"/>
    <w:rsid w:val="57331025"/>
    <w:rsid w:val="5788EB20"/>
    <w:rsid w:val="57892C92"/>
    <w:rsid w:val="57A05ACA"/>
    <w:rsid w:val="57A9E786"/>
    <w:rsid w:val="57B05C2C"/>
    <w:rsid w:val="57B5A941"/>
    <w:rsid w:val="57BB0C58"/>
    <w:rsid w:val="57BB2041"/>
    <w:rsid w:val="57BF44E9"/>
    <w:rsid w:val="57BFB1E8"/>
    <w:rsid w:val="57CB0359"/>
    <w:rsid w:val="57CBCC78"/>
    <w:rsid w:val="57CBD1F2"/>
    <w:rsid w:val="57D58CB0"/>
    <w:rsid w:val="57E68476"/>
    <w:rsid w:val="57ED2BA0"/>
    <w:rsid w:val="57F9206D"/>
    <w:rsid w:val="581BB480"/>
    <w:rsid w:val="5820A1B4"/>
    <w:rsid w:val="58213FD6"/>
    <w:rsid w:val="5839BFD1"/>
    <w:rsid w:val="584639DC"/>
    <w:rsid w:val="584C0E2F"/>
    <w:rsid w:val="585A9383"/>
    <w:rsid w:val="5868D0A5"/>
    <w:rsid w:val="58702BED"/>
    <w:rsid w:val="5882B850"/>
    <w:rsid w:val="58899429"/>
    <w:rsid w:val="5891814F"/>
    <w:rsid w:val="589CD3C5"/>
    <w:rsid w:val="58A1C0EF"/>
    <w:rsid w:val="58B3C30D"/>
    <w:rsid w:val="58C363FB"/>
    <w:rsid w:val="58C55F7F"/>
    <w:rsid w:val="58E3E60E"/>
    <w:rsid w:val="58F127BB"/>
    <w:rsid w:val="58F55DCB"/>
    <w:rsid w:val="590B60FF"/>
    <w:rsid w:val="590B9EA0"/>
    <w:rsid w:val="5920B535"/>
    <w:rsid w:val="592792F6"/>
    <w:rsid w:val="592F087F"/>
    <w:rsid w:val="59370FED"/>
    <w:rsid w:val="59460E17"/>
    <w:rsid w:val="594D6733"/>
    <w:rsid w:val="5952EDD2"/>
    <w:rsid w:val="59664451"/>
    <w:rsid w:val="5969B6CE"/>
    <w:rsid w:val="597BE087"/>
    <w:rsid w:val="598BF0B3"/>
    <w:rsid w:val="598EDA25"/>
    <w:rsid w:val="599D5BC1"/>
    <w:rsid w:val="59A269E2"/>
    <w:rsid w:val="59B22537"/>
    <w:rsid w:val="59C9B965"/>
    <w:rsid w:val="59D4015B"/>
    <w:rsid w:val="59D67C37"/>
    <w:rsid w:val="59E4FBB8"/>
    <w:rsid w:val="59EAA43D"/>
    <w:rsid w:val="5A004D3E"/>
    <w:rsid w:val="5A05F654"/>
    <w:rsid w:val="5A12DD27"/>
    <w:rsid w:val="5A136E05"/>
    <w:rsid w:val="5A186B50"/>
    <w:rsid w:val="5A312333"/>
    <w:rsid w:val="5A338A5E"/>
    <w:rsid w:val="5A4599A0"/>
    <w:rsid w:val="5A463FC2"/>
    <w:rsid w:val="5A47F498"/>
    <w:rsid w:val="5A518CC9"/>
    <w:rsid w:val="5A5D9A64"/>
    <w:rsid w:val="5A8C93D8"/>
    <w:rsid w:val="5A8D0F27"/>
    <w:rsid w:val="5AB238DD"/>
    <w:rsid w:val="5ABCE293"/>
    <w:rsid w:val="5AC43134"/>
    <w:rsid w:val="5AC56E38"/>
    <w:rsid w:val="5ACE9513"/>
    <w:rsid w:val="5AD42396"/>
    <w:rsid w:val="5AD8F1AC"/>
    <w:rsid w:val="5ADAEE82"/>
    <w:rsid w:val="5ADE9929"/>
    <w:rsid w:val="5ADF468A"/>
    <w:rsid w:val="5ADFB8C6"/>
    <w:rsid w:val="5AE28D3D"/>
    <w:rsid w:val="5AE96765"/>
    <w:rsid w:val="5AED4913"/>
    <w:rsid w:val="5AF0C6AF"/>
    <w:rsid w:val="5AF73974"/>
    <w:rsid w:val="5B061EF1"/>
    <w:rsid w:val="5B0AFF1F"/>
    <w:rsid w:val="5B27CC76"/>
    <w:rsid w:val="5B331D5A"/>
    <w:rsid w:val="5B39142D"/>
    <w:rsid w:val="5B41F7B3"/>
    <w:rsid w:val="5B462D43"/>
    <w:rsid w:val="5B5A1A63"/>
    <w:rsid w:val="5B6478CE"/>
    <w:rsid w:val="5B74BB6C"/>
    <w:rsid w:val="5B8F9CE5"/>
    <w:rsid w:val="5B9A0552"/>
    <w:rsid w:val="5B9F6F3F"/>
    <w:rsid w:val="5BA1C649"/>
    <w:rsid w:val="5BB0155B"/>
    <w:rsid w:val="5BBA7CF0"/>
    <w:rsid w:val="5BC84E39"/>
    <w:rsid w:val="5BE699D8"/>
    <w:rsid w:val="5BEBE8EC"/>
    <w:rsid w:val="5BF6BE76"/>
    <w:rsid w:val="5C120334"/>
    <w:rsid w:val="5C1790AD"/>
    <w:rsid w:val="5C1D3250"/>
    <w:rsid w:val="5C248C8D"/>
    <w:rsid w:val="5C461761"/>
    <w:rsid w:val="5C5AA124"/>
    <w:rsid w:val="5C5C454D"/>
    <w:rsid w:val="5C606AE1"/>
    <w:rsid w:val="5C7A30E9"/>
    <w:rsid w:val="5C7E25B5"/>
    <w:rsid w:val="5C80599D"/>
    <w:rsid w:val="5C833598"/>
    <w:rsid w:val="5C9F7CDD"/>
    <w:rsid w:val="5CA397E2"/>
    <w:rsid w:val="5CA6A8F7"/>
    <w:rsid w:val="5CA86CC9"/>
    <w:rsid w:val="5CAAFF60"/>
    <w:rsid w:val="5CB115DD"/>
    <w:rsid w:val="5CCBD204"/>
    <w:rsid w:val="5CEC2AD0"/>
    <w:rsid w:val="5CEC46B2"/>
    <w:rsid w:val="5CF1B5C4"/>
    <w:rsid w:val="5CF37DDA"/>
    <w:rsid w:val="5D079588"/>
    <w:rsid w:val="5D098971"/>
    <w:rsid w:val="5D13A638"/>
    <w:rsid w:val="5D1C4C79"/>
    <w:rsid w:val="5D23B487"/>
    <w:rsid w:val="5D266CA7"/>
    <w:rsid w:val="5D3DE280"/>
    <w:rsid w:val="5D4C7FA8"/>
    <w:rsid w:val="5D524745"/>
    <w:rsid w:val="5D575170"/>
    <w:rsid w:val="5D5DEFB7"/>
    <w:rsid w:val="5D684E98"/>
    <w:rsid w:val="5D7548B3"/>
    <w:rsid w:val="5DB0639B"/>
    <w:rsid w:val="5DB338BF"/>
    <w:rsid w:val="5DBAEFD6"/>
    <w:rsid w:val="5DDDF0D9"/>
    <w:rsid w:val="5DDF9386"/>
    <w:rsid w:val="5DEC78CC"/>
    <w:rsid w:val="5E073DC7"/>
    <w:rsid w:val="5E10EDD8"/>
    <w:rsid w:val="5E214721"/>
    <w:rsid w:val="5E44511F"/>
    <w:rsid w:val="5E4FD249"/>
    <w:rsid w:val="5E53ED48"/>
    <w:rsid w:val="5E6650DE"/>
    <w:rsid w:val="5E6D14DA"/>
    <w:rsid w:val="5E6D202F"/>
    <w:rsid w:val="5E717339"/>
    <w:rsid w:val="5E89D126"/>
    <w:rsid w:val="5E8C348C"/>
    <w:rsid w:val="5E91DDA9"/>
    <w:rsid w:val="5E9D266D"/>
    <w:rsid w:val="5EA3703E"/>
    <w:rsid w:val="5EBB77C5"/>
    <w:rsid w:val="5EBF4FE5"/>
    <w:rsid w:val="5ECD17CA"/>
    <w:rsid w:val="5ECD7E03"/>
    <w:rsid w:val="5ECDCF6C"/>
    <w:rsid w:val="5EDC5424"/>
    <w:rsid w:val="5EE8756F"/>
    <w:rsid w:val="5EFBF098"/>
    <w:rsid w:val="5F021411"/>
    <w:rsid w:val="5F173221"/>
    <w:rsid w:val="5F2B3880"/>
    <w:rsid w:val="5F2F9D9A"/>
    <w:rsid w:val="5F35AB8C"/>
    <w:rsid w:val="5F3D8BCE"/>
    <w:rsid w:val="5F47A356"/>
    <w:rsid w:val="5F4BBC49"/>
    <w:rsid w:val="5F4FEC16"/>
    <w:rsid w:val="5F619727"/>
    <w:rsid w:val="5F83A83C"/>
    <w:rsid w:val="5F93CF6F"/>
    <w:rsid w:val="5F99B22A"/>
    <w:rsid w:val="5FB7BC9C"/>
    <w:rsid w:val="5FBB4D7C"/>
    <w:rsid w:val="5FCA62AC"/>
    <w:rsid w:val="5FE201DA"/>
    <w:rsid w:val="5FEA6220"/>
    <w:rsid w:val="5FF4B0BE"/>
    <w:rsid w:val="6005535A"/>
    <w:rsid w:val="6012551D"/>
    <w:rsid w:val="6013171D"/>
    <w:rsid w:val="6018DC23"/>
    <w:rsid w:val="601B1C29"/>
    <w:rsid w:val="601CC462"/>
    <w:rsid w:val="602DA7F2"/>
    <w:rsid w:val="602F0174"/>
    <w:rsid w:val="60360089"/>
    <w:rsid w:val="6045078D"/>
    <w:rsid w:val="604DE2AD"/>
    <w:rsid w:val="606BA3D2"/>
    <w:rsid w:val="606E24B4"/>
    <w:rsid w:val="60729186"/>
    <w:rsid w:val="60733B69"/>
    <w:rsid w:val="60742B68"/>
    <w:rsid w:val="607D6664"/>
    <w:rsid w:val="608C72BB"/>
    <w:rsid w:val="608EC3FB"/>
    <w:rsid w:val="60B55768"/>
    <w:rsid w:val="60B7B81E"/>
    <w:rsid w:val="60D6F12B"/>
    <w:rsid w:val="60DEABA6"/>
    <w:rsid w:val="60EE0A1B"/>
    <w:rsid w:val="60EEBAB0"/>
    <w:rsid w:val="60FF6BF2"/>
    <w:rsid w:val="61020FC6"/>
    <w:rsid w:val="610BD37E"/>
    <w:rsid w:val="610E2231"/>
    <w:rsid w:val="611F165B"/>
    <w:rsid w:val="61222464"/>
    <w:rsid w:val="61277EA2"/>
    <w:rsid w:val="612A519D"/>
    <w:rsid w:val="613A7F50"/>
    <w:rsid w:val="613AACFD"/>
    <w:rsid w:val="6148AA63"/>
    <w:rsid w:val="614A48C3"/>
    <w:rsid w:val="614DA90F"/>
    <w:rsid w:val="6154DAB2"/>
    <w:rsid w:val="6157F6D6"/>
    <w:rsid w:val="615F97C0"/>
    <w:rsid w:val="6177B804"/>
    <w:rsid w:val="617E01ED"/>
    <w:rsid w:val="6180C2C0"/>
    <w:rsid w:val="61822D0A"/>
    <w:rsid w:val="61826262"/>
    <w:rsid w:val="6184C466"/>
    <w:rsid w:val="6195EF1B"/>
    <w:rsid w:val="61C4CFF2"/>
    <w:rsid w:val="61CB57AC"/>
    <w:rsid w:val="61D363CA"/>
    <w:rsid w:val="61D6F0F5"/>
    <w:rsid w:val="61DFEA32"/>
    <w:rsid w:val="61ED1BF3"/>
    <w:rsid w:val="61EEB264"/>
    <w:rsid w:val="61EFDFF8"/>
    <w:rsid w:val="61F068E8"/>
    <w:rsid w:val="61FCB377"/>
    <w:rsid w:val="62084DAE"/>
    <w:rsid w:val="620BF9C9"/>
    <w:rsid w:val="62117AFD"/>
    <w:rsid w:val="621E0E6D"/>
    <w:rsid w:val="62483479"/>
    <w:rsid w:val="624E630E"/>
    <w:rsid w:val="626C0A5D"/>
    <w:rsid w:val="6270BC2A"/>
    <w:rsid w:val="627270C4"/>
    <w:rsid w:val="6289DDBE"/>
    <w:rsid w:val="628F5AB5"/>
    <w:rsid w:val="629BC885"/>
    <w:rsid w:val="62A16B0F"/>
    <w:rsid w:val="62A87737"/>
    <w:rsid w:val="62A8CEBF"/>
    <w:rsid w:val="62AED918"/>
    <w:rsid w:val="62CF4251"/>
    <w:rsid w:val="62D92D9D"/>
    <w:rsid w:val="62DCDDF9"/>
    <w:rsid w:val="62E0299D"/>
    <w:rsid w:val="62E6D8DA"/>
    <w:rsid w:val="62F73BC8"/>
    <w:rsid w:val="6302BAA8"/>
    <w:rsid w:val="630F3A9C"/>
    <w:rsid w:val="63120957"/>
    <w:rsid w:val="632DD659"/>
    <w:rsid w:val="632EE0AF"/>
    <w:rsid w:val="63302394"/>
    <w:rsid w:val="634821B4"/>
    <w:rsid w:val="635C4622"/>
    <w:rsid w:val="635D0625"/>
    <w:rsid w:val="635E051D"/>
    <w:rsid w:val="635E9C18"/>
    <w:rsid w:val="637D090E"/>
    <w:rsid w:val="638B1922"/>
    <w:rsid w:val="639D0BA8"/>
    <w:rsid w:val="63AE9D41"/>
    <w:rsid w:val="63B50D72"/>
    <w:rsid w:val="63B8678D"/>
    <w:rsid w:val="63CFF255"/>
    <w:rsid w:val="63DACA52"/>
    <w:rsid w:val="63E26D65"/>
    <w:rsid w:val="63E2D1B5"/>
    <w:rsid w:val="63E937E1"/>
    <w:rsid w:val="63ECFADB"/>
    <w:rsid w:val="63EF61E9"/>
    <w:rsid w:val="63F0A669"/>
    <w:rsid w:val="63F4AAA9"/>
    <w:rsid w:val="63F52E76"/>
    <w:rsid w:val="63F8DB65"/>
    <w:rsid w:val="63FE7F7B"/>
    <w:rsid w:val="640A9261"/>
    <w:rsid w:val="640AB449"/>
    <w:rsid w:val="640C70F4"/>
    <w:rsid w:val="64101EBB"/>
    <w:rsid w:val="64130AB3"/>
    <w:rsid w:val="641C5944"/>
    <w:rsid w:val="6422555A"/>
    <w:rsid w:val="64283447"/>
    <w:rsid w:val="64294622"/>
    <w:rsid w:val="6429B9CE"/>
    <w:rsid w:val="642A6FF8"/>
    <w:rsid w:val="644B9342"/>
    <w:rsid w:val="6466B642"/>
    <w:rsid w:val="6476FDDB"/>
    <w:rsid w:val="64786F4A"/>
    <w:rsid w:val="6489D370"/>
    <w:rsid w:val="648B9249"/>
    <w:rsid w:val="64A16CE7"/>
    <w:rsid w:val="64AB5A53"/>
    <w:rsid w:val="64B011CD"/>
    <w:rsid w:val="64B210C0"/>
    <w:rsid w:val="64C848EA"/>
    <w:rsid w:val="64C90A29"/>
    <w:rsid w:val="64E24883"/>
    <w:rsid w:val="64E94CDF"/>
    <w:rsid w:val="6512F6AF"/>
    <w:rsid w:val="65191A46"/>
    <w:rsid w:val="6537C141"/>
    <w:rsid w:val="65388DCF"/>
    <w:rsid w:val="65428C7B"/>
    <w:rsid w:val="6545C236"/>
    <w:rsid w:val="654B583E"/>
    <w:rsid w:val="65539F22"/>
    <w:rsid w:val="65580EB9"/>
    <w:rsid w:val="655861C3"/>
    <w:rsid w:val="65833F13"/>
    <w:rsid w:val="65836CEC"/>
    <w:rsid w:val="659A3962"/>
    <w:rsid w:val="659AB471"/>
    <w:rsid w:val="659C32DE"/>
    <w:rsid w:val="659F7F23"/>
    <w:rsid w:val="65AADD83"/>
    <w:rsid w:val="65B65DBA"/>
    <w:rsid w:val="65B8F5A1"/>
    <w:rsid w:val="65B9500A"/>
    <w:rsid w:val="65CC67C6"/>
    <w:rsid w:val="65E0EB2D"/>
    <w:rsid w:val="65E1EBEA"/>
    <w:rsid w:val="65E45791"/>
    <w:rsid w:val="65F5EE76"/>
    <w:rsid w:val="65F66CDA"/>
    <w:rsid w:val="6605C9A0"/>
    <w:rsid w:val="660B5D77"/>
    <w:rsid w:val="661240F6"/>
    <w:rsid w:val="6634D4A5"/>
    <w:rsid w:val="66474BE6"/>
    <w:rsid w:val="664820AF"/>
    <w:rsid w:val="66493EB4"/>
    <w:rsid w:val="6653E6A3"/>
    <w:rsid w:val="6658EABA"/>
    <w:rsid w:val="66613893"/>
    <w:rsid w:val="666CE75D"/>
    <w:rsid w:val="6688E971"/>
    <w:rsid w:val="668D2F61"/>
    <w:rsid w:val="668D5D84"/>
    <w:rsid w:val="66904F8A"/>
    <w:rsid w:val="66A33DEA"/>
    <w:rsid w:val="66BA64FE"/>
    <w:rsid w:val="66BF4B57"/>
    <w:rsid w:val="66C4B35E"/>
    <w:rsid w:val="66CA2B26"/>
    <w:rsid w:val="66CECC8B"/>
    <w:rsid w:val="66CF66D8"/>
    <w:rsid w:val="66E84808"/>
    <w:rsid w:val="66F22939"/>
    <w:rsid w:val="66FC43D3"/>
    <w:rsid w:val="6702126A"/>
    <w:rsid w:val="6704D92F"/>
    <w:rsid w:val="671E0B94"/>
    <w:rsid w:val="67253C61"/>
    <w:rsid w:val="6726C820"/>
    <w:rsid w:val="6728055B"/>
    <w:rsid w:val="673A666E"/>
    <w:rsid w:val="673E6509"/>
    <w:rsid w:val="67512B9B"/>
    <w:rsid w:val="675AE734"/>
    <w:rsid w:val="675B4BA7"/>
    <w:rsid w:val="676191AE"/>
    <w:rsid w:val="6766505A"/>
    <w:rsid w:val="6767F8BB"/>
    <w:rsid w:val="6785CD43"/>
    <w:rsid w:val="67894FA5"/>
    <w:rsid w:val="679C2AD8"/>
    <w:rsid w:val="67B39139"/>
    <w:rsid w:val="67BC9CF0"/>
    <w:rsid w:val="67C46A63"/>
    <w:rsid w:val="67C6127F"/>
    <w:rsid w:val="67C6A8C1"/>
    <w:rsid w:val="67CF4904"/>
    <w:rsid w:val="67DE4A6B"/>
    <w:rsid w:val="67E3D610"/>
    <w:rsid w:val="67F461F2"/>
    <w:rsid w:val="6808CC4B"/>
    <w:rsid w:val="68170C42"/>
    <w:rsid w:val="6828E5F4"/>
    <w:rsid w:val="682B7D11"/>
    <w:rsid w:val="682F30E9"/>
    <w:rsid w:val="68358C24"/>
    <w:rsid w:val="68377F9F"/>
    <w:rsid w:val="68458AEF"/>
    <w:rsid w:val="68480EEE"/>
    <w:rsid w:val="684A479E"/>
    <w:rsid w:val="68545C3C"/>
    <w:rsid w:val="68611739"/>
    <w:rsid w:val="6863D0EB"/>
    <w:rsid w:val="68693CF7"/>
    <w:rsid w:val="6887778C"/>
    <w:rsid w:val="68903811"/>
    <w:rsid w:val="68A75C49"/>
    <w:rsid w:val="68A9428C"/>
    <w:rsid w:val="68B1B8A0"/>
    <w:rsid w:val="68B65826"/>
    <w:rsid w:val="68C40572"/>
    <w:rsid w:val="68C5D316"/>
    <w:rsid w:val="68CA2DFC"/>
    <w:rsid w:val="68CE9A86"/>
    <w:rsid w:val="68D5F138"/>
    <w:rsid w:val="68DB44DD"/>
    <w:rsid w:val="68E1D1CF"/>
    <w:rsid w:val="68F0BA2C"/>
    <w:rsid w:val="68FE376B"/>
    <w:rsid w:val="690A0B6B"/>
    <w:rsid w:val="69142AEA"/>
    <w:rsid w:val="6916D029"/>
    <w:rsid w:val="691F3978"/>
    <w:rsid w:val="691FAD6E"/>
    <w:rsid w:val="6928DD0C"/>
    <w:rsid w:val="692A16EB"/>
    <w:rsid w:val="6948B322"/>
    <w:rsid w:val="695A9D57"/>
    <w:rsid w:val="69617ADB"/>
    <w:rsid w:val="6965899E"/>
    <w:rsid w:val="6974DA9E"/>
    <w:rsid w:val="69812FF1"/>
    <w:rsid w:val="698670B3"/>
    <w:rsid w:val="698E1616"/>
    <w:rsid w:val="6996D7F0"/>
    <w:rsid w:val="69A3ECB1"/>
    <w:rsid w:val="69B21BF7"/>
    <w:rsid w:val="69B8802E"/>
    <w:rsid w:val="69BBC178"/>
    <w:rsid w:val="69BD7CBA"/>
    <w:rsid w:val="69C575C0"/>
    <w:rsid w:val="69CFD6D8"/>
    <w:rsid w:val="69DE104A"/>
    <w:rsid w:val="69E17783"/>
    <w:rsid w:val="69E6611B"/>
    <w:rsid w:val="69E6890A"/>
    <w:rsid w:val="69F294CE"/>
    <w:rsid w:val="6A01E1D7"/>
    <w:rsid w:val="6A0E1860"/>
    <w:rsid w:val="6A1C9EA0"/>
    <w:rsid w:val="6A1CE5FD"/>
    <w:rsid w:val="6A30B859"/>
    <w:rsid w:val="6A3573B7"/>
    <w:rsid w:val="6A68EF59"/>
    <w:rsid w:val="6A6ECD5A"/>
    <w:rsid w:val="6A6F3761"/>
    <w:rsid w:val="6A7866C3"/>
    <w:rsid w:val="6A88ABE6"/>
    <w:rsid w:val="6A8A5E95"/>
    <w:rsid w:val="6AA0EAC0"/>
    <w:rsid w:val="6AC7935C"/>
    <w:rsid w:val="6ACB85BA"/>
    <w:rsid w:val="6ACCBEED"/>
    <w:rsid w:val="6AD5F290"/>
    <w:rsid w:val="6AD66945"/>
    <w:rsid w:val="6AE51368"/>
    <w:rsid w:val="6AF521BE"/>
    <w:rsid w:val="6AF5FA19"/>
    <w:rsid w:val="6AFD80AD"/>
    <w:rsid w:val="6B0C24AC"/>
    <w:rsid w:val="6B15CBA8"/>
    <w:rsid w:val="6B18B929"/>
    <w:rsid w:val="6B1C66BB"/>
    <w:rsid w:val="6B2A77B7"/>
    <w:rsid w:val="6B2BBBC6"/>
    <w:rsid w:val="6B391AD8"/>
    <w:rsid w:val="6B40C344"/>
    <w:rsid w:val="6B5556D6"/>
    <w:rsid w:val="6B5C7B72"/>
    <w:rsid w:val="6B64D465"/>
    <w:rsid w:val="6B75033A"/>
    <w:rsid w:val="6B76EC3D"/>
    <w:rsid w:val="6B8B2E34"/>
    <w:rsid w:val="6BA9481B"/>
    <w:rsid w:val="6BAAD857"/>
    <w:rsid w:val="6BACF213"/>
    <w:rsid w:val="6BB20157"/>
    <w:rsid w:val="6BC6A088"/>
    <w:rsid w:val="6BCE758D"/>
    <w:rsid w:val="6BD66955"/>
    <w:rsid w:val="6BDC93CA"/>
    <w:rsid w:val="6BDDA1C0"/>
    <w:rsid w:val="6BE0DD6C"/>
    <w:rsid w:val="6BE37400"/>
    <w:rsid w:val="6BE64136"/>
    <w:rsid w:val="6BEE7D4C"/>
    <w:rsid w:val="6BF2D4EE"/>
    <w:rsid w:val="6C0D8AA4"/>
    <w:rsid w:val="6C101E19"/>
    <w:rsid w:val="6C16295F"/>
    <w:rsid w:val="6C190BA1"/>
    <w:rsid w:val="6C1F6ADB"/>
    <w:rsid w:val="6C27B4B4"/>
    <w:rsid w:val="6C2D96D8"/>
    <w:rsid w:val="6C38E5CB"/>
    <w:rsid w:val="6C522C64"/>
    <w:rsid w:val="6C56B678"/>
    <w:rsid w:val="6C67475E"/>
    <w:rsid w:val="6C78E351"/>
    <w:rsid w:val="6C8DF054"/>
    <w:rsid w:val="6CBBACAF"/>
    <w:rsid w:val="6CC695AF"/>
    <w:rsid w:val="6CD09E6B"/>
    <w:rsid w:val="6CD203A2"/>
    <w:rsid w:val="6CD4772C"/>
    <w:rsid w:val="6CEF4E67"/>
    <w:rsid w:val="6CFE8312"/>
    <w:rsid w:val="6D04099B"/>
    <w:rsid w:val="6D12B90D"/>
    <w:rsid w:val="6D214C34"/>
    <w:rsid w:val="6D21CEA0"/>
    <w:rsid w:val="6D29AA6D"/>
    <w:rsid w:val="6D2C6C52"/>
    <w:rsid w:val="6D3104E6"/>
    <w:rsid w:val="6D3389A4"/>
    <w:rsid w:val="6D349BC1"/>
    <w:rsid w:val="6D4000B6"/>
    <w:rsid w:val="6D42F2A9"/>
    <w:rsid w:val="6D47DB69"/>
    <w:rsid w:val="6D56B441"/>
    <w:rsid w:val="6D58EE45"/>
    <w:rsid w:val="6D63BC5D"/>
    <w:rsid w:val="6D64F83A"/>
    <w:rsid w:val="6D74794E"/>
    <w:rsid w:val="6D7C68F7"/>
    <w:rsid w:val="6DA9594B"/>
    <w:rsid w:val="6DB6842C"/>
    <w:rsid w:val="6DBB12B3"/>
    <w:rsid w:val="6DBC3B42"/>
    <w:rsid w:val="6DC82E70"/>
    <w:rsid w:val="6DE61935"/>
    <w:rsid w:val="6DED0AF5"/>
    <w:rsid w:val="6DEE4CBF"/>
    <w:rsid w:val="6DF271E4"/>
    <w:rsid w:val="6DF3B757"/>
    <w:rsid w:val="6DFD19E6"/>
    <w:rsid w:val="6E21B6CD"/>
    <w:rsid w:val="6E21C7CD"/>
    <w:rsid w:val="6E2800D8"/>
    <w:rsid w:val="6E288840"/>
    <w:rsid w:val="6E37AB63"/>
    <w:rsid w:val="6E3BBDF5"/>
    <w:rsid w:val="6E40714A"/>
    <w:rsid w:val="6E43175B"/>
    <w:rsid w:val="6E434ED6"/>
    <w:rsid w:val="6E5170DF"/>
    <w:rsid w:val="6E51FBA1"/>
    <w:rsid w:val="6E6B92D3"/>
    <w:rsid w:val="6E6E75A5"/>
    <w:rsid w:val="6E7C9FAB"/>
    <w:rsid w:val="6E7E6412"/>
    <w:rsid w:val="6E80E78A"/>
    <w:rsid w:val="6E82F2AA"/>
    <w:rsid w:val="6E9B2DAB"/>
    <w:rsid w:val="6EAF2723"/>
    <w:rsid w:val="6EB1F5E9"/>
    <w:rsid w:val="6EE9F3BF"/>
    <w:rsid w:val="6EFC8A8A"/>
    <w:rsid w:val="6EFE40CC"/>
    <w:rsid w:val="6EFEE273"/>
    <w:rsid w:val="6F029788"/>
    <w:rsid w:val="6F1601E5"/>
    <w:rsid w:val="6F17CE30"/>
    <w:rsid w:val="6F22CD2C"/>
    <w:rsid w:val="6F2695E6"/>
    <w:rsid w:val="6F297E0C"/>
    <w:rsid w:val="6F59EFDA"/>
    <w:rsid w:val="6F5A867F"/>
    <w:rsid w:val="6F65B6CB"/>
    <w:rsid w:val="6F756F0D"/>
    <w:rsid w:val="6F7C33CE"/>
    <w:rsid w:val="6F869BDD"/>
    <w:rsid w:val="6F887C90"/>
    <w:rsid w:val="6F983822"/>
    <w:rsid w:val="6F9ACB1E"/>
    <w:rsid w:val="6FBB4B97"/>
    <w:rsid w:val="6FBE1AE6"/>
    <w:rsid w:val="6FD0ACD3"/>
    <w:rsid w:val="6FD12F61"/>
    <w:rsid w:val="6FD1321D"/>
    <w:rsid w:val="6FDDF3EC"/>
    <w:rsid w:val="6FEDF04C"/>
    <w:rsid w:val="6FF2D776"/>
    <w:rsid w:val="6FFED2DB"/>
    <w:rsid w:val="70037C25"/>
    <w:rsid w:val="701B8908"/>
    <w:rsid w:val="7042F6BF"/>
    <w:rsid w:val="704397C9"/>
    <w:rsid w:val="70447F7E"/>
    <w:rsid w:val="704B34DA"/>
    <w:rsid w:val="704ED538"/>
    <w:rsid w:val="705EA378"/>
    <w:rsid w:val="70697A4E"/>
    <w:rsid w:val="70776BA4"/>
    <w:rsid w:val="708AE8A7"/>
    <w:rsid w:val="708D0EAE"/>
    <w:rsid w:val="7092A78D"/>
    <w:rsid w:val="709B9309"/>
    <w:rsid w:val="70ADBF34"/>
    <w:rsid w:val="70B1C1CE"/>
    <w:rsid w:val="70C136E0"/>
    <w:rsid w:val="70CB88E9"/>
    <w:rsid w:val="70F6BABF"/>
    <w:rsid w:val="70F7350F"/>
    <w:rsid w:val="7108026A"/>
    <w:rsid w:val="710C7BF5"/>
    <w:rsid w:val="71278648"/>
    <w:rsid w:val="712B1075"/>
    <w:rsid w:val="712DE7BD"/>
    <w:rsid w:val="713DC72A"/>
    <w:rsid w:val="715395C4"/>
    <w:rsid w:val="7160099A"/>
    <w:rsid w:val="7161F57C"/>
    <w:rsid w:val="716D64A0"/>
    <w:rsid w:val="716F8D8F"/>
    <w:rsid w:val="717DB11B"/>
    <w:rsid w:val="71810A27"/>
    <w:rsid w:val="71A3ECE0"/>
    <w:rsid w:val="71AE4ADB"/>
    <w:rsid w:val="71BE9601"/>
    <w:rsid w:val="71CA3854"/>
    <w:rsid w:val="71D6D905"/>
    <w:rsid w:val="71D86607"/>
    <w:rsid w:val="71D94D24"/>
    <w:rsid w:val="71E1F6A9"/>
    <w:rsid w:val="71E65294"/>
    <w:rsid w:val="71E6C7C9"/>
    <w:rsid w:val="71E75DAC"/>
    <w:rsid w:val="71F97AF7"/>
    <w:rsid w:val="71FFC653"/>
    <w:rsid w:val="7207B75E"/>
    <w:rsid w:val="720C3CDE"/>
    <w:rsid w:val="7219A443"/>
    <w:rsid w:val="722BFBFF"/>
    <w:rsid w:val="724714AC"/>
    <w:rsid w:val="724ABDC7"/>
    <w:rsid w:val="727607BA"/>
    <w:rsid w:val="727FD4D7"/>
    <w:rsid w:val="728357C4"/>
    <w:rsid w:val="72858A36"/>
    <w:rsid w:val="72866A33"/>
    <w:rsid w:val="728EF119"/>
    <w:rsid w:val="72926010"/>
    <w:rsid w:val="72997CE7"/>
    <w:rsid w:val="729BC47A"/>
    <w:rsid w:val="729BF9B4"/>
    <w:rsid w:val="72A0D091"/>
    <w:rsid w:val="72A435C2"/>
    <w:rsid w:val="72B307DE"/>
    <w:rsid w:val="72B6C62F"/>
    <w:rsid w:val="72C60B3F"/>
    <w:rsid w:val="72CC4F45"/>
    <w:rsid w:val="72D4FCEC"/>
    <w:rsid w:val="72D5E840"/>
    <w:rsid w:val="72E6A14F"/>
    <w:rsid w:val="72E75911"/>
    <w:rsid w:val="72F1752F"/>
    <w:rsid w:val="72F56A22"/>
    <w:rsid w:val="7310C39C"/>
    <w:rsid w:val="731A9CD9"/>
    <w:rsid w:val="731E43EA"/>
    <w:rsid w:val="73253FCC"/>
    <w:rsid w:val="7330070F"/>
    <w:rsid w:val="733518A9"/>
    <w:rsid w:val="735890CB"/>
    <w:rsid w:val="735F5630"/>
    <w:rsid w:val="7366FB41"/>
    <w:rsid w:val="738685EE"/>
    <w:rsid w:val="73A41E99"/>
    <w:rsid w:val="73B4F464"/>
    <w:rsid w:val="73B8023A"/>
    <w:rsid w:val="73BE6303"/>
    <w:rsid w:val="73CD90C7"/>
    <w:rsid w:val="73CDA56F"/>
    <w:rsid w:val="73CDADFB"/>
    <w:rsid w:val="73DA117A"/>
    <w:rsid w:val="73DF1E30"/>
    <w:rsid w:val="73E28A78"/>
    <w:rsid w:val="73EBE382"/>
    <w:rsid w:val="73FFF9BF"/>
    <w:rsid w:val="740E0945"/>
    <w:rsid w:val="7410DAED"/>
    <w:rsid w:val="743DFBE6"/>
    <w:rsid w:val="744EFBA1"/>
    <w:rsid w:val="7451362D"/>
    <w:rsid w:val="74537E13"/>
    <w:rsid w:val="74695F47"/>
    <w:rsid w:val="746A091E"/>
    <w:rsid w:val="746EE182"/>
    <w:rsid w:val="748F926B"/>
    <w:rsid w:val="7495631B"/>
    <w:rsid w:val="74A32B5F"/>
    <w:rsid w:val="74C173AB"/>
    <w:rsid w:val="74F85C49"/>
    <w:rsid w:val="7516683C"/>
    <w:rsid w:val="751F55FC"/>
    <w:rsid w:val="75396C14"/>
    <w:rsid w:val="753D9639"/>
    <w:rsid w:val="754AB262"/>
    <w:rsid w:val="7550FC83"/>
    <w:rsid w:val="7575A45E"/>
    <w:rsid w:val="75810103"/>
    <w:rsid w:val="758218FD"/>
    <w:rsid w:val="75864EC1"/>
    <w:rsid w:val="75A57002"/>
    <w:rsid w:val="75B247CB"/>
    <w:rsid w:val="75C439E0"/>
    <w:rsid w:val="75C49EB9"/>
    <w:rsid w:val="75C67675"/>
    <w:rsid w:val="75C82D3E"/>
    <w:rsid w:val="75DCFF0D"/>
    <w:rsid w:val="75DFC9F9"/>
    <w:rsid w:val="75FEECFE"/>
    <w:rsid w:val="760E7AAB"/>
    <w:rsid w:val="7614353B"/>
    <w:rsid w:val="76174FC9"/>
    <w:rsid w:val="762A4213"/>
    <w:rsid w:val="76333394"/>
    <w:rsid w:val="7637EB49"/>
    <w:rsid w:val="763E8271"/>
    <w:rsid w:val="764A2CCC"/>
    <w:rsid w:val="765E1C18"/>
    <w:rsid w:val="765F1B86"/>
    <w:rsid w:val="765FEFBA"/>
    <w:rsid w:val="767D62FA"/>
    <w:rsid w:val="767D87C6"/>
    <w:rsid w:val="768663B5"/>
    <w:rsid w:val="76876610"/>
    <w:rsid w:val="7691EE81"/>
    <w:rsid w:val="769DA1C6"/>
    <w:rsid w:val="769FDAD3"/>
    <w:rsid w:val="76B037A7"/>
    <w:rsid w:val="76B66E2D"/>
    <w:rsid w:val="76BD2174"/>
    <w:rsid w:val="76BD9063"/>
    <w:rsid w:val="76D59B73"/>
    <w:rsid w:val="76DEAA92"/>
    <w:rsid w:val="76FE65FB"/>
    <w:rsid w:val="770CBF7C"/>
    <w:rsid w:val="770ECE75"/>
    <w:rsid w:val="7713D798"/>
    <w:rsid w:val="77180233"/>
    <w:rsid w:val="7720B930"/>
    <w:rsid w:val="77217A56"/>
    <w:rsid w:val="7722B81A"/>
    <w:rsid w:val="7724B5C0"/>
    <w:rsid w:val="77373C6B"/>
    <w:rsid w:val="774D6A29"/>
    <w:rsid w:val="7768A64E"/>
    <w:rsid w:val="7783268E"/>
    <w:rsid w:val="7785133E"/>
    <w:rsid w:val="77894486"/>
    <w:rsid w:val="778E0160"/>
    <w:rsid w:val="778EDC9C"/>
    <w:rsid w:val="7799BC33"/>
    <w:rsid w:val="77A34332"/>
    <w:rsid w:val="77A4DA9A"/>
    <w:rsid w:val="77ADA40F"/>
    <w:rsid w:val="77C2A951"/>
    <w:rsid w:val="77C347B0"/>
    <w:rsid w:val="77CC9EF9"/>
    <w:rsid w:val="77F90A15"/>
    <w:rsid w:val="77FC3277"/>
    <w:rsid w:val="77FE636F"/>
    <w:rsid w:val="77FFA927"/>
    <w:rsid w:val="7800DDA1"/>
    <w:rsid w:val="780B7C1C"/>
    <w:rsid w:val="7818667C"/>
    <w:rsid w:val="781DE612"/>
    <w:rsid w:val="7820AB09"/>
    <w:rsid w:val="7829C107"/>
    <w:rsid w:val="78314E43"/>
    <w:rsid w:val="7835A026"/>
    <w:rsid w:val="783ADB2D"/>
    <w:rsid w:val="783B6B26"/>
    <w:rsid w:val="783D51E7"/>
    <w:rsid w:val="784E7953"/>
    <w:rsid w:val="785FED68"/>
    <w:rsid w:val="7860B5F8"/>
    <w:rsid w:val="7867BA1D"/>
    <w:rsid w:val="7882571D"/>
    <w:rsid w:val="7886BF61"/>
    <w:rsid w:val="789438AF"/>
    <w:rsid w:val="789571E1"/>
    <w:rsid w:val="789E8981"/>
    <w:rsid w:val="78B1E99D"/>
    <w:rsid w:val="78B826A0"/>
    <w:rsid w:val="78C61E76"/>
    <w:rsid w:val="7906A245"/>
    <w:rsid w:val="790F2B86"/>
    <w:rsid w:val="79131C85"/>
    <w:rsid w:val="7920DAFA"/>
    <w:rsid w:val="7921F46B"/>
    <w:rsid w:val="792C64E3"/>
    <w:rsid w:val="7935E5AD"/>
    <w:rsid w:val="79633639"/>
    <w:rsid w:val="7965FD9C"/>
    <w:rsid w:val="796BFFA6"/>
    <w:rsid w:val="79935C36"/>
    <w:rsid w:val="7993CD24"/>
    <w:rsid w:val="799F1495"/>
    <w:rsid w:val="79AD7FC2"/>
    <w:rsid w:val="79BCD099"/>
    <w:rsid w:val="79BF3CED"/>
    <w:rsid w:val="79CC9AD3"/>
    <w:rsid w:val="79CE5640"/>
    <w:rsid w:val="79D5BB95"/>
    <w:rsid w:val="79F27AA6"/>
    <w:rsid w:val="79F4D022"/>
    <w:rsid w:val="79FADFE1"/>
    <w:rsid w:val="7A05376F"/>
    <w:rsid w:val="7A0B4D5C"/>
    <w:rsid w:val="7A0C8E37"/>
    <w:rsid w:val="7A0E0E6F"/>
    <w:rsid w:val="7A0E1596"/>
    <w:rsid w:val="7A26CB59"/>
    <w:rsid w:val="7A27A68D"/>
    <w:rsid w:val="7A322AE6"/>
    <w:rsid w:val="7A332B6B"/>
    <w:rsid w:val="7A40E3D7"/>
    <w:rsid w:val="7A823D99"/>
    <w:rsid w:val="7A8DD787"/>
    <w:rsid w:val="7A8DE20C"/>
    <w:rsid w:val="7A95C0D6"/>
    <w:rsid w:val="7A9E915E"/>
    <w:rsid w:val="7AA14EF7"/>
    <w:rsid w:val="7AA371CE"/>
    <w:rsid w:val="7AAC7A67"/>
    <w:rsid w:val="7AB0F84D"/>
    <w:rsid w:val="7AB89722"/>
    <w:rsid w:val="7ACA8377"/>
    <w:rsid w:val="7ACD0745"/>
    <w:rsid w:val="7AD22FF9"/>
    <w:rsid w:val="7ADFFC79"/>
    <w:rsid w:val="7AE6DD49"/>
    <w:rsid w:val="7AE923F7"/>
    <w:rsid w:val="7AEBD455"/>
    <w:rsid w:val="7AFC2645"/>
    <w:rsid w:val="7B0EB599"/>
    <w:rsid w:val="7B0EF693"/>
    <w:rsid w:val="7B1457F4"/>
    <w:rsid w:val="7B14C162"/>
    <w:rsid w:val="7B176646"/>
    <w:rsid w:val="7B1D5D8C"/>
    <w:rsid w:val="7B2374C2"/>
    <w:rsid w:val="7B243EFF"/>
    <w:rsid w:val="7B359342"/>
    <w:rsid w:val="7B37070D"/>
    <w:rsid w:val="7B3B3ED8"/>
    <w:rsid w:val="7B3C7052"/>
    <w:rsid w:val="7B42369B"/>
    <w:rsid w:val="7B4BF685"/>
    <w:rsid w:val="7B523A3F"/>
    <w:rsid w:val="7B570314"/>
    <w:rsid w:val="7B57CBF1"/>
    <w:rsid w:val="7B7E563D"/>
    <w:rsid w:val="7B83A67A"/>
    <w:rsid w:val="7B9CC7EE"/>
    <w:rsid w:val="7BA131A9"/>
    <w:rsid w:val="7BB10584"/>
    <w:rsid w:val="7BB18FD3"/>
    <w:rsid w:val="7BB4D5E5"/>
    <w:rsid w:val="7BD1DD8E"/>
    <w:rsid w:val="7BD855C2"/>
    <w:rsid w:val="7BDC1213"/>
    <w:rsid w:val="7BE1F4FA"/>
    <w:rsid w:val="7BE51A91"/>
    <w:rsid w:val="7BF0EAC3"/>
    <w:rsid w:val="7BFDE621"/>
    <w:rsid w:val="7C15550E"/>
    <w:rsid w:val="7C27E0FD"/>
    <w:rsid w:val="7C512975"/>
    <w:rsid w:val="7C54B900"/>
    <w:rsid w:val="7C54E295"/>
    <w:rsid w:val="7C5A9FF3"/>
    <w:rsid w:val="7C60625E"/>
    <w:rsid w:val="7C68AAD5"/>
    <w:rsid w:val="7C762F35"/>
    <w:rsid w:val="7C7A12BB"/>
    <w:rsid w:val="7C7FBBEF"/>
    <w:rsid w:val="7C832BAC"/>
    <w:rsid w:val="7C86D67C"/>
    <w:rsid w:val="7CA05852"/>
    <w:rsid w:val="7CA84DFE"/>
    <w:rsid w:val="7CB0EA75"/>
    <w:rsid w:val="7CBACD92"/>
    <w:rsid w:val="7CD4CE7B"/>
    <w:rsid w:val="7CD77D87"/>
    <w:rsid w:val="7CD7FFA4"/>
    <w:rsid w:val="7CDE6012"/>
    <w:rsid w:val="7CFBBEBD"/>
    <w:rsid w:val="7CFC3375"/>
    <w:rsid w:val="7D0B6F08"/>
    <w:rsid w:val="7D27C421"/>
    <w:rsid w:val="7D441FD9"/>
    <w:rsid w:val="7D48631B"/>
    <w:rsid w:val="7D5C7B10"/>
    <w:rsid w:val="7D739BBB"/>
    <w:rsid w:val="7D7E80E6"/>
    <w:rsid w:val="7D8239FE"/>
    <w:rsid w:val="7D8E980B"/>
    <w:rsid w:val="7D97A354"/>
    <w:rsid w:val="7D99F8A7"/>
    <w:rsid w:val="7DB93D1F"/>
    <w:rsid w:val="7DCD2F63"/>
    <w:rsid w:val="7DDB1A47"/>
    <w:rsid w:val="7DE285EE"/>
    <w:rsid w:val="7DE2E835"/>
    <w:rsid w:val="7DF2698E"/>
    <w:rsid w:val="7DF37513"/>
    <w:rsid w:val="7DF41E1F"/>
    <w:rsid w:val="7E0916F0"/>
    <w:rsid w:val="7E0D499E"/>
    <w:rsid w:val="7E18B258"/>
    <w:rsid w:val="7E286B8C"/>
    <w:rsid w:val="7E2F45F4"/>
    <w:rsid w:val="7E331DCA"/>
    <w:rsid w:val="7E339239"/>
    <w:rsid w:val="7E49A1A6"/>
    <w:rsid w:val="7E507937"/>
    <w:rsid w:val="7E5350E0"/>
    <w:rsid w:val="7E587CFF"/>
    <w:rsid w:val="7E58FBED"/>
    <w:rsid w:val="7E60D0D6"/>
    <w:rsid w:val="7E622D8C"/>
    <w:rsid w:val="7E68FF4F"/>
    <w:rsid w:val="7E713BF9"/>
    <w:rsid w:val="7E784481"/>
    <w:rsid w:val="7E7E8DE5"/>
    <w:rsid w:val="7E8382D1"/>
    <w:rsid w:val="7E897D68"/>
    <w:rsid w:val="7E8D1479"/>
    <w:rsid w:val="7E9119A5"/>
    <w:rsid w:val="7E9908F8"/>
    <w:rsid w:val="7EA56D93"/>
    <w:rsid w:val="7EA72334"/>
    <w:rsid w:val="7EAAE1A1"/>
    <w:rsid w:val="7EAE2D78"/>
    <w:rsid w:val="7EAE6030"/>
    <w:rsid w:val="7EAFBCF2"/>
    <w:rsid w:val="7EB54155"/>
    <w:rsid w:val="7ECB643F"/>
    <w:rsid w:val="7ECB767C"/>
    <w:rsid w:val="7ECBE92E"/>
    <w:rsid w:val="7ED11861"/>
    <w:rsid w:val="7ED99D53"/>
    <w:rsid w:val="7EDD31C8"/>
    <w:rsid w:val="7EDFBBFD"/>
    <w:rsid w:val="7EE1B9A3"/>
    <w:rsid w:val="7EF0C853"/>
    <w:rsid w:val="7EF0E41C"/>
    <w:rsid w:val="7EFB782F"/>
    <w:rsid w:val="7EFE456E"/>
    <w:rsid w:val="7F115AA9"/>
    <w:rsid w:val="7F14BE44"/>
    <w:rsid w:val="7F16CB33"/>
    <w:rsid w:val="7F28380F"/>
    <w:rsid w:val="7F3FBE40"/>
    <w:rsid w:val="7F45330A"/>
    <w:rsid w:val="7F895756"/>
    <w:rsid w:val="7F8EE0EE"/>
    <w:rsid w:val="7F90004F"/>
    <w:rsid w:val="7F9DCC7B"/>
    <w:rsid w:val="7F9ED35E"/>
    <w:rsid w:val="7FA93408"/>
    <w:rsid w:val="7FAA0A3E"/>
    <w:rsid w:val="7FAA7CED"/>
    <w:rsid w:val="7FAD83C3"/>
    <w:rsid w:val="7FADAB23"/>
    <w:rsid w:val="7FB47123"/>
    <w:rsid w:val="7FB73D7A"/>
    <w:rsid w:val="7FBC93DE"/>
    <w:rsid w:val="7FC419F8"/>
    <w:rsid w:val="7FC6AE36"/>
    <w:rsid w:val="7FCB3D24"/>
    <w:rsid w:val="7FCC73AB"/>
    <w:rsid w:val="7FD0E2A9"/>
    <w:rsid w:val="7FE15FB9"/>
    <w:rsid w:val="7FE598E0"/>
    <w:rsid w:val="7FEC86AD"/>
    <w:rsid w:val="7FF37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A354"/>
  <w15:chartTrackingRefBased/>
  <w15:docId w15:val="{562A7E55-209A-4DE4-969A-2199F72404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BC44148"/>
  </w:style>
  <w:style w:type="paragraph" w:styleId="Heading1">
    <w:name w:val="heading 1"/>
    <w:basedOn w:val="Normal"/>
    <w:next w:val="Normal"/>
    <w:uiPriority w:val="9"/>
    <w:qFormat/>
    <w:rsid w:val="7C832BA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BC44148"/>
    <w:pPr>
      <w:ind w:left="720"/>
      <w:contextualSpacing/>
    </w:pPr>
  </w:style>
  <w:style w:type="character" w:styleId="Hyperlink">
    <w:name w:val="Hyperlink"/>
    <w:basedOn w:val="DefaultParagraphFont"/>
    <w:uiPriority w:val="99"/>
    <w:unhideWhenUsed/>
    <w:rsid w:val="1BC44148"/>
    <w:rPr>
      <w:color w:val="467886"/>
      <w:u w:val="single"/>
    </w:rPr>
  </w:style>
  <w:style w:type="paragraph" w:styleId="Header">
    <w:name w:val="header"/>
    <w:basedOn w:val="Normal"/>
    <w:uiPriority w:val="99"/>
    <w:unhideWhenUsed/>
    <w:rsid w:val="24838D38"/>
    <w:pPr>
      <w:tabs>
        <w:tab w:val="center" w:pos="4680"/>
        <w:tab w:val="right" w:pos="9360"/>
      </w:tabs>
      <w:spacing w:after="0" w:line="240" w:lineRule="auto"/>
    </w:pPr>
  </w:style>
  <w:style w:type="paragraph" w:styleId="Footer">
    <w:name w:val="footer"/>
    <w:basedOn w:val="Normal"/>
    <w:uiPriority w:val="99"/>
    <w:unhideWhenUsed/>
    <w:rsid w:val="24838D3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Comment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Comment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36/bmjopen-2021-056904" TargetMode="External" Id="rId26" /><Relationship Type="http://schemas.openxmlformats.org/officeDocument/2006/relationships/hyperlink" Target="https://www.bbcchildreninneed.co.uk/exploring-youth-work/" TargetMode="External" Id="rId21" /><Relationship Type="http://schemas.openxmlformats.org/officeDocument/2006/relationships/hyperlink" Target="https://doi.org/10.1371/journal.pmen.0000271" TargetMode="External" Id="rId42" /><Relationship Type="http://schemas.openxmlformats.org/officeDocument/2006/relationships/hyperlink" Target="https://neurobridge.co.uk/blog/mental-health-and-neurodiversity/" TargetMode="External" Id="rId47" /><Relationship Type="http://schemas.openxmlformats.org/officeDocument/2006/relationships/image" Target="media/image7.png" Id="rId63" /><Relationship Type="http://schemas.openxmlformats.org/officeDocument/2006/relationships/image" Target="media/image12.png" Id="rId68" /><Relationship Type="http://schemas.openxmlformats.org/officeDocument/2006/relationships/image" Target="media/image28.png" Id="rId84" /><Relationship Type="http://schemas.openxmlformats.org/officeDocument/2006/relationships/image" Target="media/image33.png" Id="rId89" /><Relationship Type="http://schemas.openxmlformats.org/officeDocument/2006/relationships/hyperlink" Target="https://doi.org/10.1016/j.glmedi.2025.100198" TargetMode="External" Id="rId16" /><Relationship Type="http://schemas.microsoft.com/office/2016/09/relationships/commentsIds" Target="commentsIds.xml" Id="rId11" /><Relationship Type="http://schemas.openxmlformats.org/officeDocument/2006/relationships/hyperlink" Target="https://doi.org/10.1016/j.chc.2019.12.005" TargetMode="External" Id="rId32" /><Relationship Type="http://schemas.openxmlformats.org/officeDocument/2006/relationships/hyperlink" Target="https://doi.org/10.15412/J.JCC.02010107" TargetMode="External" Id="rId37" /><Relationship Type="http://schemas.openxmlformats.org/officeDocument/2006/relationships/hyperlink" Target="https://doi.org/10.4236/oalib.1111001" TargetMode="External" Id="rId53" /><Relationship Type="http://schemas.openxmlformats.org/officeDocument/2006/relationships/hyperlink" Target="https://www.gov.wales/youth-work-strategy-2019" TargetMode="External" Id="rId58" /><Relationship Type="http://schemas.openxmlformats.org/officeDocument/2006/relationships/image" Target="media/image18.png" Id="rId74" /><Relationship Type="http://schemas.openxmlformats.org/officeDocument/2006/relationships/image" Target="media/image23.png" Id="rId79" /><Relationship Type="http://schemas.openxmlformats.org/officeDocument/2006/relationships/webSettings" Target="webSettings.xml" Id="rId5" /><Relationship Type="http://schemas.openxmlformats.org/officeDocument/2006/relationships/image" Target="media/image34.png" Id="rId90" /><Relationship Type="http://schemas.openxmlformats.org/officeDocument/2006/relationships/hyperlink" Target="https://www.chronicleinsight.com/education/neurodiverse-classrooms-why-one-size-fits-all-fails/" TargetMode="External" Id="rId22" /><Relationship Type="http://schemas.openxmlformats.org/officeDocument/2006/relationships/hyperlink" Target="https://doi.org/10.1044/persp2.SIG1.56" TargetMode="External" Id="rId27" /><Relationship Type="http://schemas.openxmlformats.org/officeDocument/2006/relationships/hyperlink" Target="https://www.autism.org.uk/advice-and-guidance/topics/about-autism/repeated-movements-and-behaviour-stimming" TargetMode="External" Id="rId43" /><Relationship Type="http://schemas.openxmlformats.org/officeDocument/2006/relationships/hyperlink" Target="https://neurolaunch.com/what-is-neurodivergent/" TargetMode="External" Id="rId48" /><Relationship Type="http://schemas.openxmlformats.org/officeDocument/2006/relationships/image" Target="media/image8.png" Id="rId64" /><Relationship Type="http://schemas.openxmlformats.org/officeDocument/2006/relationships/image" Target="media/image13.png" Id="rId69" /><Relationship Type="http://schemas.openxmlformats.org/officeDocument/2006/relationships/image" Target="media/image24.png" Id="rId80" /><Relationship Type="http://schemas.openxmlformats.org/officeDocument/2006/relationships/image" Target="media/image29.png" Id="rId85" /><Relationship Type="http://schemas.microsoft.com/office/2018/08/relationships/commentsExtensible" Target="commentsExtensible.xml" Id="rId12" /><Relationship Type="http://schemas.openxmlformats.org/officeDocument/2006/relationships/hyperlink" Target="https://journals.sagepub.com/doi/full/10.1177/0253717620977000" TargetMode="External" Id="rId17" /><Relationship Type="http://schemas.openxmlformats.org/officeDocument/2006/relationships/hyperlink" Target="https://ibcces.org/blog/2018/03/23/12748/" TargetMode="External" Id="rId25" /><Relationship Type="http://schemas.openxmlformats.org/officeDocument/2006/relationships/hyperlink" Target="https://doi.org/10.1177/27546330231205770" TargetMode="External" Id="rId33" /><Relationship Type="http://schemas.openxmlformats.org/officeDocument/2006/relationships/hyperlink" Target="https://doi.org/10.1016/j.bjae.2021.07.006" TargetMode="External" Id="rId38" /><Relationship Type="http://schemas.openxmlformats.org/officeDocument/2006/relationships/hyperlink" Target="https://www.youth.ie/wp-content/uploads/2025/02/NYCI_Guidance-Notes_NeurodivergentYouth.pdf" TargetMode="External" Id="rId46" /><Relationship Type="http://schemas.openxmlformats.org/officeDocument/2006/relationships/hyperlink" Target="https://www.gov.wales/youth-work-strategy-2019" TargetMode="External" Id="rId59" /><Relationship Type="http://schemas.openxmlformats.org/officeDocument/2006/relationships/image" Target="media/image11.png" Id="rId67" /><Relationship Type="http://schemas.openxmlformats.org/officeDocument/2006/relationships/hyperlink" Target="https://doi.org/10.4135/9781412963947" TargetMode="External" Id="rId20" /><Relationship Type="http://schemas.openxmlformats.org/officeDocument/2006/relationships/hyperlink" Target="https://journals-sagepub-com.ezproxy.uwtsd.ac.uk/doi/full/10.1177/13623613251383343" TargetMode="External" Id="rId41" /><Relationship Type="http://schemas.openxmlformats.org/officeDocument/2006/relationships/hyperlink" Target="https://doi.org/10.1002/jcv2.70038" TargetMode="External" Id="rId54" /><Relationship Type="http://schemas.openxmlformats.org/officeDocument/2006/relationships/image" Target="media/image6.png" Id="rId62" /><Relationship Type="http://schemas.openxmlformats.org/officeDocument/2006/relationships/image" Target="media/image14.png" Id="rId70" /><Relationship Type="http://schemas.openxmlformats.org/officeDocument/2006/relationships/image" Target="media/image19.png" Id="rId75" /><Relationship Type="http://schemas.openxmlformats.org/officeDocument/2006/relationships/image" Target="media/image27.png" Id="rId83" /><Relationship Type="http://schemas.openxmlformats.org/officeDocument/2006/relationships/image" Target="media/image32.png" Id="rId88" /><Relationship Type="http://schemas.openxmlformats.org/officeDocument/2006/relationships/image" Target="media/image35.png" Id="rId91" /><Relationship Type="http://schemas.openxmlformats.org/officeDocument/2006/relationships/header" Target="header1.xm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177/1744987120927206" TargetMode="External" Id="rId23" /><Relationship Type="http://schemas.openxmlformats.org/officeDocument/2006/relationships/hyperlink" Target="https://doi.org/10.35844/001c.32605" TargetMode="External" Id="rId28" /><Relationship Type="http://schemas.openxmlformats.org/officeDocument/2006/relationships/hyperlink" Target="https://baat.org/publications/insight/autumn-2024/neurodiversity-and-art-therapy/" TargetMode="External" Id="rId36" /><Relationship Type="http://schemas.openxmlformats.org/officeDocument/2006/relationships/hyperlink" Target="https://doi.org/10.3389/frcha.2025.1682129" TargetMode="External" Id="rId49" /><Relationship Type="http://schemas.openxmlformats.org/officeDocument/2006/relationships/hyperlink" Target="https://www.gov.wales/well-being-future-generations-act-essentials-html" TargetMode="External" Id="rId57" /><Relationship Type="http://schemas.microsoft.com/office/2011/relationships/commentsExtended" Target="commentsExtended.xml" Id="rId10" /><Relationship Type="http://schemas.openxmlformats.org/officeDocument/2006/relationships/hyperlink" Target="https://www.nu.edu/blog/qualitative-vs-quantitative-study/" TargetMode="External" Id="rId44" /><Relationship Type="http://schemas.openxmlformats.org/officeDocument/2006/relationships/hyperlink" Target="https://www.gov.uk/government/statistics/substance-misuse-treatment-for-young-people-2023-to-2024/children-and-young-peoples-substance-misuse-treatment-statistics-2023-to-2024-report" TargetMode="External" Id="rId52" /><Relationship Type="http://schemas.openxmlformats.org/officeDocument/2006/relationships/image" Target="media/image4.png" Id="rId60" /><Relationship Type="http://schemas.openxmlformats.org/officeDocument/2006/relationships/image" Target="media/image9.png" Id="rId65" /><Relationship Type="http://schemas.openxmlformats.org/officeDocument/2006/relationships/image" Target="media/image17.png" Id="rId73" /><Relationship Type="http://schemas.openxmlformats.org/officeDocument/2006/relationships/image" Target="media/image22.png" Id="rId78" /><Relationship Type="http://schemas.openxmlformats.org/officeDocument/2006/relationships/image" Target="media/image25.png" Id="rId81" /><Relationship Type="http://schemas.openxmlformats.org/officeDocument/2006/relationships/image" Target="media/image30.png" Id="rId86" /><Relationship Type="http://schemas.microsoft.com/office/2011/relationships/people" Target="people.xml" Id="rId99" /><Relationship Type="http://schemas.microsoft.com/office/2020/10/relationships/intelligence" Target="intelligence2.xml" Id="rId101" /><Relationship Type="http://schemas.openxmlformats.org/officeDocument/2006/relationships/settings" Target="settings.xml" Id="rId4" /><Relationship Type="http://schemas.openxmlformats.org/officeDocument/2006/relationships/comments" Target="comments.xml" Id="rId9" /><Relationship Type="http://schemas.openxmlformats.org/officeDocument/2006/relationships/image" Target="media/image2.png" Id="rId13" /><Relationship Type="http://schemas.openxmlformats.org/officeDocument/2006/relationships/hyperlink" Target="https://doi.org/10.1016/j.actpsy.2025.105015" TargetMode="External" Id="rId18" /><Relationship Type="http://schemas.openxmlformats.org/officeDocument/2006/relationships/hyperlink" Target="https://doi.org/10.3389/fpsyg.2025.1499390" TargetMode="External" Id="rId39" /><Relationship Type="http://schemas.openxmlformats.org/officeDocument/2006/relationships/hyperlink" Target="https://educationhub.blog.gov.uk/2023/05/school-attendance-important-risks-missing-day/" TargetMode="External" Id="rId34" /><Relationship Type="http://schemas.openxmlformats.org/officeDocument/2006/relationships/hyperlink" Target="https://www.bedslutonchildrenshealth.nhs.uk/neurodiversity-support/a-whole-person-approach/eating-drinking-and-diet-for-neurodivergent-children-and-young-people/" TargetMode="External" Id="rId50" /><Relationship Type="http://schemas.openxmlformats.org/officeDocument/2006/relationships/hyperlink" Target="https://doi.org/10.1017/S1049023X24000281" TargetMode="External" Id="rId55" /><Relationship Type="http://schemas.openxmlformats.org/officeDocument/2006/relationships/image" Target="media/image20.png" Id="rId76" /><Relationship Type="http://schemas.openxmlformats.org/officeDocument/2006/relationships/footer" Target="footer1.xml" Id="rId97" /><Relationship Type="http://schemas.openxmlformats.org/officeDocument/2006/relationships/endnotes" Target="endnotes.xml" Id="rId7" /><Relationship Type="http://schemas.openxmlformats.org/officeDocument/2006/relationships/image" Target="media/image15.png" Id="rId71" /><Relationship Type="http://schemas.openxmlformats.org/officeDocument/2006/relationships/image" Target="media/image36.png" Id="rId92" /><Relationship Type="http://schemas.openxmlformats.org/officeDocument/2006/relationships/numbering" Target="numbering.xml" Id="rId2" /><Relationship Type="http://schemas.openxmlformats.org/officeDocument/2006/relationships/hyperlink" Target="https://doi.org/10.1177/1103308820937571" TargetMode="External" Id="rId29" /><Relationship Type="http://schemas.openxmlformats.org/officeDocument/2006/relationships/hyperlink" Target="https://doi.org/10.1177/13623613251320448" TargetMode="External" Id="rId24" /><Relationship Type="http://schemas.openxmlformats.org/officeDocument/2006/relationships/hyperlink" Target="https://doi.org/10.1177/14413582241264619" TargetMode="External" Id="rId40" /><Relationship Type="http://schemas.openxmlformats.org/officeDocument/2006/relationships/hyperlink" Target="https://nya.org.uk/what-is-youth-work/" TargetMode="External" Id="rId45" /><Relationship Type="http://schemas.openxmlformats.org/officeDocument/2006/relationships/image" Target="media/image10.png" Id="rId66" /><Relationship Type="http://schemas.openxmlformats.org/officeDocument/2006/relationships/image" Target="media/image31.png" Id="rId87" /><Relationship Type="http://schemas.openxmlformats.org/officeDocument/2006/relationships/image" Target="media/image5.png" Id="rId61" /><Relationship Type="http://schemas.openxmlformats.org/officeDocument/2006/relationships/image" Target="media/image26.png" Id="rId82" /><Relationship Type="http://schemas.openxmlformats.org/officeDocument/2006/relationships/hyperlink" Target="https://doi.org/10.1080/13676260903173504" TargetMode="External" Id="rId19" /><Relationship Type="http://schemas.openxmlformats.org/officeDocument/2006/relationships/image" Target="media/image3.png" Id="rId14" /><Relationship Type="http://schemas.openxmlformats.org/officeDocument/2006/relationships/hyperlink" Target="https://doi.org/10.1080/13676261.2012.744811" TargetMode="External" Id="rId30" /><Relationship Type="http://schemas.openxmlformats.org/officeDocument/2006/relationships/hyperlink" Target="https://doi.org/10.64628/AB.knm5q93n6" TargetMode="External" Id="rId35" /><Relationship Type="http://schemas.openxmlformats.org/officeDocument/2006/relationships/hyperlink" Target="https://www.medenshealth.com/blog/the-danger-of-self-diagnosis-through-social-media" TargetMode="External" Id="rId56" /><Relationship Type="http://schemas.openxmlformats.org/officeDocument/2006/relationships/image" Target="media/image21.png" Id="rId77" /><Relationship Type="http://schemas.openxmlformats.org/officeDocument/2006/relationships/theme" Target="theme/theme1.xml" Id="rId100" /><Relationship Type="http://schemas.openxmlformats.org/officeDocument/2006/relationships/image" Target="media/image1.png" Id="rId8" /><Relationship Type="http://schemas.openxmlformats.org/officeDocument/2006/relationships/hyperlink" Target="https://www.northwalescollaborative.wales/wp-content/uploads/2024/02/Neurodevelopmental-conditions-in-children-and-young-people-in-North-Wales-202312.pdf" TargetMode="External" Id="rId51" /><Relationship Type="http://schemas.openxmlformats.org/officeDocument/2006/relationships/image" Target="media/image16.png" Id="rId72" /><Relationship Type="http://schemas.openxmlformats.org/officeDocument/2006/relationships/image" Target="media/image37.png" Id="rId93" /><Relationship Type="http://schemas.openxmlformats.org/officeDocument/2006/relationships/fontTable" Target="fontTable.xml" Id="rId98" /><Relationship Type="http://schemas.openxmlformats.org/officeDocument/2006/relationships/styles" Target="styles.xml" Id="rId3" /><Relationship Type="http://schemas.openxmlformats.org/officeDocument/2006/relationships/hyperlink" Target="https://doi.org/10.1007/s11135-011-9600-4" TargetMode="External" Id="R4de142aa82b3431e" /><Relationship Type="http://schemas.openxmlformats.org/officeDocument/2006/relationships/hyperlink" Target="https://doi.org/10.1177/27546330251327056" TargetMode="External" Id="R21eb58002b5347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5314C-63E4-479D-9C4D-8C02638869C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Smith (2302380)</dc:creator>
  <keywords/>
  <dc:description/>
  <lastModifiedBy>Leo Smith (2302380)</lastModifiedBy>
  <revision>57</revision>
  <dcterms:created xsi:type="dcterms:W3CDTF">2025-11-07T12:31:00.0000000Z</dcterms:created>
  <dcterms:modified xsi:type="dcterms:W3CDTF">2026-05-01T13:38:42.6247880Z</dcterms:modified>
</coreProperties>
</file>