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60A7E80" wp14:paraId="0EF661AC" wp14:textId="21BC3194">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7DF12DAA" wp14:textId="28B02E26">
      <w:pPr>
        <w:pStyle w:val="Normal"/>
        <w:rPr>
          <w:rFonts w:ascii="Calibri" w:hAnsi="Calibri" w:eastAsia="Calibri" w:cs="Calibri" w:asciiTheme="minorAscii" w:hAnsiTheme="minorAscii" w:eastAsiaTheme="minorAscii" w:cstheme="minorAscii"/>
          <w:b w:val="1"/>
          <w:bCs w:val="1"/>
          <w:color w:val="auto"/>
          <w:sz w:val="96"/>
          <w:szCs w:val="96"/>
        </w:rPr>
      </w:pPr>
      <w:r w:rsidRPr="660A7E80" w:rsidR="394C63BA">
        <w:rPr>
          <w:rFonts w:ascii="Calibri" w:hAnsi="Calibri" w:eastAsia="Calibri" w:cs="Calibri" w:asciiTheme="minorAscii" w:hAnsiTheme="minorAscii" w:eastAsiaTheme="minorAscii" w:cstheme="minorAscii"/>
          <w:b w:val="1"/>
          <w:bCs w:val="1"/>
          <w:color w:val="auto"/>
          <w:sz w:val="96"/>
          <w:szCs w:val="96"/>
        </w:rPr>
        <w:t>The importance of study skills in higher education</w:t>
      </w:r>
    </w:p>
    <w:p xmlns:wp14="http://schemas.microsoft.com/office/word/2010/wordml" w:rsidP="660A7E80" wp14:paraId="6EE43C81" wp14:textId="12E25693">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4EFD022" wp14:textId="67397876">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F74F84C" wp14:textId="19DF842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48368C72" wp14:textId="62A2F64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54F9F13" wp14:textId="0741737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36249353" wp14:textId="057C22B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84FC9DD" wp14:textId="048E3D0E">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59B257A" wp14:textId="522D68D7">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8476AE5" wp14:textId="57B68CA2">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04E1709" wp14:textId="32CD5D0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7CBF0EBD" wp14:textId="1FDB2D63">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4D3C148A" wp14:textId="6AC88D6C">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C41D24B" wp14:textId="0829018B">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4035305" wp14:textId="41E92ED3">
      <w:pPr>
        <w:pStyle w:val="Normal"/>
        <w:rPr>
          <w:rFonts w:ascii="Calibri" w:hAnsi="Calibri" w:eastAsia="Calibri" w:cs="Calibri" w:asciiTheme="minorAscii" w:hAnsiTheme="minorAscii" w:eastAsiaTheme="minorAscii" w:cstheme="minorAscii"/>
          <w:color w:val="auto"/>
          <w:sz w:val="24"/>
          <w:szCs w:val="24"/>
        </w:rPr>
      </w:pPr>
      <w:r w:rsidRPr="660A7E80" w:rsidR="189ED653">
        <w:rPr>
          <w:rFonts w:ascii="Calibri" w:hAnsi="Calibri" w:eastAsia="Calibri" w:cs="Calibri" w:asciiTheme="minorAscii" w:hAnsiTheme="minorAscii" w:eastAsiaTheme="minorAscii" w:cstheme="minorAscii"/>
          <w:color w:val="auto"/>
          <w:sz w:val="24"/>
          <w:szCs w:val="24"/>
        </w:rPr>
        <w:t>Leighann Eddison</w:t>
      </w:r>
    </w:p>
    <w:p xmlns:wp14="http://schemas.microsoft.com/office/word/2010/wordml" w:rsidP="660A7E80" wp14:paraId="0D4001FA" wp14:textId="07944FA5">
      <w:pPr>
        <w:pStyle w:val="Normal"/>
        <w:rPr>
          <w:rFonts w:ascii="Calibri" w:hAnsi="Calibri" w:eastAsia="Calibri" w:cs="Calibri" w:asciiTheme="minorAscii" w:hAnsiTheme="minorAscii" w:eastAsiaTheme="minorAscii" w:cstheme="minorAscii"/>
          <w:color w:val="auto"/>
          <w:sz w:val="24"/>
          <w:szCs w:val="24"/>
        </w:rPr>
      </w:pPr>
      <w:r w:rsidRPr="660A7E80" w:rsidR="189ED653">
        <w:rPr>
          <w:rFonts w:ascii="Calibri" w:hAnsi="Calibri" w:eastAsia="Calibri" w:cs="Calibri" w:asciiTheme="minorAscii" w:hAnsiTheme="minorAscii" w:eastAsiaTheme="minorAscii" w:cstheme="minorAscii"/>
          <w:color w:val="auto"/>
          <w:sz w:val="24"/>
          <w:szCs w:val="24"/>
        </w:rPr>
        <w:t>2317252</w:t>
      </w:r>
    </w:p>
    <w:p xmlns:wp14="http://schemas.microsoft.com/office/word/2010/wordml" w:rsidP="660A7E80" wp14:paraId="762F3C20" wp14:textId="75D852EF">
      <w:pPr>
        <w:pStyle w:val="Normal"/>
        <w:rPr>
          <w:rFonts w:ascii="Calibri" w:hAnsi="Calibri" w:eastAsia="Calibri" w:cs="Calibri" w:asciiTheme="minorAscii" w:hAnsiTheme="minorAscii" w:eastAsiaTheme="minorAscii" w:cstheme="minorAscii"/>
          <w:color w:val="auto"/>
          <w:sz w:val="24"/>
          <w:szCs w:val="24"/>
        </w:rPr>
      </w:pPr>
      <w:r w:rsidRPr="660A7E80" w:rsidR="189ED653">
        <w:rPr>
          <w:rFonts w:ascii="Calibri" w:hAnsi="Calibri" w:eastAsia="Calibri" w:cs="Calibri" w:asciiTheme="minorAscii" w:hAnsiTheme="minorAscii" w:eastAsiaTheme="minorAscii" w:cstheme="minorAscii"/>
          <w:color w:val="auto"/>
          <w:sz w:val="24"/>
          <w:szCs w:val="24"/>
        </w:rPr>
        <w:t>Sadie France</w:t>
      </w:r>
    </w:p>
    <w:p xmlns:wp14="http://schemas.microsoft.com/office/word/2010/wordml" w:rsidP="660A7E80" wp14:paraId="5B45A90D" wp14:textId="7140E9A8">
      <w:pPr>
        <w:pStyle w:val="Normal"/>
        <w:rPr>
          <w:rFonts w:ascii="Calibri" w:hAnsi="Calibri" w:eastAsia="Calibri" w:cs="Calibri" w:asciiTheme="minorAscii" w:hAnsiTheme="minorAscii" w:eastAsiaTheme="minorAscii" w:cstheme="minorAscii"/>
          <w:color w:val="auto"/>
          <w:sz w:val="24"/>
          <w:szCs w:val="24"/>
        </w:rPr>
      </w:pPr>
      <w:r w:rsidRPr="660A7E80" w:rsidR="189ED653">
        <w:rPr>
          <w:rFonts w:ascii="Calibri" w:hAnsi="Calibri" w:eastAsia="Calibri" w:cs="Calibri" w:asciiTheme="minorAscii" w:hAnsiTheme="minorAscii" w:eastAsiaTheme="minorAscii" w:cstheme="minorAscii"/>
          <w:color w:val="auto"/>
          <w:sz w:val="24"/>
          <w:szCs w:val="24"/>
        </w:rPr>
        <w:t>BMPL4012</w:t>
      </w:r>
    </w:p>
    <w:p xmlns:wp14="http://schemas.microsoft.com/office/word/2010/wordml" w:rsidP="660A7E80" wp14:paraId="43A963AC" wp14:textId="0BE5C492">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386B1C6E" wp14:textId="4C9FD6C2">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33A070DD" wp14:textId="7E630BC6">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71B6789" wp14:textId="798BCB2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BEB554D" wp14:textId="77440410">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A293646" wp14:textId="5A1AAE4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D336955" wp14:textId="00F90A6A">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47DD8DE4" wp14:textId="6E9FE98A">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1F80AB4E" wp14:textId="7CD00702">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91B0992" wp14:textId="604C7A75">
      <w:pPr>
        <w:pStyle w:val="Heading1"/>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4FC8093" wp14:textId="68781522">
      <w:pPr>
        <w:pStyle w:val="Normal"/>
      </w:pPr>
    </w:p>
    <w:p xmlns:wp14="http://schemas.microsoft.com/office/word/2010/wordml" w:rsidP="660A7E80" wp14:paraId="221FF537" wp14:textId="0E98B15A">
      <w:pPr>
        <w:pStyle w:val="Normal"/>
      </w:pPr>
    </w:p>
    <w:sdt>
      <w:sdtPr>
        <w:id w:val="1643987932"/>
        <w:docPartObj>
          <w:docPartGallery w:val="Table of Contents"/>
          <w:docPartUnique/>
        </w:docPartObj>
      </w:sdtPr>
      <w:sdtContent>
        <w:p xmlns:wp14="http://schemas.microsoft.com/office/word/2010/wordml" w:rsidP="660A7E80" wp14:paraId="751CDAB9" wp14:textId="7726712C">
          <w:pPr>
            <w:pStyle w:val="TOC1"/>
            <w:tabs>
              <w:tab w:val="right" w:leader="dot" w:pos="9360"/>
            </w:tabs>
            <w:bidi w:val="0"/>
            <w:rPr>
              <w:rStyle w:val="Hyperlink"/>
            </w:rPr>
          </w:pPr>
          <w:r>
            <w:fldChar w:fldCharType="begin"/>
          </w:r>
          <w:r>
            <w:instrText xml:space="preserve">TOC \o \z \u \h</w:instrText>
          </w:r>
          <w:r>
            <w:fldChar w:fldCharType="separate"/>
          </w:r>
          <w:hyperlink w:anchor="_Toc2012881567">
            <w:r w:rsidRPr="660A7E80" w:rsidR="660A7E80">
              <w:rPr>
                <w:rStyle w:val="Hyperlink"/>
              </w:rPr>
              <w:t>Introduction</w:t>
            </w:r>
            <w:r>
              <w:tab/>
            </w:r>
            <w:r>
              <w:fldChar w:fldCharType="begin"/>
            </w:r>
            <w:r>
              <w:instrText xml:space="preserve">PAGEREF _Toc2012881567 \h</w:instrText>
            </w:r>
            <w:r>
              <w:fldChar w:fldCharType="separate"/>
            </w:r>
            <w:r w:rsidRPr="660A7E80" w:rsidR="660A7E80">
              <w:rPr>
                <w:rStyle w:val="Hyperlink"/>
              </w:rPr>
              <w:t>1</w:t>
            </w:r>
            <w:r>
              <w:fldChar w:fldCharType="end"/>
            </w:r>
          </w:hyperlink>
        </w:p>
        <w:p xmlns:wp14="http://schemas.microsoft.com/office/word/2010/wordml" w:rsidP="660A7E80" wp14:paraId="4FCB7B44" wp14:textId="24583ECB">
          <w:pPr>
            <w:pStyle w:val="TOC1"/>
            <w:tabs>
              <w:tab w:val="right" w:leader="dot" w:pos="9360"/>
            </w:tabs>
            <w:bidi w:val="0"/>
            <w:rPr>
              <w:rStyle w:val="Hyperlink"/>
            </w:rPr>
          </w:pPr>
          <w:hyperlink w:anchor="_Toc694635992">
            <w:r w:rsidRPr="660A7E80" w:rsidR="660A7E80">
              <w:rPr>
                <w:rStyle w:val="Hyperlink"/>
              </w:rPr>
              <w:t>Referencing</w:t>
            </w:r>
            <w:r>
              <w:tab/>
            </w:r>
            <w:r>
              <w:fldChar w:fldCharType="begin"/>
            </w:r>
            <w:r>
              <w:instrText xml:space="preserve">PAGEREF _Toc694635992 \h</w:instrText>
            </w:r>
            <w:r>
              <w:fldChar w:fldCharType="separate"/>
            </w:r>
            <w:r w:rsidRPr="660A7E80" w:rsidR="660A7E80">
              <w:rPr>
                <w:rStyle w:val="Hyperlink"/>
              </w:rPr>
              <w:t>1</w:t>
            </w:r>
            <w:r>
              <w:fldChar w:fldCharType="end"/>
            </w:r>
          </w:hyperlink>
        </w:p>
        <w:p xmlns:wp14="http://schemas.microsoft.com/office/word/2010/wordml" w:rsidP="660A7E80" wp14:paraId="20B34E40" wp14:textId="18122373">
          <w:pPr>
            <w:pStyle w:val="TOC1"/>
            <w:tabs>
              <w:tab w:val="right" w:leader="dot" w:pos="9360"/>
            </w:tabs>
            <w:bidi w:val="0"/>
            <w:rPr>
              <w:rStyle w:val="Hyperlink"/>
            </w:rPr>
          </w:pPr>
          <w:hyperlink w:anchor="_Toc740668265">
            <w:r w:rsidRPr="660A7E80" w:rsidR="660A7E80">
              <w:rPr>
                <w:rStyle w:val="Hyperlink"/>
              </w:rPr>
              <w:t>Critical Thinking</w:t>
            </w:r>
            <w:r>
              <w:tab/>
            </w:r>
            <w:r>
              <w:fldChar w:fldCharType="begin"/>
            </w:r>
            <w:r>
              <w:instrText xml:space="preserve">PAGEREF _Toc740668265 \h</w:instrText>
            </w:r>
            <w:r>
              <w:fldChar w:fldCharType="separate"/>
            </w:r>
            <w:r w:rsidRPr="660A7E80" w:rsidR="660A7E80">
              <w:rPr>
                <w:rStyle w:val="Hyperlink"/>
              </w:rPr>
              <w:t>1</w:t>
            </w:r>
            <w:r>
              <w:fldChar w:fldCharType="end"/>
            </w:r>
          </w:hyperlink>
        </w:p>
        <w:p xmlns:wp14="http://schemas.microsoft.com/office/word/2010/wordml" w:rsidP="660A7E80" wp14:paraId="4A94BD83" wp14:textId="1131C779">
          <w:pPr>
            <w:pStyle w:val="TOC1"/>
            <w:tabs>
              <w:tab w:val="right" w:leader="dot" w:pos="9360"/>
            </w:tabs>
            <w:bidi w:val="0"/>
            <w:rPr>
              <w:rStyle w:val="Hyperlink"/>
            </w:rPr>
          </w:pPr>
          <w:hyperlink w:anchor="_Toc1688798937">
            <w:r w:rsidRPr="660A7E80" w:rsidR="660A7E80">
              <w:rPr>
                <w:rStyle w:val="Hyperlink"/>
              </w:rPr>
              <w:t>The Power of Reflection</w:t>
            </w:r>
            <w:r>
              <w:tab/>
            </w:r>
            <w:r>
              <w:fldChar w:fldCharType="begin"/>
            </w:r>
            <w:r>
              <w:instrText xml:space="preserve">PAGEREF _Toc1688798937 \h</w:instrText>
            </w:r>
            <w:r>
              <w:fldChar w:fldCharType="separate"/>
            </w:r>
            <w:r w:rsidRPr="660A7E80" w:rsidR="660A7E80">
              <w:rPr>
                <w:rStyle w:val="Hyperlink"/>
              </w:rPr>
              <w:t>1</w:t>
            </w:r>
            <w:r>
              <w:fldChar w:fldCharType="end"/>
            </w:r>
          </w:hyperlink>
        </w:p>
        <w:p xmlns:wp14="http://schemas.microsoft.com/office/word/2010/wordml" w:rsidP="660A7E80" wp14:paraId="2FAB7BD5" wp14:textId="0D149C90">
          <w:pPr>
            <w:pStyle w:val="TOC1"/>
            <w:tabs>
              <w:tab w:val="right" w:leader="dot" w:pos="9360"/>
            </w:tabs>
            <w:bidi w:val="0"/>
            <w:rPr>
              <w:rStyle w:val="Hyperlink"/>
            </w:rPr>
          </w:pPr>
          <w:hyperlink w:anchor="_Toc2063513387">
            <w:r w:rsidRPr="660A7E80" w:rsidR="660A7E80">
              <w:rPr>
                <w:rStyle w:val="Hyperlink"/>
              </w:rPr>
              <w:t>Academic Misconduct</w:t>
            </w:r>
            <w:r>
              <w:tab/>
            </w:r>
            <w:r>
              <w:fldChar w:fldCharType="begin"/>
            </w:r>
            <w:r>
              <w:instrText xml:space="preserve">PAGEREF _Toc2063513387 \h</w:instrText>
            </w:r>
            <w:r>
              <w:fldChar w:fldCharType="separate"/>
            </w:r>
            <w:r w:rsidRPr="660A7E80" w:rsidR="660A7E80">
              <w:rPr>
                <w:rStyle w:val="Hyperlink"/>
              </w:rPr>
              <w:t>1</w:t>
            </w:r>
            <w:r>
              <w:fldChar w:fldCharType="end"/>
            </w:r>
          </w:hyperlink>
        </w:p>
        <w:p xmlns:wp14="http://schemas.microsoft.com/office/word/2010/wordml" w:rsidP="660A7E80" wp14:paraId="64CEE6A0" wp14:textId="46F16597">
          <w:pPr>
            <w:pStyle w:val="TOC1"/>
            <w:tabs>
              <w:tab w:val="right" w:leader="dot" w:pos="9360"/>
            </w:tabs>
            <w:bidi w:val="0"/>
            <w:rPr>
              <w:rStyle w:val="Hyperlink"/>
            </w:rPr>
          </w:pPr>
          <w:hyperlink w:anchor="_Toc1731476166">
            <w:r w:rsidRPr="660A7E80" w:rsidR="660A7E80">
              <w:rPr>
                <w:rStyle w:val="Hyperlink"/>
              </w:rPr>
              <w:t>Conclusion</w:t>
            </w:r>
            <w:r>
              <w:tab/>
            </w:r>
            <w:r>
              <w:fldChar w:fldCharType="begin"/>
            </w:r>
            <w:r>
              <w:instrText xml:space="preserve">PAGEREF _Toc1731476166 \h</w:instrText>
            </w:r>
            <w:r>
              <w:fldChar w:fldCharType="separate"/>
            </w:r>
            <w:r w:rsidRPr="660A7E80" w:rsidR="660A7E80">
              <w:rPr>
                <w:rStyle w:val="Hyperlink"/>
              </w:rPr>
              <w:t>1</w:t>
            </w:r>
            <w:r>
              <w:fldChar w:fldCharType="end"/>
            </w:r>
          </w:hyperlink>
        </w:p>
        <w:p xmlns:wp14="http://schemas.microsoft.com/office/word/2010/wordml" w:rsidP="660A7E80" wp14:paraId="310B67D0" wp14:textId="064BF334">
          <w:pPr>
            <w:pStyle w:val="TOC1"/>
            <w:tabs>
              <w:tab w:val="right" w:leader="dot" w:pos="9360"/>
            </w:tabs>
            <w:bidi w:val="0"/>
            <w:rPr>
              <w:rStyle w:val="Hyperlink"/>
            </w:rPr>
          </w:pPr>
          <w:hyperlink w:anchor="_Toc1116552233">
            <w:r w:rsidRPr="660A7E80" w:rsidR="660A7E80">
              <w:rPr>
                <w:rStyle w:val="Hyperlink"/>
              </w:rPr>
              <w:t>Reference list</w:t>
            </w:r>
            <w:r>
              <w:tab/>
            </w:r>
            <w:r>
              <w:fldChar w:fldCharType="begin"/>
            </w:r>
            <w:r>
              <w:instrText xml:space="preserve">PAGEREF _Toc1116552233 \h</w:instrText>
            </w:r>
            <w:r>
              <w:fldChar w:fldCharType="separate"/>
            </w:r>
            <w:r w:rsidRPr="660A7E80" w:rsidR="660A7E80">
              <w:rPr>
                <w:rStyle w:val="Hyperlink"/>
              </w:rPr>
              <w:t>1</w:t>
            </w:r>
            <w:r>
              <w:fldChar w:fldCharType="end"/>
            </w:r>
          </w:hyperlink>
          <w:r>
            <w:fldChar w:fldCharType="end"/>
          </w:r>
        </w:p>
      </w:sdtContent>
    </w:sdt>
    <w:p xmlns:wp14="http://schemas.microsoft.com/office/word/2010/wordml" w:rsidP="660A7E80" wp14:paraId="072FB88C" wp14:textId="5E4A9950">
      <w:pPr>
        <w:pStyle w:val="Normal"/>
      </w:pPr>
    </w:p>
    <w:p xmlns:wp14="http://schemas.microsoft.com/office/word/2010/wordml" w:rsidP="660A7E80" wp14:paraId="438E336E" wp14:textId="2F550F4E">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6C228256" wp14:textId="2613AF7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CF1432E" wp14:textId="19B0BCF8">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52F459E" wp14:textId="726E6F7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0DC2DE24" wp14:textId="47309EAD">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B4F8F66" wp14:textId="5C0CCE97">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42DD776" wp14:textId="66627F3C">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758E20A2" wp14:textId="7CF9C081">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180EA62" wp14:textId="7018A83A">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364B67BF" wp14:textId="154E8A9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1DDC07FD" wp14:textId="250443B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28DBF05F" wp14:textId="3D1A6186">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F2E1728" wp14:textId="32816C29">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59474E08" wp14:textId="18EA9B15">
      <w:pPr>
        <w:pStyle w:val="Normal"/>
        <w:rPr>
          <w:rFonts w:ascii="Calibri" w:hAnsi="Calibri" w:eastAsia="Calibri" w:cs="Calibri" w:asciiTheme="minorAscii" w:hAnsiTheme="minorAscii" w:eastAsiaTheme="minorAscii" w:cstheme="minorAscii"/>
          <w:color w:val="auto"/>
          <w:sz w:val="24"/>
          <w:szCs w:val="24"/>
        </w:rPr>
      </w:pPr>
    </w:p>
    <w:p xmlns:wp14="http://schemas.microsoft.com/office/word/2010/wordml" w:rsidP="660A7E80" wp14:paraId="4DA3DF1A" wp14:textId="3C5267DE">
      <w:pPr>
        <w:pStyle w:val="Heading1"/>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bookmarkStart w:name="_Toc1265870591" w:id="196120398"/>
      <w:bookmarkStart w:name="_Toc2012881567" w:id="848752199"/>
      <w:r w:rsidR="2FD0DEE6">
        <w:rPr/>
        <w:t>Introduction</w:t>
      </w:r>
      <w:bookmarkEnd w:id="196120398"/>
      <w:bookmarkEnd w:id="848752199"/>
    </w:p>
    <w:p xmlns:wp14="http://schemas.microsoft.com/office/word/2010/wordml" w:rsidP="660A7E80" wp14:paraId="69CA8E5D" wp14:textId="59AD5D85">
      <w:pPr>
        <w:pStyle w:val="Normal"/>
      </w:pPr>
      <w:r w:rsidRPr="660A7E80" w:rsidR="4A5E2844">
        <w:rPr>
          <w:rFonts w:ascii="Calibri" w:hAnsi="Calibri" w:eastAsia="Calibri" w:cs="Calibri"/>
          <w:noProof w:val="0"/>
          <w:sz w:val="24"/>
          <w:szCs w:val="24"/>
          <w:lang w:val="en-US"/>
        </w:rPr>
        <w:t xml:space="preserve">It is imperative to </w:t>
      </w:r>
      <w:r w:rsidRPr="660A7E80" w:rsidR="4A5E2844">
        <w:rPr>
          <w:rFonts w:ascii="Calibri" w:hAnsi="Calibri" w:eastAsia="Calibri" w:cs="Calibri"/>
          <w:noProof w:val="0"/>
          <w:sz w:val="24"/>
          <w:szCs w:val="24"/>
          <w:lang w:val="en-US"/>
        </w:rPr>
        <w:t>possess</w:t>
      </w:r>
      <w:r w:rsidRPr="660A7E80" w:rsidR="4A5E2844">
        <w:rPr>
          <w:rFonts w:ascii="Calibri" w:hAnsi="Calibri" w:eastAsia="Calibri" w:cs="Calibri"/>
          <w:noProof w:val="0"/>
          <w:sz w:val="24"/>
          <w:szCs w:val="24"/>
          <w:lang w:val="en-US"/>
        </w:rPr>
        <w:t xml:space="preserve"> knowledge of the </w:t>
      </w:r>
      <w:r w:rsidRPr="660A7E80" w:rsidR="4A5E2844">
        <w:rPr>
          <w:rFonts w:ascii="Calibri" w:hAnsi="Calibri" w:eastAsia="Calibri" w:cs="Calibri"/>
          <w:noProof w:val="0"/>
          <w:sz w:val="24"/>
          <w:szCs w:val="24"/>
          <w:lang w:val="en-US"/>
        </w:rPr>
        <w:t>appropriate resources</w:t>
      </w:r>
      <w:r w:rsidRPr="660A7E80" w:rsidR="4A5E2844">
        <w:rPr>
          <w:rFonts w:ascii="Calibri" w:hAnsi="Calibri" w:eastAsia="Calibri" w:cs="Calibri"/>
          <w:noProof w:val="0"/>
          <w:sz w:val="24"/>
          <w:szCs w:val="24"/>
          <w:lang w:val="en-US"/>
        </w:rPr>
        <w:t xml:space="preserve"> to guarantee the credibility of students' academic work. By being familiar with and adhering to essential rules, including referencing, critical thinking, </w:t>
      </w:r>
      <w:r w:rsidRPr="660A7E80" w:rsidR="51D03665">
        <w:rPr>
          <w:rFonts w:ascii="Calibri" w:hAnsi="Calibri" w:eastAsia="Calibri" w:cs="Calibri"/>
          <w:noProof w:val="0"/>
          <w:sz w:val="24"/>
          <w:szCs w:val="24"/>
          <w:lang w:val="en-US"/>
        </w:rPr>
        <w:t xml:space="preserve">power of </w:t>
      </w:r>
      <w:r w:rsidRPr="660A7E80" w:rsidR="4A5E2844">
        <w:rPr>
          <w:rFonts w:ascii="Calibri" w:hAnsi="Calibri" w:eastAsia="Calibri" w:cs="Calibri"/>
          <w:noProof w:val="0"/>
          <w:sz w:val="24"/>
          <w:szCs w:val="24"/>
          <w:lang w:val="en-US"/>
        </w:rPr>
        <w:t xml:space="preserve">reflection, and avoiding academic misconduct, </w:t>
      </w:r>
      <w:r w:rsidRPr="660A7E80" w:rsidR="7B8C56B3">
        <w:rPr>
          <w:rFonts w:ascii="Calibri" w:hAnsi="Calibri" w:eastAsia="Calibri" w:cs="Calibri"/>
          <w:noProof w:val="0"/>
          <w:sz w:val="24"/>
          <w:szCs w:val="24"/>
          <w:lang w:val="en-US"/>
        </w:rPr>
        <w:t>this will</w:t>
      </w:r>
      <w:r w:rsidRPr="660A7E80" w:rsidR="4A5E2844">
        <w:rPr>
          <w:rFonts w:ascii="Calibri" w:hAnsi="Calibri" w:eastAsia="Calibri" w:cs="Calibri"/>
          <w:noProof w:val="0"/>
          <w:sz w:val="24"/>
          <w:szCs w:val="24"/>
          <w:lang w:val="en-US"/>
        </w:rPr>
        <w:t xml:space="preserve"> ensure that </w:t>
      </w:r>
      <w:r w:rsidRPr="660A7E80" w:rsidR="744DFBCE">
        <w:rPr>
          <w:rFonts w:ascii="Calibri" w:hAnsi="Calibri" w:eastAsia="Calibri" w:cs="Calibri"/>
          <w:noProof w:val="0"/>
          <w:sz w:val="24"/>
          <w:szCs w:val="24"/>
          <w:lang w:val="en-US"/>
        </w:rPr>
        <w:t xml:space="preserve">students </w:t>
      </w:r>
      <w:r w:rsidRPr="660A7E80" w:rsidR="4A5E2844">
        <w:rPr>
          <w:rFonts w:ascii="Calibri" w:hAnsi="Calibri" w:eastAsia="Calibri" w:cs="Calibri"/>
          <w:noProof w:val="0"/>
          <w:sz w:val="24"/>
          <w:szCs w:val="24"/>
          <w:lang w:val="en-US"/>
        </w:rPr>
        <w:t xml:space="preserve">are on the right track to success. The ability to select the right approach and make informed decisions for any given task is key to achieving success. By gaining a comprehensive understanding of these principles, </w:t>
      </w:r>
      <w:r w:rsidRPr="660A7E80" w:rsidR="3B96A1D9">
        <w:rPr>
          <w:rFonts w:ascii="Calibri" w:hAnsi="Calibri" w:eastAsia="Calibri" w:cs="Calibri"/>
          <w:noProof w:val="0"/>
          <w:sz w:val="24"/>
          <w:szCs w:val="24"/>
          <w:lang w:val="en-US"/>
        </w:rPr>
        <w:t xml:space="preserve">the </w:t>
      </w:r>
      <w:r w:rsidRPr="660A7E80" w:rsidR="0E3BE7BE">
        <w:rPr>
          <w:rFonts w:ascii="Calibri" w:hAnsi="Calibri" w:eastAsia="Calibri" w:cs="Calibri"/>
          <w:noProof w:val="0"/>
          <w:sz w:val="24"/>
          <w:szCs w:val="24"/>
          <w:lang w:val="en-US"/>
        </w:rPr>
        <w:t>student</w:t>
      </w:r>
      <w:r w:rsidRPr="660A7E80" w:rsidR="3B96A1D9">
        <w:rPr>
          <w:rFonts w:ascii="Calibri" w:hAnsi="Calibri" w:eastAsia="Calibri" w:cs="Calibri"/>
          <w:noProof w:val="0"/>
          <w:sz w:val="24"/>
          <w:szCs w:val="24"/>
          <w:lang w:val="en-US"/>
        </w:rPr>
        <w:t xml:space="preserve"> </w:t>
      </w:r>
      <w:r w:rsidRPr="660A7E80" w:rsidR="4A5E2844">
        <w:rPr>
          <w:rFonts w:ascii="Calibri" w:hAnsi="Calibri" w:eastAsia="Calibri" w:cs="Calibri"/>
          <w:noProof w:val="0"/>
          <w:sz w:val="24"/>
          <w:szCs w:val="24"/>
          <w:lang w:val="en-US"/>
        </w:rPr>
        <w:t xml:space="preserve">can empower </w:t>
      </w:r>
      <w:r w:rsidRPr="660A7E80" w:rsidR="74DF7081">
        <w:rPr>
          <w:rFonts w:ascii="Calibri" w:hAnsi="Calibri" w:eastAsia="Calibri" w:cs="Calibri"/>
          <w:noProof w:val="0"/>
          <w:sz w:val="24"/>
          <w:szCs w:val="24"/>
          <w:lang w:val="en-US"/>
        </w:rPr>
        <w:t xml:space="preserve">themself </w:t>
      </w:r>
      <w:r w:rsidRPr="660A7E80" w:rsidR="4A5E2844">
        <w:rPr>
          <w:rFonts w:ascii="Calibri" w:hAnsi="Calibri" w:eastAsia="Calibri" w:cs="Calibri"/>
          <w:noProof w:val="0"/>
          <w:sz w:val="24"/>
          <w:szCs w:val="24"/>
          <w:lang w:val="en-US"/>
        </w:rPr>
        <w:t>with the necessary tools and knowledge to succeed and inspire others to do the same.</w:t>
      </w:r>
      <w:r w:rsidRPr="660A7E80" w:rsidR="41E89870">
        <w:rPr>
          <w:rFonts w:ascii="Calibri" w:hAnsi="Calibri" w:eastAsia="Calibri" w:cs="Calibri"/>
          <w:noProof w:val="0"/>
          <w:sz w:val="24"/>
          <w:szCs w:val="24"/>
          <w:lang w:val="en-US"/>
        </w:rPr>
        <w:t xml:space="preserve"> </w:t>
      </w:r>
    </w:p>
    <w:p w:rsidR="198462F1" w:rsidP="198462F1" w:rsidRDefault="198462F1" w14:paraId="2C7E3EA5" w14:textId="56F8237B">
      <w:pPr>
        <w:pStyle w:val="Normal"/>
        <w:rPr>
          <w:rFonts w:ascii="Calibri" w:hAnsi="Calibri" w:eastAsia="Calibri" w:cs="Calibri" w:asciiTheme="minorAscii" w:hAnsiTheme="minorAscii" w:eastAsiaTheme="minorAscii" w:cstheme="minorAscii"/>
          <w:color w:val="auto"/>
          <w:sz w:val="24"/>
          <w:szCs w:val="24"/>
          <w:u w:val="single"/>
        </w:rPr>
      </w:pPr>
    </w:p>
    <w:p xmlns:wp14="http://schemas.microsoft.com/office/word/2010/wordml" w:rsidP="198462F1" wp14:paraId="36E4B55C" wp14:textId="334C1A9D">
      <w:pPr>
        <w:pStyle w:val="Normal"/>
        <w:rPr>
          <w:rFonts w:ascii="Calibri" w:hAnsi="Calibri" w:eastAsia="Calibri" w:cs="Calibri" w:asciiTheme="minorAscii" w:hAnsiTheme="minorAscii" w:eastAsiaTheme="minorAscii" w:cstheme="minorAscii"/>
          <w:noProof w:val="0"/>
          <w:color w:val="auto"/>
          <w:sz w:val="24"/>
          <w:szCs w:val="24"/>
          <w:u w:val="single"/>
          <w:lang w:val="en-US"/>
        </w:rPr>
      </w:pPr>
      <w:bookmarkStart w:name="_Toc757918940" w:id="279711341"/>
      <w:bookmarkStart w:name="_Toc694635992" w:id="825992534"/>
      <w:r w:rsidRPr="660A7E80" w:rsidR="2FD0DEE6">
        <w:rPr>
          <w:rStyle w:val="Heading1Char"/>
        </w:rPr>
        <w:t>Referencing</w:t>
      </w:r>
      <w:bookmarkEnd w:id="279711341"/>
      <w:bookmarkEnd w:id="825992534"/>
    </w:p>
    <w:p xmlns:wp14="http://schemas.microsoft.com/office/word/2010/wordml" w:rsidP="198462F1" wp14:paraId="0D6E4C70" wp14:textId="74637F32">
      <w:pPr>
        <w:pStyle w:val="Normal"/>
        <w:ind w:left="-20" w:right="-20"/>
        <w:rPr>
          <w:rFonts w:ascii="Calibri" w:hAnsi="Calibri" w:eastAsia="Calibri" w:cs="Calibri"/>
          <w:noProof w:val="0"/>
          <w:sz w:val="24"/>
          <w:szCs w:val="24"/>
          <w:lang w:val="en-GB"/>
        </w:rPr>
      </w:pPr>
      <w:r w:rsidRPr="660A7E80" w:rsidR="45B23A55">
        <w:rPr>
          <w:rFonts w:ascii="Calibri" w:hAnsi="Calibri" w:eastAsia="Calibri" w:cs="Calibri"/>
          <w:noProof w:val="0"/>
          <w:sz w:val="24"/>
          <w:szCs w:val="24"/>
          <w:lang w:val="en-GB"/>
        </w:rPr>
        <w:t xml:space="preserve">Citing sources is a crucial practice that all academic writers must adhere to. Not only does it give due credit to the authors whose work you have used, but it also </w:t>
      </w:r>
      <w:r w:rsidRPr="660A7E80" w:rsidR="45B23A55">
        <w:rPr>
          <w:rFonts w:ascii="Calibri" w:hAnsi="Calibri" w:eastAsia="Calibri" w:cs="Calibri"/>
          <w:noProof w:val="0"/>
          <w:sz w:val="24"/>
          <w:szCs w:val="24"/>
          <w:lang w:val="en-GB"/>
        </w:rPr>
        <w:t>demonstrates</w:t>
      </w:r>
      <w:r w:rsidRPr="660A7E80" w:rsidR="45B23A55">
        <w:rPr>
          <w:rFonts w:ascii="Calibri" w:hAnsi="Calibri" w:eastAsia="Calibri" w:cs="Calibri"/>
          <w:noProof w:val="0"/>
          <w:sz w:val="24"/>
          <w:szCs w:val="24"/>
          <w:lang w:val="en-GB"/>
        </w:rPr>
        <w:t xml:space="preserve"> your credibility and intellectual honesty. By referencing the work of other writers,</w:t>
      </w:r>
      <w:r w:rsidRPr="660A7E80" w:rsidR="6ADEE1C8">
        <w:rPr>
          <w:rFonts w:ascii="Calibri" w:hAnsi="Calibri" w:eastAsia="Calibri" w:cs="Calibri"/>
          <w:noProof w:val="0"/>
          <w:sz w:val="24"/>
          <w:szCs w:val="24"/>
          <w:lang w:val="en-GB"/>
        </w:rPr>
        <w:t xml:space="preserve"> you</w:t>
      </w:r>
      <w:r w:rsidRPr="660A7E80" w:rsidR="45B23A55">
        <w:rPr>
          <w:rFonts w:ascii="Calibri" w:hAnsi="Calibri" w:eastAsia="Calibri" w:cs="Calibri"/>
          <w:noProof w:val="0"/>
          <w:sz w:val="24"/>
          <w:szCs w:val="24"/>
          <w:lang w:val="en-GB"/>
        </w:rPr>
        <w:t xml:space="preserve"> show your readers that you have conducted thorough research and have incorporated diverse perspectives into your own work. Moreover, referencing helps readers evaluate the quality and relevance of your sources. It allows them to access the original material and verify the facts and arguments presented in your work. As such, </w:t>
      </w:r>
      <w:r w:rsidRPr="660A7E80" w:rsidR="4C281FA6">
        <w:rPr>
          <w:rFonts w:ascii="Calibri" w:hAnsi="Calibri" w:eastAsia="Calibri" w:cs="Calibri"/>
          <w:noProof w:val="0"/>
          <w:sz w:val="24"/>
          <w:szCs w:val="24"/>
          <w:lang w:val="en-GB"/>
        </w:rPr>
        <w:t>it is</w:t>
      </w:r>
      <w:r w:rsidRPr="660A7E80" w:rsidR="1F2248AC">
        <w:rPr>
          <w:rFonts w:ascii="Calibri" w:hAnsi="Calibri" w:eastAsia="Calibri" w:cs="Calibri"/>
          <w:noProof w:val="0"/>
          <w:sz w:val="24"/>
          <w:szCs w:val="24"/>
          <w:lang w:val="en-GB"/>
        </w:rPr>
        <w:t xml:space="preserve"> After conducting independent research and forming your own conclusions, you can avoid plagiarism</w:t>
      </w:r>
      <w:r w:rsidRPr="660A7E80" w:rsidR="29B09ADD">
        <w:rPr>
          <w:rFonts w:ascii="Calibri" w:hAnsi="Calibri" w:eastAsia="Calibri" w:cs="Calibri"/>
          <w:noProof w:val="0"/>
          <w:sz w:val="24"/>
          <w:szCs w:val="24"/>
          <w:lang w:val="en-GB"/>
        </w:rPr>
        <w:t xml:space="preserve"> (USNW Sydney 2023)</w:t>
      </w:r>
      <w:r w:rsidRPr="660A7E80" w:rsidR="50E7C8B3">
        <w:rPr>
          <w:rFonts w:ascii="Calibri" w:hAnsi="Calibri" w:eastAsia="Calibri" w:cs="Calibri"/>
          <w:noProof w:val="0"/>
          <w:sz w:val="24"/>
          <w:szCs w:val="24"/>
          <w:lang w:val="en-GB"/>
        </w:rPr>
        <w:t xml:space="preserve"> Referencing is a crucial part of academic writing. It helps the reader </w:t>
      </w:r>
      <w:r w:rsidRPr="660A7E80" w:rsidR="50E7C8B3">
        <w:rPr>
          <w:rFonts w:ascii="Calibri" w:hAnsi="Calibri" w:eastAsia="Calibri" w:cs="Calibri"/>
          <w:noProof w:val="0"/>
          <w:sz w:val="24"/>
          <w:szCs w:val="24"/>
          <w:lang w:val="en-GB"/>
        </w:rPr>
        <w:t>locate</w:t>
      </w:r>
      <w:r w:rsidRPr="660A7E80" w:rsidR="50E7C8B3">
        <w:rPr>
          <w:rFonts w:ascii="Calibri" w:hAnsi="Calibri" w:eastAsia="Calibri" w:cs="Calibri"/>
          <w:noProof w:val="0"/>
          <w:sz w:val="24"/>
          <w:szCs w:val="24"/>
          <w:lang w:val="en-GB"/>
        </w:rPr>
        <w:t xml:space="preserve"> the sources that were consulted and verify the facts </w:t>
      </w:r>
      <w:r w:rsidRPr="660A7E80" w:rsidR="50E7C8B3">
        <w:rPr>
          <w:rFonts w:ascii="Calibri" w:hAnsi="Calibri" w:eastAsia="Calibri" w:cs="Calibri"/>
          <w:noProof w:val="0"/>
          <w:sz w:val="24"/>
          <w:szCs w:val="24"/>
          <w:lang w:val="en-GB"/>
        </w:rPr>
        <w:t>stated</w:t>
      </w:r>
      <w:r w:rsidRPr="660A7E80" w:rsidR="50E7C8B3">
        <w:rPr>
          <w:rFonts w:ascii="Calibri" w:hAnsi="Calibri" w:eastAsia="Calibri" w:cs="Calibri"/>
          <w:noProof w:val="0"/>
          <w:sz w:val="24"/>
          <w:szCs w:val="24"/>
          <w:lang w:val="en-GB"/>
        </w:rPr>
        <w:t xml:space="preserve"> in the work. By referencing, the reader can return to the work and find out where the student </w:t>
      </w:r>
      <w:r w:rsidRPr="660A7E80" w:rsidR="50E7C8B3">
        <w:rPr>
          <w:rFonts w:ascii="Calibri" w:hAnsi="Calibri" w:eastAsia="Calibri" w:cs="Calibri"/>
          <w:noProof w:val="0"/>
          <w:sz w:val="24"/>
          <w:szCs w:val="24"/>
          <w:lang w:val="en-GB"/>
        </w:rPr>
        <w:t>identified</w:t>
      </w:r>
      <w:r w:rsidRPr="660A7E80" w:rsidR="50E7C8B3">
        <w:rPr>
          <w:rFonts w:ascii="Calibri" w:hAnsi="Calibri" w:eastAsia="Calibri" w:cs="Calibri"/>
          <w:noProof w:val="0"/>
          <w:sz w:val="24"/>
          <w:szCs w:val="24"/>
          <w:lang w:val="en-GB"/>
        </w:rPr>
        <w:t xml:space="preserve"> a fact or statement. Referencing is also important to avoid plagiarism and ensure that the work is credible. It prevents the use of out-of-date or </w:t>
      </w:r>
      <w:r w:rsidRPr="660A7E80" w:rsidR="50E7C8B3">
        <w:rPr>
          <w:rFonts w:ascii="Calibri" w:hAnsi="Calibri" w:eastAsia="Calibri" w:cs="Calibri"/>
          <w:noProof w:val="0"/>
          <w:sz w:val="24"/>
          <w:szCs w:val="24"/>
          <w:lang w:val="en-GB"/>
        </w:rPr>
        <w:t>erroneous</w:t>
      </w:r>
      <w:r w:rsidRPr="660A7E80" w:rsidR="50E7C8B3">
        <w:rPr>
          <w:rFonts w:ascii="Calibri" w:hAnsi="Calibri" w:eastAsia="Calibri" w:cs="Calibri"/>
          <w:noProof w:val="0"/>
          <w:sz w:val="24"/>
          <w:szCs w:val="24"/>
          <w:lang w:val="en-GB"/>
        </w:rPr>
        <w:t xml:space="preserve"> books, papers, or webpages. Therefore, it is recommended that students should never rely on any source that lacks references</w:t>
      </w:r>
      <w:r w:rsidRPr="660A7E80" w:rsidR="01F620EC">
        <w:rPr>
          <w:rFonts w:ascii="Calibri" w:hAnsi="Calibri" w:eastAsia="Calibri" w:cs="Calibri"/>
          <w:noProof w:val="0"/>
          <w:sz w:val="24"/>
          <w:szCs w:val="24"/>
          <w:lang w:val="en-GB"/>
        </w:rPr>
        <w:t xml:space="preserve"> (University of </w:t>
      </w:r>
      <w:r w:rsidRPr="660A7E80" w:rsidR="01F620EC">
        <w:rPr>
          <w:rFonts w:ascii="Calibri" w:hAnsi="Calibri" w:eastAsia="Calibri" w:cs="Calibri"/>
          <w:noProof w:val="0"/>
          <w:sz w:val="24"/>
          <w:szCs w:val="24"/>
          <w:lang w:val="en-GB"/>
        </w:rPr>
        <w:t>Birmingham</w:t>
      </w:r>
      <w:r w:rsidRPr="660A7E80" w:rsidR="01F620EC">
        <w:rPr>
          <w:rFonts w:ascii="Calibri" w:hAnsi="Calibri" w:eastAsia="Calibri" w:cs="Calibri"/>
          <w:noProof w:val="0"/>
          <w:sz w:val="24"/>
          <w:szCs w:val="24"/>
          <w:lang w:val="en-GB"/>
        </w:rPr>
        <w:t>, 2024)</w:t>
      </w:r>
    </w:p>
    <w:p xmlns:wp14="http://schemas.microsoft.com/office/word/2010/wordml" w:rsidP="6182FB4F" wp14:paraId="609A7C3A" wp14:textId="0AADC4E9">
      <w:pPr>
        <w:pStyle w:val="Normal"/>
        <w:rPr>
          <w:rFonts w:ascii="Calibri" w:hAnsi="Calibri" w:eastAsia="Calibri" w:cs="Calibri" w:asciiTheme="minorAscii" w:hAnsiTheme="minorAscii" w:eastAsiaTheme="minorAscii" w:cstheme="minorAscii"/>
          <w:noProof w:val="0"/>
          <w:color w:val="auto"/>
          <w:sz w:val="24"/>
          <w:szCs w:val="24"/>
          <w:u w:val="single"/>
          <w:lang w:val="en-US"/>
        </w:rPr>
      </w:pPr>
    </w:p>
    <w:p xmlns:wp14="http://schemas.microsoft.com/office/word/2010/wordml" w:rsidP="660A7E80" wp14:paraId="45938A19" wp14:textId="1C7C5DFD">
      <w:pPr>
        <w:pStyle w:val="Heading1"/>
        <w:rPr>
          <w:rFonts w:ascii="Calibri" w:hAnsi="Calibri" w:eastAsia="Calibri" w:cs="Calibri" w:asciiTheme="minorAscii" w:hAnsiTheme="minorAscii" w:eastAsiaTheme="minorAscii" w:cstheme="minorAscii"/>
          <w:color w:val="auto"/>
          <w:sz w:val="24"/>
          <w:szCs w:val="24"/>
          <w:u w:val="single"/>
        </w:rPr>
      </w:pPr>
      <w:bookmarkStart w:name="_Toc1163115250" w:id="907636168"/>
      <w:bookmarkStart w:name="_Toc740668265" w:id="604568690"/>
      <w:r w:rsidR="2FD0DEE6">
        <w:rPr/>
        <w:t>Critical Thinking</w:t>
      </w:r>
      <w:bookmarkEnd w:id="907636168"/>
      <w:bookmarkEnd w:id="604568690"/>
      <w:r w:rsidR="2FD0DEE6">
        <w:rPr/>
        <w:t xml:space="preserve"> </w:t>
      </w:r>
    </w:p>
    <w:p w:rsidR="660A7E80" w:rsidP="660A7E80" w:rsidRDefault="660A7E80" w14:paraId="64F33369" w14:textId="71533A97">
      <w:pPr>
        <w:pStyle w:val="Normal"/>
      </w:pPr>
    </w:p>
    <w:p w:rsidR="0222B963" w:rsidP="6182FB4F" w:rsidRDefault="0222B963" w14:paraId="52EC6A3E" w14:textId="6C022018">
      <w:pPr>
        <w:pStyle w:val="Normal"/>
        <w:rPr>
          <w:rFonts w:ascii="Calibri" w:hAnsi="Calibri" w:eastAsia="Calibri" w:cs="Calibri" w:asciiTheme="minorAscii" w:hAnsiTheme="minorAscii" w:eastAsiaTheme="minorAscii" w:cstheme="minorAscii"/>
          <w:color w:val="auto"/>
          <w:sz w:val="24"/>
          <w:szCs w:val="24"/>
        </w:rPr>
      </w:pPr>
      <w:r w:rsidRPr="198462F1" w:rsidR="0222B963">
        <w:rPr>
          <w:rFonts w:ascii="Calibri" w:hAnsi="Calibri" w:eastAsia="Calibri" w:cs="Calibri" w:asciiTheme="minorAscii" w:hAnsiTheme="minorAscii" w:eastAsiaTheme="minorAscii" w:cstheme="minorAscii"/>
          <w:color w:val="auto"/>
          <w:sz w:val="24"/>
          <w:szCs w:val="24"/>
        </w:rPr>
        <w:t xml:space="preserve">Critical thinking, according to </w:t>
      </w:r>
      <w:r w:rsidRPr="198462F1" w:rsidR="22436292">
        <w:rPr>
          <w:rFonts w:ascii="Calibri" w:hAnsi="Calibri" w:eastAsia="Calibri" w:cs="Calibri" w:asciiTheme="minorAscii" w:hAnsiTheme="minorAscii" w:eastAsiaTheme="minorAscii" w:cstheme="minorAscii"/>
          <w:color w:val="auto"/>
          <w:sz w:val="24"/>
          <w:szCs w:val="24"/>
        </w:rPr>
        <w:t xml:space="preserve">the University of York (2023), is building an argument by obtaining and presenting evidence to back up claims. To do </w:t>
      </w:r>
      <w:r w:rsidRPr="198462F1" w:rsidR="67FA8683">
        <w:rPr>
          <w:rFonts w:ascii="Calibri" w:hAnsi="Calibri" w:eastAsia="Calibri" w:cs="Calibri" w:asciiTheme="minorAscii" w:hAnsiTheme="minorAscii" w:eastAsiaTheme="minorAscii" w:cstheme="minorAscii"/>
          <w:color w:val="auto"/>
          <w:sz w:val="24"/>
          <w:szCs w:val="24"/>
        </w:rPr>
        <w:t>this, analyse</w:t>
      </w:r>
      <w:r w:rsidRPr="198462F1" w:rsidR="22436292">
        <w:rPr>
          <w:rFonts w:ascii="Calibri" w:hAnsi="Calibri" w:eastAsia="Calibri" w:cs="Calibri" w:asciiTheme="minorAscii" w:hAnsiTheme="minorAscii" w:eastAsiaTheme="minorAscii" w:cstheme="minorAscii"/>
          <w:color w:val="auto"/>
          <w:sz w:val="24"/>
          <w:szCs w:val="24"/>
        </w:rPr>
        <w:t xml:space="preserve">, assess, and produce evidence. This may entail drawing parallels, defending your decisions, and considering your strengths and limitations. Critical thinking also helps </w:t>
      </w:r>
      <w:r w:rsidRPr="198462F1" w:rsidR="199247A5">
        <w:rPr>
          <w:rFonts w:ascii="Calibri" w:hAnsi="Calibri" w:eastAsia="Calibri" w:cs="Calibri" w:asciiTheme="minorAscii" w:hAnsiTheme="minorAscii" w:eastAsiaTheme="minorAscii" w:cstheme="minorAscii"/>
          <w:color w:val="auto"/>
          <w:sz w:val="24"/>
          <w:szCs w:val="24"/>
        </w:rPr>
        <w:t>students</w:t>
      </w:r>
      <w:r w:rsidRPr="198462F1" w:rsidR="22436292">
        <w:rPr>
          <w:rFonts w:ascii="Calibri" w:hAnsi="Calibri" w:eastAsia="Calibri" w:cs="Calibri" w:asciiTheme="minorAscii" w:hAnsiTheme="minorAscii" w:eastAsiaTheme="minorAscii" w:cstheme="minorAscii"/>
          <w:color w:val="auto"/>
          <w:sz w:val="24"/>
          <w:szCs w:val="24"/>
        </w:rPr>
        <w:t xml:space="preserve"> to think through the logic and ramifications of </w:t>
      </w:r>
      <w:r w:rsidRPr="198462F1" w:rsidR="7FAAAAA6">
        <w:rPr>
          <w:rFonts w:ascii="Calibri" w:hAnsi="Calibri" w:eastAsia="Calibri" w:cs="Calibri" w:asciiTheme="minorAscii" w:hAnsiTheme="minorAscii" w:eastAsiaTheme="minorAscii" w:cstheme="minorAscii"/>
          <w:color w:val="auto"/>
          <w:sz w:val="24"/>
          <w:szCs w:val="24"/>
        </w:rPr>
        <w:t>their</w:t>
      </w:r>
      <w:r w:rsidRPr="198462F1" w:rsidR="22436292">
        <w:rPr>
          <w:rFonts w:ascii="Calibri" w:hAnsi="Calibri" w:eastAsia="Calibri" w:cs="Calibri" w:asciiTheme="minorAscii" w:hAnsiTheme="minorAscii" w:eastAsiaTheme="minorAscii" w:cstheme="minorAscii"/>
          <w:color w:val="auto"/>
          <w:sz w:val="24"/>
          <w:szCs w:val="24"/>
        </w:rPr>
        <w:t xml:space="preserve"> position</w:t>
      </w:r>
      <w:r w:rsidRPr="198462F1" w:rsidR="4E2307C8">
        <w:rPr>
          <w:rFonts w:ascii="Calibri" w:hAnsi="Calibri" w:eastAsia="Calibri" w:cs="Calibri" w:asciiTheme="minorAscii" w:hAnsiTheme="minorAscii" w:eastAsiaTheme="minorAscii" w:cstheme="minorAscii"/>
          <w:color w:val="auto"/>
          <w:sz w:val="24"/>
          <w:szCs w:val="24"/>
        </w:rPr>
        <w:t xml:space="preserve">. </w:t>
      </w:r>
      <w:r w:rsidRPr="198462F1" w:rsidR="02EDB23C">
        <w:rPr>
          <w:rFonts w:ascii="Calibri" w:hAnsi="Calibri" w:eastAsia="Calibri" w:cs="Calibri" w:asciiTheme="minorAscii" w:hAnsiTheme="minorAscii" w:eastAsiaTheme="minorAscii" w:cstheme="minorAscii"/>
          <w:color w:val="auto"/>
          <w:sz w:val="24"/>
          <w:szCs w:val="24"/>
        </w:rPr>
        <w:t xml:space="preserve">According to Cottrell (2005), critical thinking is associated with reasoning or having </w:t>
      </w:r>
      <w:r w:rsidRPr="198462F1" w:rsidR="30ECDFA9">
        <w:rPr>
          <w:rFonts w:ascii="Calibri" w:hAnsi="Calibri" w:eastAsia="Calibri" w:cs="Calibri" w:asciiTheme="minorAscii" w:hAnsiTheme="minorAscii" w:eastAsiaTheme="minorAscii" w:cstheme="minorAscii"/>
          <w:color w:val="auto"/>
          <w:sz w:val="24"/>
          <w:szCs w:val="24"/>
        </w:rPr>
        <w:t>t</w:t>
      </w:r>
      <w:r w:rsidRPr="198462F1" w:rsidR="18289DE0">
        <w:rPr>
          <w:rFonts w:ascii="Calibri" w:hAnsi="Calibri" w:eastAsia="Calibri" w:cs="Calibri" w:asciiTheme="minorAscii" w:hAnsiTheme="minorAscii" w:eastAsiaTheme="minorAscii" w:cstheme="minorAscii"/>
          <w:color w:val="auto"/>
          <w:sz w:val="24"/>
          <w:szCs w:val="24"/>
        </w:rPr>
        <w:t xml:space="preserve">he </w:t>
      </w:r>
      <w:r w:rsidRPr="198462F1" w:rsidR="262FA2A4">
        <w:rPr>
          <w:rFonts w:ascii="Calibri" w:hAnsi="Calibri" w:eastAsia="Calibri" w:cs="Calibri" w:asciiTheme="minorAscii" w:hAnsiTheme="minorAscii" w:eastAsiaTheme="minorAscii" w:cstheme="minorAscii"/>
          <w:color w:val="auto"/>
          <w:sz w:val="24"/>
          <w:szCs w:val="24"/>
        </w:rPr>
        <w:t>capacity for rational thought.</w:t>
      </w:r>
      <w:r w:rsidRPr="198462F1" w:rsidR="4C321439">
        <w:rPr>
          <w:rFonts w:ascii="Calibri" w:hAnsi="Calibri" w:eastAsia="Calibri" w:cs="Calibri" w:asciiTheme="minorAscii" w:hAnsiTheme="minorAscii" w:eastAsiaTheme="minorAscii" w:cstheme="minorAscii"/>
          <w:color w:val="auto"/>
          <w:sz w:val="24"/>
          <w:szCs w:val="24"/>
        </w:rPr>
        <w:t xml:space="preserve"> R</w:t>
      </w:r>
      <w:r w:rsidRPr="198462F1" w:rsidR="262FA2A4">
        <w:rPr>
          <w:rFonts w:ascii="Calibri" w:hAnsi="Calibri" w:eastAsia="Calibri" w:cs="Calibri" w:asciiTheme="minorAscii" w:hAnsiTheme="minorAscii" w:eastAsiaTheme="minorAscii" w:cstheme="minorAscii"/>
          <w:color w:val="auto"/>
          <w:sz w:val="24"/>
          <w:szCs w:val="24"/>
        </w:rPr>
        <w:t>ation</w:t>
      </w:r>
      <w:r w:rsidRPr="198462F1" w:rsidR="5BEABBC4">
        <w:rPr>
          <w:rFonts w:ascii="Calibri" w:hAnsi="Calibri" w:eastAsia="Calibri" w:cs="Calibri" w:asciiTheme="minorAscii" w:hAnsiTheme="minorAscii" w:eastAsiaTheme="minorAscii" w:cstheme="minorAscii"/>
          <w:color w:val="auto"/>
          <w:sz w:val="24"/>
          <w:szCs w:val="24"/>
        </w:rPr>
        <w:t>alising</w:t>
      </w:r>
      <w:r w:rsidRPr="198462F1" w:rsidR="262FA2A4">
        <w:rPr>
          <w:rFonts w:ascii="Calibri" w:hAnsi="Calibri" w:eastAsia="Calibri" w:cs="Calibri" w:asciiTheme="minorAscii" w:hAnsiTheme="minorAscii" w:eastAsiaTheme="minorAscii" w:cstheme="minorAscii"/>
          <w:color w:val="auto"/>
          <w:sz w:val="24"/>
          <w:szCs w:val="24"/>
        </w:rPr>
        <w:t xml:space="preserve"> </w:t>
      </w:r>
      <w:r w:rsidRPr="198462F1" w:rsidR="464FAFF7">
        <w:rPr>
          <w:rFonts w:ascii="Calibri" w:hAnsi="Calibri" w:eastAsia="Calibri" w:cs="Calibri" w:asciiTheme="minorAscii" w:hAnsiTheme="minorAscii" w:eastAsiaTheme="minorAscii" w:cstheme="minorAscii"/>
          <w:color w:val="auto"/>
          <w:sz w:val="24"/>
          <w:szCs w:val="24"/>
        </w:rPr>
        <w:t>is having a</w:t>
      </w:r>
      <w:r w:rsidRPr="198462F1" w:rsidR="262FA2A4">
        <w:rPr>
          <w:rFonts w:ascii="Calibri" w:hAnsi="Calibri" w:eastAsia="Calibri" w:cs="Calibri" w:asciiTheme="minorAscii" w:hAnsiTheme="minorAscii" w:eastAsiaTheme="minorAscii" w:cstheme="minorAscii"/>
          <w:color w:val="auto"/>
          <w:sz w:val="24"/>
          <w:szCs w:val="24"/>
        </w:rPr>
        <w:t xml:space="preserve"> reason to solve your problems therefore reasoning starts with </w:t>
      </w:r>
      <w:r w:rsidRPr="198462F1" w:rsidR="191CB2E2">
        <w:rPr>
          <w:rFonts w:ascii="Calibri" w:hAnsi="Calibri" w:eastAsia="Calibri" w:cs="Calibri" w:asciiTheme="minorAscii" w:hAnsiTheme="minorAscii" w:eastAsiaTheme="minorAscii" w:cstheme="minorAscii"/>
          <w:color w:val="auto"/>
          <w:sz w:val="24"/>
          <w:szCs w:val="24"/>
        </w:rPr>
        <w:t>yourself</w:t>
      </w:r>
      <w:r w:rsidRPr="198462F1" w:rsidR="262FA2A4">
        <w:rPr>
          <w:rFonts w:ascii="Calibri" w:hAnsi="Calibri" w:eastAsia="Calibri" w:cs="Calibri" w:asciiTheme="minorAscii" w:hAnsiTheme="minorAscii" w:eastAsiaTheme="minorAscii" w:cstheme="minorAscii"/>
          <w:color w:val="auto"/>
          <w:sz w:val="24"/>
          <w:szCs w:val="24"/>
        </w:rPr>
        <w:t xml:space="preserve">. </w:t>
      </w:r>
      <w:r w:rsidRPr="198462F1" w:rsidR="262FA2A4">
        <w:rPr>
          <w:rFonts w:ascii="Calibri" w:hAnsi="Calibri" w:eastAsia="Calibri" w:cs="Calibri" w:asciiTheme="minorAscii" w:hAnsiTheme="minorAscii" w:eastAsiaTheme="minorAscii" w:cstheme="minorAscii"/>
          <w:color w:val="auto"/>
          <w:sz w:val="24"/>
          <w:szCs w:val="24"/>
        </w:rPr>
        <w:t xml:space="preserve">This includes having reasons </w:t>
      </w:r>
      <w:r w:rsidRPr="198462F1" w:rsidR="262FA2A4">
        <w:rPr>
          <w:rFonts w:ascii="Calibri" w:hAnsi="Calibri" w:eastAsia="Calibri" w:cs="Calibri" w:asciiTheme="minorAscii" w:hAnsiTheme="minorAscii" w:eastAsiaTheme="minorAscii" w:cstheme="minorAscii"/>
          <w:color w:val="auto"/>
          <w:sz w:val="24"/>
          <w:szCs w:val="24"/>
        </w:rPr>
        <w:t>for</w:t>
      </w:r>
      <w:r w:rsidRPr="198462F1" w:rsidR="262FA2A4">
        <w:rPr>
          <w:rFonts w:ascii="Calibri" w:hAnsi="Calibri" w:eastAsia="Calibri" w:cs="Calibri" w:asciiTheme="minorAscii" w:hAnsiTheme="minorAscii" w:eastAsiaTheme="minorAscii" w:cstheme="minorAscii"/>
          <w:color w:val="auto"/>
          <w:sz w:val="24"/>
          <w:szCs w:val="24"/>
        </w:rPr>
        <w:t xml:space="preserve"> what we believe in and noticing </w:t>
      </w:r>
      <w:r w:rsidRPr="198462F1" w:rsidR="4FEA6759">
        <w:rPr>
          <w:rFonts w:ascii="Calibri" w:hAnsi="Calibri" w:eastAsia="Calibri" w:cs="Calibri" w:asciiTheme="minorAscii" w:hAnsiTheme="minorAscii" w:eastAsiaTheme="minorAscii" w:cstheme="minorAscii"/>
          <w:color w:val="auto"/>
          <w:sz w:val="24"/>
          <w:szCs w:val="24"/>
        </w:rPr>
        <w:t>the</w:t>
      </w:r>
      <w:r w:rsidRPr="198462F1" w:rsidR="5DA39D23">
        <w:rPr>
          <w:rFonts w:ascii="Calibri" w:hAnsi="Calibri" w:eastAsia="Calibri" w:cs="Calibri" w:asciiTheme="minorAscii" w:hAnsiTheme="minorAscii" w:eastAsiaTheme="minorAscii" w:cstheme="minorAscii"/>
          <w:color w:val="auto"/>
          <w:sz w:val="24"/>
          <w:szCs w:val="24"/>
        </w:rPr>
        <w:t xml:space="preserve">m, evaluating </w:t>
      </w:r>
      <w:r w:rsidRPr="198462F1" w:rsidR="78E4BA3D">
        <w:rPr>
          <w:rFonts w:ascii="Calibri" w:hAnsi="Calibri" w:eastAsia="Calibri" w:cs="Calibri" w:asciiTheme="minorAscii" w:hAnsiTheme="minorAscii" w:eastAsiaTheme="minorAscii" w:cstheme="minorAscii"/>
          <w:color w:val="auto"/>
          <w:sz w:val="24"/>
          <w:szCs w:val="24"/>
        </w:rPr>
        <w:t xml:space="preserve">the </w:t>
      </w:r>
      <w:r w:rsidRPr="198462F1" w:rsidR="5DA39D23">
        <w:rPr>
          <w:rFonts w:ascii="Calibri" w:hAnsi="Calibri" w:eastAsia="Calibri" w:cs="Calibri" w:asciiTheme="minorAscii" w:hAnsiTheme="minorAscii" w:eastAsiaTheme="minorAscii" w:cstheme="minorAscii"/>
          <w:color w:val="auto"/>
          <w:sz w:val="24"/>
          <w:szCs w:val="24"/>
        </w:rPr>
        <w:t>beliefs and actions in a critical way and being able to show or present those reasons</w:t>
      </w:r>
      <w:r w:rsidRPr="198462F1" w:rsidR="262FA2A4">
        <w:rPr>
          <w:rFonts w:ascii="Calibri" w:hAnsi="Calibri" w:eastAsia="Calibri" w:cs="Calibri" w:asciiTheme="minorAscii" w:hAnsiTheme="minorAscii" w:eastAsiaTheme="minorAscii" w:cstheme="minorAscii"/>
          <w:color w:val="auto"/>
          <w:sz w:val="24"/>
          <w:szCs w:val="24"/>
        </w:rPr>
        <w:t xml:space="preserve"> and what action </w:t>
      </w:r>
      <w:r w:rsidRPr="198462F1" w:rsidR="422D8BA4">
        <w:rPr>
          <w:rFonts w:ascii="Calibri" w:hAnsi="Calibri" w:eastAsia="Calibri" w:cs="Calibri" w:asciiTheme="minorAscii" w:hAnsiTheme="minorAscii" w:eastAsiaTheme="minorAscii" w:cstheme="minorAscii"/>
          <w:color w:val="auto"/>
          <w:sz w:val="24"/>
          <w:szCs w:val="24"/>
        </w:rPr>
        <w:t>could be taken</w:t>
      </w:r>
      <w:r w:rsidRPr="198462F1" w:rsidR="262FA2A4">
        <w:rPr>
          <w:rFonts w:ascii="Calibri" w:hAnsi="Calibri" w:eastAsia="Calibri" w:cs="Calibri" w:asciiTheme="minorAscii" w:hAnsiTheme="minorAscii" w:eastAsiaTheme="minorAscii" w:cstheme="minorAscii"/>
          <w:color w:val="auto"/>
          <w:sz w:val="24"/>
          <w:szCs w:val="24"/>
        </w:rPr>
        <w:t xml:space="preserve"> going</w:t>
      </w:r>
      <w:r w:rsidRPr="198462F1" w:rsidR="262FA2A4">
        <w:rPr>
          <w:rFonts w:ascii="Calibri" w:hAnsi="Calibri" w:eastAsia="Calibri" w:cs="Calibri" w:asciiTheme="minorAscii" w:hAnsiTheme="minorAscii" w:eastAsiaTheme="minorAscii" w:cstheme="minorAscii"/>
          <w:color w:val="auto"/>
          <w:sz w:val="24"/>
          <w:szCs w:val="24"/>
        </w:rPr>
        <w:t xml:space="preserve"> forward.</w:t>
      </w:r>
    </w:p>
    <w:p w:rsidR="6182FB4F" w:rsidP="6182FB4F" w:rsidRDefault="6182FB4F" w14:paraId="600EA286" w14:textId="56304197">
      <w:pPr>
        <w:pStyle w:val="Normal"/>
        <w:rPr>
          <w:rFonts w:ascii="Calibri" w:hAnsi="Calibri" w:eastAsia="Calibri" w:cs="Calibri" w:asciiTheme="minorAscii" w:hAnsiTheme="minorAscii" w:eastAsiaTheme="minorAscii" w:cstheme="minorAscii"/>
          <w:color w:val="auto"/>
          <w:sz w:val="24"/>
          <w:szCs w:val="24"/>
        </w:rPr>
      </w:pPr>
    </w:p>
    <w:p w:rsidR="7D892ACB" w:rsidP="6182FB4F" w:rsidRDefault="7D892ACB" w14:paraId="10BE5FFA" w14:textId="0817F3B0">
      <w:pPr>
        <w:pStyle w:val="Normal"/>
        <w:rPr>
          <w:rFonts w:ascii="Calibri" w:hAnsi="Calibri" w:eastAsia="Calibri" w:cs="Calibri" w:asciiTheme="minorAscii" w:hAnsiTheme="minorAscii" w:eastAsiaTheme="minorAscii" w:cstheme="minorAscii"/>
          <w:color w:val="auto"/>
          <w:sz w:val="24"/>
          <w:szCs w:val="24"/>
        </w:rPr>
      </w:pPr>
      <w:r w:rsidRPr="198462F1" w:rsidR="7D892ACB">
        <w:rPr>
          <w:rFonts w:ascii="Calibri" w:hAnsi="Calibri" w:eastAsia="Calibri" w:cs="Calibri" w:asciiTheme="minorAscii" w:hAnsiTheme="minorAscii" w:eastAsiaTheme="minorAscii" w:cstheme="minorAscii"/>
          <w:color w:val="auto"/>
          <w:sz w:val="24"/>
          <w:szCs w:val="24"/>
        </w:rPr>
        <w:t xml:space="preserve">It is important to </w:t>
      </w:r>
      <w:r w:rsidRPr="198462F1" w:rsidR="0976762E">
        <w:rPr>
          <w:rFonts w:ascii="Calibri" w:hAnsi="Calibri" w:eastAsia="Calibri" w:cs="Calibri" w:asciiTheme="minorAscii" w:hAnsiTheme="minorAscii" w:eastAsiaTheme="minorAscii" w:cstheme="minorAscii"/>
          <w:color w:val="auto"/>
          <w:sz w:val="24"/>
          <w:szCs w:val="24"/>
        </w:rPr>
        <w:t>have</w:t>
      </w:r>
      <w:r w:rsidRPr="198462F1" w:rsidR="7D892ACB">
        <w:rPr>
          <w:rFonts w:ascii="Calibri" w:hAnsi="Calibri" w:eastAsia="Calibri" w:cs="Calibri" w:asciiTheme="minorAscii" w:hAnsiTheme="minorAscii" w:eastAsiaTheme="minorAscii" w:cstheme="minorAscii"/>
          <w:color w:val="auto"/>
          <w:sz w:val="24"/>
          <w:szCs w:val="24"/>
        </w:rPr>
        <w:t xml:space="preserve"> critical thinking in all aspects o</w:t>
      </w:r>
      <w:r w:rsidRPr="198462F1" w:rsidR="4E2FDC88">
        <w:rPr>
          <w:rFonts w:ascii="Calibri" w:hAnsi="Calibri" w:eastAsia="Calibri" w:cs="Calibri" w:asciiTheme="minorAscii" w:hAnsiTheme="minorAscii" w:eastAsiaTheme="minorAscii" w:cstheme="minorAscii"/>
          <w:color w:val="auto"/>
          <w:sz w:val="24"/>
          <w:szCs w:val="24"/>
        </w:rPr>
        <w:t>f</w:t>
      </w:r>
      <w:r w:rsidRPr="198462F1" w:rsidR="7D892ACB">
        <w:rPr>
          <w:rFonts w:ascii="Calibri" w:hAnsi="Calibri" w:eastAsia="Calibri" w:cs="Calibri" w:asciiTheme="minorAscii" w:hAnsiTheme="minorAscii" w:eastAsiaTheme="minorAscii" w:cstheme="minorAscii"/>
          <w:color w:val="auto"/>
          <w:sz w:val="24"/>
          <w:szCs w:val="24"/>
        </w:rPr>
        <w:t xml:space="preserve"> academic studies.</w:t>
      </w:r>
      <w:r w:rsidRPr="198462F1" w:rsidR="7D892ACB">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b w:val="0"/>
          <w:bCs w:val="0"/>
          <w:color w:val="auto"/>
          <w:sz w:val="24"/>
          <w:szCs w:val="24"/>
        </w:rPr>
        <w:t>Critical thinking</w:t>
      </w:r>
      <w:r w:rsidRPr="198462F1" w:rsidR="7D892ACB">
        <w:rPr>
          <w:rFonts w:ascii="Calibri" w:hAnsi="Calibri" w:eastAsia="Calibri" w:cs="Calibri" w:asciiTheme="minorAscii" w:hAnsiTheme="minorAscii" w:eastAsiaTheme="minorAscii" w:cstheme="minorAscii"/>
          <w:b w:val="0"/>
          <w:bCs w:val="0"/>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is all about questioning and carefully considering information</w:t>
      </w:r>
      <w:r w:rsidRPr="198462F1" w:rsidR="5A3656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according to Beyer (1995),</w:t>
      </w:r>
      <w:r w:rsidRPr="198462F1" w:rsidR="5C76D1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198462F1" w:rsidR="5A3656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critical thinking means making clear, reasoned judgments</w:t>
      </w:r>
      <w:r w:rsidRPr="198462F1" w:rsidR="63D04B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w:t>
      </w:r>
      <w:r w:rsidRPr="198462F1" w:rsidR="7D892ACB">
        <w:rPr>
          <w:rFonts w:ascii="Calibri" w:hAnsi="Calibri" w:eastAsia="Calibri" w:cs="Calibri" w:asciiTheme="minorAscii" w:hAnsiTheme="minorAscii" w:eastAsiaTheme="minorAscii" w:cstheme="minorAscii"/>
          <w:color w:val="auto"/>
          <w:sz w:val="24"/>
          <w:szCs w:val="24"/>
        </w:rPr>
        <w:t xml:space="preserve"> </w:t>
      </w:r>
      <w:r w:rsidRPr="198462F1" w:rsidR="01437115">
        <w:rPr>
          <w:rFonts w:ascii="Calibri" w:hAnsi="Calibri" w:eastAsia="Calibri" w:cs="Calibri" w:asciiTheme="minorAscii" w:hAnsiTheme="minorAscii" w:eastAsiaTheme="minorAscii" w:cstheme="minorAscii"/>
          <w:color w:val="auto"/>
          <w:sz w:val="24"/>
          <w:szCs w:val="24"/>
        </w:rPr>
        <w:t>in</w:t>
      </w:r>
      <w:r w:rsidRPr="198462F1" w:rsidR="0D6CDA83">
        <w:rPr>
          <w:rFonts w:ascii="Calibri" w:hAnsi="Calibri" w:eastAsia="Calibri" w:cs="Calibri" w:asciiTheme="minorAscii" w:hAnsiTheme="minorAscii" w:eastAsiaTheme="minorAscii" w:cstheme="minorAscii"/>
          <w:color w:val="auto"/>
          <w:sz w:val="24"/>
          <w:szCs w:val="24"/>
        </w:rPr>
        <w:t xml:space="preserve"> academic terms</w:t>
      </w:r>
      <w:r w:rsidRPr="198462F1" w:rsidR="0D6CDA83">
        <w:rPr>
          <w:rFonts w:ascii="Calibri" w:hAnsi="Calibri" w:eastAsia="Calibri" w:cs="Calibri" w:asciiTheme="minorAscii" w:hAnsiTheme="minorAscii" w:eastAsiaTheme="minorAscii" w:cstheme="minorAscii"/>
          <w:color w:val="auto"/>
          <w:sz w:val="24"/>
          <w:szCs w:val="24"/>
        </w:rPr>
        <w:t xml:space="preserve">, </w:t>
      </w:r>
      <w:r w:rsidRPr="198462F1" w:rsidR="10757BA4">
        <w:rPr>
          <w:rFonts w:ascii="Calibri" w:hAnsi="Calibri" w:eastAsia="Calibri" w:cs="Calibri" w:asciiTheme="minorAscii" w:hAnsiTheme="minorAscii" w:eastAsiaTheme="minorAscii" w:cstheme="minorAscii"/>
          <w:color w:val="auto"/>
          <w:sz w:val="24"/>
          <w:szCs w:val="24"/>
        </w:rPr>
        <w:t xml:space="preserve">it </w:t>
      </w:r>
      <w:r w:rsidRPr="198462F1" w:rsidR="0D6CDA83">
        <w:rPr>
          <w:rFonts w:ascii="Calibri" w:hAnsi="Calibri" w:eastAsia="Calibri" w:cs="Calibri" w:asciiTheme="minorAscii" w:hAnsiTheme="minorAscii" w:eastAsiaTheme="minorAscii" w:cstheme="minorAscii"/>
          <w:color w:val="auto"/>
          <w:sz w:val="24"/>
          <w:szCs w:val="24"/>
        </w:rPr>
        <w:t xml:space="preserve">might question ideas or theories, considering who made them, where they were made, what they mean, and how </w:t>
      </w:r>
      <w:r w:rsidRPr="198462F1" w:rsidR="1A624D77">
        <w:rPr>
          <w:rFonts w:ascii="Calibri" w:hAnsi="Calibri" w:eastAsia="Calibri" w:cs="Calibri" w:asciiTheme="minorAscii" w:hAnsiTheme="minorAscii" w:eastAsiaTheme="minorAscii" w:cstheme="minorAscii"/>
          <w:color w:val="auto"/>
          <w:sz w:val="24"/>
          <w:szCs w:val="24"/>
        </w:rPr>
        <w:t>they are</w:t>
      </w:r>
      <w:r w:rsidRPr="198462F1" w:rsidR="0D6CDA83">
        <w:rPr>
          <w:rFonts w:ascii="Calibri" w:hAnsi="Calibri" w:eastAsia="Calibri" w:cs="Calibri" w:asciiTheme="minorAscii" w:hAnsiTheme="minorAscii" w:eastAsiaTheme="minorAscii" w:cstheme="minorAscii"/>
          <w:color w:val="auto"/>
          <w:sz w:val="24"/>
          <w:szCs w:val="24"/>
        </w:rPr>
        <w:t xml:space="preserve"> used</w:t>
      </w:r>
      <w:r w:rsidRPr="198462F1" w:rsidR="086C2583">
        <w:rPr>
          <w:rFonts w:ascii="Calibri" w:hAnsi="Calibri" w:eastAsia="Calibri" w:cs="Calibri" w:asciiTheme="minorAscii" w:hAnsiTheme="minorAscii" w:eastAsiaTheme="minorAscii" w:cstheme="minorAscii"/>
          <w:color w:val="auto"/>
          <w:sz w:val="24"/>
          <w:szCs w:val="24"/>
        </w:rPr>
        <w:t xml:space="preserve">’ </w:t>
      </w:r>
      <w:r w:rsidRPr="198462F1" w:rsidR="5EBA5188">
        <w:rPr>
          <w:rFonts w:ascii="Calibri" w:hAnsi="Calibri" w:eastAsia="Calibri" w:cs="Calibri" w:asciiTheme="minorAscii" w:hAnsiTheme="minorAscii" w:eastAsiaTheme="minorAscii" w:cstheme="minorAscii"/>
          <w:color w:val="auto"/>
          <w:sz w:val="24"/>
          <w:szCs w:val="24"/>
        </w:rPr>
        <w:t>This will help</w:t>
      </w:r>
      <w:r w:rsidRPr="198462F1" w:rsidR="1B1BB68D">
        <w:rPr>
          <w:rFonts w:ascii="Calibri" w:hAnsi="Calibri" w:eastAsia="Calibri" w:cs="Calibri" w:asciiTheme="minorAscii" w:hAnsiTheme="minorAscii" w:eastAsiaTheme="minorAscii" w:cstheme="minorAscii"/>
          <w:color w:val="auto"/>
          <w:sz w:val="24"/>
          <w:szCs w:val="24"/>
        </w:rPr>
        <w:t xml:space="preserve"> students</w:t>
      </w:r>
      <w:r w:rsidRPr="198462F1" w:rsidR="5EBA5188">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 xml:space="preserve">to understand limits and how </w:t>
      </w:r>
      <w:r w:rsidRPr="198462F1" w:rsidR="639C16A2">
        <w:rPr>
          <w:rFonts w:ascii="Calibri" w:hAnsi="Calibri" w:eastAsia="Calibri" w:cs="Calibri" w:asciiTheme="minorAscii" w:hAnsiTheme="minorAscii" w:eastAsiaTheme="minorAscii" w:cstheme="minorAscii"/>
          <w:color w:val="auto"/>
          <w:sz w:val="24"/>
          <w:szCs w:val="24"/>
        </w:rPr>
        <w:t>to</w:t>
      </w:r>
      <w:r w:rsidRPr="198462F1" w:rsidR="7D892ACB">
        <w:rPr>
          <w:rFonts w:ascii="Calibri" w:hAnsi="Calibri" w:eastAsia="Calibri" w:cs="Calibri" w:asciiTheme="minorAscii" w:hAnsiTheme="minorAscii" w:eastAsiaTheme="minorAscii" w:cstheme="minorAscii"/>
          <w:color w:val="auto"/>
          <w:sz w:val="24"/>
          <w:szCs w:val="24"/>
        </w:rPr>
        <w:t xml:space="preserve"> compare or interact with other ideas and theories</w:t>
      </w:r>
      <w:r w:rsidRPr="198462F1" w:rsidR="23250CAE">
        <w:rPr>
          <w:rFonts w:ascii="Calibri" w:hAnsi="Calibri" w:eastAsia="Calibri" w:cs="Calibri" w:asciiTheme="minorAscii" w:hAnsiTheme="minorAscii" w:eastAsiaTheme="minorAscii" w:cstheme="minorAscii"/>
          <w:color w:val="auto"/>
          <w:sz w:val="24"/>
          <w:szCs w:val="24"/>
        </w:rPr>
        <w:t xml:space="preserve">, </w:t>
      </w:r>
      <w:r w:rsidRPr="198462F1" w:rsidR="3491B435">
        <w:rPr>
          <w:rFonts w:ascii="Calibri" w:hAnsi="Calibri" w:eastAsia="Calibri" w:cs="Calibri" w:asciiTheme="minorAscii" w:hAnsiTheme="minorAscii" w:eastAsiaTheme="minorAscii" w:cstheme="minorAscii"/>
          <w:color w:val="auto"/>
          <w:sz w:val="24"/>
          <w:szCs w:val="24"/>
        </w:rPr>
        <w:t xml:space="preserve">it will also help students </w:t>
      </w:r>
      <w:r w:rsidRPr="198462F1" w:rsidR="7D892ACB">
        <w:rPr>
          <w:rFonts w:ascii="Calibri" w:hAnsi="Calibri" w:eastAsia="Calibri" w:cs="Calibri" w:asciiTheme="minorAscii" w:hAnsiTheme="minorAscii" w:eastAsiaTheme="minorAscii" w:cstheme="minorAscii"/>
          <w:color w:val="auto"/>
          <w:sz w:val="24"/>
          <w:szCs w:val="24"/>
        </w:rPr>
        <w:t xml:space="preserve">to find questions that </w:t>
      </w:r>
      <w:r w:rsidRPr="198462F1" w:rsidR="1A3101E5">
        <w:rPr>
          <w:rFonts w:ascii="Calibri" w:hAnsi="Calibri" w:eastAsia="Calibri" w:cs="Calibri" w:asciiTheme="minorAscii" w:hAnsiTheme="minorAscii" w:eastAsiaTheme="minorAscii" w:cstheme="minorAscii"/>
          <w:color w:val="auto"/>
          <w:sz w:val="24"/>
          <w:szCs w:val="24"/>
        </w:rPr>
        <w:t>have not</w:t>
      </w:r>
      <w:r w:rsidRPr="198462F1" w:rsidR="7D892ACB">
        <w:rPr>
          <w:rFonts w:ascii="Calibri" w:hAnsi="Calibri" w:eastAsia="Calibri" w:cs="Calibri" w:asciiTheme="minorAscii" w:hAnsiTheme="minorAscii" w:eastAsiaTheme="minorAscii" w:cstheme="minorAscii"/>
          <w:color w:val="auto"/>
          <w:sz w:val="24"/>
          <w:szCs w:val="24"/>
        </w:rPr>
        <w:t xml:space="preserve"> yet been </w:t>
      </w:r>
      <w:r w:rsidRPr="198462F1" w:rsidR="3362F590">
        <w:rPr>
          <w:rFonts w:ascii="Calibri" w:hAnsi="Calibri" w:eastAsia="Calibri" w:cs="Calibri" w:asciiTheme="minorAscii" w:hAnsiTheme="minorAscii" w:eastAsiaTheme="minorAscii" w:cstheme="minorAscii"/>
          <w:color w:val="auto"/>
          <w:sz w:val="24"/>
          <w:szCs w:val="24"/>
        </w:rPr>
        <w:t xml:space="preserve">asked. </w:t>
      </w:r>
      <w:r w:rsidRPr="198462F1" w:rsidR="3362F590">
        <w:rPr>
          <w:rFonts w:ascii="Calibri" w:hAnsi="Calibri" w:eastAsia="Calibri" w:cs="Calibri" w:asciiTheme="minorAscii" w:hAnsiTheme="minorAscii" w:eastAsiaTheme="minorAscii" w:cstheme="minorAscii"/>
          <w:color w:val="auto"/>
          <w:sz w:val="24"/>
          <w:szCs w:val="24"/>
        </w:rPr>
        <w:t>Being</w:t>
      </w:r>
      <w:r w:rsidRPr="198462F1" w:rsidR="7D892ACB">
        <w:rPr>
          <w:rFonts w:ascii="Calibri" w:hAnsi="Calibri" w:eastAsia="Calibri" w:cs="Calibri" w:asciiTheme="minorAscii" w:hAnsiTheme="minorAscii" w:eastAsiaTheme="minorAscii" w:cstheme="minorAscii"/>
          <w:color w:val="auto"/>
          <w:sz w:val="24"/>
          <w:szCs w:val="24"/>
        </w:rPr>
        <w:t xml:space="preserve"> critical can and should be a part of every learning activity when</w:t>
      </w:r>
      <w:r w:rsidRPr="198462F1" w:rsidR="5F4BC63B">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at university.</w:t>
      </w:r>
      <w:r w:rsidRPr="198462F1" w:rsidR="7D892ACB">
        <w:rPr>
          <w:rFonts w:ascii="Calibri" w:hAnsi="Calibri" w:eastAsia="Calibri" w:cs="Calibri" w:asciiTheme="minorAscii" w:hAnsiTheme="minorAscii" w:eastAsiaTheme="minorAscii" w:cstheme="minorAscii"/>
          <w:color w:val="auto"/>
          <w:sz w:val="24"/>
          <w:szCs w:val="24"/>
        </w:rPr>
        <w:t xml:space="preserve"> </w:t>
      </w:r>
      <w:r w:rsidRPr="198462F1" w:rsidR="6EB25772">
        <w:rPr>
          <w:rFonts w:ascii="Calibri" w:hAnsi="Calibri" w:eastAsia="Calibri" w:cs="Calibri" w:asciiTheme="minorAscii" w:hAnsiTheme="minorAscii" w:eastAsiaTheme="minorAscii" w:cstheme="minorAscii"/>
          <w:color w:val="auto"/>
          <w:sz w:val="24"/>
          <w:szCs w:val="24"/>
        </w:rPr>
        <w:t xml:space="preserve">Certain habits or approaches can </w:t>
      </w:r>
      <w:r w:rsidRPr="198462F1" w:rsidR="46C4B7B5">
        <w:rPr>
          <w:rFonts w:ascii="Calibri" w:hAnsi="Calibri" w:eastAsia="Calibri" w:cs="Calibri" w:asciiTheme="minorAscii" w:hAnsiTheme="minorAscii" w:eastAsiaTheme="minorAscii" w:cstheme="minorAscii"/>
          <w:color w:val="auto"/>
          <w:sz w:val="24"/>
          <w:szCs w:val="24"/>
        </w:rPr>
        <w:t>prevent</w:t>
      </w:r>
      <w:r w:rsidRPr="198462F1" w:rsidR="079B2C28">
        <w:rPr>
          <w:rFonts w:ascii="Calibri" w:hAnsi="Calibri" w:eastAsia="Calibri" w:cs="Calibri" w:asciiTheme="minorAscii" w:hAnsiTheme="minorAscii" w:eastAsiaTheme="minorAscii" w:cstheme="minorAscii"/>
          <w:color w:val="auto"/>
          <w:sz w:val="24"/>
          <w:szCs w:val="24"/>
        </w:rPr>
        <w:t xml:space="preserve"> students</w:t>
      </w:r>
      <w:r w:rsidRPr="198462F1" w:rsidR="46C4B7B5">
        <w:rPr>
          <w:rFonts w:ascii="Calibri" w:hAnsi="Calibri" w:eastAsia="Calibri" w:cs="Calibri" w:asciiTheme="minorAscii" w:hAnsiTheme="minorAscii" w:eastAsiaTheme="minorAscii" w:cstheme="minorAscii"/>
          <w:color w:val="auto"/>
          <w:sz w:val="24"/>
          <w:szCs w:val="24"/>
        </w:rPr>
        <w:t xml:space="preserve"> </w:t>
      </w:r>
      <w:r w:rsidRPr="198462F1" w:rsidR="6EB25772">
        <w:rPr>
          <w:rFonts w:ascii="Calibri" w:hAnsi="Calibri" w:eastAsia="Calibri" w:cs="Calibri" w:asciiTheme="minorAscii" w:hAnsiTheme="minorAscii" w:eastAsiaTheme="minorAscii" w:cstheme="minorAscii"/>
          <w:color w:val="auto"/>
          <w:sz w:val="24"/>
          <w:szCs w:val="24"/>
        </w:rPr>
        <w:t>from thinking objectively about issues</w:t>
      </w:r>
      <w:r w:rsidRPr="198462F1" w:rsidR="3AB5CE14">
        <w:rPr>
          <w:rFonts w:ascii="Calibri" w:hAnsi="Calibri" w:eastAsia="Calibri" w:cs="Calibri" w:asciiTheme="minorAscii" w:hAnsiTheme="minorAscii" w:eastAsiaTheme="minorAscii" w:cstheme="minorAscii"/>
          <w:color w:val="auto"/>
          <w:sz w:val="24"/>
          <w:szCs w:val="24"/>
        </w:rPr>
        <w:t xml:space="preserve"> without even </w:t>
      </w:r>
      <w:r w:rsidRPr="198462F1" w:rsidR="3AB5CE14">
        <w:rPr>
          <w:rFonts w:ascii="Calibri" w:hAnsi="Calibri" w:eastAsia="Calibri" w:cs="Calibri" w:asciiTheme="minorAscii" w:hAnsiTheme="minorAscii" w:eastAsiaTheme="minorAscii" w:cstheme="minorAscii"/>
          <w:color w:val="auto"/>
          <w:sz w:val="24"/>
          <w:szCs w:val="24"/>
        </w:rPr>
        <w:t>realising</w:t>
      </w:r>
      <w:r w:rsidRPr="198462F1" w:rsidR="7D892ACB">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 xml:space="preserve">it, but often </w:t>
      </w:r>
      <w:r w:rsidRPr="198462F1" w:rsidR="0E01C28C">
        <w:rPr>
          <w:rFonts w:ascii="Calibri" w:hAnsi="Calibri" w:eastAsia="Calibri" w:cs="Calibri" w:asciiTheme="minorAscii" w:hAnsiTheme="minorAscii" w:eastAsiaTheme="minorAscii" w:cstheme="minorAscii"/>
          <w:color w:val="auto"/>
          <w:sz w:val="24"/>
          <w:szCs w:val="24"/>
        </w:rPr>
        <w:t>students can complicate learning</w:t>
      </w:r>
      <w:r w:rsidRPr="198462F1" w:rsidR="7D892ACB">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when it comes to being critical.</w:t>
      </w:r>
      <w:r w:rsidRPr="198462F1" w:rsidR="4406DD80">
        <w:rPr>
          <w:rFonts w:ascii="Calibri" w:hAnsi="Calibri" w:eastAsia="Calibri" w:cs="Calibri" w:asciiTheme="minorAscii" w:hAnsiTheme="minorAscii" w:eastAsiaTheme="minorAscii" w:cstheme="minorAscii"/>
          <w:color w:val="auto"/>
          <w:sz w:val="24"/>
          <w:szCs w:val="24"/>
        </w:rPr>
        <w:t xml:space="preserve"> (</w:t>
      </w:r>
      <w:r w:rsidRPr="198462F1" w:rsidR="7D892ACB">
        <w:rPr>
          <w:rFonts w:ascii="Calibri" w:hAnsi="Calibri" w:eastAsia="Calibri" w:cs="Calibri" w:asciiTheme="minorAscii" w:hAnsiTheme="minorAscii" w:eastAsiaTheme="minorAscii" w:cstheme="minorAscii"/>
          <w:color w:val="auto"/>
          <w:sz w:val="24"/>
          <w:szCs w:val="24"/>
        </w:rPr>
        <w:t>Tenacious humanity: the importance of critical thinking</w:t>
      </w:r>
      <w:r w:rsidRPr="198462F1" w:rsidR="2EC2498B">
        <w:rPr>
          <w:rFonts w:ascii="Calibri" w:hAnsi="Calibri" w:eastAsia="Calibri" w:cs="Calibri" w:asciiTheme="minorAscii" w:hAnsiTheme="minorAscii" w:eastAsiaTheme="minorAscii" w:cstheme="minorAscii"/>
          <w:color w:val="auto"/>
          <w:sz w:val="24"/>
          <w:szCs w:val="24"/>
        </w:rPr>
        <w:t>,</w:t>
      </w:r>
      <w:r w:rsidRPr="198462F1" w:rsidR="7D892ACB">
        <w:rPr>
          <w:rFonts w:ascii="Calibri" w:hAnsi="Calibri" w:eastAsia="Calibri" w:cs="Calibri" w:asciiTheme="minorAscii" w:hAnsiTheme="minorAscii" w:eastAsiaTheme="minorAscii" w:cstheme="minorAscii"/>
          <w:color w:val="auto"/>
          <w:sz w:val="24"/>
          <w:szCs w:val="24"/>
        </w:rPr>
        <w:t>1995)</w:t>
      </w:r>
      <w:r w:rsidRPr="198462F1" w:rsidR="22818F2C">
        <w:rPr>
          <w:rFonts w:ascii="Calibri" w:hAnsi="Calibri" w:eastAsia="Calibri" w:cs="Calibri" w:asciiTheme="minorAscii" w:hAnsiTheme="minorAscii" w:eastAsiaTheme="minorAscii" w:cstheme="minorAscii"/>
          <w:color w:val="auto"/>
          <w:sz w:val="24"/>
          <w:szCs w:val="24"/>
        </w:rPr>
        <w:t>.</w:t>
      </w:r>
    </w:p>
    <w:p w:rsidR="6182FB4F" w:rsidP="6182FB4F" w:rsidRDefault="6182FB4F" w14:paraId="0A85385F" w14:textId="7A87E1CE">
      <w:pPr>
        <w:pStyle w:val="Normal"/>
        <w:rPr>
          <w:rFonts w:ascii="Calibri" w:hAnsi="Calibri" w:eastAsia="Calibri" w:cs="Calibri"/>
          <w:sz w:val="22"/>
          <w:szCs w:val="22"/>
        </w:rPr>
      </w:pPr>
    </w:p>
    <w:p w:rsidR="2FD0DEE6" w:rsidP="660A7E80" w:rsidRDefault="2FD0DEE6" w14:paraId="162EC109" w14:textId="3D88C479">
      <w:pPr>
        <w:pStyle w:val="Heading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bookmarkStart w:name="_Toc677032374" w:id="611762037"/>
      <w:bookmarkStart w:name="_Toc1688798937" w:id="194194327"/>
      <w:r w:rsidR="2FD0DEE6">
        <w:rPr/>
        <w:t>The Power of Reflection</w:t>
      </w:r>
      <w:bookmarkEnd w:id="611762037"/>
      <w:bookmarkEnd w:id="194194327"/>
      <w:r w:rsidR="2FD0DEE6">
        <w:rPr/>
        <w:t xml:space="preserve"> </w:t>
      </w:r>
    </w:p>
    <w:p w:rsidR="660A7E80" w:rsidP="660A7E80" w:rsidRDefault="660A7E80" w14:paraId="4A6E4F27" w14:textId="0B24C5DA">
      <w:pPr>
        <w:pStyle w:val="Normal"/>
      </w:pPr>
    </w:p>
    <w:p w:rsidR="3F0E7B56" w:rsidP="198462F1" w:rsidRDefault="3F0E7B56" w14:paraId="7C0646B0" w14:textId="20F2524E">
      <w:pPr>
        <w:ind w:left="-20" w:right="-20"/>
        <w:rPr>
          <w:rFonts w:ascii="Calibri" w:hAnsi="Calibri" w:eastAsia="Calibri" w:cs="Calibri"/>
          <w:noProof w:val="0"/>
          <w:sz w:val="24"/>
          <w:szCs w:val="24"/>
          <w:lang w:val="en-GB"/>
        </w:rPr>
      </w:pPr>
      <w:r w:rsidRPr="198462F1" w:rsidR="3F0E7B56">
        <w:rPr>
          <w:rFonts w:ascii="Calibri" w:hAnsi="Calibri" w:eastAsia="Calibri" w:cs="Calibri"/>
          <w:noProof w:val="0"/>
          <w:sz w:val="24"/>
          <w:szCs w:val="24"/>
          <w:lang w:val="en-GB"/>
        </w:rPr>
        <w:t xml:space="preserve">The Gibbs' Reflective Cycle, developed by Graham Gibbs, is a powerful tool for individuals </w:t>
      </w:r>
      <w:r w:rsidRPr="198462F1" w:rsidR="3F0E7B56">
        <w:rPr>
          <w:rFonts w:ascii="Calibri" w:hAnsi="Calibri" w:eastAsia="Calibri" w:cs="Calibri"/>
          <w:noProof w:val="0"/>
          <w:sz w:val="24"/>
          <w:szCs w:val="24"/>
          <w:lang w:val="en-GB"/>
        </w:rPr>
        <w:t>seeking</w:t>
      </w:r>
      <w:r w:rsidRPr="198462F1" w:rsidR="3F0E7B56">
        <w:rPr>
          <w:rFonts w:ascii="Calibri" w:hAnsi="Calibri" w:eastAsia="Calibri" w:cs="Calibri"/>
          <w:noProof w:val="0"/>
          <w:sz w:val="24"/>
          <w:szCs w:val="24"/>
          <w:lang w:val="en-GB"/>
        </w:rPr>
        <w:t xml:space="preserve"> to connect their learning with their experiences. This practical framework consists of six crucial steps: description, feelings, evaluation, analysis, conclusion, and action plan. </w:t>
      </w:r>
      <w:r w:rsidRPr="198462F1" w:rsidR="3F0E7B56">
        <w:rPr>
          <w:rFonts w:ascii="Calibri" w:hAnsi="Calibri" w:eastAsia="Calibri" w:cs="Calibri"/>
          <w:noProof w:val="0"/>
          <w:sz w:val="24"/>
          <w:szCs w:val="24"/>
          <w:lang w:val="en-GB"/>
        </w:rPr>
        <w:t xml:space="preserve">Through diligent application of the cycle, individuals can </w:t>
      </w:r>
      <w:r w:rsidRPr="198462F1" w:rsidR="3F0E7B56">
        <w:rPr>
          <w:rFonts w:ascii="Calibri" w:hAnsi="Calibri" w:eastAsia="Calibri" w:cs="Calibri"/>
          <w:noProof w:val="0"/>
          <w:sz w:val="24"/>
          <w:szCs w:val="24"/>
          <w:lang w:val="en-GB"/>
        </w:rPr>
        <w:t>identify</w:t>
      </w:r>
      <w:r w:rsidRPr="198462F1" w:rsidR="3F0E7B56">
        <w:rPr>
          <w:rFonts w:ascii="Calibri" w:hAnsi="Calibri" w:eastAsia="Calibri" w:cs="Calibri"/>
          <w:noProof w:val="0"/>
          <w:sz w:val="24"/>
          <w:szCs w:val="24"/>
          <w:lang w:val="en-GB"/>
        </w:rPr>
        <w:t xml:space="preserve"> areas for growth and learning, develop deeper insights into experiences, and prepare for future encounters with unparalleled confidence. Constructive evaluation of experiences enhances learning, while analysis of different perspectives leads to a deeper understanding of the situation. The cycle's </w:t>
      </w:r>
      <w:r w:rsidRPr="198462F1" w:rsidR="3F0E7B56">
        <w:rPr>
          <w:rFonts w:ascii="Calibri" w:hAnsi="Calibri" w:eastAsia="Calibri" w:cs="Calibri"/>
          <w:noProof w:val="0"/>
          <w:sz w:val="24"/>
          <w:szCs w:val="24"/>
          <w:lang w:val="en-GB"/>
        </w:rPr>
        <w:t xml:space="preserve">last </w:t>
      </w:r>
      <w:r w:rsidRPr="198462F1" w:rsidR="1217F349">
        <w:rPr>
          <w:rFonts w:ascii="Calibri" w:hAnsi="Calibri" w:eastAsia="Calibri" w:cs="Calibri"/>
          <w:noProof w:val="0"/>
          <w:sz w:val="24"/>
          <w:szCs w:val="24"/>
          <w:lang w:val="en-GB"/>
        </w:rPr>
        <w:t>step</w:t>
      </w:r>
      <w:r w:rsidRPr="198462F1" w:rsidR="3F0E7B56">
        <w:rPr>
          <w:rFonts w:ascii="Calibri" w:hAnsi="Calibri" w:eastAsia="Calibri" w:cs="Calibri"/>
          <w:noProof w:val="0"/>
          <w:sz w:val="24"/>
          <w:szCs w:val="24"/>
          <w:lang w:val="en-GB"/>
        </w:rPr>
        <w:t xml:space="preserve"> involves developing an action plan that outlines specific steps and goals to be achieved, leading to tremendous personal growth. Overall, the Gibbs' Reflective Cycle is an effective and persuasive method that helps individuals achieve positive results and success.</w:t>
      </w:r>
    </w:p>
    <w:p w:rsidR="7E4F63EA" w:rsidP="198462F1" w:rsidRDefault="7E4F63EA" w14:paraId="79D3C5F0" w14:textId="5FFCD9D1">
      <w:pPr>
        <w:pStyle w:val="Normal"/>
        <w:ind w:left="-20" w:right="-20"/>
        <w:rPr>
          <w:rFonts w:ascii="Calibri" w:hAnsi="Calibri" w:eastAsia="Calibri" w:cs="Calibri"/>
          <w:noProof w:val="0"/>
          <w:sz w:val="24"/>
          <w:szCs w:val="24"/>
          <w:lang w:val="en-GB"/>
        </w:rPr>
      </w:pPr>
      <w:r w:rsidRPr="198462F1" w:rsidR="7E4F63EA">
        <w:rPr>
          <w:rFonts w:ascii="Calibri" w:hAnsi="Calibri" w:eastAsia="Calibri" w:cs="Calibri"/>
          <w:noProof w:val="0"/>
          <w:sz w:val="24"/>
          <w:szCs w:val="24"/>
          <w:lang w:val="en-GB"/>
        </w:rPr>
        <w:t xml:space="preserve">Kolb </w:t>
      </w:r>
      <w:r w:rsidRPr="198462F1" w:rsidR="3CF4491C">
        <w:rPr>
          <w:rFonts w:ascii="Calibri" w:hAnsi="Calibri" w:eastAsia="Calibri" w:cs="Calibri"/>
          <w:noProof w:val="0"/>
          <w:sz w:val="24"/>
          <w:szCs w:val="24"/>
          <w:lang w:val="en-GB"/>
        </w:rPr>
        <w:t xml:space="preserve">(1984) </w:t>
      </w:r>
      <w:r w:rsidRPr="198462F1" w:rsidR="7E4F63EA">
        <w:rPr>
          <w:rFonts w:ascii="Calibri" w:hAnsi="Calibri" w:eastAsia="Calibri" w:cs="Calibri"/>
          <w:noProof w:val="0"/>
          <w:sz w:val="24"/>
          <w:szCs w:val="24"/>
          <w:lang w:val="en-GB"/>
        </w:rPr>
        <w:t xml:space="preserve">has a primary </w:t>
      </w:r>
      <w:r w:rsidRPr="198462F1" w:rsidR="7E4F63EA">
        <w:rPr>
          <w:rFonts w:ascii="Calibri" w:hAnsi="Calibri" w:eastAsia="Calibri" w:cs="Calibri"/>
          <w:noProof w:val="0"/>
          <w:sz w:val="24"/>
          <w:szCs w:val="24"/>
          <w:lang w:val="en-GB"/>
        </w:rPr>
        <w:t>objective</w:t>
      </w:r>
      <w:r w:rsidRPr="198462F1" w:rsidR="7E4F63EA">
        <w:rPr>
          <w:rFonts w:ascii="Calibri" w:hAnsi="Calibri" w:eastAsia="Calibri" w:cs="Calibri"/>
          <w:noProof w:val="0"/>
          <w:sz w:val="24"/>
          <w:szCs w:val="24"/>
          <w:lang w:val="en-GB"/>
        </w:rPr>
        <w:t xml:space="preserve"> of applying behaviour learning theories to develop a comprehensive learning cycle that entails four stages: concrete experience, reflective observation, abstract conceptualization, and active experimentation. According to Kolb, learning is a continuous process that requires constant effort and attention. He believes that students can gain a deeper understanding of their experiences and the requirements of their work through critical reflection.</w:t>
      </w:r>
      <w:r w:rsidRPr="198462F1" w:rsidR="7B155BBE">
        <w:rPr>
          <w:rFonts w:ascii="Calibri" w:hAnsi="Calibri" w:eastAsia="Calibri" w:cs="Calibri"/>
          <w:noProof w:val="0"/>
          <w:sz w:val="24"/>
          <w:szCs w:val="24"/>
          <w:lang w:val="en-GB"/>
        </w:rPr>
        <w:t xml:space="preserve"> </w:t>
      </w:r>
      <w:r w:rsidRPr="198462F1" w:rsidR="7E4F63EA">
        <w:rPr>
          <w:rFonts w:ascii="Calibri" w:hAnsi="Calibri" w:eastAsia="Calibri" w:cs="Calibri"/>
          <w:noProof w:val="0"/>
          <w:sz w:val="24"/>
          <w:szCs w:val="24"/>
          <w:lang w:val="en-GB"/>
        </w:rPr>
        <w:t xml:space="preserve">The reflection process plays a critical role in helping students gain the information necessary to apply their individual experiences to learning activities. It enables students to reflect on their experiences and make plans for </w:t>
      </w:r>
      <w:r w:rsidRPr="198462F1" w:rsidR="7E4F63EA">
        <w:rPr>
          <w:rFonts w:ascii="Calibri" w:hAnsi="Calibri" w:eastAsia="Calibri" w:cs="Calibri"/>
          <w:noProof w:val="0"/>
          <w:sz w:val="24"/>
          <w:szCs w:val="24"/>
          <w:lang w:val="en-GB"/>
        </w:rPr>
        <w:t>additional</w:t>
      </w:r>
      <w:r w:rsidRPr="198462F1" w:rsidR="7E4F63EA">
        <w:rPr>
          <w:rFonts w:ascii="Calibri" w:hAnsi="Calibri" w:eastAsia="Calibri" w:cs="Calibri"/>
          <w:noProof w:val="0"/>
          <w:sz w:val="24"/>
          <w:szCs w:val="24"/>
          <w:lang w:val="en-GB"/>
        </w:rPr>
        <w:t xml:space="preserve"> learning opportunities. Through this process, students can </w:t>
      </w:r>
      <w:r w:rsidRPr="198462F1" w:rsidR="7E4F63EA">
        <w:rPr>
          <w:rFonts w:ascii="Calibri" w:hAnsi="Calibri" w:eastAsia="Calibri" w:cs="Calibri"/>
          <w:noProof w:val="0"/>
          <w:sz w:val="24"/>
          <w:szCs w:val="24"/>
          <w:lang w:val="en-GB"/>
        </w:rPr>
        <w:t>identify</w:t>
      </w:r>
      <w:r w:rsidRPr="198462F1" w:rsidR="7E4F63EA">
        <w:rPr>
          <w:rFonts w:ascii="Calibri" w:hAnsi="Calibri" w:eastAsia="Calibri" w:cs="Calibri"/>
          <w:noProof w:val="0"/>
          <w:sz w:val="24"/>
          <w:szCs w:val="24"/>
          <w:lang w:val="en-GB"/>
        </w:rPr>
        <w:t xml:space="preserve"> the strengths and weaknesses of their learning approaches and make necessary adjustments to improve their performance.</w:t>
      </w:r>
      <w:r w:rsidRPr="198462F1" w:rsidR="55322079">
        <w:rPr>
          <w:rFonts w:ascii="Calibri" w:hAnsi="Calibri" w:eastAsia="Calibri" w:cs="Calibri"/>
          <w:noProof w:val="0"/>
          <w:sz w:val="24"/>
          <w:szCs w:val="24"/>
          <w:lang w:val="en-GB"/>
        </w:rPr>
        <w:t xml:space="preserve"> </w:t>
      </w:r>
      <w:r w:rsidRPr="198462F1" w:rsidR="7E4F63EA">
        <w:rPr>
          <w:rFonts w:ascii="Calibri" w:hAnsi="Calibri" w:eastAsia="Calibri" w:cs="Calibri"/>
          <w:noProof w:val="0"/>
          <w:sz w:val="24"/>
          <w:szCs w:val="24"/>
          <w:lang w:val="en-GB"/>
        </w:rPr>
        <w:t>By engaging in critical reflection, students can better understand how their experiences can contribute to their learning journey. The reflective observation stage helps students analyse their experiences and</w:t>
      </w:r>
      <w:r w:rsidRPr="198462F1" w:rsidR="7E4F63EA">
        <w:rPr>
          <w:rFonts w:ascii="Calibri" w:hAnsi="Calibri" w:eastAsia="Calibri" w:cs="Calibri"/>
          <w:noProof w:val="0"/>
          <w:sz w:val="24"/>
          <w:szCs w:val="24"/>
          <w:lang w:val="en-GB"/>
        </w:rPr>
        <w:t xml:space="preserve"> </w:t>
      </w:r>
      <w:r w:rsidRPr="198462F1" w:rsidR="7E4F63EA">
        <w:rPr>
          <w:rFonts w:ascii="Calibri" w:hAnsi="Calibri" w:eastAsia="Calibri" w:cs="Calibri"/>
          <w:noProof w:val="0"/>
          <w:sz w:val="24"/>
          <w:szCs w:val="24"/>
          <w:lang w:val="en-GB"/>
        </w:rPr>
        <w:t>identif</w:t>
      </w:r>
      <w:r w:rsidRPr="198462F1" w:rsidR="7E4F63EA">
        <w:rPr>
          <w:rFonts w:ascii="Calibri" w:hAnsi="Calibri" w:eastAsia="Calibri" w:cs="Calibri"/>
          <w:noProof w:val="0"/>
          <w:sz w:val="24"/>
          <w:szCs w:val="24"/>
          <w:lang w:val="en-GB"/>
        </w:rPr>
        <w:t>y</w:t>
      </w:r>
      <w:r w:rsidRPr="198462F1" w:rsidR="7E4F63EA">
        <w:rPr>
          <w:rFonts w:ascii="Calibri" w:hAnsi="Calibri" w:eastAsia="Calibri" w:cs="Calibri"/>
          <w:noProof w:val="0"/>
          <w:sz w:val="24"/>
          <w:szCs w:val="24"/>
          <w:lang w:val="en-GB"/>
        </w:rPr>
        <w:t xml:space="preserve"> the factors that influenced their learning outcomes. The abstract conceptualization stage helps students connect their experiences to existing knowledge and theories. The active experimentation stage encourages students to apply their new knowledge and skills in real-world situations.</w:t>
      </w:r>
    </w:p>
    <w:p w:rsidR="7E4F63EA" w:rsidP="198462F1" w:rsidRDefault="7E4F63EA" w14:paraId="3E57E625" w14:textId="7610555C">
      <w:pPr>
        <w:ind w:left="-20" w:right="-20"/>
      </w:pPr>
      <w:r w:rsidRPr="198462F1" w:rsidR="7E4F63EA">
        <w:rPr>
          <w:rFonts w:ascii="Calibri" w:hAnsi="Calibri" w:eastAsia="Calibri" w:cs="Calibri"/>
          <w:noProof w:val="0"/>
          <w:sz w:val="24"/>
          <w:szCs w:val="24"/>
          <w:lang w:val="en-GB"/>
        </w:rPr>
        <w:t xml:space="preserve"> </w:t>
      </w:r>
    </w:p>
    <w:p xmlns:wp14="http://schemas.microsoft.com/office/word/2010/wordml" w:rsidP="660A7E80" wp14:paraId="4A219ADA" wp14:textId="2CA53739">
      <w:pPr>
        <w:pStyle w:val="Heading1"/>
      </w:pPr>
      <w:bookmarkStart w:name="_Toc1020705634" w:id="390197792"/>
      <w:bookmarkStart w:name="_Toc2063513387" w:id="2129881887"/>
      <w:r w:rsidR="2FD0DEE6">
        <w:rPr/>
        <w:t>Academic Misconduct</w:t>
      </w:r>
      <w:bookmarkEnd w:id="390197792"/>
      <w:bookmarkEnd w:id="2129881887"/>
    </w:p>
    <w:p w:rsidR="660A7E80" w:rsidP="660A7E80" w:rsidRDefault="660A7E80" w14:paraId="7A9C629C" w14:textId="343B5FDD">
      <w:pPr>
        <w:pStyle w:val="Normal"/>
      </w:pPr>
    </w:p>
    <w:p w:rsidR="21F94412" w:rsidP="660A7E80" w:rsidRDefault="21F94412" w14:paraId="18FE81CB" w14:textId="38B2FD2B">
      <w:pPr>
        <w:pStyle w:val="Normal"/>
        <w:rPr>
          <w:rFonts w:ascii="Calibri" w:hAnsi="Calibri" w:eastAsia="Calibri" w:cs="Calibri"/>
          <w:noProof w:val="0"/>
          <w:sz w:val="22"/>
          <w:szCs w:val="22"/>
          <w:lang w:val="en-GB"/>
        </w:rPr>
      </w:pPr>
      <w:r w:rsidRPr="660A7E80" w:rsidR="21F94412">
        <w:rPr>
          <w:rFonts w:ascii="Calibri" w:hAnsi="Calibri" w:eastAsia="Calibri" w:cs="Calibri"/>
          <w:noProof w:val="0"/>
          <w:sz w:val="22"/>
          <w:szCs w:val="22"/>
          <w:lang w:val="en-GB"/>
        </w:rPr>
        <w:t xml:space="preserve">Academic misconduct is a serious offence that should be taken very seriously by students in all </w:t>
      </w:r>
      <w:r w:rsidRPr="660A7E80" w:rsidR="2D8405AF">
        <w:rPr>
          <w:rFonts w:ascii="Calibri" w:hAnsi="Calibri" w:eastAsia="Calibri" w:cs="Calibri"/>
          <w:noProof w:val="0"/>
          <w:sz w:val="22"/>
          <w:szCs w:val="22"/>
          <w:lang w:val="en-GB"/>
        </w:rPr>
        <w:t>fields because</w:t>
      </w:r>
      <w:r w:rsidRPr="660A7E80" w:rsidR="21F94412">
        <w:rPr>
          <w:rFonts w:ascii="Calibri" w:hAnsi="Calibri" w:eastAsia="Calibri" w:cs="Calibri"/>
          <w:noProof w:val="0"/>
          <w:sz w:val="22"/>
          <w:szCs w:val="22"/>
          <w:lang w:val="en-GB"/>
        </w:rPr>
        <w:t xml:space="preserve"> it can have a significant impact on future employment and opportunities for further education if ever accepted back as a student. Academic misconduct can take many different forms, but some examples include plagiarism, fabrication, falsification, or misrepresentation, as well as </w:t>
      </w:r>
      <w:r w:rsidRPr="660A7E80" w:rsidR="21F94412">
        <w:rPr>
          <w:rFonts w:ascii="Calibri" w:hAnsi="Calibri" w:eastAsia="Calibri" w:cs="Calibri"/>
          <w:noProof w:val="0"/>
          <w:sz w:val="22"/>
          <w:szCs w:val="22"/>
          <w:lang w:val="en-GB"/>
        </w:rPr>
        <w:t>failing to uphold</w:t>
      </w:r>
      <w:r w:rsidRPr="660A7E80" w:rsidR="21F94412">
        <w:rPr>
          <w:rFonts w:ascii="Calibri" w:hAnsi="Calibri" w:eastAsia="Calibri" w:cs="Calibri"/>
          <w:noProof w:val="0"/>
          <w:sz w:val="22"/>
          <w:szCs w:val="22"/>
          <w:lang w:val="en-GB"/>
        </w:rPr>
        <w:t xml:space="preserve"> one's legal, ethical, and professional obligations. Your work should only be your own; </w:t>
      </w:r>
      <w:r w:rsidRPr="660A7E80" w:rsidR="21F94412">
        <w:rPr>
          <w:rFonts w:ascii="Calibri" w:hAnsi="Calibri" w:eastAsia="Calibri" w:cs="Calibri"/>
          <w:noProof w:val="0"/>
          <w:sz w:val="22"/>
          <w:szCs w:val="22"/>
          <w:lang w:val="en-GB"/>
        </w:rPr>
        <w:t>failing to adhere</w:t>
      </w:r>
      <w:r w:rsidRPr="660A7E80" w:rsidR="21F94412">
        <w:rPr>
          <w:rFonts w:ascii="Calibri" w:hAnsi="Calibri" w:eastAsia="Calibri" w:cs="Calibri"/>
          <w:noProof w:val="0"/>
          <w:sz w:val="22"/>
          <w:szCs w:val="22"/>
          <w:lang w:val="en-GB"/>
        </w:rPr>
        <w:t xml:space="preserve"> to proper academic boundaries </w:t>
      </w:r>
      <w:r w:rsidRPr="660A7E80" w:rsidR="21F94412">
        <w:rPr>
          <w:rFonts w:ascii="Calibri" w:hAnsi="Calibri" w:eastAsia="Calibri" w:cs="Calibri"/>
          <w:noProof w:val="0"/>
          <w:sz w:val="22"/>
          <w:szCs w:val="22"/>
          <w:lang w:val="en-GB"/>
        </w:rPr>
        <w:t>demonstrates</w:t>
      </w:r>
      <w:r w:rsidRPr="660A7E80" w:rsidR="21F94412">
        <w:rPr>
          <w:rFonts w:ascii="Calibri" w:hAnsi="Calibri" w:eastAsia="Calibri" w:cs="Calibri"/>
          <w:noProof w:val="0"/>
          <w:sz w:val="22"/>
          <w:szCs w:val="22"/>
          <w:lang w:val="en-GB"/>
        </w:rPr>
        <w:t xml:space="preserve"> a lack of integrity, respect for the work of others, and </w:t>
      </w:r>
      <w:r w:rsidRPr="660A7E80" w:rsidR="7603EFEA">
        <w:rPr>
          <w:rFonts w:ascii="Calibri" w:hAnsi="Calibri" w:eastAsia="Calibri" w:cs="Calibri"/>
          <w:noProof w:val="0"/>
          <w:sz w:val="22"/>
          <w:szCs w:val="22"/>
          <w:lang w:val="en-GB"/>
        </w:rPr>
        <w:t xml:space="preserve">research skills. Academic integrity is important as orthant </w:t>
      </w:r>
      <w:r w:rsidRPr="660A7E80" w:rsidR="21F94412">
        <w:rPr>
          <w:rFonts w:ascii="Calibri" w:hAnsi="Calibri" w:eastAsia="Calibri" w:cs="Calibri"/>
          <w:noProof w:val="0"/>
          <w:sz w:val="22"/>
          <w:szCs w:val="22"/>
          <w:lang w:val="en-GB"/>
        </w:rPr>
        <w:t xml:space="preserve">as </w:t>
      </w:r>
      <w:r w:rsidRPr="660A7E80" w:rsidR="21F94412">
        <w:rPr>
          <w:rFonts w:ascii="Calibri" w:hAnsi="Calibri" w:eastAsia="Calibri" w:cs="Calibri"/>
          <w:noProof w:val="0"/>
          <w:sz w:val="22"/>
          <w:szCs w:val="22"/>
          <w:lang w:val="en-GB"/>
        </w:rPr>
        <w:t>failing to do</w:t>
      </w:r>
      <w:r w:rsidRPr="660A7E80" w:rsidR="21F94412">
        <w:rPr>
          <w:rFonts w:ascii="Calibri" w:hAnsi="Calibri" w:eastAsia="Calibri" w:cs="Calibri"/>
          <w:noProof w:val="0"/>
          <w:sz w:val="22"/>
          <w:szCs w:val="22"/>
          <w:lang w:val="en-GB"/>
        </w:rPr>
        <w:t xml:space="preserve"> so would be a disappointment to yourself and damage your reputation as a</w:t>
      </w:r>
      <w:r w:rsidRPr="660A7E80" w:rsidR="2B860154">
        <w:rPr>
          <w:rFonts w:ascii="Calibri" w:hAnsi="Calibri" w:eastAsia="Calibri" w:cs="Calibri"/>
          <w:noProof w:val="0"/>
          <w:sz w:val="22"/>
          <w:szCs w:val="22"/>
          <w:lang w:val="en-GB"/>
        </w:rPr>
        <w:t xml:space="preserve"> scholar, and it challenges the core principles of academic debate.  Furthermore, you might be subject to disciplinary actions and face long-term repercussions that could hinder your ability to find employment. Cambridge University, 2024</w:t>
      </w:r>
      <w:r w:rsidRPr="660A7E80" w:rsidR="078FE8F4">
        <w:rPr>
          <w:rFonts w:ascii="Calibri" w:hAnsi="Calibri" w:eastAsia="Calibri" w:cs="Calibri"/>
          <w:noProof w:val="0"/>
          <w:sz w:val="22"/>
          <w:szCs w:val="22"/>
          <w:lang w:val="en-GB"/>
        </w:rPr>
        <w:t xml:space="preserve">. All marks could be cancelled that the student have gained throughout the study and </w:t>
      </w:r>
      <w:r w:rsidRPr="660A7E80" w:rsidR="5A9960E6">
        <w:rPr>
          <w:rFonts w:ascii="Calibri" w:hAnsi="Calibri" w:eastAsia="Calibri" w:cs="Calibri"/>
          <w:noProof w:val="0"/>
          <w:sz w:val="22"/>
          <w:szCs w:val="22"/>
          <w:lang w:val="en-GB"/>
        </w:rPr>
        <w:t xml:space="preserve">disqualification of the programme </w:t>
      </w:r>
      <w:r w:rsidRPr="660A7E80" w:rsidR="01511EDB">
        <w:rPr>
          <w:rFonts w:ascii="Calibri" w:hAnsi="Calibri" w:eastAsia="Calibri" w:cs="Calibri"/>
          <w:noProof w:val="0"/>
          <w:sz w:val="22"/>
          <w:szCs w:val="22"/>
          <w:lang w:val="en-GB"/>
        </w:rPr>
        <w:t xml:space="preserve">could be </w:t>
      </w:r>
      <w:r w:rsidRPr="660A7E80" w:rsidR="5A9960E6">
        <w:rPr>
          <w:rFonts w:ascii="Calibri" w:hAnsi="Calibri" w:eastAsia="Calibri" w:cs="Calibri"/>
          <w:noProof w:val="0"/>
          <w:sz w:val="22"/>
          <w:szCs w:val="22"/>
          <w:lang w:val="en-GB"/>
        </w:rPr>
        <w:t>taken.</w:t>
      </w:r>
      <w:r w:rsidRPr="660A7E80" w:rsidR="5B18A926">
        <w:rPr>
          <w:rFonts w:ascii="Calibri" w:hAnsi="Calibri" w:eastAsia="Calibri" w:cs="Calibri"/>
          <w:noProof w:val="0"/>
          <w:sz w:val="22"/>
          <w:szCs w:val="22"/>
          <w:lang w:val="en-GB"/>
        </w:rPr>
        <w:t xml:space="preserve"> </w:t>
      </w:r>
      <w:r w:rsidRPr="660A7E80" w:rsidR="636C279F">
        <w:rPr>
          <w:rFonts w:ascii="Calibri" w:hAnsi="Calibri" w:eastAsia="Calibri" w:cs="Calibri"/>
          <w:noProof w:val="0"/>
          <w:sz w:val="22"/>
          <w:szCs w:val="22"/>
          <w:lang w:val="en-GB"/>
        </w:rPr>
        <w:t>The student needs be honest about what they have written</w:t>
      </w:r>
    </w:p>
    <w:p w:rsidR="198462F1" w:rsidP="198462F1" w:rsidRDefault="198462F1" w14:paraId="05D6D3B8" w14:textId="32587939">
      <w:pPr>
        <w:pStyle w:val="Normal"/>
        <w:rPr>
          <w:rFonts w:ascii="Calibri" w:hAnsi="Calibri" w:eastAsia="Calibri" w:cs="Calibri"/>
          <w:color w:val="000000" w:themeColor="text1" w:themeTint="FF" w:themeShade="FF"/>
          <w:sz w:val="22"/>
          <w:szCs w:val="22"/>
        </w:rPr>
      </w:pPr>
    </w:p>
    <w:p w:rsidR="5DA1D683" w:rsidP="660A7E80" w:rsidRDefault="5DA1D683" w14:paraId="0977F72F" w14:textId="729D3D80">
      <w:pPr>
        <w:pStyle w:val="Heading1"/>
      </w:pPr>
      <w:bookmarkStart w:name="_Toc800868104" w:id="1515862213"/>
      <w:bookmarkStart w:name="_Toc1731476166" w:id="823900498"/>
      <w:r w:rsidR="5DA1D683">
        <w:rPr/>
        <w:t>Conclusion</w:t>
      </w:r>
      <w:bookmarkEnd w:id="1515862213"/>
      <w:bookmarkEnd w:id="823900498"/>
    </w:p>
    <w:p xmlns:wp14="http://schemas.microsoft.com/office/word/2010/wordml" w:rsidP="660A7E80" wp14:paraId="4AD1B5CF" wp14:textId="21FA5706">
      <w:pPr>
        <w:pStyle w:val="Normal"/>
        <w:spacing w:before="240" w:beforeAutospacing="off" w:after="240" w:afterAutospacing="off"/>
        <w:rPr>
          <w:rFonts w:ascii="Calibri" w:hAnsi="Calibri" w:eastAsia="Calibri" w:cs="Calibri"/>
          <w:noProof w:val="0"/>
          <w:sz w:val="22"/>
          <w:szCs w:val="22"/>
          <w:lang w:val="en-GB"/>
        </w:rPr>
      </w:pPr>
      <w:r w:rsidRPr="660A7E80" w:rsidR="1BD9E5AA">
        <w:rPr>
          <w:rFonts w:ascii="Calibri" w:hAnsi="Calibri" w:eastAsia="Calibri" w:cs="Calibri"/>
          <w:noProof w:val="0"/>
          <w:sz w:val="22"/>
          <w:szCs w:val="22"/>
          <w:lang w:val="en-GB"/>
        </w:rPr>
        <w:t xml:space="preserve">Outlining the key ideas in each section at the end aids students in adhering to the proper procedures to guarantee that their work is credible and </w:t>
      </w:r>
      <w:r w:rsidRPr="660A7E80" w:rsidR="1BD9E5AA">
        <w:rPr>
          <w:rFonts w:ascii="Calibri" w:hAnsi="Calibri" w:eastAsia="Calibri" w:cs="Calibri"/>
          <w:noProof w:val="0"/>
          <w:sz w:val="22"/>
          <w:szCs w:val="22"/>
          <w:lang w:val="en-GB"/>
        </w:rPr>
        <w:t>demonstrates</w:t>
      </w:r>
      <w:r w:rsidRPr="660A7E80" w:rsidR="1BD9E5AA">
        <w:rPr>
          <w:rFonts w:ascii="Calibri" w:hAnsi="Calibri" w:eastAsia="Calibri" w:cs="Calibri"/>
          <w:noProof w:val="0"/>
          <w:sz w:val="22"/>
          <w:szCs w:val="22"/>
          <w:lang w:val="en-GB"/>
        </w:rPr>
        <w:t xml:space="preserve"> honesty and integrity in their independent study and comprehension of the selected subjects, also enables the teacher to assess the student's level of comprehension of the assigned material and </w:t>
      </w:r>
      <w:r w:rsidRPr="660A7E80" w:rsidR="1BD9E5AA">
        <w:rPr>
          <w:rFonts w:ascii="Calibri" w:hAnsi="Calibri" w:eastAsia="Calibri" w:cs="Calibri"/>
          <w:noProof w:val="0"/>
          <w:sz w:val="22"/>
          <w:szCs w:val="22"/>
          <w:lang w:val="en-GB"/>
        </w:rPr>
        <w:t>determine</w:t>
      </w:r>
      <w:r w:rsidRPr="660A7E80" w:rsidR="1BD9E5AA">
        <w:rPr>
          <w:rFonts w:ascii="Calibri" w:hAnsi="Calibri" w:eastAsia="Calibri" w:cs="Calibri"/>
          <w:noProof w:val="0"/>
          <w:sz w:val="22"/>
          <w:szCs w:val="22"/>
          <w:lang w:val="en-GB"/>
        </w:rPr>
        <w:t xml:space="preserve"> whether further assistance is </w:t>
      </w:r>
      <w:r w:rsidRPr="660A7E80" w:rsidR="1BD9E5AA">
        <w:rPr>
          <w:rFonts w:ascii="Calibri" w:hAnsi="Calibri" w:eastAsia="Calibri" w:cs="Calibri"/>
          <w:noProof w:val="0"/>
          <w:sz w:val="22"/>
          <w:szCs w:val="22"/>
          <w:lang w:val="en-GB"/>
        </w:rPr>
        <w:t>required</w:t>
      </w:r>
      <w:r w:rsidRPr="660A7E80" w:rsidR="1BD9E5AA">
        <w:rPr>
          <w:rFonts w:ascii="Calibri" w:hAnsi="Calibri" w:eastAsia="Calibri" w:cs="Calibri"/>
          <w:noProof w:val="0"/>
          <w:sz w:val="22"/>
          <w:szCs w:val="22"/>
          <w:lang w:val="en-GB"/>
        </w:rPr>
        <w:t xml:space="preserve">. As quoted by Murrow 2024, 'to be </w:t>
      </w:r>
      <w:r w:rsidRPr="660A7E80" w:rsidR="4B69A001">
        <w:rPr>
          <w:rFonts w:ascii="Calibri" w:hAnsi="Calibri" w:eastAsia="Calibri" w:cs="Calibri"/>
          <w:noProof w:val="0"/>
          <w:sz w:val="22"/>
          <w:szCs w:val="22"/>
          <w:lang w:val="en-GB"/>
        </w:rPr>
        <w:t>per suave</w:t>
      </w:r>
      <w:r w:rsidRPr="660A7E80" w:rsidR="1BD9E5AA">
        <w:rPr>
          <w:rFonts w:ascii="Calibri" w:hAnsi="Calibri" w:eastAsia="Calibri" w:cs="Calibri"/>
          <w:noProof w:val="0"/>
          <w:sz w:val="22"/>
          <w:szCs w:val="22"/>
          <w:lang w:val="en-GB"/>
        </w:rPr>
        <w:t xml:space="preserve"> we must be believable, to be believable we must be credible, to be credible we must be truthful'</w:t>
      </w:r>
      <w:r w:rsidRPr="660A7E80" w:rsidR="180C391F">
        <w:rPr>
          <w:rFonts w:ascii="Calibri" w:hAnsi="Calibri" w:eastAsia="Calibri" w:cs="Calibri"/>
          <w:noProof w:val="0"/>
          <w:sz w:val="22"/>
          <w:szCs w:val="22"/>
          <w:lang w:val="en-GB"/>
        </w:rPr>
        <w:t xml:space="preserve">. With your knowledge of </w:t>
      </w:r>
      <w:r w:rsidRPr="660A7E80" w:rsidR="180C391F">
        <w:rPr>
          <w:rFonts w:ascii="Calibri" w:hAnsi="Calibri" w:eastAsia="Calibri" w:cs="Calibri"/>
          <w:noProof w:val="0"/>
          <w:sz w:val="22"/>
          <w:szCs w:val="22"/>
          <w:lang w:val="en-GB"/>
        </w:rPr>
        <w:t>appropriate resources</w:t>
      </w:r>
      <w:r w:rsidRPr="660A7E80" w:rsidR="180C391F">
        <w:rPr>
          <w:rFonts w:ascii="Calibri" w:hAnsi="Calibri" w:eastAsia="Calibri" w:cs="Calibri"/>
          <w:noProof w:val="0"/>
          <w:sz w:val="22"/>
          <w:szCs w:val="22"/>
          <w:lang w:val="en-GB"/>
        </w:rPr>
        <w:t xml:space="preserve"> and essential rules, your confidence, and your commitment to academic integrity, you can make informed decisions when selecting a caretaker for any given task. By taking the </w:t>
      </w:r>
      <w:r w:rsidRPr="660A7E80" w:rsidR="180C391F">
        <w:rPr>
          <w:rFonts w:ascii="Calibri" w:hAnsi="Calibri" w:eastAsia="Calibri" w:cs="Calibri"/>
          <w:noProof w:val="0"/>
          <w:sz w:val="22"/>
          <w:szCs w:val="22"/>
          <w:lang w:val="en-GB"/>
        </w:rPr>
        <w:t>appropriate actions</w:t>
      </w:r>
      <w:r w:rsidRPr="660A7E80" w:rsidR="180C391F">
        <w:rPr>
          <w:rFonts w:ascii="Calibri" w:hAnsi="Calibri" w:eastAsia="Calibri" w:cs="Calibri"/>
          <w:noProof w:val="0"/>
          <w:sz w:val="22"/>
          <w:szCs w:val="22"/>
          <w:lang w:val="en-GB"/>
        </w:rPr>
        <w:t xml:space="preserve">, you can succeed in </w:t>
      </w:r>
      <w:r w:rsidRPr="660A7E80" w:rsidR="2C960677">
        <w:rPr>
          <w:rFonts w:ascii="Calibri" w:hAnsi="Calibri" w:eastAsia="Calibri" w:cs="Calibri"/>
          <w:noProof w:val="0"/>
          <w:sz w:val="22"/>
          <w:szCs w:val="22"/>
          <w:lang w:val="en-GB"/>
        </w:rPr>
        <w:t>the</w:t>
      </w:r>
      <w:r w:rsidRPr="660A7E80" w:rsidR="180C391F">
        <w:rPr>
          <w:rFonts w:ascii="Calibri" w:hAnsi="Calibri" w:eastAsia="Calibri" w:cs="Calibri"/>
          <w:noProof w:val="0"/>
          <w:sz w:val="22"/>
          <w:szCs w:val="22"/>
          <w:lang w:val="en-GB"/>
        </w:rPr>
        <w:t xml:space="preserve"> academic work and achieve your goals with confidence.</w:t>
      </w:r>
    </w:p>
    <w:p xmlns:wp14="http://schemas.microsoft.com/office/word/2010/wordml" w:rsidP="660A7E80" wp14:paraId="4EDC962D" wp14:textId="56575BDE">
      <w:pPr>
        <w:pStyle w:val="Heading1"/>
        <w:rPr>
          <w:noProof w:val="0"/>
          <w:lang w:val="en-US"/>
        </w:rPr>
      </w:pPr>
      <w:bookmarkStart w:name="_Toc2008678916" w:id="1605448164"/>
      <w:bookmarkStart w:name="_Toc1116552233" w:id="1803100978"/>
      <w:r w:rsidRPr="660A7E80" w:rsidR="245E8D53">
        <w:rPr>
          <w:noProof w:val="0"/>
          <w:lang w:val="en-US"/>
        </w:rPr>
        <w:t>Reference list</w:t>
      </w:r>
      <w:bookmarkEnd w:id="1605448164"/>
      <w:bookmarkEnd w:id="1803100978"/>
    </w:p>
    <w:p xmlns:wp14="http://schemas.microsoft.com/office/word/2010/wordml" w:rsidP="2DF16DC4" wp14:paraId="3F4301EB" wp14:textId="29E34663">
      <w:pPr>
        <w:pStyle w:val="Normal"/>
        <w:rPr>
          <w:rFonts w:ascii="Calibri" w:hAnsi="Calibri" w:eastAsia="Calibri" w:cs="Calibri"/>
          <w:noProof w:val="0"/>
          <w:color w:val="000000" w:themeColor="text1" w:themeTint="FF" w:themeShade="FF"/>
          <w:sz w:val="22"/>
          <w:szCs w:val="22"/>
          <w:lang w:val="en-US"/>
        </w:rPr>
      </w:pPr>
    </w:p>
    <w:p xmlns:wp14="http://schemas.microsoft.com/office/word/2010/wordml" w:rsidP="660A7E80" wp14:paraId="43FA7A1F" wp14:textId="24E845EC">
      <w:pPr>
        <w:pStyle w:val="Normal"/>
        <w:rPr>
          <w:rFonts w:ascii="Calibri" w:hAnsi="Calibri" w:eastAsia="Calibri" w:cs="Calibri"/>
          <w:noProof w:val="0"/>
          <w:color w:val="000000" w:themeColor="text1" w:themeTint="FF" w:themeShade="FF"/>
          <w:sz w:val="22"/>
          <w:szCs w:val="22"/>
          <w:lang w:val="en-US"/>
        </w:rPr>
      </w:pPr>
      <w:r w:rsidRPr="660A7E80" w:rsidR="3EFC6436">
        <w:rPr>
          <w:rFonts w:ascii="sans-serif" w:hAnsi="sans-serif" w:eastAsia="sans-serif" w:cs="sans-serif"/>
          <w:b w:val="0"/>
          <w:bCs w:val="0"/>
          <w:i w:val="0"/>
          <w:iCs w:val="0"/>
          <w:caps w:val="0"/>
          <w:smallCaps w:val="0"/>
          <w:noProof w:val="0"/>
          <w:color w:val="333333"/>
          <w:sz w:val="24"/>
          <w:szCs w:val="24"/>
          <w:lang w:val="en-GB"/>
        </w:rPr>
        <w:t xml:space="preserve">Beyer, B.K., 1995. </w:t>
      </w:r>
      <w:r w:rsidRPr="660A7E80" w:rsidR="3EFC6436">
        <w:rPr>
          <w:rFonts w:ascii="sans-serif" w:hAnsi="sans-serif" w:eastAsia="sans-serif" w:cs="sans-serif"/>
          <w:b w:val="0"/>
          <w:bCs w:val="0"/>
          <w:i w:val="1"/>
          <w:iCs w:val="1"/>
          <w:caps w:val="0"/>
          <w:smallCaps w:val="0"/>
          <w:noProof w:val="0"/>
          <w:color w:val="333333"/>
          <w:sz w:val="24"/>
          <w:szCs w:val="24"/>
          <w:lang w:val="en-GB"/>
        </w:rPr>
        <w:t>Critical Thinking. Fastback 385</w:t>
      </w:r>
      <w:r w:rsidRPr="660A7E80" w:rsidR="3EFC6436">
        <w:rPr>
          <w:rFonts w:ascii="sans-serif" w:hAnsi="sans-serif" w:eastAsia="sans-serif" w:cs="sans-serif"/>
          <w:b w:val="0"/>
          <w:bCs w:val="0"/>
          <w:i w:val="0"/>
          <w:iCs w:val="0"/>
          <w:caps w:val="0"/>
          <w:smallCaps w:val="0"/>
          <w:noProof w:val="0"/>
          <w:color w:val="333333"/>
          <w:sz w:val="24"/>
          <w:szCs w:val="24"/>
          <w:lang w:val="en-GB"/>
        </w:rPr>
        <w:t>. Phi Delta Kappa, 408 N. Union, PO Box 789, Bloomington,</w:t>
      </w:r>
    </w:p>
    <w:p xmlns:wp14="http://schemas.microsoft.com/office/word/2010/wordml" wp14:paraId="133AD881" wp14:textId="28879957">
      <w:r w:rsidRPr="6182FB4F" w:rsidR="6D8E88CB">
        <w:rPr>
          <w:rFonts w:ascii="Calibri" w:hAnsi="Calibri" w:eastAsia="Calibri" w:cs="Calibri"/>
          <w:sz w:val="22"/>
          <w:szCs w:val="22"/>
        </w:rPr>
        <w:t xml:space="preserve">UNSW Sydney, (2023), </w:t>
      </w:r>
      <w:r w:rsidRPr="6182FB4F" w:rsidR="6D8E88CB">
        <w:rPr>
          <w:rFonts w:ascii="Calibri" w:hAnsi="Calibri" w:eastAsia="Calibri" w:cs="Calibri"/>
          <w:i w:val="1"/>
          <w:iCs w:val="1"/>
          <w:sz w:val="22"/>
          <w:szCs w:val="22"/>
        </w:rPr>
        <w:t>Why is Referencing Important</w:t>
      </w:r>
      <w:r w:rsidRPr="6182FB4F" w:rsidR="6D8E88CB">
        <w:rPr>
          <w:rFonts w:ascii="Calibri" w:hAnsi="Calibri" w:eastAsia="Calibri" w:cs="Calibri"/>
          <w:sz w:val="22"/>
          <w:szCs w:val="22"/>
        </w:rPr>
        <w:t xml:space="preserve">, Available at: </w:t>
      </w:r>
      <w:hyperlink w:anchor=":~:text=Referencing%20allows%20you%20to%20acknowledge,have%20borrowed%20words%20and%20ideas" r:id="R09c7bd2a855642c5">
        <w:r w:rsidRPr="6182FB4F" w:rsidR="6D8E88CB">
          <w:rPr>
            <w:rStyle w:val="Hyperlink"/>
            <w:rFonts w:ascii="Calibri" w:hAnsi="Calibri" w:eastAsia="Calibri" w:cs="Calibri"/>
            <w:sz w:val="22"/>
            <w:szCs w:val="22"/>
          </w:rPr>
          <w:t>https://www.student.unsw.edu.au/why-referencing-important#:~:text=Referencing%20allows%20you%20to%20acknowledge,have%20borrowed%20words%20and%20ideas</w:t>
        </w:r>
      </w:hyperlink>
      <w:r w:rsidRPr="6182FB4F" w:rsidR="6D8E88CB">
        <w:rPr>
          <w:rFonts w:ascii="Calibri" w:hAnsi="Calibri" w:eastAsia="Calibri" w:cs="Calibri"/>
          <w:sz w:val="22"/>
          <w:szCs w:val="22"/>
        </w:rPr>
        <w:t xml:space="preserve"> (Accessed: 1 December 2023)</w:t>
      </w:r>
    </w:p>
    <w:p xmlns:wp14="http://schemas.microsoft.com/office/word/2010/wordml" w:rsidP="2DF16DC4" wp14:paraId="18D03331" wp14:textId="670455A2">
      <w:pPr>
        <w:pStyle w:val="Normal"/>
        <w:rPr>
          <w:rFonts w:ascii="Calibri" w:hAnsi="Calibri" w:eastAsia="Calibri" w:cs="Calibri"/>
          <w:noProof w:val="0"/>
          <w:sz w:val="22"/>
          <w:szCs w:val="22"/>
          <w:lang w:val="en-US"/>
        </w:rPr>
      </w:pPr>
      <w:r w:rsidRPr="6182FB4F" w:rsidR="48FA2D4D">
        <w:rPr>
          <w:rFonts w:ascii="Calibri" w:hAnsi="Calibri" w:eastAsia="Calibri" w:cs="Calibri"/>
          <w:sz w:val="22"/>
          <w:szCs w:val="22"/>
        </w:rPr>
        <w:t>Pears R &amp; Shields G (2022</w:t>
      </w:r>
      <w:r w:rsidRPr="6182FB4F" w:rsidR="0D8176C1">
        <w:rPr>
          <w:rFonts w:ascii="Calibri" w:hAnsi="Calibri" w:eastAsia="Calibri" w:cs="Calibri"/>
          <w:sz w:val="22"/>
          <w:szCs w:val="22"/>
        </w:rPr>
        <w:t xml:space="preserve">) </w:t>
      </w:r>
      <w:r w:rsidRPr="6182FB4F" w:rsidR="0D8176C1">
        <w:rPr>
          <w:rFonts w:ascii="Calibri" w:hAnsi="Calibri" w:eastAsia="Calibri" w:cs="Calibri"/>
          <w:i w:val="1"/>
          <w:iCs w:val="1"/>
          <w:sz w:val="22"/>
          <w:szCs w:val="22"/>
        </w:rPr>
        <w:t>Cite</w:t>
      </w:r>
      <w:r w:rsidRPr="6182FB4F" w:rsidR="0AD6C287">
        <w:rPr>
          <w:rFonts w:ascii="Calibri" w:hAnsi="Calibri" w:eastAsia="Calibri" w:cs="Calibri"/>
          <w:i w:val="1"/>
          <w:iCs w:val="1"/>
          <w:sz w:val="22"/>
          <w:szCs w:val="22"/>
        </w:rPr>
        <w:t xml:space="preserve"> them right, the essential referencing guide</w:t>
      </w:r>
      <w:r w:rsidRPr="6182FB4F" w:rsidR="523883ED">
        <w:rPr>
          <w:rFonts w:ascii="Calibri" w:hAnsi="Calibri" w:eastAsia="Calibri" w:cs="Calibri"/>
          <w:sz w:val="22"/>
          <w:szCs w:val="22"/>
        </w:rPr>
        <w:t>,</w:t>
      </w:r>
      <w:r w:rsidRPr="6182FB4F" w:rsidR="0AD6C287">
        <w:rPr>
          <w:rFonts w:ascii="Calibri" w:hAnsi="Calibri" w:eastAsia="Calibri" w:cs="Calibri"/>
          <w:sz w:val="22"/>
          <w:szCs w:val="22"/>
        </w:rPr>
        <w:t xml:space="preserve"> </w:t>
      </w:r>
      <w:r w:rsidRPr="6182FB4F" w:rsidR="0AD6C287">
        <w:rPr>
          <w:rFonts w:ascii="Calibri" w:hAnsi="Calibri" w:eastAsia="Calibri" w:cs="Calibri"/>
          <w:sz w:val="22"/>
          <w:szCs w:val="22"/>
        </w:rPr>
        <w:t>12</w:t>
      </w:r>
      <w:r w:rsidRPr="6182FB4F" w:rsidR="0AD6C287">
        <w:rPr>
          <w:rFonts w:ascii="Calibri" w:hAnsi="Calibri" w:eastAsia="Calibri" w:cs="Calibri"/>
          <w:sz w:val="22"/>
          <w:szCs w:val="22"/>
          <w:vertAlign w:val="superscript"/>
        </w:rPr>
        <w:t>th</w:t>
      </w:r>
      <w:r w:rsidRPr="6182FB4F" w:rsidR="0AD6C287">
        <w:rPr>
          <w:rFonts w:ascii="Calibri" w:hAnsi="Calibri" w:eastAsia="Calibri" w:cs="Calibri"/>
          <w:sz w:val="22"/>
          <w:szCs w:val="22"/>
        </w:rPr>
        <w:t xml:space="preserve"> edition, </w:t>
      </w:r>
      <w:r w:rsidRPr="6182FB4F" w:rsidR="5F90AD3D">
        <w:rPr>
          <w:rFonts w:ascii="Calibri" w:hAnsi="Calibri" w:eastAsia="Calibri" w:cs="Calibri"/>
          <w:sz w:val="22"/>
          <w:szCs w:val="22"/>
        </w:rPr>
        <w:t xml:space="preserve">Bloomsbury Academic, </w:t>
      </w:r>
      <w:r w:rsidRPr="6182FB4F" w:rsidR="5F90AD3D">
        <w:rPr>
          <w:rFonts w:ascii="Calibri" w:hAnsi="Calibri" w:eastAsia="Calibri" w:cs="Calibri"/>
          <w:sz w:val="22"/>
          <w:szCs w:val="22"/>
        </w:rPr>
        <w:t>London</w:t>
      </w:r>
      <w:r w:rsidRPr="6182FB4F" w:rsidR="5F90AD3D">
        <w:rPr>
          <w:rFonts w:ascii="Calibri" w:hAnsi="Calibri" w:eastAsia="Calibri" w:cs="Calibri"/>
          <w:sz w:val="22"/>
          <w:szCs w:val="22"/>
        </w:rPr>
        <w:t xml:space="preserve"> </w:t>
      </w:r>
    </w:p>
    <w:p w:rsidR="7DDBE094" w:rsidP="6182FB4F" w:rsidRDefault="7DDBE094" w14:paraId="652220E0" w14:textId="466380A0">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6182FB4F" w:rsidR="7DDBE094">
        <w:rPr>
          <w:rFonts w:ascii="Calibri" w:hAnsi="Calibri" w:eastAsia="Calibri" w:cs="Calibri"/>
          <w:sz w:val="22"/>
          <w:szCs w:val="22"/>
        </w:rPr>
        <w:t xml:space="preserve">UOY York, (2023), </w:t>
      </w:r>
      <w:r w:rsidRPr="6182FB4F" w:rsidR="7DDBE094">
        <w:rPr>
          <w:rFonts w:ascii="Calibri" w:hAnsi="Calibri" w:eastAsia="Calibri" w:cs="Calibri"/>
          <w:i w:val="1"/>
          <w:iCs w:val="1"/>
          <w:sz w:val="22"/>
          <w:szCs w:val="22"/>
        </w:rPr>
        <w:t>Critically in academic writing</w:t>
      </w:r>
      <w:r w:rsidRPr="6182FB4F" w:rsidR="035FC0DB">
        <w:rPr>
          <w:rFonts w:ascii="Calibri" w:hAnsi="Calibri" w:eastAsia="Calibri" w:cs="Calibri"/>
          <w:sz w:val="22"/>
          <w:szCs w:val="22"/>
        </w:rPr>
        <w:t xml:space="preserve">, Available at: </w:t>
      </w:r>
      <w:hyperlink r:id="Rf5fd325ea38d447b">
        <w:r w:rsidRPr="6182FB4F" w:rsidR="035FC0DB">
          <w:rPr>
            <w:rStyle w:val="Hyperlink"/>
            <w:rFonts w:ascii="Arial" w:hAnsi="Arial" w:eastAsia="Arial" w:cs="Arial"/>
            <w:b w:val="0"/>
            <w:bCs w:val="0"/>
            <w:i w:val="0"/>
            <w:iCs w:val="0"/>
            <w:caps w:val="0"/>
            <w:smallCaps w:val="0"/>
            <w:sz w:val="22"/>
            <w:szCs w:val="22"/>
          </w:rPr>
          <w:t>https://subjectguides.york.ac.uk/academic-writing</w:t>
        </w:r>
      </w:hyperlink>
      <w:r w:rsidRPr="6182FB4F" w:rsidR="09C6573F">
        <w:rPr>
          <w:rFonts w:ascii="Arial" w:hAnsi="Arial" w:eastAsia="Arial" w:cs="Arial"/>
          <w:b w:val="0"/>
          <w:bCs w:val="0"/>
          <w:i w:val="0"/>
          <w:iCs w:val="0"/>
          <w:caps w:val="0"/>
          <w:smallCaps w:val="0"/>
          <w:color w:val="4472C4" w:themeColor="accent1" w:themeTint="FF" w:themeShade="FF"/>
          <w:sz w:val="22"/>
          <w:szCs w:val="22"/>
        </w:rPr>
        <w:t xml:space="preserve"> </w:t>
      </w:r>
      <w:r w:rsidRPr="6182FB4F" w:rsidR="09C6573F">
        <w:rPr>
          <w:rFonts w:ascii="Calibri" w:hAnsi="Calibri" w:eastAsia="Calibri" w:cs="Calibri" w:asciiTheme="minorAscii" w:hAnsiTheme="minorAscii" w:eastAsiaTheme="minorAscii" w:cstheme="minorAscii"/>
          <w:b w:val="0"/>
          <w:bCs w:val="0"/>
          <w:i w:val="0"/>
          <w:iCs w:val="0"/>
          <w:caps w:val="0"/>
          <w:smallCaps w:val="0"/>
          <w:color w:val="auto"/>
          <w:sz w:val="22"/>
          <w:szCs w:val="22"/>
        </w:rPr>
        <w:t>(Accessed: 1 December 2023)</w:t>
      </w:r>
    </w:p>
    <w:p w:rsidR="2C6E5011" w:rsidRDefault="2C6E5011" w14:paraId="1540BDBA" w14:textId="5E08CC94">
      <w:r w:rsidRPr="6182FB4F" w:rsidR="2C6E5011">
        <w:rPr>
          <w:rFonts w:ascii="Calibri" w:hAnsi="Calibri" w:eastAsia="Calibri" w:cs="Calibri"/>
          <w:noProof w:val="0"/>
          <w:sz w:val="22"/>
          <w:szCs w:val="22"/>
          <w:lang w:val="en-GB"/>
        </w:rPr>
        <w:t xml:space="preserve">Structure of academic reflections. (2020, November 2). The University of Edinburgh. </w:t>
      </w:r>
      <w:hyperlink r:id="R42126ab2022e4e21">
        <w:r w:rsidRPr="6182FB4F" w:rsidR="2C6E5011">
          <w:rPr>
            <w:rStyle w:val="Hyperlink"/>
            <w:rFonts w:ascii="Calibri" w:hAnsi="Calibri" w:eastAsia="Calibri" w:cs="Calibri"/>
            <w:noProof w:val="0"/>
            <w:sz w:val="22"/>
            <w:szCs w:val="22"/>
            <w:lang w:val="en-GB"/>
          </w:rPr>
          <w:t>https://www.ed.ac.uk/reflection/reflectors-toolkit/producing-reflections/academic-reflections/structure.</w:t>
        </w:r>
      </w:hyperlink>
      <w:r w:rsidRPr="6182FB4F" w:rsidR="2C6E5011">
        <w:rPr>
          <w:rFonts w:ascii="Calibri" w:hAnsi="Calibri" w:eastAsia="Calibri" w:cs="Calibri"/>
          <w:noProof w:val="0"/>
          <w:sz w:val="22"/>
          <w:szCs w:val="22"/>
          <w:lang w:val="en-GB"/>
        </w:rPr>
        <w:t xml:space="preserve"> </w:t>
      </w:r>
      <w:r w:rsidRPr="6182FB4F" w:rsidR="44F93CA1">
        <w:rPr>
          <w:rFonts w:ascii="Calibri" w:hAnsi="Calibri" w:eastAsia="Calibri" w:cs="Calibri"/>
          <w:noProof w:val="0"/>
          <w:sz w:val="22"/>
          <w:szCs w:val="22"/>
          <w:lang w:val="en-GB"/>
        </w:rPr>
        <w:t>(</w:t>
      </w:r>
      <w:r w:rsidRPr="6182FB4F" w:rsidR="2C6E5011">
        <w:rPr>
          <w:rFonts w:ascii="Calibri" w:hAnsi="Calibri" w:eastAsia="Calibri" w:cs="Calibri"/>
          <w:noProof w:val="0"/>
          <w:sz w:val="22"/>
          <w:szCs w:val="22"/>
          <w:lang w:val="en-GB"/>
        </w:rPr>
        <w:t>Assessed 7</w:t>
      </w:r>
      <w:r w:rsidRPr="6182FB4F" w:rsidR="2C6E5011">
        <w:rPr>
          <w:rFonts w:ascii="Calibri" w:hAnsi="Calibri" w:eastAsia="Calibri" w:cs="Calibri"/>
          <w:noProof w:val="0"/>
          <w:sz w:val="22"/>
          <w:szCs w:val="22"/>
          <w:vertAlign w:val="superscript"/>
          <w:lang w:val="en-GB"/>
        </w:rPr>
        <w:t>th</w:t>
      </w:r>
      <w:r w:rsidRPr="6182FB4F" w:rsidR="2C6E5011">
        <w:rPr>
          <w:rFonts w:ascii="Calibri" w:hAnsi="Calibri" w:eastAsia="Calibri" w:cs="Calibri"/>
          <w:noProof w:val="0"/>
          <w:sz w:val="22"/>
          <w:szCs w:val="22"/>
          <w:lang w:val="en-GB"/>
        </w:rPr>
        <w:t xml:space="preserve"> December 2023</w:t>
      </w:r>
      <w:r w:rsidRPr="6182FB4F" w:rsidR="49B64E9B">
        <w:rPr>
          <w:rFonts w:ascii="Calibri" w:hAnsi="Calibri" w:eastAsia="Calibri" w:cs="Calibri"/>
          <w:noProof w:val="0"/>
          <w:sz w:val="22"/>
          <w:szCs w:val="22"/>
          <w:lang w:val="en-GB"/>
        </w:rPr>
        <w:t>)</w:t>
      </w:r>
    </w:p>
    <w:p w:rsidR="36E419E3" w:rsidP="6182FB4F" w:rsidRDefault="36E419E3" w14:paraId="75988857" w14:textId="7FB76801">
      <w:pPr>
        <w:pStyle w:val="Normal"/>
        <w:rPr>
          <w:rFonts w:ascii="Calibri" w:hAnsi="Calibri" w:eastAsia="Calibri" w:cs="Calibri" w:asciiTheme="minorAscii" w:hAnsiTheme="minorAscii" w:eastAsiaTheme="minorAscii" w:cstheme="minorAscii"/>
          <w:b w:val="0"/>
          <w:bCs w:val="0"/>
          <w:i w:val="0"/>
          <w:iCs w:val="0"/>
          <w:caps w:val="0"/>
          <w:smallCaps w:val="0"/>
          <w:color w:val="222222"/>
          <w:sz w:val="22"/>
          <w:szCs w:val="22"/>
        </w:rPr>
      </w:pP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Ticktin</w:t>
      </w: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 xml:space="preserve">, L., </w:t>
      </w:r>
      <w:r w:rsidRPr="198462F1" w:rsidR="7DFB66F6">
        <w:rPr>
          <w:rFonts w:ascii="Calibri" w:hAnsi="Calibri" w:eastAsia="Calibri" w:cs="Calibri" w:asciiTheme="minorAscii" w:hAnsiTheme="minorAscii" w:eastAsiaTheme="minorAscii" w:cstheme="minorAscii"/>
          <w:b w:val="0"/>
          <w:bCs w:val="0"/>
          <w:i w:val="0"/>
          <w:iCs w:val="0"/>
          <w:caps w:val="0"/>
          <w:smallCaps w:val="0"/>
          <w:color w:val="222222"/>
          <w:sz w:val="22"/>
          <w:szCs w:val="22"/>
        </w:rPr>
        <w:t>(</w:t>
      </w: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1995</w:t>
      </w:r>
      <w:r w:rsidRPr="198462F1" w:rsidR="21345837">
        <w:rPr>
          <w:rFonts w:ascii="Calibri" w:hAnsi="Calibri" w:eastAsia="Calibri" w:cs="Calibri" w:asciiTheme="minorAscii" w:hAnsiTheme="minorAscii" w:eastAsiaTheme="minorAscii" w:cstheme="minorAscii"/>
          <w:b w:val="0"/>
          <w:bCs w:val="0"/>
          <w:i w:val="0"/>
          <w:iCs w:val="0"/>
          <w:caps w:val="0"/>
          <w:smallCaps w:val="0"/>
          <w:color w:val="222222"/>
          <w:sz w:val="22"/>
          <w:szCs w:val="22"/>
        </w:rPr>
        <w:t>)</w:t>
      </w: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 xml:space="preserve">. </w:t>
      </w:r>
      <w:r w:rsidRPr="198462F1" w:rsidR="36E419E3">
        <w:rPr>
          <w:rFonts w:ascii="Calibri" w:hAnsi="Calibri" w:eastAsia="Calibri" w:cs="Calibri" w:asciiTheme="minorAscii" w:hAnsiTheme="minorAscii" w:eastAsiaTheme="minorAscii" w:cstheme="minorAscii"/>
          <w:b w:val="0"/>
          <w:bCs w:val="0"/>
          <w:i w:val="1"/>
          <w:iCs w:val="1"/>
          <w:caps w:val="0"/>
          <w:smallCaps w:val="0"/>
          <w:color w:val="222222"/>
          <w:sz w:val="22"/>
          <w:szCs w:val="22"/>
        </w:rPr>
        <w:t>Tenacious humanity: the importance of critical thinking</w:t>
      </w: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w:t>
      </w:r>
      <w:r w:rsidRPr="198462F1" w:rsidR="36E419E3">
        <w:rPr>
          <w:rFonts w:ascii="Calibri" w:hAnsi="Calibri" w:eastAsia="Calibri" w:cs="Calibri" w:asciiTheme="minorAscii" w:hAnsiTheme="minorAscii" w:eastAsiaTheme="minorAscii" w:cstheme="minorAscii"/>
          <w:b w:val="0"/>
          <w:bCs w:val="0"/>
          <w:i w:val="0"/>
          <w:iCs w:val="0"/>
          <w:caps w:val="0"/>
          <w:smallCaps w:val="0"/>
          <w:color w:val="222222"/>
          <w:sz w:val="22"/>
          <w:szCs w:val="22"/>
        </w:rPr>
        <w:t xml:space="preserve"> York University.</w:t>
      </w:r>
    </w:p>
    <w:p xmlns:wp14="http://schemas.microsoft.com/office/word/2010/wordml" w:rsidP="2DF16DC4" wp14:paraId="4117BD9D" wp14:textId="257E1CD9">
      <w:pPr>
        <w:pStyle w:val="Normal"/>
        <w:rPr>
          <w:rFonts w:ascii="Calibri" w:hAnsi="Calibri" w:eastAsia="Calibri" w:cs="Calibri"/>
          <w:noProof w:val="0"/>
          <w:sz w:val="22"/>
          <w:szCs w:val="22"/>
          <w:lang w:val="en-US"/>
        </w:rPr>
      </w:pPr>
      <w:r w:rsidRPr="198462F1" w:rsidR="27AC5939">
        <w:rPr>
          <w:rFonts w:ascii="Calibri" w:hAnsi="Calibri" w:eastAsia="Calibri" w:cs="Calibri"/>
          <w:noProof w:val="0"/>
          <w:sz w:val="22"/>
          <w:szCs w:val="22"/>
          <w:lang w:val="en-US"/>
        </w:rPr>
        <w:t xml:space="preserve">Graham Gibbs (1988) </w:t>
      </w:r>
      <w:r w:rsidRPr="198462F1" w:rsidR="27AC5939">
        <w:rPr>
          <w:rFonts w:ascii="Calibri" w:hAnsi="Calibri" w:eastAsia="Calibri" w:cs="Calibri"/>
          <w:i w:val="1"/>
          <w:iCs w:val="1"/>
          <w:noProof w:val="0"/>
          <w:sz w:val="22"/>
          <w:szCs w:val="22"/>
          <w:lang w:val="en-US"/>
        </w:rPr>
        <w:t>Gibbs Reflective Cycle</w:t>
      </w:r>
      <w:r w:rsidRPr="198462F1" w:rsidR="21915AC6">
        <w:rPr>
          <w:rFonts w:ascii="Calibri" w:hAnsi="Calibri" w:eastAsia="Calibri" w:cs="Calibri"/>
          <w:noProof w:val="0"/>
          <w:sz w:val="22"/>
          <w:szCs w:val="22"/>
          <w:lang w:val="en-US"/>
        </w:rPr>
        <w:t xml:space="preserve">, </w:t>
      </w:r>
      <w:r w:rsidRPr="198462F1" w:rsidR="0D2CC805">
        <w:rPr>
          <w:rFonts w:ascii="Calibri" w:hAnsi="Calibri" w:eastAsia="Calibri" w:cs="Calibri"/>
          <w:noProof w:val="0"/>
          <w:sz w:val="22"/>
          <w:szCs w:val="22"/>
          <w:lang w:val="en-US"/>
        </w:rPr>
        <w:t xml:space="preserve">Available at </w:t>
      </w:r>
      <w:hyperlink r:id="R5c906c87d47b488f">
        <w:r w:rsidRPr="198462F1" w:rsidR="27AC5939">
          <w:rPr>
            <w:rStyle w:val="Hyperlink"/>
            <w:rFonts w:ascii="Calibri" w:hAnsi="Calibri" w:eastAsia="Calibri" w:cs="Calibri"/>
            <w:noProof w:val="0"/>
            <w:sz w:val="22"/>
            <w:szCs w:val="22"/>
            <w:lang w:val="en-US"/>
          </w:rPr>
          <w:t>https://www.ed.ac.uk/reflection/reflectors-toolkit/reflecting-on-experience/gibbs-reflective-cycle</w:t>
        </w:r>
      </w:hyperlink>
      <w:r w:rsidRPr="198462F1" w:rsidR="69FFE7BF">
        <w:rPr>
          <w:rFonts w:ascii="Calibri" w:hAnsi="Calibri" w:eastAsia="Calibri" w:cs="Calibri"/>
          <w:noProof w:val="0"/>
          <w:sz w:val="22"/>
          <w:szCs w:val="22"/>
          <w:lang w:val="en-US"/>
        </w:rPr>
        <w:t xml:space="preserve"> (Assessed on 4</w:t>
      </w:r>
      <w:r w:rsidRPr="198462F1" w:rsidR="69FFE7BF">
        <w:rPr>
          <w:rFonts w:ascii="Calibri" w:hAnsi="Calibri" w:eastAsia="Calibri" w:cs="Calibri"/>
          <w:noProof w:val="0"/>
          <w:sz w:val="22"/>
          <w:szCs w:val="22"/>
          <w:vertAlign w:val="superscript"/>
          <w:lang w:val="en-US"/>
        </w:rPr>
        <w:t>th</w:t>
      </w:r>
      <w:r w:rsidRPr="198462F1" w:rsidR="69FFE7BF">
        <w:rPr>
          <w:rFonts w:ascii="Calibri" w:hAnsi="Calibri" w:eastAsia="Calibri" w:cs="Calibri"/>
          <w:noProof w:val="0"/>
          <w:sz w:val="22"/>
          <w:szCs w:val="22"/>
          <w:lang w:val="en-US"/>
        </w:rPr>
        <w:t xml:space="preserve"> January </w:t>
      </w:r>
      <w:r w:rsidRPr="198462F1" w:rsidR="51B41178">
        <w:rPr>
          <w:rFonts w:ascii="Calibri" w:hAnsi="Calibri" w:eastAsia="Calibri" w:cs="Calibri"/>
          <w:noProof w:val="0"/>
          <w:sz w:val="22"/>
          <w:szCs w:val="22"/>
          <w:lang w:val="en-US"/>
        </w:rPr>
        <w:t>2024)</w:t>
      </w:r>
    </w:p>
    <w:p w:rsidR="7E74BB44" w:rsidP="198462F1" w:rsidRDefault="7E74BB44" w14:paraId="6E357B5F" w14:textId="085B0E7E">
      <w:pPr>
        <w:pStyle w:val="Normal"/>
        <w:rPr>
          <w:rFonts w:ascii="Calibri" w:hAnsi="Calibri" w:eastAsia="Calibri" w:cs="Calibri"/>
          <w:noProof w:val="0"/>
          <w:sz w:val="22"/>
          <w:szCs w:val="22"/>
          <w:lang w:val="en-US"/>
        </w:rPr>
      </w:pPr>
      <w:r w:rsidRPr="660A7E80" w:rsidR="7E74BB44">
        <w:rPr>
          <w:rFonts w:ascii="Calibri" w:hAnsi="Calibri" w:eastAsia="Calibri" w:cs="Calibri"/>
          <w:noProof w:val="0"/>
          <w:sz w:val="22"/>
          <w:szCs w:val="22"/>
          <w:lang w:val="en-US"/>
        </w:rPr>
        <w:t xml:space="preserve">University of </w:t>
      </w:r>
      <w:r w:rsidRPr="660A7E80" w:rsidR="438036DA">
        <w:rPr>
          <w:rFonts w:ascii="Calibri" w:hAnsi="Calibri" w:eastAsia="Calibri" w:cs="Calibri"/>
          <w:noProof w:val="0"/>
          <w:sz w:val="22"/>
          <w:szCs w:val="22"/>
          <w:lang w:val="en-US"/>
        </w:rPr>
        <w:t>Puget</w:t>
      </w:r>
      <w:r w:rsidRPr="660A7E80" w:rsidR="7E74BB44">
        <w:rPr>
          <w:rFonts w:ascii="Calibri" w:hAnsi="Calibri" w:eastAsia="Calibri" w:cs="Calibri"/>
          <w:noProof w:val="0"/>
          <w:sz w:val="22"/>
          <w:szCs w:val="22"/>
          <w:lang w:val="en-US"/>
        </w:rPr>
        <w:t xml:space="preserve"> sound, </w:t>
      </w:r>
      <w:r w:rsidRPr="660A7E80" w:rsidR="79EED62C">
        <w:rPr>
          <w:rFonts w:ascii="Calibri" w:hAnsi="Calibri" w:eastAsia="Calibri" w:cs="Calibri"/>
          <w:i w:val="1"/>
          <w:iCs w:val="1"/>
          <w:noProof w:val="0"/>
          <w:sz w:val="22"/>
          <w:szCs w:val="22"/>
          <w:lang w:val="en-US"/>
        </w:rPr>
        <w:t>Kolb's</w:t>
      </w:r>
      <w:r w:rsidRPr="660A7E80" w:rsidR="7E74BB44">
        <w:rPr>
          <w:rFonts w:ascii="Calibri" w:hAnsi="Calibri" w:eastAsia="Calibri" w:cs="Calibri"/>
          <w:i w:val="1"/>
          <w:iCs w:val="1"/>
          <w:noProof w:val="0"/>
          <w:sz w:val="22"/>
          <w:szCs w:val="22"/>
          <w:lang w:val="en-US"/>
        </w:rPr>
        <w:t xml:space="preserve"> learning cycle,</w:t>
      </w:r>
      <w:r w:rsidRPr="660A7E80" w:rsidR="7E74BB44">
        <w:rPr>
          <w:rFonts w:ascii="Calibri" w:hAnsi="Calibri" w:eastAsia="Calibri" w:cs="Calibri"/>
          <w:noProof w:val="0"/>
          <w:sz w:val="22"/>
          <w:szCs w:val="22"/>
          <w:lang w:val="en-US"/>
        </w:rPr>
        <w:t xml:space="preserve"> Available at: </w:t>
      </w:r>
      <w:hyperlink r:id="Rcc9b56f7c2fe4b4e">
        <w:r w:rsidRPr="660A7E80" w:rsidR="7E74BB44">
          <w:rPr>
            <w:rStyle w:val="Hyperlink"/>
            <w:rFonts w:ascii="Calibri" w:hAnsi="Calibri" w:eastAsia="Calibri" w:cs="Calibri"/>
            <w:noProof w:val="0"/>
            <w:sz w:val="22"/>
            <w:szCs w:val="22"/>
            <w:lang w:val="en-US"/>
          </w:rPr>
          <w:t>https://www.pugetsound.edu/experiential-learning/available-resources/creating-critical-reflection-assignments-resource-1/kolbs</w:t>
        </w:r>
      </w:hyperlink>
      <w:r w:rsidRPr="660A7E80" w:rsidR="7E74BB44">
        <w:rPr>
          <w:rFonts w:ascii="Calibri" w:hAnsi="Calibri" w:eastAsia="Calibri" w:cs="Calibri"/>
          <w:noProof w:val="0"/>
          <w:sz w:val="22"/>
          <w:szCs w:val="22"/>
          <w:lang w:val="en-US"/>
        </w:rPr>
        <w:t xml:space="preserve"> (Assessed on 4</w:t>
      </w:r>
      <w:r w:rsidRPr="660A7E80" w:rsidR="7E74BB44">
        <w:rPr>
          <w:rFonts w:ascii="Calibri" w:hAnsi="Calibri" w:eastAsia="Calibri" w:cs="Calibri"/>
          <w:noProof w:val="0"/>
          <w:sz w:val="22"/>
          <w:szCs w:val="22"/>
          <w:vertAlign w:val="superscript"/>
          <w:lang w:val="en-US"/>
        </w:rPr>
        <w:t>th</w:t>
      </w:r>
      <w:r w:rsidRPr="660A7E80" w:rsidR="7E74BB44">
        <w:rPr>
          <w:rFonts w:ascii="Calibri" w:hAnsi="Calibri" w:eastAsia="Calibri" w:cs="Calibri"/>
          <w:noProof w:val="0"/>
          <w:sz w:val="22"/>
          <w:szCs w:val="22"/>
          <w:lang w:val="en-US"/>
        </w:rPr>
        <w:t xml:space="preserve"> Jan</w:t>
      </w:r>
      <w:r w:rsidRPr="660A7E80" w:rsidR="2E9771F7">
        <w:rPr>
          <w:rFonts w:ascii="Calibri" w:hAnsi="Calibri" w:eastAsia="Calibri" w:cs="Calibri"/>
          <w:noProof w:val="0"/>
          <w:sz w:val="22"/>
          <w:szCs w:val="22"/>
          <w:lang w:val="en-US"/>
        </w:rPr>
        <w:t>uary 2024)</w:t>
      </w:r>
    </w:p>
    <w:p xmlns:wp14="http://schemas.microsoft.com/office/word/2010/wordml" w:rsidP="660A7E80" wp14:paraId="2C078E63" wp14:textId="135E0C95">
      <w:pPr>
        <w:pStyle w:val="Normal"/>
        <w:rPr>
          <w:rFonts w:ascii="Calibri" w:hAnsi="Calibri" w:eastAsia="Calibri" w:cs="Calibri"/>
          <w:noProof w:val="0"/>
          <w:sz w:val="22"/>
          <w:szCs w:val="22"/>
          <w:lang w:val="en-GB"/>
        </w:rPr>
      </w:pPr>
      <w:r w:rsidRPr="660A7E80" w:rsidR="0401EC48">
        <w:rPr>
          <w:rFonts w:ascii="Calibri" w:hAnsi="Calibri" w:eastAsia="Calibri" w:cs="Calibri"/>
          <w:noProof w:val="0"/>
          <w:sz w:val="22"/>
          <w:szCs w:val="22"/>
          <w:lang w:val="en-GB"/>
        </w:rPr>
        <w:t xml:space="preserve">University of Cambridge (2024) </w:t>
      </w:r>
      <w:r w:rsidRPr="660A7E80" w:rsidR="0401EC48">
        <w:rPr>
          <w:rFonts w:ascii="Calibri" w:hAnsi="Calibri" w:eastAsia="Calibri" w:cs="Calibri"/>
          <w:i w:val="1"/>
          <w:iCs w:val="1"/>
          <w:noProof w:val="0"/>
          <w:sz w:val="22"/>
          <w:szCs w:val="22"/>
          <w:lang w:val="en-GB"/>
        </w:rPr>
        <w:t xml:space="preserve">Why does academic integrity </w:t>
      </w:r>
      <w:r w:rsidRPr="660A7E80" w:rsidR="51A601BC">
        <w:rPr>
          <w:rFonts w:ascii="Calibri" w:hAnsi="Calibri" w:eastAsia="Calibri" w:cs="Calibri"/>
          <w:i w:val="1"/>
          <w:iCs w:val="1"/>
          <w:noProof w:val="0"/>
          <w:sz w:val="22"/>
          <w:szCs w:val="22"/>
          <w:lang w:val="en-GB"/>
        </w:rPr>
        <w:t>matter</w:t>
      </w:r>
      <w:r w:rsidRPr="660A7E80" w:rsidR="51A601BC">
        <w:rPr>
          <w:rFonts w:ascii="Calibri" w:hAnsi="Calibri" w:eastAsia="Calibri" w:cs="Calibri"/>
          <w:noProof w:val="0"/>
          <w:sz w:val="22"/>
          <w:szCs w:val="22"/>
          <w:lang w:val="en-GB"/>
        </w:rPr>
        <w:t>,</w:t>
      </w:r>
      <w:r w:rsidRPr="660A7E80" w:rsidR="0401EC48">
        <w:rPr>
          <w:rFonts w:ascii="Calibri" w:hAnsi="Calibri" w:eastAsia="Calibri" w:cs="Calibri"/>
          <w:noProof w:val="0"/>
          <w:sz w:val="22"/>
          <w:szCs w:val="22"/>
          <w:lang w:val="en-GB"/>
        </w:rPr>
        <w:t xml:space="preserve"> Available at</w:t>
      </w:r>
      <w:r w:rsidRPr="660A7E80" w:rsidR="39018171">
        <w:rPr>
          <w:rFonts w:ascii="Calibri" w:hAnsi="Calibri" w:eastAsia="Calibri" w:cs="Calibri"/>
          <w:noProof w:val="0"/>
          <w:sz w:val="22"/>
          <w:szCs w:val="22"/>
          <w:lang w:val="en-GB"/>
        </w:rPr>
        <w:t xml:space="preserve"> </w:t>
      </w:r>
      <w:hyperlink r:id="R6185d8b766e340d5">
        <w:r w:rsidRPr="660A7E80" w:rsidR="0401EC48">
          <w:rPr>
            <w:rStyle w:val="Hyperlink"/>
            <w:rFonts w:ascii="Calibri" w:hAnsi="Calibri" w:eastAsia="Calibri" w:cs="Calibri"/>
            <w:noProof w:val="0"/>
            <w:sz w:val="22"/>
            <w:szCs w:val="22"/>
            <w:lang w:val="en-GB"/>
          </w:rPr>
          <w:t>https://www.plagiarism.admin.cam.ac.uk/what-academic-misconduct/why-does-academic-integrity-matter</w:t>
        </w:r>
      </w:hyperlink>
      <w:r w:rsidRPr="660A7E80" w:rsidR="6F795AB7">
        <w:rPr>
          <w:rFonts w:ascii="Calibri" w:hAnsi="Calibri" w:eastAsia="Calibri" w:cs="Calibri"/>
          <w:noProof w:val="0"/>
          <w:sz w:val="22"/>
          <w:szCs w:val="22"/>
          <w:lang w:val="en-GB"/>
        </w:rPr>
        <w:t xml:space="preserve"> (Assessed on 9</w:t>
      </w:r>
      <w:r w:rsidRPr="660A7E80" w:rsidR="6F795AB7">
        <w:rPr>
          <w:rFonts w:ascii="Calibri" w:hAnsi="Calibri" w:eastAsia="Calibri" w:cs="Calibri"/>
          <w:noProof w:val="0"/>
          <w:sz w:val="22"/>
          <w:szCs w:val="22"/>
          <w:vertAlign w:val="superscript"/>
          <w:lang w:val="en-GB"/>
        </w:rPr>
        <w:t>th</w:t>
      </w:r>
      <w:r w:rsidRPr="660A7E80" w:rsidR="6F795AB7">
        <w:rPr>
          <w:rFonts w:ascii="Calibri" w:hAnsi="Calibri" w:eastAsia="Calibri" w:cs="Calibri"/>
          <w:noProof w:val="0"/>
          <w:sz w:val="22"/>
          <w:szCs w:val="22"/>
          <w:lang w:val="en-GB"/>
        </w:rPr>
        <w:t xml:space="preserve"> January 2024)</w:t>
      </w:r>
    </w:p>
    <w:p w:rsidR="09261781" w:rsidP="660A7E80" w:rsidRDefault="09261781" w14:paraId="1B5A66CC" w14:textId="286EEC01">
      <w:pPr>
        <w:pStyle w:val="Normal"/>
        <w:rPr>
          <w:rFonts w:ascii="Calibri" w:hAnsi="Calibri" w:eastAsia="Calibri" w:cs="Calibri"/>
          <w:noProof w:val="0"/>
          <w:sz w:val="22"/>
          <w:szCs w:val="22"/>
          <w:lang w:val="en-GB"/>
        </w:rPr>
      </w:pPr>
      <w:r w:rsidRPr="660A7E80" w:rsidR="09261781">
        <w:rPr>
          <w:rFonts w:ascii="Calibri" w:hAnsi="Calibri" w:eastAsia="Calibri" w:cs="Calibri"/>
          <w:noProof w:val="0"/>
          <w:sz w:val="22"/>
          <w:szCs w:val="22"/>
          <w:lang w:val="en-GB"/>
        </w:rPr>
        <w:t xml:space="preserve">University of Birmingham (2024) Why </w:t>
      </w:r>
      <w:r w:rsidRPr="660A7E80" w:rsidR="6EDF207D">
        <w:rPr>
          <w:rFonts w:ascii="Calibri" w:hAnsi="Calibri" w:eastAsia="Calibri" w:cs="Calibri"/>
          <w:noProof w:val="0"/>
          <w:sz w:val="22"/>
          <w:szCs w:val="22"/>
          <w:lang w:val="en-GB"/>
        </w:rPr>
        <w:t>reference?</w:t>
      </w:r>
      <w:r w:rsidRPr="660A7E80" w:rsidR="09261781">
        <w:rPr>
          <w:rFonts w:ascii="Calibri" w:hAnsi="Calibri" w:eastAsia="Calibri" w:cs="Calibri"/>
          <w:noProof w:val="0"/>
          <w:sz w:val="22"/>
          <w:szCs w:val="22"/>
          <w:lang w:val="en-GB"/>
        </w:rPr>
        <w:t xml:space="preserve"> Available at </w:t>
      </w:r>
      <w:hyperlink r:id="R69d68cecf1c34397">
        <w:r w:rsidRPr="660A7E80" w:rsidR="09261781">
          <w:rPr>
            <w:rStyle w:val="Hyperlink"/>
            <w:rFonts w:ascii="Calibri" w:hAnsi="Calibri" w:eastAsia="Calibri" w:cs="Calibri"/>
            <w:noProof w:val="0"/>
            <w:sz w:val="22"/>
            <w:szCs w:val="22"/>
            <w:lang w:val="en-GB"/>
          </w:rPr>
          <w:t>https://intranet.birmingham.ac.uk/as/libraryservices/library/referencing/icite/why-reference.aspx</w:t>
        </w:r>
      </w:hyperlink>
      <w:r w:rsidRPr="660A7E80" w:rsidR="09261781">
        <w:rPr>
          <w:rFonts w:ascii="Calibri" w:hAnsi="Calibri" w:eastAsia="Calibri" w:cs="Calibri"/>
          <w:noProof w:val="0"/>
          <w:sz w:val="22"/>
          <w:szCs w:val="22"/>
          <w:lang w:val="en-GB"/>
        </w:rPr>
        <w:t xml:space="preserve"> (Assessed on 10</w:t>
      </w:r>
      <w:r w:rsidRPr="660A7E80" w:rsidR="09261781">
        <w:rPr>
          <w:rFonts w:ascii="Calibri" w:hAnsi="Calibri" w:eastAsia="Calibri" w:cs="Calibri"/>
          <w:noProof w:val="0"/>
          <w:sz w:val="22"/>
          <w:szCs w:val="22"/>
          <w:vertAlign w:val="superscript"/>
          <w:lang w:val="en-GB"/>
        </w:rPr>
        <w:t>th</w:t>
      </w:r>
      <w:r w:rsidRPr="660A7E80" w:rsidR="09261781">
        <w:rPr>
          <w:rFonts w:ascii="Calibri" w:hAnsi="Calibri" w:eastAsia="Calibri" w:cs="Calibri"/>
          <w:noProof w:val="0"/>
          <w:sz w:val="22"/>
          <w:szCs w:val="22"/>
          <w:lang w:val="en-GB"/>
        </w:rPr>
        <w:t xml:space="preserve"> </w:t>
      </w:r>
      <w:r w:rsidRPr="660A7E80" w:rsidR="497EC3D2">
        <w:rPr>
          <w:rFonts w:ascii="Calibri" w:hAnsi="Calibri" w:eastAsia="Calibri" w:cs="Calibri"/>
          <w:noProof w:val="0"/>
          <w:sz w:val="22"/>
          <w:szCs w:val="22"/>
          <w:lang w:val="en-GB"/>
        </w:rPr>
        <w:t>January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aXoJzz74IgG6B" int2:id="b7lWsqGd">
      <int2:state int2:type="AugLoop_Text_Critique"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4DA3DF1A-4FF51367 3B27FE57-1B468A0E 69CA8E5D-6ED970EF 7192E1A7-2C9FB5D9 36E4B55C-4BD1C694 59982FA8-0B14DEB3 0404F953-20FA09E7 00A4A4FA-22557E9E 0D6E4C70-75E2C9DC 609A7C3A-0AADC4E9 45938A19-1C7C5DFD 52EC6A3E-2AB0C444 600EA286-56304197 10BE5FFA-7B9C6714 0A85385F-7A87E1CE 78B116F9-62FAA7FF 4A219ADA-2CA53739 6586894B-68A2FA89 65B0F4E1-337245CF 4AD1B5CF-032A22E5 6A25B41D-55BED876 1A46901D-6D387728 018AD332-531A3E09 5EBD52BA-0ADADE4B 4EDC962D-186B3E84 3F4301EB-29E34663 771DB7C5-3DFC307E 3F426B37-746CBF75 4370C6CF-1FC1C391 71DA82C7-71E09333 4AE92C20-63A03EAE 5ECF71F6-0AFEAB9F 43FA7A1F-79C08FCB 133AD881-28879957 18D03331-670455A2 652220E0-466380A0 75988857-65D7E3DB 4117BD9D-2709F17E 2C078E63-3B87EF22"/>
  </int2:onDemandWorkflows>
</int2:intelligence>
</file>

<file path=word/numbering.xml><?xml version="1.0" encoding="utf-8"?>
<w:numbering xmlns:w="http://schemas.openxmlformats.org/wordprocessingml/2006/main">
  <w:abstractNum xmlns:w="http://schemas.openxmlformats.org/wordprocessingml/2006/main" w:abstractNumId="2">
    <w:nsid w:val="6a22c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274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3193A3"/>
    <w:rsid w:val="00313F62"/>
    <w:rsid w:val="00AF5291"/>
    <w:rsid w:val="00CAE07D"/>
    <w:rsid w:val="00D53202"/>
    <w:rsid w:val="0105D640"/>
    <w:rsid w:val="011314C5"/>
    <w:rsid w:val="0128917D"/>
    <w:rsid w:val="01437115"/>
    <w:rsid w:val="01511EDB"/>
    <w:rsid w:val="01F620EC"/>
    <w:rsid w:val="0222B963"/>
    <w:rsid w:val="0227F39E"/>
    <w:rsid w:val="024FE661"/>
    <w:rsid w:val="02A0C5EA"/>
    <w:rsid w:val="02CE2CEF"/>
    <w:rsid w:val="02EDB23C"/>
    <w:rsid w:val="035FC0DB"/>
    <w:rsid w:val="0401EC48"/>
    <w:rsid w:val="040356CD"/>
    <w:rsid w:val="047769A1"/>
    <w:rsid w:val="04A732BD"/>
    <w:rsid w:val="04E2DE4C"/>
    <w:rsid w:val="06DDE8AC"/>
    <w:rsid w:val="07438D76"/>
    <w:rsid w:val="078FE8F4"/>
    <w:rsid w:val="079B2C28"/>
    <w:rsid w:val="086C2583"/>
    <w:rsid w:val="08D6C7F0"/>
    <w:rsid w:val="09261781"/>
    <w:rsid w:val="0972C22A"/>
    <w:rsid w:val="0976762E"/>
    <w:rsid w:val="09B3637B"/>
    <w:rsid w:val="09C6573F"/>
    <w:rsid w:val="0A23A0AD"/>
    <w:rsid w:val="0AD6C287"/>
    <w:rsid w:val="0B5F23B8"/>
    <w:rsid w:val="0D2CC805"/>
    <w:rsid w:val="0D6CDA83"/>
    <w:rsid w:val="0D8176C1"/>
    <w:rsid w:val="0E00B0F9"/>
    <w:rsid w:val="0E01C28C"/>
    <w:rsid w:val="0E0948C1"/>
    <w:rsid w:val="0E3BE7BE"/>
    <w:rsid w:val="0FEE9A6B"/>
    <w:rsid w:val="10757BA4"/>
    <w:rsid w:val="10877D3E"/>
    <w:rsid w:val="117CE19D"/>
    <w:rsid w:val="11C70E23"/>
    <w:rsid w:val="11F0E477"/>
    <w:rsid w:val="1217F349"/>
    <w:rsid w:val="12311FBF"/>
    <w:rsid w:val="1318B1FE"/>
    <w:rsid w:val="137C45B5"/>
    <w:rsid w:val="140504A3"/>
    <w:rsid w:val="14B4825F"/>
    <w:rsid w:val="15B66C5B"/>
    <w:rsid w:val="160604D8"/>
    <w:rsid w:val="16633759"/>
    <w:rsid w:val="167C7463"/>
    <w:rsid w:val="1733A42A"/>
    <w:rsid w:val="178ADF0D"/>
    <w:rsid w:val="17923B7D"/>
    <w:rsid w:val="17FF07BA"/>
    <w:rsid w:val="180C391F"/>
    <w:rsid w:val="18289DE0"/>
    <w:rsid w:val="182AE061"/>
    <w:rsid w:val="182BB5EF"/>
    <w:rsid w:val="189ED653"/>
    <w:rsid w:val="18D08608"/>
    <w:rsid w:val="191CB2E2"/>
    <w:rsid w:val="193B761A"/>
    <w:rsid w:val="193DA59A"/>
    <w:rsid w:val="198462F1"/>
    <w:rsid w:val="199247A5"/>
    <w:rsid w:val="19C78650"/>
    <w:rsid w:val="1A3101E5"/>
    <w:rsid w:val="1A624D77"/>
    <w:rsid w:val="1A6E75AE"/>
    <w:rsid w:val="1A89DD7E"/>
    <w:rsid w:val="1AA300E0"/>
    <w:rsid w:val="1ADB547F"/>
    <w:rsid w:val="1B08C8F1"/>
    <w:rsid w:val="1B1BB68D"/>
    <w:rsid w:val="1B2293EF"/>
    <w:rsid w:val="1B41C152"/>
    <w:rsid w:val="1B7E9E60"/>
    <w:rsid w:val="1BD9E5AA"/>
    <w:rsid w:val="1CAF1125"/>
    <w:rsid w:val="1CD278DD"/>
    <w:rsid w:val="1CE78707"/>
    <w:rsid w:val="1D6BFEA7"/>
    <w:rsid w:val="1E0EE73D"/>
    <w:rsid w:val="1F2248AC"/>
    <w:rsid w:val="203B2DD7"/>
    <w:rsid w:val="2047E40B"/>
    <w:rsid w:val="20F2F67E"/>
    <w:rsid w:val="21345837"/>
    <w:rsid w:val="21915AC6"/>
    <w:rsid w:val="219BA9AA"/>
    <w:rsid w:val="21DC53A7"/>
    <w:rsid w:val="21E3B46C"/>
    <w:rsid w:val="21F94412"/>
    <w:rsid w:val="2229101B"/>
    <w:rsid w:val="22436292"/>
    <w:rsid w:val="22818F2C"/>
    <w:rsid w:val="23250CAE"/>
    <w:rsid w:val="2379B32F"/>
    <w:rsid w:val="239A694C"/>
    <w:rsid w:val="245B9F17"/>
    <w:rsid w:val="245E8D53"/>
    <w:rsid w:val="247E28C1"/>
    <w:rsid w:val="25DC2766"/>
    <w:rsid w:val="262FA2A4"/>
    <w:rsid w:val="26553769"/>
    <w:rsid w:val="277C90B5"/>
    <w:rsid w:val="27AC5939"/>
    <w:rsid w:val="27CE3C57"/>
    <w:rsid w:val="27F107CA"/>
    <w:rsid w:val="28DCDD37"/>
    <w:rsid w:val="28E80211"/>
    <w:rsid w:val="2905E1F0"/>
    <w:rsid w:val="298CD82B"/>
    <w:rsid w:val="29B09ADD"/>
    <w:rsid w:val="29BC00BC"/>
    <w:rsid w:val="2A46AA4E"/>
    <w:rsid w:val="2AE68BCE"/>
    <w:rsid w:val="2B05DD19"/>
    <w:rsid w:val="2B57D11D"/>
    <w:rsid w:val="2B860154"/>
    <w:rsid w:val="2B8A96B2"/>
    <w:rsid w:val="2BAB42A7"/>
    <w:rsid w:val="2BC8A1BF"/>
    <w:rsid w:val="2C559D63"/>
    <w:rsid w:val="2C6E5011"/>
    <w:rsid w:val="2C9357AC"/>
    <w:rsid w:val="2C960677"/>
    <w:rsid w:val="2D166C3F"/>
    <w:rsid w:val="2D8405AF"/>
    <w:rsid w:val="2DDC7447"/>
    <w:rsid w:val="2DF16DC4"/>
    <w:rsid w:val="2E500EE0"/>
    <w:rsid w:val="2E9771F7"/>
    <w:rsid w:val="2EC2498B"/>
    <w:rsid w:val="2ECA9AB4"/>
    <w:rsid w:val="2EF8B583"/>
    <w:rsid w:val="2FD0DEE6"/>
    <w:rsid w:val="305D6F0B"/>
    <w:rsid w:val="30ECDFA9"/>
    <w:rsid w:val="31183856"/>
    <w:rsid w:val="31F93F6C"/>
    <w:rsid w:val="327340A8"/>
    <w:rsid w:val="330E5520"/>
    <w:rsid w:val="3362F590"/>
    <w:rsid w:val="33950FCD"/>
    <w:rsid w:val="33DB0446"/>
    <w:rsid w:val="33EC3F1D"/>
    <w:rsid w:val="3491B435"/>
    <w:rsid w:val="34CBFE8B"/>
    <w:rsid w:val="34D369D2"/>
    <w:rsid w:val="350E4C5C"/>
    <w:rsid w:val="3581BAFB"/>
    <w:rsid w:val="36AA1CBD"/>
    <w:rsid w:val="36E419E3"/>
    <w:rsid w:val="37FC2457"/>
    <w:rsid w:val="380F610E"/>
    <w:rsid w:val="38591EE6"/>
    <w:rsid w:val="388E2166"/>
    <w:rsid w:val="388F79E2"/>
    <w:rsid w:val="38AAE994"/>
    <w:rsid w:val="38D8ACFA"/>
    <w:rsid w:val="39018171"/>
    <w:rsid w:val="394C63BA"/>
    <w:rsid w:val="39B5E4D8"/>
    <w:rsid w:val="3AB5CE14"/>
    <w:rsid w:val="3B96A1D9"/>
    <w:rsid w:val="3C104DBC"/>
    <w:rsid w:val="3CF4491C"/>
    <w:rsid w:val="3E5C8122"/>
    <w:rsid w:val="3E94DB21"/>
    <w:rsid w:val="3EB60430"/>
    <w:rsid w:val="3EFC6436"/>
    <w:rsid w:val="3F0E7B56"/>
    <w:rsid w:val="3F1B1D64"/>
    <w:rsid w:val="3F5AF2DE"/>
    <w:rsid w:val="3FB2F5D4"/>
    <w:rsid w:val="3FCFD613"/>
    <w:rsid w:val="4052581A"/>
    <w:rsid w:val="405E2151"/>
    <w:rsid w:val="40E3BEDF"/>
    <w:rsid w:val="414EC635"/>
    <w:rsid w:val="417A0790"/>
    <w:rsid w:val="4190960F"/>
    <w:rsid w:val="41E89870"/>
    <w:rsid w:val="422D8BA4"/>
    <w:rsid w:val="4238A37D"/>
    <w:rsid w:val="42DFD99B"/>
    <w:rsid w:val="438036DA"/>
    <w:rsid w:val="43B34EB5"/>
    <w:rsid w:val="4406DD80"/>
    <w:rsid w:val="440D1ACE"/>
    <w:rsid w:val="443DA578"/>
    <w:rsid w:val="44598C24"/>
    <w:rsid w:val="447BA9FC"/>
    <w:rsid w:val="44E77552"/>
    <w:rsid w:val="44F93CA1"/>
    <w:rsid w:val="451FB561"/>
    <w:rsid w:val="45B00EC4"/>
    <w:rsid w:val="45B23A55"/>
    <w:rsid w:val="45C18942"/>
    <w:rsid w:val="45E3F8DE"/>
    <w:rsid w:val="464FAFF7"/>
    <w:rsid w:val="46C4B7B5"/>
    <w:rsid w:val="475C1993"/>
    <w:rsid w:val="47BE07B9"/>
    <w:rsid w:val="4863FE6E"/>
    <w:rsid w:val="48FA2D4D"/>
    <w:rsid w:val="49075117"/>
    <w:rsid w:val="49362B6F"/>
    <w:rsid w:val="49415B8B"/>
    <w:rsid w:val="4961C5A0"/>
    <w:rsid w:val="497EC3D2"/>
    <w:rsid w:val="49B64E9B"/>
    <w:rsid w:val="4A391FB0"/>
    <w:rsid w:val="4A5E2844"/>
    <w:rsid w:val="4AFD9601"/>
    <w:rsid w:val="4B69A001"/>
    <w:rsid w:val="4B95A89B"/>
    <w:rsid w:val="4C1F4273"/>
    <w:rsid w:val="4C281FA6"/>
    <w:rsid w:val="4C321439"/>
    <w:rsid w:val="4C80DA07"/>
    <w:rsid w:val="4C996662"/>
    <w:rsid w:val="4D8F6747"/>
    <w:rsid w:val="4D980A56"/>
    <w:rsid w:val="4E2307C8"/>
    <w:rsid w:val="4E2FDC88"/>
    <w:rsid w:val="4EBC109B"/>
    <w:rsid w:val="4F5C7C96"/>
    <w:rsid w:val="4FEA6759"/>
    <w:rsid w:val="508177D2"/>
    <w:rsid w:val="50E7C8B3"/>
    <w:rsid w:val="51A601BC"/>
    <w:rsid w:val="51B41178"/>
    <w:rsid w:val="51D03665"/>
    <w:rsid w:val="523883ED"/>
    <w:rsid w:val="52941D58"/>
    <w:rsid w:val="52A6B9C0"/>
    <w:rsid w:val="52EAD81F"/>
    <w:rsid w:val="5308A7E6"/>
    <w:rsid w:val="53259D10"/>
    <w:rsid w:val="542FEDB9"/>
    <w:rsid w:val="54493C94"/>
    <w:rsid w:val="544D857E"/>
    <w:rsid w:val="5486CC0F"/>
    <w:rsid w:val="54C6CD32"/>
    <w:rsid w:val="55322079"/>
    <w:rsid w:val="5588BC85"/>
    <w:rsid w:val="55A4EA74"/>
    <w:rsid w:val="56304DD4"/>
    <w:rsid w:val="56CA3439"/>
    <w:rsid w:val="570E0DD6"/>
    <w:rsid w:val="57248CE6"/>
    <w:rsid w:val="5785D06E"/>
    <w:rsid w:val="5815FB5D"/>
    <w:rsid w:val="58756773"/>
    <w:rsid w:val="58C05D47"/>
    <w:rsid w:val="58E4771E"/>
    <w:rsid w:val="59621467"/>
    <w:rsid w:val="59766B1C"/>
    <w:rsid w:val="5A365605"/>
    <w:rsid w:val="5A9960E6"/>
    <w:rsid w:val="5AB1CBA5"/>
    <w:rsid w:val="5B13B9CB"/>
    <w:rsid w:val="5B18A926"/>
    <w:rsid w:val="5B3465C0"/>
    <w:rsid w:val="5BEABBC4"/>
    <w:rsid w:val="5C4E570D"/>
    <w:rsid w:val="5C76D15B"/>
    <w:rsid w:val="5DA1D683"/>
    <w:rsid w:val="5DA39D23"/>
    <w:rsid w:val="5DAD7897"/>
    <w:rsid w:val="5E3B5FB9"/>
    <w:rsid w:val="5E703EC0"/>
    <w:rsid w:val="5E9654B3"/>
    <w:rsid w:val="5EBA5188"/>
    <w:rsid w:val="5EF470E2"/>
    <w:rsid w:val="5F4BC63B"/>
    <w:rsid w:val="5F853CC8"/>
    <w:rsid w:val="5F90AD3D"/>
    <w:rsid w:val="5F9B3CFC"/>
    <w:rsid w:val="5F9B3CFC"/>
    <w:rsid w:val="5FD7301A"/>
    <w:rsid w:val="6015CD1A"/>
    <w:rsid w:val="61370D5D"/>
    <w:rsid w:val="615F4EA4"/>
    <w:rsid w:val="6182FB4F"/>
    <w:rsid w:val="61FC63C1"/>
    <w:rsid w:val="6245ED3C"/>
    <w:rsid w:val="62F5A87F"/>
    <w:rsid w:val="63219F4A"/>
    <w:rsid w:val="635C39D9"/>
    <w:rsid w:val="636C279F"/>
    <w:rsid w:val="639C16A2"/>
    <w:rsid w:val="63D04B6C"/>
    <w:rsid w:val="652A2F51"/>
    <w:rsid w:val="65BD6960"/>
    <w:rsid w:val="660A7E80"/>
    <w:rsid w:val="667F13EF"/>
    <w:rsid w:val="673F1CF4"/>
    <w:rsid w:val="678D0AC1"/>
    <w:rsid w:val="67FA8683"/>
    <w:rsid w:val="67FD4741"/>
    <w:rsid w:val="6861D013"/>
    <w:rsid w:val="68766E43"/>
    <w:rsid w:val="68D58128"/>
    <w:rsid w:val="694F52AC"/>
    <w:rsid w:val="69782AF3"/>
    <w:rsid w:val="69AAB334"/>
    <w:rsid w:val="69FFE7BF"/>
    <w:rsid w:val="6A68A7CA"/>
    <w:rsid w:val="6AA32C2E"/>
    <w:rsid w:val="6ADEE1C8"/>
    <w:rsid w:val="6AF28F11"/>
    <w:rsid w:val="6AFA262A"/>
    <w:rsid w:val="6B7757DC"/>
    <w:rsid w:val="6B9AA0C9"/>
    <w:rsid w:val="6D1B8EF3"/>
    <w:rsid w:val="6D7603F8"/>
    <w:rsid w:val="6D8E88CB"/>
    <w:rsid w:val="6E00CE16"/>
    <w:rsid w:val="6E113C37"/>
    <w:rsid w:val="6E385B26"/>
    <w:rsid w:val="6EB25772"/>
    <w:rsid w:val="6EDDD111"/>
    <w:rsid w:val="6EDF207D"/>
    <w:rsid w:val="6F795AB7"/>
    <w:rsid w:val="6FD42B87"/>
    <w:rsid w:val="706C702F"/>
    <w:rsid w:val="70D7E94E"/>
    <w:rsid w:val="70E20E67"/>
    <w:rsid w:val="711A7C4F"/>
    <w:rsid w:val="7249751B"/>
    <w:rsid w:val="736B7F2C"/>
    <w:rsid w:val="744DFBCE"/>
    <w:rsid w:val="74D27BFD"/>
    <w:rsid w:val="74DF7081"/>
    <w:rsid w:val="7558D36E"/>
    <w:rsid w:val="75D78DC3"/>
    <w:rsid w:val="7603EFEA"/>
    <w:rsid w:val="772830D7"/>
    <w:rsid w:val="772EC373"/>
    <w:rsid w:val="77D11663"/>
    <w:rsid w:val="780A1CBF"/>
    <w:rsid w:val="78BF4E88"/>
    <w:rsid w:val="78E3246B"/>
    <w:rsid w:val="78E4BA3D"/>
    <w:rsid w:val="799D2BB4"/>
    <w:rsid w:val="79A5ED20"/>
    <w:rsid w:val="79EED62C"/>
    <w:rsid w:val="7A1CDD6E"/>
    <w:rsid w:val="7A57670E"/>
    <w:rsid w:val="7ACF0D97"/>
    <w:rsid w:val="7B155BBE"/>
    <w:rsid w:val="7B412E1E"/>
    <w:rsid w:val="7B8C56B3"/>
    <w:rsid w:val="7BADFEED"/>
    <w:rsid w:val="7BEF3951"/>
    <w:rsid w:val="7C09FD20"/>
    <w:rsid w:val="7C120314"/>
    <w:rsid w:val="7CDD8DE2"/>
    <w:rsid w:val="7D51B05E"/>
    <w:rsid w:val="7D892ACB"/>
    <w:rsid w:val="7D8B09B2"/>
    <w:rsid w:val="7DA5CD81"/>
    <w:rsid w:val="7DDBE094"/>
    <w:rsid w:val="7DDED55E"/>
    <w:rsid w:val="7DFB66F6"/>
    <w:rsid w:val="7E3193A3"/>
    <w:rsid w:val="7E4F63EA"/>
    <w:rsid w:val="7E715C10"/>
    <w:rsid w:val="7E74BB44"/>
    <w:rsid w:val="7ED41F17"/>
    <w:rsid w:val="7EE59FAF"/>
    <w:rsid w:val="7F1DCC27"/>
    <w:rsid w:val="7F771F67"/>
    <w:rsid w:val="7FAAAAA6"/>
    <w:rsid w:val="7FD3A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93A3"/>
  <w15:chartTrackingRefBased/>
  <w15:docId w15:val="{215D9685-5636-454B-9544-4316034A72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182FB4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6182FB4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182FB4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182FB4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182FB4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182FB4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182FB4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182FB4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182FB4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182FB4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182FB4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182FB4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182FB4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182FB4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182FB4F"/>
    <w:pPr>
      <w:spacing/>
      <w:ind w:left="720"/>
      <w:contextualSpacing/>
    </w:pPr>
  </w:style>
  <w:style w:type="character" w:styleId="Heading1Char" w:customStyle="true">
    <w:uiPriority w:val="9"/>
    <w:name w:val="Heading 1 Char"/>
    <w:basedOn w:val="DefaultParagraphFont"/>
    <w:link w:val="Heading1"/>
    <w:rsid w:val="6182FB4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182FB4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182FB4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182FB4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182FB4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182FB4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182FB4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182FB4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182FB4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182FB4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182FB4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182FB4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182FB4F"/>
    <w:rPr>
      <w:i w:val="1"/>
      <w:iCs w:val="1"/>
      <w:noProof w:val="0"/>
      <w:color w:val="4472C4" w:themeColor="accent1" w:themeTint="FF" w:themeShade="FF"/>
      <w:lang w:val="en-GB"/>
    </w:rPr>
  </w:style>
  <w:style w:type="paragraph" w:styleId="TOC1">
    <w:uiPriority w:val="39"/>
    <w:name w:val="toc 1"/>
    <w:basedOn w:val="Normal"/>
    <w:next w:val="Normal"/>
    <w:unhideWhenUsed/>
    <w:rsid w:val="6182FB4F"/>
    <w:pPr>
      <w:spacing w:after="100"/>
    </w:pPr>
  </w:style>
  <w:style w:type="paragraph" w:styleId="TOC2">
    <w:uiPriority w:val="39"/>
    <w:name w:val="toc 2"/>
    <w:basedOn w:val="Normal"/>
    <w:next w:val="Normal"/>
    <w:unhideWhenUsed/>
    <w:rsid w:val="6182FB4F"/>
    <w:pPr>
      <w:spacing w:after="100"/>
      <w:ind w:left="220"/>
    </w:pPr>
  </w:style>
  <w:style w:type="paragraph" w:styleId="TOC3">
    <w:uiPriority w:val="39"/>
    <w:name w:val="toc 3"/>
    <w:basedOn w:val="Normal"/>
    <w:next w:val="Normal"/>
    <w:unhideWhenUsed/>
    <w:rsid w:val="6182FB4F"/>
    <w:pPr>
      <w:spacing w:after="100"/>
      <w:ind w:left="440"/>
    </w:pPr>
  </w:style>
  <w:style w:type="paragraph" w:styleId="TOC4">
    <w:uiPriority w:val="39"/>
    <w:name w:val="toc 4"/>
    <w:basedOn w:val="Normal"/>
    <w:next w:val="Normal"/>
    <w:unhideWhenUsed/>
    <w:rsid w:val="6182FB4F"/>
    <w:pPr>
      <w:spacing w:after="100"/>
      <w:ind w:left="660"/>
    </w:pPr>
  </w:style>
  <w:style w:type="paragraph" w:styleId="TOC5">
    <w:uiPriority w:val="39"/>
    <w:name w:val="toc 5"/>
    <w:basedOn w:val="Normal"/>
    <w:next w:val="Normal"/>
    <w:unhideWhenUsed/>
    <w:rsid w:val="6182FB4F"/>
    <w:pPr>
      <w:spacing w:after="100"/>
      <w:ind w:left="880"/>
    </w:pPr>
  </w:style>
  <w:style w:type="paragraph" w:styleId="TOC6">
    <w:uiPriority w:val="39"/>
    <w:name w:val="toc 6"/>
    <w:basedOn w:val="Normal"/>
    <w:next w:val="Normal"/>
    <w:unhideWhenUsed/>
    <w:rsid w:val="6182FB4F"/>
    <w:pPr>
      <w:spacing w:after="100"/>
      <w:ind w:left="1100"/>
    </w:pPr>
  </w:style>
  <w:style w:type="paragraph" w:styleId="TOC7">
    <w:uiPriority w:val="39"/>
    <w:name w:val="toc 7"/>
    <w:basedOn w:val="Normal"/>
    <w:next w:val="Normal"/>
    <w:unhideWhenUsed/>
    <w:rsid w:val="6182FB4F"/>
    <w:pPr>
      <w:spacing w:after="100"/>
      <w:ind w:left="1320"/>
    </w:pPr>
  </w:style>
  <w:style w:type="paragraph" w:styleId="TOC8">
    <w:uiPriority w:val="39"/>
    <w:name w:val="toc 8"/>
    <w:basedOn w:val="Normal"/>
    <w:next w:val="Normal"/>
    <w:unhideWhenUsed/>
    <w:rsid w:val="6182FB4F"/>
    <w:pPr>
      <w:spacing w:after="100"/>
      <w:ind w:left="1540"/>
    </w:pPr>
  </w:style>
  <w:style w:type="paragraph" w:styleId="TOC9">
    <w:uiPriority w:val="39"/>
    <w:name w:val="toc 9"/>
    <w:basedOn w:val="Normal"/>
    <w:next w:val="Normal"/>
    <w:unhideWhenUsed/>
    <w:rsid w:val="6182FB4F"/>
    <w:pPr>
      <w:spacing w:after="100"/>
      <w:ind w:left="1760"/>
    </w:pPr>
  </w:style>
  <w:style w:type="paragraph" w:styleId="EndnoteText">
    <w:uiPriority w:val="99"/>
    <w:name w:val="endnote text"/>
    <w:basedOn w:val="Normal"/>
    <w:semiHidden/>
    <w:unhideWhenUsed/>
    <w:link w:val="EndnoteTextChar"/>
    <w:rsid w:val="6182FB4F"/>
    <w:rPr>
      <w:sz w:val="20"/>
      <w:szCs w:val="20"/>
    </w:rPr>
    <w:pPr>
      <w:spacing w:after="0"/>
    </w:pPr>
  </w:style>
  <w:style w:type="character" w:styleId="EndnoteTextChar" w:customStyle="true">
    <w:uiPriority w:val="99"/>
    <w:name w:val="Endnote Text Char"/>
    <w:basedOn w:val="DefaultParagraphFont"/>
    <w:semiHidden/>
    <w:link w:val="EndnoteText"/>
    <w:rsid w:val="6182FB4F"/>
    <w:rPr>
      <w:noProof w:val="0"/>
      <w:sz w:val="20"/>
      <w:szCs w:val="20"/>
      <w:lang w:val="en-GB"/>
    </w:rPr>
  </w:style>
  <w:style w:type="paragraph" w:styleId="Footer">
    <w:uiPriority w:val="99"/>
    <w:name w:val="footer"/>
    <w:basedOn w:val="Normal"/>
    <w:unhideWhenUsed/>
    <w:link w:val="FooterChar"/>
    <w:rsid w:val="6182FB4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182FB4F"/>
    <w:rPr>
      <w:noProof w:val="0"/>
      <w:lang w:val="en-GB"/>
    </w:rPr>
  </w:style>
  <w:style w:type="paragraph" w:styleId="FootnoteText">
    <w:uiPriority w:val="99"/>
    <w:name w:val="footnote text"/>
    <w:basedOn w:val="Normal"/>
    <w:semiHidden/>
    <w:unhideWhenUsed/>
    <w:link w:val="FootnoteTextChar"/>
    <w:rsid w:val="6182FB4F"/>
    <w:rPr>
      <w:sz w:val="20"/>
      <w:szCs w:val="20"/>
    </w:rPr>
    <w:pPr>
      <w:spacing w:after="0"/>
    </w:pPr>
  </w:style>
  <w:style w:type="character" w:styleId="FootnoteTextChar" w:customStyle="true">
    <w:uiPriority w:val="99"/>
    <w:name w:val="Footnote Text Char"/>
    <w:basedOn w:val="DefaultParagraphFont"/>
    <w:semiHidden/>
    <w:link w:val="FootnoteText"/>
    <w:rsid w:val="6182FB4F"/>
    <w:rPr>
      <w:noProof w:val="0"/>
      <w:sz w:val="20"/>
      <w:szCs w:val="20"/>
      <w:lang w:val="en-GB"/>
    </w:rPr>
  </w:style>
  <w:style w:type="paragraph" w:styleId="Header">
    <w:uiPriority w:val="99"/>
    <w:name w:val="header"/>
    <w:basedOn w:val="Normal"/>
    <w:unhideWhenUsed/>
    <w:link w:val="HeaderChar"/>
    <w:rsid w:val="6182FB4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182FB4F"/>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bbfb760709b48ca" /><Relationship Type="http://schemas.openxmlformats.org/officeDocument/2006/relationships/hyperlink" Target="https://www.student.unsw.edu.au/why-referencing-important" TargetMode="External" Id="R09c7bd2a855642c5" /><Relationship Type="http://schemas.openxmlformats.org/officeDocument/2006/relationships/hyperlink" Target="https://subjectguides.york.ac.uk/academic-writing" TargetMode="External" Id="Rf5fd325ea38d447b" /><Relationship Type="http://schemas.openxmlformats.org/officeDocument/2006/relationships/hyperlink" Target="https://www.ed.ac.uk/reflection/reflectors-toolkit/producing-reflections/academic-reflections/structure." TargetMode="External" Id="R42126ab2022e4e21" /><Relationship Type="http://schemas.openxmlformats.org/officeDocument/2006/relationships/hyperlink" Target="https://www.ed.ac.uk/reflection/reflectors-toolkit/reflecting-on-experience/gibbs-reflective-cycle" TargetMode="External" Id="R5c906c87d47b488f" /><Relationship Type="http://schemas.openxmlformats.org/officeDocument/2006/relationships/numbering" Target="numbering.xml" Id="R53e4d0b0deb64876" /><Relationship Type="http://schemas.openxmlformats.org/officeDocument/2006/relationships/hyperlink" Target="https://www.pugetsound.edu/experiential-learning/available-resources/creating-critical-reflection-assignments-resource-1/kolbs" TargetMode="External" Id="Rcc9b56f7c2fe4b4e" /><Relationship Type="http://schemas.openxmlformats.org/officeDocument/2006/relationships/hyperlink" Target="https://www.plagiarism.admin.cam.ac.uk/what-academic-misconduct/why-does-academic-integrity-matter" TargetMode="External" Id="R6185d8b766e340d5" /><Relationship Type="http://schemas.openxmlformats.org/officeDocument/2006/relationships/hyperlink" Target="https://intranet.birmingham.ac.uk/as/libraryservices/library/referencing/icite/why-reference.aspx" TargetMode="External" Id="R69d68cecf1c343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2023-12-01T10:45:50.4942805Z</dcterms:created>
  <dcterms:modified xsi:type="dcterms:W3CDTF">2024-01-12T10:35:54.7279842Z</dcterms:modified>
  <dc:creator>Leighann Eddison (2317252)</dc:creator>
  <lastModifiedBy>Leighann Eddison (2317252)</lastModifiedBy>
</coreProperties>
</file>