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6D3EE" w14:textId="456F8A53" w:rsidR="009820F6" w:rsidRDefault="00083620">
      <w:r>
        <w:t>Engine Performance Characteristics</w:t>
      </w:r>
    </w:p>
    <w:p w14:paraId="631A67B8" w14:textId="0709E852" w:rsidR="00083620" w:rsidRDefault="00083620"/>
    <w:p w14:paraId="2222498A" w14:textId="587E7F01" w:rsidR="00083620" w:rsidRPr="00A10B4F" w:rsidRDefault="00083620">
      <w:r w:rsidRPr="00A10B4F">
        <w:t>Date Submitted:</w:t>
      </w:r>
    </w:p>
    <w:p w14:paraId="07DB1DF6" w14:textId="4FDFE2D6" w:rsidR="00083620" w:rsidRDefault="00A10B4F">
      <w:r>
        <w:t>22</w:t>
      </w:r>
      <w:r w:rsidR="00D3353E" w:rsidRPr="00A10B4F">
        <w:t>/03/2023</w:t>
      </w:r>
    </w:p>
    <w:p w14:paraId="6A6BA05A" w14:textId="3DF39D7F" w:rsidR="00083620" w:rsidRDefault="00083620"/>
    <w:p w14:paraId="45EDF431" w14:textId="20EF8958" w:rsidR="00083620" w:rsidRDefault="00083620">
      <w:r>
        <w:t>Motorcycle/Motorsport/Vehicle Technology</w:t>
      </w:r>
    </w:p>
    <w:p w14:paraId="2074C8AA" w14:textId="1AD7C27D" w:rsidR="00083620" w:rsidRDefault="00083620">
      <w:r>
        <w:t>ACHA4003/4004/4012</w:t>
      </w:r>
    </w:p>
    <w:p w14:paraId="624CE669" w14:textId="3B304268" w:rsidR="00083620" w:rsidRDefault="00083620"/>
    <w:p w14:paraId="457057B6" w14:textId="34C123E9" w:rsidR="00083620" w:rsidRDefault="00083620">
      <w:r>
        <w:t>Koa Brook</w:t>
      </w:r>
    </w:p>
    <w:p w14:paraId="708B690C" w14:textId="72178B58" w:rsidR="00083620" w:rsidRDefault="00083620">
      <w:r>
        <w:t>2203480</w:t>
      </w:r>
    </w:p>
    <w:p w14:paraId="0C499AA5" w14:textId="7EBE602A" w:rsidR="00083620" w:rsidRDefault="00083620"/>
    <w:p w14:paraId="1F8FA3C7" w14:textId="5645319F" w:rsidR="00083620" w:rsidRDefault="00D3353E">
      <w:r>
        <w:t>Andrew Harrison</w:t>
      </w:r>
    </w:p>
    <w:p w14:paraId="3CA33EC5" w14:textId="77777777" w:rsidR="00083620" w:rsidRDefault="00083620">
      <w:r>
        <w:br w:type="page"/>
      </w:r>
    </w:p>
    <w:sdt>
      <w:sdtPr>
        <w:rPr>
          <w:rFonts w:asciiTheme="minorHAnsi" w:eastAsiaTheme="minorHAnsi" w:hAnsiTheme="minorHAnsi" w:cstheme="minorBidi"/>
          <w:color w:val="auto"/>
          <w:kern w:val="2"/>
          <w:sz w:val="22"/>
          <w:szCs w:val="22"/>
          <w:lang w:val="en-GB"/>
          <w14:ligatures w14:val="standardContextual"/>
        </w:rPr>
        <w:id w:val="1521287997"/>
        <w:docPartObj>
          <w:docPartGallery w:val="Table of Contents"/>
          <w:docPartUnique/>
        </w:docPartObj>
      </w:sdtPr>
      <w:sdtEndPr>
        <w:rPr>
          <w:b/>
          <w:bCs/>
          <w:noProof/>
        </w:rPr>
      </w:sdtEndPr>
      <w:sdtContent>
        <w:p w14:paraId="601845D6" w14:textId="325CEF44" w:rsidR="00D3353E" w:rsidRPr="00D3353E" w:rsidRDefault="00D3353E">
          <w:pPr>
            <w:pStyle w:val="TOCHeading"/>
            <w:rPr>
              <w:color w:val="auto"/>
            </w:rPr>
          </w:pPr>
          <w:r w:rsidRPr="00D3353E">
            <w:rPr>
              <w:color w:val="auto"/>
            </w:rPr>
            <w:t>Contents</w:t>
          </w:r>
        </w:p>
        <w:p w14:paraId="1A6C40CE" w14:textId="1D36FE73" w:rsidR="000F7898" w:rsidRDefault="00D3353E">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0331908" w:history="1">
            <w:r w:rsidR="000F7898" w:rsidRPr="00AA75F5">
              <w:rPr>
                <w:rStyle w:val="Hyperlink"/>
                <w:noProof/>
              </w:rPr>
              <w:t>1. Introduction</w:t>
            </w:r>
            <w:r w:rsidR="000F7898">
              <w:rPr>
                <w:noProof/>
                <w:webHidden/>
              </w:rPr>
              <w:tab/>
            </w:r>
            <w:r w:rsidR="000F7898">
              <w:rPr>
                <w:noProof/>
                <w:webHidden/>
              </w:rPr>
              <w:fldChar w:fldCharType="begin"/>
            </w:r>
            <w:r w:rsidR="000F7898">
              <w:rPr>
                <w:noProof/>
                <w:webHidden/>
              </w:rPr>
              <w:instrText xml:space="preserve"> PAGEREF _Toc130331908 \h </w:instrText>
            </w:r>
            <w:r w:rsidR="000F7898">
              <w:rPr>
                <w:noProof/>
                <w:webHidden/>
              </w:rPr>
            </w:r>
            <w:r w:rsidR="000F7898">
              <w:rPr>
                <w:noProof/>
                <w:webHidden/>
              </w:rPr>
              <w:fldChar w:fldCharType="separate"/>
            </w:r>
            <w:r w:rsidR="000F7898">
              <w:rPr>
                <w:noProof/>
                <w:webHidden/>
              </w:rPr>
              <w:t>3</w:t>
            </w:r>
            <w:r w:rsidR="000F7898">
              <w:rPr>
                <w:noProof/>
                <w:webHidden/>
              </w:rPr>
              <w:fldChar w:fldCharType="end"/>
            </w:r>
          </w:hyperlink>
        </w:p>
        <w:p w14:paraId="45FEEA83" w14:textId="308E7876" w:rsidR="000F7898" w:rsidRDefault="00000000">
          <w:pPr>
            <w:pStyle w:val="TOC1"/>
            <w:tabs>
              <w:tab w:val="right" w:leader="dot" w:pos="9016"/>
            </w:tabs>
            <w:rPr>
              <w:rFonts w:eastAsiaTheme="minorEastAsia"/>
              <w:noProof/>
              <w:kern w:val="0"/>
              <w:lang w:eastAsia="en-GB"/>
              <w14:ligatures w14:val="none"/>
            </w:rPr>
          </w:pPr>
          <w:hyperlink w:anchor="_Toc130331909" w:history="1">
            <w:r w:rsidR="000F7898" w:rsidRPr="00AA75F5">
              <w:rPr>
                <w:rStyle w:val="Hyperlink"/>
                <w:noProof/>
              </w:rPr>
              <w:t>2. Equipment and Method Used</w:t>
            </w:r>
            <w:r w:rsidR="000F7898">
              <w:rPr>
                <w:noProof/>
                <w:webHidden/>
              </w:rPr>
              <w:tab/>
            </w:r>
            <w:r w:rsidR="000F7898">
              <w:rPr>
                <w:noProof/>
                <w:webHidden/>
              </w:rPr>
              <w:fldChar w:fldCharType="begin"/>
            </w:r>
            <w:r w:rsidR="000F7898">
              <w:rPr>
                <w:noProof/>
                <w:webHidden/>
              </w:rPr>
              <w:instrText xml:space="preserve"> PAGEREF _Toc130331909 \h </w:instrText>
            </w:r>
            <w:r w:rsidR="000F7898">
              <w:rPr>
                <w:noProof/>
                <w:webHidden/>
              </w:rPr>
            </w:r>
            <w:r w:rsidR="000F7898">
              <w:rPr>
                <w:noProof/>
                <w:webHidden/>
              </w:rPr>
              <w:fldChar w:fldCharType="separate"/>
            </w:r>
            <w:r w:rsidR="000F7898">
              <w:rPr>
                <w:noProof/>
                <w:webHidden/>
              </w:rPr>
              <w:t>4</w:t>
            </w:r>
            <w:r w:rsidR="000F7898">
              <w:rPr>
                <w:noProof/>
                <w:webHidden/>
              </w:rPr>
              <w:fldChar w:fldCharType="end"/>
            </w:r>
          </w:hyperlink>
        </w:p>
        <w:p w14:paraId="5F778EF6" w14:textId="52DDFD32" w:rsidR="000F7898" w:rsidRDefault="00000000">
          <w:pPr>
            <w:pStyle w:val="TOC2"/>
            <w:tabs>
              <w:tab w:val="right" w:leader="dot" w:pos="9016"/>
            </w:tabs>
            <w:rPr>
              <w:rFonts w:eastAsiaTheme="minorEastAsia"/>
              <w:noProof/>
              <w:kern w:val="0"/>
              <w:lang w:eastAsia="en-GB"/>
              <w14:ligatures w14:val="none"/>
            </w:rPr>
          </w:pPr>
          <w:hyperlink w:anchor="_Toc130331910" w:history="1">
            <w:r w:rsidR="000F7898" w:rsidRPr="00AA75F5">
              <w:rPr>
                <w:rStyle w:val="Hyperlink"/>
                <w:noProof/>
              </w:rPr>
              <w:t>2.1. Equipment</w:t>
            </w:r>
            <w:r w:rsidR="000F7898">
              <w:rPr>
                <w:noProof/>
                <w:webHidden/>
              </w:rPr>
              <w:tab/>
            </w:r>
            <w:r w:rsidR="000F7898">
              <w:rPr>
                <w:noProof/>
                <w:webHidden/>
              </w:rPr>
              <w:fldChar w:fldCharType="begin"/>
            </w:r>
            <w:r w:rsidR="000F7898">
              <w:rPr>
                <w:noProof/>
                <w:webHidden/>
              </w:rPr>
              <w:instrText xml:space="preserve"> PAGEREF _Toc130331910 \h </w:instrText>
            </w:r>
            <w:r w:rsidR="000F7898">
              <w:rPr>
                <w:noProof/>
                <w:webHidden/>
              </w:rPr>
            </w:r>
            <w:r w:rsidR="000F7898">
              <w:rPr>
                <w:noProof/>
                <w:webHidden/>
              </w:rPr>
              <w:fldChar w:fldCharType="separate"/>
            </w:r>
            <w:r w:rsidR="000F7898">
              <w:rPr>
                <w:noProof/>
                <w:webHidden/>
              </w:rPr>
              <w:t>4</w:t>
            </w:r>
            <w:r w:rsidR="000F7898">
              <w:rPr>
                <w:noProof/>
                <w:webHidden/>
              </w:rPr>
              <w:fldChar w:fldCharType="end"/>
            </w:r>
          </w:hyperlink>
        </w:p>
        <w:p w14:paraId="08B45860" w14:textId="2C39C4AF" w:rsidR="000F7898" w:rsidRDefault="00000000">
          <w:pPr>
            <w:pStyle w:val="TOC2"/>
            <w:tabs>
              <w:tab w:val="right" w:leader="dot" w:pos="9016"/>
            </w:tabs>
            <w:rPr>
              <w:rFonts w:eastAsiaTheme="minorEastAsia"/>
              <w:noProof/>
              <w:kern w:val="0"/>
              <w:lang w:eastAsia="en-GB"/>
              <w14:ligatures w14:val="none"/>
            </w:rPr>
          </w:pPr>
          <w:hyperlink w:anchor="_Toc130331911" w:history="1">
            <w:r w:rsidR="000F7898" w:rsidRPr="00AA75F5">
              <w:rPr>
                <w:rStyle w:val="Hyperlink"/>
                <w:noProof/>
              </w:rPr>
              <w:t>2.2 Method</w:t>
            </w:r>
            <w:r w:rsidR="000F7898">
              <w:rPr>
                <w:noProof/>
                <w:webHidden/>
              </w:rPr>
              <w:tab/>
            </w:r>
            <w:r w:rsidR="000F7898">
              <w:rPr>
                <w:noProof/>
                <w:webHidden/>
              </w:rPr>
              <w:fldChar w:fldCharType="begin"/>
            </w:r>
            <w:r w:rsidR="000F7898">
              <w:rPr>
                <w:noProof/>
                <w:webHidden/>
              </w:rPr>
              <w:instrText xml:space="preserve"> PAGEREF _Toc130331911 \h </w:instrText>
            </w:r>
            <w:r w:rsidR="000F7898">
              <w:rPr>
                <w:noProof/>
                <w:webHidden/>
              </w:rPr>
            </w:r>
            <w:r w:rsidR="000F7898">
              <w:rPr>
                <w:noProof/>
                <w:webHidden/>
              </w:rPr>
              <w:fldChar w:fldCharType="separate"/>
            </w:r>
            <w:r w:rsidR="000F7898">
              <w:rPr>
                <w:noProof/>
                <w:webHidden/>
              </w:rPr>
              <w:t>4</w:t>
            </w:r>
            <w:r w:rsidR="000F7898">
              <w:rPr>
                <w:noProof/>
                <w:webHidden/>
              </w:rPr>
              <w:fldChar w:fldCharType="end"/>
            </w:r>
          </w:hyperlink>
        </w:p>
        <w:p w14:paraId="09AF08A9" w14:textId="601B6015" w:rsidR="000F7898" w:rsidRDefault="00000000">
          <w:pPr>
            <w:pStyle w:val="TOC1"/>
            <w:tabs>
              <w:tab w:val="right" w:leader="dot" w:pos="9016"/>
            </w:tabs>
            <w:rPr>
              <w:rFonts w:eastAsiaTheme="minorEastAsia"/>
              <w:noProof/>
              <w:kern w:val="0"/>
              <w:lang w:eastAsia="en-GB"/>
              <w14:ligatures w14:val="none"/>
            </w:rPr>
          </w:pPr>
          <w:hyperlink w:anchor="_Toc130331912" w:history="1">
            <w:r w:rsidR="000F7898" w:rsidRPr="00AA75F5">
              <w:rPr>
                <w:rStyle w:val="Hyperlink"/>
                <w:noProof/>
              </w:rPr>
              <w:t>3. Data and Equations</w:t>
            </w:r>
            <w:r w:rsidR="000F7898">
              <w:rPr>
                <w:noProof/>
                <w:webHidden/>
              </w:rPr>
              <w:tab/>
            </w:r>
            <w:r w:rsidR="000F7898">
              <w:rPr>
                <w:noProof/>
                <w:webHidden/>
              </w:rPr>
              <w:fldChar w:fldCharType="begin"/>
            </w:r>
            <w:r w:rsidR="000F7898">
              <w:rPr>
                <w:noProof/>
                <w:webHidden/>
              </w:rPr>
              <w:instrText xml:space="preserve"> PAGEREF _Toc130331912 \h </w:instrText>
            </w:r>
            <w:r w:rsidR="000F7898">
              <w:rPr>
                <w:noProof/>
                <w:webHidden/>
              </w:rPr>
            </w:r>
            <w:r w:rsidR="000F7898">
              <w:rPr>
                <w:noProof/>
                <w:webHidden/>
              </w:rPr>
              <w:fldChar w:fldCharType="separate"/>
            </w:r>
            <w:r w:rsidR="000F7898">
              <w:rPr>
                <w:noProof/>
                <w:webHidden/>
              </w:rPr>
              <w:t>5</w:t>
            </w:r>
            <w:r w:rsidR="000F7898">
              <w:rPr>
                <w:noProof/>
                <w:webHidden/>
              </w:rPr>
              <w:fldChar w:fldCharType="end"/>
            </w:r>
          </w:hyperlink>
        </w:p>
        <w:p w14:paraId="1AEBEE33" w14:textId="1F683F41" w:rsidR="000F7898" w:rsidRDefault="00000000">
          <w:pPr>
            <w:pStyle w:val="TOC2"/>
            <w:tabs>
              <w:tab w:val="right" w:leader="dot" w:pos="9016"/>
            </w:tabs>
            <w:rPr>
              <w:rFonts w:eastAsiaTheme="minorEastAsia"/>
              <w:noProof/>
              <w:kern w:val="0"/>
              <w:lang w:eastAsia="en-GB"/>
              <w14:ligatures w14:val="none"/>
            </w:rPr>
          </w:pPr>
          <w:hyperlink w:anchor="_Toc130331913" w:history="1">
            <w:r w:rsidR="000F7898" w:rsidRPr="00AA75F5">
              <w:rPr>
                <w:rStyle w:val="Hyperlink"/>
                <w:noProof/>
              </w:rPr>
              <w:t>3.1 Graphs</w:t>
            </w:r>
            <w:r w:rsidR="000F7898">
              <w:rPr>
                <w:noProof/>
                <w:webHidden/>
              </w:rPr>
              <w:tab/>
            </w:r>
            <w:r w:rsidR="000F7898">
              <w:rPr>
                <w:noProof/>
                <w:webHidden/>
              </w:rPr>
              <w:fldChar w:fldCharType="begin"/>
            </w:r>
            <w:r w:rsidR="000F7898">
              <w:rPr>
                <w:noProof/>
                <w:webHidden/>
              </w:rPr>
              <w:instrText xml:space="preserve"> PAGEREF _Toc130331913 \h </w:instrText>
            </w:r>
            <w:r w:rsidR="000F7898">
              <w:rPr>
                <w:noProof/>
                <w:webHidden/>
              </w:rPr>
            </w:r>
            <w:r w:rsidR="000F7898">
              <w:rPr>
                <w:noProof/>
                <w:webHidden/>
              </w:rPr>
              <w:fldChar w:fldCharType="separate"/>
            </w:r>
            <w:r w:rsidR="000F7898">
              <w:rPr>
                <w:noProof/>
                <w:webHidden/>
              </w:rPr>
              <w:t>5</w:t>
            </w:r>
            <w:r w:rsidR="000F7898">
              <w:rPr>
                <w:noProof/>
                <w:webHidden/>
              </w:rPr>
              <w:fldChar w:fldCharType="end"/>
            </w:r>
          </w:hyperlink>
        </w:p>
        <w:p w14:paraId="681DD3D8" w14:textId="68EF15CA" w:rsidR="000F7898" w:rsidRDefault="00000000">
          <w:pPr>
            <w:pStyle w:val="TOC3"/>
            <w:tabs>
              <w:tab w:val="right" w:leader="dot" w:pos="9016"/>
            </w:tabs>
            <w:rPr>
              <w:rFonts w:eastAsiaTheme="minorEastAsia"/>
              <w:noProof/>
              <w:kern w:val="0"/>
              <w:lang w:eastAsia="en-GB"/>
              <w14:ligatures w14:val="none"/>
            </w:rPr>
          </w:pPr>
          <w:hyperlink w:anchor="_Toc130331914" w:history="1">
            <w:r w:rsidR="000F7898" w:rsidRPr="00AA75F5">
              <w:rPr>
                <w:rStyle w:val="Hyperlink"/>
                <w:noProof/>
              </w:rPr>
              <w:t>SFC:</w:t>
            </w:r>
            <w:r w:rsidR="000F7898">
              <w:rPr>
                <w:noProof/>
                <w:webHidden/>
              </w:rPr>
              <w:tab/>
            </w:r>
            <w:r w:rsidR="000F7898">
              <w:rPr>
                <w:noProof/>
                <w:webHidden/>
              </w:rPr>
              <w:fldChar w:fldCharType="begin"/>
            </w:r>
            <w:r w:rsidR="000F7898">
              <w:rPr>
                <w:noProof/>
                <w:webHidden/>
              </w:rPr>
              <w:instrText xml:space="preserve"> PAGEREF _Toc130331914 \h </w:instrText>
            </w:r>
            <w:r w:rsidR="000F7898">
              <w:rPr>
                <w:noProof/>
                <w:webHidden/>
              </w:rPr>
            </w:r>
            <w:r w:rsidR="000F7898">
              <w:rPr>
                <w:noProof/>
                <w:webHidden/>
              </w:rPr>
              <w:fldChar w:fldCharType="separate"/>
            </w:r>
            <w:r w:rsidR="000F7898">
              <w:rPr>
                <w:noProof/>
                <w:webHidden/>
              </w:rPr>
              <w:t>5</w:t>
            </w:r>
            <w:r w:rsidR="000F7898">
              <w:rPr>
                <w:noProof/>
                <w:webHidden/>
              </w:rPr>
              <w:fldChar w:fldCharType="end"/>
            </w:r>
          </w:hyperlink>
        </w:p>
        <w:p w14:paraId="5B5503F2" w14:textId="766BE482" w:rsidR="000F7898" w:rsidRDefault="00000000">
          <w:pPr>
            <w:pStyle w:val="TOC3"/>
            <w:tabs>
              <w:tab w:val="right" w:leader="dot" w:pos="9016"/>
            </w:tabs>
            <w:rPr>
              <w:rFonts w:eastAsiaTheme="minorEastAsia"/>
              <w:noProof/>
              <w:kern w:val="0"/>
              <w:lang w:eastAsia="en-GB"/>
              <w14:ligatures w14:val="none"/>
            </w:rPr>
          </w:pPr>
          <w:hyperlink w:anchor="_Toc130331915" w:history="1">
            <w:r w:rsidR="000F7898" w:rsidRPr="00AA75F5">
              <w:rPr>
                <w:rStyle w:val="Hyperlink"/>
                <w:noProof/>
              </w:rPr>
              <w:t>Tourque:</w:t>
            </w:r>
            <w:r w:rsidR="000F7898">
              <w:rPr>
                <w:noProof/>
                <w:webHidden/>
              </w:rPr>
              <w:tab/>
            </w:r>
            <w:r w:rsidR="000F7898">
              <w:rPr>
                <w:noProof/>
                <w:webHidden/>
              </w:rPr>
              <w:fldChar w:fldCharType="begin"/>
            </w:r>
            <w:r w:rsidR="000F7898">
              <w:rPr>
                <w:noProof/>
                <w:webHidden/>
              </w:rPr>
              <w:instrText xml:space="preserve"> PAGEREF _Toc130331915 \h </w:instrText>
            </w:r>
            <w:r w:rsidR="000F7898">
              <w:rPr>
                <w:noProof/>
                <w:webHidden/>
              </w:rPr>
            </w:r>
            <w:r w:rsidR="000F7898">
              <w:rPr>
                <w:noProof/>
                <w:webHidden/>
              </w:rPr>
              <w:fldChar w:fldCharType="separate"/>
            </w:r>
            <w:r w:rsidR="000F7898">
              <w:rPr>
                <w:noProof/>
                <w:webHidden/>
              </w:rPr>
              <w:t>5</w:t>
            </w:r>
            <w:r w:rsidR="000F7898">
              <w:rPr>
                <w:noProof/>
                <w:webHidden/>
              </w:rPr>
              <w:fldChar w:fldCharType="end"/>
            </w:r>
          </w:hyperlink>
        </w:p>
        <w:p w14:paraId="67854C21" w14:textId="03CEDC63" w:rsidR="000F7898" w:rsidRDefault="00000000">
          <w:pPr>
            <w:pStyle w:val="TOC3"/>
            <w:tabs>
              <w:tab w:val="right" w:leader="dot" w:pos="9016"/>
            </w:tabs>
            <w:rPr>
              <w:rFonts w:eastAsiaTheme="minorEastAsia"/>
              <w:noProof/>
              <w:kern w:val="0"/>
              <w:lang w:eastAsia="en-GB"/>
              <w14:ligatures w14:val="none"/>
            </w:rPr>
          </w:pPr>
          <w:hyperlink w:anchor="_Toc130331916" w:history="1">
            <w:r w:rsidR="000F7898" w:rsidRPr="00AA75F5">
              <w:rPr>
                <w:rStyle w:val="Hyperlink"/>
                <w:noProof/>
              </w:rPr>
              <w:t>Break power:</w:t>
            </w:r>
            <w:r w:rsidR="000F7898">
              <w:rPr>
                <w:noProof/>
                <w:webHidden/>
              </w:rPr>
              <w:tab/>
            </w:r>
            <w:r w:rsidR="000F7898">
              <w:rPr>
                <w:noProof/>
                <w:webHidden/>
              </w:rPr>
              <w:fldChar w:fldCharType="begin"/>
            </w:r>
            <w:r w:rsidR="000F7898">
              <w:rPr>
                <w:noProof/>
                <w:webHidden/>
              </w:rPr>
              <w:instrText xml:space="preserve"> PAGEREF _Toc130331916 \h </w:instrText>
            </w:r>
            <w:r w:rsidR="000F7898">
              <w:rPr>
                <w:noProof/>
                <w:webHidden/>
              </w:rPr>
            </w:r>
            <w:r w:rsidR="000F7898">
              <w:rPr>
                <w:noProof/>
                <w:webHidden/>
              </w:rPr>
              <w:fldChar w:fldCharType="separate"/>
            </w:r>
            <w:r w:rsidR="000F7898">
              <w:rPr>
                <w:noProof/>
                <w:webHidden/>
              </w:rPr>
              <w:t>6</w:t>
            </w:r>
            <w:r w:rsidR="000F7898">
              <w:rPr>
                <w:noProof/>
                <w:webHidden/>
              </w:rPr>
              <w:fldChar w:fldCharType="end"/>
            </w:r>
          </w:hyperlink>
        </w:p>
        <w:p w14:paraId="7FC6796F" w14:textId="6534173F" w:rsidR="000F7898" w:rsidRDefault="00000000">
          <w:pPr>
            <w:pStyle w:val="TOC2"/>
            <w:tabs>
              <w:tab w:val="right" w:leader="dot" w:pos="9016"/>
            </w:tabs>
            <w:rPr>
              <w:rFonts w:eastAsiaTheme="minorEastAsia"/>
              <w:noProof/>
              <w:kern w:val="0"/>
              <w:lang w:eastAsia="en-GB"/>
              <w14:ligatures w14:val="none"/>
            </w:rPr>
          </w:pPr>
          <w:hyperlink w:anchor="_Toc130331917" w:history="1">
            <w:r w:rsidR="000F7898" w:rsidRPr="00AA75F5">
              <w:rPr>
                <w:rStyle w:val="Hyperlink"/>
                <w:noProof/>
              </w:rPr>
              <w:t>3.2 Equations</w:t>
            </w:r>
            <w:r w:rsidR="000F7898">
              <w:rPr>
                <w:noProof/>
                <w:webHidden/>
              </w:rPr>
              <w:tab/>
            </w:r>
            <w:r w:rsidR="000F7898">
              <w:rPr>
                <w:noProof/>
                <w:webHidden/>
              </w:rPr>
              <w:fldChar w:fldCharType="begin"/>
            </w:r>
            <w:r w:rsidR="000F7898">
              <w:rPr>
                <w:noProof/>
                <w:webHidden/>
              </w:rPr>
              <w:instrText xml:space="preserve"> PAGEREF _Toc130331917 \h </w:instrText>
            </w:r>
            <w:r w:rsidR="000F7898">
              <w:rPr>
                <w:noProof/>
                <w:webHidden/>
              </w:rPr>
            </w:r>
            <w:r w:rsidR="000F7898">
              <w:rPr>
                <w:noProof/>
                <w:webHidden/>
              </w:rPr>
              <w:fldChar w:fldCharType="separate"/>
            </w:r>
            <w:r w:rsidR="000F7898">
              <w:rPr>
                <w:noProof/>
                <w:webHidden/>
              </w:rPr>
              <w:t>6</w:t>
            </w:r>
            <w:r w:rsidR="000F7898">
              <w:rPr>
                <w:noProof/>
                <w:webHidden/>
              </w:rPr>
              <w:fldChar w:fldCharType="end"/>
            </w:r>
          </w:hyperlink>
        </w:p>
        <w:p w14:paraId="7C2D834B" w14:textId="56C52F3B" w:rsidR="000F7898" w:rsidRDefault="00000000">
          <w:pPr>
            <w:pStyle w:val="TOC3"/>
            <w:tabs>
              <w:tab w:val="right" w:leader="dot" w:pos="9016"/>
            </w:tabs>
            <w:rPr>
              <w:rFonts w:eastAsiaTheme="minorEastAsia"/>
              <w:noProof/>
              <w:kern w:val="0"/>
              <w:lang w:eastAsia="en-GB"/>
              <w14:ligatures w14:val="none"/>
            </w:rPr>
          </w:pPr>
          <w:hyperlink w:anchor="_Toc130331918" w:history="1">
            <w:r w:rsidR="000F7898" w:rsidRPr="00AA75F5">
              <w:rPr>
                <w:rStyle w:val="Hyperlink"/>
                <w:noProof/>
              </w:rPr>
              <w:t>Corrected power:</w:t>
            </w:r>
            <w:r w:rsidR="000F7898">
              <w:rPr>
                <w:noProof/>
                <w:webHidden/>
              </w:rPr>
              <w:tab/>
            </w:r>
            <w:r w:rsidR="000F7898">
              <w:rPr>
                <w:noProof/>
                <w:webHidden/>
              </w:rPr>
              <w:fldChar w:fldCharType="begin"/>
            </w:r>
            <w:r w:rsidR="000F7898">
              <w:rPr>
                <w:noProof/>
                <w:webHidden/>
              </w:rPr>
              <w:instrText xml:space="preserve"> PAGEREF _Toc130331918 \h </w:instrText>
            </w:r>
            <w:r w:rsidR="000F7898">
              <w:rPr>
                <w:noProof/>
                <w:webHidden/>
              </w:rPr>
            </w:r>
            <w:r w:rsidR="000F7898">
              <w:rPr>
                <w:noProof/>
                <w:webHidden/>
              </w:rPr>
              <w:fldChar w:fldCharType="separate"/>
            </w:r>
            <w:r w:rsidR="000F7898">
              <w:rPr>
                <w:noProof/>
                <w:webHidden/>
              </w:rPr>
              <w:t>6</w:t>
            </w:r>
            <w:r w:rsidR="000F7898">
              <w:rPr>
                <w:noProof/>
                <w:webHidden/>
              </w:rPr>
              <w:fldChar w:fldCharType="end"/>
            </w:r>
          </w:hyperlink>
        </w:p>
        <w:p w14:paraId="7912CAB4" w14:textId="70E5D609" w:rsidR="000F7898" w:rsidRDefault="00000000">
          <w:pPr>
            <w:pStyle w:val="TOC3"/>
            <w:tabs>
              <w:tab w:val="right" w:leader="dot" w:pos="9016"/>
            </w:tabs>
            <w:rPr>
              <w:rFonts w:eastAsiaTheme="minorEastAsia"/>
              <w:noProof/>
              <w:kern w:val="0"/>
              <w:lang w:eastAsia="en-GB"/>
              <w14:ligatures w14:val="none"/>
            </w:rPr>
          </w:pPr>
          <w:hyperlink w:anchor="_Toc130331919" w:history="1">
            <w:r w:rsidR="000F7898" w:rsidRPr="00AA75F5">
              <w:rPr>
                <w:rStyle w:val="Hyperlink"/>
                <w:noProof/>
              </w:rPr>
              <w:t>Thermal efficiency:</w:t>
            </w:r>
            <w:r w:rsidR="000F7898">
              <w:rPr>
                <w:noProof/>
                <w:webHidden/>
              </w:rPr>
              <w:tab/>
            </w:r>
            <w:r w:rsidR="000F7898">
              <w:rPr>
                <w:noProof/>
                <w:webHidden/>
              </w:rPr>
              <w:fldChar w:fldCharType="begin"/>
            </w:r>
            <w:r w:rsidR="000F7898">
              <w:rPr>
                <w:noProof/>
                <w:webHidden/>
              </w:rPr>
              <w:instrText xml:space="preserve"> PAGEREF _Toc130331919 \h </w:instrText>
            </w:r>
            <w:r w:rsidR="000F7898">
              <w:rPr>
                <w:noProof/>
                <w:webHidden/>
              </w:rPr>
            </w:r>
            <w:r w:rsidR="000F7898">
              <w:rPr>
                <w:noProof/>
                <w:webHidden/>
              </w:rPr>
              <w:fldChar w:fldCharType="separate"/>
            </w:r>
            <w:r w:rsidR="000F7898">
              <w:rPr>
                <w:noProof/>
                <w:webHidden/>
              </w:rPr>
              <w:t>6</w:t>
            </w:r>
            <w:r w:rsidR="000F7898">
              <w:rPr>
                <w:noProof/>
                <w:webHidden/>
              </w:rPr>
              <w:fldChar w:fldCharType="end"/>
            </w:r>
          </w:hyperlink>
        </w:p>
        <w:p w14:paraId="60F76256" w14:textId="0ECA659A" w:rsidR="000F7898" w:rsidRDefault="00000000">
          <w:pPr>
            <w:pStyle w:val="TOC1"/>
            <w:tabs>
              <w:tab w:val="right" w:leader="dot" w:pos="9016"/>
            </w:tabs>
            <w:rPr>
              <w:rFonts w:eastAsiaTheme="minorEastAsia"/>
              <w:noProof/>
              <w:kern w:val="0"/>
              <w:lang w:eastAsia="en-GB"/>
              <w14:ligatures w14:val="none"/>
            </w:rPr>
          </w:pPr>
          <w:hyperlink w:anchor="_Toc130331920" w:history="1">
            <w:r w:rsidR="000F7898" w:rsidRPr="00AA75F5">
              <w:rPr>
                <w:rStyle w:val="Hyperlink"/>
                <w:noProof/>
              </w:rPr>
              <w:t>4. Analysis</w:t>
            </w:r>
            <w:r w:rsidR="000F7898">
              <w:rPr>
                <w:noProof/>
                <w:webHidden/>
              </w:rPr>
              <w:tab/>
            </w:r>
            <w:r w:rsidR="000F7898">
              <w:rPr>
                <w:noProof/>
                <w:webHidden/>
              </w:rPr>
              <w:fldChar w:fldCharType="begin"/>
            </w:r>
            <w:r w:rsidR="000F7898">
              <w:rPr>
                <w:noProof/>
                <w:webHidden/>
              </w:rPr>
              <w:instrText xml:space="preserve"> PAGEREF _Toc130331920 \h </w:instrText>
            </w:r>
            <w:r w:rsidR="000F7898">
              <w:rPr>
                <w:noProof/>
                <w:webHidden/>
              </w:rPr>
            </w:r>
            <w:r w:rsidR="000F7898">
              <w:rPr>
                <w:noProof/>
                <w:webHidden/>
              </w:rPr>
              <w:fldChar w:fldCharType="separate"/>
            </w:r>
            <w:r w:rsidR="000F7898">
              <w:rPr>
                <w:noProof/>
                <w:webHidden/>
              </w:rPr>
              <w:t>7</w:t>
            </w:r>
            <w:r w:rsidR="000F7898">
              <w:rPr>
                <w:noProof/>
                <w:webHidden/>
              </w:rPr>
              <w:fldChar w:fldCharType="end"/>
            </w:r>
          </w:hyperlink>
        </w:p>
        <w:p w14:paraId="0D845C54" w14:textId="298B4B25" w:rsidR="000F7898" w:rsidRDefault="00000000">
          <w:pPr>
            <w:pStyle w:val="TOC2"/>
            <w:tabs>
              <w:tab w:val="right" w:leader="dot" w:pos="9016"/>
            </w:tabs>
            <w:rPr>
              <w:rFonts w:eastAsiaTheme="minorEastAsia"/>
              <w:noProof/>
              <w:kern w:val="0"/>
              <w:lang w:eastAsia="en-GB"/>
              <w14:ligatures w14:val="none"/>
            </w:rPr>
          </w:pPr>
          <w:hyperlink w:anchor="_Toc130331921" w:history="1">
            <w:r w:rsidR="000F7898" w:rsidRPr="00AA75F5">
              <w:rPr>
                <w:rStyle w:val="Hyperlink"/>
                <w:noProof/>
              </w:rPr>
              <w:t>4.1. Specific Fuel Consumption (figure 2)</w:t>
            </w:r>
            <w:r w:rsidR="000F7898">
              <w:rPr>
                <w:noProof/>
                <w:webHidden/>
              </w:rPr>
              <w:tab/>
            </w:r>
            <w:r w:rsidR="000F7898">
              <w:rPr>
                <w:noProof/>
                <w:webHidden/>
              </w:rPr>
              <w:fldChar w:fldCharType="begin"/>
            </w:r>
            <w:r w:rsidR="000F7898">
              <w:rPr>
                <w:noProof/>
                <w:webHidden/>
              </w:rPr>
              <w:instrText xml:space="preserve"> PAGEREF _Toc130331921 \h </w:instrText>
            </w:r>
            <w:r w:rsidR="000F7898">
              <w:rPr>
                <w:noProof/>
                <w:webHidden/>
              </w:rPr>
            </w:r>
            <w:r w:rsidR="000F7898">
              <w:rPr>
                <w:noProof/>
                <w:webHidden/>
              </w:rPr>
              <w:fldChar w:fldCharType="separate"/>
            </w:r>
            <w:r w:rsidR="000F7898">
              <w:rPr>
                <w:noProof/>
                <w:webHidden/>
              </w:rPr>
              <w:t>7</w:t>
            </w:r>
            <w:r w:rsidR="000F7898">
              <w:rPr>
                <w:noProof/>
                <w:webHidden/>
              </w:rPr>
              <w:fldChar w:fldCharType="end"/>
            </w:r>
          </w:hyperlink>
        </w:p>
        <w:p w14:paraId="29D6C940" w14:textId="1087C91F" w:rsidR="000F7898" w:rsidRDefault="00000000">
          <w:pPr>
            <w:pStyle w:val="TOC2"/>
            <w:tabs>
              <w:tab w:val="right" w:leader="dot" w:pos="9016"/>
            </w:tabs>
            <w:rPr>
              <w:rFonts w:eastAsiaTheme="minorEastAsia"/>
              <w:noProof/>
              <w:kern w:val="0"/>
              <w:lang w:eastAsia="en-GB"/>
              <w14:ligatures w14:val="none"/>
            </w:rPr>
          </w:pPr>
          <w:hyperlink w:anchor="_Toc130331922" w:history="1">
            <w:r w:rsidR="000F7898" w:rsidRPr="00AA75F5">
              <w:rPr>
                <w:rStyle w:val="Hyperlink"/>
                <w:noProof/>
              </w:rPr>
              <w:t>4.2. Torque (figure 3)</w:t>
            </w:r>
            <w:r w:rsidR="000F7898">
              <w:rPr>
                <w:noProof/>
                <w:webHidden/>
              </w:rPr>
              <w:tab/>
            </w:r>
            <w:r w:rsidR="000F7898">
              <w:rPr>
                <w:noProof/>
                <w:webHidden/>
              </w:rPr>
              <w:fldChar w:fldCharType="begin"/>
            </w:r>
            <w:r w:rsidR="000F7898">
              <w:rPr>
                <w:noProof/>
                <w:webHidden/>
              </w:rPr>
              <w:instrText xml:space="preserve"> PAGEREF _Toc130331922 \h </w:instrText>
            </w:r>
            <w:r w:rsidR="000F7898">
              <w:rPr>
                <w:noProof/>
                <w:webHidden/>
              </w:rPr>
            </w:r>
            <w:r w:rsidR="000F7898">
              <w:rPr>
                <w:noProof/>
                <w:webHidden/>
              </w:rPr>
              <w:fldChar w:fldCharType="separate"/>
            </w:r>
            <w:r w:rsidR="000F7898">
              <w:rPr>
                <w:noProof/>
                <w:webHidden/>
              </w:rPr>
              <w:t>7</w:t>
            </w:r>
            <w:r w:rsidR="000F7898">
              <w:rPr>
                <w:noProof/>
                <w:webHidden/>
              </w:rPr>
              <w:fldChar w:fldCharType="end"/>
            </w:r>
          </w:hyperlink>
        </w:p>
        <w:p w14:paraId="2FF361B6" w14:textId="37D7E72F" w:rsidR="000F7898" w:rsidRDefault="00000000">
          <w:pPr>
            <w:pStyle w:val="TOC2"/>
            <w:tabs>
              <w:tab w:val="right" w:leader="dot" w:pos="9016"/>
            </w:tabs>
            <w:rPr>
              <w:rFonts w:eastAsiaTheme="minorEastAsia"/>
              <w:noProof/>
              <w:kern w:val="0"/>
              <w:lang w:eastAsia="en-GB"/>
              <w14:ligatures w14:val="none"/>
            </w:rPr>
          </w:pPr>
          <w:hyperlink w:anchor="_Toc130331923" w:history="1">
            <w:r w:rsidR="000F7898" w:rsidRPr="00AA75F5">
              <w:rPr>
                <w:rStyle w:val="Hyperlink"/>
                <w:noProof/>
              </w:rPr>
              <w:t>4.3. Break power (BP) (figure 4)</w:t>
            </w:r>
            <w:r w:rsidR="000F7898">
              <w:rPr>
                <w:noProof/>
                <w:webHidden/>
              </w:rPr>
              <w:tab/>
            </w:r>
            <w:r w:rsidR="000F7898">
              <w:rPr>
                <w:noProof/>
                <w:webHidden/>
              </w:rPr>
              <w:fldChar w:fldCharType="begin"/>
            </w:r>
            <w:r w:rsidR="000F7898">
              <w:rPr>
                <w:noProof/>
                <w:webHidden/>
              </w:rPr>
              <w:instrText xml:space="preserve"> PAGEREF _Toc130331923 \h </w:instrText>
            </w:r>
            <w:r w:rsidR="000F7898">
              <w:rPr>
                <w:noProof/>
                <w:webHidden/>
              </w:rPr>
            </w:r>
            <w:r w:rsidR="000F7898">
              <w:rPr>
                <w:noProof/>
                <w:webHidden/>
              </w:rPr>
              <w:fldChar w:fldCharType="separate"/>
            </w:r>
            <w:r w:rsidR="000F7898">
              <w:rPr>
                <w:noProof/>
                <w:webHidden/>
              </w:rPr>
              <w:t>7</w:t>
            </w:r>
            <w:r w:rsidR="000F7898">
              <w:rPr>
                <w:noProof/>
                <w:webHidden/>
              </w:rPr>
              <w:fldChar w:fldCharType="end"/>
            </w:r>
          </w:hyperlink>
        </w:p>
        <w:p w14:paraId="26F84535" w14:textId="7849241B" w:rsidR="000F7898" w:rsidRDefault="00000000">
          <w:pPr>
            <w:pStyle w:val="TOC1"/>
            <w:tabs>
              <w:tab w:val="right" w:leader="dot" w:pos="9016"/>
            </w:tabs>
            <w:rPr>
              <w:rFonts w:eastAsiaTheme="minorEastAsia"/>
              <w:noProof/>
              <w:kern w:val="0"/>
              <w:lang w:eastAsia="en-GB"/>
              <w14:ligatures w14:val="none"/>
            </w:rPr>
          </w:pPr>
          <w:hyperlink w:anchor="_Toc130331924" w:history="1">
            <w:r w:rsidR="000F7898" w:rsidRPr="00AA75F5">
              <w:rPr>
                <w:rStyle w:val="Hyperlink"/>
                <w:noProof/>
              </w:rPr>
              <w:t>5. Evaluation</w:t>
            </w:r>
            <w:r w:rsidR="000F7898">
              <w:rPr>
                <w:noProof/>
                <w:webHidden/>
              </w:rPr>
              <w:tab/>
            </w:r>
            <w:r w:rsidR="000F7898">
              <w:rPr>
                <w:noProof/>
                <w:webHidden/>
              </w:rPr>
              <w:fldChar w:fldCharType="begin"/>
            </w:r>
            <w:r w:rsidR="000F7898">
              <w:rPr>
                <w:noProof/>
                <w:webHidden/>
              </w:rPr>
              <w:instrText xml:space="preserve"> PAGEREF _Toc130331924 \h </w:instrText>
            </w:r>
            <w:r w:rsidR="000F7898">
              <w:rPr>
                <w:noProof/>
                <w:webHidden/>
              </w:rPr>
            </w:r>
            <w:r w:rsidR="000F7898">
              <w:rPr>
                <w:noProof/>
                <w:webHidden/>
              </w:rPr>
              <w:fldChar w:fldCharType="separate"/>
            </w:r>
            <w:r w:rsidR="000F7898">
              <w:rPr>
                <w:noProof/>
                <w:webHidden/>
              </w:rPr>
              <w:t>8</w:t>
            </w:r>
            <w:r w:rsidR="000F7898">
              <w:rPr>
                <w:noProof/>
                <w:webHidden/>
              </w:rPr>
              <w:fldChar w:fldCharType="end"/>
            </w:r>
          </w:hyperlink>
        </w:p>
        <w:p w14:paraId="1D83BDAD" w14:textId="42788253" w:rsidR="000F7898" w:rsidRDefault="00000000">
          <w:pPr>
            <w:pStyle w:val="TOC1"/>
            <w:tabs>
              <w:tab w:val="right" w:leader="dot" w:pos="9016"/>
            </w:tabs>
            <w:rPr>
              <w:rFonts w:eastAsiaTheme="minorEastAsia"/>
              <w:noProof/>
              <w:kern w:val="0"/>
              <w:lang w:eastAsia="en-GB"/>
              <w14:ligatures w14:val="none"/>
            </w:rPr>
          </w:pPr>
          <w:hyperlink w:anchor="_Toc130331925" w:history="1">
            <w:r w:rsidR="000F7898" w:rsidRPr="00AA75F5">
              <w:rPr>
                <w:rStyle w:val="Hyperlink"/>
                <w:noProof/>
              </w:rPr>
              <w:t>6. Conclusion</w:t>
            </w:r>
            <w:r w:rsidR="000F7898">
              <w:rPr>
                <w:noProof/>
                <w:webHidden/>
              </w:rPr>
              <w:tab/>
            </w:r>
            <w:r w:rsidR="000F7898">
              <w:rPr>
                <w:noProof/>
                <w:webHidden/>
              </w:rPr>
              <w:fldChar w:fldCharType="begin"/>
            </w:r>
            <w:r w:rsidR="000F7898">
              <w:rPr>
                <w:noProof/>
                <w:webHidden/>
              </w:rPr>
              <w:instrText xml:space="preserve"> PAGEREF _Toc130331925 \h </w:instrText>
            </w:r>
            <w:r w:rsidR="000F7898">
              <w:rPr>
                <w:noProof/>
                <w:webHidden/>
              </w:rPr>
            </w:r>
            <w:r w:rsidR="000F7898">
              <w:rPr>
                <w:noProof/>
                <w:webHidden/>
              </w:rPr>
              <w:fldChar w:fldCharType="separate"/>
            </w:r>
            <w:r w:rsidR="000F7898">
              <w:rPr>
                <w:noProof/>
                <w:webHidden/>
              </w:rPr>
              <w:t>9</w:t>
            </w:r>
            <w:r w:rsidR="000F7898">
              <w:rPr>
                <w:noProof/>
                <w:webHidden/>
              </w:rPr>
              <w:fldChar w:fldCharType="end"/>
            </w:r>
          </w:hyperlink>
        </w:p>
        <w:p w14:paraId="62104AE5" w14:textId="58DF2F51" w:rsidR="000F7898" w:rsidRDefault="00000000">
          <w:pPr>
            <w:pStyle w:val="TOC1"/>
            <w:tabs>
              <w:tab w:val="right" w:leader="dot" w:pos="9016"/>
            </w:tabs>
            <w:rPr>
              <w:rFonts w:eastAsiaTheme="minorEastAsia"/>
              <w:noProof/>
              <w:kern w:val="0"/>
              <w:lang w:eastAsia="en-GB"/>
              <w14:ligatures w14:val="none"/>
            </w:rPr>
          </w:pPr>
          <w:hyperlink w:anchor="_Toc130331926" w:history="1">
            <w:r w:rsidR="000F7898" w:rsidRPr="00AA75F5">
              <w:rPr>
                <w:rStyle w:val="Hyperlink"/>
                <w:noProof/>
              </w:rPr>
              <w:t>7. Reference List</w:t>
            </w:r>
            <w:r w:rsidR="000F7898">
              <w:rPr>
                <w:noProof/>
                <w:webHidden/>
              </w:rPr>
              <w:tab/>
            </w:r>
            <w:r w:rsidR="000F7898">
              <w:rPr>
                <w:noProof/>
                <w:webHidden/>
              </w:rPr>
              <w:fldChar w:fldCharType="begin"/>
            </w:r>
            <w:r w:rsidR="000F7898">
              <w:rPr>
                <w:noProof/>
                <w:webHidden/>
              </w:rPr>
              <w:instrText xml:space="preserve"> PAGEREF _Toc130331926 \h </w:instrText>
            </w:r>
            <w:r w:rsidR="000F7898">
              <w:rPr>
                <w:noProof/>
                <w:webHidden/>
              </w:rPr>
            </w:r>
            <w:r w:rsidR="000F7898">
              <w:rPr>
                <w:noProof/>
                <w:webHidden/>
              </w:rPr>
              <w:fldChar w:fldCharType="separate"/>
            </w:r>
            <w:r w:rsidR="000F7898">
              <w:rPr>
                <w:noProof/>
                <w:webHidden/>
              </w:rPr>
              <w:t>10</w:t>
            </w:r>
            <w:r w:rsidR="000F7898">
              <w:rPr>
                <w:noProof/>
                <w:webHidden/>
              </w:rPr>
              <w:fldChar w:fldCharType="end"/>
            </w:r>
          </w:hyperlink>
        </w:p>
        <w:p w14:paraId="1E3C0C8B" w14:textId="2616241C" w:rsidR="00D3353E" w:rsidRDefault="00D3353E">
          <w:r>
            <w:rPr>
              <w:b/>
              <w:bCs/>
              <w:noProof/>
            </w:rPr>
            <w:fldChar w:fldCharType="end"/>
          </w:r>
        </w:p>
      </w:sdtContent>
    </w:sdt>
    <w:p w14:paraId="24CC2CA1" w14:textId="49D6FF64" w:rsidR="00083620" w:rsidRDefault="00083620" w:rsidP="00083620">
      <w:pPr>
        <w:rPr>
          <w:rStyle w:val="Strong"/>
        </w:rPr>
      </w:pPr>
    </w:p>
    <w:p w14:paraId="58107EA3" w14:textId="0BD71A52" w:rsidR="00D3353E" w:rsidRDefault="00D3353E" w:rsidP="00083620">
      <w:pPr>
        <w:rPr>
          <w:rStyle w:val="Strong"/>
        </w:rPr>
      </w:pPr>
    </w:p>
    <w:p w14:paraId="56196CDE" w14:textId="28725984" w:rsidR="00D3353E" w:rsidRDefault="00D3353E" w:rsidP="00083620">
      <w:pPr>
        <w:rPr>
          <w:rStyle w:val="Strong"/>
        </w:rPr>
      </w:pPr>
    </w:p>
    <w:p w14:paraId="5A7220F1" w14:textId="2FD16E6C" w:rsidR="00D3353E" w:rsidRPr="00083620" w:rsidRDefault="00D3353E" w:rsidP="00D3353E">
      <w:pPr>
        <w:pStyle w:val="Heading1"/>
        <w:rPr>
          <w:rStyle w:val="Strong"/>
        </w:rPr>
      </w:pPr>
    </w:p>
    <w:p w14:paraId="67F916FF" w14:textId="77777777" w:rsidR="00083620" w:rsidRDefault="00083620">
      <w:r>
        <w:br w:type="page"/>
      </w:r>
    </w:p>
    <w:p w14:paraId="687C1C3F" w14:textId="1BB4BE91" w:rsidR="00083620" w:rsidRDefault="00613ECB" w:rsidP="00613ECB">
      <w:pPr>
        <w:pStyle w:val="Heading1"/>
        <w:rPr>
          <w:color w:val="auto"/>
          <w:u w:val="single"/>
        </w:rPr>
      </w:pPr>
      <w:bookmarkStart w:id="0" w:name="_Toc130331908"/>
      <w:r w:rsidRPr="00613ECB">
        <w:rPr>
          <w:color w:val="auto"/>
          <w:u w:val="single"/>
        </w:rPr>
        <w:lastRenderedPageBreak/>
        <w:t>1.</w:t>
      </w:r>
      <w:r>
        <w:rPr>
          <w:color w:val="auto"/>
          <w:u w:val="single"/>
        </w:rPr>
        <w:t xml:space="preserve"> </w:t>
      </w:r>
      <w:r w:rsidR="00D3353E" w:rsidRPr="00D3353E">
        <w:rPr>
          <w:color w:val="auto"/>
          <w:u w:val="single"/>
        </w:rPr>
        <w:t>Introduction</w:t>
      </w:r>
      <w:bookmarkEnd w:id="0"/>
    </w:p>
    <w:p w14:paraId="37E2E2A0" w14:textId="161CEC52" w:rsidR="0046310B" w:rsidRDefault="0046310B" w:rsidP="0046310B"/>
    <w:p w14:paraId="6EA2B13F" w14:textId="20F82978" w:rsidR="0046310B" w:rsidRPr="0046310B" w:rsidRDefault="0046310B" w:rsidP="0046310B">
      <w:r>
        <w:t xml:space="preserve">This paper is analysing the engine </w:t>
      </w:r>
      <w:r w:rsidR="004031F6">
        <w:t>dynamometer</w:t>
      </w:r>
      <w:r>
        <w:t xml:space="preserve"> results of a 1988 1.6 litre Honda Civic Coupe CRX petrol engine.</w:t>
      </w:r>
      <w:r w:rsidR="00071BDE">
        <w:t xml:space="preserve"> The data given from the </w:t>
      </w:r>
      <w:r w:rsidR="004031F6">
        <w:t>dynamometer</w:t>
      </w:r>
      <w:r w:rsidR="00071BDE">
        <w:t xml:space="preserve"> results will be used to calculate the </w:t>
      </w:r>
      <w:bookmarkStart w:id="1" w:name="_Hlk130135685"/>
      <w:r w:rsidR="00A81C5D">
        <w:t>corrected power, torque, BMEP, SFC, and overall thermal efficiency</w:t>
      </w:r>
      <w:bookmarkEnd w:id="1"/>
      <w:r w:rsidR="00A81C5D">
        <w:t>. These values will be used to create graphs against engine speed so the performance of the engine can be analysed</w:t>
      </w:r>
      <w:r w:rsidR="00915728">
        <w:t xml:space="preserve"> and discussed. The equipment used will also be considered when analysing the data as the equipment/setup used</w:t>
      </w:r>
      <w:r w:rsidR="00A81C5D">
        <w:t xml:space="preserve"> </w:t>
      </w:r>
      <w:r w:rsidR="00915728">
        <w:t>could affect the performance of the engine.</w:t>
      </w:r>
      <w:r w:rsidR="00A84594">
        <w:t xml:space="preserve"> A conclusion will be made from the data and analysis </w:t>
      </w:r>
      <w:r w:rsidR="00DB0537">
        <w:t>about the performance and efficiency of the engine.</w:t>
      </w:r>
    </w:p>
    <w:p w14:paraId="67CE1DFC" w14:textId="69612B8E" w:rsidR="00D3353E" w:rsidRDefault="00D3353E" w:rsidP="00D3353E"/>
    <w:p w14:paraId="4FD0CCB6" w14:textId="77777777" w:rsidR="00D3353E" w:rsidRPr="00D3353E" w:rsidRDefault="00D3353E" w:rsidP="00D3353E"/>
    <w:p w14:paraId="0AF03809" w14:textId="78DDAC6B" w:rsidR="00DB0537" w:rsidRDefault="00DB0537" w:rsidP="00D3353E"/>
    <w:p w14:paraId="6B2C7855" w14:textId="77777777" w:rsidR="00DB0537" w:rsidRDefault="00DB0537">
      <w:r>
        <w:br w:type="page"/>
      </w:r>
    </w:p>
    <w:p w14:paraId="119AC0A8" w14:textId="1780AACB" w:rsidR="00D3353E" w:rsidRDefault="00613ECB" w:rsidP="00613ECB">
      <w:pPr>
        <w:pStyle w:val="Heading1"/>
        <w:rPr>
          <w:color w:val="auto"/>
          <w:u w:val="single"/>
        </w:rPr>
      </w:pPr>
      <w:bookmarkStart w:id="2" w:name="_Toc130331909"/>
      <w:r>
        <w:rPr>
          <w:color w:val="auto"/>
          <w:u w:val="single"/>
        </w:rPr>
        <w:lastRenderedPageBreak/>
        <w:t xml:space="preserve">2. </w:t>
      </w:r>
      <w:r w:rsidR="00DB0537" w:rsidRPr="00DB0537">
        <w:rPr>
          <w:color w:val="auto"/>
          <w:u w:val="single"/>
        </w:rPr>
        <w:t xml:space="preserve">Equipment and Method </w:t>
      </w:r>
      <w:r w:rsidR="00DB0537">
        <w:rPr>
          <w:color w:val="auto"/>
          <w:u w:val="single"/>
        </w:rPr>
        <w:t>U</w:t>
      </w:r>
      <w:r w:rsidR="00DB0537" w:rsidRPr="00DB0537">
        <w:rPr>
          <w:color w:val="auto"/>
          <w:u w:val="single"/>
        </w:rPr>
        <w:t>sed</w:t>
      </w:r>
      <w:bookmarkEnd w:id="2"/>
    </w:p>
    <w:p w14:paraId="73FB5803" w14:textId="77777777" w:rsidR="002B6C55" w:rsidRPr="002B6C55" w:rsidRDefault="002B6C55" w:rsidP="002B6C55"/>
    <w:p w14:paraId="7E3EF72E" w14:textId="76EDC8C7" w:rsidR="00F45398" w:rsidRPr="002B6C55" w:rsidRDefault="002B6C55" w:rsidP="002B6C55">
      <w:pPr>
        <w:pStyle w:val="Heading2"/>
        <w:rPr>
          <w:u w:val="single"/>
        </w:rPr>
      </w:pPr>
      <w:bookmarkStart w:id="3" w:name="_Toc130331910"/>
      <w:r>
        <w:rPr>
          <w:color w:val="auto"/>
          <w:u w:val="single"/>
        </w:rPr>
        <w:t>2.1</w:t>
      </w:r>
      <w:r w:rsidR="004A0825">
        <w:rPr>
          <w:color w:val="auto"/>
          <w:u w:val="single"/>
        </w:rPr>
        <w:t xml:space="preserve">. </w:t>
      </w:r>
      <w:r w:rsidRPr="002B6C55">
        <w:rPr>
          <w:color w:val="auto"/>
          <w:u w:val="single"/>
        </w:rPr>
        <w:t>Equipment</w:t>
      </w:r>
      <w:bookmarkEnd w:id="3"/>
      <w:r w:rsidRPr="002B6C55">
        <w:rPr>
          <w:u w:val="single"/>
        </w:rPr>
        <w:t xml:space="preserve"> </w:t>
      </w:r>
    </w:p>
    <w:p w14:paraId="4C120E7A" w14:textId="1B00234D" w:rsidR="00F45398" w:rsidRDefault="00F45398" w:rsidP="00F45398">
      <w:r>
        <w:t xml:space="preserve">The </w:t>
      </w:r>
      <w:r w:rsidR="004031F6">
        <w:t>dynamometer</w:t>
      </w:r>
      <w:r>
        <w:t xml:space="preserve"> used is a SCHENK WS230 </w:t>
      </w:r>
      <w:r w:rsidR="0095634D">
        <w:t xml:space="preserve">Eddie current </w:t>
      </w:r>
      <w:r w:rsidR="004031F6">
        <w:t>dynamometer</w:t>
      </w:r>
      <w:r w:rsidR="0095634D">
        <w:t xml:space="preserve"> </w:t>
      </w:r>
      <w:r>
        <w:t xml:space="preserve">and is limited to 10,000 </w:t>
      </w:r>
      <w:r w:rsidR="00E770B3">
        <w:t>RPM.</w:t>
      </w:r>
      <w:r w:rsidR="00A5188D">
        <w:t xml:space="preserve"> The engine turns </w:t>
      </w:r>
      <w:r w:rsidR="00EF6ED5">
        <w:t xml:space="preserve">freely, </w:t>
      </w:r>
      <w:r w:rsidR="00A5188D">
        <w:t xml:space="preserve">connected to the </w:t>
      </w:r>
      <w:r w:rsidR="004031F6">
        <w:t>dynamometer</w:t>
      </w:r>
      <w:r w:rsidR="00EF6ED5">
        <w:t xml:space="preserve"> via the drive shaft.</w:t>
      </w:r>
      <w:r w:rsidR="00A5188D">
        <w:t xml:space="preserve"> </w:t>
      </w:r>
      <w:r w:rsidR="00EF6ED5">
        <w:t>T</w:t>
      </w:r>
      <w:r w:rsidR="00A5188D">
        <w:t>his c</w:t>
      </w:r>
      <w:r w:rsidR="00EF6ED5">
        <w:t xml:space="preserve">urrent created from the </w:t>
      </w:r>
      <w:r w:rsidR="004031F6">
        <w:t>dynamometer</w:t>
      </w:r>
      <w:r w:rsidR="00EF6ED5">
        <w:t xml:space="preserve"> puts a load on the shaft and therefore the engine. The voltage of the </w:t>
      </w:r>
      <w:r w:rsidR="004031F6">
        <w:t>dynamometer</w:t>
      </w:r>
      <w:r w:rsidR="00EF6ED5">
        <w:t xml:space="preserve"> corresponds to a load.</w:t>
      </w:r>
      <w:r>
        <w:t xml:space="preserve"> </w:t>
      </w:r>
      <w:r w:rsidR="00EF6ED5">
        <w:t xml:space="preserve">The outer casing, which puts a load on the engine, is connected to two strain gauges (one on each side). The strain gauge sends a signal to the computer between 5-10 volts, this informs the computer of load that is being applied upon the engine. </w:t>
      </w:r>
      <w:r w:rsidR="006D4A09">
        <w:t>The air filter attached to the intake is not the original air filter from the vehicle, so could cause variations with the performance and efficiency</w:t>
      </w:r>
      <w:r w:rsidR="00932FD6">
        <w:t xml:space="preserve"> within the engine</w:t>
      </w:r>
      <w:r w:rsidR="006D4A09">
        <w:t>.</w:t>
      </w:r>
      <w:r w:rsidR="00932FD6">
        <w:t xml:space="preserve"> </w:t>
      </w:r>
      <w:r w:rsidR="002B6C55">
        <w:t xml:space="preserve">The exhaust pipe of the engine is connected to flexible tubing which connects to the muffler then an extraction vent. </w:t>
      </w:r>
      <w:r w:rsidR="00F3608E">
        <w:t xml:space="preserve">The fuel for the engine comes from a separate pump mounted on a wall and supplies the petrol via tubing to the injection system. </w:t>
      </w:r>
      <w:r w:rsidR="004A0825">
        <w:t xml:space="preserve">The engine and </w:t>
      </w:r>
      <w:r w:rsidR="004031F6">
        <w:t>dynamometer</w:t>
      </w:r>
      <w:r w:rsidR="004A0825">
        <w:t xml:space="preserve"> can be connected to many monitors, in this test there will be monitors measuring the lambda, fuel flow rate load, and load. </w:t>
      </w:r>
    </w:p>
    <w:p w14:paraId="20309565" w14:textId="64B3953D" w:rsidR="004A0825" w:rsidRDefault="00DB4E03" w:rsidP="00D23BA2">
      <w:pPr>
        <w:pStyle w:val="Heading2"/>
        <w:rPr>
          <w:color w:val="auto"/>
          <w:u w:val="single"/>
        </w:rPr>
      </w:pPr>
      <w:bookmarkStart w:id="4" w:name="_Toc130331911"/>
      <w:r>
        <w:rPr>
          <w:color w:val="auto"/>
          <w:u w:val="single"/>
        </w:rPr>
        <w:t xml:space="preserve">2.2 </w:t>
      </w:r>
      <w:r w:rsidR="004A0825" w:rsidRPr="004A0825">
        <w:rPr>
          <w:color w:val="auto"/>
          <w:u w:val="single"/>
        </w:rPr>
        <w:t>Method</w:t>
      </w:r>
      <w:bookmarkEnd w:id="4"/>
      <w:r w:rsidR="004A0825" w:rsidRPr="004A0825">
        <w:rPr>
          <w:color w:val="auto"/>
          <w:u w:val="single"/>
        </w:rPr>
        <w:t xml:space="preserve"> </w:t>
      </w:r>
    </w:p>
    <w:p w14:paraId="74DE4B62" w14:textId="35AE7042" w:rsidR="004A0825" w:rsidRPr="004A0825" w:rsidRDefault="00D23BA2" w:rsidP="004A0825">
      <w:r>
        <w:t xml:space="preserve">The </w:t>
      </w:r>
      <w:r w:rsidR="004031F6">
        <w:t>dynamometer</w:t>
      </w:r>
      <w:r>
        <w:t xml:space="preserve"> was automated and set to start at 1000 RPM. The system records the values from the sensors and then increases the speed of the engine by 50 RPM. The system </w:t>
      </w:r>
      <w:r w:rsidR="00DB4E03">
        <w:t>continues to record values and then increase the engine speed of the engine by 50 RPM until the engine speed reaches 5,500 RPM.</w:t>
      </w:r>
      <w:r w:rsidR="003545C6">
        <w:t xml:space="preserve"> This is called a step </w:t>
      </w:r>
      <w:r w:rsidR="004031F6">
        <w:t>test;</w:t>
      </w:r>
      <w:r w:rsidR="003545C6">
        <w:t xml:space="preserve"> this is because the controlled variable of the test is increased constantly by the same rate to observe how the data changes.</w:t>
      </w:r>
      <w:r>
        <w:t xml:space="preserve"> At each engine speed the system records the </w:t>
      </w:r>
      <w:r w:rsidR="00DB4E03">
        <w:t xml:space="preserve">lambda, fuel flow rate and load of the engine. Then the data recorded is used in calculations with the constants to find the corrected power, torque, BMEP, SFC, and overall thermal efficiency to analyse the performance of the engine. </w:t>
      </w:r>
    </w:p>
    <w:p w14:paraId="5C4A16C3" w14:textId="77777777" w:rsidR="00A5188D" w:rsidRDefault="00A5188D">
      <w:r>
        <w:br w:type="page"/>
      </w:r>
    </w:p>
    <w:p w14:paraId="3D8D7F6E" w14:textId="27211CDB" w:rsidR="004A0825" w:rsidRDefault="00613ECB" w:rsidP="00613ECB">
      <w:pPr>
        <w:pStyle w:val="Heading1"/>
        <w:rPr>
          <w:color w:val="auto"/>
          <w:u w:val="single"/>
        </w:rPr>
      </w:pPr>
      <w:bookmarkStart w:id="5" w:name="_Toc130331912"/>
      <w:r>
        <w:rPr>
          <w:color w:val="auto"/>
          <w:u w:val="single"/>
        </w:rPr>
        <w:lastRenderedPageBreak/>
        <w:t xml:space="preserve">3. </w:t>
      </w:r>
      <w:r w:rsidR="002E4124" w:rsidRPr="002E4124">
        <w:rPr>
          <w:color w:val="auto"/>
          <w:u w:val="single"/>
        </w:rPr>
        <w:t>Data and Equations</w:t>
      </w:r>
      <w:bookmarkEnd w:id="5"/>
    </w:p>
    <w:p w14:paraId="2D9B3585" w14:textId="366106FC" w:rsidR="002E4124" w:rsidRDefault="002E4124" w:rsidP="002E4124">
      <w:pPr>
        <w:pStyle w:val="Heading2"/>
        <w:rPr>
          <w:color w:val="auto"/>
          <w:u w:val="single"/>
        </w:rPr>
      </w:pPr>
    </w:p>
    <w:p w14:paraId="4355B8F4" w14:textId="16DDE314" w:rsidR="002E4124" w:rsidRDefault="003C1732" w:rsidP="002E4124">
      <w:r w:rsidRPr="00845F22">
        <w:rPr>
          <w:noProof/>
        </w:rPr>
        <mc:AlternateContent>
          <mc:Choice Requires="wps">
            <w:drawing>
              <wp:anchor distT="45720" distB="45720" distL="114300" distR="114300" simplePos="0" relativeHeight="251668480" behindDoc="0" locked="0" layoutInCell="1" allowOverlap="1" wp14:anchorId="36616F6F" wp14:editId="676BFA6F">
                <wp:simplePos x="0" y="0"/>
                <wp:positionH relativeFrom="margin">
                  <wp:posOffset>5676900</wp:posOffset>
                </wp:positionH>
                <wp:positionV relativeFrom="paragraph">
                  <wp:posOffset>472440</wp:posOffset>
                </wp:positionV>
                <wp:extent cx="670560" cy="289560"/>
                <wp:effectExtent l="0" t="0" r="15240"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289560"/>
                        </a:xfrm>
                        <a:prstGeom prst="rect">
                          <a:avLst/>
                        </a:prstGeom>
                        <a:solidFill>
                          <a:srgbClr val="FFFFFF"/>
                        </a:solidFill>
                        <a:ln w="9525">
                          <a:solidFill>
                            <a:srgbClr val="000000"/>
                          </a:solidFill>
                          <a:miter lim="800000"/>
                          <a:headEnd/>
                          <a:tailEnd/>
                        </a:ln>
                      </wps:spPr>
                      <wps:txbx>
                        <w:txbxContent>
                          <w:p w14:paraId="6F419831" w14:textId="77777777" w:rsidR="00845F22" w:rsidRDefault="00845F22" w:rsidP="00845F22">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616F6F" id="_x0000_t202" coordsize="21600,21600" o:spt="202" path="m,l,21600r21600,l21600,xe">
                <v:stroke joinstyle="miter"/>
                <v:path gradientshapeok="t" o:connecttype="rect"/>
              </v:shapetype>
              <v:shape id="Text Box 2" o:spid="_x0000_s1026" type="#_x0000_t202" style="position:absolute;margin-left:447pt;margin-top:37.2pt;width:52.8pt;height:22.8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">
                <v:textbox>
                  <w:txbxContent>
                    <w:p w14:paraId="6F419831" w14:textId="77777777" w:rsidR="00845F22" w:rsidRDefault="00845F22" w:rsidP="00845F22">
                      <w:r>
                        <w:t>Figure 1</w:t>
                      </w:r>
                    </w:p>
                  </w:txbxContent>
                </v:textbox>
                <w10:wrap type="square" anchorx="margin"/>
              </v:shape>
            </w:pict>
          </mc:Fallback>
        </mc:AlternateContent>
      </w:r>
      <w:r w:rsidR="002E4124">
        <w:t>This section contains the data, graphs and values collected and calculated from the experiment.</w:t>
      </w:r>
      <w:r>
        <w:t xml:space="preserve"> Figure 1 is a table containing constants from the test some of which were calculated. Figures 2,3, &amp; 4 are graphs that show the performance of the engine using data collected and calculated from the test.</w:t>
      </w:r>
    </w:p>
    <w:tbl>
      <w:tblPr>
        <w:tblW w:w="10020" w:type="dxa"/>
        <w:tblLook w:val="04A0" w:firstRow="1" w:lastRow="0" w:firstColumn="1" w:lastColumn="0" w:noHBand="0" w:noVBand="1"/>
      </w:tblPr>
      <w:tblGrid>
        <w:gridCol w:w="1520"/>
        <w:gridCol w:w="1300"/>
        <w:gridCol w:w="1720"/>
        <w:gridCol w:w="1660"/>
        <w:gridCol w:w="1387"/>
        <w:gridCol w:w="1053"/>
        <w:gridCol w:w="1520"/>
      </w:tblGrid>
      <w:tr w:rsidR="00845F22" w:rsidRPr="00845F22" w14:paraId="74FD46D7" w14:textId="77777777" w:rsidTr="00845F22">
        <w:trPr>
          <w:trHeight w:val="288"/>
        </w:trPr>
        <w:tc>
          <w:tcPr>
            <w:tcW w:w="1520" w:type="dxa"/>
            <w:tcBorders>
              <w:top w:val="single" w:sz="4" w:space="0" w:color="000000"/>
              <w:left w:val="single" w:sz="4" w:space="0" w:color="000000"/>
              <w:bottom w:val="single" w:sz="4" w:space="0" w:color="000000"/>
              <w:right w:val="nil"/>
            </w:tcBorders>
            <w:shd w:val="clear" w:color="000000" w:fill="000000"/>
            <w:noWrap/>
            <w:vAlign w:val="bottom"/>
            <w:hideMark/>
          </w:tcPr>
          <w:p w14:paraId="2B1F1D3A" w14:textId="1EB4BDB1" w:rsidR="00845F22" w:rsidRPr="00845F22" w:rsidRDefault="00845F22" w:rsidP="00845F22">
            <w:pPr>
              <w:spacing w:after="0" w:line="240" w:lineRule="auto"/>
              <w:jc w:val="center"/>
              <w:rPr>
                <w:rFonts w:ascii="Calibri" w:eastAsia="Times New Roman" w:hAnsi="Calibri" w:cs="Calibri"/>
                <w:b/>
                <w:bCs/>
                <w:color w:val="FFFFFF"/>
                <w:kern w:val="0"/>
                <w:lang w:eastAsia="en-GB"/>
                <w14:ligatures w14:val="none"/>
              </w:rPr>
            </w:pPr>
            <w:proofErr w:type="spellStart"/>
            <w:r w:rsidRPr="00845F22">
              <w:rPr>
                <w:rFonts w:ascii="Calibri" w:eastAsia="Times New Roman" w:hAnsi="Calibri" w:cs="Calibri"/>
                <w:b/>
                <w:bCs/>
                <w:color w:val="FFFFFF"/>
                <w:kern w:val="0"/>
                <w:lang w:eastAsia="en-GB"/>
                <w14:ligatures w14:val="none"/>
              </w:rPr>
              <w:t>Baro</w:t>
            </w:r>
            <w:proofErr w:type="spellEnd"/>
          </w:p>
        </w:tc>
        <w:tc>
          <w:tcPr>
            <w:tcW w:w="1300" w:type="dxa"/>
            <w:tcBorders>
              <w:top w:val="single" w:sz="4" w:space="0" w:color="000000"/>
              <w:left w:val="nil"/>
              <w:bottom w:val="single" w:sz="4" w:space="0" w:color="000000"/>
              <w:right w:val="nil"/>
            </w:tcBorders>
            <w:shd w:val="clear" w:color="000000" w:fill="000000"/>
            <w:noWrap/>
            <w:vAlign w:val="bottom"/>
            <w:hideMark/>
          </w:tcPr>
          <w:p w14:paraId="63B10B84" w14:textId="77777777" w:rsidR="00845F22" w:rsidRPr="00845F22" w:rsidRDefault="00845F22" w:rsidP="00845F22">
            <w:pPr>
              <w:spacing w:after="0" w:line="240" w:lineRule="auto"/>
              <w:jc w:val="center"/>
              <w:rPr>
                <w:rFonts w:ascii="Calibri" w:eastAsia="Times New Roman" w:hAnsi="Calibri" w:cs="Calibri"/>
                <w:b/>
                <w:bCs/>
                <w:color w:val="FFFFFF"/>
                <w:kern w:val="0"/>
                <w:lang w:eastAsia="en-GB"/>
                <w14:ligatures w14:val="none"/>
              </w:rPr>
            </w:pPr>
            <w:r w:rsidRPr="00845F22">
              <w:rPr>
                <w:rFonts w:ascii="Calibri" w:eastAsia="Times New Roman" w:hAnsi="Calibri" w:cs="Calibri"/>
                <w:b/>
                <w:bCs/>
                <w:color w:val="FFFFFF"/>
                <w:kern w:val="0"/>
                <w:lang w:eastAsia="en-GB"/>
                <w14:ligatures w14:val="none"/>
              </w:rPr>
              <w:t>Humidity</w:t>
            </w:r>
          </w:p>
        </w:tc>
        <w:tc>
          <w:tcPr>
            <w:tcW w:w="1720" w:type="dxa"/>
            <w:tcBorders>
              <w:top w:val="single" w:sz="4" w:space="0" w:color="000000"/>
              <w:left w:val="nil"/>
              <w:bottom w:val="single" w:sz="4" w:space="0" w:color="000000"/>
              <w:right w:val="nil"/>
            </w:tcBorders>
            <w:shd w:val="clear" w:color="000000" w:fill="000000"/>
            <w:noWrap/>
            <w:vAlign w:val="bottom"/>
            <w:hideMark/>
          </w:tcPr>
          <w:p w14:paraId="1A13B1CE" w14:textId="77777777" w:rsidR="00845F22" w:rsidRPr="00845F22" w:rsidRDefault="00845F22" w:rsidP="00845F22">
            <w:pPr>
              <w:spacing w:after="0" w:line="240" w:lineRule="auto"/>
              <w:jc w:val="center"/>
              <w:rPr>
                <w:rFonts w:ascii="Calibri" w:eastAsia="Times New Roman" w:hAnsi="Calibri" w:cs="Calibri"/>
                <w:b/>
                <w:bCs/>
                <w:color w:val="FFFFFF"/>
                <w:kern w:val="0"/>
                <w:lang w:eastAsia="en-GB"/>
                <w14:ligatures w14:val="none"/>
              </w:rPr>
            </w:pPr>
            <w:r w:rsidRPr="00845F22">
              <w:rPr>
                <w:rFonts w:ascii="Calibri" w:eastAsia="Times New Roman" w:hAnsi="Calibri" w:cs="Calibri"/>
                <w:b/>
                <w:bCs/>
                <w:color w:val="FFFFFF"/>
                <w:kern w:val="0"/>
                <w:lang w:eastAsia="en-GB"/>
                <w14:ligatures w14:val="none"/>
              </w:rPr>
              <w:t>Ambient temp</w:t>
            </w:r>
          </w:p>
        </w:tc>
        <w:tc>
          <w:tcPr>
            <w:tcW w:w="1660" w:type="dxa"/>
            <w:tcBorders>
              <w:top w:val="single" w:sz="4" w:space="0" w:color="000000"/>
              <w:left w:val="nil"/>
              <w:bottom w:val="single" w:sz="4" w:space="0" w:color="000000"/>
              <w:right w:val="nil"/>
            </w:tcBorders>
            <w:shd w:val="clear" w:color="000000" w:fill="000000"/>
            <w:noWrap/>
            <w:vAlign w:val="bottom"/>
            <w:hideMark/>
          </w:tcPr>
          <w:p w14:paraId="0098E011" w14:textId="77777777" w:rsidR="00845F22" w:rsidRPr="00845F22" w:rsidRDefault="00845F22" w:rsidP="00845F22">
            <w:pPr>
              <w:spacing w:after="0" w:line="240" w:lineRule="auto"/>
              <w:jc w:val="center"/>
              <w:rPr>
                <w:rFonts w:ascii="Calibri" w:eastAsia="Times New Roman" w:hAnsi="Calibri" w:cs="Calibri"/>
                <w:b/>
                <w:bCs/>
                <w:color w:val="FFFFFF"/>
                <w:kern w:val="0"/>
                <w:lang w:eastAsia="en-GB"/>
                <w14:ligatures w14:val="none"/>
              </w:rPr>
            </w:pPr>
            <w:r w:rsidRPr="00845F22">
              <w:rPr>
                <w:rFonts w:ascii="Calibri" w:eastAsia="Times New Roman" w:hAnsi="Calibri" w:cs="Calibri"/>
                <w:b/>
                <w:bCs/>
                <w:color w:val="FFFFFF"/>
                <w:kern w:val="0"/>
                <w:lang w:eastAsia="en-GB"/>
                <w14:ligatures w14:val="none"/>
              </w:rPr>
              <w:t>pivot distance</w:t>
            </w:r>
          </w:p>
        </w:tc>
        <w:tc>
          <w:tcPr>
            <w:tcW w:w="1340" w:type="dxa"/>
            <w:tcBorders>
              <w:top w:val="single" w:sz="4" w:space="0" w:color="000000"/>
              <w:left w:val="nil"/>
              <w:bottom w:val="single" w:sz="4" w:space="0" w:color="000000"/>
              <w:right w:val="nil"/>
            </w:tcBorders>
            <w:shd w:val="clear" w:color="000000" w:fill="000000"/>
            <w:noWrap/>
            <w:vAlign w:val="bottom"/>
            <w:hideMark/>
          </w:tcPr>
          <w:p w14:paraId="03D89072" w14:textId="77777777" w:rsidR="00845F22" w:rsidRPr="00845F22" w:rsidRDefault="00845F22" w:rsidP="00845F22">
            <w:pPr>
              <w:spacing w:after="0" w:line="240" w:lineRule="auto"/>
              <w:jc w:val="center"/>
              <w:rPr>
                <w:rFonts w:ascii="Calibri" w:eastAsia="Times New Roman" w:hAnsi="Calibri" w:cs="Calibri"/>
                <w:b/>
                <w:bCs/>
                <w:color w:val="FFFFFF"/>
                <w:kern w:val="0"/>
                <w:lang w:eastAsia="en-GB"/>
                <w14:ligatures w14:val="none"/>
              </w:rPr>
            </w:pPr>
            <w:r w:rsidRPr="00845F22">
              <w:rPr>
                <w:rFonts w:ascii="Calibri" w:eastAsia="Times New Roman" w:hAnsi="Calibri" w:cs="Calibri"/>
                <w:b/>
                <w:bCs/>
                <w:color w:val="FFFFFF"/>
                <w:kern w:val="0"/>
                <w:lang w:eastAsia="en-GB"/>
                <w14:ligatures w14:val="none"/>
              </w:rPr>
              <w:t>BMEP</w:t>
            </w:r>
          </w:p>
        </w:tc>
        <w:tc>
          <w:tcPr>
            <w:tcW w:w="960" w:type="dxa"/>
            <w:tcBorders>
              <w:top w:val="single" w:sz="4" w:space="0" w:color="000000"/>
              <w:left w:val="nil"/>
              <w:bottom w:val="single" w:sz="4" w:space="0" w:color="000000"/>
              <w:right w:val="nil"/>
            </w:tcBorders>
            <w:shd w:val="clear" w:color="000000" w:fill="000000"/>
            <w:noWrap/>
            <w:vAlign w:val="bottom"/>
            <w:hideMark/>
          </w:tcPr>
          <w:p w14:paraId="262A1599" w14:textId="77777777" w:rsidR="00845F22" w:rsidRPr="00845F22" w:rsidRDefault="00845F22" w:rsidP="00845F22">
            <w:pPr>
              <w:spacing w:after="0" w:line="240" w:lineRule="auto"/>
              <w:jc w:val="center"/>
              <w:rPr>
                <w:rFonts w:ascii="Calibri" w:eastAsia="Times New Roman" w:hAnsi="Calibri" w:cs="Calibri"/>
                <w:b/>
                <w:bCs/>
                <w:color w:val="FFFFFF"/>
                <w:kern w:val="0"/>
                <w:lang w:eastAsia="en-GB"/>
                <w14:ligatures w14:val="none"/>
              </w:rPr>
            </w:pPr>
            <w:proofErr w:type="spellStart"/>
            <w:r w:rsidRPr="00845F22">
              <w:rPr>
                <w:rFonts w:ascii="Calibri" w:eastAsia="Times New Roman" w:hAnsi="Calibri" w:cs="Calibri"/>
                <w:b/>
                <w:bCs/>
                <w:color w:val="FFFFFF"/>
                <w:kern w:val="0"/>
                <w:lang w:eastAsia="en-GB"/>
                <w14:ligatures w14:val="none"/>
              </w:rPr>
              <w:t>MEȠt</w:t>
            </w:r>
            <w:proofErr w:type="spellEnd"/>
          </w:p>
        </w:tc>
        <w:tc>
          <w:tcPr>
            <w:tcW w:w="1520" w:type="dxa"/>
            <w:tcBorders>
              <w:top w:val="single" w:sz="4" w:space="0" w:color="000000"/>
              <w:left w:val="nil"/>
              <w:bottom w:val="single" w:sz="4" w:space="0" w:color="000000"/>
              <w:right w:val="single" w:sz="4" w:space="0" w:color="000000"/>
            </w:tcBorders>
            <w:shd w:val="clear" w:color="000000" w:fill="000000"/>
            <w:noWrap/>
            <w:vAlign w:val="bottom"/>
            <w:hideMark/>
          </w:tcPr>
          <w:p w14:paraId="378B45B0" w14:textId="77777777" w:rsidR="00845F22" w:rsidRPr="00845F22" w:rsidRDefault="00845F22" w:rsidP="00845F22">
            <w:pPr>
              <w:spacing w:after="0" w:line="240" w:lineRule="auto"/>
              <w:jc w:val="center"/>
              <w:rPr>
                <w:rFonts w:ascii="Calibri" w:eastAsia="Times New Roman" w:hAnsi="Calibri" w:cs="Calibri"/>
                <w:b/>
                <w:bCs/>
                <w:color w:val="FFFFFF"/>
                <w:kern w:val="0"/>
                <w:lang w:eastAsia="en-GB"/>
                <w14:ligatures w14:val="none"/>
              </w:rPr>
            </w:pPr>
            <w:r w:rsidRPr="00845F22">
              <w:rPr>
                <w:rFonts w:ascii="Calibri" w:eastAsia="Times New Roman" w:hAnsi="Calibri" w:cs="Calibri"/>
                <w:b/>
                <w:bCs/>
                <w:color w:val="FFFFFF"/>
                <w:kern w:val="0"/>
                <w:lang w:eastAsia="en-GB"/>
                <w14:ligatures w14:val="none"/>
              </w:rPr>
              <w:t>Ƞm</w:t>
            </w:r>
          </w:p>
        </w:tc>
      </w:tr>
      <w:tr w:rsidR="00845F22" w:rsidRPr="00845F22" w14:paraId="371869A7" w14:textId="77777777" w:rsidTr="00845F22">
        <w:trPr>
          <w:trHeight w:val="288"/>
        </w:trPr>
        <w:tc>
          <w:tcPr>
            <w:tcW w:w="1520" w:type="dxa"/>
            <w:tcBorders>
              <w:top w:val="single" w:sz="4" w:space="0" w:color="000000"/>
              <w:left w:val="single" w:sz="4" w:space="0" w:color="000000"/>
              <w:bottom w:val="single" w:sz="4" w:space="0" w:color="000000"/>
              <w:right w:val="nil"/>
            </w:tcBorders>
            <w:shd w:val="clear" w:color="D9D9D9" w:fill="D9D9D9"/>
            <w:noWrap/>
            <w:vAlign w:val="bottom"/>
            <w:hideMark/>
          </w:tcPr>
          <w:p w14:paraId="33939CCB" w14:textId="77777777" w:rsidR="00845F22" w:rsidRPr="00845F22" w:rsidRDefault="00845F22" w:rsidP="00845F22">
            <w:pPr>
              <w:spacing w:after="0" w:line="240" w:lineRule="auto"/>
              <w:jc w:val="center"/>
              <w:rPr>
                <w:rFonts w:ascii="Calibri" w:eastAsia="Times New Roman" w:hAnsi="Calibri" w:cs="Calibri"/>
                <w:b/>
                <w:bCs/>
                <w:color w:val="000000"/>
                <w:kern w:val="0"/>
                <w:lang w:eastAsia="en-GB"/>
                <w14:ligatures w14:val="none"/>
              </w:rPr>
            </w:pPr>
            <w:proofErr w:type="spellStart"/>
            <w:r w:rsidRPr="00845F22">
              <w:rPr>
                <w:rFonts w:ascii="Calibri" w:eastAsia="Times New Roman" w:hAnsi="Calibri" w:cs="Calibri"/>
                <w:b/>
                <w:bCs/>
                <w:color w:val="000000"/>
                <w:kern w:val="0"/>
                <w:lang w:eastAsia="en-GB"/>
                <w14:ligatures w14:val="none"/>
              </w:rPr>
              <w:t>mBar</w:t>
            </w:r>
            <w:proofErr w:type="spellEnd"/>
          </w:p>
        </w:tc>
        <w:tc>
          <w:tcPr>
            <w:tcW w:w="1300" w:type="dxa"/>
            <w:tcBorders>
              <w:top w:val="single" w:sz="4" w:space="0" w:color="000000"/>
              <w:left w:val="nil"/>
              <w:bottom w:val="single" w:sz="4" w:space="0" w:color="000000"/>
              <w:right w:val="nil"/>
            </w:tcBorders>
            <w:shd w:val="clear" w:color="D9D9D9" w:fill="D9D9D9"/>
            <w:noWrap/>
            <w:vAlign w:val="bottom"/>
            <w:hideMark/>
          </w:tcPr>
          <w:p w14:paraId="40F2E6CC" w14:textId="77777777" w:rsidR="00845F22" w:rsidRPr="00845F22" w:rsidRDefault="00845F22" w:rsidP="00845F22">
            <w:pPr>
              <w:spacing w:after="0" w:line="240" w:lineRule="auto"/>
              <w:jc w:val="center"/>
              <w:rPr>
                <w:rFonts w:ascii="Calibri" w:eastAsia="Times New Roman" w:hAnsi="Calibri" w:cs="Calibri"/>
                <w:b/>
                <w:bCs/>
                <w:color w:val="000000"/>
                <w:kern w:val="0"/>
                <w:lang w:eastAsia="en-GB"/>
                <w14:ligatures w14:val="none"/>
              </w:rPr>
            </w:pPr>
            <w:r w:rsidRPr="00845F22">
              <w:rPr>
                <w:rFonts w:ascii="Calibri" w:eastAsia="Times New Roman" w:hAnsi="Calibri" w:cs="Calibri"/>
                <w:b/>
                <w:bCs/>
                <w:color w:val="000000"/>
                <w:kern w:val="0"/>
                <w:lang w:eastAsia="en-GB"/>
                <w14:ligatures w14:val="none"/>
              </w:rPr>
              <w:t>%</w:t>
            </w:r>
          </w:p>
        </w:tc>
        <w:tc>
          <w:tcPr>
            <w:tcW w:w="1720" w:type="dxa"/>
            <w:tcBorders>
              <w:top w:val="single" w:sz="4" w:space="0" w:color="000000"/>
              <w:left w:val="nil"/>
              <w:bottom w:val="single" w:sz="4" w:space="0" w:color="000000"/>
              <w:right w:val="nil"/>
            </w:tcBorders>
            <w:shd w:val="clear" w:color="D9D9D9" w:fill="D9D9D9"/>
            <w:noWrap/>
            <w:vAlign w:val="bottom"/>
            <w:hideMark/>
          </w:tcPr>
          <w:p w14:paraId="418CEBCA" w14:textId="77777777" w:rsidR="00845F22" w:rsidRPr="00845F22" w:rsidRDefault="00845F22" w:rsidP="00845F22">
            <w:pPr>
              <w:spacing w:after="0" w:line="240" w:lineRule="auto"/>
              <w:jc w:val="center"/>
              <w:rPr>
                <w:rFonts w:ascii="Calibri" w:eastAsia="Times New Roman" w:hAnsi="Calibri" w:cs="Calibri"/>
                <w:b/>
                <w:bCs/>
                <w:color w:val="000000"/>
                <w:kern w:val="0"/>
                <w:lang w:eastAsia="en-GB"/>
                <w14:ligatures w14:val="none"/>
              </w:rPr>
            </w:pPr>
            <w:proofErr w:type="spellStart"/>
            <w:r w:rsidRPr="00845F22">
              <w:rPr>
                <w:rFonts w:ascii="Calibri" w:eastAsia="Times New Roman" w:hAnsi="Calibri" w:cs="Calibri"/>
                <w:b/>
                <w:bCs/>
                <w:color w:val="000000"/>
                <w:kern w:val="0"/>
                <w:lang w:eastAsia="en-GB"/>
                <w14:ligatures w14:val="none"/>
              </w:rPr>
              <w:t>Deg</w:t>
            </w:r>
            <w:proofErr w:type="spellEnd"/>
            <w:r w:rsidRPr="00845F22">
              <w:rPr>
                <w:rFonts w:ascii="Calibri" w:eastAsia="Times New Roman" w:hAnsi="Calibri" w:cs="Calibri"/>
                <w:b/>
                <w:bCs/>
                <w:color w:val="000000"/>
                <w:kern w:val="0"/>
                <w:lang w:eastAsia="en-GB"/>
                <w14:ligatures w14:val="none"/>
              </w:rPr>
              <w:t xml:space="preserve"> C</w:t>
            </w:r>
          </w:p>
        </w:tc>
        <w:tc>
          <w:tcPr>
            <w:tcW w:w="1660" w:type="dxa"/>
            <w:tcBorders>
              <w:top w:val="single" w:sz="4" w:space="0" w:color="000000"/>
              <w:left w:val="nil"/>
              <w:bottom w:val="single" w:sz="4" w:space="0" w:color="000000"/>
              <w:right w:val="nil"/>
            </w:tcBorders>
            <w:shd w:val="clear" w:color="D9D9D9" w:fill="D9D9D9"/>
            <w:noWrap/>
            <w:vAlign w:val="bottom"/>
            <w:hideMark/>
          </w:tcPr>
          <w:p w14:paraId="563E6964" w14:textId="77777777" w:rsidR="00845F22" w:rsidRPr="00845F22" w:rsidRDefault="00845F22" w:rsidP="00845F22">
            <w:pPr>
              <w:spacing w:after="0" w:line="240" w:lineRule="auto"/>
              <w:rPr>
                <w:rFonts w:ascii="Calibri" w:eastAsia="Times New Roman" w:hAnsi="Calibri" w:cs="Calibri"/>
                <w:b/>
                <w:bCs/>
                <w:color w:val="000000"/>
                <w:kern w:val="0"/>
                <w:lang w:eastAsia="en-GB"/>
                <w14:ligatures w14:val="none"/>
              </w:rPr>
            </w:pPr>
            <w:r w:rsidRPr="00845F22">
              <w:rPr>
                <w:rFonts w:ascii="Calibri" w:eastAsia="Times New Roman" w:hAnsi="Calibri" w:cs="Calibri"/>
                <w:b/>
                <w:bCs/>
                <w:color w:val="000000"/>
                <w:kern w:val="0"/>
                <w:lang w:eastAsia="en-GB"/>
                <w14:ligatures w14:val="none"/>
              </w:rPr>
              <w:t>metres</w:t>
            </w:r>
          </w:p>
        </w:tc>
        <w:tc>
          <w:tcPr>
            <w:tcW w:w="1340" w:type="dxa"/>
            <w:tcBorders>
              <w:top w:val="single" w:sz="4" w:space="0" w:color="000000"/>
              <w:left w:val="nil"/>
              <w:bottom w:val="single" w:sz="4" w:space="0" w:color="000000"/>
              <w:right w:val="nil"/>
            </w:tcBorders>
            <w:shd w:val="clear" w:color="D9D9D9" w:fill="D9D9D9"/>
            <w:noWrap/>
            <w:vAlign w:val="bottom"/>
            <w:hideMark/>
          </w:tcPr>
          <w:p w14:paraId="335E0655" w14:textId="77777777" w:rsidR="00845F22" w:rsidRPr="00845F22" w:rsidRDefault="00845F22" w:rsidP="00845F22">
            <w:pPr>
              <w:spacing w:after="0" w:line="240" w:lineRule="auto"/>
              <w:jc w:val="center"/>
              <w:rPr>
                <w:rFonts w:ascii="Calibri" w:eastAsia="Times New Roman" w:hAnsi="Calibri" w:cs="Calibri"/>
                <w:b/>
                <w:bCs/>
                <w:color w:val="000000"/>
                <w:kern w:val="0"/>
                <w:lang w:eastAsia="en-GB"/>
                <w14:ligatures w14:val="none"/>
              </w:rPr>
            </w:pPr>
            <w:r w:rsidRPr="00845F22">
              <w:rPr>
                <w:rFonts w:ascii="Calibri" w:eastAsia="Times New Roman" w:hAnsi="Calibri" w:cs="Calibri"/>
                <w:b/>
                <w:bCs/>
                <w:color w:val="000000"/>
                <w:kern w:val="0"/>
                <w:lang w:eastAsia="en-GB"/>
                <w14:ligatures w14:val="none"/>
              </w:rPr>
              <w:t>w</w:t>
            </w:r>
          </w:p>
        </w:tc>
        <w:tc>
          <w:tcPr>
            <w:tcW w:w="960" w:type="dxa"/>
            <w:tcBorders>
              <w:top w:val="single" w:sz="4" w:space="0" w:color="000000"/>
              <w:left w:val="nil"/>
              <w:bottom w:val="single" w:sz="4" w:space="0" w:color="000000"/>
              <w:right w:val="nil"/>
            </w:tcBorders>
            <w:shd w:val="clear" w:color="D9D9D9" w:fill="D9D9D9"/>
            <w:noWrap/>
            <w:vAlign w:val="bottom"/>
            <w:hideMark/>
          </w:tcPr>
          <w:p w14:paraId="3925BF06" w14:textId="77777777" w:rsidR="00845F22" w:rsidRPr="00845F22" w:rsidRDefault="00845F22" w:rsidP="00845F22">
            <w:pPr>
              <w:spacing w:after="0" w:line="240" w:lineRule="auto"/>
              <w:jc w:val="center"/>
              <w:rPr>
                <w:rFonts w:ascii="Calibri" w:eastAsia="Times New Roman" w:hAnsi="Calibri" w:cs="Calibri"/>
                <w:b/>
                <w:bCs/>
                <w:color w:val="000000"/>
                <w:kern w:val="0"/>
                <w:lang w:eastAsia="en-GB"/>
                <w14:ligatures w14:val="none"/>
              </w:rPr>
            </w:pPr>
            <w:r w:rsidRPr="00845F22">
              <w:rPr>
                <w:rFonts w:ascii="Calibri" w:eastAsia="Times New Roman" w:hAnsi="Calibri" w:cs="Calibri"/>
                <w:b/>
                <w:bCs/>
                <w:color w:val="000000"/>
                <w:kern w:val="0"/>
                <w:lang w:eastAsia="en-GB"/>
                <w14:ligatures w14:val="none"/>
              </w:rPr>
              <w:t>%</w:t>
            </w:r>
          </w:p>
        </w:tc>
        <w:tc>
          <w:tcPr>
            <w:tcW w:w="1520" w:type="dxa"/>
            <w:tcBorders>
              <w:top w:val="single" w:sz="4" w:space="0" w:color="000000"/>
              <w:left w:val="nil"/>
              <w:bottom w:val="single" w:sz="4" w:space="0" w:color="000000"/>
              <w:right w:val="single" w:sz="4" w:space="0" w:color="000000"/>
            </w:tcBorders>
            <w:shd w:val="clear" w:color="D9D9D9" w:fill="D9D9D9"/>
            <w:noWrap/>
            <w:vAlign w:val="bottom"/>
            <w:hideMark/>
          </w:tcPr>
          <w:p w14:paraId="781E2257" w14:textId="77777777" w:rsidR="00845F22" w:rsidRPr="00845F22" w:rsidRDefault="00845F22" w:rsidP="00845F22">
            <w:pPr>
              <w:spacing w:after="0" w:line="240" w:lineRule="auto"/>
              <w:jc w:val="center"/>
              <w:rPr>
                <w:rFonts w:ascii="Calibri" w:eastAsia="Times New Roman" w:hAnsi="Calibri" w:cs="Calibri"/>
                <w:b/>
                <w:bCs/>
                <w:color w:val="000000"/>
                <w:kern w:val="0"/>
                <w:lang w:eastAsia="en-GB"/>
                <w14:ligatures w14:val="none"/>
              </w:rPr>
            </w:pPr>
            <w:r w:rsidRPr="00845F22">
              <w:rPr>
                <w:rFonts w:ascii="Calibri" w:eastAsia="Times New Roman" w:hAnsi="Calibri" w:cs="Calibri"/>
                <w:b/>
                <w:bCs/>
                <w:color w:val="000000"/>
                <w:kern w:val="0"/>
                <w:lang w:eastAsia="en-GB"/>
                <w14:ligatures w14:val="none"/>
              </w:rPr>
              <w:t>%</w:t>
            </w:r>
          </w:p>
        </w:tc>
      </w:tr>
      <w:tr w:rsidR="00845F22" w:rsidRPr="00845F22" w14:paraId="23ECE2D7" w14:textId="77777777" w:rsidTr="00845F22">
        <w:trPr>
          <w:trHeight w:val="288"/>
        </w:trPr>
        <w:tc>
          <w:tcPr>
            <w:tcW w:w="1520" w:type="dxa"/>
            <w:tcBorders>
              <w:top w:val="single" w:sz="4" w:space="0" w:color="000000"/>
              <w:left w:val="single" w:sz="4" w:space="0" w:color="000000"/>
              <w:bottom w:val="single" w:sz="4" w:space="0" w:color="000000"/>
              <w:right w:val="nil"/>
            </w:tcBorders>
            <w:shd w:val="clear" w:color="000000" w:fill="FFFF00"/>
            <w:noWrap/>
            <w:vAlign w:val="bottom"/>
            <w:hideMark/>
          </w:tcPr>
          <w:p w14:paraId="3E9A03DC" w14:textId="77777777" w:rsidR="00845F22" w:rsidRPr="00845F22" w:rsidRDefault="00845F22" w:rsidP="00845F22">
            <w:pPr>
              <w:spacing w:after="0" w:line="240" w:lineRule="auto"/>
              <w:jc w:val="center"/>
              <w:rPr>
                <w:rFonts w:ascii="Calibri" w:eastAsia="Times New Roman" w:hAnsi="Calibri" w:cs="Calibri"/>
                <w:color w:val="000000"/>
                <w:kern w:val="0"/>
                <w:lang w:eastAsia="en-GB"/>
                <w14:ligatures w14:val="none"/>
              </w:rPr>
            </w:pPr>
            <w:r w:rsidRPr="00845F22">
              <w:rPr>
                <w:rFonts w:ascii="Calibri" w:eastAsia="Times New Roman" w:hAnsi="Calibri" w:cs="Calibri"/>
                <w:color w:val="000000"/>
                <w:kern w:val="0"/>
                <w:lang w:eastAsia="en-GB"/>
                <w14:ligatures w14:val="none"/>
              </w:rPr>
              <w:t>1018.9</w:t>
            </w:r>
          </w:p>
        </w:tc>
        <w:tc>
          <w:tcPr>
            <w:tcW w:w="1300" w:type="dxa"/>
            <w:tcBorders>
              <w:top w:val="single" w:sz="4" w:space="0" w:color="000000"/>
              <w:left w:val="nil"/>
              <w:bottom w:val="single" w:sz="4" w:space="0" w:color="000000"/>
              <w:right w:val="nil"/>
            </w:tcBorders>
            <w:shd w:val="clear" w:color="000000" w:fill="FFFF00"/>
            <w:noWrap/>
            <w:vAlign w:val="bottom"/>
            <w:hideMark/>
          </w:tcPr>
          <w:p w14:paraId="3592E0BF" w14:textId="77777777" w:rsidR="00845F22" w:rsidRPr="00845F22" w:rsidRDefault="00845F22" w:rsidP="00845F22">
            <w:pPr>
              <w:spacing w:after="0" w:line="240" w:lineRule="auto"/>
              <w:jc w:val="center"/>
              <w:rPr>
                <w:rFonts w:ascii="Calibri" w:eastAsia="Times New Roman" w:hAnsi="Calibri" w:cs="Calibri"/>
                <w:color w:val="000000"/>
                <w:kern w:val="0"/>
                <w:lang w:eastAsia="en-GB"/>
                <w14:ligatures w14:val="none"/>
              </w:rPr>
            </w:pPr>
            <w:r w:rsidRPr="00845F22">
              <w:rPr>
                <w:rFonts w:ascii="Calibri" w:eastAsia="Times New Roman" w:hAnsi="Calibri" w:cs="Calibri"/>
                <w:color w:val="000000"/>
                <w:kern w:val="0"/>
                <w:lang w:eastAsia="en-GB"/>
                <w14:ligatures w14:val="none"/>
              </w:rPr>
              <w:t>46</w:t>
            </w:r>
          </w:p>
        </w:tc>
        <w:tc>
          <w:tcPr>
            <w:tcW w:w="1720" w:type="dxa"/>
            <w:tcBorders>
              <w:top w:val="single" w:sz="4" w:space="0" w:color="000000"/>
              <w:left w:val="nil"/>
              <w:bottom w:val="single" w:sz="4" w:space="0" w:color="000000"/>
              <w:right w:val="nil"/>
            </w:tcBorders>
            <w:shd w:val="clear" w:color="000000" w:fill="FFFF00"/>
            <w:noWrap/>
            <w:vAlign w:val="bottom"/>
            <w:hideMark/>
          </w:tcPr>
          <w:p w14:paraId="5EC4C059" w14:textId="77777777" w:rsidR="00845F22" w:rsidRPr="00845F22" w:rsidRDefault="00845F22" w:rsidP="00845F22">
            <w:pPr>
              <w:spacing w:after="0" w:line="240" w:lineRule="auto"/>
              <w:jc w:val="center"/>
              <w:rPr>
                <w:rFonts w:ascii="Calibri" w:eastAsia="Times New Roman" w:hAnsi="Calibri" w:cs="Calibri"/>
                <w:color w:val="000000"/>
                <w:kern w:val="0"/>
                <w:lang w:eastAsia="en-GB"/>
                <w14:ligatures w14:val="none"/>
              </w:rPr>
            </w:pPr>
            <w:r w:rsidRPr="00845F22">
              <w:rPr>
                <w:rFonts w:ascii="Calibri" w:eastAsia="Times New Roman" w:hAnsi="Calibri" w:cs="Calibri"/>
                <w:color w:val="000000"/>
                <w:kern w:val="0"/>
                <w:lang w:eastAsia="en-GB"/>
                <w14:ligatures w14:val="none"/>
              </w:rPr>
              <w:t>27</w:t>
            </w:r>
          </w:p>
        </w:tc>
        <w:tc>
          <w:tcPr>
            <w:tcW w:w="1660" w:type="dxa"/>
            <w:tcBorders>
              <w:top w:val="single" w:sz="4" w:space="0" w:color="000000"/>
              <w:left w:val="nil"/>
              <w:bottom w:val="single" w:sz="4" w:space="0" w:color="000000"/>
              <w:right w:val="nil"/>
            </w:tcBorders>
            <w:shd w:val="clear" w:color="000000" w:fill="FFFF00"/>
            <w:noWrap/>
            <w:vAlign w:val="bottom"/>
            <w:hideMark/>
          </w:tcPr>
          <w:p w14:paraId="3D1402AE" w14:textId="77777777" w:rsidR="00845F22" w:rsidRPr="00845F22" w:rsidRDefault="00845F22" w:rsidP="00845F22">
            <w:pPr>
              <w:spacing w:after="0" w:line="240" w:lineRule="auto"/>
              <w:jc w:val="center"/>
              <w:rPr>
                <w:rFonts w:ascii="Calibri" w:eastAsia="Times New Roman" w:hAnsi="Calibri" w:cs="Calibri"/>
                <w:color w:val="000000"/>
                <w:kern w:val="0"/>
                <w:lang w:eastAsia="en-GB"/>
                <w14:ligatures w14:val="none"/>
              </w:rPr>
            </w:pPr>
            <w:r w:rsidRPr="00845F22">
              <w:rPr>
                <w:rFonts w:ascii="Calibri" w:eastAsia="Times New Roman" w:hAnsi="Calibri" w:cs="Calibri"/>
                <w:color w:val="000000"/>
                <w:kern w:val="0"/>
                <w:lang w:eastAsia="en-GB"/>
                <w14:ligatures w14:val="none"/>
              </w:rPr>
              <w:t>0.815776</w:t>
            </w:r>
          </w:p>
        </w:tc>
        <w:tc>
          <w:tcPr>
            <w:tcW w:w="1340" w:type="dxa"/>
            <w:tcBorders>
              <w:top w:val="single" w:sz="4" w:space="0" w:color="000000"/>
              <w:left w:val="nil"/>
              <w:bottom w:val="single" w:sz="4" w:space="0" w:color="000000"/>
              <w:right w:val="nil"/>
            </w:tcBorders>
            <w:shd w:val="clear" w:color="000000" w:fill="FFFF00"/>
            <w:noWrap/>
            <w:vAlign w:val="bottom"/>
            <w:hideMark/>
          </w:tcPr>
          <w:p w14:paraId="43B799B6" w14:textId="77777777" w:rsidR="00845F22" w:rsidRPr="00845F22" w:rsidRDefault="00845F22" w:rsidP="00845F22">
            <w:pPr>
              <w:spacing w:after="0" w:line="240" w:lineRule="auto"/>
              <w:jc w:val="right"/>
              <w:rPr>
                <w:rFonts w:ascii="Calibri" w:eastAsia="Times New Roman" w:hAnsi="Calibri" w:cs="Calibri"/>
                <w:color w:val="000000"/>
                <w:kern w:val="0"/>
                <w:lang w:eastAsia="en-GB"/>
                <w14:ligatures w14:val="none"/>
              </w:rPr>
            </w:pPr>
            <w:r w:rsidRPr="00845F22">
              <w:rPr>
                <w:rFonts w:ascii="Calibri" w:eastAsia="Times New Roman" w:hAnsi="Calibri" w:cs="Calibri"/>
                <w:color w:val="000000"/>
                <w:kern w:val="0"/>
                <w:lang w:eastAsia="en-GB"/>
                <w14:ligatures w14:val="none"/>
              </w:rPr>
              <w:t>31455.38885</w:t>
            </w:r>
          </w:p>
        </w:tc>
        <w:tc>
          <w:tcPr>
            <w:tcW w:w="960" w:type="dxa"/>
            <w:tcBorders>
              <w:top w:val="single" w:sz="4" w:space="0" w:color="000000"/>
              <w:left w:val="nil"/>
              <w:bottom w:val="single" w:sz="4" w:space="0" w:color="000000"/>
              <w:right w:val="nil"/>
            </w:tcBorders>
            <w:shd w:val="clear" w:color="000000" w:fill="FFFF00"/>
            <w:noWrap/>
            <w:vAlign w:val="bottom"/>
            <w:hideMark/>
          </w:tcPr>
          <w:p w14:paraId="7590C669" w14:textId="77777777" w:rsidR="00845F22" w:rsidRPr="00845F22" w:rsidRDefault="00845F22" w:rsidP="00845F22">
            <w:pPr>
              <w:spacing w:after="0" w:line="240" w:lineRule="auto"/>
              <w:jc w:val="right"/>
              <w:rPr>
                <w:rFonts w:ascii="Calibri" w:eastAsia="Times New Roman" w:hAnsi="Calibri" w:cs="Calibri"/>
                <w:color w:val="000000"/>
                <w:kern w:val="0"/>
                <w:lang w:eastAsia="en-GB"/>
                <w14:ligatures w14:val="none"/>
              </w:rPr>
            </w:pPr>
            <w:r w:rsidRPr="00845F22">
              <w:rPr>
                <w:rFonts w:ascii="Calibri" w:eastAsia="Times New Roman" w:hAnsi="Calibri" w:cs="Calibri"/>
                <w:color w:val="000000"/>
                <w:kern w:val="0"/>
                <w:lang w:eastAsia="en-GB"/>
                <w14:ligatures w14:val="none"/>
              </w:rPr>
              <w:t>26.69714</w:t>
            </w:r>
          </w:p>
        </w:tc>
        <w:tc>
          <w:tcPr>
            <w:tcW w:w="1520" w:type="dxa"/>
            <w:tcBorders>
              <w:top w:val="single" w:sz="4" w:space="0" w:color="000000"/>
              <w:left w:val="nil"/>
              <w:bottom w:val="single" w:sz="4" w:space="0" w:color="000000"/>
              <w:right w:val="single" w:sz="4" w:space="0" w:color="000000"/>
            </w:tcBorders>
            <w:shd w:val="clear" w:color="000000" w:fill="FFFF00"/>
            <w:noWrap/>
            <w:vAlign w:val="bottom"/>
            <w:hideMark/>
          </w:tcPr>
          <w:p w14:paraId="4E18AE8B" w14:textId="77777777" w:rsidR="00845F22" w:rsidRPr="00845F22" w:rsidRDefault="00845F22" w:rsidP="00845F22">
            <w:pPr>
              <w:spacing w:after="0" w:line="240" w:lineRule="auto"/>
              <w:jc w:val="center"/>
              <w:rPr>
                <w:rFonts w:ascii="Calibri" w:eastAsia="Times New Roman" w:hAnsi="Calibri" w:cs="Calibri"/>
                <w:color w:val="000000"/>
                <w:kern w:val="0"/>
                <w:lang w:eastAsia="en-GB"/>
                <w14:ligatures w14:val="none"/>
              </w:rPr>
            </w:pPr>
            <w:r w:rsidRPr="00845F22">
              <w:rPr>
                <w:rFonts w:ascii="Calibri" w:eastAsia="Times New Roman" w:hAnsi="Calibri" w:cs="Calibri"/>
                <w:color w:val="000000"/>
                <w:kern w:val="0"/>
                <w:lang w:eastAsia="en-GB"/>
                <w14:ligatures w14:val="none"/>
              </w:rPr>
              <w:t>99.3775</w:t>
            </w:r>
          </w:p>
        </w:tc>
      </w:tr>
    </w:tbl>
    <w:p w14:paraId="79A903B8" w14:textId="77777777" w:rsidR="00845F22" w:rsidRPr="002E4124" w:rsidRDefault="00845F22" w:rsidP="002E4124"/>
    <w:p w14:paraId="6B2C6FFE" w14:textId="55620F23" w:rsidR="002E4124" w:rsidRDefault="002E4124" w:rsidP="002E4124">
      <w:pPr>
        <w:pStyle w:val="Heading2"/>
        <w:rPr>
          <w:color w:val="auto"/>
          <w:u w:val="single"/>
        </w:rPr>
      </w:pPr>
      <w:bookmarkStart w:id="6" w:name="_Toc130331913"/>
      <w:r>
        <w:rPr>
          <w:color w:val="auto"/>
          <w:u w:val="single"/>
        </w:rPr>
        <w:t>3.1 Graphs</w:t>
      </w:r>
      <w:bookmarkEnd w:id="6"/>
    </w:p>
    <w:p w14:paraId="25F69FA8" w14:textId="55896C41" w:rsidR="002E4124" w:rsidRPr="009B020B" w:rsidRDefault="00845F22" w:rsidP="009B020B">
      <w:pPr>
        <w:pStyle w:val="Heading3"/>
        <w:rPr>
          <w:u w:val="single"/>
        </w:rPr>
      </w:pPr>
      <w:bookmarkStart w:id="7" w:name="_Toc130331914"/>
      <w:r>
        <w:rPr>
          <w:rFonts w:ascii="Cambria Math" w:hAnsi="Cambria Math"/>
          <w:i/>
          <w:noProof/>
        </w:rPr>
        <mc:AlternateContent>
          <mc:Choice Requires="wps">
            <w:drawing>
              <wp:anchor distT="45720" distB="45720" distL="114300" distR="114300" simplePos="0" relativeHeight="251662336" behindDoc="0" locked="0" layoutInCell="1" allowOverlap="1" wp14:anchorId="72A4CBA4" wp14:editId="54EA62FF">
                <wp:simplePos x="0" y="0"/>
                <wp:positionH relativeFrom="margin">
                  <wp:align>left</wp:align>
                </wp:positionH>
                <wp:positionV relativeFrom="paragraph">
                  <wp:posOffset>1470660</wp:posOffset>
                </wp:positionV>
                <wp:extent cx="670560" cy="289560"/>
                <wp:effectExtent l="0" t="0" r="152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289560"/>
                        </a:xfrm>
                        <a:prstGeom prst="rect">
                          <a:avLst/>
                        </a:prstGeom>
                        <a:solidFill>
                          <a:srgbClr val="FFFFFF"/>
                        </a:solidFill>
                        <a:ln w="9525">
                          <a:solidFill>
                            <a:srgbClr val="000000"/>
                          </a:solidFill>
                          <a:miter lim="800000"/>
                          <a:headEnd/>
                          <a:tailEnd/>
                        </a:ln>
                      </wps:spPr>
                      <wps:txbx>
                        <w:txbxContent>
                          <w:p w14:paraId="12F676FC" w14:textId="357D27BE" w:rsidR="003021CE" w:rsidRDefault="003021CE">
                            <w:bookmarkStart w:id="8" w:name="_Hlk130203680"/>
                            <w:bookmarkStart w:id="9" w:name="_Hlk130203681"/>
                            <w:r>
                              <w:t xml:space="preserve">Figure </w:t>
                            </w:r>
                            <w:bookmarkEnd w:id="8"/>
                            <w:bookmarkEnd w:id="9"/>
                            <w:r w:rsidR="00845F22">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A4CBA4" id="_x0000_s1027" type="#_x0000_t202" style="position:absolute;margin-left:0;margin-top:115.8pt;width:52.8pt;height:22.8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">
                <v:textbox>
                  <w:txbxContent>
                    <w:p w14:paraId="12F676FC" w14:textId="357D27BE" w:rsidR="003021CE" w:rsidRDefault="003021CE">
                      <w:bookmarkStart w:id="10" w:name="_Hlk130203680"/>
                      <w:bookmarkStart w:id="11" w:name="_Hlk130203681"/>
                      <w:r>
                        <w:t xml:space="preserve">Figure </w:t>
                      </w:r>
                      <w:bookmarkEnd w:id="10"/>
                      <w:bookmarkEnd w:id="11"/>
                      <w:r w:rsidR="00845F22">
                        <w:t>2</w:t>
                      </w:r>
                    </w:p>
                  </w:txbxContent>
                </v:textbox>
                <w10:wrap type="square" anchorx="margin"/>
              </v:shape>
            </w:pict>
          </mc:Fallback>
        </mc:AlternateContent>
      </w:r>
      <w:r w:rsidR="002E4124" w:rsidRPr="009B020B">
        <w:rPr>
          <w:noProof/>
          <w:color w:val="auto"/>
          <w:u w:val="single"/>
        </w:rPr>
        <w:drawing>
          <wp:anchor distT="0" distB="0" distL="114300" distR="114300" simplePos="0" relativeHeight="251658240" behindDoc="0" locked="0" layoutInCell="1" allowOverlap="1" wp14:anchorId="34FDFDF4" wp14:editId="54B337DE">
            <wp:simplePos x="0" y="0"/>
            <wp:positionH relativeFrom="column">
              <wp:posOffset>0</wp:posOffset>
            </wp:positionH>
            <wp:positionV relativeFrom="paragraph">
              <wp:posOffset>21590</wp:posOffset>
            </wp:positionV>
            <wp:extent cx="3078480" cy="1744980"/>
            <wp:effectExtent l="0" t="0" r="7620" b="7620"/>
            <wp:wrapSquare wrapText="bothSides"/>
            <wp:docPr id="1" name="Chart 1">
              <a:extLst xmlns:a="http://schemas.openxmlformats.org/drawingml/2006/main">
                <a:ext uri="{FF2B5EF4-FFF2-40B4-BE49-F238E27FC236}">
                  <a16:creationId xmlns:a16="http://schemas.microsoft.com/office/drawing/2014/main" id="{1654E84E-922E-8540-F2EF-BE6515E71A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002E4124" w:rsidRPr="009B020B">
        <w:rPr>
          <w:color w:val="auto"/>
          <w:u w:val="single"/>
        </w:rPr>
        <w:t>SFC</w:t>
      </w:r>
      <w:r w:rsidR="00613ECB">
        <w:rPr>
          <w:color w:val="auto"/>
          <w:u w:val="single"/>
        </w:rPr>
        <w:t>:</w:t>
      </w:r>
      <w:bookmarkEnd w:id="7"/>
    </w:p>
    <w:p w14:paraId="2C5D43E9" w14:textId="4B5EDA5C" w:rsidR="002E4124" w:rsidRDefault="002E4124" w:rsidP="009B020B">
      <w:pPr>
        <w:rPr>
          <w:rFonts w:eastAsiaTheme="minorEastAsia"/>
          <w:noProof/>
        </w:rPr>
      </w:pPr>
      <m:oMathPara>
        <m:oMath>
          <m:r>
            <w:rPr>
              <w:rFonts w:ascii="Cambria Math" w:hAnsi="Cambria Math"/>
            </w:rPr>
            <m:t xml:space="preserve">SFC= </m:t>
          </m:r>
          <m:f>
            <m:fPr>
              <m:ctrlPr>
                <w:rPr>
                  <w:rFonts w:ascii="Cambria Math" w:hAnsi="Cambria Math"/>
                  <w:i/>
                </w:rPr>
              </m:ctrlPr>
            </m:fPr>
            <m:num>
              <m:r>
                <w:rPr>
                  <w:rFonts w:ascii="Cambria Math" w:hAnsi="Cambria Math"/>
                </w:rPr>
                <m:t>V × 0.75 × 3600</m:t>
              </m:r>
            </m:num>
            <m:den>
              <m:r>
                <w:rPr>
                  <w:rFonts w:ascii="Cambria Math" w:hAnsi="Cambria Math"/>
                </w:rPr>
                <m:t>t ×1000 ×P</m:t>
              </m:r>
            </m:den>
          </m:f>
        </m:oMath>
      </m:oMathPara>
    </w:p>
    <w:p w14:paraId="4734BFFC" w14:textId="03FE5610" w:rsidR="008D69D0" w:rsidRPr="0016073C" w:rsidRDefault="00000000" w:rsidP="009B020B">
      <w:pPr>
        <w:rPr>
          <w:rFonts w:eastAsiaTheme="minorEastAsia"/>
          <w:noProof/>
        </w:rPr>
      </w:pPr>
      <m:oMathPara>
        <m:oMath>
          <m:f>
            <m:fPr>
              <m:ctrlPr>
                <w:rPr>
                  <w:rFonts w:ascii="Cambria Math" w:hAnsi="Cambria Math"/>
                  <w:i/>
                </w:rPr>
              </m:ctrlPr>
            </m:fPr>
            <m:num>
              <m:r>
                <w:rPr>
                  <w:rFonts w:ascii="Cambria Math" w:hAnsi="Cambria Math"/>
                </w:rPr>
                <m:t>v</m:t>
              </m:r>
            </m:num>
            <m:den>
              <m:r>
                <w:rPr>
                  <w:rFonts w:ascii="Cambria Math" w:hAnsi="Cambria Math"/>
                </w:rPr>
                <m:t>t</m:t>
              </m:r>
            </m:den>
          </m:f>
          <m:r>
            <w:rPr>
              <w:rFonts w:ascii="Cambria Math" w:hAnsi="Cambria Math"/>
            </w:rPr>
            <m:t xml:space="preserve">= </m:t>
          </m:r>
          <m:f>
            <m:fPr>
              <m:ctrlPr>
                <w:rPr>
                  <w:rFonts w:ascii="Cambria Math" w:hAnsi="Cambria Math"/>
                  <w:i/>
                </w:rPr>
              </m:ctrlPr>
            </m:fPr>
            <m:num>
              <m:r>
                <w:rPr>
                  <w:rFonts w:ascii="Cambria Math" w:hAnsi="Cambria Math"/>
                </w:rPr>
                <m:t>volume of fuel</m:t>
              </m:r>
            </m:num>
            <m:den>
              <m:r>
                <w:rPr>
                  <w:rFonts w:ascii="Cambria Math" w:hAnsi="Cambria Math"/>
                </w:rPr>
                <m:t>time taken to use fuel</m:t>
              </m:r>
            </m:den>
          </m:f>
          <m:r>
            <w:rPr>
              <w:rFonts w:ascii="Cambria Math" w:hAnsi="Cambria Math"/>
            </w:rPr>
            <m:t>=fuel flow rate</m:t>
          </m:r>
        </m:oMath>
      </m:oMathPara>
    </w:p>
    <w:p w14:paraId="10944CB8" w14:textId="0C333AC4" w:rsidR="0016073C" w:rsidRDefault="0016073C" w:rsidP="009B020B">
      <w:pPr>
        <w:rPr>
          <w:rFonts w:eastAsiaTheme="minorEastAsia"/>
          <w:noProof/>
        </w:rPr>
      </w:pPr>
      <m:oMath>
        <m:r>
          <w:rPr>
            <w:rFonts w:ascii="Cambria Math" w:eastAsiaTheme="minorEastAsia" w:hAnsi="Cambria Math"/>
            <w:noProof/>
          </w:rPr>
          <m:t xml:space="preserve">× </m:t>
        </m:r>
      </m:oMath>
      <w:r>
        <w:rPr>
          <w:rFonts w:eastAsiaTheme="minorEastAsia"/>
          <w:noProof/>
        </w:rPr>
        <w:t xml:space="preserve">1000 on the denominator converts cc to litres, and </w:t>
      </w:r>
      <m:oMath>
        <m:r>
          <w:rPr>
            <w:rFonts w:ascii="Cambria Math" w:eastAsiaTheme="minorEastAsia" w:hAnsi="Cambria Math"/>
            <w:noProof/>
          </w:rPr>
          <m:t xml:space="preserve">× </m:t>
        </m:r>
      </m:oMath>
      <w:r>
        <w:rPr>
          <w:rFonts w:eastAsiaTheme="minorEastAsia"/>
          <w:noProof/>
        </w:rPr>
        <w:t>3600 on the numirator converts hours to seconds. However the fuel flow rate is should be converted in to litres per second.</w:t>
      </w:r>
    </w:p>
    <w:p w14:paraId="24621F5C" w14:textId="582418BB" w:rsidR="0016073C" w:rsidRDefault="0016073C" w:rsidP="009B020B">
      <w:pPr>
        <w:rPr>
          <w:rFonts w:eastAsiaTheme="minorEastAsia"/>
          <w:noProof/>
        </w:rPr>
      </w:pPr>
      <m:oMath>
        <m:r>
          <w:rPr>
            <w:rFonts w:ascii="Cambria Math" w:eastAsiaTheme="minorEastAsia" w:hAnsi="Cambria Math"/>
            <w:noProof/>
          </w:rPr>
          <m:t xml:space="preserve">× </m:t>
        </m:r>
      </m:oMath>
      <w:r>
        <w:rPr>
          <w:rFonts w:eastAsiaTheme="minorEastAsia"/>
          <w:noProof/>
        </w:rPr>
        <w:t>0.75 converts litres of fuel to kilo grams.</w:t>
      </w:r>
    </w:p>
    <w:p w14:paraId="139B9DF0" w14:textId="0294AA03" w:rsidR="00721209" w:rsidRDefault="00721209" w:rsidP="009B020B">
      <w:pPr>
        <w:rPr>
          <w:rFonts w:eastAsiaTheme="minorEastAsia"/>
          <w:noProof/>
        </w:rPr>
      </w:pPr>
      <w:r>
        <w:rPr>
          <w:noProof/>
        </w:rPr>
        <w:drawing>
          <wp:anchor distT="0" distB="0" distL="114300" distR="114300" simplePos="0" relativeHeight="251659264" behindDoc="0" locked="0" layoutInCell="1" allowOverlap="1" wp14:anchorId="7CF6163C" wp14:editId="2DA698EA">
            <wp:simplePos x="0" y="0"/>
            <wp:positionH relativeFrom="margin">
              <wp:align>left</wp:align>
            </wp:positionH>
            <wp:positionV relativeFrom="paragraph">
              <wp:posOffset>982345</wp:posOffset>
            </wp:positionV>
            <wp:extent cx="3078480" cy="1813560"/>
            <wp:effectExtent l="0" t="0" r="7620" b="15240"/>
            <wp:wrapSquare wrapText="bothSides"/>
            <wp:docPr id="2" name="Chart 2">
              <a:extLst xmlns:a="http://schemas.openxmlformats.org/drawingml/2006/main">
                <a:ext uri="{FF2B5EF4-FFF2-40B4-BE49-F238E27FC236}">
                  <a16:creationId xmlns:a16="http://schemas.microsoft.com/office/drawing/2014/main" id="{BF4A053F-F502-F50F-EE34-635D21C204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16073C">
        <w:rPr>
          <w:rFonts w:eastAsiaTheme="minorEastAsia"/>
          <w:noProof/>
        </w:rPr>
        <w:t>P is power in kilo watts.</w:t>
      </w:r>
    </w:p>
    <w:p w14:paraId="1E17C177" w14:textId="7FFF2D4A" w:rsidR="0016073C" w:rsidRPr="00721209" w:rsidRDefault="0016073C" w:rsidP="009B020B">
      <w:pPr>
        <w:rPr>
          <w:rFonts w:eastAsiaTheme="minorEastAsia"/>
          <w:noProof/>
        </w:rPr>
      </w:pPr>
      <m:oMathPara>
        <m:oMath>
          <m:r>
            <w:rPr>
              <w:rFonts w:ascii="Cambria Math" w:eastAsiaTheme="minorEastAsia" w:hAnsi="Cambria Math"/>
              <w:noProof/>
            </w:rPr>
            <m:t xml:space="preserve">∴SFC= </m:t>
          </m:r>
          <m:f>
            <m:fPr>
              <m:ctrlPr>
                <w:rPr>
                  <w:rFonts w:ascii="Cambria Math" w:eastAsiaTheme="minorEastAsia" w:hAnsi="Cambria Math"/>
                  <w:i/>
                  <w:noProof/>
                </w:rPr>
              </m:ctrlPr>
            </m:fPr>
            <m:num>
              <m:r>
                <w:rPr>
                  <w:rFonts w:ascii="Cambria Math" w:eastAsiaTheme="minorEastAsia" w:hAnsi="Cambria Math"/>
                  <w:noProof/>
                </w:rPr>
                <m:t>fuel flow rate ×0.75</m:t>
              </m:r>
            </m:num>
            <m:den>
              <m:r>
                <w:rPr>
                  <w:rFonts w:ascii="Cambria Math" w:eastAsiaTheme="minorEastAsia" w:hAnsi="Cambria Math"/>
                  <w:noProof/>
                </w:rPr>
                <m:t>P</m:t>
              </m:r>
            </m:den>
          </m:f>
        </m:oMath>
      </m:oMathPara>
    </w:p>
    <w:p w14:paraId="7B797746" w14:textId="6141105D" w:rsidR="00721209" w:rsidRDefault="00721209" w:rsidP="009B020B">
      <w:pPr>
        <w:rPr>
          <w:rFonts w:eastAsiaTheme="minorEastAsia"/>
          <w:noProof/>
        </w:rPr>
      </w:pPr>
    </w:p>
    <w:p w14:paraId="58C26198" w14:textId="3DB4A0CB" w:rsidR="00721209" w:rsidRDefault="00721209" w:rsidP="00721209">
      <w:pPr>
        <w:pStyle w:val="Heading3"/>
        <w:rPr>
          <w:rFonts w:eastAsiaTheme="minorEastAsia"/>
          <w:noProof/>
          <w:color w:val="auto"/>
          <w:u w:val="single"/>
        </w:rPr>
      </w:pPr>
      <w:bookmarkStart w:id="12" w:name="_Toc130331915"/>
      <w:r w:rsidRPr="00721209">
        <w:rPr>
          <w:rFonts w:eastAsiaTheme="minorEastAsia"/>
          <w:noProof/>
          <w:color w:val="auto"/>
          <w:u w:val="single"/>
        </w:rPr>
        <w:t>Tourque</w:t>
      </w:r>
      <w:r w:rsidR="00613ECB">
        <w:rPr>
          <w:rFonts w:eastAsiaTheme="minorEastAsia"/>
          <w:noProof/>
          <w:color w:val="auto"/>
          <w:u w:val="single"/>
        </w:rPr>
        <w:t>:</w:t>
      </w:r>
      <w:bookmarkEnd w:id="12"/>
    </w:p>
    <w:p w14:paraId="5B78AA4F" w14:textId="4DF17C54" w:rsidR="00721209" w:rsidRPr="00721209" w:rsidRDefault="00721209" w:rsidP="00721209">
      <w:pPr>
        <w:rPr>
          <w:rFonts w:asciiTheme="majorHAnsi" w:eastAsiaTheme="minorEastAsia" w:hAnsiTheme="majorHAnsi" w:cstheme="majorBidi"/>
          <w:noProof/>
        </w:rPr>
      </w:pPr>
      <m:oMathPara>
        <m:oMath>
          <m:r>
            <w:rPr>
              <w:rFonts w:ascii="Cambria Math" w:hAnsi="Cambria Math"/>
            </w:rPr>
            <m:t>T=Load ×distance from center</m:t>
          </m:r>
        </m:oMath>
      </m:oMathPara>
    </w:p>
    <w:p w14:paraId="6B2C8217" w14:textId="4D70C287" w:rsidR="00721209" w:rsidRDefault="00721209" w:rsidP="00721209">
      <w:pPr>
        <w:rPr>
          <w:rFonts w:asciiTheme="majorHAnsi" w:eastAsiaTheme="minorEastAsia" w:hAnsiTheme="majorHAnsi" w:cstheme="majorBidi"/>
          <w:noProof/>
        </w:rPr>
      </w:pPr>
    </w:p>
    <w:p w14:paraId="5DCC001C" w14:textId="24C82F23" w:rsidR="00721209" w:rsidRDefault="00721209" w:rsidP="00721209">
      <w:pPr>
        <w:rPr>
          <w:rFonts w:asciiTheme="majorHAnsi" w:eastAsiaTheme="minorEastAsia" w:hAnsiTheme="majorHAnsi" w:cstheme="majorBidi"/>
          <w:noProof/>
        </w:rPr>
      </w:pPr>
    </w:p>
    <w:p w14:paraId="3C491D33" w14:textId="354077B3" w:rsidR="00721209" w:rsidRDefault="00721209" w:rsidP="00721209">
      <w:pPr>
        <w:rPr>
          <w:rFonts w:asciiTheme="majorHAnsi" w:eastAsiaTheme="minorEastAsia" w:hAnsiTheme="majorHAnsi" w:cstheme="majorBidi"/>
          <w:noProof/>
        </w:rPr>
      </w:pPr>
    </w:p>
    <w:p w14:paraId="6BE6D74A" w14:textId="2EC50EEF" w:rsidR="00721209" w:rsidRDefault="003021CE" w:rsidP="00721209">
      <w:pPr>
        <w:rPr>
          <w:rFonts w:asciiTheme="majorHAnsi" w:eastAsiaTheme="minorEastAsia" w:hAnsiTheme="majorHAnsi" w:cstheme="majorBidi"/>
          <w:noProof/>
        </w:rPr>
      </w:pPr>
      <w:r w:rsidRPr="003021CE">
        <w:rPr>
          <w:rFonts w:asciiTheme="majorHAnsi" w:eastAsiaTheme="minorEastAsia" w:hAnsiTheme="majorHAnsi" w:cstheme="majorBidi"/>
          <w:noProof/>
        </w:rPr>
        <mc:AlternateContent>
          <mc:Choice Requires="wps">
            <w:drawing>
              <wp:anchor distT="45720" distB="45720" distL="114300" distR="114300" simplePos="0" relativeHeight="251664384" behindDoc="0" locked="0" layoutInCell="1" allowOverlap="1" wp14:anchorId="7E76E51D" wp14:editId="15CDB948">
                <wp:simplePos x="0" y="0"/>
                <wp:positionH relativeFrom="margin">
                  <wp:align>left</wp:align>
                </wp:positionH>
                <wp:positionV relativeFrom="paragraph">
                  <wp:posOffset>160020</wp:posOffset>
                </wp:positionV>
                <wp:extent cx="670560" cy="289560"/>
                <wp:effectExtent l="0" t="0" r="15240" b="152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289560"/>
                        </a:xfrm>
                        <a:prstGeom prst="rect">
                          <a:avLst/>
                        </a:prstGeom>
                        <a:solidFill>
                          <a:srgbClr val="FFFFFF"/>
                        </a:solidFill>
                        <a:ln w="9525">
                          <a:solidFill>
                            <a:srgbClr val="000000"/>
                          </a:solidFill>
                          <a:miter lim="800000"/>
                          <a:headEnd/>
                          <a:tailEnd/>
                        </a:ln>
                      </wps:spPr>
                      <wps:txbx>
                        <w:txbxContent>
                          <w:p w14:paraId="2F61003B" w14:textId="1A069D71" w:rsidR="003021CE" w:rsidRDefault="003021CE" w:rsidP="003021CE">
                            <w:r>
                              <w:t xml:space="preserve">Figure </w:t>
                            </w:r>
                            <w:r w:rsidR="00845F22">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76E51D" id="_x0000_s1028" type="#_x0000_t202" style="position:absolute;margin-left:0;margin-top:12.6pt;width:52.8pt;height:22.8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">
                <v:textbox>
                  <w:txbxContent>
                    <w:p w14:paraId="2F61003B" w14:textId="1A069D71" w:rsidR="003021CE" w:rsidRDefault="003021CE" w:rsidP="003021CE">
                      <w:r>
                        <w:t xml:space="preserve">Figure </w:t>
                      </w:r>
                      <w:r w:rsidR="00845F22">
                        <w:t>3</w:t>
                      </w:r>
                    </w:p>
                  </w:txbxContent>
                </v:textbox>
                <w10:wrap type="square" anchorx="margin"/>
              </v:shape>
            </w:pict>
          </mc:Fallback>
        </mc:AlternateContent>
      </w:r>
    </w:p>
    <w:p w14:paraId="10127756" w14:textId="1107CD51" w:rsidR="00721209" w:rsidRPr="003021CE" w:rsidRDefault="00721209" w:rsidP="00721209"/>
    <w:p w14:paraId="296D252C" w14:textId="721D534D" w:rsidR="00721209" w:rsidRDefault="00721209" w:rsidP="00721209">
      <w:pPr>
        <w:rPr>
          <w:rFonts w:asciiTheme="majorHAnsi" w:eastAsiaTheme="minorEastAsia" w:hAnsiTheme="majorHAnsi" w:cstheme="majorBidi"/>
          <w:noProof/>
        </w:rPr>
      </w:pPr>
      <w:r>
        <w:rPr>
          <w:noProof/>
        </w:rPr>
        <w:lastRenderedPageBreak/>
        <w:drawing>
          <wp:anchor distT="0" distB="0" distL="114300" distR="114300" simplePos="0" relativeHeight="251660288" behindDoc="0" locked="0" layoutInCell="1" allowOverlap="1" wp14:anchorId="328F81D3" wp14:editId="3F51B083">
            <wp:simplePos x="0" y="0"/>
            <wp:positionH relativeFrom="margin">
              <wp:align>left</wp:align>
            </wp:positionH>
            <wp:positionV relativeFrom="paragraph">
              <wp:posOffset>212090</wp:posOffset>
            </wp:positionV>
            <wp:extent cx="3070860" cy="1805940"/>
            <wp:effectExtent l="0" t="0" r="15240" b="3810"/>
            <wp:wrapSquare wrapText="bothSides"/>
            <wp:docPr id="3" name="Chart 3">
              <a:extLst xmlns:a="http://schemas.openxmlformats.org/drawingml/2006/main">
                <a:ext uri="{FF2B5EF4-FFF2-40B4-BE49-F238E27FC236}">
                  <a16:creationId xmlns:a16="http://schemas.microsoft.com/office/drawing/2014/main" id="{A96C138F-6D79-83F0-CFCE-547ED3957E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443B85B9" w14:textId="4B4DF429" w:rsidR="00721209" w:rsidRDefault="00721209" w:rsidP="00721209">
      <w:pPr>
        <w:pStyle w:val="Heading3"/>
        <w:rPr>
          <w:rFonts w:eastAsiaTheme="minorEastAsia"/>
          <w:noProof/>
          <w:color w:val="auto"/>
          <w:u w:val="single"/>
        </w:rPr>
      </w:pPr>
      <w:bookmarkStart w:id="13" w:name="_Toc130331916"/>
      <w:r>
        <w:rPr>
          <w:rFonts w:eastAsiaTheme="minorEastAsia"/>
          <w:noProof/>
          <w:color w:val="auto"/>
          <w:u w:val="single"/>
        </w:rPr>
        <w:t>Break power</w:t>
      </w:r>
      <w:r w:rsidR="00613ECB">
        <w:rPr>
          <w:rFonts w:eastAsiaTheme="minorEastAsia"/>
          <w:noProof/>
          <w:color w:val="auto"/>
          <w:u w:val="single"/>
        </w:rPr>
        <w:t>:</w:t>
      </w:r>
      <w:bookmarkEnd w:id="13"/>
    </w:p>
    <w:p w14:paraId="05B44637" w14:textId="64530C95" w:rsidR="00721209" w:rsidRPr="003021CE" w:rsidRDefault="00721209" w:rsidP="00721209">
      <w:pPr>
        <w:rPr>
          <w:rFonts w:eastAsiaTheme="minorEastAsia"/>
        </w:rPr>
      </w:pPr>
      <m:oMathPara>
        <m:oMath>
          <m:r>
            <w:rPr>
              <w:rFonts w:ascii="Cambria Math" w:hAnsi="Cambria Math"/>
            </w:rPr>
            <m:t xml:space="preserve">BP=T ×2π × </m:t>
          </m:r>
          <m:f>
            <m:fPr>
              <m:ctrlPr>
                <w:rPr>
                  <w:rFonts w:ascii="Cambria Math" w:hAnsi="Cambria Math"/>
                  <w:i/>
                </w:rPr>
              </m:ctrlPr>
            </m:fPr>
            <m:num>
              <m:r>
                <w:rPr>
                  <w:rFonts w:ascii="Cambria Math" w:hAnsi="Cambria Math"/>
                </w:rPr>
                <m:t>RPM</m:t>
              </m:r>
            </m:num>
            <m:den>
              <m:r>
                <w:rPr>
                  <w:rFonts w:ascii="Cambria Math" w:hAnsi="Cambria Math"/>
                </w:rPr>
                <m:t>60</m:t>
              </m:r>
            </m:den>
          </m:f>
        </m:oMath>
      </m:oMathPara>
    </w:p>
    <w:p w14:paraId="16F6646C" w14:textId="77777777" w:rsidR="00CC4046" w:rsidRDefault="00CC4046" w:rsidP="00721209"/>
    <w:p w14:paraId="0B91358C" w14:textId="77777777" w:rsidR="009C07AA" w:rsidRDefault="00CC4046" w:rsidP="009C07AA">
      <w:r w:rsidRPr="003021CE">
        <w:rPr>
          <w:noProof/>
        </w:rPr>
        <mc:AlternateContent>
          <mc:Choice Requires="wps">
            <w:drawing>
              <wp:anchor distT="45720" distB="45720" distL="114300" distR="114300" simplePos="0" relativeHeight="251666432" behindDoc="0" locked="0" layoutInCell="1" allowOverlap="1" wp14:anchorId="7BF1AFF3" wp14:editId="1467753F">
                <wp:simplePos x="0" y="0"/>
                <wp:positionH relativeFrom="margin">
                  <wp:align>left</wp:align>
                </wp:positionH>
                <wp:positionV relativeFrom="paragraph">
                  <wp:posOffset>521970</wp:posOffset>
                </wp:positionV>
                <wp:extent cx="670560" cy="289560"/>
                <wp:effectExtent l="0" t="0" r="15240" b="152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289560"/>
                        </a:xfrm>
                        <a:prstGeom prst="rect">
                          <a:avLst/>
                        </a:prstGeom>
                        <a:solidFill>
                          <a:srgbClr val="FFFFFF"/>
                        </a:solidFill>
                        <a:ln w="9525">
                          <a:solidFill>
                            <a:srgbClr val="000000"/>
                          </a:solidFill>
                          <a:miter lim="800000"/>
                          <a:headEnd/>
                          <a:tailEnd/>
                        </a:ln>
                      </wps:spPr>
                      <wps:txbx>
                        <w:txbxContent>
                          <w:p w14:paraId="154181FD" w14:textId="4EEB8D23" w:rsidR="003021CE" w:rsidRDefault="003021CE" w:rsidP="003021CE">
                            <w:r>
                              <w:t xml:space="preserve">Figure </w:t>
                            </w:r>
                            <w:r w:rsidR="00845F22">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F1AFF3" id="_x0000_s1029" type="#_x0000_t202" style="position:absolute;margin-left:0;margin-top:41.1pt;width:52.8pt;height:22.8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">
                <v:textbox>
                  <w:txbxContent>
                    <w:p w14:paraId="154181FD" w14:textId="4EEB8D23" w:rsidR="003021CE" w:rsidRDefault="003021CE" w:rsidP="003021CE">
                      <w:r>
                        <w:t xml:space="preserve">Figure </w:t>
                      </w:r>
                      <w:r w:rsidR="00845F22">
                        <w:t>4</w:t>
                      </w:r>
                    </w:p>
                  </w:txbxContent>
                </v:textbox>
                <w10:wrap type="square" anchorx="margin"/>
              </v:shape>
            </w:pict>
          </mc:Fallback>
        </mc:AlternateContent>
      </w:r>
    </w:p>
    <w:p w14:paraId="49F46BEC" w14:textId="77777777" w:rsidR="009C07AA" w:rsidRDefault="009C07AA" w:rsidP="009C07AA"/>
    <w:p w14:paraId="7E8C61FE" w14:textId="77777777" w:rsidR="009C07AA" w:rsidRDefault="009C07AA" w:rsidP="009C07AA"/>
    <w:p w14:paraId="6CE19585" w14:textId="77777777" w:rsidR="009C07AA" w:rsidRDefault="009C07AA" w:rsidP="009C07AA"/>
    <w:p w14:paraId="6116919C" w14:textId="6A983978" w:rsidR="003021CE" w:rsidRPr="009C07AA" w:rsidRDefault="00CC4046" w:rsidP="009C07AA">
      <w:pPr>
        <w:pStyle w:val="Heading2"/>
        <w:rPr>
          <w:color w:val="auto"/>
          <w:u w:val="single"/>
        </w:rPr>
      </w:pPr>
      <w:bookmarkStart w:id="14" w:name="_Toc130331917"/>
      <w:r w:rsidRPr="009C07AA">
        <w:rPr>
          <w:color w:val="auto"/>
          <w:u w:val="single"/>
        </w:rPr>
        <w:t xml:space="preserve">3.2 </w:t>
      </w:r>
      <w:r w:rsidR="0036594D" w:rsidRPr="009C07AA">
        <w:rPr>
          <w:color w:val="auto"/>
          <w:u w:val="single"/>
        </w:rPr>
        <w:t>Equations</w:t>
      </w:r>
      <w:bookmarkEnd w:id="14"/>
      <w:r w:rsidR="0036594D" w:rsidRPr="009C07AA">
        <w:rPr>
          <w:color w:val="auto"/>
          <w:u w:val="single"/>
        </w:rPr>
        <w:t xml:space="preserve"> </w:t>
      </w:r>
    </w:p>
    <w:p w14:paraId="10C5B4FA" w14:textId="0BBC9664" w:rsidR="0036594D" w:rsidRDefault="0036594D" w:rsidP="0036594D"/>
    <w:p w14:paraId="5CE23D50" w14:textId="089C93C0" w:rsidR="0036594D" w:rsidRDefault="0036594D" w:rsidP="0036594D">
      <w:pPr>
        <w:pStyle w:val="Heading3"/>
        <w:rPr>
          <w:color w:val="auto"/>
          <w:u w:val="single"/>
        </w:rPr>
      </w:pPr>
      <w:bookmarkStart w:id="15" w:name="_Toc130331918"/>
      <w:r w:rsidRPr="0036594D">
        <w:rPr>
          <w:color w:val="auto"/>
          <w:u w:val="single"/>
        </w:rPr>
        <w:t>Corrected power</w:t>
      </w:r>
      <w:r w:rsidR="00613ECB">
        <w:rPr>
          <w:color w:val="auto"/>
          <w:u w:val="single"/>
        </w:rPr>
        <w:t>:</w:t>
      </w:r>
      <w:bookmarkEnd w:id="15"/>
    </w:p>
    <w:p w14:paraId="7634FD12" w14:textId="40450B4B" w:rsidR="0036594D" w:rsidRPr="0036594D" w:rsidRDefault="00000000" w:rsidP="0036594D">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s</m:t>
              </m:r>
            </m:sub>
          </m:sSub>
          <m:r>
            <w:rPr>
              <w:rFonts w:ascii="Cambria Math" w:hAnsi="Cambria Math"/>
            </w:rPr>
            <m:t xml:space="preserve">=P × </m:t>
          </m:r>
          <m:f>
            <m:fPr>
              <m:ctrlPr>
                <w:rPr>
                  <w:rFonts w:ascii="Cambria Math" w:hAnsi="Cambria Math"/>
                  <w:i/>
                </w:rPr>
              </m:ctrlPr>
            </m:fPr>
            <m:num>
              <m:r>
                <w:rPr>
                  <w:rFonts w:ascii="Cambria Math" w:hAnsi="Cambria Math"/>
                </w:rPr>
                <m:t>1.01325</m:t>
              </m:r>
            </m:num>
            <m:den>
              <m:sSub>
                <m:sSubPr>
                  <m:ctrlPr>
                    <w:rPr>
                      <w:rFonts w:ascii="Cambria Math" w:hAnsi="Cambria Math"/>
                      <w:i/>
                    </w:rPr>
                  </m:ctrlPr>
                </m:sSubPr>
                <m:e>
                  <m:r>
                    <w:rPr>
                      <w:rFonts w:ascii="Cambria Math" w:hAnsi="Cambria Math"/>
                    </w:rPr>
                    <m:t>P</m:t>
                  </m:r>
                </m:e>
                <m:sub>
                  <m:r>
                    <w:rPr>
                      <w:rFonts w:ascii="Cambria Math" w:hAnsi="Cambria Math"/>
                    </w:rPr>
                    <m:t>a</m:t>
                  </m:r>
                </m:sub>
              </m:sSub>
            </m:den>
          </m:f>
          <m:r>
            <w:rPr>
              <w:rFonts w:ascii="Cambria Math" w:hAnsi="Cambria Math"/>
            </w:rPr>
            <m:t xml:space="preserve"> × </m:t>
          </m:r>
          <m:rad>
            <m:radPr>
              <m:degHide m:val="1"/>
              <m:ctrlPr>
                <w:rPr>
                  <w:rFonts w:ascii="Cambria Math" w:hAnsi="Cambria Math"/>
                  <w:i/>
                </w:rPr>
              </m:ctrlPr>
            </m:radPr>
            <m:deg/>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a</m:t>
                      </m:r>
                    </m:sub>
                  </m:sSub>
                </m:num>
                <m:den>
                  <m:r>
                    <w:rPr>
                      <w:rFonts w:ascii="Cambria Math" w:hAnsi="Cambria Math"/>
                    </w:rPr>
                    <m:t>293</m:t>
                  </m:r>
                </m:den>
              </m:f>
            </m:e>
          </m:rad>
        </m:oMath>
      </m:oMathPara>
    </w:p>
    <w:p w14:paraId="78E78171" w14:textId="645DCF66" w:rsidR="0036594D" w:rsidRDefault="0036594D" w:rsidP="0036594D">
      <w:r>
        <w:t>P = the measured/break power (W)</w:t>
      </w:r>
    </w:p>
    <w:p w14:paraId="50A217F7" w14:textId="2865DC77" w:rsidR="0036594D" w:rsidRDefault="0036594D" w:rsidP="0036594D">
      <w:r>
        <w:t>Ps = the corrected power (W)</w:t>
      </w:r>
    </w:p>
    <w:p w14:paraId="5B81F8FF" w14:textId="70AAB10A" w:rsidR="0036594D" w:rsidRDefault="0036594D" w:rsidP="0036594D">
      <w:r>
        <w:t>Pa = the ambient pressure (bar)</w:t>
      </w:r>
    </w:p>
    <w:p w14:paraId="22B6292B" w14:textId="0166E93C" w:rsidR="0036594D" w:rsidRDefault="0036594D" w:rsidP="0036594D">
      <w:r>
        <w:t>Ta = the ambient temperature</w:t>
      </w:r>
      <w:r w:rsidR="00346553">
        <w:t xml:space="preserve"> (Kelvin)</w:t>
      </w:r>
    </w:p>
    <w:p w14:paraId="2EE6C086" w14:textId="12189477" w:rsidR="0036594D" w:rsidRDefault="0036594D" w:rsidP="0036594D">
      <w:r>
        <w:t>1.01325 = standard pressure</w:t>
      </w:r>
      <w:r w:rsidR="00346553">
        <w:t xml:space="preserve"> (bar)</w:t>
      </w:r>
    </w:p>
    <w:p w14:paraId="7913C75C" w14:textId="42C3FFF9" w:rsidR="0036594D" w:rsidRDefault="0036594D" w:rsidP="0036594D">
      <w:r>
        <w:t>293 = standard temperature</w:t>
      </w:r>
      <w:r w:rsidR="00346553">
        <w:t xml:space="preserve"> (Kelvin)</w:t>
      </w:r>
    </w:p>
    <w:p w14:paraId="743FBD2F" w14:textId="4C49AA16" w:rsidR="007D18B6" w:rsidRDefault="007D18B6" w:rsidP="0036594D"/>
    <w:p w14:paraId="410EEB21" w14:textId="79DCF1D5" w:rsidR="007D18B6" w:rsidRDefault="007D18B6" w:rsidP="007D18B6">
      <w:pPr>
        <w:pStyle w:val="Heading3"/>
        <w:rPr>
          <w:color w:val="auto"/>
          <w:u w:val="single"/>
        </w:rPr>
      </w:pPr>
      <w:bookmarkStart w:id="16" w:name="_Toc130331919"/>
      <w:r w:rsidRPr="007D18B6">
        <w:rPr>
          <w:color w:val="auto"/>
          <w:u w:val="single"/>
        </w:rPr>
        <w:t>Thermal efficiency</w:t>
      </w:r>
      <w:r w:rsidR="00613ECB">
        <w:rPr>
          <w:color w:val="auto"/>
          <w:u w:val="single"/>
        </w:rPr>
        <w:t>:</w:t>
      </w:r>
      <w:bookmarkEnd w:id="16"/>
    </w:p>
    <w:p w14:paraId="6B3C6E8D" w14:textId="086A1242" w:rsidR="00D34143" w:rsidRDefault="00D34143" w:rsidP="00D34143"/>
    <w:p w14:paraId="684B2B57" w14:textId="1769A7D0" w:rsidR="00D34143" w:rsidRPr="00A8210E" w:rsidRDefault="00000000" w:rsidP="00D34143">
      <w:pPr>
        <w:rPr>
          <w:rFonts w:eastAsiaTheme="minorEastAsia"/>
        </w:rPr>
      </w:pPr>
      <m:oMathPara>
        <m:oMath>
          <m:sSub>
            <m:sSubPr>
              <m:ctrlPr>
                <w:rPr>
                  <w:rFonts w:ascii="Cambria Math" w:hAnsi="Cambria Math"/>
                  <w:i/>
                </w:rPr>
              </m:ctrlPr>
            </m:sSubPr>
            <m:e>
              <m:r>
                <w:rPr>
                  <w:rFonts w:ascii="Cambria Math" w:hAnsi="Cambria Math"/>
                </w:rPr>
                <m:t>η</m:t>
              </m:r>
            </m:e>
            <m:sub>
              <m:r>
                <w:rPr>
                  <w:rFonts w:ascii="Cambria Math" w:hAnsi="Cambria Math"/>
                </w:rPr>
                <m:t>t</m:t>
              </m:r>
            </m:sub>
          </m:sSub>
          <m:r>
            <w:rPr>
              <w:rFonts w:ascii="Cambria Math" w:hAnsi="Cambria Math"/>
            </w:rPr>
            <m:t xml:space="preserve">= </m:t>
          </m:r>
          <m:f>
            <m:fPr>
              <m:ctrlPr>
                <w:rPr>
                  <w:rFonts w:ascii="Cambria Math" w:hAnsi="Cambria Math"/>
                  <w:i/>
                </w:rPr>
              </m:ctrlPr>
            </m:fPr>
            <m:num>
              <m:r>
                <w:rPr>
                  <w:rFonts w:ascii="Cambria Math" w:hAnsi="Cambria Math"/>
                </w:rPr>
                <m:t>BP</m:t>
              </m:r>
            </m:num>
            <m:den>
              <m:r>
                <w:rPr>
                  <w:rFonts w:ascii="Cambria Math" w:hAnsi="Cambria Math"/>
                </w:rPr>
                <m:t>SFC ×CV</m:t>
              </m:r>
            </m:den>
          </m:f>
        </m:oMath>
      </m:oMathPara>
    </w:p>
    <w:p w14:paraId="4B57A037" w14:textId="2D602809" w:rsidR="00A8210E" w:rsidRDefault="00000000" w:rsidP="00D34143">
      <w:pPr>
        <w:rPr>
          <w:rFonts w:eastAsiaTheme="minorEastAsia"/>
        </w:rPr>
      </w:pPr>
      <m:oMath>
        <m:sSub>
          <m:sSubPr>
            <m:ctrlPr>
              <w:rPr>
                <w:rFonts w:ascii="Cambria Math" w:hAnsi="Cambria Math"/>
                <w:i/>
              </w:rPr>
            </m:ctrlPr>
          </m:sSubPr>
          <m:e>
            <m:r>
              <w:rPr>
                <w:rFonts w:ascii="Cambria Math" w:hAnsi="Cambria Math"/>
              </w:rPr>
              <m:t>η</m:t>
            </m:r>
          </m:e>
          <m:sub>
            <m:r>
              <w:rPr>
                <w:rFonts w:ascii="Cambria Math" w:hAnsi="Cambria Math"/>
              </w:rPr>
              <m:t>t</m:t>
            </m:r>
          </m:sub>
        </m:sSub>
      </m:oMath>
      <w:r w:rsidR="00A8210E">
        <w:rPr>
          <w:rFonts w:eastAsiaTheme="minorEastAsia"/>
        </w:rPr>
        <w:t>= thermal efficiency (%)</w:t>
      </w:r>
    </w:p>
    <w:p w14:paraId="3C2B14DD" w14:textId="7E667E61" w:rsidR="00A8210E" w:rsidRDefault="00A8210E" w:rsidP="00D34143">
      <w:pPr>
        <w:rPr>
          <w:rFonts w:eastAsiaTheme="minorEastAsia"/>
        </w:rPr>
      </w:pPr>
      <w:r>
        <w:rPr>
          <w:rFonts w:eastAsiaTheme="minorEastAsia"/>
        </w:rPr>
        <w:t>BP = break power (kW)</w:t>
      </w:r>
    </w:p>
    <w:p w14:paraId="3D0B52E3" w14:textId="1EBAE26D" w:rsidR="00A8210E" w:rsidRDefault="00A8210E" w:rsidP="00D34143">
      <w:pPr>
        <w:rPr>
          <w:rFonts w:eastAsiaTheme="minorEastAsia"/>
        </w:rPr>
      </w:pPr>
      <w:r>
        <w:rPr>
          <w:rFonts w:eastAsiaTheme="minorEastAsia"/>
        </w:rPr>
        <w:t xml:space="preserve">SFC = specific fuel </w:t>
      </w:r>
      <w:r w:rsidR="00726251">
        <w:rPr>
          <w:rFonts w:eastAsiaTheme="minorEastAsia"/>
        </w:rPr>
        <w:t>consumption</w:t>
      </w:r>
      <w:r>
        <w:rPr>
          <w:rFonts w:eastAsiaTheme="minorEastAsia"/>
        </w:rPr>
        <w:t xml:space="preserve"> (kg/sec)</w:t>
      </w:r>
    </w:p>
    <w:p w14:paraId="19745FC1" w14:textId="1320ADF8" w:rsidR="00A8210E" w:rsidRDefault="00A8210E" w:rsidP="00D34143">
      <w:pPr>
        <w:rPr>
          <w:rFonts w:eastAsiaTheme="minorEastAsia"/>
        </w:rPr>
      </w:pPr>
      <w:r>
        <w:rPr>
          <w:rFonts w:eastAsiaTheme="minorEastAsia"/>
        </w:rPr>
        <w:t>CV = calorific value of fuel (</w:t>
      </w:r>
      <w:r w:rsidR="00726251">
        <w:rPr>
          <w:rFonts w:eastAsiaTheme="minorEastAsia"/>
        </w:rPr>
        <w:t>kJ/kg</w:t>
      </w:r>
      <w:r>
        <w:rPr>
          <w:rFonts w:eastAsiaTheme="minorEastAsia"/>
        </w:rPr>
        <w:t>)</w:t>
      </w:r>
    </w:p>
    <w:p w14:paraId="67BECFE5" w14:textId="594D7828" w:rsidR="00845F22" w:rsidRDefault="00845F22" w:rsidP="00D34143">
      <w:pPr>
        <w:rPr>
          <w:rFonts w:eastAsiaTheme="minorEastAsia"/>
        </w:rPr>
      </w:pPr>
    </w:p>
    <w:p w14:paraId="0C076CB4" w14:textId="77777777" w:rsidR="00845F22" w:rsidRDefault="00845F22">
      <w:pPr>
        <w:rPr>
          <w:rFonts w:eastAsiaTheme="minorEastAsia"/>
        </w:rPr>
      </w:pPr>
      <w:r>
        <w:rPr>
          <w:rFonts w:eastAsiaTheme="minorEastAsia"/>
        </w:rPr>
        <w:br w:type="page"/>
      </w:r>
    </w:p>
    <w:p w14:paraId="0288E889" w14:textId="77066497" w:rsidR="00726251" w:rsidRPr="00845F22" w:rsidRDefault="00613ECB" w:rsidP="00613ECB">
      <w:pPr>
        <w:pStyle w:val="Heading1"/>
        <w:rPr>
          <w:rFonts w:eastAsiaTheme="minorEastAsia"/>
          <w:color w:val="auto"/>
          <w:u w:val="single"/>
        </w:rPr>
      </w:pPr>
      <w:bookmarkStart w:id="17" w:name="_Toc130331920"/>
      <w:r>
        <w:rPr>
          <w:rFonts w:eastAsiaTheme="minorEastAsia"/>
          <w:color w:val="auto"/>
          <w:u w:val="single"/>
        </w:rPr>
        <w:lastRenderedPageBreak/>
        <w:t xml:space="preserve">4. </w:t>
      </w:r>
      <w:r w:rsidR="00845F22" w:rsidRPr="00845F22">
        <w:rPr>
          <w:rFonts w:eastAsiaTheme="minorEastAsia"/>
          <w:color w:val="auto"/>
          <w:u w:val="single"/>
        </w:rPr>
        <w:t>Analysis</w:t>
      </w:r>
      <w:bookmarkEnd w:id="17"/>
      <w:r w:rsidR="00845F22" w:rsidRPr="00845F22">
        <w:rPr>
          <w:rFonts w:eastAsiaTheme="minorEastAsia"/>
          <w:color w:val="auto"/>
          <w:u w:val="single"/>
        </w:rPr>
        <w:t xml:space="preserve"> </w:t>
      </w:r>
    </w:p>
    <w:p w14:paraId="012BDECA" w14:textId="590534A8" w:rsidR="00A8210E" w:rsidRDefault="004B129E" w:rsidP="00D34143">
      <w:r w:rsidRPr="00202ADE">
        <w:rPr>
          <w:noProof/>
          <w:highlight w:val="yellow"/>
        </w:rPr>
        <mc:AlternateContent>
          <mc:Choice Requires="wps">
            <w:drawing>
              <wp:anchor distT="45720" distB="45720" distL="114300" distR="114300" simplePos="0" relativeHeight="251673600" behindDoc="1" locked="0" layoutInCell="1" allowOverlap="1" wp14:anchorId="05686C35" wp14:editId="58441CF0">
                <wp:simplePos x="0" y="0"/>
                <wp:positionH relativeFrom="page">
                  <wp:posOffset>6309360</wp:posOffset>
                </wp:positionH>
                <wp:positionV relativeFrom="paragraph">
                  <wp:posOffset>166370</wp:posOffset>
                </wp:positionV>
                <wp:extent cx="670560" cy="266700"/>
                <wp:effectExtent l="0" t="0" r="15240" b="19050"/>
                <wp:wrapTight wrapText="bothSides">
                  <wp:wrapPolygon edited="0">
                    <wp:start x="0" y="0"/>
                    <wp:lineTo x="0" y="21600"/>
                    <wp:lineTo x="21477" y="21600"/>
                    <wp:lineTo x="21477"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266700"/>
                        </a:xfrm>
                        <a:prstGeom prst="rect">
                          <a:avLst/>
                        </a:prstGeom>
                        <a:solidFill>
                          <a:srgbClr val="FFFFFF"/>
                        </a:solidFill>
                        <a:ln w="9525">
                          <a:solidFill>
                            <a:srgbClr val="000000"/>
                          </a:solidFill>
                          <a:miter lim="800000"/>
                          <a:headEnd/>
                          <a:tailEnd/>
                        </a:ln>
                      </wps:spPr>
                      <wps:txbx>
                        <w:txbxContent>
                          <w:p w14:paraId="12F98003" w14:textId="3A3AA465" w:rsidR="004B129E" w:rsidRDefault="004B129E">
                            <w:r>
                              <w:t>Figure 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86C35" id="_x0000_s1030" type="#_x0000_t202" style="position:absolute;margin-left:496.8pt;margin-top:13.1pt;width:52.8pt;height:21pt;z-index:-2516428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">
                <v:textbox>
                  <w:txbxContent>
                    <w:p w14:paraId="12F98003" w14:textId="3A3AA465" w:rsidR="004B129E" w:rsidRDefault="004B129E">
                      <w:r>
                        <w:t>Figure 5</w:t>
                      </w:r>
                    </w:p>
                  </w:txbxContent>
                </v:textbox>
                <w10:wrap type="tight" anchorx="page"/>
              </v:shape>
            </w:pict>
          </mc:Fallback>
        </mc:AlternateContent>
      </w:r>
    </w:p>
    <w:p w14:paraId="515C3AC0" w14:textId="438585F5" w:rsidR="00845F22" w:rsidRDefault="00FC2A9E" w:rsidP="00845F22">
      <w:pPr>
        <w:pStyle w:val="Heading2"/>
        <w:rPr>
          <w:color w:val="auto"/>
          <w:u w:val="single"/>
        </w:rPr>
      </w:pPr>
      <w:bookmarkStart w:id="18" w:name="_Toc130331921"/>
      <w:r>
        <w:rPr>
          <w:color w:val="auto"/>
          <w:u w:val="single"/>
        </w:rPr>
        <w:t xml:space="preserve">4.1. </w:t>
      </w:r>
      <w:r w:rsidR="00845F22" w:rsidRPr="00845F22">
        <w:rPr>
          <w:color w:val="auto"/>
          <w:u w:val="single"/>
        </w:rPr>
        <w:t>Specific Fuel Consumption</w:t>
      </w:r>
      <w:r w:rsidR="004728EA">
        <w:rPr>
          <w:color w:val="auto"/>
          <w:u w:val="single"/>
        </w:rPr>
        <w:t xml:space="preserve"> (figure 2)</w:t>
      </w:r>
      <w:bookmarkEnd w:id="18"/>
      <w:r w:rsidR="00845F22" w:rsidRPr="00845F22">
        <w:rPr>
          <w:color w:val="auto"/>
          <w:u w:val="single"/>
        </w:rPr>
        <w:t xml:space="preserve"> </w:t>
      </w:r>
    </w:p>
    <w:p w14:paraId="07782BC8" w14:textId="57354CF7" w:rsidR="00845F22" w:rsidRDefault="000F7898" w:rsidP="00845F22">
      <w:pPr>
        <w:rPr>
          <w:noProof/>
        </w:rPr>
      </w:pPr>
      <w:r w:rsidRPr="00320B1E">
        <w:t>“Consider two engines, call them A and B. If engine A requires less fuel to generate a given power (or thrust for jet engines) than engine B, then we say it is the more efficient of the two. This would place engine B at a competitive disadvantage.</w:t>
      </w:r>
      <w:r w:rsidR="00A05D9B" w:rsidRPr="00320B1E">
        <w:rPr>
          <w:noProof/>
        </w:rPr>
        <w:drawing>
          <wp:anchor distT="0" distB="0" distL="114300" distR="114300" simplePos="0" relativeHeight="251669504" behindDoc="1" locked="0" layoutInCell="1" allowOverlap="1" wp14:anchorId="0C8C905B" wp14:editId="3F8A393E">
            <wp:simplePos x="0" y="0"/>
            <wp:positionH relativeFrom="rightMargin">
              <wp:align>left</wp:align>
            </wp:positionH>
            <wp:positionV relativeFrom="paragraph">
              <wp:posOffset>6350</wp:posOffset>
            </wp:positionV>
            <wp:extent cx="495300" cy="2072640"/>
            <wp:effectExtent l="0" t="0" r="0" b="3810"/>
            <wp:wrapTight wrapText="bothSides">
              <wp:wrapPolygon edited="0">
                <wp:start x="0" y="0"/>
                <wp:lineTo x="0" y="21441"/>
                <wp:lineTo x="20769" y="21441"/>
                <wp:lineTo x="20769" y="0"/>
                <wp:lineTo x="0" y="0"/>
              </wp:wrapPolygon>
            </wp:wrapTight>
            <wp:docPr id="7" name="Picture 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rotWithShape="1">
                    <a:blip r:embed="rId11">
                      <a:extLst>
                        <a:ext uri="{28A0092B-C50C-407E-A947-70E740481C1C}">
                          <a14:useLocalDpi xmlns:a14="http://schemas.microsoft.com/office/drawing/2010/main" val="0"/>
                        </a:ext>
                      </a:extLst>
                    </a:blip>
                    <a:srcRect l="41395" t="30405" r="53943" b="34910"/>
                    <a:stretch/>
                  </pic:blipFill>
                  <pic:spPr bwMode="auto">
                    <a:xfrm>
                      <a:off x="0" y="0"/>
                      <a:ext cx="495300" cy="2072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5D9B" w:rsidRPr="00320B1E">
        <w:rPr>
          <w:noProof/>
        </w:rPr>
        <w:drawing>
          <wp:anchor distT="0" distB="0" distL="114300" distR="114300" simplePos="0" relativeHeight="251671552" behindDoc="1" locked="0" layoutInCell="1" allowOverlap="1" wp14:anchorId="2249F018" wp14:editId="52D2DB9C">
            <wp:simplePos x="0" y="0"/>
            <wp:positionH relativeFrom="margin">
              <wp:align>right</wp:align>
            </wp:positionH>
            <wp:positionV relativeFrom="paragraph">
              <wp:posOffset>6350</wp:posOffset>
            </wp:positionV>
            <wp:extent cx="495300" cy="2095500"/>
            <wp:effectExtent l="0" t="0" r="0" b="0"/>
            <wp:wrapTight wrapText="bothSides">
              <wp:wrapPolygon edited="0">
                <wp:start x="0" y="0"/>
                <wp:lineTo x="0" y="21404"/>
                <wp:lineTo x="20769" y="21404"/>
                <wp:lineTo x="20769" y="0"/>
                <wp:lineTo x="0" y="0"/>
              </wp:wrapPolygon>
            </wp:wrapTight>
            <wp:docPr id="8" name="Picture 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rotWithShape="1">
                    <a:blip r:embed="rId11">
                      <a:extLst>
                        <a:ext uri="{28A0092B-C50C-407E-A947-70E740481C1C}">
                          <a14:useLocalDpi xmlns:a14="http://schemas.microsoft.com/office/drawing/2010/main" val="0"/>
                        </a:ext>
                      </a:extLst>
                    </a:blip>
                    <a:srcRect l="31784" t="30149" r="63554" b="34783"/>
                    <a:stretch/>
                  </pic:blipFill>
                  <pic:spPr bwMode="auto">
                    <a:xfrm>
                      <a:off x="0" y="0"/>
                      <a:ext cx="495300" cy="209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0B1E">
        <w:t>”</w:t>
      </w:r>
      <w:r w:rsidR="00320B1E" w:rsidRPr="00320B1E">
        <w:t xml:space="preserve"> (Snorri Gudmundsson, 2014)</w:t>
      </w:r>
      <w:r w:rsidRPr="00320B1E">
        <w:t>.</w:t>
      </w:r>
      <w:r>
        <w:t xml:space="preserve"> </w:t>
      </w:r>
      <w:r w:rsidR="00505E2A">
        <w:t xml:space="preserve">even though this section is based on efficiency, the comparison made is due to the difference in SFC values. Engines with a lower SFC use less fuel per kilowatt hour produced from the engine. </w:t>
      </w:r>
      <w:r w:rsidR="006D2153">
        <w:t>The SFC graph against RPM begins relatively high this could be because the thermal efficiency (</w:t>
      </w:r>
      <w:r w:rsidR="006D2153">
        <w:rPr>
          <w:rFonts w:cstheme="minorHAnsi"/>
        </w:rPr>
        <w:t>Ƞ</w:t>
      </w:r>
      <w:r w:rsidR="006D2153">
        <w:t>t) begins relatively low</w:t>
      </w:r>
      <w:r w:rsidR="00F92049">
        <w:t>. The engines power and torque do not start at zero this is because when running the engine would stall due to frictional forces if the power and torque started at zero with a linear property</w:t>
      </w:r>
      <w:r w:rsidR="006D2153">
        <w:t>.</w:t>
      </w:r>
      <w:r w:rsidR="00F92049">
        <w:t xml:space="preserve"> This means that the engine consumes more fuel that can be used for power so that the engine does not fail/stall.</w:t>
      </w:r>
      <w:r w:rsidR="006D2153">
        <w:t xml:space="preserve"> </w:t>
      </w:r>
      <w:r w:rsidR="00334142">
        <w:t>At the point where SFC has a minimum value thermal efficiency has a maximum, the two values show inverse proportionality.</w:t>
      </w:r>
      <w:r w:rsidR="00334142" w:rsidRPr="00334142">
        <w:rPr>
          <w:noProof/>
        </w:rPr>
        <w:t xml:space="preserve"> </w:t>
      </w:r>
      <w:r w:rsidR="004B129E">
        <w:rPr>
          <w:noProof/>
        </w:rPr>
        <w:t xml:space="preserve">This can be seen in figure 5 which is a section of the SFC and thermal efficiency data calculated (from 1000-2600 RPM). The increase in thermal efficiency can be linked to the SFC value as when the efficiency increases the engine does not require as much fuel due to more energy being produced per unit of fuel. </w:t>
      </w:r>
      <w:r w:rsidR="00DC3ECE">
        <w:rPr>
          <w:noProof/>
        </w:rPr>
        <w:t>After 1750 RPM (highlighted in red in the SFC values of figure 5) the SFC value begins to increase and the thermal efficiency decreases, this is because the engine requires more fuel to sustain the increase in power shown in figure 4.</w:t>
      </w:r>
      <w:r w:rsidR="004728EA">
        <w:rPr>
          <w:noProof/>
        </w:rPr>
        <w:t xml:space="preserve"> </w:t>
      </w:r>
      <w:r w:rsidR="009C07AA">
        <w:rPr>
          <w:noProof/>
        </w:rPr>
        <w:t xml:space="preserve">After 2200 RPM the SFC graph begins to take on a linear shape as RPM increases. </w:t>
      </w:r>
    </w:p>
    <w:p w14:paraId="6D52ACC7" w14:textId="2969F032" w:rsidR="004728EA" w:rsidRDefault="00FC2A9E" w:rsidP="00845F22">
      <w:pPr>
        <w:rPr>
          <w:noProof/>
        </w:rPr>
      </w:pPr>
      <w:r>
        <w:rPr>
          <w:noProof/>
        </w:rPr>
        <w:t xml:space="preserve">                              </w:t>
      </w:r>
    </w:p>
    <w:p w14:paraId="0532AD2B" w14:textId="59127BA8" w:rsidR="004728EA" w:rsidRDefault="00FC2A9E" w:rsidP="00FC2A9E">
      <w:pPr>
        <w:pStyle w:val="Heading2"/>
        <w:rPr>
          <w:color w:val="auto"/>
          <w:u w:val="single"/>
        </w:rPr>
      </w:pPr>
      <w:bookmarkStart w:id="19" w:name="_Toc130331922"/>
      <w:r w:rsidRPr="00FC2A9E">
        <w:rPr>
          <w:color w:val="auto"/>
          <w:u w:val="single"/>
        </w:rPr>
        <w:t>4.</w:t>
      </w:r>
      <w:r>
        <w:rPr>
          <w:color w:val="auto"/>
          <w:u w:val="single"/>
        </w:rPr>
        <w:t xml:space="preserve">2. </w:t>
      </w:r>
      <w:r w:rsidR="004728EA">
        <w:rPr>
          <w:color w:val="auto"/>
          <w:u w:val="single"/>
        </w:rPr>
        <w:t>Torque (figure 3)</w:t>
      </w:r>
      <w:bookmarkEnd w:id="19"/>
    </w:p>
    <w:p w14:paraId="6D92057E" w14:textId="54B5D335" w:rsidR="004728EA" w:rsidRDefault="00A05D9B" w:rsidP="004728EA">
      <w:r>
        <w:rPr>
          <w:noProof/>
        </w:rPr>
        <mc:AlternateContent>
          <mc:Choice Requires="wps">
            <w:drawing>
              <wp:anchor distT="45720" distB="45720" distL="114300" distR="114300" simplePos="0" relativeHeight="251676672" behindDoc="0" locked="0" layoutInCell="1" allowOverlap="1" wp14:anchorId="17183696" wp14:editId="7372A50C">
                <wp:simplePos x="0" y="0"/>
                <wp:positionH relativeFrom="column">
                  <wp:posOffset>3284220</wp:posOffset>
                </wp:positionH>
                <wp:positionV relativeFrom="paragraph">
                  <wp:posOffset>83820</wp:posOffset>
                </wp:positionV>
                <wp:extent cx="655320" cy="297180"/>
                <wp:effectExtent l="0" t="0" r="11430" b="266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297180"/>
                        </a:xfrm>
                        <a:prstGeom prst="rect">
                          <a:avLst/>
                        </a:prstGeom>
                        <a:solidFill>
                          <a:srgbClr val="FFFFFF"/>
                        </a:solidFill>
                        <a:ln w="9525">
                          <a:solidFill>
                            <a:srgbClr val="000000"/>
                          </a:solidFill>
                          <a:miter lim="800000"/>
                          <a:headEnd/>
                          <a:tailEnd/>
                        </a:ln>
                      </wps:spPr>
                      <wps:txbx>
                        <w:txbxContent>
                          <w:p w14:paraId="498C4978" w14:textId="08EE64FC" w:rsidR="00A05D9B" w:rsidRDefault="00A05D9B">
                            <w:r>
                              <w:t>Figure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83696" id="_x0000_s1031" type="#_x0000_t202" style="position:absolute;margin-left:258.6pt;margin-top:6.6pt;width:51.6pt;height:23.4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">
                <v:textbox>
                  <w:txbxContent>
                    <w:p w14:paraId="498C4978" w14:textId="08EE64FC" w:rsidR="00A05D9B" w:rsidRDefault="00A05D9B">
                      <w:r>
                        <w:t>Figure 6</w:t>
                      </w:r>
                    </w:p>
                  </w:txbxContent>
                </v:textbox>
                <w10:wrap type="square"/>
              </v:shape>
            </w:pict>
          </mc:Fallback>
        </mc:AlternateContent>
      </w:r>
      <w:r>
        <w:rPr>
          <w:noProof/>
        </w:rPr>
        <w:drawing>
          <wp:anchor distT="0" distB="0" distL="114300" distR="114300" simplePos="0" relativeHeight="251674624" behindDoc="1" locked="0" layoutInCell="1" allowOverlap="1" wp14:anchorId="2246B64D" wp14:editId="384965A7">
            <wp:simplePos x="0" y="0"/>
            <wp:positionH relativeFrom="column">
              <wp:posOffset>3291840</wp:posOffset>
            </wp:positionH>
            <wp:positionV relativeFrom="paragraph">
              <wp:posOffset>91440</wp:posOffset>
            </wp:positionV>
            <wp:extent cx="3124200" cy="2240280"/>
            <wp:effectExtent l="0" t="0" r="0" b="7620"/>
            <wp:wrapTight wrapText="bothSides">
              <wp:wrapPolygon edited="0">
                <wp:start x="0" y="0"/>
                <wp:lineTo x="0" y="21490"/>
                <wp:lineTo x="21468" y="21490"/>
                <wp:lineTo x="21468" y="0"/>
                <wp:lineTo x="0" y="0"/>
              </wp:wrapPolygon>
            </wp:wrapTight>
            <wp:docPr id="10" name="Chart 10">
              <a:extLst xmlns:a="http://schemas.openxmlformats.org/drawingml/2006/main">
                <a:ext uri="{FF2B5EF4-FFF2-40B4-BE49-F238E27FC236}">
                  <a16:creationId xmlns:a16="http://schemas.microsoft.com/office/drawing/2014/main" id="{28D4C9DB-54DB-00AC-4498-62430B59C9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4728EA">
        <w:t>The torque reaches a maximum at 2350 RPM</w:t>
      </w:r>
      <w:r w:rsidR="00E5702A">
        <w:t xml:space="preserve">, this is also a </w:t>
      </w:r>
      <w:r w:rsidR="009C07AA">
        <w:t>point where</w:t>
      </w:r>
      <w:r w:rsidR="00E5702A">
        <w:t xml:space="preserve"> thermal efficiency reaches a value similar to its maximum value before decreasing. </w:t>
      </w:r>
      <w:r>
        <w:t xml:space="preserve">The graph of fuel low rate against torque is shown in figure 6. This graph highlights the linear relation of the two values. As more fuel flows through the engine the higher the turning force. </w:t>
      </w:r>
      <w:r w:rsidR="00202ADE">
        <w:t xml:space="preserve">The torque of the engine peaks when the SFC of the engine is at its lowest value. This is because even though the flow rate increases steadily the amount fuel needed to create a unit of power drops, this will produce a larger turning force (torque). As the SFC increases the </w:t>
      </w:r>
      <w:r w:rsidR="00FC2A9E">
        <w:t>torque</w:t>
      </w:r>
      <w:r w:rsidR="00202ADE">
        <w:t xml:space="preserve"> dro</w:t>
      </w:r>
      <w:r w:rsidR="00FC2A9E">
        <w:t>ps as more fuel is needed per unit of power which lowers the turning force as less energy is being produced.</w:t>
      </w:r>
    </w:p>
    <w:p w14:paraId="5E74819A" w14:textId="369CD99F" w:rsidR="00FC2A9E" w:rsidRDefault="00FC2A9E" w:rsidP="004728EA"/>
    <w:p w14:paraId="3A557916" w14:textId="524DCBED" w:rsidR="00FC2A9E" w:rsidRDefault="00643129" w:rsidP="00FC2A9E">
      <w:pPr>
        <w:pStyle w:val="Heading2"/>
        <w:rPr>
          <w:color w:val="auto"/>
          <w:u w:val="single"/>
        </w:rPr>
      </w:pPr>
      <w:bookmarkStart w:id="20" w:name="_Toc130331923"/>
      <w:r>
        <w:rPr>
          <w:color w:val="auto"/>
          <w:u w:val="single"/>
        </w:rPr>
        <w:t xml:space="preserve">4.3. </w:t>
      </w:r>
      <w:r w:rsidR="00FC2A9E" w:rsidRPr="00FC2A9E">
        <w:rPr>
          <w:color w:val="auto"/>
          <w:u w:val="single"/>
        </w:rPr>
        <w:t>Brak</w:t>
      </w:r>
      <w:r w:rsidR="003545C6">
        <w:rPr>
          <w:color w:val="auto"/>
          <w:u w:val="single"/>
        </w:rPr>
        <w:t>e</w:t>
      </w:r>
      <w:r w:rsidR="00FC2A9E" w:rsidRPr="00FC2A9E">
        <w:rPr>
          <w:color w:val="auto"/>
          <w:u w:val="single"/>
        </w:rPr>
        <w:t xml:space="preserve"> power (BP)</w:t>
      </w:r>
      <w:r w:rsidR="00FC2A9E">
        <w:rPr>
          <w:color w:val="auto"/>
          <w:u w:val="single"/>
        </w:rPr>
        <w:t xml:space="preserve"> (figure 4)</w:t>
      </w:r>
      <w:bookmarkEnd w:id="20"/>
    </w:p>
    <w:p w14:paraId="3D8FA846" w14:textId="3EBA919F" w:rsidR="00613ECB" w:rsidRDefault="003545C6" w:rsidP="00FC2A9E">
      <w:r>
        <w:t xml:space="preserve">“… </w:t>
      </w:r>
      <w:r w:rsidRPr="003545C6">
        <w:t>friction losses inherent in mechanizing a heat engine cycle</w:t>
      </w:r>
      <w:r>
        <w:t>”</w:t>
      </w:r>
      <w:r w:rsidR="00E15AAB" w:rsidRPr="00E15AAB">
        <w:t xml:space="preserve"> (J.R. </w:t>
      </w:r>
      <w:proofErr w:type="spellStart"/>
      <w:r w:rsidR="00E15AAB" w:rsidRPr="00E15AAB">
        <w:t>Senft</w:t>
      </w:r>
      <w:proofErr w:type="spellEnd"/>
      <w:r w:rsidR="00E15AAB" w:rsidRPr="00E15AAB">
        <w:t>, 1997</w:t>
      </w:r>
      <w:r w:rsidR="00B93C1F" w:rsidRPr="00E15AAB">
        <w:t>)</w:t>
      </w:r>
      <w:r w:rsidR="00B93C1F">
        <w:t>.</w:t>
      </w:r>
      <w:r>
        <w:t xml:space="preserve"> </w:t>
      </w:r>
      <w:r w:rsidR="000012B0">
        <w:t>T</w:t>
      </w:r>
      <w:r>
        <w:t xml:space="preserve">he brake power is the power produced by the engine at the </w:t>
      </w:r>
      <w:r w:rsidR="000012B0">
        <w:t>drive shaft, this value is lower than the corrected power. The corrected power is the power produced by the engine but due to friction some is lost resulting in the brake power</w:t>
      </w:r>
      <w:r>
        <w:t xml:space="preserve">. </w:t>
      </w:r>
      <w:r w:rsidR="00FC2A9E">
        <w:t xml:space="preserve">The brake power graph displays a linear relationship with engine speed. This is as the speed of the engine itself increases the turning speed and therefore brake </w:t>
      </w:r>
      <w:r w:rsidR="00643129">
        <w:t>power of</w:t>
      </w:r>
      <w:r w:rsidR="00FC2A9E">
        <w:t xml:space="preserve"> the drive </w:t>
      </w:r>
      <w:r w:rsidR="00FC2A9E">
        <w:lastRenderedPageBreak/>
        <w:t xml:space="preserve">shaft. </w:t>
      </w:r>
      <w:r w:rsidR="0094264B">
        <w:t xml:space="preserve">At 4700 RPM the brake power peaks and the linear aspect of the graph changes, the graph and the values can be seen to decrease steadily at this point at a similar rate to which they climbed. </w:t>
      </w:r>
      <w:r w:rsidR="00777D8F">
        <w:t>The power may have come to its maximum point then due to the increase in SFC the power declines, as more fuel is required at this rev range to produce the same amount of power.</w:t>
      </w:r>
    </w:p>
    <w:p w14:paraId="78199CF0" w14:textId="77777777" w:rsidR="00613ECB" w:rsidRDefault="00613ECB">
      <w:r>
        <w:br w:type="page"/>
      </w:r>
    </w:p>
    <w:p w14:paraId="25032E29" w14:textId="555ACC6D" w:rsidR="00FC2A9E" w:rsidRDefault="00613ECB" w:rsidP="00613ECB">
      <w:pPr>
        <w:pStyle w:val="Heading1"/>
        <w:rPr>
          <w:color w:val="auto"/>
          <w:u w:val="single"/>
        </w:rPr>
      </w:pPr>
      <w:bookmarkStart w:id="21" w:name="_Toc130331924"/>
      <w:r w:rsidRPr="00613ECB">
        <w:rPr>
          <w:color w:val="auto"/>
          <w:u w:val="single"/>
        </w:rPr>
        <w:lastRenderedPageBreak/>
        <w:t>5.</w:t>
      </w:r>
      <w:r>
        <w:rPr>
          <w:color w:val="auto"/>
          <w:u w:val="single"/>
        </w:rPr>
        <w:t xml:space="preserve"> Evaluation</w:t>
      </w:r>
      <w:bookmarkEnd w:id="21"/>
      <w:r>
        <w:rPr>
          <w:color w:val="auto"/>
          <w:u w:val="single"/>
        </w:rPr>
        <w:t xml:space="preserve"> </w:t>
      </w:r>
    </w:p>
    <w:p w14:paraId="17614D2A" w14:textId="0AD9F663" w:rsidR="0094107A" w:rsidRDefault="0094107A" w:rsidP="0094107A"/>
    <w:p w14:paraId="66CDFB4B" w14:textId="5FF92A76" w:rsidR="00C42505" w:rsidRDefault="0094107A" w:rsidP="0094107A">
      <w:r>
        <w:t xml:space="preserve">The experiment itself can be improved in many aspects. The air filter used in the experiment was nor made for the engine and did not fit precisely. The experiment would have yielded more accurate results if the engine had an original or aftermarket air filter made specifically for the engine itself. </w:t>
      </w:r>
      <w:r w:rsidR="00906E50">
        <w:t xml:space="preserve">This may have contributed to the high lambda value. As the air filter could have increased the air flow into the injector increasing the air to fuel ration being injected into the engine increasing the SFC </w:t>
      </w:r>
      <w:r w:rsidR="000E0AA2">
        <w:t xml:space="preserve">as well as the lambda values. The muffler is connected to the engine through flexible tubing, there could have been gaps where the tubing connects allowing the exhaust gasses to escape. This would have an increasing effect on the lambda value. </w:t>
      </w:r>
      <w:r w:rsidR="004D4724">
        <w:t xml:space="preserve">The engine itself could have had wear issues. This can alter results as it can have an effect on power due to frictional wear, and SFC as the volume of the cylinder could have been altered due to damage over time. </w:t>
      </w:r>
      <w:r w:rsidR="00C42505">
        <w:t xml:space="preserve">To make sure this doesn’t affect the test, either a newer engine or new parts would reduce this issue. </w:t>
      </w:r>
    </w:p>
    <w:p w14:paraId="74DED2A5" w14:textId="77777777" w:rsidR="00C42505" w:rsidRDefault="00C42505">
      <w:r>
        <w:br w:type="page"/>
      </w:r>
    </w:p>
    <w:p w14:paraId="68BAC3DF" w14:textId="62BDB4B5" w:rsidR="0094107A" w:rsidRDefault="00C42505" w:rsidP="00C42505">
      <w:pPr>
        <w:pStyle w:val="Heading1"/>
        <w:rPr>
          <w:color w:val="auto"/>
          <w:u w:val="single"/>
        </w:rPr>
      </w:pPr>
      <w:bookmarkStart w:id="22" w:name="_Toc130331925"/>
      <w:r>
        <w:rPr>
          <w:color w:val="auto"/>
          <w:u w:val="single"/>
        </w:rPr>
        <w:lastRenderedPageBreak/>
        <w:t>6. Conclusion</w:t>
      </w:r>
      <w:bookmarkEnd w:id="22"/>
      <w:r>
        <w:rPr>
          <w:color w:val="auto"/>
          <w:u w:val="single"/>
        </w:rPr>
        <w:t xml:space="preserve"> </w:t>
      </w:r>
    </w:p>
    <w:p w14:paraId="22CA6C6E" w14:textId="4AAE8849" w:rsidR="002A6C27" w:rsidRDefault="002A6C27" w:rsidP="002A6C27"/>
    <w:p w14:paraId="24AF2792" w14:textId="6DD4A064" w:rsidR="000F7898" w:rsidRDefault="002A6C27" w:rsidP="002A6C27">
      <w:r>
        <w:t>The experiment itself is precise and accurate in terms of recording the data produced by the engine. The step test</w:t>
      </w:r>
      <w:r w:rsidR="00136E72">
        <w:t xml:space="preserve"> method used allows for data that shows easily visible patters when graphed, displaying obvious correlations between different values. However, there are many ways the test itself can be improved upon. These areas for improvement can be seen within the graphs, as </w:t>
      </w:r>
      <w:r w:rsidR="005D333A">
        <w:t>even though</w:t>
      </w:r>
      <w:r w:rsidR="00136E72">
        <w:t xml:space="preserve"> they show the relationships between data sets they have some variance. This variance cannot be fully removed</w:t>
      </w:r>
      <w:r w:rsidR="005D333A">
        <w:t xml:space="preserve"> but, can be limited by improvements that can be made to the </w:t>
      </w:r>
      <w:r w:rsidR="00B93C1F">
        <w:t>setup</w:t>
      </w:r>
      <w:r w:rsidR="005D333A">
        <w:t xml:space="preserve"> of the test. There is a possibility of errors within the calculations made, one of </w:t>
      </w:r>
      <w:r w:rsidR="00320B1E">
        <w:t>these could</w:t>
      </w:r>
      <w:r w:rsidR="005D333A">
        <w:t xml:space="preserve"> be with the thermal efficiency as the calorific value of fuel is needed. The value used was a general </w:t>
      </w:r>
      <w:r w:rsidR="003E483D">
        <w:t>calorific value as the fuel used was not measured for its exact calorific value.</w:t>
      </w:r>
      <w:r w:rsidR="00320B1E">
        <w:t xml:space="preserve"> </w:t>
      </w:r>
      <w:r w:rsidR="00320B1E" w:rsidRPr="001E651F">
        <w:t>“Errors in the calibration arm. Dynamometers are always supplied with a calibration arm which bolts on to the machine carcase and carries dead weights, usually applied through a knife edge. It is very difficult to check the radius of the knife edge from the trunnion axis; in practice one must rely upon the manufacturer.”</w:t>
      </w:r>
      <w:r w:rsidR="00320B1E">
        <w:t xml:space="preserve"> </w:t>
      </w:r>
      <w:r w:rsidR="001E651F" w:rsidRPr="001E651F">
        <w:t>(Michael Plint &amp; Anthony Martyr, 1995)</w:t>
      </w:r>
      <w:r w:rsidR="00320B1E">
        <w:t xml:space="preserve">. This extract </w:t>
      </w:r>
      <w:r w:rsidR="005E7EC4">
        <w:t>emphasises the errors that can be found within the equipment itself, this could cause inconsistencies within the results both calculated and measured. If there are errors within the measured data, then the error will increase as the values are used in calculations.</w:t>
      </w:r>
    </w:p>
    <w:p w14:paraId="17A5422E" w14:textId="77777777" w:rsidR="000F7898" w:rsidRDefault="000F7898">
      <w:r>
        <w:br w:type="page"/>
      </w:r>
    </w:p>
    <w:p w14:paraId="19280842" w14:textId="7DD8E3F3" w:rsidR="002A6C27" w:rsidRDefault="000F7898" w:rsidP="000F7898">
      <w:pPr>
        <w:pStyle w:val="Heading1"/>
        <w:rPr>
          <w:color w:val="auto"/>
          <w:u w:val="single"/>
        </w:rPr>
      </w:pPr>
      <w:bookmarkStart w:id="23" w:name="_Toc130331926"/>
      <w:r>
        <w:rPr>
          <w:color w:val="auto"/>
          <w:u w:val="single"/>
        </w:rPr>
        <w:lastRenderedPageBreak/>
        <w:t>7. Reference List</w:t>
      </w:r>
      <w:bookmarkEnd w:id="23"/>
    </w:p>
    <w:p w14:paraId="63C65230" w14:textId="77777777" w:rsidR="00320B1E" w:rsidRPr="00320B1E" w:rsidRDefault="00320B1E" w:rsidP="00320B1E"/>
    <w:p w14:paraId="159E2A58" w14:textId="3B52AFB2" w:rsidR="001E651F" w:rsidRDefault="00320B1E" w:rsidP="001E651F">
      <w:pPr>
        <w:pStyle w:val="ListParagraph"/>
        <w:numPr>
          <w:ilvl w:val="0"/>
          <w:numId w:val="8"/>
        </w:numPr>
      </w:pPr>
      <w:r w:rsidRPr="00320B1E">
        <w:t xml:space="preserve">Specific Fuel Consumption - an overview | ScienceDirect Topics. (n.d.) / chapter 7 - selecting the power plant </w:t>
      </w:r>
      <w:bookmarkStart w:id="24" w:name="_Hlk130333134"/>
      <w:r w:rsidRPr="00320B1E">
        <w:t>(Snorri Gudmundsson, 2014)</w:t>
      </w:r>
      <w:bookmarkEnd w:id="24"/>
      <w:r w:rsidRPr="00320B1E">
        <w:t xml:space="preserve">. www.sciencedirect.com. </w:t>
      </w:r>
      <w:hyperlink r:id="rId13" w:history="1">
        <w:r w:rsidRPr="00320B1E">
          <w:rPr>
            <w:rStyle w:val="Hyperlink"/>
          </w:rPr>
          <w:t>https://doi.org/10.1016/B978-0-323-90040-9.00026-6</w:t>
        </w:r>
      </w:hyperlink>
    </w:p>
    <w:p w14:paraId="6E2B1216" w14:textId="77777777" w:rsidR="001E651F" w:rsidRPr="00320B1E" w:rsidRDefault="001E651F" w:rsidP="001E651F">
      <w:pPr>
        <w:pStyle w:val="ListParagraph"/>
      </w:pPr>
    </w:p>
    <w:p w14:paraId="768A8B45" w14:textId="233DB61A" w:rsidR="001E651F" w:rsidRDefault="001E651F" w:rsidP="001E651F">
      <w:pPr>
        <w:pStyle w:val="ListParagraph"/>
        <w:numPr>
          <w:ilvl w:val="0"/>
          <w:numId w:val="8"/>
        </w:numPr>
      </w:pPr>
      <w:r>
        <w:t>Engine Testing: Theory and Practice, Chapter 9, Measurement of torque, power, speed, and fuel consumption</w:t>
      </w:r>
      <w:bookmarkStart w:id="25" w:name="_Hlk130334604"/>
      <w:r>
        <w:t xml:space="preserve"> (Michael Plint &amp; Anthony Martyr, 1995)</w:t>
      </w:r>
      <w:bookmarkEnd w:id="25"/>
    </w:p>
    <w:p w14:paraId="6D4E39BF" w14:textId="77777777" w:rsidR="00E15AAB" w:rsidRDefault="00E15AAB" w:rsidP="00E15AAB">
      <w:pPr>
        <w:pStyle w:val="ListParagraph"/>
      </w:pPr>
    </w:p>
    <w:p w14:paraId="03D5B3CB" w14:textId="0C92BEF8" w:rsidR="00E15AAB" w:rsidRPr="00E15AAB" w:rsidRDefault="00E15AAB" w:rsidP="00E15AAB">
      <w:pPr>
        <w:pStyle w:val="ListParagraph"/>
        <w:numPr>
          <w:ilvl w:val="0"/>
          <w:numId w:val="8"/>
        </w:numPr>
      </w:pPr>
      <w:r w:rsidRPr="00E15AAB">
        <w:rPr>
          <w:i/>
          <w:iCs/>
        </w:rPr>
        <w:t>Brake power maxima of engines with limited heat transfer</w:t>
      </w:r>
      <w:r w:rsidRPr="00E15AAB">
        <w:t xml:space="preserve">. </w:t>
      </w:r>
      <w:bookmarkStart w:id="26" w:name="_Hlk130336183"/>
      <w:r w:rsidRPr="00E15AAB">
        <w:t>(</w:t>
      </w:r>
      <w:r>
        <w:t xml:space="preserve">J.R. </w:t>
      </w:r>
      <w:proofErr w:type="spellStart"/>
      <w:r>
        <w:t>Senft</w:t>
      </w:r>
      <w:proofErr w:type="spellEnd"/>
      <w:r>
        <w:t xml:space="preserve">, </w:t>
      </w:r>
      <w:r w:rsidRPr="00E15AAB">
        <w:t xml:space="preserve">1997). </w:t>
      </w:r>
      <w:bookmarkEnd w:id="26"/>
      <w:r w:rsidRPr="00E15AAB">
        <w:t xml:space="preserve">IEEE Conference Publication | IEEE Xplore. </w:t>
      </w:r>
      <w:hyperlink r:id="rId14" w:history="1">
        <w:r w:rsidRPr="00F27121">
          <w:rPr>
            <w:rStyle w:val="Hyperlink"/>
          </w:rPr>
          <w:t>https://ieeexplore.ieee.org/abstract/document/661901?casa_token=EWIo7cwcPnIAAAAA:rLqakRsZJsJ0VaDl1pBPE3UTX06hDIWQo_OqZeUAkEtWVc1EDKWcl0k4mv-uKKqC4Vr-IgEWh02k</w:t>
        </w:r>
      </w:hyperlink>
    </w:p>
    <w:p w14:paraId="04ADD173" w14:textId="722F4BBD" w:rsidR="000F7898" w:rsidRDefault="000F7898" w:rsidP="000F7898"/>
    <w:p w14:paraId="6F7594C2" w14:textId="77777777" w:rsidR="00E15AAB" w:rsidRDefault="00E15AAB" w:rsidP="000F7898"/>
    <w:p w14:paraId="54BDC0B7" w14:textId="77777777" w:rsidR="000F7898" w:rsidRPr="000F7898" w:rsidRDefault="000F7898" w:rsidP="00320B1E"/>
    <w:sectPr w:rsidR="000F7898" w:rsidRPr="000F789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17DCB" w14:textId="77777777" w:rsidR="008F5724" w:rsidRDefault="008F5724" w:rsidP="00D3353E">
      <w:pPr>
        <w:spacing w:after="0" w:line="240" w:lineRule="auto"/>
      </w:pPr>
      <w:r>
        <w:separator/>
      </w:r>
    </w:p>
  </w:endnote>
  <w:endnote w:type="continuationSeparator" w:id="0">
    <w:p w14:paraId="3514C358" w14:textId="77777777" w:rsidR="008F5724" w:rsidRDefault="008F5724" w:rsidP="00D33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1634437"/>
      <w:docPartObj>
        <w:docPartGallery w:val="Page Numbers (Bottom of Page)"/>
        <w:docPartUnique/>
      </w:docPartObj>
    </w:sdtPr>
    <w:sdtEndPr>
      <w:rPr>
        <w:noProof/>
      </w:rPr>
    </w:sdtEndPr>
    <w:sdtContent>
      <w:p w14:paraId="1E57CE6B" w14:textId="2AB99819" w:rsidR="00D3353E" w:rsidRDefault="00D3353E">
        <w:pPr>
          <w:pStyle w:val="Footer"/>
        </w:pPr>
        <w:r>
          <w:fldChar w:fldCharType="begin"/>
        </w:r>
        <w:r>
          <w:instrText xml:space="preserve"> PAGE   \* MERGEFORMAT </w:instrText>
        </w:r>
        <w:r>
          <w:fldChar w:fldCharType="separate"/>
        </w:r>
        <w:r>
          <w:rPr>
            <w:noProof/>
          </w:rPr>
          <w:t>2</w:t>
        </w:r>
        <w:r>
          <w:rPr>
            <w:noProof/>
          </w:rPr>
          <w:fldChar w:fldCharType="end"/>
        </w:r>
      </w:p>
    </w:sdtContent>
  </w:sdt>
  <w:p w14:paraId="484CD62D" w14:textId="77777777" w:rsidR="00D3353E" w:rsidRDefault="00D33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78D53" w14:textId="77777777" w:rsidR="008F5724" w:rsidRDefault="008F5724" w:rsidP="00D3353E">
      <w:pPr>
        <w:spacing w:after="0" w:line="240" w:lineRule="auto"/>
      </w:pPr>
      <w:r>
        <w:separator/>
      </w:r>
    </w:p>
  </w:footnote>
  <w:footnote w:type="continuationSeparator" w:id="0">
    <w:p w14:paraId="034A0419" w14:textId="77777777" w:rsidR="008F5724" w:rsidRDefault="008F5724" w:rsidP="00D335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D2214"/>
    <w:multiLevelType w:val="hybridMultilevel"/>
    <w:tmpl w:val="AF2A65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B42C84"/>
    <w:multiLevelType w:val="multilevel"/>
    <w:tmpl w:val="FE4ADF54"/>
    <w:lvl w:ilvl="0">
      <w:start w:val="2"/>
      <w:numFmt w:val="decimal"/>
      <w:lvlText w:val="%1"/>
      <w:lvlJc w:val="left"/>
      <w:pPr>
        <w:ind w:left="360" w:hanging="360"/>
      </w:pPr>
      <w:rPr>
        <w:rFonts w:hint="default"/>
      </w:rPr>
    </w:lvl>
    <w:lvl w:ilvl="1">
      <w:start w:val="2"/>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2" w15:restartNumberingAfterBreak="0">
    <w:nsid w:val="12D94A2B"/>
    <w:multiLevelType w:val="hybridMultilevel"/>
    <w:tmpl w:val="5322CA94"/>
    <w:lvl w:ilvl="0" w:tplc="CB7A883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56A34D8"/>
    <w:multiLevelType w:val="multilevel"/>
    <w:tmpl w:val="3F4CBF1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79143F4"/>
    <w:multiLevelType w:val="hybridMultilevel"/>
    <w:tmpl w:val="D07EF44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B4192D"/>
    <w:multiLevelType w:val="hybridMultilevel"/>
    <w:tmpl w:val="03FC2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3310E0"/>
    <w:multiLevelType w:val="hybridMultilevel"/>
    <w:tmpl w:val="C7BE79B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18131C"/>
    <w:multiLevelType w:val="hybridMultilevel"/>
    <w:tmpl w:val="B2C6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3195185">
    <w:abstractNumId w:val="3"/>
  </w:num>
  <w:num w:numId="2" w16cid:durableId="418453005">
    <w:abstractNumId w:val="1"/>
  </w:num>
  <w:num w:numId="3" w16cid:durableId="1607730885">
    <w:abstractNumId w:val="2"/>
  </w:num>
  <w:num w:numId="4" w16cid:durableId="519592360">
    <w:abstractNumId w:val="0"/>
  </w:num>
  <w:num w:numId="5" w16cid:durableId="358311574">
    <w:abstractNumId w:val="6"/>
  </w:num>
  <w:num w:numId="6" w16cid:durableId="68157992">
    <w:abstractNumId w:val="4"/>
  </w:num>
  <w:num w:numId="7" w16cid:durableId="1430196754">
    <w:abstractNumId w:val="7"/>
  </w:num>
  <w:num w:numId="8" w16cid:durableId="7762187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620"/>
    <w:rsid w:val="000012B0"/>
    <w:rsid w:val="00071BDE"/>
    <w:rsid w:val="00083620"/>
    <w:rsid w:val="000E0AA2"/>
    <w:rsid w:val="000F7898"/>
    <w:rsid w:val="00136E72"/>
    <w:rsid w:val="0016073C"/>
    <w:rsid w:val="001E651F"/>
    <w:rsid w:val="00202ADE"/>
    <w:rsid w:val="002A6C27"/>
    <w:rsid w:val="002B6C55"/>
    <w:rsid w:val="002E4124"/>
    <w:rsid w:val="003021CE"/>
    <w:rsid w:val="00315143"/>
    <w:rsid w:val="00320B1E"/>
    <w:rsid w:val="00334142"/>
    <w:rsid w:val="00346553"/>
    <w:rsid w:val="003545C6"/>
    <w:rsid w:val="0036594D"/>
    <w:rsid w:val="003C1732"/>
    <w:rsid w:val="003E483D"/>
    <w:rsid w:val="004031F6"/>
    <w:rsid w:val="0046310B"/>
    <w:rsid w:val="004728EA"/>
    <w:rsid w:val="004A0825"/>
    <w:rsid w:val="004B129E"/>
    <w:rsid w:val="004D4724"/>
    <w:rsid w:val="00505E2A"/>
    <w:rsid w:val="005D333A"/>
    <w:rsid w:val="005E7EC4"/>
    <w:rsid w:val="00613ECB"/>
    <w:rsid w:val="00643129"/>
    <w:rsid w:val="00664F40"/>
    <w:rsid w:val="00672D7C"/>
    <w:rsid w:val="006D2153"/>
    <w:rsid w:val="006D4A09"/>
    <w:rsid w:val="00721209"/>
    <w:rsid w:val="00726251"/>
    <w:rsid w:val="00777D8F"/>
    <w:rsid w:val="007D18B6"/>
    <w:rsid w:val="00845F22"/>
    <w:rsid w:val="008D69D0"/>
    <w:rsid w:val="008F5724"/>
    <w:rsid w:val="00906E50"/>
    <w:rsid w:val="00915728"/>
    <w:rsid w:val="00932FD6"/>
    <w:rsid w:val="0094107A"/>
    <w:rsid w:val="0094264B"/>
    <w:rsid w:val="0095634D"/>
    <w:rsid w:val="009820F6"/>
    <w:rsid w:val="009B020B"/>
    <w:rsid w:val="009C07AA"/>
    <w:rsid w:val="00A05D9B"/>
    <w:rsid w:val="00A10B4F"/>
    <w:rsid w:val="00A5188D"/>
    <w:rsid w:val="00A81C5D"/>
    <w:rsid w:val="00A8210E"/>
    <w:rsid w:val="00A84594"/>
    <w:rsid w:val="00A86110"/>
    <w:rsid w:val="00B63624"/>
    <w:rsid w:val="00B93C1F"/>
    <w:rsid w:val="00C42505"/>
    <w:rsid w:val="00CC4046"/>
    <w:rsid w:val="00CF184B"/>
    <w:rsid w:val="00D23BA2"/>
    <w:rsid w:val="00D3353E"/>
    <w:rsid w:val="00D34143"/>
    <w:rsid w:val="00DB0537"/>
    <w:rsid w:val="00DB4E03"/>
    <w:rsid w:val="00DC3ECE"/>
    <w:rsid w:val="00DD0C7B"/>
    <w:rsid w:val="00E0243E"/>
    <w:rsid w:val="00E15AAB"/>
    <w:rsid w:val="00E21C90"/>
    <w:rsid w:val="00E427F0"/>
    <w:rsid w:val="00E5702A"/>
    <w:rsid w:val="00E770B3"/>
    <w:rsid w:val="00EE1FF3"/>
    <w:rsid w:val="00EE6E03"/>
    <w:rsid w:val="00EF6ED5"/>
    <w:rsid w:val="00F3608E"/>
    <w:rsid w:val="00F45398"/>
    <w:rsid w:val="00F92049"/>
    <w:rsid w:val="00FC2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73AD8"/>
  <w15:chartTrackingRefBased/>
  <w15:docId w15:val="{D63D80DB-A5AA-4E71-A7BE-E88249416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35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6C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B02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83620"/>
    <w:rPr>
      <w:b/>
      <w:bCs/>
    </w:rPr>
  </w:style>
  <w:style w:type="character" w:customStyle="1" w:styleId="Heading1Char">
    <w:name w:val="Heading 1 Char"/>
    <w:basedOn w:val="DefaultParagraphFont"/>
    <w:link w:val="Heading1"/>
    <w:uiPriority w:val="9"/>
    <w:rsid w:val="00D335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353E"/>
    <w:pPr>
      <w:outlineLvl w:val="9"/>
    </w:pPr>
    <w:rPr>
      <w:kern w:val="0"/>
      <w:lang w:val="en-US"/>
      <w14:ligatures w14:val="none"/>
    </w:rPr>
  </w:style>
  <w:style w:type="paragraph" w:styleId="TOC1">
    <w:name w:val="toc 1"/>
    <w:basedOn w:val="Normal"/>
    <w:next w:val="Normal"/>
    <w:autoRedefine/>
    <w:uiPriority w:val="39"/>
    <w:unhideWhenUsed/>
    <w:rsid w:val="00D3353E"/>
    <w:pPr>
      <w:spacing w:after="100"/>
    </w:pPr>
  </w:style>
  <w:style w:type="character" w:styleId="Hyperlink">
    <w:name w:val="Hyperlink"/>
    <w:basedOn w:val="DefaultParagraphFont"/>
    <w:uiPriority w:val="99"/>
    <w:unhideWhenUsed/>
    <w:rsid w:val="00D3353E"/>
    <w:rPr>
      <w:color w:val="0563C1" w:themeColor="hyperlink"/>
      <w:u w:val="single"/>
    </w:rPr>
  </w:style>
  <w:style w:type="paragraph" w:styleId="Header">
    <w:name w:val="header"/>
    <w:basedOn w:val="Normal"/>
    <w:link w:val="HeaderChar"/>
    <w:uiPriority w:val="99"/>
    <w:unhideWhenUsed/>
    <w:rsid w:val="00D33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53E"/>
  </w:style>
  <w:style w:type="paragraph" w:styleId="Footer">
    <w:name w:val="footer"/>
    <w:basedOn w:val="Normal"/>
    <w:link w:val="FooterChar"/>
    <w:uiPriority w:val="99"/>
    <w:unhideWhenUsed/>
    <w:rsid w:val="00D33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53E"/>
  </w:style>
  <w:style w:type="character" w:customStyle="1" w:styleId="Heading2Char">
    <w:name w:val="Heading 2 Char"/>
    <w:basedOn w:val="DefaultParagraphFont"/>
    <w:link w:val="Heading2"/>
    <w:uiPriority w:val="9"/>
    <w:rsid w:val="002B6C5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B4E03"/>
    <w:pPr>
      <w:spacing w:after="100"/>
      <w:ind w:left="220"/>
    </w:pPr>
  </w:style>
  <w:style w:type="character" w:customStyle="1" w:styleId="Heading3Char">
    <w:name w:val="Heading 3 Char"/>
    <w:basedOn w:val="DefaultParagraphFont"/>
    <w:link w:val="Heading3"/>
    <w:uiPriority w:val="9"/>
    <w:rsid w:val="009B020B"/>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8D69D0"/>
    <w:rPr>
      <w:color w:val="808080"/>
    </w:rPr>
  </w:style>
  <w:style w:type="paragraph" w:styleId="TOC3">
    <w:name w:val="toc 3"/>
    <w:basedOn w:val="Normal"/>
    <w:next w:val="Normal"/>
    <w:autoRedefine/>
    <w:uiPriority w:val="39"/>
    <w:unhideWhenUsed/>
    <w:rsid w:val="003021CE"/>
    <w:pPr>
      <w:spacing w:after="100"/>
      <w:ind w:left="440"/>
    </w:pPr>
  </w:style>
  <w:style w:type="paragraph" w:styleId="ListParagraph">
    <w:name w:val="List Paragraph"/>
    <w:basedOn w:val="Normal"/>
    <w:uiPriority w:val="34"/>
    <w:qFormat/>
    <w:rsid w:val="00320B1E"/>
    <w:pPr>
      <w:ind w:left="720"/>
      <w:contextualSpacing/>
    </w:pPr>
  </w:style>
  <w:style w:type="character" w:styleId="UnresolvedMention">
    <w:name w:val="Unresolved Mention"/>
    <w:basedOn w:val="DefaultParagraphFont"/>
    <w:uiPriority w:val="99"/>
    <w:semiHidden/>
    <w:unhideWhenUsed/>
    <w:rsid w:val="00320B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95781">
      <w:bodyDiv w:val="1"/>
      <w:marLeft w:val="0"/>
      <w:marRight w:val="0"/>
      <w:marTop w:val="0"/>
      <w:marBottom w:val="0"/>
      <w:divBdr>
        <w:top w:val="none" w:sz="0" w:space="0" w:color="auto"/>
        <w:left w:val="none" w:sz="0" w:space="0" w:color="auto"/>
        <w:bottom w:val="none" w:sz="0" w:space="0" w:color="auto"/>
        <w:right w:val="none" w:sz="0" w:space="0" w:color="auto"/>
      </w:divBdr>
    </w:div>
    <w:div w:id="775684486">
      <w:bodyDiv w:val="1"/>
      <w:marLeft w:val="0"/>
      <w:marRight w:val="0"/>
      <w:marTop w:val="0"/>
      <w:marBottom w:val="0"/>
      <w:divBdr>
        <w:top w:val="none" w:sz="0" w:space="0" w:color="auto"/>
        <w:left w:val="none" w:sz="0" w:space="0" w:color="auto"/>
        <w:bottom w:val="none" w:sz="0" w:space="0" w:color="auto"/>
        <w:right w:val="none" w:sz="0" w:space="0" w:color="auto"/>
      </w:divBdr>
    </w:div>
    <w:div w:id="119087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doi.org/10.1016/B978-0-323-90040-9.00026-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ieeexplore.ieee.org/abstract/document/661901?casa_token=EWIo7cwcPnIAAAAA:rLqakRsZJsJ0VaDl1pBPE3UTX06hDIWQo_OqZeUAkEtWVc1EDKWcl0k4mv-uKKqC4Vr-IgEWh02k"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SFC</c:v>
          </c:tx>
          <c:spPr>
            <a:ln w="28575" cap="rnd">
              <a:solidFill>
                <a:schemeClr val="accent1"/>
              </a:solidFill>
              <a:round/>
            </a:ln>
            <a:effectLst/>
          </c:spPr>
          <c:marker>
            <c:symbol val="none"/>
          </c:marker>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BsC'!$I$6:$I$96</c:f>
              <c:numCache>
                <c:formatCode>General</c:formatCode>
                <c:ptCount val="91"/>
                <c:pt idx="0">
                  <c:v>0.36033319717039364</c:v>
                </c:pt>
                <c:pt idx="1">
                  <c:v>0.35127171511629568</c:v>
                </c:pt>
                <c:pt idx="2">
                  <c:v>0.3382542178989158</c:v>
                </c:pt>
                <c:pt idx="3">
                  <c:v>0.31800168026526188</c:v>
                </c:pt>
                <c:pt idx="4">
                  <c:v>0.30673404003543375</c:v>
                </c:pt>
                <c:pt idx="5">
                  <c:v>0.30753486859790308</c:v>
                </c:pt>
                <c:pt idx="6">
                  <c:v>0.29054828779687841</c:v>
                </c:pt>
                <c:pt idx="7">
                  <c:v>0.276089731059104</c:v>
                </c:pt>
                <c:pt idx="8">
                  <c:v>0.27323411188218094</c:v>
                </c:pt>
                <c:pt idx="9">
                  <c:v>0.26410201459902127</c:v>
                </c:pt>
                <c:pt idx="10">
                  <c:v>0.26445903302355922</c:v>
                </c:pt>
                <c:pt idx="11">
                  <c:v>0.26722942097647923</c:v>
                </c:pt>
                <c:pt idx="12">
                  <c:v>0.26484249730531162</c:v>
                </c:pt>
                <c:pt idx="13">
                  <c:v>0.26377898611061795</c:v>
                </c:pt>
                <c:pt idx="14">
                  <c:v>0.2596447657465733</c:v>
                </c:pt>
                <c:pt idx="15">
                  <c:v>0.25934129303612513</c:v>
                </c:pt>
                <c:pt idx="16">
                  <c:v>0.26581267429476008</c:v>
                </c:pt>
                <c:pt idx="17">
                  <c:v>0.26931650706988725</c:v>
                </c:pt>
                <c:pt idx="18">
                  <c:v>0.26926678171616908</c:v>
                </c:pt>
                <c:pt idx="19">
                  <c:v>0.26756851988352653</c:v>
                </c:pt>
                <c:pt idx="20">
                  <c:v>0.26901064575969158</c:v>
                </c:pt>
                <c:pt idx="21">
                  <c:v>0.26576053586988058</c:v>
                </c:pt>
                <c:pt idx="22">
                  <c:v>0.26358145052741094</c:v>
                </c:pt>
                <c:pt idx="23">
                  <c:v>0.262123893201889</c:v>
                </c:pt>
                <c:pt idx="24">
                  <c:v>0.26183435211624273</c:v>
                </c:pt>
                <c:pt idx="25">
                  <c:v>0.26039019824758741</c:v>
                </c:pt>
                <c:pt idx="26">
                  <c:v>0.26046657788229732</c:v>
                </c:pt>
                <c:pt idx="27">
                  <c:v>0.26320576134436663</c:v>
                </c:pt>
                <c:pt idx="28">
                  <c:v>0.26461922538017674</c:v>
                </c:pt>
                <c:pt idx="29">
                  <c:v>0.26279381023050385</c:v>
                </c:pt>
                <c:pt idx="30">
                  <c:v>0.26431168597365379</c:v>
                </c:pt>
                <c:pt idx="31">
                  <c:v>0.26441611462962922</c:v>
                </c:pt>
                <c:pt idx="32">
                  <c:v>0.26818911692553443</c:v>
                </c:pt>
                <c:pt idx="33">
                  <c:v>0.26912240337969989</c:v>
                </c:pt>
                <c:pt idx="34">
                  <c:v>0.27108484858206178</c:v>
                </c:pt>
                <c:pt idx="35">
                  <c:v>0.274029503511173</c:v>
                </c:pt>
                <c:pt idx="36">
                  <c:v>0.2721479831444345</c:v>
                </c:pt>
                <c:pt idx="37">
                  <c:v>0.27256378024154854</c:v>
                </c:pt>
                <c:pt idx="38">
                  <c:v>0.27683847162506192</c:v>
                </c:pt>
                <c:pt idx="39">
                  <c:v>0.2804422316057838</c:v>
                </c:pt>
                <c:pt idx="40">
                  <c:v>0.28530555769184274</c:v>
                </c:pt>
                <c:pt idx="41">
                  <c:v>0.29197607404257325</c:v>
                </c:pt>
                <c:pt idx="42">
                  <c:v>0.29284100703308535</c:v>
                </c:pt>
                <c:pt idx="43">
                  <c:v>0.29709447309352738</c:v>
                </c:pt>
                <c:pt idx="44">
                  <c:v>0.29564810255593427</c:v>
                </c:pt>
                <c:pt idx="45">
                  <c:v>0.29730982011558937</c:v>
                </c:pt>
                <c:pt idx="46">
                  <c:v>0.29409137780807054</c:v>
                </c:pt>
                <c:pt idx="47">
                  <c:v>0.29223943946040576</c:v>
                </c:pt>
                <c:pt idx="48">
                  <c:v>0.29331927155358772</c:v>
                </c:pt>
                <c:pt idx="49">
                  <c:v>0.29007278123372293</c:v>
                </c:pt>
                <c:pt idx="50">
                  <c:v>0.29318719223798284</c:v>
                </c:pt>
                <c:pt idx="51">
                  <c:v>0.29140480483502373</c:v>
                </c:pt>
                <c:pt idx="52">
                  <c:v>0.29893113483279593</c:v>
                </c:pt>
                <c:pt idx="53">
                  <c:v>0.29796393598729942</c:v>
                </c:pt>
                <c:pt idx="54">
                  <c:v>0.30218276411803446</c:v>
                </c:pt>
                <c:pt idx="55">
                  <c:v>0.29900241769767272</c:v>
                </c:pt>
                <c:pt idx="56">
                  <c:v>0.30036910155313812</c:v>
                </c:pt>
                <c:pt idx="57">
                  <c:v>0.30342339026305132</c:v>
                </c:pt>
                <c:pt idx="58">
                  <c:v>0.30315856248955431</c:v>
                </c:pt>
                <c:pt idx="59">
                  <c:v>0.30932491920391991</c:v>
                </c:pt>
                <c:pt idx="60">
                  <c:v>0.31031586562787816</c:v>
                </c:pt>
                <c:pt idx="61">
                  <c:v>0.31253896854800162</c:v>
                </c:pt>
                <c:pt idx="62">
                  <c:v>0.31413513076931227</c:v>
                </c:pt>
                <c:pt idx="63">
                  <c:v>0.31729907628612636</c:v>
                </c:pt>
                <c:pt idx="64">
                  <c:v>0.3170494501050945</c:v>
                </c:pt>
                <c:pt idx="65">
                  <c:v>0.31817180168901621</c:v>
                </c:pt>
                <c:pt idx="66">
                  <c:v>0.32161422695125308</c:v>
                </c:pt>
                <c:pt idx="67">
                  <c:v>0.32302670716152077</c:v>
                </c:pt>
                <c:pt idx="68">
                  <c:v>0.32305374378307938</c:v>
                </c:pt>
                <c:pt idx="69">
                  <c:v>0.31982688325175007</c:v>
                </c:pt>
                <c:pt idx="70">
                  <c:v>0.32283995742233779</c:v>
                </c:pt>
                <c:pt idx="71">
                  <c:v>0.32264370332232306</c:v>
                </c:pt>
                <c:pt idx="72">
                  <c:v>0.32396991456889973</c:v>
                </c:pt>
                <c:pt idx="73">
                  <c:v>0.32492442039719455</c:v>
                </c:pt>
                <c:pt idx="74">
                  <c:v>0.32480008455178566</c:v>
                </c:pt>
                <c:pt idx="75">
                  <c:v>0.32949182704898045</c:v>
                </c:pt>
                <c:pt idx="76">
                  <c:v>0.33055927034591243</c:v>
                </c:pt>
                <c:pt idx="77">
                  <c:v>0.33403831531281458</c:v>
                </c:pt>
                <c:pt idx="78">
                  <c:v>0.33782173323638021</c:v>
                </c:pt>
                <c:pt idx="79">
                  <c:v>0.33942277323746528</c:v>
                </c:pt>
                <c:pt idx="80">
                  <c:v>0.34037203791227777</c:v>
                </c:pt>
                <c:pt idx="81">
                  <c:v>0.34428000832991174</c:v>
                </c:pt>
                <c:pt idx="82">
                  <c:v>0.34680263253792998</c:v>
                </c:pt>
                <c:pt idx="83">
                  <c:v>0.35097039683292386</c:v>
                </c:pt>
                <c:pt idx="84">
                  <c:v>0.35445461720197313</c:v>
                </c:pt>
                <c:pt idx="85">
                  <c:v>0.35483361136689334</c:v>
                </c:pt>
                <c:pt idx="86">
                  <c:v>0.35768234471845056</c:v>
                </c:pt>
                <c:pt idx="87">
                  <c:v>0.35728464033116036</c:v>
                </c:pt>
                <c:pt idx="88">
                  <c:v>0.36640508733302207</c:v>
                </c:pt>
                <c:pt idx="89">
                  <c:v>0.37135020677873049</c:v>
                </c:pt>
                <c:pt idx="90">
                  <c:v>0.37449747037796521</c:v>
                </c:pt>
              </c:numCache>
            </c:numRef>
          </c:val>
          <c:smooth val="0"/>
          <c:extLst>
            <c:ext xmlns:c16="http://schemas.microsoft.com/office/drawing/2014/chart" uri="{C3380CC4-5D6E-409C-BE32-E72D297353CC}">
              <c16:uniqueId val="{00000000-86BA-4155-9BBC-C825EF388326}"/>
            </c:ext>
          </c:extLst>
        </c:ser>
        <c:dLbls>
          <c:showLegendKey val="0"/>
          <c:showVal val="0"/>
          <c:showCatName val="0"/>
          <c:showSerName val="0"/>
          <c:showPercent val="0"/>
          <c:showBubbleSize val="0"/>
        </c:dLbls>
        <c:smooth val="0"/>
        <c:axId val="1082396879"/>
        <c:axId val="1596711199"/>
      </c:lineChart>
      <c:catAx>
        <c:axId val="10823968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711199"/>
        <c:crosses val="autoZero"/>
        <c:auto val="1"/>
        <c:lblAlgn val="ctr"/>
        <c:lblOffset val="100"/>
        <c:noMultiLvlLbl val="0"/>
      </c:catAx>
      <c:valAx>
        <c:axId val="15967111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 (kg/sec)</a:t>
                </a:r>
              </a:p>
            </c:rich>
          </c:tx>
          <c:layout>
            <c:manualLayout>
              <c:xMode val="edge"/>
              <c:yMode val="edge"/>
              <c:x val="2.5000000000000001E-2"/>
              <c:y val="0.4006058617672790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23968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BsC'!$E$6:$E$96</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val>
          <c:smooth val="0"/>
          <c:extLst>
            <c:ext xmlns:c16="http://schemas.microsoft.com/office/drawing/2014/chart" uri="{C3380CC4-5D6E-409C-BE32-E72D297353CC}">
              <c16:uniqueId val="{00000000-B8FE-4AA5-9A79-9F003850466D}"/>
            </c:ext>
          </c:extLst>
        </c:ser>
        <c:dLbls>
          <c:showLegendKey val="0"/>
          <c:showVal val="0"/>
          <c:showCatName val="0"/>
          <c:showSerName val="0"/>
          <c:showPercent val="0"/>
          <c:showBubbleSize val="0"/>
        </c:dLbls>
        <c:smooth val="0"/>
        <c:axId val="1070476767"/>
        <c:axId val="1073485471"/>
      </c:lineChart>
      <c:catAx>
        <c:axId val="10704767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3485471"/>
        <c:crosses val="autoZero"/>
        <c:auto val="1"/>
        <c:lblAlgn val="ctr"/>
        <c:lblOffset val="100"/>
        <c:noMultiLvlLbl val="0"/>
      </c:catAx>
      <c:valAx>
        <c:axId val="10734854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Tourque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4767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BsC'!$F$6:$F$96</c:f>
              <c:numCache>
                <c:formatCode>General</c:formatCode>
                <c:ptCount val="91"/>
                <c:pt idx="0">
                  <c:v>8737.1346834664855</c:v>
                </c:pt>
                <c:pt idx="1">
                  <c:v>9217.1367598239667</c:v>
                </c:pt>
                <c:pt idx="2">
                  <c:v>9743.722649849442</c:v>
                </c:pt>
                <c:pt idx="3">
                  <c:v>10237.704995979104</c:v>
                </c:pt>
                <c:pt idx="4">
                  <c:v>10847.049128239811</c:v>
                </c:pt>
                <c:pt idx="5">
                  <c:v>11480.436932528497</c:v>
                </c:pt>
                <c:pt idx="6">
                  <c:v>12159.323616625687</c:v>
                </c:pt>
                <c:pt idx="7">
                  <c:v>12893.281372575198</c:v>
                </c:pt>
                <c:pt idx="8">
                  <c:v>13666.339461398065</c:v>
                </c:pt>
                <c:pt idx="9">
                  <c:v>14342.086671531752</c:v>
                </c:pt>
                <c:pt idx="10">
                  <c:v>14990.667821246541</c:v>
                </c:pt>
                <c:pt idx="11">
                  <c:v>15596.684538245247</c:v>
                </c:pt>
                <c:pt idx="12">
                  <c:v>16193.158962952164</c:v>
                </c:pt>
                <c:pt idx="13">
                  <c:v>16741.622928679775</c:v>
                </c:pt>
                <c:pt idx="14">
                  <c:v>17232.098461035232</c:v>
                </c:pt>
                <c:pt idx="15">
                  <c:v>17769.572132194007</c:v>
                </c:pt>
                <c:pt idx="16">
                  <c:v>18388.450013960213</c:v>
                </c:pt>
                <c:pt idx="17">
                  <c:v>18954.554833387512</c:v>
                </c:pt>
                <c:pt idx="18">
                  <c:v>19506.119830540305</c:v>
                </c:pt>
                <c:pt idx="19">
                  <c:v>20148.041878337943</c:v>
                </c:pt>
                <c:pt idx="20">
                  <c:v>20871.222909376</c:v>
                </c:pt>
                <c:pt idx="21">
                  <c:v>21513.490940018597</c:v>
                </c:pt>
                <c:pt idx="22">
                  <c:v>22208.818216340995</c:v>
                </c:pt>
                <c:pt idx="23">
                  <c:v>22920.90216798152</c:v>
                </c:pt>
                <c:pt idx="24">
                  <c:v>23518.410269830158</c:v>
                </c:pt>
                <c:pt idx="25">
                  <c:v>24224.181102398499</c:v>
                </c:pt>
                <c:pt idx="26">
                  <c:v>24886.674179595102</c:v>
                </c:pt>
                <c:pt idx="27">
                  <c:v>25460.211223099272</c:v>
                </c:pt>
                <c:pt idx="28">
                  <c:v>25974.854297883991</c:v>
                </c:pt>
                <c:pt idx="29">
                  <c:v>26487.113935292338</c:v>
                </c:pt>
                <c:pt idx="30">
                  <c:v>27003.320339969083</c:v>
                </c:pt>
                <c:pt idx="31">
                  <c:v>27500.036377713226</c:v>
                </c:pt>
                <c:pt idx="32">
                  <c:v>28021.928006669466</c:v>
                </c:pt>
                <c:pt idx="33">
                  <c:v>28489.726712804179</c:v>
                </c:pt>
                <c:pt idx="34">
                  <c:v>28811.375430999768</c:v>
                </c:pt>
                <c:pt idx="35">
                  <c:v>29113.751623313277</c:v>
                </c:pt>
                <c:pt idx="36">
                  <c:v>29586.163434047423</c:v>
                </c:pt>
                <c:pt idx="37">
                  <c:v>30041.446958259603</c:v>
                </c:pt>
                <c:pt idx="38">
                  <c:v>30352.95538912273</c:v>
                </c:pt>
                <c:pt idx="39">
                  <c:v>30704.409888702445</c:v>
                </c:pt>
                <c:pt idx="40">
                  <c:v>31192.019316255846</c:v>
                </c:pt>
                <c:pt idx="41">
                  <c:v>31559.201085405119</c:v>
                </c:pt>
                <c:pt idx="42">
                  <c:v>32076.829864000025</c:v>
                </c:pt>
                <c:pt idx="43">
                  <c:v>32520.734396866927</c:v>
                </c:pt>
                <c:pt idx="44">
                  <c:v>32967.227393981295</c:v>
                </c:pt>
                <c:pt idx="45">
                  <c:v>33550.084617333589</c:v>
                </c:pt>
                <c:pt idx="46">
                  <c:v>34289.795939852949</c:v>
                </c:pt>
                <c:pt idx="47">
                  <c:v>34966.166773386183</c:v>
                </c:pt>
                <c:pt idx="48">
                  <c:v>35706.471819553066</c:v>
                </c:pt>
                <c:pt idx="49">
                  <c:v>36391.308554304895</c:v>
                </c:pt>
                <c:pt idx="50">
                  <c:v>36904.66593975218</c:v>
                </c:pt>
                <c:pt idx="51">
                  <c:v>37667.515398952222</c:v>
                </c:pt>
                <c:pt idx="52">
                  <c:v>38155.295682231532</c:v>
                </c:pt>
                <c:pt idx="53">
                  <c:v>38654.36098620687</c:v>
                </c:pt>
                <c:pt idx="54">
                  <c:v>39135.828150413981</c:v>
                </c:pt>
                <c:pt idx="55">
                  <c:v>39649.313677655693</c:v>
                </c:pt>
                <c:pt idx="56">
                  <c:v>40094.217716519139</c:v>
                </c:pt>
                <c:pt idx="57">
                  <c:v>40346.486195817866</c:v>
                </c:pt>
                <c:pt idx="58">
                  <c:v>40698.884673283195</c:v>
                </c:pt>
                <c:pt idx="59">
                  <c:v>40892.336068939127</c:v>
                </c:pt>
                <c:pt idx="60">
                  <c:v>41006.741063005116</c:v>
                </c:pt>
                <c:pt idx="61">
                  <c:v>41079.927113196507</c:v>
                </c:pt>
                <c:pt idx="62">
                  <c:v>41134.558231554627</c:v>
                </c:pt>
                <c:pt idx="63">
                  <c:v>41302.236040957796</c:v>
                </c:pt>
                <c:pt idx="64">
                  <c:v>41595.697835772204</c:v>
                </c:pt>
                <c:pt idx="65">
                  <c:v>41765.212344228843</c:v>
                </c:pt>
                <c:pt idx="66">
                  <c:v>42020.368285295357</c:v>
                </c:pt>
                <c:pt idx="67">
                  <c:v>42369.623017404047</c:v>
                </c:pt>
                <c:pt idx="68">
                  <c:v>42802.127201959935</c:v>
                </c:pt>
                <c:pt idx="69">
                  <c:v>43331.852565948924</c:v>
                </c:pt>
                <c:pt idx="70">
                  <c:v>43557.702478629581</c:v>
                </c:pt>
                <c:pt idx="71">
                  <c:v>43951.499298481693</c:v>
                </c:pt>
                <c:pt idx="72">
                  <c:v>44089.0637861941</c:v>
                </c:pt>
                <c:pt idx="73">
                  <c:v>44117.82307625706</c:v>
                </c:pt>
                <c:pt idx="74">
                  <c:v>44155.364350631535</c:v>
                </c:pt>
                <c:pt idx="75">
                  <c:v>44089.875350892151</c:v>
                </c:pt>
                <c:pt idx="76">
                  <c:v>43906.914496806785</c:v>
                </c:pt>
                <c:pt idx="77">
                  <c:v>43603.577241035069</c:v>
                </c:pt>
                <c:pt idx="78">
                  <c:v>43379.995438115802</c:v>
                </c:pt>
                <c:pt idx="79">
                  <c:v>43274.188758455981</c:v>
                </c:pt>
                <c:pt idx="80">
                  <c:v>43186.347558375084</c:v>
                </c:pt>
                <c:pt idx="81">
                  <c:v>42845.511315021053</c:v>
                </c:pt>
                <c:pt idx="82">
                  <c:v>42514.512944364622</c:v>
                </c:pt>
                <c:pt idx="83">
                  <c:v>42168.92648469111</c:v>
                </c:pt>
                <c:pt idx="84">
                  <c:v>42113.98526319048</c:v>
                </c:pt>
                <c:pt idx="85">
                  <c:v>41753.927323532815</c:v>
                </c:pt>
                <c:pt idx="86">
                  <c:v>41558.9108894276</c:v>
                </c:pt>
                <c:pt idx="87">
                  <c:v>41404.905809489996</c:v>
                </c:pt>
                <c:pt idx="88">
                  <c:v>41350.670222137342</c:v>
                </c:pt>
                <c:pt idx="89">
                  <c:v>41402.145635237997</c:v>
                </c:pt>
                <c:pt idx="90">
                  <c:v>41651.268660622809</c:v>
                </c:pt>
              </c:numCache>
            </c:numRef>
          </c:val>
          <c:smooth val="0"/>
          <c:extLst>
            <c:ext xmlns:c16="http://schemas.microsoft.com/office/drawing/2014/chart" uri="{C3380CC4-5D6E-409C-BE32-E72D297353CC}">
              <c16:uniqueId val="{00000000-85FF-4C98-80F2-1BB970ED599D}"/>
            </c:ext>
          </c:extLst>
        </c:ser>
        <c:dLbls>
          <c:showLegendKey val="0"/>
          <c:showVal val="0"/>
          <c:showCatName val="0"/>
          <c:showSerName val="0"/>
          <c:showPercent val="0"/>
          <c:showBubbleSize val="0"/>
        </c:dLbls>
        <c:smooth val="0"/>
        <c:axId val="1336898719"/>
        <c:axId val="1606727375"/>
      </c:lineChart>
      <c:catAx>
        <c:axId val="13368987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6727375"/>
        <c:crosses val="autoZero"/>
        <c:auto val="1"/>
        <c:lblAlgn val="ctr"/>
        <c:lblOffset val="100"/>
        <c:noMultiLvlLbl val="0"/>
      </c:catAx>
      <c:valAx>
        <c:axId val="16067273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BP</a:t>
                </a:r>
                <a:r>
                  <a:rPr lang="en-GB" baseline="0"/>
                  <a:t> power (W)</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68987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'GrE HnD BsC'!$E$6:$E$96</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cat>
          <c:val>
            <c:numRef>
              <c:f>'GrE HnD BsC'!$C$6:$C$96</c:f>
              <c:numCache>
                <c:formatCode>General</c:formatCode>
                <c:ptCount val="91"/>
                <c:pt idx="0">
                  <c:v>7.0400000000000004E-2</c:v>
                </c:pt>
                <c:pt idx="1">
                  <c:v>7.2400000000000006E-2</c:v>
                </c:pt>
                <c:pt idx="2">
                  <c:v>7.3700000000000002E-2</c:v>
                </c:pt>
                <c:pt idx="3">
                  <c:v>7.2800000000000004E-2</c:v>
                </c:pt>
                <c:pt idx="4">
                  <c:v>7.4399999999999994E-2</c:v>
                </c:pt>
                <c:pt idx="5">
                  <c:v>7.8950000000000006E-2</c:v>
                </c:pt>
                <c:pt idx="6">
                  <c:v>7.9000000000000001E-2</c:v>
                </c:pt>
                <c:pt idx="7">
                  <c:v>7.9600000000000004E-2</c:v>
                </c:pt>
                <c:pt idx="8">
                  <c:v>8.3500000000000005E-2</c:v>
                </c:pt>
                <c:pt idx="9">
                  <c:v>8.4699999999999998E-2</c:v>
                </c:pt>
                <c:pt idx="10">
                  <c:v>8.8650000000000007E-2</c:v>
                </c:pt>
                <c:pt idx="11">
                  <c:v>9.3200000000000005E-2</c:v>
                </c:pt>
                <c:pt idx="12">
                  <c:v>9.5899999999999999E-2</c:v>
                </c:pt>
                <c:pt idx="13">
                  <c:v>9.8750000000000004E-2</c:v>
                </c:pt>
                <c:pt idx="14">
                  <c:v>0.10005</c:v>
                </c:pt>
                <c:pt idx="15">
                  <c:v>0.10305</c:v>
                </c:pt>
                <c:pt idx="16">
                  <c:v>0.10929999999999999</c:v>
                </c:pt>
                <c:pt idx="17">
                  <c:v>0.11415</c:v>
                </c:pt>
                <c:pt idx="18">
                  <c:v>0.11745</c:v>
                </c:pt>
                <c:pt idx="19">
                  <c:v>0.12055</c:v>
                </c:pt>
                <c:pt idx="20">
                  <c:v>0.12554999999999999</c:v>
                </c:pt>
                <c:pt idx="21">
                  <c:v>0.12784999999999999</c:v>
                </c:pt>
                <c:pt idx="22">
                  <c:v>0.13089999999999999</c:v>
                </c:pt>
                <c:pt idx="23">
                  <c:v>0.13435</c:v>
                </c:pt>
                <c:pt idx="24">
                  <c:v>0.13769999999999999</c:v>
                </c:pt>
                <c:pt idx="25">
                  <c:v>0.14105000000000001</c:v>
                </c:pt>
                <c:pt idx="26">
                  <c:v>0.14495</c:v>
                </c:pt>
                <c:pt idx="27">
                  <c:v>0.14985000000000001</c:v>
                </c:pt>
                <c:pt idx="28">
                  <c:v>0.1537</c:v>
                </c:pt>
                <c:pt idx="29">
                  <c:v>0.15565000000000001</c:v>
                </c:pt>
                <c:pt idx="30">
                  <c:v>0.15959999999999999</c:v>
                </c:pt>
                <c:pt idx="31">
                  <c:v>0.16259999999999999</c:v>
                </c:pt>
                <c:pt idx="32">
                  <c:v>0.16805</c:v>
                </c:pt>
                <c:pt idx="33">
                  <c:v>0.17144999999999999</c:v>
                </c:pt>
                <c:pt idx="34">
                  <c:v>0.17465</c:v>
                </c:pt>
                <c:pt idx="35">
                  <c:v>0.1784</c:v>
                </c:pt>
                <c:pt idx="36">
                  <c:v>0.18004999999999999</c:v>
                </c:pt>
                <c:pt idx="37">
                  <c:v>0.18310000000000001</c:v>
                </c:pt>
                <c:pt idx="38">
                  <c:v>0.18790000000000001</c:v>
                </c:pt>
                <c:pt idx="39">
                  <c:v>0.19255</c:v>
                </c:pt>
                <c:pt idx="40">
                  <c:v>0.19900000000000001</c:v>
                </c:pt>
                <c:pt idx="41">
                  <c:v>0.20605000000000001</c:v>
                </c:pt>
                <c:pt idx="42">
                  <c:v>0.21004999999999999</c:v>
                </c:pt>
                <c:pt idx="43">
                  <c:v>0.21604999999999999</c:v>
                </c:pt>
                <c:pt idx="44">
                  <c:v>0.21795</c:v>
                </c:pt>
                <c:pt idx="45">
                  <c:v>0.22305</c:v>
                </c:pt>
                <c:pt idx="46">
                  <c:v>0.22550000000000001</c:v>
                </c:pt>
                <c:pt idx="47">
                  <c:v>0.22850000000000001</c:v>
                </c:pt>
                <c:pt idx="48">
                  <c:v>0.23419999999999999</c:v>
                </c:pt>
                <c:pt idx="49">
                  <c:v>0.23605000000000001</c:v>
                </c:pt>
                <c:pt idx="50">
                  <c:v>0.24195</c:v>
                </c:pt>
                <c:pt idx="51">
                  <c:v>0.24545</c:v>
                </c:pt>
                <c:pt idx="52">
                  <c:v>0.25505</c:v>
                </c:pt>
                <c:pt idx="53">
                  <c:v>0.25755</c:v>
                </c:pt>
                <c:pt idx="54">
                  <c:v>0.26445000000000002</c:v>
                </c:pt>
                <c:pt idx="55">
                  <c:v>0.2651</c:v>
                </c:pt>
                <c:pt idx="56">
                  <c:v>0.26929999999999998</c:v>
                </c:pt>
                <c:pt idx="57">
                  <c:v>0.27374999999999999</c:v>
                </c:pt>
                <c:pt idx="58">
                  <c:v>0.27589999999999998</c:v>
                </c:pt>
                <c:pt idx="59">
                  <c:v>0.28284999999999999</c:v>
                </c:pt>
                <c:pt idx="60">
                  <c:v>0.28455000000000003</c:v>
                </c:pt>
                <c:pt idx="61">
                  <c:v>0.28710000000000002</c:v>
                </c:pt>
                <c:pt idx="62">
                  <c:v>0.28894999999999998</c:v>
                </c:pt>
                <c:pt idx="63">
                  <c:v>0.29304999999999998</c:v>
                </c:pt>
                <c:pt idx="64">
                  <c:v>0.2949</c:v>
                </c:pt>
                <c:pt idx="65">
                  <c:v>0.29715000000000003</c:v>
                </c:pt>
                <c:pt idx="66">
                  <c:v>0.30220000000000002</c:v>
                </c:pt>
                <c:pt idx="67">
                  <c:v>0.30604999999999999</c:v>
                </c:pt>
                <c:pt idx="68">
                  <c:v>0.30919999999999997</c:v>
                </c:pt>
                <c:pt idx="69">
                  <c:v>0.30990000000000001</c:v>
                </c:pt>
                <c:pt idx="70">
                  <c:v>0.31445000000000001</c:v>
                </c:pt>
                <c:pt idx="71">
                  <c:v>0.31709999999999999</c:v>
                </c:pt>
                <c:pt idx="72">
                  <c:v>0.31940000000000002</c:v>
                </c:pt>
                <c:pt idx="73">
                  <c:v>0.32055</c:v>
                </c:pt>
                <c:pt idx="74">
                  <c:v>0.32069999999999999</c:v>
                </c:pt>
                <c:pt idx="75">
                  <c:v>0.32485000000000003</c:v>
                </c:pt>
                <c:pt idx="76">
                  <c:v>0.32455000000000001</c:v>
                </c:pt>
                <c:pt idx="77">
                  <c:v>0.32569999999999999</c:v>
                </c:pt>
                <c:pt idx="78">
                  <c:v>0.32769999999999999</c:v>
                </c:pt>
                <c:pt idx="79">
                  <c:v>0.32845000000000002</c:v>
                </c:pt>
                <c:pt idx="80">
                  <c:v>0.32869999999999999</c:v>
                </c:pt>
                <c:pt idx="81">
                  <c:v>0.32984999999999998</c:v>
                </c:pt>
                <c:pt idx="82">
                  <c:v>0.32969999999999999</c:v>
                </c:pt>
                <c:pt idx="83">
                  <c:v>0.33095000000000002</c:v>
                </c:pt>
                <c:pt idx="84">
                  <c:v>0.33379999999999999</c:v>
                </c:pt>
                <c:pt idx="85">
                  <c:v>0.33129999999999998</c:v>
                </c:pt>
                <c:pt idx="86">
                  <c:v>0.33239999999999997</c:v>
                </c:pt>
                <c:pt idx="87">
                  <c:v>0.33079999999999998</c:v>
                </c:pt>
                <c:pt idx="88">
                  <c:v>0.33879999999999999</c:v>
                </c:pt>
                <c:pt idx="89">
                  <c:v>0.34379999999999999</c:v>
                </c:pt>
                <c:pt idx="90">
                  <c:v>0.3488</c:v>
                </c:pt>
              </c:numCache>
            </c:numRef>
          </c:val>
          <c:smooth val="0"/>
          <c:extLst>
            <c:ext xmlns:c16="http://schemas.microsoft.com/office/drawing/2014/chart" uri="{C3380CC4-5D6E-409C-BE32-E72D297353CC}">
              <c16:uniqueId val="{00000000-C73C-445F-8943-2AF146AB4779}"/>
            </c:ext>
          </c:extLst>
        </c:ser>
        <c:dLbls>
          <c:showLegendKey val="0"/>
          <c:showVal val="0"/>
          <c:showCatName val="0"/>
          <c:showSerName val="0"/>
          <c:showPercent val="0"/>
          <c:showBubbleSize val="0"/>
        </c:dLbls>
        <c:smooth val="0"/>
        <c:axId val="1702331536"/>
        <c:axId val="1617763552"/>
      </c:lineChart>
      <c:catAx>
        <c:axId val="1702331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7763552"/>
        <c:crosses val="autoZero"/>
        <c:auto val="1"/>
        <c:lblAlgn val="ctr"/>
        <c:lblOffset val="100"/>
        <c:noMultiLvlLbl val="0"/>
      </c:catAx>
      <c:valAx>
        <c:axId val="1617763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fuel</a:t>
                </a:r>
                <a:r>
                  <a:rPr lang="en-GB" baseline="0"/>
                  <a:t> flow rate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02331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9A56-45E0-45AC-A673-31892E920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11</Pages>
  <Words>1902</Words>
  <Characters>10844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Koa Brook (2203480)</dc:creator>
  <cp:keywords/>
  <dc:description/>
  <cp:lastModifiedBy>Koa Brook (2203480)</cp:lastModifiedBy>
  <cp:revision>42</cp:revision>
  <dcterms:created xsi:type="dcterms:W3CDTF">2023-03-19T12:37:00Z</dcterms:created>
  <dcterms:modified xsi:type="dcterms:W3CDTF">2023-03-23T13:22:00Z</dcterms:modified>
</cp:coreProperties>
</file>