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56FAD330"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C913ED" w:rsidRPr="00095E5E">
              <w:rPr>
                <w:rFonts w:ascii="Times New Roman" w:hAnsi="Times New Roman" w:cs="Times New Roman"/>
                <w:bCs/>
                <w:color w:val="auto"/>
                <w:sz w:val="48"/>
              </w:rPr>
              <w:t>Rhodd Young</w:t>
            </w:r>
            <w:r w:rsidR="00C913ED">
              <w:rPr>
                <w:rFonts w:ascii="Times New Roman" w:hAnsi="Times New Roman" w:cs="Times New Roman"/>
                <w:b/>
                <w:color w:val="auto"/>
                <w:sz w:val="48"/>
              </w:rPr>
              <w:t xml:space="preserve">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280D299"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95E5E">
              <w:t xml:space="preserve"> </w:t>
            </w:r>
            <w:r w:rsidR="00095E5E" w:rsidRPr="00095E5E">
              <w:rPr>
                <w:rFonts w:ascii="Times New Roman" w:hAnsi="Times New Roman" w:cs="Times New Roman"/>
                <w:bCs/>
                <w:color w:val="auto"/>
                <w:sz w:val="48"/>
              </w:rPr>
              <w:t>2329656@student.uwtsd.ac.uk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631C19F6" w:rsidR="00F927A1" w:rsidRPr="00095E5E" w:rsidRDefault="0085230E" w:rsidP="005D3F07">
            <w:pPr>
              <w:overflowPunct/>
              <w:autoSpaceDE/>
              <w:autoSpaceDN/>
              <w:adjustRightInd/>
              <w:ind w:right="-957"/>
              <w:textAlignment w:val="auto"/>
              <w:rPr>
                <w:rFonts w:ascii="Times New Roman" w:hAnsi="Times New Roman" w:cs="Times New Roman"/>
                <w:bCs/>
                <w:color w:val="auto"/>
                <w:sz w:val="32"/>
                <w:szCs w:val="12"/>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095E5E" w:rsidRPr="00095E5E">
              <w:rPr>
                <w:rFonts w:ascii="Times New Roman" w:hAnsi="Times New Roman" w:cs="Times New Roman"/>
                <w:bCs/>
                <w:color w:val="auto"/>
                <w:sz w:val="32"/>
                <w:szCs w:val="12"/>
              </w:rPr>
              <w:t>2329656</w:t>
            </w:r>
          </w:p>
          <w:p w14:paraId="622FD17A" w14:textId="77777777" w:rsidR="0085230E" w:rsidRPr="00095E5E" w:rsidRDefault="0085230E" w:rsidP="005D3F07">
            <w:pPr>
              <w:overflowPunct/>
              <w:autoSpaceDE/>
              <w:autoSpaceDN/>
              <w:adjustRightInd/>
              <w:ind w:right="-957"/>
              <w:textAlignment w:val="auto"/>
              <w:rPr>
                <w:rFonts w:ascii="Times New Roman" w:hAnsi="Times New Roman" w:cs="Times New Roman"/>
                <w:bCs/>
                <w:color w:val="auto"/>
                <w:sz w:val="32"/>
                <w:szCs w:val="12"/>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28AD96D6"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C913ED">
        <w:rPr>
          <w:sz w:val="24"/>
          <w:szCs w:val="24"/>
        </w:rPr>
        <w:t>12/05/2026</w:t>
      </w:r>
      <w:r w:rsidR="00C7108B">
        <w:rPr>
          <w:sz w:val="24"/>
          <w:szCs w:val="24"/>
        </w:rPr>
        <w:t xml:space="preserve">_ __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440488E5" w14:textId="77777777" w:rsidR="00D3203C" w:rsidRDefault="00D3203C" w:rsidP="00D3203C">
            <w:pPr>
              <w:jc w:val="both"/>
              <w:rPr>
                <w:i/>
                <w:sz w:val="24"/>
                <w:szCs w:val="24"/>
              </w:rPr>
            </w:pPr>
          </w:p>
          <w:p w14:paraId="41A8B0C2" w14:textId="23DB9348" w:rsidR="00C913ED" w:rsidRPr="004F4E86" w:rsidRDefault="004F4E86" w:rsidP="00095E5E">
            <w:pPr>
              <w:overflowPunct/>
              <w:autoSpaceDE/>
              <w:autoSpaceDN/>
              <w:adjustRightInd/>
              <w:spacing w:before="240" w:after="160" w:line="480" w:lineRule="auto"/>
              <w:textAlignment w:val="auto"/>
              <w:rPr>
                <w:rFonts w:ascii="Times New Roman" w:eastAsia="Aptos" w:hAnsi="Times New Roman" w:cs="Times New Roman"/>
                <w:color w:val="auto"/>
                <w:kern w:val="2"/>
                <w:sz w:val="24"/>
                <w:szCs w:val="24"/>
                <w:lang w:eastAsia="en-US"/>
                <w14:ligatures w14:val="standardContextual"/>
              </w:rPr>
            </w:pPr>
            <w:r w:rsidRPr="004F4E86">
              <w:rPr>
                <w:rFonts w:ascii="Times New Roman" w:eastAsia="Aptos" w:hAnsi="Times New Roman" w:cs="Times New Roman"/>
                <w:color w:val="auto"/>
                <w:kern w:val="2"/>
                <w:sz w:val="24"/>
                <w:szCs w:val="24"/>
                <w:lang w:eastAsia="en-US"/>
                <w14:ligatures w14:val="standardContextual"/>
              </w:rPr>
              <w:t xml:space="preserve">This task reflects on a visit with an older adult who had recently returned home from a residential placement, which was observed by an experienced social worker. The social work objective of this visit was to review and assess whether the new care package continued to meet her needs and personal outcomes following her return home from residential care. The review was in line with section 54 of the Social Services and Well-being (Wales) Act 2014 (SSWBA), which places a duty on the local authority to prepare and maintain care and support plans and keep them under review. </w:t>
            </w:r>
          </w:p>
          <w:p w14:paraId="6D6DB45C" w14:textId="77777777" w:rsidR="004F4E86" w:rsidRPr="004F4E86" w:rsidRDefault="004F4E86" w:rsidP="00095E5E">
            <w:pPr>
              <w:overflowPunct/>
              <w:autoSpaceDE/>
              <w:autoSpaceDN/>
              <w:adjustRightInd/>
              <w:spacing w:before="240" w:after="160" w:line="480" w:lineRule="auto"/>
              <w:textAlignment w:val="auto"/>
              <w:rPr>
                <w:rFonts w:ascii="Times New Roman" w:eastAsia="Aptos" w:hAnsi="Times New Roman" w:cs="Times New Roman"/>
                <w:color w:val="auto"/>
                <w:kern w:val="2"/>
                <w:sz w:val="24"/>
                <w:szCs w:val="24"/>
                <w:lang w:eastAsia="en-US"/>
                <w14:ligatures w14:val="standardContextual"/>
              </w:rPr>
            </w:pPr>
            <w:r w:rsidRPr="004F4E86">
              <w:rPr>
                <w:rFonts w:ascii="Times New Roman" w:eastAsia="Aptos" w:hAnsi="Times New Roman" w:cs="Times New Roman"/>
                <w:color w:val="auto"/>
                <w:kern w:val="2"/>
                <w:sz w:val="24"/>
                <w:szCs w:val="24"/>
                <w:lang w:eastAsia="en-US"/>
                <w14:ligatures w14:val="standardContextual"/>
              </w:rPr>
              <w:t xml:space="preserve">Although 123 lives within a predominantly Welsh-speaking community, English is her preferred language as she had relocated from England to Wales several years ago. During initial involvement with 123, the Active Offer was given and 123 confirmed that English was her preferred language. Her language choice has subsequently been respected in accordance with More Than Just Words (Welsh Government, 2022). Respecting her preferred language supported participation and enabled her to express her views comfortably, contributing to person-centred practice. </w:t>
            </w:r>
          </w:p>
          <w:p w14:paraId="1F3E2D05" w14:textId="26805221" w:rsidR="004F4E86" w:rsidRPr="004F4E86" w:rsidRDefault="004F4E86" w:rsidP="00095E5E">
            <w:pPr>
              <w:overflowPunct/>
              <w:autoSpaceDE/>
              <w:autoSpaceDN/>
              <w:adjustRightInd/>
              <w:spacing w:before="240" w:after="160" w:line="480" w:lineRule="auto"/>
              <w:textAlignment w:val="auto"/>
              <w:rPr>
                <w:rFonts w:ascii="Times New Roman" w:eastAsia="Aptos" w:hAnsi="Times New Roman" w:cs="Times New Roman"/>
                <w:color w:val="auto"/>
                <w:kern w:val="2"/>
                <w:sz w:val="24"/>
                <w:szCs w:val="24"/>
                <w:lang w:eastAsia="en-US"/>
                <w14:ligatures w14:val="standardContextual"/>
              </w:rPr>
            </w:pPr>
            <w:r w:rsidRPr="004F4E86">
              <w:rPr>
                <w:rFonts w:ascii="Times New Roman" w:eastAsia="Aptos" w:hAnsi="Times New Roman" w:cs="Times New Roman"/>
                <w:color w:val="auto"/>
                <w:kern w:val="2"/>
                <w:sz w:val="24"/>
                <w:szCs w:val="24"/>
                <w:lang w:eastAsia="en-US"/>
                <w14:ligatures w14:val="standardContextual"/>
              </w:rPr>
              <w:t xml:space="preserve">I obtained consent several days before the review took place during a telephone conversation. The purpose of the observation was explained to 123, including the process of collecting feedback </w:t>
            </w:r>
            <w:r w:rsidRPr="004F4E86">
              <w:rPr>
                <w:rFonts w:ascii="Times New Roman" w:eastAsia="Aptos" w:hAnsi="Times New Roman" w:cs="Times New Roman"/>
                <w:color w:val="auto"/>
                <w:kern w:val="2"/>
                <w:sz w:val="24"/>
                <w:szCs w:val="24"/>
                <w:lang w:eastAsia="en-US"/>
                <w14:ligatures w14:val="standardContextual"/>
              </w:rPr>
              <w:lastRenderedPageBreak/>
              <w:t xml:space="preserve">following the observation. Consent was sought again as we arrived at her home, and again she confirmed she was happy for the review to be observed. </w:t>
            </w:r>
          </w:p>
          <w:p w14:paraId="2F51DB81" w14:textId="77777777" w:rsidR="004F4E86" w:rsidRPr="004F4E86" w:rsidRDefault="004F4E86" w:rsidP="00095E5E">
            <w:pPr>
              <w:overflowPunct/>
              <w:autoSpaceDE/>
              <w:autoSpaceDN/>
              <w:adjustRightInd/>
              <w:spacing w:before="240" w:after="160" w:line="480" w:lineRule="auto"/>
              <w:textAlignment w:val="auto"/>
              <w:rPr>
                <w:rFonts w:ascii="Times New Roman" w:eastAsia="Aptos" w:hAnsi="Times New Roman" w:cs="Times New Roman"/>
                <w:color w:val="auto"/>
                <w:kern w:val="2"/>
                <w:sz w:val="24"/>
                <w:szCs w:val="24"/>
                <w:lang w:eastAsia="en-US"/>
                <w14:ligatures w14:val="standardContextual"/>
              </w:rPr>
            </w:pPr>
            <w:r w:rsidRPr="004F4E86">
              <w:rPr>
                <w:rFonts w:ascii="Times New Roman" w:eastAsia="Aptos" w:hAnsi="Times New Roman" w:cs="Times New Roman"/>
                <w:color w:val="auto"/>
                <w:kern w:val="2"/>
                <w:sz w:val="24"/>
                <w:szCs w:val="24"/>
                <w:lang w:eastAsia="en-US"/>
                <w14:ligatures w14:val="standardContextual"/>
              </w:rPr>
              <w:t xml:space="preserve">Consideration was given to the possible impact of the observation on 123, as she may have felt anxious which could have impacted on her ability to fully participate during the review due to another professional present. To minimise this impact, the purpose of the observation was fully explained, and 123 was provided with the opportunity to decline if she did not feel comfortable to proceed. These steps aimed to gain informed consent whilst promoting voice and control. </w:t>
            </w:r>
          </w:p>
          <w:p w14:paraId="343E836E" w14:textId="0BA3CC60" w:rsidR="00D3203C" w:rsidRDefault="004F4E86" w:rsidP="00095E5E">
            <w:pPr>
              <w:spacing w:before="240"/>
              <w:jc w:val="both"/>
              <w:rPr>
                <w:i/>
                <w:sz w:val="24"/>
                <w:szCs w:val="24"/>
              </w:rPr>
            </w:pPr>
            <w:r>
              <w:rPr>
                <w:i/>
                <w:sz w:val="24"/>
                <w:szCs w:val="24"/>
              </w:rPr>
              <w:t>(308)</w:t>
            </w:r>
          </w:p>
          <w:p w14:paraId="3984F767" w14:textId="77777777" w:rsidR="00D3203C" w:rsidRDefault="00D3203C" w:rsidP="00095E5E">
            <w:pPr>
              <w:spacing w:before="240"/>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2B1B5C55" w14:textId="77777777" w:rsidR="00C913ED" w:rsidRDefault="00C913ED" w:rsidP="00243DB0">
            <w:pPr>
              <w:jc w:val="both"/>
              <w:rPr>
                <w:i/>
                <w:sz w:val="24"/>
                <w:szCs w:val="24"/>
              </w:rPr>
            </w:pPr>
          </w:p>
          <w:p w14:paraId="3F976AEB" w14:textId="77777777" w:rsidR="004F4E86" w:rsidRDefault="004F4E86" w:rsidP="00243DB0">
            <w:pPr>
              <w:jc w:val="both"/>
              <w:rPr>
                <w:i/>
                <w:sz w:val="24"/>
                <w:szCs w:val="24"/>
              </w:rPr>
            </w:pPr>
          </w:p>
          <w:p w14:paraId="5C6FFE6D" w14:textId="77777777" w:rsidR="004F4E86" w:rsidRPr="004F4E86" w:rsidRDefault="004F4E86" w:rsidP="00C913ED">
            <w:pPr>
              <w:overflowPunct/>
              <w:autoSpaceDE/>
              <w:autoSpaceDN/>
              <w:adjustRightInd/>
              <w:spacing w:before="240" w:after="160" w:line="480" w:lineRule="auto"/>
              <w:textAlignment w:val="auto"/>
              <w:rPr>
                <w:rFonts w:ascii="Times New Roman" w:eastAsia="Aptos" w:hAnsi="Times New Roman" w:cs="Times New Roman"/>
                <w:color w:val="auto"/>
                <w:kern w:val="2"/>
                <w:sz w:val="24"/>
                <w:szCs w:val="24"/>
                <w:lang w:eastAsia="en-US"/>
                <w14:ligatures w14:val="standardContextual"/>
              </w:rPr>
            </w:pPr>
            <w:r w:rsidRPr="004F4E86">
              <w:rPr>
                <w:rFonts w:ascii="Times New Roman" w:eastAsia="Aptos" w:hAnsi="Times New Roman" w:cs="Times New Roman"/>
                <w:color w:val="auto"/>
                <w:kern w:val="2"/>
                <w:sz w:val="24"/>
                <w:szCs w:val="24"/>
                <w:lang w:eastAsia="en-US"/>
                <w14:ligatures w14:val="standardContextual"/>
              </w:rPr>
              <w:t>This essay critically reflects on my communication methods and skills during an observed review. The SHARE model (Maclean, 2018) guides my reflection, drawing on communication theory, relevant legislation, and the Social Care Wales Code of Professional Practice (</w:t>
            </w:r>
            <w:proofErr w:type="spellStart"/>
            <w:r w:rsidRPr="004F4E86">
              <w:rPr>
                <w:rFonts w:ascii="Times New Roman" w:eastAsia="Aptos" w:hAnsi="Times New Roman" w:cs="Times New Roman"/>
                <w:color w:val="auto"/>
                <w:kern w:val="2"/>
                <w:sz w:val="24"/>
                <w:szCs w:val="24"/>
                <w:lang w:eastAsia="en-US"/>
                <w14:ligatures w14:val="standardContextual"/>
              </w:rPr>
              <w:t>CoPP</w:t>
            </w:r>
            <w:proofErr w:type="spellEnd"/>
            <w:r w:rsidRPr="004F4E86">
              <w:rPr>
                <w:rFonts w:ascii="Times New Roman" w:eastAsia="Aptos" w:hAnsi="Times New Roman" w:cs="Times New Roman"/>
                <w:color w:val="auto"/>
                <w:kern w:val="2"/>
                <w:sz w:val="24"/>
                <w:szCs w:val="24"/>
                <w:lang w:eastAsia="en-US"/>
                <w14:ligatures w14:val="standardContextual"/>
              </w:rPr>
              <w:t xml:space="preserve">). </w:t>
            </w:r>
          </w:p>
          <w:p w14:paraId="4F807B95" w14:textId="77777777" w:rsidR="004F4E86" w:rsidRPr="004F4E86" w:rsidRDefault="004F4E86" w:rsidP="00C913ED">
            <w:pPr>
              <w:overflowPunct/>
              <w:autoSpaceDE/>
              <w:autoSpaceDN/>
              <w:adjustRightInd/>
              <w:spacing w:before="240" w:after="160" w:line="480" w:lineRule="auto"/>
              <w:textAlignment w:val="auto"/>
              <w:rPr>
                <w:rFonts w:ascii="Times New Roman" w:eastAsia="Aptos" w:hAnsi="Times New Roman" w:cs="Times New Roman"/>
                <w:color w:val="auto"/>
                <w:kern w:val="2"/>
                <w:sz w:val="24"/>
                <w:szCs w:val="24"/>
                <w:lang w:eastAsia="en-US"/>
                <w14:ligatures w14:val="standardContextual"/>
              </w:rPr>
            </w:pPr>
            <w:r w:rsidRPr="004F4E86">
              <w:rPr>
                <w:rFonts w:ascii="Times New Roman" w:eastAsia="Aptos" w:hAnsi="Times New Roman" w:cs="Times New Roman"/>
                <w:color w:val="auto"/>
                <w:kern w:val="2"/>
                <w:sz w:val="24"/>
                <w:szCs w:val="24"/>
                <w:lang w:eastAsia="en-US"/>
                <w14:ligatures w14:val="standardContextual"/>
              </w:rPr>
              <w:t>The first element of the SHARE model is “</w:t>
            </w:r>
            <w:proofErr w:type="gramStart"/>
            <w:r w:rsidRPr="004F4E86">
              <w:rPr>
                <w:rFonts w:ascii="Times New Roman" w:eastAsia="Aptos" w:hAnsi="Times New Roman" w:cs="Times New Roman"/>
                <w:color w:val="auto"/>
                <w:kern w:val="2"/>
                <w:sz w:val="24"/>
                <w:szCs w:val="24"/>
                <w:lang w:eastAsia="en-US"/>
                <w14:ligatures w14:val="standardContextual"/>
              </w:rPr>
              <w:t>SEE</w:t>
            </w:r>
            <w:proofErr w:type="gramEnd"/>
            <w:r w:rsidRPr="004F4E86">
              <w:rPr>
                <w:rFonts w:ascii="Times New Roman" w:eastAsia="Aptos" w:hAnsi="Times New Roman" w:cs="Times New Roman"/>
                <w:color w:val="auto"/>
                <w:kern w:val="2"/>
                <w:sz w:val="24"/>
                <w:szCs w:val="24"/>
                <w:lang w:eastAsia="en-US"/>
                <w14:ligatures w14:val="standardContextual"/>
              </w:rPr>
              <w:t xml:space="preserve">”, and here I will critically reflect on my non-verbal communication skills. According to </w:t>
            </w:r>
            <w:proofErr w:type="spellStart"/>
            <w:r w:rsidRPr="004F4E86">
              <w:rPr>
                <w:rFonts w:ascii="Times New Roman" w:eastAsia="Aptos" w:hAnsi="Times New Roman" w:cs="Times New Roman"/>
                <w:color w:val="auto"/>
                <w:kern w:val="2"/>
                <w:sz w:val="24"/>
                <w:szCs w:val="24"/>
                <w:lang w:eastAsia="en-US"/>
                <w14:ligatures w14:val="standardContextual"/>
              </w:rPr>
              <w:t>Tyuse</w:t>
            </w:r>
            <w:proofErr w:type="spellEnd"/>
            <w:r w:rsidRPr="004F4E86">
              <w:rPr>
                <w:rFonts w:ascii="Times New Roman" w:eastAsia="Aptos" w:hAnsi="Times New Roman" w:cs="Times New Roman"/>
                <w:color w:val="auto"/>
                <w:kern w:val="2"/>
                <w:sz w:val="24"/>
                <w:szCs w:val="24"/>
                <w:lang w:eastAsia="en-US"/>
                <w14:ligatures w14:val="standardContextual"/>
              </w:rPr>
              <w:t xml:space="preserve"> and Berg-Weger (2023), effective non-verbal communication skills can help facilitate dialogue as individuals may feel more comfortable sharing their experiences and feelings. I sat on a chair near where 123 was seated, at an appropriate distance. I ensured that my body language was open, keeping my arms uncrossed and my posture slightly leaning forward. I maintained appropriate eye contact and used responsive facial expressions, including smiling and nodding at appropriate times. These non-verbal behaviours aimed to help 123 feel comfortable and encourage her to share her wishes, thoughts and feelings. These behaviours appeared effective as 123’s body language was relaxed, she appeared comfortable and smiling, and she contributed largely to the discussion.</w:t>
            </w:r>
          </w:p>
          <w:p w14:paraId="39825CD9" w14:textId="77777777" w:rsidR="004F4E86" w:rsidRPr="004F4E86" w:rsidRDefault="004F4E86" w:rsidP="00C913ED">
            <w:pPr>
              <w:overflowPunct/>
              <w:autoSpaceDE/>
              <w:autoSpaceDN/>
              <w:adjustRightInd/>
              <w:spacing w:before="240" w:after="160" w:line="480" w:lineRule="auto"/>
              <w:textAlignment w:val="auto"/>
              <w:rPr>
                <w:rFonts w:ascii="Times New Roman" w:eastAsia="Aptos" w:hAnsi="Times New Roman" w:cs="Times New Roman"/>
                <w:color w:val="auto"/>
                <w:kern w:val="2"/>
                <w:sz w:val="24"/>
                <w:szCs w:val="24"/>
                <w:lang w:eastAsia="en-US"/>
                <w14:ligatures w14:val="standardContextual"/>
              </w:rPr>
            </w:pPr>
            <w:r w:rsidRPr="004F4E86">
              <w:rPr>
                <w:rFonts w:ascii="Times New Roman" w:eastAsia="Aptos" w:hAnsi="Times New Roman" w:cs="Times New Roman"/>
                <w:color w:val="auto"/>
                <w:kern w:val="2"/>
                <w:sz w:val="24"/>
                <w:szCs w:val="24"/>
                <w:lang w:eastAsia="en-US"/>
                <w14:ligatures w14:val="standardContextual"/>
              </w:rPr>
              <w:lastRenderedPageBreak/>
              <w:t>Whilst I maintained good eye contact throughout most of the review, reflection highlighted that looking down to take notes occasionally disrupted the flow of communication. Although taking notes was essential for accuracy, it may have reduced opportunities to observe subtle non-verbal cues and maintain a natural flow of communication. Moving forward, I aim to further develop my ability to balance notetaking with engagement and communication.</w:t>
            </w:r>
          </w:p>
          <w:p w14:paraId="7E9F0CD8" w14:textId="258EF9B4" w:rsidR="004F4E86" w:rsidRPr="004F4E86" w:rsidRDefault="004F4E86" w:rsidP="00C913ED">
            <w:pPr>
              <w:overflowPunct/>
              <w:autoSpaceDE/>
              <w:autoSpaceDN/>
              <w:adjustRightInd/>
              <w:spacing w:before="240" w:after="160" w:line="480" w:lineRule="auto"/>
              <w:textAlignment w:val="auto"/>
              <w:rPr>
                <w:rFonts w:ascii="Times New Roman" w:eastAsia="Aptos" w:hAnsi="Times New Roman" w:cs="Times New Roman"/>
                <w:color w:val="auto"/>
                <w:kern w:val="2"/>
                <w:sz w:val="24"/>
                <w:szCs w:val="24"/>
                <w:lang w:eastAsia="en-US"/>
                <w14:ligatures w14:val="standardContextual"/>
              </w:rPr>
            </w:pPr>
            <w:r w:rsidRPr="004F4E86">
              <w:rPr>
                <w:rFonts w:ascii="Times New Roman" w:eastAsia="Aptos" w:hAnsi="Times New Roman" w:cs="Times New Roman"/>
                <w:color w:val="auto"/>
                <w:kern w:val="2"/>
                <w:sz w:val="24"/>
                <w:szCs w:val="24"/>
                <w:lang w:eastAsia="en-US"/>
                <w14:ligatures w14:val="standardContextual"/>
              </w:rPr>
              <w:t xml:space="preserve">The second element of the model is “HEAR”, which will focus on verbal communication. During this observation, I used a combination of open and closed questions. </w:t>
            </w:r>
            <w:proofErr w:type="spellStart"/>
            <w:r w:rsidRPr="004F4E86">
              <w:rPr>
                <w:rFonts w:ascii="Times New Roman" w:eastAsia="Aptos" w:hAnsi="Times New Roman" w:cs="Times New Roman"/>
                <w:color w:val="auto"/>
                <w:kern w:val="2"/>
                <w:sz w:val="24"/>
                <w:szCs w:val="24"/>
                <w:lang w:eastAsia="en-US"/>
                <w14:ligatures w14:val="standardContextual"/>
              </w:rPr>
              <w:t>Tyuse</w:t>
            </w:r>
            <w:proofErr w:type="spellEnd"/>
            <w:r w:rsidRPr="004F4E86">
              <w:rPr>
                <w:rFonts w:ascii="Times New Roman" w:eastAsia="Aptos" w:hAnsi="Times New Roman" w:cs="Times New Roman"/>
                <w:color w:val="auto"/>
                <w:kern w:val="2"/>
                <w:sz w:val="24"/>
                <w:szCs w:val="24"/>
                <w:lang w:eastAsia="en-US"/>
                <w14:ligatures w14:val="standardContextual"/>
              </w:rPr>
              <w:t xml:space="preserve"> and Berg-Weger (2023) suggest that balancing these questioning techniques is an effective communication skill, as open questions encourage individuals to share their experiences, while closed questions can confirm information and details. This method promoted 123’s participation and enabled a deeper understanding of her experience since returning home from residential care. For example, open questions such as “how have you been since returning home?” encouraged 123 to describe her experiences. In contrast, direct questions allowed me to confirm aspects of the package of care, such as “are the carers attending at the agreed times?”.</w:t>
            </w:r>
          </w:p>
          <w:p w14:paraId="1D4C1C10" w14:textId="6CDB5CC8" w:rsidR="004F4E86" w:rsidRPr="004F4E86" w:rsidRDefault="004F4E86" w:rsidP="00C913ED">
            <w:pPr>
              <w:overflowPunct/>
              <w:autoSpaceDE/>
              <w:autoSpaceDN/>
              <w:adjustRightInd/>
              <w:spacing w:before="240" w:after="160" w:line="480" w:lineRule="auto"/>
              <w:textAlignment w:val="auto"/>
              <w:rPr>
                <w:rFonts w:ascii="Times New Roman" w:eastAsia="Aptos" w:hAnsi="Times New Roman" w:cs="Times New Roman"/>
                <w:color w:val="auto"/>
                <w:kern w:val="2"/>
                <w:sz w:val="24"/>
                <w:szCs w:val="24"/>
                <w:lang w:eastAsia="en-US"/>
                <w14:ligatures w14:val="standardContextual"/>
              </w:rPr>
            </w:pPr>
            <w:r w:rsidRPr="004F4E86">
              <w:rPr>
                <w:rFonts w:ascii="Times New Roman" w:eastAsia="Aptos" w:hAnsi="Times New Roman" w:cs="Times New Roman"/>
                <w:color w:val="auto"/>
                <w:kern w:val="2"/>
                <w:sz w:val="24"/>
                <w:szCs w:val="24"/>
                <w:lang w:eastAsia="en-US"/>
                <w14:ligatures w14:val="standardContextual"/>
              </w:rPr>
              <w:t xml:space="preserve">Active listening was another key communication skill that was used. Thorley (2024) suggests that active listening helps individuals to feel heard and respected, whilst enabling social workers to gain a deeper understanding of their experiences and needs. I demonstrated active listening skills by allowing 123 to speak without interruption and using paraphrasing and reflection to check my understanding. This supported 123’s participation and helped ensure her views were heard accurately. This proved effective when I paraphrased back to 123, as she corrected my understanding after I had misunderstood who she was referring to. This highlighted the importance of checking my </w:t>
            </w:r>
            <w:r w:rsidRPr="004F4E86">
              <w:rPr>
                <w:rFonts w:ascii="Times New Roman" w:eastAsia="Aptos" w:hAnsi="Times New Roman" w:cs="Times New Roman"/>
                <w:color w:val="auto"/>
                <w:kern w:val="2"/>
                <w:sz w:val="24"/>
                <w:szCs w:val="24"/>
                <w:lang w:eastAsia="en-US"/>
                <w14:ligatures w14:val="standardContextual"/>
              </w:rPr>
              <w:lastRenderedPageBreak/>
              <w:t>understanding and how paraphrasing and reflecting can reduce misunderstandings and improve communication.</w:t>
            </w:r>
          </w:p>
          <w:p w14:paraId="19BEEE3C" w14:textId="4EBAC0B2" w:rsidR="004F4E86" w:rsidRPr="004F4E86" w:rsidRDefault="004F4E86" w:rsidP="00C913ED">
            <w:pPr>
              <w:overflowPunct/>
              <w:autoSpaceDE/>
              <w:autoSpaceDN/>
              <w:adjustRightInd/>
              <w:spacing w:before="240" w:after="160" w:line="480" w:lineRule="auto"/>
              <w:textAlignment w:val="auto"/>
              <w:rPr>
                <w:rFonts w:ascii="Times New Roman" w:eastAsia="Aptos" w:hAnsi="Times New Roman" w:cs="Times New Roman"/>
                <w:color w:val="auto"/>
                <w:kern w:val="2"/>
                <w:sz w:val="24"/>
                <w:szCs w:val="24"/>
                <w:lang w:eastAsia="en-US"/>
                <w14:ligatures w14:val="standardContextual"/>
              </w:rPr>
            </w:pPr>
            <w:r w:rsidRPr="004F4E86">
              <w:rPr>
                <w:rFonts w:ascii="Times New Roman" w:eastAsia="Aptos" w:hAnsi="Times New Roman" w:cs="Times New Roman"/>
                <w:color w:val="auto"/>
                <w:kern w:val="2"/>
                <w:sz w:val="24"/>
                <w:szCs w:val="24"/>
                <w:lang w:eastAsia="en-US"/>
                <w14:ligatures w14:val="standardContextual"/>
              </w:rPr>
              <w:t>I also used silence to support communication during this review. Rather than offering answers to 123 if she didn’t respond immediately, I allowed her time to think about her responses. Reflecting on this, silence seemed effective in allowing 123 to consider her responses and express her views at her own pace. This supported meaningful participation and supported person-centred practice as 123 was able to communicate her experiences and what matters to her.</w:t>
            </w:r>
          </w:p>
          <w:p w14:paraId="1B7C3963" w14:textId="0805DCF4" w:rsidR="004F4E86" w:rsidRPr="004F4E86" w:rsidRDefault="004F4E86" w:rsidP="00C913ED">
            <w:pPr>
              <w:overflowPunct/>
              <w:autoSpaceDE/>
              <w:autoSpaceDN/>
              <w:adjustRightInd/>
              <w:spacing w:before="240" w:after="160" w:line="480" w:lineRule="auto"/>
              <w:textAlignment w:val="auto"/>
              <w:rPr>
                <w:rFonts w:ascii="Times New Roman" w:eastAsia="Aptos" w:hAnsi="Times New Roman" w:cs="Times New Roman"/>
                <w:color w:val="auto"/>
                <w:kern w:val="2"/>
                <w:sz w:val="24"/>
                <w:szCs w:val="24"/>
                <w:lang w:eastAsia="en-US"/>
                <w14:ligatures w14:val="standardContextual"/>
              </w:rPr>
            </w:pPr>
            <w:r w:rsidRPr="004F4E86">
              <w:rPr>
                <w:rFonts w:ascii="Times New Roman" w:eastAsia="Aptos" w:hAnsi="Times New Roman" w:cs="Times New Roman"/>
                <w:color w:val="auto"/>
                <w:kern w:val="2"/>
                <w:sz w:val="24"/>
                <w:szCs w:val="24"/>
                <w:lang w:eastAsia="en-US"/>
                <w14:ligatures w14:val="standardContextual"/>
              </w:rPr>
              <w:t>I was also mindful of the language used throughout the review. I communicated in her preferred language in line with the principles of the More Than Just Words (Welsh Government, 2022). I also used clear, jargon-free language and checked her understanding throughout the review. I believe this enabled her to participate fully in the discussion and express what matters to her.</w:t>
            </w:r>
          </w:p>
          <w:p w14:paraId="07B23A2C" w14:textId="77777777" w:rsidR="004F4E86" w:rsidRPr="004F4E86" w:rsidRDefault="004F4E86" w:rsidP="00C913ED">
            <w:pPr>
              <w:overflowPunct/>
              <w:autoSpaceDE/>
              <w:autoSpaceDN/>
              <w:adjustRightInd/>
              <w:spacing w:before="240" w:after="160" w:line="480" w:lineRule="auto"/>
              <w:textAlignment w:val="auto"/>
              <w:rPr>
                <w:rFonts w:ascii="Times New Roman" w:eastAsia="Aptos" w:hAnsi="Times New Roman" w:cs="Times New Roman"/>
                <w:color w:val="auto"/>
                <w:kern w:val="2"/>
                <w:sz w:val="24"/>
                <w:szCs w:val="24"/>
                <w:lang w:eastAsia="en-US"/>
                <w14:ligatures w14:val="standardContextual"/>
              </w:rPr>
            </w:pPr>
            <w:r w:rsidRPr="004F4E86">
              <w:rPr>
                <w:rFonts w:ascii="Times New Roman" w:eastAsia="Aptos" w:hAnsi="Times New Roman" w:cs="Times New Roman"/>
                <w:color w:val="auto"/>
                <w:kern w:val="2"/>
                <w:sz w:val="24"/>
                <w:szCs w:val="24"/>
                <w:lang w:eastAsia="en-US"/>
                <w14:ligatures w14:val="standardContextual"/>
              </w:rPr>
              <w:t>The third element of the model is “ACTION”, which focuses on the actions taken during the observation. During the review, 123 expressed a wish to cancel one of her daily calls from carers. Instead of immediately agreeing to the request and moving on, I explored this further with her</w:t>
            </w:r>
            <w:proofErr w:type="gramStart"/>
            <w:r w:rsidRPr="004F4E86">
              <w:rPr>
                <w:rFonts w:ascii="Times New Roman" w:eastAsia="Aptos" w:hAnsi="Times New Roman" w:cs="Times New Roman"/>
                <w:color w:val="auto"/>
                <w:kern w:val="2"/>
                <w:sz w:val="24"/>
                <w:szCs w:val="24"/>
                <w:lang w:eastAsia="en-US"/>
                <w14:ligatures w14:val="standardContextual"/>
              </w:rPr>
              <w:t>, in particular, how</w:t>
            </w:r>
            <w:proofErr w:type="gramEnd"/>
            <w:r w:rsidRPr="004F4E86">
              <w:rPr>
                <w:rFonts w:ascii="Times New Roman" w:eastAsia="Aptos" w:hAnsi="Times New Roman" w:cs="Times New Roman"/>
                <w:color w:val="auto"/>
                <w:kern w:val="2"/>
                <w:sz w:val="24"/>
                <w:szCs w:val="24"/>
                <w:lang w:eastAsia="en-US"/>
                <w14:ligatures w14:val="standardContextual"/>
              </w:rPr>
              <w:t xml:space="preserve"> her needs would be met without this support. 123 explained that her son would provide care instead of carers. To ensure the decision was informed, I asked whether she had discussed this with her son, as he had previously told me he would not be able to offer this support to his mother.</w:t>
            </w:r>
          </w:p>
          <w:p w14:paraId="44C8CBEB" w14:textId="1153D238" w:rsidR="004F4E86" w:rsidRPr="004F4E86" w:rsidRDefault="004F4E86" w:rsidP="00C913ED">
            <w:pPr>
              <w:overflowPunct/>
              <w:autoSpaceDE/>
              <w:autoSpaceDN/>
              <w:adjustRightInd/>
              <w:spacing w:before="240" w:after="160" w:line="480" w:lineRule="auto"/>
              <w:textAlignment w:val="auto"/>
              <w:rPr>
                <w:rFonts w:ascii="Times New Roman" w:eastAsia="Aptos" w:hAnsi="Times New Roman" w:cs="Times New Roman"/>
                <w:color w:val="auto"/>
                <w:kern w:val="2"/>
                <w:sz w:val="24"/>
                <w:szCs w:val="24"/>
                <w:lang w:eastAsia="en-US"/>
                <w14:ligatures w14:val="standardContextual"/>
              </w:rPr>
            </w:pPr>
            <w:r w:rsidRPr="004F4E86">
              <w:rPr>
                <w:rFonts w:ascii="Times New Roman" w:eastAsia="Aptos" w:hAnsi="Times New Roman" w:cs="Times New Roman"/>
                <w:color w:val="auto"/>
                <w:kern w:val="2"/>
                <w:sz w:val="24"/>
                <w:szCs w:val="24"/>
                <w:lang w:eastAsia="en-US"/>
                <w14:ligatures w14:val="standardContextual"/>
              </w:rPr>
              <w:t xml:space="preserve">I explained my concerns, and we worked together to reach a decision. We agreed that I would confirm the proposed plan with her son before making any changes to the care and support plan. This </w:t>
            </w:r>
            <w:r w:rsidRPr="004F4E86">
              <w:rPr>
                <w:rFonts w:ascii="Times New Roman" w:eastAsia="Aptos" w:hAnsi="Times New Roman" w:cs="Times New Roman"/>
                <w:color w:val="auto"/>
                <w:kern w:val="2"/>
                <w:sz w:val="24"/>
                <w:szCs w:val="24"/>
                <w:lang w:eastAsia="en-US"/>
                <w14:ligatures w14:val="standardContextual"/>
              </w:rPr>
              <w:lastRenderedPageBreak/>
              <w:t xml:space="preserve">demonstrated a co-productive approach, whilst keeping 123’s voice central and ensuring that any decisions were based on accurate information. This approach reflected principles of the ‘voice and control’ within the SSWBA. </w:t>
            </w:r>
          </w:p>
          <w:p w14:paraId="216D3704" w14:textId="3E7862B2" w:rsidR="004F4E86" w:rsidRPr="004F4E86" w:rsidRDefault="004F4E86" w:rsidP="00C913ED">
            <w:pPr>
              <w:overflowPunct/>
              <w:autoSpaceDE/>
              <w:autoSpaceDN/>
              <w:adjustRightInd/>
              <w:spacing w:before="240" w:after="160" w:line="480" w:lineRule="auto"/>
              <w:textAlignment w:val="auto"/>
              <w:rPr>
                <w:rFonts w:ascii="Times New Roman" w:eastAsia="Aptos" w:hAnsi="Times New Roman" w:cs="Times New Roman"/>
                <w:color w:val="auto"/>
                <w:kern w:val="2"/>
                <w:sz w:val="24"/>
                <w:szCs w:val="24"/>
                <w:lang w:eastAsia="en-US"/>
                <w14:ligatures w14:val="standardContextual"/>
              </w:rPr>
            </w:pPr>
            <w:r w:rsidRPr="004F4E86">
              <w:rPr>
                <w:rFonts w:ascii="Times New Roman" w:eastAsia="Aptos" w:hAnsi="Times New Roman" w:cs="Times New Roman"/>
                <w:color w:val="auto"/>
                <w:kern w:val="2"/>
                <w:sz w:val="24"/>
                <w:szCs w:val="24"/>
                <w:lang w:eastAsia="en-US"/>
                <w14:ligatures w14:val="standardContextual"/>
              </w:rPr>
              <w:t>Whilst I professionally challenged 123's proposal to reduce support, I was mindful not to dismiss her views or impose my own perspective. Instead, I used questioning to explore the proposal and worked collaboratively with 123 to identify a way forward. Trevithick (2012) highlighted that effective communication is central to developing collaborative relationships that support participation and partnership.  I was also mindful of potential power imbalance within the professional relationship. By involving her throughout and agreeing on the next steps together, I aimed to minimise this power imbalance and ensure that her voice remained central.</w:t>
            </w:r>
          </w:p>
          <w:p w14:paraId="75E462C0" w14:textId="77777777" w:rsidR="004F4E86" w:rsidRPr="004F4E86" w:rsidRDefault="004F4E86" w:rsidP="00C913ED">
            <w:pPr>
              <w:overflowPunct/>
              <w:autoSpaceDE/>
              <w:autoSpaceDN/>
              <w:adjustRightInd/>
              <w:spacing w:before="240" w:after="160" w:line="480" w:lineRule="auto"/>
              <w:textAlignment w:val="auto"/>
              <w:rPr>
                <w:rFonts w:ascii="Times New Roman" w:eastAsia="Aptos" w:hAnsi="Times New Roman" w:cs="Times New Roman"/>
                <w:color w:val="auto"/>
                <w:kern w:val="2"/>
                <w:sz w:val="24"/>
                <w:szCs w:val="24"/>
                <w:lang w:eastAsia="en-US"/>
                <w14:ligatures w14:val="standardContextual"/>
              </w:rPr>
            </w:pPr>
            <w:r w:rsidRPr="004F4E86">
              <w:rPr>
                <w:rFonts w:ascii="Times New Roman" w:eastAsia="Aptos" w:hAnsi="Times New Roman" w:cs="Times New Roman"/>
                <w:color w:val="auto"/>
                <w:kern w:val="2"/>
                <w:sz w:val="24"/>
                <w:szCs w:val="24"/>
                <w:lang w:eastAsia="en-US"/>
                <w14:ligatures w14:val="standardContextual"/>
              </w:rPr>
              <w:t>Upon reflection, this interaction highlighted the importance of balancing empowerment with professional responsibility. While it was important to respect 123’s wishes and her right to make decisions about her care, I also had a responsibility to ensure she could make an informed decision. By respectfully challenging her proposal and exploring how her needs would be met without this support, I encouraged her to consider the potential implications of reducing her care package. This discussion enabled 123 to reflect on her decision and agree that I should confirm the proposed plan with her son. I believe I demonstrated person-centred practice by supporting 123’s autonomy whilst using professional curiosity to facilitate informed decision-making, rather than following her request without question or influencing her choice.</w:t>
            </w:r>
          </w:p>
          <w:p w14:paraId="55AD58D5" w14:textId="77777777" w:rsidR="004F4E86" w:rsidRPr="004F4E86" w:rsidRDefault="004F4E86" w:rsidP="00C913ED">
            <w:pPr>
              <w:overflowPunct/>
              <w:autoSpaceDE/>
              <w:autoSpaceDN/>
              <w:adjustRightInd/>
              <w:spacing w:before="240" w:after="160" w:line="480" w:lineRule="auto"/>
              <w:textAlignment w:val="auto"/>
              <w:rPr>
                <w:rFonts w:ascii="Times New Roman" w:eastAsia="Aptos" w:hAnsi="Times New Roman" w:cs="Times New Roman"/>
                <w:color w:val="auto"/>
                <w:kern w:val="2"/>
                <w:sz w:val="24"/>
                <w:szCs w:val="24"/>
                <w:lang w:eastAsia="en-US"/>
                <w14:ligatures w14:val="standardContextual"/>
              </w:rPr>
            </w:pPr>
            <w:r w:rsidRPr="004F4E86">
              <w:rPr>
                <w:rFonts w:ascii="Times New Roman" w:eastAsia="Aptos" w:hAnsi="Times New Roman" w:cs="Times New Roman"/>
                <w:color w:val="auto"/>
                <w:kern w:val="2"/>
                <w:sz w:val="24"/>
                <w:szCs w:val="24"/>
                <w:lang w:eastAsia="en-US"/>
                <w14:ligatures w14:val="standardContextual"/>
              </w:rPr>
              <w:t xml:space="preserve">The fourth element, “READ”, focuses on how preparation and knowledge informed my practice. Before this review, I reviewed 123’s recent case notes and assessments to ensure I was up to date with </w:t>
            </w:r>
            <w:r w:rsidRPr="004F4E86">
              <w:rPr>
                <w:rFonts w:ascii="Times New Roman" w:eastAsia="Aptos" w:hAnsi="Times New Roman" w:cs="Times New Roman"/>
                <w:color w:val="auto"/>
                <w:kern w:val="2"/>
                <w:sz w:val="24"/>
                <w:szCs w:val="24"/>
                <w:lang w:eastAsia="en-US"/>
                <w14:ligatures w14:val="standardContextual"/>
              </w:rPr>
              <w:lastRenderedPageBreak/>
              <w:t>any recent changes. I also spoke with the care provider to gain their perspective on how 123 had settled and whether they had any concerns. Gathering information from those providing direct care and support to 123 on a day-to-day basis gave me a better understanding of her current circumstances and informed the discussion during the review. While this information was valuable, I was mindful that it reflected only their perspective. The review allowed me to compare this information with 123’s own experience and views, ensuring her voice remained central to the assessment and decision-making process.</w:t>
            </w:r>
          </w:p>
          <w:p w14:paraId="7635D198" w14:textId="77777777" w:rsidR="004F4E86" w:rsidRPr="004F4E86" w:rsidRDefault="004F4E86" w:rsidP="00C913ED">
            <w:pPr>
              <w:overflowPunct/>
              <w:autoSpaceDE/>
              <w:autoSpaceDN/>
              <w:adjustRightInd/>
              <w:spacing w:before="240" w:after="160" w:line="480" w:lineRule="auto"/>
              <w:textAlignment w:val="auto"/>
              <w:rPr>
                <w:rFonts w:ascii="Times New Roman" w:eastAsia="Aptos" w:hAnsi="Times New Roman" w:cs="Times New Roman"/>
                <w:color w:val="auto"/>
                <w:kern w:val="2"/>
                <w:sz w:val="24"/>
                <w:szCs w:val="24"/>
                <w:lang w:eastAsia="en-US"/>
                <w14:ligatures w14:val="standardContextual"/>
              </w:rPr>
            </w:pPr>
            <w:r w:rsidRPr="004F4E86">
              <w:rPr>
                <w:rFonts w:ascii="Times New Roman" w:eastAsia="Aptos" w:hAnsi="Times New Roman" w:cs="Times New Roman"/>
                <w:color w:val="auto"/>
                <w:kern w:val="2"/>
                <w:sz w:val="24"/>
                <w:szCs w:val="24"/>
                <w:lang w:eastAsia="en-US"/>
                <w14:ligatures w14:val="standardContextual"/>
              </w:rPr>
              <w:t>I also revisited relevant legislation, including the SSWBA and the Mental Capacity Act 2005, to ensure that my practice was legally informed. This reinforced my understanding of my role in supporting 123 to make informed decisions. As 123 had capacity to make decisions about her care and support, my role was not to make decisions on her behalf, but to provide relevant information, explore the implications of her choices, and support her in reaching an informed decision.</w:t>
            </w:r>
          </w:p>
          <w:p w14:paraId="2BC6F991" w14:textId="5E0B8B64" w:rsidR="004F4E86" w:rsidRPr="004F4E86" w:rsidRDefault="004F4E86" w:rsidP="00C913ED">
            <w:pPr>
              <w:overflowPunct/>
              <w:autoSpaceDE/>
              <w:autoSpaceDN/>
              <w:adjustRightInd/>
              <w:spacing w:before="240" w:after="160" w:line="480" w:lineRule="auto"/>
              <w:textAlignment w:val="auto"/>
              <w:rPr>
                <w:rFonts w:ascii="Times New Roman" w:eastAsia="Aptos" w:hAnsi="Times New Roman" w:cs="Times New Roman"/>
                <w:color w:val="auto"/>
                <w:kern w:val="2"/>
                <w:sz w:val="24"/>
                <w:szCs w:val="24"/>
                <w:lang w:eastAsia="en-US"/>
                <w14:ligatures w14:val="standardContextual"/>
              </w:rPr>
            </w:pPr>
            <w:r w:rsidRPr="004F4E86">
              <w:rPr>
                <w:rFonts w:ascii="Times New Roman" w:eastAsia="Aptos" w:hAnsi="Times New Roman" w:cs="Times New Roman"/>
                <w:color w:val="auto"/>
                <w:kern w:val="2"/>
                <w:sz w:val="24"/>
                <w:szCs w:val="24"/>
                <w:lang w:eastAsia="en-US"/>
                <w14:ligatures w14:val="standardContextual"/>
              </w:rPr>
              <w:t>The final element of this model is “</w:t>
            </w:r>
            <w:proofErr w:type="gramStart"/>
            <w:r w:rsidRPr="004F4E86">
              <w:rPr>
                <w:rFonts w:ascii="Times New Roman" w:eastAsia="Aptos" w:hAnsi="Times New Roman" w:cs="Times New Roman"/>
                <w:color w:val="auto"/>
                <w:kern w:val="2"/>
                <w:sz w:val="24"/>
                <w:szCs w:val="24"/>
                <w:lang w:eastAsia="en-US"/>
                <w14:ligatures w14:val="standardContextual"/>
              </w:rPr>
              <w:t>EVALUATE</w:t>
            </w:r>
            <w:proofErr w:type="gramEnd"/>
            <w:r w:rsidRPr="004F4E86">
              <w:rPr>
                <w:rFonts w:ascii="Times New Roman" w:eastAsia="Aptos" w:hAnsi="Times New Roman" w:cs="Times New Roman"/>
                <w:color w:val="auto"/>
                <w:kern w:val="2"/>
                <w:sz w:val="24"/>
                <w:szCs w:val="24"/>
                <w:lang w:eastAsia="en-US"/>
                <w14:ligatures w14:val="standardContextual"/>
              </w:rPr>
              <w:t xml:space="preserve">”, which provides an opportunity to reflect on my communication throughout the observation. Reflecting on this observation, I believe I demonstrated communication skills that enabled me to work effectively with 123, given her willingness to openly discuss her experiences, express her wishes, and correct my understanding when I misunderstood part of our conversation. This suggested that she felt comfortable communicating with me and confident enough to challenge my understanding where necessary. Throughout the review, I aimed to communicate in a way that promoted trust, partnership and person-centred practice. I also believe my practice reflected the </w:t>
            </w:r>
            <w:proofErr w:type="spellStart"/>
            <w:r w:rsidRPr="004F4E86">
              <w:rPr>
                <w:rFonts w:ascii="Times New Roman" w:eastAsia="Aptos" w:hAnsi="Times New Roman" w:cs="Times New Roman"/>
                <w:color w:val="auto"/>
                <w:kern w:val="2"/>
                <w:sz w:val="24"/>
                <w:szCs w:val="24"/>
                <w:lang w:eastAsia="en-US"/>
                <w14:ligatures w14:val="standardContextual"/>
              </w:rPr>
              <w:t>CoPP</w:t>
            </w:r>
            <w:proofErr w:type="spellEnd"/>
            <w:r w:rsidRPr="004F4E86">
              <w:rPr>
                <w:rFonts w:ascii="Times New Roman" w:eastAsia="Aptos" w:hAnsi="Times New Roman" w:cs="Times New Roman"/>
                <w:color w:val="auto"/>
                <w:kern w:val="2"/>
                <w:sz w:val="24"/>
                <w:szCs w:val="24"/>
                <w:lang w:eastAsia="en-US"/>
                <w14:ligatures w14:val="standardContextual"/>
              </w:rPr>
              <w:t xml:space="preserve">, as I treated her with dignity and respect, listened to her views, and supported her to make informed decisions rather than making them on her behalf (Social Care Wales, </w:t>
            </w:r>
            <w:r w:rsidRPr="004F4E86">
              <w:rPr>
                <w:rFonts w:ascii="Times New Roman" w:eastAsia="Aptos" w:hAnsi="Times New Roman" w:cs="Times New Roman"/>
                <w:color w:val="auto"/>
                <w:kern w:val="2"/>
                <w:sz w:val="24"/>
                <w:szCs w:val="24"/>
                <w:lang w:eastAsia="en-US"/>
                <w14:ligatures w14:val="standardContextual"/>
              </w:rPr>
              <w:lastRenderedPageBreak/>
              <w:t>2017). Overall, this review has strengthened my understanding that effective communication is vital in building trusting relationships and supporting person-centred social work practice. It has also reinforced the importance of listening, exploring options collaboratively and supporting individuals to make informed decisions that reflect what matters to them.</w:t>
            </w:r>
          </w:p>
          <w:p w14:paraId="06D3ADF7" w14:textId="39ADFC16" w:rsidR="004F4E86" w:rsidRPr="004F4E86" w:rsidRDefault="004F4E86" w:rsidP="00C913ED">
            <w:pPr>
              <w:overflowPunct/>
              <w:autoSpaceDE/>
              <w:autoSpaceDN/>
              <w:adjustRightInd/>
              <w:spacing w:before="240" w:after="160" w:line="480" w:lineRule="auto"/>
              <w:textAlignment w:val="auto"/>
              <w:rPr>
                <w:rFonts w:ascii="Times New Roman" w:eastAsia="Aptos" w:hAnsi="Times New Roman" w:cs="Times New Roman"/>
                <w:color w:val="auto"/>
                <w:kern w:val="2"/>
                <w:sz w:val="24"/>
                <w:szCs w:val="24"/>
                <w:lang w:eastAsia="en-US"/>
                <w14:ligatures w14:val="standardContextual"/>
              </w:rPr>
            </w:pPr>
            <w:r w:rsidRPr="004F4E86">
              <w:rPr>
                <w:rFonts w:ascii="Times New Roman" w:eastAsia="Aptos" w:hAnsi="Times New Roman" w:cs="Times New Roman"/>
                <w:color w:val="auto"/>
                <w:kern w:val="2"/>
                <w:sz w:val="24"/>
                <w:szCs w:val="24"/>
                <w:lang w:eastAsia="en-US"/>
                <w14:ligatures w14:val="standardContextual"/>
              </w:rPr>
              <w:t xml:space="preserve"> To conclude, this essay has critically reflected on the communication skills used during an observed review of an adult’s care and support plan following her return home from a residential care home. It has highlighted the importance of effective partnership working and reflective practice when assessing needs and working collaboratively with individuals and other professionals.</w:t>
            </w:r>
          </w:p>
          <w:p w14:paraId="6A271C72" w14:textId="35280ECE" w:rsidR="004F4E86" w:rsidRDefault="004F4E86" w:rsidP="00243DB0">
            <w:pPr>
              <w:jc w:val="both"/>
              <w:rPr>
                <w:i/>
                <w:sz w:val="24"/>
                <w:szCs w:val="24"/>
              </w:rPr>
            </w:pPr>
            <w:r>
              <w:rPr>
                <w:i/>
                <w:sz w:val="24"/>
                <w:szCs w:val="24"/>
              </w:rPr>
              <w:t>1428</w:t>
            </w:r>
          </w:p>
          <w:p w14:paraId="59C5ADA0" w14:textId="77777777" w:rsidR="004F4E86" w:rsidRDefault="004F4E86" w:rsidP="00243DB0">
            <w:pPr>
              <w:jc w:val="both"/>
              <w:rPr>
                <w:i/>
                <w:sz w:val="24"/>
                <w:szCs w:val="24"/>
              </w:rPr>
            </w:pPr>
          </w:p>
          <w:p w14:paraId="73449E30" w14:textId="77777777" w:rsidR="004F4E86" w:rsidRDefault="004F4E86" w:rsidP="00243DB0">
            <w:pPr>
              <w:jc w:val="both"/>
              <w:rPr>
                <w:i/>
                <w:sz w:val="24"/>
                <w:szCs w:val="24"/>
              </w:rPr>
            </w:pP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37837BA2" w14:textId="77777777" w:rsidR="00CA3593" w:rsidRDefault="00CA3593" w:rsidP="00FF7EBB">
            <w:pPr>
              <w:jc w:val="both"/>
              <w:rPr>
                <w:sz w:val="24"/>
                <w:szCs w:val="24"/>
              </w:rPr>
            </w:pPr>
          </w:p>
          <w:p w14:paraId="6F3F794D" w14:textId="075BF750" w:rsidR="004F4E86" w:rsidRPr="008B28E7" w:rsidRDefault="004F4E86" w:rsidP="00FF7EBB">
            <w:pPr>
              <w:jc w:val="both"/>
              <w:rPr>
                <w:sz w:val="24"/>
                <w:szCs w:val="24"/>
              </w:rPr>
            </w:pPr>
            <w:r>
              <w:rPr>
                <w:sz w:val="24"/>
                <w:szCs w:val="24"/>
              </w:rPr>
              <w:t xml:space="preserve">Yes </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0F0363A9" w14:textId="45ECD4BF" w:rsidR="00CA3593" w:rsidRPr="008B28E7" w:rsidRDefault="004F4E86" w:rsidP="00FF7EBB">
            <w:pPr>
              <w:jc w:val="both"/>
              <w:rPr>
                <w:sz w:val="24"/>
                <w:szCs w:val="24"/>
              </w:rPr>
            </w:pPr>
            <w:proofErr w:type="gramStart"/>
            <w:r>
              <w:rPr>
                <w:sz w:val="24"/>
                <w:szCs w:val="24"/>
              </w:rPr>
              <w:t>Yes</w:t>
            </w:r>
            <w:proofErr w:type="gramEnd"/>
            <w:r>
              <w:rPr>
                <w:sz w:val="24"/>
                <w:szCs w:val="24"/>
              </w:rPr>
              <w:t xml:space="preserve"> and </w:t>
            </w:r>
            <w:proofErr w:type="gramStart"/>
            <w:r>
              <w:rPr>
                <w:sz w:val="24"/>
                <w:szCs w:val="24"/>
              </w:rPr>
              <w:t>Yes</w:t>
            </w:r>
            <w:proofErr w:type="gramEnd"/>
            <w:r>
              <w:rPr>
                <w:sz w:val="24"/>
                <w:szCs w:val="24"/>
              </w:rPr>
              <w:t xml:space="preserve"> </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428A18DB" w:rsidR="00CA3593" w:rsidRPr="008B28E7" w:rsidRDefault="004F4E86" w:rsidP="00FF7EBB">
            <w:pPr>
              <w:jc w:val="both"/>
              <w:rPr>
                <w:sz w:val="24"/>
                <w:szCs w:val="24"/>
              </w:rPr>
            </w:pPr>
            <w:r>
              <w:rPr>
                <w:sz w:val="24"/>
                <w:szCs w:val="24"/>
              </w:rPr>
              <w:t xml:space="preserve">Yes- to see how carers are going. </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173F06B2" w:rsidR="00CA3593" w:rsidRPr="008B28E7" w:rsidRDefault="004F4E86" w:rsidP="00FF7EBB">
            <w:pPr>
              <w:jc w:val="both"/>
              <w:rPr>
                <w:sz w:val="24"/>
                <w:szCs w:val="24"/>
              </w:rPr>
            </w:pPr>
            <w:r>
              <w:rPr>
                <w:sz w:val="24"/>
                <w:szCs w:val="24"/>
              </w:rPr>
              <w:t xml:space="preserve">Yes </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2FD86C68" w:rsidR="00CA3593" w:rsidRPr="008B28E7" w:rsidRDefault="004F4E86" w:rsidP="00FF7EBB">
            <w:pPr>
              <w:jc w:val="both"/>
              <w:rPr>
                <w:sz w:val="24"/>
                <w:szCs w:val="24"/>
              </w:rPr>
            </w:pPr>
            <w:r>
              <w:rPr>
                <w:sz w:val="24"/>
                <w:szCs w:val="24"/>
              </w:rPr>
              <w:t>Yes- helped me with coming home from XXX (residential placement).</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203A7B7E" w14:textId="085A5DFC" w:rsidR="00A12F22" w:rsidRPr="008B28E7" w:rsidRDefault="004F4E86" w:rsidP="00FF7EBB">
            <w:pPr>
              <w:jc w:val="both"/>
              <w:rPr>
                <w:sz w:val="24"/>
                <w:szCs w:val="24"/>
              </w:rPr>
            </w:pPr>
            <w:r>
              <w:rPr>
                <w:sz w:val="24"/>
                <w:szCs w:val="24"/>
              </w:rPr>
              <w:t xml:space="preserve">Yes- clear, she talks good English. </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6B0C0A84" w:rsidR="00D0503D" w:rsidRPr="008B28E7" w:rsidRDefault="004F4E86" w:rsidP="00D0503D">
            <w:pPr>
              <w:jc w:val="both"/>
              <w:rPr>
                <w:sz w:val="24"/>
                <w:szCs w:val="24"/>
              </w:rPr>
            </w:pPr>
            <w:r>
              <w:rPr>
                <w:sz w:val="24"/>
                <w:szCs w:val="24"/>
              </w:rPr>
              <w:t xml:space="preserve">Yes </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7268EEF8" w14:textId="77777777" w:rsidR="00D0503D" w:rsidRDefault="004F4E86" w:rsidP="00D0503D">
            <w:pPr>
              <w:jc w:val="both"/>
              <w:rPr>
                <w:sz w:val="24"/>
                <w:szCs w:val="24"/>
              </w:rPr>
            </w:pPr>
            <w:r>
              <w:rPr>
                <w:sz w:val="24"/>
                <w:szCs w:val="24"/>
              </w:rPr>
              <w:t xml:space="preserve">She’s very good at her job. </w:t>
            </w:r>
          </w:p>
          <w:p w14:paraId="57B84BAA" w14:textId="77777777" w:rsidR="004F4E86" w:rsidRDefault="004F4E86" w:rsidP="00D0503D">
            <w:pPr>
              <w:jc w:val="both"/>
              <w:rPr>
                <w:sz w:val="24"/>
                <w:szCs w:val="24"/>
              </w:rPr>
            </w:pPr>
            <w:r>
              <w:rPr>
                <w:sz w:val="24"/>
                <w:szCs w:val="24"/>
              </w:rPr>
              <w:t xml:space="preserve">Very kind with me. Helps with bits and bobs. Very Sweet, very nice of her to come and see us and check we’re ok, she doesn’t have to. You only </w:t>
            </w:r>
            <w:proofErr w:type="gramStart"/>
            <w:r>
              <w:rPr>
                <w:sz w:val="24"/>
                <w:szCs w:val="24"/>
              </w:rPr>
              <w:t>have to</w:t>
            </w:r>
            <w:proofErr w:type="gramEnd"/>
            <w:r>
              <w:rPr>
                <w:sz w:val="24"/>
                <w:szCs w:val="24"/>
              </w:rPr>
              <w:t xml:space="preserve"> ask and she’ll do it. </w:t>
            </w:r>
            <w:r w:rsidR="00C913ED">
              <w:rPr>
                <w:sz w:val="24"/>
                <w:szCs w:val="24"/>
              </w:rPr>
              <w:t xml:space="preserve">She’s good. </w:t>
            </w:r>
          </w:p>
          <w:p w14:paraId="18CB2DE2" w14:textId="3A7C9914" w:rsidR="00C913ED" w:rsidRPr="008B28E7" w:rsidRDefault="00C913ED" w:rsidP="00D0503D">
            <w:pPr>
              <w:jc w:val="both"/>
              <w:rPr>
                <w:sz w:val="24"/>
                <w:szCs w:val="24"/>
              </w:rPr>
            </w:pP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D396A" w14:textId="77777777" w:rsidR="0030280A" w:rsidRDefault="0030280A">
      <w:r>
        <w:separator/>
      </w:r>
    </w:p>
  </w:endnote>
  <w:endnote w:type="continuationSeparator" w:id="0">
    <w:p w14:paraId="17229BDD" w14:textId="77777777" w:rsidR="0030280A" w:rsidRDefault="00302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BE59D" w14:textId="77777777" w:rsidR="0030280A" w:rsidRDefault="0030280A">
      <w:r>
        <w:separator/>
      </w:r>
    </w:p>
  </w:footnote>
  <w:footnote w:type="continuationSeparator" w:id="0">
    <w:p w14:paraId="39A9376B" w14:textId="77777777" w:rsidR="0030280A" w:rsidRDefault="003028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5E5E"/>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27F"/>
    <w:rsid w:val="002F1FC7"/>
    <w:rsid w:val="002F2185"/>
    <w:rsid w:val="002F4F6E"/>
    <w:rsid w:val="003015C3"/>
    <w:rsid w:val="0030280A"/>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4E86"/>
    <w:rsid w:val="004F740D"/>
    <w:rsid w:val="004F7B8F"/>
    <w:rsid w:val="00500748"/>
    <w:rsid w:val="005011D6"/>
    <w:rsid w:val="00502A14"/>
    <w:rsid w:val="005042F1"/>
    <w:rsid w:val="00504555"/>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6A2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13ED"/>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E4450"/>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Pages>
  <Words>2530</Words>
  <Characters>14423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Rhodd Niamh Young (OEDOLION)</cp:lastModifiedBy>
  <cp:revision>4</cp:revision>
  <cp:lastPrinted>2020-02-11T19:20:00Z</cp:lastPrinted>
  <dcterms:created xsi:type="dcterms:W3CDTF">2026-09-28T13:00:00Z</dcterms:created>
  <dcterms:modified xsi:type="dcterms:W3CDTF">2026-10-04T11:56:00Z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