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2E4C5B8" wp14:paraId="7E7A508C" wp14:textId="4372DC7E">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2B22B82F">
        <w:drawing>
          <wp:inline xmlns:wp14="http://schemas.microsoft.com/office/word/2010/wordprocessingDrawing" wp14:editId="6F4300EE" wp14:anchorId="1ADE9D03">
            <wp:extent cx="2705100" cy="1466850"/>
            <wp:effectExtent l="0" t="0" r="0" b="0"/>
            <wp:docPr id="756818812" name="drawing" title="Picture 109346342, Picture, Picture, Picture, Picture, 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6818812" name="Picture 756818812"/>
                    <pic:cNvPicPr/>
                  </pic:nvPicPr>
                  <pic:blipFill>
                    <a:blip xmlns:r="http://schemas.openxmlformats.org/officeDocument/2006/relationships" r:embed="rId1590212291">
                      <a:extLst>
                        <a:ext uri="{28A0092B-C50C-407E-A947-70E740481C1C}">
                          <a14:useLocalDpi xmlns:a14="http://schemas.microsoft.com/office/drawing/2010/main"/>
                        </a:ext>
                      </a:extLst>
                    </a:blip>
                    <a:stretch>
                      <a:fillRect/>
                    </a:stretch>
                  </pic:blipFill>
                  <pic:spPr>
                    <a:xfrm>
                      <a:off x="0" y="0"/>
                      <a:ext cx="2705100" cy="1466850"/>
                    </a:xfrm>
                    <a:prstGeom prst="rect">
                      <a:avLst/>
                    </a:prstGeom>
                  </pic:spPr>
                </pic:pic>
              </a:graphicData>
            </a:graphic>
          </wp:inline>
        </w:drawing>
      </w:r>
    </w:p>
    <w:p xmlns:wp14="http://schemas.microsoft.com/office/word/2010/wordml" w:rsidP="02E4C5B8" wp14:paraId="05463943" wp14:textId="0BF12FBF">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2E4C5B8" wp14:paraId="6D998E7A" wp14:textId="6A7B3D99">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2E4C5B8" wp14:paraId="2508863A" wp14:textId="3A465A34">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2E4C5B8" wp14:paraId="3BC0EB98" wp14:textId="758ED39D">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2E4C5B8" w:rsidR="2B22B82F">
        <w:rPr>
          <w:rStyle w:val="s2"/>
          <w:rFonts w:ascii="Arial" w:hAnsi="Arial" w:eastAsia="Arial" w:cs="Arial"/>
          <w:b w:val="1"/>
          <w:bCs w:val="1"/>
          <w:i w:val="0"/>
          <w:iCs w:val="0"/>
          <w:caps w:val="0"/>
          <w:smallCaps w:val="0"/>
          <w:noProof w:val="0"/>
          <w:color w:val="000000" w:themeColor="text1" w:themeTint="FF" w:themeShade="FF"/>
          <w:sz w:val="24"/>
          <w:szCs w:val="24"/>
          <w:lang w:val="en-GB"/>
        </w:rPr>
        <w:t xml:space="preserve">  </w:t>
      </w:r>
    </w:p>
    <w:p xmlns:wp14="http://schemas.microsoft.com/office/word/2010/wordml" w:rsidP="02E4C5B8" wp14:paraId="522DF56D" wp14:textId="112141B6">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2E4C5B8" wp14:paraId="6140FC5B" wp14:textId="38DDDD13">
      <w:pPr>
        <w:spacing w:after="0" w:line="240" w:lineRule="auto"/>
        <w:jc w:val="center"/>
        <w:rPr>
          <w:rFonts w:ascii="Arial" w:hAnsi="Arial" w:eastAsia="Arial" w:cs="Arial"/>
          <w:b w:val="0"/>
          <w:bCs w:val="0"/>
          <w:i w:val="0"/>
          <w:iCs w:val="0"/>
          <w:caps w:val="0"/>
          <w:smallCaps w:val="0"/>
          <w:noProof w:val="0"/>
          <w:color w:val="000000" w:themeColor="text1" w:themeTint="FF" w:themeShade="FF"/>
          <w:sz w:val="56"/>
          <w:szCs w:val="56"/>
          <w:lang w:val="en-GB"/>
        </w:rPr>
      </w:pPr>
      <w:r w:rsidRPr="02E4C5B8" w:rsidR="2B22B82F">
        <w:rPr>
          <w:rStyle w:val="normaltextrun"/>
          <w:rFonts w:ascii="Arial" w:hAnsi="Arial" w:eastAsia="Arial" w:cs="Arial"/>
          <w:b w:val="0"/>
          <w:bCs w:val="0"/>
          <w:i w:val="0"/>
          <w:iCs w:val="0"/>
          <w:caps w:val="0"/>
          <w:smallCaps w:val="0"/>
          <w:noProof w:val="0"/>
          <w:color w:val="000000" w:themeColor="text1" w:themeTint="FF" w:themeShade="FF"/>
          <w:sz w:val="56"/>
          <w:szCs w:val="56"/>
          <w:lang w:val="en-GB"/>
        </w:rPr>
        <w:t>Simon Haylett   </w:t>
      </w:r>
    </w:p>
    <w:p xmlns:wp14="http://schemas.microsoft.com/office/word/2010/wordml" w:rsidP="02E4C5B8" wp14:paraId="63B89F55" wp14:textId="54CCFA8F">
      <w:pPr>
        <w:spacing w:after="0" w:line="240" w:lineRule="auto"/>
        <w:jc w:val="center"/>
        <w:rPr>
          <w:rFonts w:ascii="Arial" w:hAnsi="Arial" w:eastAsia="Arial" w:cs="Arial"/>
          <w:b w:val="0"/>
          <w:bCs w:val="0"/>
          <w:i w:val="0"/>
          <w:iCs w:val="0"/>
          <w:caps w:val="0"/>
          <w:smallCaps w:val="0"/>
          <w:noProof w:val="0"/>
          <w:color w:val="000000" w:themeColor="text1" w:themeTint="FF" w:themeShade="FF"/>
          <w:sz w:val="56"/>
          <w:szCs w:val="56"/>
          <w:lang w:val="en-GB"/>
        </w:rPr>
      </w:pPr>
      <w:r w:rsidRPr="02E4C5B8" w:rsidR="2B22B82F">
        <w:rPr>
          <w:rStyle w:val="normaltextrun"/>
          <w:rFonts w:ascii="Arial" w:hAnsi="Arial" w:eastAsia="Arial" w:cs="Arial"/>
          <w:b w:val="0"/>
          <w:bCs w:val="0"/>
          <w:i w:val="0"/>
          <w:iCs w:val="0"/>
          <w:caps w:val="0"/>
          <w:smallCaps w:val="0"/>
          <w:noProof w:val="0"/>
          <w:color w:val="000000" w:themeColor="text1" w:themeTint="FF" w:themeShade="FF"/>
          <w:sz w:val="56"/>
          <w:szCs w:val="56"/>
          <w:lang w:val="en-GB"/>
        </w:rPr>
        <w:t>2321018</w:t>
      </w:r>
    </w:p>
    <w:p xmlns:wp14="http://schemas.microsoft.com/office/word/2010/wordml" w:rsidP="02E4C5B8" wp14:paraId="3C31EEE2" wp14:textId="3E8FA7E7">
      <w:pPr>
        <w:spacing w:after="0" w:line="240" w:lineRule="auto"/>
        <w:jc w:val="center"/>
        <w:rPr>
          <w:rFonts w:ascii="Arial" w:hAnsi="Arial" w:eastAsia="Arial" w:cs="Arial"/>
          <w:b w:val="0"/>
          <w:bCs w:val="0"/>
          <w:i w:val="0"/>
          <w:iCs w:val="0"/>
          <w:caps w:val="0"/>
          <w:smallCaps w:val="0"/>
          <w:noProof w:val="0"/>
          <w:color w:val="000000" w:themeColor="text1" w:themeTint="FF" w:themeShade="FF"/>
          <w:sz w:val="56"/>
          <w:szCs w:val="56"/>
          <w:lang w:val="en-GB"/>
        </w:rPr>
      </w:pPr>
      <w:r w:rsidRPr="02E4C5B8" w:rsidR="2B22B82F">
        <w:rPr>
          <w:rStyle w:val="normaltextrun"/>
          <w:rFonts w:ascii="Arial" w:hAnsi="Arial" w:eastAsia="Arial" w:cs="Arial"/>
          <w:b w:val="0"/>
          <w:bCs w:val="0"/>
          <w:i w:val="0"/>
          <w:iCs w:val="0"/>
          <w:caps w:val="0"/>
          <w:smallCaps w:val="0"/>
          <w:noProof w:val="0"/>
          <w:color w:val="000000" w:themeColor="text1" w:themeTint="FF" w:themeShade="FF"/>
          <w:sz w:val="56"/>
          <w:szCs w:val="56"/>
          <w:lang w:val="en-GB"/>
        </w:rPr>
        <w:t>BMHP5015</w:t>
      </w:r>
    </w:p>
    <w:p xmlns:wp14="http://schemas.microsoft.com/office/word/2010/wordml" w:rsidP="02E4C5B8" wp14:paraId="2F411DCA" wp14:textId="3BD765ED">
      <w:pPr>
        <w:spacing w:after="0" w:line="240" w:lineRule="auto"/>
        <w:jc w:val="center"/>
        <w:rPr>
          <w:rFonts w:ascii="Arial" w:hAnsi="Arial" w:eastAsia="Arial" w:cs="Arial"/>
          <w:b w:val="0"/>
          <w:bCs w:val="0"/>
          <w:i w:val="0"/>
          <w:iCs w:val="0"/>
          <w:caps w:val="0"/>
          <w:smallCaps w:val="0"/>
          <w:noProof w:val="0"/>
          <w:color w:val="000000" w:themeColor="text1" w:themeTint="FF" w:themeShade="FF"/>
          <w:sz w:val="56"/>
          <w:szCs w:val="56"/>
          <w:lang w:val="en-GB"/>
        </w:rPr>
      </w:pPr>
      <w:r w:rsidRPr="02E4C5B8" w:rsidR="2B22B82F">
        <w:rPr>
          <w:rStyle w:val="normaltextrun"/>
          <w:rFonts w:ascii="Arial" w:hAnsi="Arial" w:eastAsia="Arial" w:cs="Arial"/>
          <w:b w:val="0"/>
          <w:bCs w:val="0"/>
          <w:i w:val="0"/>
          <w:iCs w:val="0"/>
          <w:caps w:val="0"/>
          <w:smallCaps w:val="0"/>
          <w:noProof w:val="0"/>
          <w:color w:val="000000" w:themeColor="text1" w:themeTint="FF" w:themeShade="FF"/>
          <w:sz w:val="56"/>
          <w:szCs w:val="56"/>
          <w:lang w:val="en-GB"/>
        </w:rPr>
        <w:t>Building your Personal Brand for Employment</w:t>
      </w:r>
    </w:p>
    <w:p xmlns:wp14="http://schemas.microsoft.com/office/word/2010/wordml" w:rsidP="02E4C5B8" wp14:paraId="1642A652" wp14:textId="1AD86DDB">
      <w:pPr>
        <w:spacing w:after="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2E4C5B8" wp14:paraId="672306FD" wp14:textId="4C9391E9">
      <w:pPr>
        <w:spacing w:after="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2E4C5B8" wp14:paraId="0A85E0DF" wp14:textId="761E85F2">
      <w:pPr>
        <w:spacing w:after="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p14:paraId="5E5787A5" wp14:textId="6CB03368"/>
    <w:p w:rsidR="02E4C5B8" w:rsidRDefault="02E4C5B8" w14:paraId="6FEC32E9" w14:textId="792AC09F">
      <w:r>
        <w:br w:type="page"/>
      </w:r>
    </w:p>
    <w:p w:rsidR="18776049" w:rsidP="02E4C5B8" w:rsidRDefault="18776049" w14:paraId="250A4D08" w14:textId="1412EBCD">
      <w:pPr>
        <w:pStyle w:val="Normal"/>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1"/>
          <w:bCs w:val="1"/>
          <w:i w:val="0"/>
          <w:iCs w:val="0"/>
          <w:caps w:val="0"/>
          <w:smallCaps w:val="0"/>
          <w:noProof w:val="0"/>
          <w:color w:val="242424"/>
          <w:sz w:val="28"/>
          <w:szCs w:val="28"/>
          <w:lang w:val="en-GB"/>
        </w:rPr>
      </w:pPr>
      <w:r w:rsidRPr="02E4C5B8" w:rsidR="18776049">
        <w:rPr>
          <w:rFonts w:ascii="Arial" w:hAnsi="Arial" w:eastAsia="Arial" w:cs="Arial" w:asciiTheme="minorAscii" w:hAnsiTheme="minorAscii" w:eastAsiaTheme="minorAscii" w:cstheme="minorAscii"/>
          <w:b w:val="1"/>
          <w:bCs w:val="1"/>
          <w:i w:val="0"/>
          <w:iCs w:val="0"/>
          <w:caps w:val="0"/>
          <w:smallCaps w:val="0"/>
          <w:noProof w:val="0"/>
          <w:color w:val="242424"/>
          <w:sz w:val="28"/>
          <w:szCs w:val="28"/>
          <w:lang w:val="en-GB"/>
        </w:rPr>
        <w:t>Developing My Personal Brand to Become a Mental Health Practitioner</w:t>
      </w:r>
      <w:r>
        <w:br/>
      </w:r>
    </w:p>
    <w:p w:rsidR="02E4C5B8" w:rsidP="02E4C5B8" w:rsidRDefault="02E4C5B8" w14:paraId="6A901C35" w14:textId="06FEB77C">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8776049" w:rsidP="02E4C5B8" w:rsidRDefault="18776049" w14:paraId="2BACDBEB" w14:textId="37949B59">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Task 1 – Developing My Personal Brand</w:t>
      </w:r>
      <w:r>
        <w:br/>
      </w:r>
    </w:p>
    <w:p w:rsidR="02E4C5B8" w:rsidP="02E4C5B8" w:rsidRDefault="02E4C5B8" w14:paraId="671FAB25" w14:textId="2D0D1DFB">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8776049" w:rsidP="02E4C5B8" w:rsidRDefault="18776049" w14:paraId="6AA84F1E" w14:textId="76E63F1C">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Developing a strong personal brand is essential for establishing credibility, confidence, and clarity in my journey to becoming a mental health practitioner. My personal brand centres on empathy, resilience, and leadership—qualities that define how I approach care, communication, and professional development. In a sector where trust, compassion, and ethical practice are fundamental, a clear and authentic professional identity helps shape how colleagues, mentors, and service users perceive me.</w:t>
      </w:r>
    </w:p>
    <w:p w:rsidR="02E4C5B8" w:rsidP="02E4C5B8" w:rsidRDefault="02E4C5B8" w14:paraId="1B8DE11B" w14:textId="2BE7A28D">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8776049" w:rsidP="02E4C5B8" w:rsidRDefault="18776049" w14:paraId="67BB6572" w14:textId="52D2D794">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Personal branding involves intentionally highlighting one’s values, strengths, and career goals in a consistent and professional manner (Prospects, 2023). For me, this means communicating reliably, upholding integrity, and demonstrating a strong commitment to person-centred mental health care. As an aspiring practitioner, I aim to be recognised as someone who prioritises the wellbeing of others while also striving for continuous learning and reflective practice.</w:t>
      </w:r>
    </w:p>
    <w:p w:rsidR="02E4C5B8" w:rsidP="02E4C5B8" w:rsidRDefault="02E4C5B8" w14:paraId="299DE928" w14:textId="7F718908">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8776049" w:rsidP="02E4C5B8" w:rsidRDefault="18776049" w14:paraId="2F95858C" w14:textId="52967406">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Leadership skills are integral to mental health work, particularly in modern services where practitioners are expected to influence change, demonstrate accountability, and support team cohesion (Skills for Care, 2022). By actively developing leadership skills early in my career, I can begin building a professional identity aligned with future management roles. These skills will allow me to support colleagues effectively, promote safe practice, and contribute to service improvements.</w:t>
      </w:r>
    </w:p>
    <w:p w:rsidR="02E4C5B8" w:rsidP="02E4C5B8" w:rsidRDefault="02E4C5B8" w14:paraId="385AB97B" w14:textId="48342D46">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8776049" w:rsidP="02E4C5B8" w:rsidRDefault="18776049" w14:paraId="143A5E29" w14:textId="24926345">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Professional networking plays a key role in building my brand. I plan to engage regularly with platforms such as LinkedIn, the NHS Leadership Academy, and professional mental health forums to </w:t>
      </w:r>
      <w:r w:rsidRPr="02E4C5B8" w:rsidR="7FB7BBBC">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highlight</w:t>
      </w: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my development, connect with experienced practitioners, and access new learning opportunities. Networking not only widens my professional visibility but also creates opportunities for mentorship and collaborative learning.</w:t>
      </w:r>
    </w:p>
    <w:p w:rsidR="02E4C5B8" w:rsidP="02E4C5B8" w:rsidRDefault="02E4C5B8" w14:paraId="43708EEA" w14:textId="37A310AF">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8776049" w:rsidP="02E4C5B8" w:rsidRDefault="18776049" w14:paraId="4F25888A" w14:textId="12BE5B08">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The NHS Long Term Plan (NHS England, 2019) highlights the growing need for strong mental health leadership, particularly in areas such as early intervention, crisis services, and improved access to community-based care. By aligning my professional brand with these priorities, I can position myself as an emerging leader committed to high-quality, equitable mental health support.</w:t>
      </w:r>
    </w:p>
    <w:p w:rsidR="02E4C5B8" w:rsidP="02E4C5B8" w:rsidRDefault="02E4C5B8" w14:paraId="7E9BB8B9" w14:textId="14A1EAF1">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8776049" w:rsidP="02E4C5B8" w:rsidRDefault="18776049" w14:paraId="1FA32581" w14:textId="44AFA03F">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Ultimately, building my personal brand requires continual reflection, skill development, and engagement with professional communities. Through mentorship, supervised practice, and ongoing CPD, I aim to strengthen my credibility and prepare for the challenges and responsibilities of mental health leadership.</w:t>
      </w:r>
    </w:p>
    <w:p w:rsidR="02E4C5B8" w:rsidP="02E4C5B8" w:rsidRDefault="02E4C5B8" w14:paraId="4E8695E8" w14:textId="32CB5772">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02E4C5B8" w:rsidP="02E4C5B8" w:rsidRDefault="02E4C5B8" w14:paraId="279F4EB1" w14:textId="4D2217A9">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p>
    <w:p w:rsidR="02E4C5B8" w:rsidP="02E4C5B8" w:rsidRDefault="02E4C5B8" w14:paraId="71366A6A" w14:textId="6A21E7E1">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8776049" w:rsidP="02E4C5B8" w:rsidRDefault="18776049" w14:paraId="18CD9AF3" w14:textId="4D84601F">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Task 2 – Network Map and Rationale</w:t>
      </w:r>
      <w:r>
        <w:br/>
      </w:r>
    </w:p>
    <w:p w:rsidR="02E4C5B8" w:rsidP="02E4C5B8" w:rsidRDefault="02E4C5B8" w14:paraId="40B5449C" w14:textId="6CCC1FC4">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8776049" w:rsidP="02E4C5B8" w:rsidRDefault="18776049" w14:paraId="357CFCB7" w14:textId="0092C193">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Support Network Categories</w:t>
      </w:r>
      <w:r>
        <w:br/>
      </w:r>
    </w:p>
    <w:p w:rsidR="02E4C5B8" w:rsidP="02E4C5B8" w:rsidRDefault="02E4C5B8" w14:paraId="161B7249" w14:textId="59A45E9E">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8776049" w:rsidP="02E4C5B8" w:rsidRDefault="18776049" w14:paraId="0FDB8DD5" w14:textId="32ED6A33">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Career Support:</w:t>
      </w:r>
      <w:r>
        <w:br/>
      </w:r>
    </w:p>
    <w:p w:rsidR="18776049" w:rsidP="02E4C5B8" w:rsidRDefault="18776049" w14:paraId="03D95624" w14:textId="36C8640D">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University tutor</w:t>
      </w:r>
    </w:p>
    <w:p w:rsidR="18776049" w:rsidP="02E4C5B8" w:rsidRDefault="18776049" w14:paraId="3B45E507" w14:textId="34E720C8">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Clinical supervisor</w:t>
      </w:r>
    </w:p>
    <w:p w:rsidR="18776049" w:rsidP="02E4C5B8" w:rsidRDefault="18776049" w14:paraId="24E2462E" w14:textId="72E2BE68">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LinkedIn connections</w:t>
      </w:r>
    </w:p>
    <w:p w:rsidR="18776049" w:rsidP="02E4C5B8" w:rsidRDefault="18776049" w14:paraId="12081931" w14:textId="54D24D81">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NHS mentors</w:t>
      </w:r>
    </w:p>
    <w:p w:rsidR="02E4C5B8" w:rsidP="02E4C5B8" w:rsidRDefault="02E4C5B8" w14:paraId="671175E9" w14:textId="1ADCBB53">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8776049" w:rsidP="02E4C5B8" w:rsidRDefault="18776049" w14:paraId="4C3E47C1" w14:textId="1971B2C4">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Personal Support:</w:t>
      </w:r>
      <w:r>
        <w:br/>
      </w:r>
    </w:p>
    <w:p w:rsidR="18776049" w:rsidP="02E4C5B8" w:rsidRDefault="18776049" w14:paraId="3DA4FB51" w14:textId="09C3A9EA">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Friends</w:t>
      </w:r>
    </w:p>
    <w:p w:rsidR="18776049" w:rsidP="02E4C5B8" w:rsidRDefault="18776049" w14:paraId="4DEC00DC" w14:textId="5F351492">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Family</w:t>
      </w:r>
    </w:p>
    <w:p w:rsidR="18776049" w:rsidP="02E4C5B8" w:rsidRDefault="18776049" w14:paraId="3A458A1F" w14:textId="4E559E76">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Therapist</w:t>
      </w:r>
    </w:p>
    <w:p w:rsidR="02E4C5B8" w:rsidP="02E4C5B8" w:rsidRDefault="02E4C5B8" w14:paraId="33439349" w14:textId="46514977">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8776049" w:rsidP="02E4C5B8" w:rsidRDefault="18776049" w14:paraId="38555CDA" w14:textId="1761E9FE">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Professional Network:</w:t>
      </w:r>
      <w:r>
        <w:br/>
      </w:r>
    </w:p>
    <w:p w:rsidR="18776049" w:rsidP="02E4C5B8" w:rsidRDefault="18776049" w14:paraId="5072ED7F" w14:textId="7607E47B">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Mental health colleagues</w:t>
      </w:r>
    </w:p>
    <w:p w:rsidR="18776049" w:rsidP="02E4C5B8" w:rsidRDefault="18776049" w14:paraId="42B85C85" w14:textId="46AA9D44">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Community Psychiatric Nurses (CPNs)</w:t>
      </w:r>
    </w:p>
    <w:p w:rsidR="18776049" w:rsidP="02E4C5B8" w:rsidRDefault="18776049" w14:paraId="7E22D400" w14:textId="60783FF9">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Peer practitioners</w:t>
      </w:r>
    </w:p>
    <w:p w:rsidR="02E4C5B8" w:rsidP="02E4C5B8" w:rsidRDefault="02E4C5B8" w14:paraId="24EFF73D" w14:textId="6F501B57">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8776049" w:rsidP="02E4C5B8" w:rsidRDefault="18776049" w14:paraId="02FE01DA" w14:textId="0264D360">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Community:</w:t>
      </w:r>
      <w:r>
        <w:br/>
      </w:r>
    </w:p>
    <w:p w:rsidR="18776049" w:rsidP="02E4C5B8" w:rsidRDefault="18776049" w14:paraId="3A55AA86" w14:textId="104E3873">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Volunteering groups</w:t>
      </w:r>
    </w:p>
    <w:p w:rsidR="18776049" w:rsidP="02E4C5B8" w:rsidRDefault="18776049" w14:paraId="58CD8429" w14:textId="122C9532">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Local mental health charities</w:t>
      </w:r>
    </w:p>
    <w:p w:rsidR="18776049" w:rsidP="02E4C5B8" w:rsidRDefault="18776049" w14:paraId="16C8171B" w14:textId="71FC0CA5">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Online forums (e.g., Mind)</w:t>
      </w:r>
    </w:p>
    <w:p w:rsidR="02E4C5B8" w:rsidP="02E4C5B8" w:rsidRDefault="02E4C5B8" w14:paraId="6FE5F350" w14:textId="5436E4D2">
      <w:pPr>
        <w:pStyle w:val="Normal"/>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p>
    <w:p w:rsidR="1DB79C14" w:rsidP="02E4C5B8" w:rsidRDefault="1DB79C14" w14:paraId="6F2900CC" w14:textId="1260242E">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2E4C5B8" w:rsidR="1DB79C14">
        <w:rPr>
          <w:rFonts w:ascii="Arial" w:hAnsi="Arial" w:eastAsia="Arial" w:cs="Arial"/>
          <w:b w:val="0"/>
          <w:bCs w:val="0"/>
          <w:i w:val="0"/>
          <w:iCs w:val="0"/>
          <w:caps w:val="0"/>
          <w:smallCaps w:val="0"/>
          <w:noProof w:val="0"/>
          <w:color w:val="000000" w:themeColor="text1" w:themeTint="FF" w:themeShade="FF"/>
          <w:sz w:val="22"/>
          <w:szCs w:val="22"/>
          <w:lang w:val="en-GB"/>
        </w:rPr>
        <w:t>[Support Network map]</w:t>
      </w:r>
    </w:p>
    <w:p w:rsidR="1DB79C14" w:rsidP="02E4C5B8" w:rsidRDefault="1DB79C14" w14:paraId="12EB9CFF" w14:textId="577F2444">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2E4C5B8" w:rsidR="1DB79C14">
        <w:rPr>
          <w:rFonts w:ascii="Arial" w:hAnsi="Arial" w:eastAsia="Arial" w:cs="Arial"/>
          <w:b w:val="0"/>
          <w:bCs w:val="0"/>
          <w:i w:val="0"/>
          <w:iCs w:val="0"/>
          <w:caps w:val="0"/>
          <w:smallCaps w:val="0"/>
          <w:noProof w:val="0"/>
          <w:color w:val="000000" w:themeColor="text1" w:themeTint="FF" w:themeShade="FF"/>
          <w:sz w:val="22"/>
          <w:szCs w:val="22"/>
          <w:lang w:val="en-GB"/>
        </w:rPr>
        <w:t xml:space="preserve">            |                 </w:t>
      </w:r>
    </w:p>
    <w:p w:rsidR="1DB79C14" w:rsidP="02E4C5B8" w:rsidRDefault="1DB79C14" w14:paraId="2558B2F0" w14:textId="06A7EE23">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2E4C5B8" w:rsidR="1DB79C14">
        <w:rPr>
          <w:rFonts w:ascii="Arial" w:hAnsi="Arial" w:eastAsia="Arial" w:cs="Arial"/>
          <w:b w:val="0"/>
          <w:bCs w:val="0"/>
          <w:i w:val="0"/>
          <w:iCs w:val="0"/>
          <w:caps w:val="0"/>
          <w:smallCaps w:val="0"/>
          <w:noProof w:val="0"/>
          <w:color w:val="000000" w:themeColor="text1" w:themeTint="FF" w:themeShade="FF"/>
          <w:sz w:val="22"/>
          <w:szCs w:val="22"/>
          <w:lang w:val="en-GB"/>
        </w:rPr>
        <w:t>--------------------------------------------------------------------------------------------------------------------</w:t>
      </w:r>
    </w:p>
    <w:p w:rsidR="1DB79C14" w:rsidP="02E4C5B8" w:rsidRDefault="1DB79C14" w14:paraId="4DB360F5" w14:textId="7B4F69E6">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2E4C5B8" w:rsidR="1DB79C14">
        <w:rPr>
          <w:rFonts w:ascii="Arial" w:hAnsi="Arial" w:eastAsia="Arial" w:cs="Arial"/>
          <w:b w:val="0"/>
          <w:bCs w:val="0"/>
          <w:i w:val="0"/>
          <w:iCs w:val="0"/>
          <w:caps w:val="0"/>
          <w:smallCaps w:val="0"/>
          <w:noProof w:val="0"/>
          <w:color w:val="000000" w:themeColor="text1" w:themeTint="FF" w:themeShade="FF"/>
          <w:sz w:val="22"/>
          <w:szCs w:val="22"/>
          <w:lang w:val="en-GB"/>
        </w:rPr>
        <w:t xml:space="preserve">            |                                                                          |                                          |      [Career Support]      [Personal Support]   [Professional Network]            [Community]</w:t>
      </w:r>
    </w:p>
    <w:p w:rsidR="1DB79C14" w:rsidP="02E4C5B8" w:rsidRDefault="1DB79C14" w14:paraId="5A424993" w14:textId="162C0A8B">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2E4C5B8" w:rsidR="1DB79C14">
        <w:rPr>
          <w:rFonts w:ascii="Arial" w:hAnsi="Arial" w:eastAsia="Arial" w:cs="Arial"/>
          <w:b w:val="0"/>
          <w:bCs w:val="0"/>
          <w:i w:val="0"/>
          <w:iCs w:val="0"/>
          <w:caps w:val="0"/>
          <w:smallCaps w:val="0"/>
          <w:noProof w:val="0"/>
          <w:color w:val="000000" w:themeColor="text1" w:themeTint="FF" w:themeShade="FF"/>
          <w:sz w:val="22"/>
          <w:szCs w:val="22"/>
          <w:lang w:val="en-GB"/>
        </w:rPr>
        <w:t xml:space="preserve">           |                                         |                                  |                                          |  [University Tutor]           [Friends]       [Mental Health Colleagues]  [Volunteering Groups]</w:t>
      </w:r>
    </w:p>
    <w:p w:rsidR="1DB79C14" w:rsidP="02E4C5B8" w:rsidRDefault="1DB79C14" w14:paraId="71CBD4A4" w14:textId="12365D49">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2E4C5B8" w:rsidR="1DB79C14">
        <w:rPr>
          <w:rFonts w:ascii="Arial" w:hAnsi="Arial" w:eastAsia="Arial" w:cs="Arial"/>
          <w:b w:val="0"/>
          <w:bCs w:val="0"/>
          <w:i w:val="0"/>
          <w:iCs w:val="0"/>
          <w:caps w:val="0"/>
          <w:smallCaps w:val="0"/>
          <w:noProof w:val="0"/>
          <w:color w:val="000000" w:themeColor="text1" w:themeTint="FF" w:themeShade="FF"/>
          <w:sz w:val="22"/>
          <w:szCs w:val="22"/>
          <w:lang w:val="en-GB"/>
        </w:rPr>
        <w:t>[Clinical Supervisor]        [Family]                         [CPNs]                    [Local Charities]</w:t>
      </w:r>
    </w:p>
    <w:p w:rsidR="1DB79C14" w:rsidP="02E4C5B8" w:rsidRDefault="1DB79C14" w14:paraId="78981F90" w14:textId="7A7CD95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2E4C5B8" w:rsidR="1DB79C14">
        <w:rPr>
          <w:rFonts w:ascii="Arial" w:hAnsi="Arial" w:eastAsia="Arial" w:cs="Arial"/>
          <w:b w:val="0"/>
          <w:bCs w:val="0"/>
          <w:i w:val="0"/>
          <w:iCs w:val="0"/>
          <w:caps w:val="0"/>
          <w:smallCaps w:val="0"/>
          <w:noProof w:val="0"/>
          <w:color w:val="000000" w:themeColor="text1" w:themeTint="FF" w:themeShade="FF"/>
          <w:sz w:val="22"/>
          <w:szCs w:val="22"/>
          <w:lang w:val="en-GB"/>
        </w:rPr>
        <w:t>[LinkedIn Connections]   [Therapist]            [Peer Practitioners]        [Online Forums]</w:t>
      </w:r>
    </w:p>
    <w:p w:rsidR="1DB79C14" w:rsidP="02E4C5B8" w:rsidRDefault="1DB79C14" w14:paraId="29FDB65F" w14:textId="01866CEF">
      <w:pPr>
        <w:spacing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2E4C5B8" w:rsidR="1DB79C14">
        <w:rPr>
          <w:rFonts w:ascii="Arial" w:hAnsi="Arial" w:eastAsia="Arial" w:cs="Arial"/>
          <w:b w:val="0"/>
          <w:bCs w:val="0"/>
          <w:i w:val="0"/>
          <w:iCs w:val="0"/>
          <w:caps w:val="0"/>
          <w:smallCaps w:val="0"/>
          <w:noProof w:val="0"/>
          <w:color w:val="000000" w:themeColor="text1" w:themeTint="FF" w:themeShade="FF"/>
          <w:sz w:val="22"/>
          <w:szCs w:val="22"/>
          <w:lang w:val="en-GB"/>
        </w:rPr>
        <w:t>[NHS Mentors]</w:t>
      </w:r>
    </w:p>
    <w:p w:rsidR="18776049" w:rsidP="02E4C5B8" w:rsidRDefault="18776049" w14:paraId="00159A0A" w14:textId="3301FB21">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Rationale</w:t>
      </w:r>
      <w:r>
        <w:br/>
      </w:r>
    </w:p>
    <w:p w:rsidR="18776049" w:rsidP="02E4C5B8" w:rsidRDefault="18776049" w14:paraId="593FA8E6" w14:textId="23541404">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 strong and diverse support network is essential for career development in mental health practice. According to Bandura’s (1997) theory of self-efficacy, confidence is built through social persuasion, guidance, and vicarious learning—all of which are supported by mentors, supervisors, and academic staff. Through structured feedback, observation of experienced practitioners, and supportive conversations, my career network strengthens my competence and self-belief.</w:t>
      </w:r>
    </w:p>
    <w:p w:rsidR="02E4C5B8" w:rsidP="02E4C5B8" w:rsidRDefault="02E4C5B8" w14:paraId="201E66B6" w14:textId="127EBF38">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18776049" w:rsidP="02E4C5B8" w:rsidRDefault="18776049" w14:paraId="3A586133" w14:textId="17172A2F">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The emotional demands of mental health work also require strong personal support. Windle (2011) emphasises that resilience is built through social connections that provide encouragement and emotional stability. My family, friends, and therapist support my mental wellbeing, helping me maintain balance and manage stress.</w:t>
      </w:r>
    </w:p>
    <w:p w:rsidR="02E4C5B8" w:rsidP="02E4C5B8" w:rsidRDefault="02E4C5B8" w14:paraId="31D2AD65" w14:textId="6B94F09A">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18776049" w:rsidP="02E4C5B8" w:rsidRDefault="18776049" w14:paraId="7CF938FD" w14:textId="7981928D">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My professional and community networks create opportunities for collaboration, experiential learning, and exposure to diverse perspectives. Engaging with charities, volunteer groups, and local forums allows me to understand service-user perspectives while developing empathy and cultural awareness.</w:t>
      </w:r>
    </w:p>
    <w:p w:rsidR="02E4C5B8" w:rsidP="02E4C5B8" w:rsidRDefault="02E4C5B8" w14:paraId="2458498D" w14:textId="079A68B5">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18776049" w:rsidP="02E4C5B8" w:rsidRDefault="18776049" w14:paraId="1B430A4C" w14:textId="5B5AC736">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As I progress into future leadership roles, these networks will continue to offer guidance, reflectivity, emotional support, and opportunities for professional growth.</w:t>
      </w:r>
    </w:p>
    <w:p w:rsidR="02E4C5B8" w:rsidP="02E4C5B8" w:rsidRDefault="02E4C5B8" w14:paraId="667DE459" w14:textId="55C333D2">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02E4C5B8" w:rsidP="02E4C5B8" w:rsidRDefault="02E4C5B8" w14:paraId="669BF21E" w14:textId="3AABF742">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p>
    <w:p w:rsidR="02E4C5B8" w:rsidP="02E4C5B8" w:rsidRDefault="02E4C5B8" w14:paraId="751B4C0A" w14:textId="7A467C98">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p>
    <w:p w:rsidR="18776049" w:rsidP="02E4C5B8" w:rsidRDefault="18776049" w14:paraId="614A3C73" w14:textId="59C464A7">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Task 3 – Blog: Burned Out and Left Behind – Mental Health Workers in Crisis</w:t>
      </w:r>
      <w:r>
        <w:br/>
      </w:r>
    </w:p>
    <w:p w:rsidR="02E4C5B8" w:rsidP="02E4C5B8" w:rsidRDefault="02E4C5B8" w14:paraId="6A4858BD" w14:textId="4376FB0A">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p>
    <w:p w:rsidR="18776049" w:rsidP="02E4C5B8" w:rsidRDefault="18776049" w14:paraId="314C9836" w14:textId="446E9A31">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Audience: Early-career mental health support workers</w:t>
      </w:r>
      <w:r>
        <w:br/>
      </w:r>
    </w:p>
    <w:p w:rsidR="02E4C5B8" w:rsidP="02E4C5B8" w:rsidRDefault="02E4C5B8" w14:paraId="5CE86CB1" w14:textId="3E694489">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18776049" w:rsidP="02E4C5B8" w:rsidRDefault="18776049" w14:paraId="455A0B0D" w14:textId="7EDEE167">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Burnout is becoming one of the most significant challenges facing the UK mental health workforce. Across services, staff shortages, rising caseloads, and administrative burdens are putting unprecedented pressure on support workers, nurses, and therapists. The Royal College of Psychiatrists (2023) reports that over half of mental health professionals feel emotionally exhausted, indicating a workforce that is close to breaking point.</w:t>
      </w:r>
    </w:p>
    <w:p w:rsidR="02E4C5B8" w:rsidP="02E4C5B8" w:rsidRDefault="02E4C5B8" w14:paraId="428EB0FB" w14:textId="2B37EB2F">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18776049" w:rsidP="02E4C5B8" w:rsidRDefault="18776049" w14:paraId="73A73D77" w14:textId="30EA770B">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Mental health practitioners regularly encounter trauma, distress, and complex behavioural needs. This emotional labour requires significant empathy and resilience. Yet, many staff members are expected to provide compassionate care without sufficient breaks, supervision, or recovery time. Under-resourced services often rely on staff absorbing additional tasks, working beyond capacity, and sacrificing their own wellbeing.</w:t>
      </w:r>
    </w:p>
    <w:p w:rsidR="02E4C5B8" w:rsidP="02E4C5B8" w:rsidRDefault="02E4C5B8" w14:paraId="469CD242" w14:textId="7C6EFF14">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18776049" w:rsidP="02E4C5B8" w:rsidRDefault="18776049" w14:paraId="11A03E01" w14:textId="297F696A">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There are evidence-based strategies that can help reduce burnout. The Care Quality Commission (2023) highlights the importance of reflective supervision, which enables staff to process emotions, discuss challenges safely, and enhance self-awareness. Peer support groups and psychologically safe team cultures can also reduce isolation and promote resilience. Leadership that values emotional intelligence is vital for creating supportive working environments.</w:t>
      </w:r>
    </w:p>
    <w:p w:rsidR="02E4C5B8" w:rsidP="02E4C5B8" w:rsidRDefault="02E4C5B8" w14:paraId="2CD3DFE9" w14:textId="7CC5ACF2">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18776049" w:rsidP="02E4C5B8" w:rsidRDefault="18776049" w14:paraId="0EE96AA4" w14:textId="21BE1A46">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However, these protective practices are not regularly implemented across all services. Early-career staff can feel especially vulnerable, as they may lack confidence and feel unable to raise concerns within hierarchical systems.</w:t>
      </w:r>
    </w:p>
    <w:p w:rsidR="02E4C5B8" w:rsidP="02E4C5B8" w:rsidRDefault="02E4C5B8" w14:paraId="09178DDF" w14:textId="7C842FA8">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18776049" w:rsidP="02E4C5B8" w:rsidRDefault="18776049" w14:paraId="1F50E3B3" w14:textId="23BA3501">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To address burnout effectively, a cultural shift is required. Mental health professionals must be recognised not only as care providers but also as individuals with emotional needs. Promoting wellbeing-focused leadership, ensuring protected time for reflection, and fostering open conversations about stress are essential steps for creating healthier workplaces.</w:t>
      </w:r>
    </w:p>
    <w:p w:rsidR="02E4C5B8" w:rsidP="02E4C5B8" w:rsidRDefault="02E4C5B8" w14:paraId="50158DD8" w14:textId="4527A06D">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18776049" w:rsidP="02E4C5B8" w:rsidRDefault="18776049" w14:paraId="55C16AB3" w14:textId="1D459445">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If we value mental health as a society, we must prioritise the wellbeing of those who deliver mental health care. Burnout should not be an accepted consequence of compassion</w:t>
      </w:r>
      <w:r w:rsidRPr="02E4C5B8" w:rsidR="376465C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it should be a call for systemic transformation.</w:t>
      </w:r>
    </w:p>
    <w:p w:rsidR="02E4C5B8" w:rsidP="02E4C5B8" w:rsidRDefault="02E4C5B8" w14:paraId="059ED6EC" w14:textId="2DC53BDE">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02E4C5B8" w:rsidP="02E4C5B8" w:rsidRDefault="02E4C5B8" w14:paraId="2807EBC8" w14:textId="22A784FF">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18776049" w:rsidP="02E4C5B8" w:rsidRDefault="18776049" w14:paraId="3799F7C0" w14:textId="101CA0E5">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 xml:space="preserve">Task 4 – NHS Equality, </w:t>
      </w:r>
      <w:r w:rsidRPr="02E4C5B8" w:rsidR="03BCD983">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Diversity,</w:t>
      </w:r>
      <w:r w:rsidRPr="02E4C5B8" w:rsidR="1877604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 xml:space="preserve"> and Inclusion (EDI) Framework</w:t>
      </w:r>
      <w:r>
        <w:br/>
      </w:r>
    </w:p>
    <w:p w:rsidR="02E4C5B8" w:rsidP="02E4C5B8" w:rsidRDefault="02E4C5B8" w14:paraId="54909C6B" w14:textId="4DA68730">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18776049" w:rsidP="02E4C5B8" w:rsidRDefault="18776049" w14:paraId="1918793A" w14:textId="51E03558">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The NHS Equality, Diversity and Inclusion (EDI) Framework aims to create a workplace where everyone feels valued, respected, and empowered. It seeks to address systemic inequalities that affect staff experiences and patient outcomes by promoting fairness, belonging, and transparency.</w:t>
      </w:r>
    </w:p>
    <w:p w:rsidR="02E4C5B8" w:rsidP="02E4C5B8" w:rsidRDefault="02E4C5B8" w14:paraId="018E1F2D" w14:textId="0AC660B6">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18776049" w:rsidP="02E4C5B8" w:rsidRDefault="18776049" w14:paraId="047CE043" w14:textId="1E6820C1">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 major focus of the framework is tackling inequalities such as the gender pay gap and disparities in career progression. The NHS acknowledges that individuals may experience overlapping disadvantages</w:t>
      </w:r>
      <w:r w:rsidRPr="02E4C5B8" w:rsidR="4A4F293C">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for example, discrimination based on gender, ethnicity, disability, or age</w:t>
      </w:r>
      <w:r w:rsidRPr="02E4C5B8" w:rsidR="284661D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and aims to embed intersectional approaches into workforce policies (NHS England, 2023).</w:t>
      </w:r>
    </w:p>
    <w:p w:rsidR="02E4C5B8" w:rsidP="02E4C5B8" w:rsidRDefault="02E4C5B8" w14:paraId="2F22CFBC" w14:textId="261E7296">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18776049" w:rsidP="02E4C5B8" w:rsidRDefault="18776049" w14:paraId="0D75585B" w14:textId="541B0618">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Psychological safety is integral to effective EDI practice. Staff must feel safe to raise concerns, challenge discrimination, or report bullying without fear of retaliation. A psychologically safe culture supports innovation, teamwork, and patient safety.</w:t>
      </w:r>
    </w:p>
    <w:p w:rsidR="02E4C5B8" w:rsidP="02E4C5B8" w:rsidRDefault="02E4C5B8" w14:paraId="38AB5659" w14:textId="50F5D278">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18776049" w:rsidP="02E4C5B8" w:rsidRDefault="18776049" w14:paraId="0708D716" w14:textId="71F910DB">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The framework also provides targeted support for internationally recruited staff by offering structured induction, mentoring, and clear pathways to progression. As international recruitment continues to support NHS workforce needs, ensuring fairness and inclusion for global staff is essential.</w:t>
      </w:r>
    </w:p>
    <w:p w:rsidR="02E4C5B8" w:rsidP="02E4C5B8" w:rsidRDefault="02E4C5B8" w14:paraId="50B8AF6F" w14:textId="734248A4">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18776049" w:rsidP="02E4C5B8" w:rsidRDefault="18776049" w14:paraId="6598D752" w14:textId="20F45B6E">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Inclusive leadership is central to driving cultural change. NHS leaders are expected to model inclusive behaviour, communicate respectfully, and hold themselves accountable for EDI outcomes. Data-driven monitoring enables organisations to track progress, identify gaps, and inform future strategies.</w:t>
      </w:r>
    </w:p>
    <w:p w:rsidR="02E4C5B8" w:rsidP="02E4C5B8" w:rsidRDefault="02E4C5B8" w14:paraId="7FBE6DD2" w14:textId="6F0AA460">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18776049" w:rsidP="02E4C5B8" w:rsidRDefault="18776049" w14:paraId="3C443959" w14:textId="1F517868">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Flexible working is also highlighted in the framework as </w:t>
      </w:r>
      <w:r w:rsidRPr="02E4C5B8" w:rsidR="6A3040D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 key factor</w:t>
      </w: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in staff wellbeing and inclusion. Supporting carers, parents, and disabled staff through tailored working patterns contributes to a more </w:t>
      </w: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equitable</w:t>
      </w: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and compassionate workplace.</w:t>
      </w:r>
    </w:p>
    <w:p w:rsidR="02E4C5B8" w:rsidP="02E4C5B8" w:rsidRDefault="02E4C5B8" w14:paraId="04EC0866" w14:textId="7F103136">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18776049" w:rsidP="02E4C5B8" w:rsidRDefault="18776049" w14:paraId="18EA04CA" w14:textId="70143D06">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 zero-tolerance stance on bullying and harassment reinforces the NHS commitment to fairness, respect, and safety.</w:t>
      </w:r>
    </w:p>
    <w:p w:rsidR="02E4C5B8" w:rsidP="02E4C5B8" w:rsidRDefault="02E4C5B8" w14:paraId="5CBF13FF" w14:textId="748FF8D0">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p>
    <w:p w:rsidR="02E4C5B8" w:rsidP="02E4C5B8" w:rsidRDefault="02E4C5B8" w14:paraId="0E2C57A2" w14:textId="3E2EA5E4">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p>
    <w:p w:rsidR="02E4C5B8" w:rsidP="02E4C5B8" w:rsidRDefault="02E4C5B8" w14:paraId="430AD25C" w14:textId="42F5DDDD">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p>
    <w:p w:rsidR="02E4C5B8" w:rsidP="02E4C5B8" w:rsidRDefault="02E4C5B8" w14:paraId="782DD9EA" w14:textId="2EFF66EA">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p>
    <w:p w:rsidR="02E4C5B8" w:rsidP="02E4C5B8" w:rsidRDefault="02E4C5B8" w14:paraId="48D72E26" w14:textId="2BA628A5">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p>
    <w:p w:rsidR="02E4C5B8" w:rsidP="02E4C5B8" w:rsidRDefault="02E4C5B8" w14:paraId="6912D19E" w14:textId="7ED42ECE">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p>
    <w:p w:rsidR="02E4C5B8" w:rsidP="02E4C5B8" w:rsidRDefault="02E4C5B8" w14:paraId="66A99AF5" w14:textId="4B518599">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p>
    <w:p w:rsidR="02E4C5B8" w:rsidP="02E4C5B8" w:rsidRDefault="02E4C5B8" w14:paraId="7C781C60" w14:textId="79C03253">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p>
    <w:p w:rsidR="02E4C5B8" w:rsidP="02E4C5B8" w:rsidRDefault="02E4C5B8" w14:paraId="1514B052" w14:textId="388B8309">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p>
    <w:p w:rsidR="02E4C5B8" w:rsidP="02E4C5B8" w:rsidRDefault="02E4C5B8" w14:paraId="289BC1CC" w14:textId="39C6A8F1">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p>
    <w:p w:rsidR="02E4C5B8" w:rsidP="02E4C5B8" w:rsidRDefault="02E4C5B8" w14:paraId="2768C86A" w14:textId="6EEAFC6F">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p>
    <w:p w:rsidR="02E4C5B8" w:rsidP="02E4C5B8" w:rsidRDefault="02E4C5B8" w14:paraId="57CD6EA6" w14:textId="3BC7962F">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p>
    <w:p w:rsidR="02E4C5B8" w:rsidP="02E4C5B8" w:rsidRDefault="02E4C5B8" w14:paraId="05EDF674" w14:textId="791A6CCA">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p>
    <w:p w:rsidR="02E4C5B8" w:rsidP="02E4C5B8" w:rsidRDefault="02E4C5B8" w14:paraId="1758412E" w14:textId="4111584E">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p>
    <w:p w:rsidR="02E4C5B8" w:rsidP="02E4C5B8" w:rsidRDefault="02E4C5B8" w14:paraId="6C730DD9" w14:textId="1797DBEB">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p>
    <w:p w:rsidR="18776049" w:rsidP="02E4C5B8" w:rsidRDefault="18776049" w14:paraId="40149965" w14:textId="096C807E">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1"/>
          <w:bCs w:val="1"/>
          <w:i w:val="0"/>
          <w:iCs w:val="0"/>
          <w:caps w:val="0"/>
          <w:smallCaps w:val="0"/>
          <w:noProof w:val="0"/>
          <w:color w:val="242424"/>
          <w:sz w:val="24"/>
          <w:szCs w:val="24"/>
          <w:lang w:val="en-GB"/>
        </w:rPr>
        <w:t>Task 5 – A Letter to Myself</w:t>
      </w:r>
      <w:r w:rsidRPr="02E4C5B8" w:rsidR="18776049">
        <w:rPr>
          <w:rFonts w:ascii="Arial" w:hAnsi="Arial" w:eastAsia="Arial" w:cs="Arial" w:asciiTheme="minorAscii" w:hAnsiTheme="minorAscii" w:eastAsiaTheme="minorAscii" w:cstheme="minorAscii"/>
          <w:b w:val="1"/>
          <w:bCs w:val="1"/>
          <w:i w:val="0"/>
          <w:iCs w:val="0"/>
          <w:caps w:val="0"/>
          <w:smallCaps w:val="0"/>
          <w:noProof w:val="0"/>
          <w:color w:val="242424"/>
          <w:sz w:val="24"/>
          <w:szCs w:val="24"/>
          <w:lang w:val="en-GB"/>
        </w:rPr>
        <w:t xml:space="preserve"> </w:t>
      </w:r>
      <w:r>
        <w:br/>
      </w:r>
    </w:p>
    <w:p w:rsidR="02E4C5B8" w:rsidP="02E4C5B8" w:rsidRDefault="02E4C5B8" w14:paraId="0090538B" w14:textId="5C855101">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18776049" w:rsidP="02E4C5B8" w:rsidRDefault="18776049" w14:paraId="293C22E2" w14:textId="3CDE3626">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 xml:space="preserve">Dear </w:t>
      </w:r>
      <w:r w:rsidRPr="02E4C5B8" w:rsidR="05039DC2">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Younger,</w:t>
      </w:r>
      <w:r w:rsidRPr="02E4C5B8" w:rsidR="1877604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 xml:space="preserve"> Me,</w:t>
      </w:r>
      <w:r>
        <w:br/>
      </w:r>
    </w:p>
    <w:p w:rsidR="18776049" w:rsidP="02E4C5B8" w:rsidRDefault="18776049" w14:paraId="403B99FA" w14:textId="0702659B">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I know you feel overwhelmed right </w:t>
      </w:r>
      <w:r w:rsidRPr="02E4C5B8" w:rsidR="42F88E1E">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now trying</w:t>
      </w: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to balance studies, work, and your own emotions. You often feel as if you need to be strong all the time. But strength does not come from hiding your feelings. You will learn that emotional intelligence is not about suppressing emotions but understanding them—both your own and those of others.</w:t>
      </w:r>
    </w:p>
    <w:p w:rsidR="02E4C5B8" w:rsidP="02E4C5B8" w:rsidRDefault="02E4C5B8" w14:paraId="041C7317" w14:textId="6346A944">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18776049" w:rsidP="02E4C5B8" w:rsidRDefault="18776049" w14:paraId="588423C2" w14:textId="0E4CC7E6">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There is something important I want you to know:</w:t>
      </w:r>
    </w:p>
    <w:p w:rsidR="18776049" w:rsidP="02E4C5B8" w:rsidRDefault="18776049" w14:paraId="3AFE5A1A" w14:textId="25C8E2BF">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“Resilience is something we learn and develop over time – it’s not about being tough or coping alone.” (Mind, 2023)</w:t>
      </w:r>
      <w:r>
        <w:br/>
      </w:r>
    </w:p>
    <w:p w:rsidR="18776049" w:rsidP="02E4C5B8" w:rsidRDefault="18776049" w14:paraId="61764392" w14:textId="6B3964D7">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You may not realise it now, but every challenge you face is helping you grow. Each setback teaches </w:t>
      </w:r>
      <w:r w:rsidRPr="02E4C5B8" w:rsidR="20BE334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your</w:t>
      </w: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patience, perspective, and courage. These qualities will become essential in your future as a mental health practitioner.</w:t>
      </w:r>
    </w:p>
    <w:p w:rsidR="02E4C5B8" w:rsidP="02E4C5B8" w:rsidRDefault="02E4C5B8" w14:paraId="04229E87" w14:textId="033D650E">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p>
    <w:p w:rsidR="18776049" w:rsidP="02E4C5B8" w:rsidRDefault="18776049" w14:paraId="346B098D" w14:textId="107AB1E2">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I wish you had known sooner that it is okay not to be okay. Vulnerability is not weakness—it is part of being human. Asking for help is not failure; it is strength. You will eventually learn to embrace growth rather than seek perfection.</w:t>
      </w:r>
    </w:p>
    <w:p w:rsidR="02E4C5B8" w:rsidP="02E4C5B8" w:rsidRDefault="02E4C5B8" w14:paraId="030551D9" w14:textId="243EC121">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18776049" w:rsidP="02E4C5B8" w:rsidRDefault="18776049" w14:paraId="363C5B24" w14:textId="3EA917E0">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I am proud of the person you are becoming—compassionate, reflective, and resilient. Remember that your future self believes in you, even when you doubt yourself.</w:t>
      </w:r>
    </w:p>
    <w:p w:rsidR="02E4C5B8" w:rsidP="02E4C5B8" w:rsidRDefault="02E4C5B8" w14:paraId="2B64BEC5" w14:textId="0B190F3E">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18776049" w:rsidP="02E4C5B8" w:rsidRDefault="18776049" w14:paraId="2086DAFA" w14:textId="0BF5B0A9">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With care,</w:t>
      </w:r>
    </w:p>
    <w:p w:rsidR="18776049" w:rsidP="02E4C5B8" w:rsidRDefault="18776049" w14:paraId="7DF3F42B" w14:textId="2C457432">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Your Future Self</w:t>
      </w:r>
      <w:r>
        <w:br/>
      </w:r>
    </w:p>
    <w:p w:rsidR="02E4C5B8" w:rsidP="02E4C5B8" w:rsidRDefault="02E4C5B8" w14:paraId="10E275A4" w14:textId="075A5478">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02E4C5B8" w:rsidP="02E4C5B8" w:rsidRDefault="02E4C5B8" w14:paraId="54B04CF1" w14:textId="1FA36FBD">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p>
    <w:p w:rsidR="02E4C5B8" w:rsidP="02E4C5B8" w:rsidRDefault="02E4C5B8" w14:paraId="4484F586" w14:textId="134D567E">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02E4C5B8" w:rsidP="02E4C5B8" w:rsidRDefault="02E4C5B8" w14:paraId="780A98D8" w14:textId="305BC8C1">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p>
    <w:p w:rsidR="02E4C5B8" w:rsidP="02E4C5B8" w:rsidRDefault="02E4C5B8" w14:paraId="3B6E1C49" w14:textId="5E033A45">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p>
    <w:p w:rsidR="02E4C5B8" w:rsidP="02E4C5B8" w:rsidRDefault="02E4C5B8" w14:paraId="4C0979BD" w14:textId="220AB591">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p>
    <w:p w:rsidR="02E4C5B8" w:rsidP="02E4C5B8" w:rsidRDefault="02E4C5B8" w14:paraId="697FC266" w14:textId="6F30148D">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p>
    <w:p w:rsidR="02E4C5B8" w:rsidP="02E4C5B8" w:rsidRDefault="02E4C5B8" w14:paraId="2C3D555F" w14:textId="0CBF7833">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p>
    <w:p w:rsidR="02E4C5B8" w:rsidP="02E4C5B8" w:rsidRDefault="02E4C5B8" w14:paraId="26BCA4F4" w14:textId="6B58FFE6">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p>
    <w:p w:rsidR="02E4C5B8" w:rsidP="02E4C5B8" w:rsidRDefault="02E4C5B8" w14:paraId="25B57727" w14:textId="499361D3">
      <w:pPr>
        <w:pStyle w:val="Normal"/>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p>
    <w:p w:rsidR="02E4C5B8" w:rsidP="02E4C5B8" w:rsidRDefault="02E4C5B8" w14:paraId="3E9DF1AD" w14:textId="19A4EF73">
      <w:pPr>
        <w:pStyle w:val="Normal"/>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p>
    <w:p w:rsidR="02E4C5B8" w:rsidP="02E4C5B8" w:rsidRDefault="02E4C5B8" w14:paraId="0910DE4E" w14:textId="7FD90364">
      <w:pPr>
        <w:pStyle w:val="Normal"/>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p>
    <w:p w:rsidR="18776049" w:rsidP="02E4C5B8" w:rsidRDefault="18776049" w14:paraId="3858ED08" w14:textId="5EE39C13">
      <w:pPr>
        <w:pStyle w:val="Normal"/>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Task 6 – Gantt Chart Summary (Oct 2025 – Dec 2027)</w:t>
      </w:r>
      <w:r>
        <w:br/>
      </w:r>
    </w:p>
    <w:p w:rsidR="02E4C5B8" w:rsidP="02E4C5B8" w:rsidRDefault="02E4C5B8" w14:paraId="335CFDA4" w14:textId="433A0D73">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44AB016C" w:rsidP="02E4C5B8" w:rsidRDefault="44AB016C" w14:paraId="3BA2A8EF" w14:textId="2A249E6D">
      <w:p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2E4C5B8" w:rsidR="44AB016C">
        <w:rPr>
          <w:rFonts w:ascii="Arial" w:hAnsi="Arial" w:eastAsia="Arial" w:cs="Arial"/>
          <w:b w:val="0"/>
          <w:bCs w:val="0"/>
          <w:i w:val="0"/>
          <w:iCs w:val="0"/>
          <w:caps w:val="0"/>
          <w:smallCaps w:val="0"/>
          <w:noProof w:val="0"/>
          <w:color w:val="000000" w:themeColor="text1" w:themeTint="FF" w:themeShade="FF"/>
          <w:sz w:val="22"/>
          <w:szCs w:val="22"/>
          <w:lang w:val="en-GB"/>
        </w:rPr>
        <w:t>To become a mental health practitioner, my future goals include completing qualifications, gaining experience, and building leadership skills. Below is a summary of key tasks and timelines:</w:t>
      </w:r>
    </w:p>
    <w:p w:rsidR="44AB016C" w:rsidP="02E4C5B8" w:rsidRDefault="44AB016C" w14:paraId="01A6A6FE" w14:textId="01773569">
      <w:pPr>
        <w:shd w:val="clear" w:color="auto" w:fill="FFFFFF" w:themeFill="background1"/>
        <w:spacing w:after="0" w:line="360" w:lineRule="auto"/>
        <w:rPr>
          <w:rFonts w:ascii="Arial" w:hAnsi="Arial" w:eastAsia="Arial" w:cs="Arial"/>
          <w:b w:val="0"/>
          <w:bCs w:val="0"/>
          <w:i w:val="0"/>
          <w:iCs w:val="0"/>
          <w:caps w:val="0"/>
          <w:smallCaps w:val="0"/>
          <w:noProof w:val="0"/>
          <w:color w:val="242424"/>
          <w:sz w:val="22"/>
          <w:szCs w:val="22"/>
          <w:lang w:val="en-GB"/>
        </w:rPr>
      </w:pPr>
      <w:r w:rsidRPr="02E4C5B8" w:rsidR="44AB016C">
        <w:rPr>
          <w:rFonts w:ascii="Arial" w:hAnsi="Arial" w:eastAsia="Arial" w:cs="Arial"/>
          <w:b w:val="1"/>
          <w:bCs w:val="1"/>
          <w:i w:val="0"/>
          <w:iCs w:val="0"/>
          <w:caps w:val="0"/>
          <w:smallCaps w:val="0"/>
          <w:noProof w:val="0"/>
          <w:color w:val="242424"/>
          <w:sz w:val="22"/>
          <w:szCs w:val="22"/>
          <w:lang w:val="en-GB"/>
        </w:rPr>
        <w:t>Career Development Gantt Chart (Oct 2025 – Dec 2027)</w:t>
      </w:r>
      <w:r>
        <w:br/>
      </w:r>
      <w:r w:rsidRPr="02E4C5B8" w:rsidR="44AB016C">
        <w:rPr>
          <w:rFonts w:ascii="Arial" w:hAnsi="Arial" w:eastAsia="Arial" w:cs="Arial"/>
          <w:b w:val="0"/>
          <w:bCs w:val="0"/>
          <w:i w:val="0"/>
          <w:iCs w:val="0"/>
          <w:caps w:val="0"/>
          <w:smallCaps w:val="0"/>
          <w:noProof w:val="0"/>
          <w:color w:val="242424"/>
          <w:sz w:val="22"/>
          <w:szCs w:val="22"/>
          <w:lang w:val="en-GB"/>
        </w:rPr>
        <w:t>This Gantt chart outlines key career development activities over the period from October 2025 to December 2027. Each activity is color-coded to indicate when it will be active and the type of development focus.</w:t>
      </w:r>
    </w:p>
    <w:p w:rsidR="02E4C5B8" w:rsidP="02E4C5B8" w:rsidRDefault="02E4C5B8" w14:paraId="78F8E95F" w14:textId="74EA8DB9">
      <w:p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2E4C5B8" w:rsidP="02E4C5B8" w:rsidRDefault="02E4C5B8" w14:paraId="7BCD3DB7" w14:textId="2FF2822E">
      <w:p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bidiVisual w:val="0"/>
        <w:tblW w:w="0" w:type="auto"/>
        <w:tblBorders>
          <w:top w:val="single" w:sz="6"/>
          <w:left w:val="single" w:sz="6"/>
          <w:bottom w:val="single" w:sz="6"/>
          <w:right w:val="single" w:sz="6"/>
        </w:tblBorders>
        <w:tblLook w:val="06A0" w:firstRow="1" w:lastRow="0" w:firstColumn="1" w:lastColumn="0" w:noHBand="1" w:noVBand="1"/>
      </w:tblPr>
      <w:tblGrid>
        <w:gridCol w:w="4920"/>
        <w:gridCol w:w="900"/>
        <w:gridCol w:w="1050"/>
        <w:gridCol w:w="1050"/>
      </w:tblGrid>
      <w:tr w:rsidR="02E4C5B8" w:rsidTr="02E4C5B8" w14:paraId="535631C7">
        <w:trPr>
          <w:trHeight w:val="285"/>
        </w:trPr>
        <w:tc>
          <w:tcPr>
            <w:tcW w:w="4920" w:type="dxa"/>
            <w:tcBorders>
              <w:top w:val="single" w:color="CCCCCC" w:sz="6"/>
              <w:left w:val="single" w:color="CCCCCC" w:sz="6"/>
              <w:bottom w:val="single" w:color="CCCCCC" w:sz="6"/>
              <w:right w:val="single" w:color="CCCCCC" w:sz="6"/>
            </w:tcBorders>
            <w:tcMar>
              <w:top w:w="45" w:type="dxa"/>
              <w:left w:w="60" w:type="dxa"/>
              <w:bottom w:w="45" w:type="dxa"/>
              <w:right w:w="60" w:type="dxa"/>
            </w:tcMar>
            <w:vAlign w:val="top"/>
          </w:tcPr>
          <w:p w:rsidR="02E4C5B8" w:rsidP="02E4C5B8" w:rsidRDefault="02E4C5B8" w14:paraId="3E1AE497" w14:textId="668BF5E9">
            <w:pPr>
              <w:shd w:val="clear" w:color="auto" w:fill="FFFFFF" w:themeFill="background1"/>
              <w:spacing w:after="0"/>
              <w:rPr>
                <w:rFonts w:ascii="Arial" w:hAnsi="Arial" w:eastAsia="Arial" w:cs="Arial"/>
                <w:b w:val="0"/>
                <w:bCs w:val="0"/>
                <w:i w:val="0"/>
                <w:iCs w:val="0"/>
                <w:color w:val="000000" w:themeColor="text1" w:themeTint="FF" w:themeShade="FF"/>
                <w:sz w:val="22"/>
                <w:szCs w:val="22"/>
              </w:rPr>
            </w:pPr>
            <w:r w:rsidRPr="02E4C5B8" w:rsidR="02E4C5B8">
              <w:rPr>
                <w:rFonts w:ascii="Arial" w:hAnsi="Arial" w:eastAsia="Arial" w:cs="Arial"/>
                <w:b w:val="0"/>
                <w:bCs w:val="0"/>
                <w:i w:val="0"/>
                <w:iCs w:val="0"/>
                <w:color w:val="000000" w:themeColor="text1" w:themeTint="FF" w:themeShade="FF"/>
                <w:sz w:val="22"/>
                <w:szCs w:val="22"/>
                <w:lang w:val="en-GB"/>
              </w:rPr>
              <w:t>Task / Activity</w:t>
            </w:r>
          </w:p>
        </w:tc>
        <w:tc>
          <w:tcPr>
            <w:tcW w:w="900" w:type="dxa"/>
            <w:tcBorders>
              <w:top w:val="single" w:color="CCCCCC" w:sz="6"/>
              <w:left w:val="single" w:color="CCCCCC" w:sz="6"/>
              <w:bottom w:val="single" w:color="000000" w:themeColor="text1" w:sz="6"/>
              <w:right w:val="single" w:color="CCCCCC" w:sz="6"/>
            </w:tcBorders>
            <w:tcMar>
              <w:top w:w="45" w:type="dxa"/>
              <w:left w:w="60" w:type="dxa"/>
              <w:bottom w:w="45" w:type="dxa"/>
              <w:right w:w="60" w:type="dxa"/>
            </w:tcMar>
            <w:vAlign w:val="top"/>
          </w:tcPr>
          <w:p w:rsidR="02E4C5B8" w:rsidP="02E4C5B8" w:rsidRDefault="02E4C5B8" w14:paraId="4D4B849D" w14:textId="067A941C">
            <w:pPr>
              <w:shd w:val="clear" w:color="auto" w:fill="FFFFFF" w:themeFill="background1"/>
              <w:spacing w:after="0"/>
              <w:rPr>
                <w:rFonts w:ascii="Arial" w:hAnsi="Arial" w:eastAsia="Arial" w:cs="Arial"/>
                <w:b w:val="0"/>
                <w:bCs w:val="0"/>
                <w:i w:val="0"/>
                <w:iCs w:val="0"/>
                <w:color w:val="000000" w:themeColor="text1" w:themeTint="FF" w:themeShade="FF"/>
                <w:sz w:val="22"/>
                <w:szCs w:val="22"/>
              </w:rPr>
            </w:pPr>
            <w:r w:rsidRPr="02E4C5B8" w:rsidR="02E4C5B8">
              <w:rPr>
                <w:rFonts w:ascii="Arial" w:hAnsi="Arial" w:eastAsia="Arial" w:cs="Arial"/>
                <w:b w:val="0"/>
                <w:bCs w:val="0"/>
                <w:i w:val="0"/>
                <w:iCs w:val="0"/>
                <w:color w:val="000000" w:themeColor="text1" w:themeTint="FF" w:themeShade="FF"/>
                <w:sz w:val="22"/>
                <w:szCs w:val="22"/>
                <w:lang w:val="en-GB"/>
              </w:rPr>
              <w:t>2025</w:t>
            </w:r>
          </w:p>
        </w:tc>
        <w:tc>
          <w:tcPr>
            <w:tcW w:w="1050" w:type="dxa"/>
            <w:tcBorders>
              <w:top w:val="single" w:color="CCCCCC" w:sz="6"/>
              <w:left w:val="single" w:color="CCCCCC" w:sz="6"/>
              <w:bottom w:val="single" w:color="CCCCCC" w:sz="6"/>
              <w:right w:val="single" w:color="CCCCCC" w:sz="6"/>
            </w:tcBorders>
            <w:tcMar>
              <w:top w:w="45" w:type="dxa"/>
              <w:left w:w="60" w:type="dxa"/>
              <w:bottom w:w="45" w:type="dxa"/>
              <w:right w:w="60" w:type="dxa"/>
            </w:tcMar>
            <w:vAlign w:val="top"/>
          </w:tcPr>
          <w:p w:rsidR="02E4C5B8" w:rsidP="02E4C5B8" w:rsidRDefault="02E4C5B8" w14:paraId="5823DEF9" w14:textId="36924D7F">
            <w:pPr>
              <w:shd w:val="clear" w:color="auto" w:fill="FFFFFF" w:themeFill="background1"/>
              <w:spacing w:after="0"/>
              <w:rPr>
                <w:rFonts w:ascii="Arial" w:hAnsi="Arial" w:eastAsia="Arial" w:cs="Arial"/>
                <w:b w:val="0"/>
                <w:bCs w:val="0"/>
                <w:i w:val="0"/>
                <w:iCs w:val="0"/>
                <w:color w:val="000000" w:themeColor="text1" w:themeTint="FF" w:themeShade="FF"/>
                <w:sz w:val="22"/>
                <w:szCs w:val="22"/>
              </w:rPr>
            </w:pPr>
            <w:r w:rsidRPr="02E4C5B8" w:rsidR="02E4C5B8">
              <w:rPr>
                <w:rFonts w:ascii="Arial" w:hAnsi="Arial" w:eastAsia="Arial" w:cs="Arial"/>
                <w:b w:val="0"/>
                <w:bCs w:val="0"/>
                <w:i w:val="0"/>
                <w:iCs w:val="0"/>
                <w:color w:val="000000" w:themeColor="text1" w:themeTint="FF" w:themeShade="FF"/>
                <w:sz w:val="22"/>
                <w:szCs w:val="22"/>
                <w:lang w:val="en-GB"/>
              </w:rPr>
              <w:t>2026</w:t>
            </w:r>
          </w:p>
        </w:tc>
        <w:tc>
          <w:tcPr>
            <w:tcW w:w="1050" w:type="dxa"/>
            <w:tcBorders>
              <w:top w:val="single" w:color="CCCCCC" w:sz="6"/>
              <w:left w:val="single" w:color="CCCCCC" w:sz="6"/>
              <w:bottom w:val="single" w:color="CCCCCC" w:sz="6"/>
              <w:right w:val="single" w:color="CCCCCC" w:sz="6"/>
            </w:tcBorders>
            <w:tcMar>
              <w:top w:w="45" w:type="dxa"/>
              <w:left w:w="60" w:type="dxa"/>
              <w:bottom w:w="45" w:type="dxa"/>
              <w:right w:w="60" w:type="dxa"/>
            </w:tcMar>
            <w:vAlign w:val="top"/>
          </w:tcPr>
          <w:p w:rsidR="02E4C5B8" w:rsidP="02E4C5B8" w:rsidRDefault="02E4C5B8" w14:paraId="618AC37F" w14:textId="0E3DC7F8">
            <w:pPr>
              <w:shd w:val="clear" w:color="auto" w:fill="FFFFFF" w:themeFill="background1"/>
              <w:spacing w:after="0"/>
              <w:rPr>
                <w:rFonts w:ascii="Arial" w:hAnsi="Arial" w:eastAsia="Arial" w:cs="Arial"/>
                <w:b w:val="0"/>
                <w:bCs w:val="0"/>
                <w:i w:val="0"/>
                <w:iCs w:val="0"/>
                <w:color w:val="000000" w:themeColor="text1" w:themeTint="FF" w:themeShade="FF"/>
                <w:sz w:val="22"/>
                <w:szCs w:val="22"/>
              </w:rPr>
            </w:pPr>
            <w:r w:rsidRPr="02E4C5B8" w:rsidR="02E4C5B8">
              <w:rPr>
                <w:rFonts w:ascii="Arial" w:hAnsi="Arial" w:eastAsia="Arial" w:cs="Arial"/>
                <w:b w:val="0"/>
                <w:bCs w:val="0"/>
                <w:i w:val="0"/>
                <w:iCs w:val="0"/>
                <w:color w:val="000000" w:themeColor="text1" w:themeTint="FF" w:themeShade="FF"/>
                <w:sz w:val="22"/>
                <w:szCs w:val="22"/>
                <w:lang w:val="en-GB"/>
              </w:rPr>
              <w:t>2027</w:t>
            </w:r>
          </w:p>
        </w:tc>
      </w:tr>
      <w:tr w:rsidR="02E4C5B8" w:rsidTr="02E4C5B8" w14:paraId="7019DF79">
        <w:trPr>
          <w:trHeight w:val="405"/>
        </w:trPr>
        <w:tc>
          <w:tcPr>
            <w:tcW w:w="4920" w:type="dxa"/>
            <w:tcBorders>
              <w:top w:val="single" w:color="CCCCCC" w:sz="6"/>
              <w:left w:val="single" w:color="CCCCCC" w:sz="6"/>
              <w:bottom w:val="single" w:color="CCCCCC" w:sz="6"/>
              <w:right w:val="single" w:color="000000" w:themeColor="text1" w:sz="6"/>
            </w:tcBorders>
            <w:tcMar>
              <w:top w:w="45" w:type="dxa"/>
              <w:left w:w="60" w:type="dxa"/>
              <w:bottom w:w="45" w:type="dxa"/>
              <w:right w:w="60" w:type="dxa"/>
            </w:tcMar>
            <w:vAlign w:val="top"/>
          </w:tcPr>
          <w:p w:rsidR="02E4C5B8" w:rsidP="02E4C5B8" w:rsidRDefault="02E4C5B8" w14:paraId="56345414" w14:textId="174B88E8">
            <w:pPr>
              <w:shd w:val="clear" w:color="auto" w:fill="FFFFFF" w:themeFill="background1"/>
              <w:spacing w:after="0"/>
              <w:rPr>
                <w:rFonts w:ascii="Arial" w:hAnsi="Arial" w:eastAsia="Arial" w:cs="Arial"/>
                <w:b w:val="0"/>
                <w:bCs w:val="0"/>
                <w:i w:val="0"/>
                <w:iCs w:val="0"/>
                <w:color w:val="000000" w:themeColor="text1" w:themeTint="FF" w:themeShade="FF"/>
                <w:sz w:val="22"/>
                <w:szCs w:val="22"/>
              </w:rPr>
            </w:pPr>
            <w:r w:rsidRPr="02E4C5B8" w:rsidR="02E4C5B8">
              <w:rPr>
                <w:rFonts w:ascii="Arial" w:hAnsi="Arial" w:eastAsia="Arial" w:cs="Arial"/>
                <w:b w:val="0"/>
                <w:bCs w:val="0"/>
                <w:i w:val="0"/>
                <w:iCs w:val="0"/>
                <w:color w:val="000000" w:themeColor="text1" w:themeTint="FF" w:themeShade="FF"/>
                <w:sz w:val="22"/>
                <w:szCs w:val="22"/>
                <w:lang w:val="en-GB"/>
              </w:rPr>
              <w:t>Complete degree in Health &amp; Social Care</w:t>
            </w:r>
          </w:p>
        </w:tc>
        <w:tc>
          <w:tcPr>
            <w:tcW w:w="900" w:type="dxa"/>
            <w:tcBorders>
              <w:top w:val="single" w:color="000000" w:themeColor="text1" w:sz="6"/>
              <w:left w:val="single" w:color="000000" w:themeColor="text1" w:sz="6"/>
              <w:bottom w:val="single" w:color="000000" w:themeColor="text1" w:sz="6"/>
              <w:right w:val="single" w:color="000000" w:themeColor="text1" w:sz="6"/>
            </w:tcBorders>
            <w:tcMar>
              <w:top w:w="45" w:type="dxa"/>
              <w:left w:w="60" w:type="dxa"/>
              <w:bottom w:w="45" w:type="dxa"/>
              <w:right w:w="60" w:type="dxa"/>
            </w:tcMar>
            <w:vAlign w:val="top"/>
          </w:tcPr>
          <w:p w:rsidR="02E4C5B8" w:rsidP="02E4C5B8" w:rsidRDefault="02E4C5B8" w14:paraId="38E20928" w14:textId="12C6A46E">
            <w:pPr>
              <w:shd w:val="clear" w:color="auto" w:fill="FFFFFF" w:themeFill="background1"/>
              <w:spacing w:after="0"/>
              <w:rPr>
                <w:rFonts w:ascii="Arial" w:hAnsi="Arial" w:eastAsia="Arial" w:cs="Arial"/>
                <w:b w:val="0"/>
                <w:bCs w:val="0"/>
                <w:i w:val="0"/>
                <w:iCs w:val="0"/>
                <w:color w:val="000000" w:themeColor="text1" w:themeTint="FF" w:themeShade="FF"/>
                <w:sz w:val="22"/>
                <w:szCs w:val="22"/>
              </w:rPr>
            </w:pPr>
            <w:r w:rsidRPr="02E4C5B8" w:rsidR="02E4C5B8">
              <w:rPr>
                <w:rFonts w:ascii="Arial" w:hAnsi="Arial" w:eastAsia="Arial" w:cs="Arial"/>
                <w:b w:val="0"/>
                <w:bCs w:val="0"/>
                <w:i w:val="0"/>
                <w:iCs w:val="0"/>
                <w:color w:val="000000" w:themeColor="text1" w:themeTint="FF" w:themeShade="FF"/>
                <w:sz w:val="22"/>
                <w:szCs w:val="22"/>
                <w:lang w:val="en-GB"/>
              </w:rPr>
              <w:t>🟦</w:t>
            </w:r>
          </w:p>
        </w:tc>
        <w:tc>
          <w:tcPr>
            <w:tcW w:w="1050" w:type="dxa"/>
            <w:tcBorders>
              <w:top w:val="single" w:color="CCCCCC" w:sz="6"/>
              <w:left w:val="single" w:color="000000" w:themeColor="text1" w:sz="6"/>
              <w:bottom w:val="single" w:color="CCCCCC" w:sz="6"/>
              <w:right w:val="single" w:color="CCCCCC" w:sz="6"/>
            </w:tcBorders>
            <w:tcMar>
              <w:top w:w="45" w:type="dxa"/>
              <w:left w:w="60" w:type="dxa"/>
              <w:bottom w:w="45" w:type="dxa"/>
              <w:right w:w="60" w:type="dxa"/>
            </w:tcMar>
            <w:vAlign w:val="top"/>
          </w:tcPr>
          <w:p w:rsidR="02E4C5B8" w:rsidP="02E4C5B8" w:rsidRDefault="02E4C5B8" w14:paraId="1A6A2834" w14:textId="6D920BCD">
            <w:pPr>
              <w:shd w:val="clear" w:color="auto" w:fill="FFFFFF" w:themeFill="background1"/>
              <w:spacing w:after="0"/>
              <w:rPr>
                <w:rFonts w:ascii="Arial" w:hAnsi="Arial" w:eastAsia="Arial" w:cs="Arial"/>
                <w:b w:val="0"/>
                <w:bCs w:val="0"/>
                <w:i w:val="0"/>
                <w:iCs w:val="0"/>
                <w:color w:val="000000" w:themeColor="text1" w:themeTint="FF" w:themeShade="FF"/>
                <w:sz w:val="22"/>
                <w:szCs w:val="22"/>
              </w:rPr>
            </w:pPr>
            <w:r w:rsidRPr="02E4C5B8" w:rsidR="02E4C5B8">
              <w:rPr>
                <w:rFonts w:ascii="Arial" w:hAnsi="Arial" w:eastAsia="Arial" w:cs="Arial"/>
                <w:b w:val="0"/>
                <w:bCs w:val="0"/>
                <w:i w:val="0"/>
                <w:iCs w:val="0"/>
                <w:color w:val="000000" w:themeColor="text1" w:themeTint="FF" w:themeShade="FF"/>
                <w:sz w:val="22"/>
                <w:szCs w:val="22"/>
                <w:lang w:val="en-GB"/>
              </w:rPr>
              <w:t>🟦</w:t>
            </w:r>
          </w:p>
        </w:tc>
        <w:tc>
          <w:tcPr>
            <w:tcW w:w="1050" w:type="dxa"/>
            <w:tcBorders>
              <w:top w:val="single" w:color="CCCCCC" w:sz="6"/>
              <w:left w:val="single" w:color="CCCCCC" w:sz="6"/>
              <w:bottom w:val="single" w:color="CCCCCC" w:sz="6"/>
              <w:right w:val="single" w:color="CCCCCC" w:sz="6"/>
            </w:tcBorders>
            <w:tcMar>
              <w:top w:w="45" w:type="dxa"/>
              <w:left w:w="60" w:type="dxa"/>
              <w:bottom w:w="45" w:type="dxa"/>
              <w:right w:w="60" w:type="dxa"/>
            </w:tcMar>
            <w:vAlign w:val="top"/>
          </w:tcPr>
          <w:p w:rsidR="02E4C5B8" w:rsidP="02E4C5B8" w:rsidRDefault="02E4C5B8" w14:paraId="0323E5B6" w14:textId="052227E8">
            <w:pPr>
              <w:shd w:val="clear" w:color="auto" w:fill="FFFFFF" w:themeFill="background1"/>
              <w:spacing w:after="0"/>
              <w:rPr>
                <w:rFonts w:ascii="Arial" w:hAnsi="Arial" w:eastAsia="Arial" w:cs="Arial"/>
                <w:b w:val="0"/>
                <w:bCs w:val="0"/>
                <w:i w:val="0"/>
                <w:iCs w:val="0"/>
                <w:color w:val="000000" w:themeColor="text1" w:themeTint="FF" w:themeShade="FF"/>
                <w:sz w:val="22"/>
                <w:szCs w:val="22"/>
              </w:rPr>
            </w:pPr>
          </w:p>
        </w:tc>
      </w:tr>
      <w:tr w:rsidR="02E4C5B8" w:rsidTr="02E4C5B8" w14:paraId="5999E6F5">
        <w:trPr>
          <w:trHeight w:val="285"/>
        </w:trPr>
        <w:tc>
          <w:tcPr>
            <w:tcW w:w="4920" w:type="dxa"/>
            <w:tcBorders>
              <w:top w:val="single" w:color="CCCCCC" w:sz="6"/>
              <w:left w:val="single" w:color="CCCCCC" w:sz="6"/>
              <w:bottom w:val="single" w:color="CCCCCC" w:sz="6"/>
              <w:right w:val="single" w:color="CCCCCC" w:sz="6"/>
            </w:tcBorders>
            <w:tcMar>
              <w:top w:w="45" w:type="dxa"/>
              <w:left w:w="60" w:type="dxa"/>
              <w:bottom w:w="45" w:type="dxa"/>
              <w:right w:w="60" w:type="dxa"/>
            </w:tcMar>
            <w:vAlign w:val="top"/>
          </w:tcPr>
          <w:p w:rsidR="02E4C5B8" w:rsidP="02E4C5B8" w:rsidRDefault="02E4C5B8" w14:paraId="6051AC54" w14:textId="0473A1DE">
            <w:pPr>
              <w:shd w:val="clear" w:color="auto" w:fill="FFFFFF" w:themeFill="background1"/>
              <w:spacing w:after="0"/>
              <w:rPr>
                <w:rFonts w:ascii="Arial" w:hAnsi="Arial" w:eastAsia="Arial" w:cs="Arial"/>
                <w:b w:val="0"/>
                <w:bCs w:val="0"/>
                <w:i w:val="0"/>
                <w:iCs w:val="0"/>
                <w:color w:val="000000" w:themeColor="text1" w:themeTint="FF" w:themeShade="FF"/>
                <w:sz w:val="22"/>
                <w:szCs w:val="22"/>
              </w:rPr>
            </w:pPr>
            <w:r w:rsidRPr="02E4C5B8" w:rsidR="02E4C5B8">
              <w:rPr>
                <w:rFonts w:ascii="Arial" w:hAnsi="Arial" w:eastAsia="Arial" w:cs="Arial"/>
                <w:b w:val="0"/>
                <w:bCs w:val="0"/>
                <w:i w:val="0"/>
                <w:iCs w:val="0"/>
                <w:color w:val="000000" w:themeColor="text1" w:themeTint="FF" w:themeShade="FF"/>
                <w:sz w:val="22"/>
                <w:szCs w:val="22"/>
                <w:lang w:val="en-GB"/>
              </w:rPr>
              <w:t>Gain hands-on experience in mental health roles</w:t>
            </w:r>
          </w:p>
        </w:tc>
        <w:tc>
          <w:tcPr>
            <w:tcW w:w="900" w:type="dxa"/>
            <w:tcBorders>
              <w:top w:val="single" w:color="000000" w:themeColor="text1" w:sz="6"/>
              <w:left w:val="single" w:color="CCCCCC" w:sz="6"/>
              <w:bottom w:val="single" w:color="CCCCCC" w:sz="6"/>
              <w:right w:val="single" w:color="CCCCCC" w:sz="6"/>
            </w:tcBorders>
            <w:tcMar>
              <w:top w:w="45" w:type="dxa"/>
              <w:left w:w="60" w:type="dxa"/>
              <w:bottom w:w="45" w:type="dxa"/>
              <w:right w:w="60" w:type="dxa"/>
            </w:tcMar>
            <w:vAlign w:val="top"/>
          </w:tcPr>
          <w:p w:rsidR="02E4C5B8" w:rsidP="02E4C5B8" w:rsidRDefault="02E4C5B8" w14:paraId="0E004F98" w14:textId="06AAF617">
            <w:pPr>
              <w:shd w:val="clear" w:color="auto" w:fill="FFFFFF" w:themeFill="background1"/>
              <w:spacing w:after="0"/>
              <w:rPr>
                <w:rFonts w:ascii="Arial" w:hAnsi="Arial" w:eastAsia="Arial" w:cs="Arial"/>
                <w:b w:val="0"/>
                <w:bCs w:val="0"/>
                <w:i w:val="0"/>
                <w:iCs w:val="0"/>
                <w:color w:val="000000" w:themeColor="text1" w:themeTint="FF" w:themeShade="FF"/>
                <w:sz w:val="22"/>
                <w:szCs w:val="22"/>
              </w:rPr>
            </w:pPr>
          </w:p>
        </w:tc>
        <w:tc>
          <w:tcPr>
            <w:tcW w:w="1050" w:type="dxa"/>
            <w:tcBorders>
              <w:top w:val="single" w:color="CCCCCC" w:sz="6"/>
              <w:left w:val="single" w:color="CCCCCC" w:sz="6"/>
              <w:bottom w:val="single" w:color="CCCCCC" w:sz="6"/>
              <w:right w:val="single" w:color="CCCCCC" w:sz="6"/>
            </w:tcBorders>
            <w:tcMar>
              <w:top w:w="45" w:type="dxa"/>
              <w:left w:w="60" w:type="dxa"/>
              <w:bottom w:w="45" w:type="dxa"/>
              <w:right w:w="60" w:type="dxa"/>
            </w:tcMar>
            <w:vAlign w:val="top"/>
          </w:tcPr>
          <w:p w:rsidR="02E4C5B8" w:rsidP="02E4C5B8" w:rsidRDefault="02E4C5B8" w14:paraId="4B98BF9A" w14:textId="15C60D48">
            <w:pPr>
              <w:shd w:val="clear" w:color="auto" w:fill="FFFFFF" w:themeFill="background1"/>
              <w:spacing w:after="0"/>
              <w:rPr>
                <w:rFonts w:ascii="Arial" w:hAnsi="Arial" w:eastAsia="Arial" w:cs="Arial"/>
                <w:b w:val="0"/>
                <w:bCs w:val="0"/>
                <w:i w:val="0"/>
                <w:iCs w:val="0"/>
                <w:color w:val="000000" w:themeColor="text1" w:themeTint="FF" w:themeShade="FF"/>
                <w:sz w:val="22"/>
                <w:szCs w:val="22"/>
              </w:rPr>
            </w:pPr>
            <w:r w:rsidRPr="02E4C5B8" w:rsidR="02E4C5B8">
              <w:rPr>
                <w:rFonts w:ascii="Arial" w:hAnsi="Arial" w:eastAsia="Arial" w:cs="Arial"/>
                <w:b w:val="0"/>
                <w:bCs w:val="0"/>
                <w:i w:val="0"/>
                <w:iCs w:val="0"/>
                <w:color w:val="000000" w:themeColor="text1" w:themeTint="FF" w:themeShade="FF"/>
                <w:sz w:val="22"/>
                <w:szCs w:val="22"/>
                <w:lang w:val="en-GB"/>
              </w:rPr>
              <w:t>🟩</w:t>
            </w:r>
          </w:p>
          <w:p w:rsidR="02E4C5B8" w:rsidP="02E4C5B8" w:rsidRDefault="02E4C5B8" w14:paraId="40E4AA27" w14:textId="6B787C41">
            <w:pPr>
              <w:shd w:val="clear" w:color="auto" w:fill="FFFFFF" w:themeFill="background1"/>
              <w:spacing w:after="0"/>
              <w:rPr>
                <w:rFonts w:ascii="Arial" w:hAnsi="Arial" w:eastAsia="Arial" w:cs="Arial"/>
                <w:b w:val="0"/>
                <w:bCs w:val="0"/>
                <w:i w:val="0"/>
                <w:iCs w:val="0"/>
                <w:color w:val="000000" w:themeColor="text1" w:themeTint="FF" w:themeShade="FF"/>
                <w:sz w:val="22"/>
                <w:szCs w:val="22"/>
              </w:rPr>
            </w:pPr>
          </w:p>
        </w:tc>
        <w:tc>
          <w:tcPr>
            <w:tcW w:w="1050" w:type="dxa"/>
            <w:tcBorders>
              <w:top w:val="single" w:color="CCCCCC" w:sz="6"/>
              <w:left w:val="single" w:color="CCCCCC" w:sz="6"/>
              <w:bottom w:val="single" w:color="CCCCCC" w:sz="6"/>
              <w:right w:val="single" w:color="CCCCCC" w:sz="6"/>
            </w:tcBorders>
            <w:tcMar>
              <w:top w:w="45" w:type="dxa"/>
              <w:left w:w="60" w:type="dxa"/>
              <w:bottom w:w="45" w:type="dxa"/>
              <w:right w:w="60" w:type="dxa"/>
            </w:tcMar>
            <w:vAlign w:val="top"/>
          </w:tcPr>
          <w:p w:rsidR="02E4C5B8" w:rsidP="02E4C5B8" w:rsidRDefault="02E4C5B8" w14:paraId="4485B1DA" w14:textId="1C6DCD17">
            <w:pPr>
              <w:shd w:val="clear" w:color="auto" w:fill="FFFFFF" w:themeFill="background1"/>
              <w:spacing w:after="0"/>
              <w:rPr>
                <w:rFonts w:ascii="Arial" w:hAnsi="Arial" w:eastAsia="Arial" w:cs="Arial"/>
                <w:b w:val="0"/>
                <w:bCs w:val="0"/>
                <w:i w:val="0"/>
                <w:iCs w:val="0"/>
                <w:color w:val="000000" w:themeColor="text1" w:themeTint="FF" w:themeShade="FF"/>
                <w:sz w:val="22"/>
                <w:szCs w:val="22"/>
              </w:rPr>
            </w:pPr>
          </w:p>
        </w:tc>
      </w:tr>
      <w:tr w:rsidR="02E4C5B8" w:rsidTr="02E4C5B8" w14:paraId="389752BC">
        <w:trPr>
          <w:trHeight w:val="285"/>
        </w:trPr>
        <w:tc>
          <w:tcPr>
            <w:tcW w:w="4920" w:type="dxa"/>
            <w:tcBorders>
              <w:top w:val="single" w:color="CCCCCC" w:sz="6"/>
              <w:left w:val="single" w:color="CCCCCC" w:sz="6"/>
              <w:bottom w:val="single" w:color="CCCCCC" w:sz="6"/>
              <w:right w:val="single" w:color="CCCCCC" w:sz="6"/>
            </w:tcBorders>
            <w:tcMar>
              <w:top w:w="45" w:type="dxa"/>
              <w:left w:w="60" w:type="dxa"/>
              <w:bottom w:w="45" w:type="dxa"/>
              <w:right w:w="60" w:type="dxa"/>
            </w:tcMar>
            <w:vAlign w:val="top"/>
          </w:tcPr>
          <w:p w:rsidR="02E4C5B8" w:rsidP="02E4C5B8" w:rsidRDefault="02E4C5B8" w14:paraId="1DC40F59" w14:textId="32645E96">
            <w:pPr>
              <w:shd w:val="clear" w:color="auto" w:fill="FFFFFF" w:themeFill="background1"/>
              <w:spacing w:after="0"/>
              <w:rPr>
                <w:rFonts w:ascii="Arial" w:hAnsi="Arial" w:eastAsia="Arial" w:cs="Arial"/>
                <w:b w:val="0"/>
                <w:bCs w:val="0"/>
                <w:i w:val="0"/>
                <w:iCs w:val="0"/>
                <w:color w:val="000000" w:themeColor="text1" w:themeTint="FF" w:themeShade="FF"/>
                <w:sz w:val="22"/>
                <w:szCs w:val="22"/>
              </w:rPr>
            </w:pPr>
            <w:r w:rsidRPr="02E4C5B8" w:rsidR="02E4C5B8">
              <w:rPr>
                <w:rFonts w:ascii="Arial" w:hAnsi="Arial" w:eastAsia="Arial" w:cs="Arial"/>
                <w:b w:val="0"/>
                <w:bCs w:val="0"/>
                <w:i w:val="0"/>
                <w:iCs w:val="0"/>
                <w:color w:val="000000" w:themeColor="text1" w:themeTint="FF" w:themeShade="FF"/>
                <w:sz w:val="22"/>
                <w:szCs w:val="22"/>
                <w:lang w:val="en-GB"/>
              </w:rPr>
              <w:t>Attend leadership and mental health training</w:t>
            </w:r>
          </w:p>
        </w:tc>
        <w:tc>
          <w:tcPr>
            <w:tcW w:w="900" w:type="dxa"/>
            <w:tcBorders>
              <w:top w:val="single" w:color="CCCCCC" w:sz="6"/>
              <w:left w:val="single" w:color="CCCCCC" w:sz="6"/>
              <w:bottom w:val="single" w:color="CCCCCC" w:sz="6"/>
              <w:right w:val="single" w:color="CCCCCC" w:sz="6"/>
            </w:tcBorders>
            <w:tcMar>
              <w:top w:w="45" w:type="dxa"/>
              <w:left w:w="60" w:type="dxa"/>
              <w:bottom w:w="45" w:type="dxa"/>
              <w:right w:w="60" w:type="dxa"/>
            </w:tcMar>
            <w:vAlign w:val="top"/>
          </w:tcPr>
          <w:p w:rsidR="02E4C5B8" w:rsidP="02E4C5B8" w:rsidRDefault="02E4C5B8" w14:paraId="4D1C9CF1" w14:textId="58A1D9AC">
            <w:pPr>
              <w:shd w:val="clear" w:color="auto" w:fill="FFFFFF" w:themeFill="background1"/>
              <w:spacing w:after="0"/>
              <w:rPr>
                <w:rFonts w:ascii="Arial" w:hAnsi="Arial" w:eastAsia="Arial" w:cs="Arial"/>
                <w:b w:val="0"/>
                <w:bCs w:val="0"/>
                <w:i w:val="0"/>
                <w:iCs w:val="0"/>
                <w:color w:val="000000" w:themeColor="text1" w:themeTint="FF" w:themeShade="FF"/>
                <w:sz w:val="22"/>
                <w:szCs w:val="22"/>
              </w:rPr>
            </w:pPr>
          </w:p>
          <w:p w:rsidR="02E4C5B8" w:rsidP="02E4C5B8" w:rsidRDefault="02E4C5B8" w14:paraId="6BE972A6" w14:textId="28A715B0">
            <w:pPr>
              <w:shd w:val="clear" w:color="auto" w:fill="FFFFFF" w:themeFill="background1"/>
              <w:spacing w:after="0"/>
              <w:rPr>
                <w:rFonts w:ascii="Arial" w:hAnsi="Arial" w:eastAsia="Arial" w:cs="Arial"/>
                <w:b w:val="0"/>
                <w:bCs w:val="0"/>
                <w:i w:val="0"/>
                <w:iCs w:val="0"/>
                <w:color w:val="000000" w:themeColor="text1" w:themeTint="FF" w:themeShade="FF"/>
                <w:sz w:val="22"/>
                <w:szCs w:val="22"/>
              </w:rPr>
            </w:pPr>
          </w:p>
        </w:tc>
        <w:tc>
          <w:tcPr>
            <w:tcW w:w="1050" w:type="dxa"/>
            <w:tcBorders>
              <w:top w:val="single" w:color="CCCCCC" w:sz="6"/>
              <w:left w:val="single" w:color="CCCCCC" w:sz="6"/>
              <w:bottom w:val="single" w:color="CCCCCC" w:sz="6"/>
              <w:right w:val="single" w:color="CCCCCC" w:sz="6"/>
            </w:tcBorders>
            <w:tcMar>
              <w:top w:w="45" w:type="dxa"/>
              <w:left w:w="60" w:type="dxa"/>
              <w:bottom w:w="45" w:type="dxa"/>
              <w:right w:w="60" w:type="dxa"/>
            </w:tcMar>
            <w:vAlign w:val="top"/>
          </w:tcPr>
          <w:p w:rsidR="02E4C5B8" w:rsidP="02E4C5B8" w:rsidRDefault="02E4C5B8" w14:paraId="5D90E616" w14:textId="65D907A4">
            <w:pPr>
              <w:shd w:val="clear" w:color="auto" w:fill="FFFFFF" w:themeFill="background1"/>
              <w:spacing w:after="0"/>
              <w:rPr>
                <w:rFonts w:ascii="Arial" w:hAnsi="Arial" w:eastAsia="Arial" w:cs="Arial"/>
                <w:b w:val="0"/>
                <w:bCs w:val="0"/>
                <w:i w:val="0"/>
                <w:iCs w:val="0"/>
                <w:color w:val="000000" w:themeColor="text1" w:themeTint="FF" w:themeShade="FF"/>
                <w:sz w:val="22"/>
                <w:szCs w:val="22"/>
              </w:rPr>
            </w:pPr>
            <w:r w:rsidRPr="02E4C5B8" w:rsidR="02E4C5B8">
              <w:rPr>
                <w:rFonts w:ascii="Arial" w:hAnsi="Arial" w:eastAsia="Arial" w:cs="Arial"/>
                <w:b w:val="0"/>
                <w:bCs w:val="0"/>
                <w:i w:val="0"/>
                <w:iCs w:val="0"/>
                <w:color w:val="000000" w:themeColor="text1" w:themeTint="FF" w:themeShade="FF"/>
                <w:sz w:val="22"/>
                <w:szCs w:val="22"/>
                <w:lang w:val="en-GB"/>
              </w:rPr>
              <w:t>🟨</w:t>
            </w:r>
          </w:p>
          <w:p w:rsidR="02E4C5B8" w:rsidP="02E4C5B8" w:rsidRDefault="02E4C5B8" w14:paraId="404C78AC" w14:textId="43671EBC">
            <w:pPr>
              <w:shd w:val="clear" w:color="auto" w:fill="FFFFFF" w:themeFill="background1"/>
              <w:spacing w:after="0"/>
              <w:rPr>
                <w:rFonts w:ascii="Arial" w:hAnsi="Arial" w:eastAsia="Arial" w:cs="Arial"/>
                <w:b w:val="0"/>
                <w:bCs w:val="0"/>
                <w:i w:val="0"/>
                <w:iCs w:val="0"/>
                <w:color w:val="000000" w:themeColor="text1" w:themeTint="FF" w:themeShade="FF"/>
                <w:sz w:val="22"/>
                <w:szCs w:val="22"/>
              </w:rPr>
            </w:pPr>
          </w:p>
        </w:tc>
        <w:tc>
          <w:tcPr>
            <w:tcW w:w="1050" w:type="dxa"/>
            <w:tcBorders>
              <w:top w:val="single" w:color="CCCCCC" w:sz="6"/>
              <w:left w:val="single" w:color="CCCCCC" w:sz="6"/>
              <w:bottom w:val="single" w:color="CCCCCC" w:sz="6"/>
              <w:right w:val="single" w:color="CCCCCC" w:sz="6"/>
            </w:tcBorders>
            <w:tcMar>
              <w:top w:w="45" w:type="dxa"/>
              <w:left w:w="60" w:type="dxa"/>
              <w:bottom w:w="45" w:type="dxa"/>
              <w:right w:w="60" w:type="dxa"/>
            </w:tcMar>
            <w:vAlign w:val="top"/>
          </w:tcPr>
          <w:p w:rsidR="02E4C5B8" w:rsidP="02E4C5B8" w:rsidRDefault="02E4C5B8" w14:paraId="08C8761E" w14:textId="0922D946">
            <w:pPr>
              <w:shd w:val="clear" w:color="auto" w:fill="FFFFFF" w:themeFill="background1"/>
              <w:spacing w:after="0"/>
              <w:rPr>
                <w:rFonts w:ascii="Arial" w:hAnsi="Arial" w:eastAsia="Arial" w:cs="Arial"/>
                <w:b w:val="0"/>
                <w:bCs w:val="0"/>
                <w:i w:val="0"/>
                <w:iCs w:val="0"/>
                <w:color w:val="000000" w:themeColor="text1" w:themeTint="FF" w:themeShade="FF"/>
                <w:sz w:val="22"/>
                <w:szCs w:val="22"/>
              </w:rPr>
            </w:pPr>
          </w:p>
        </w:tc>
      </w:tr>
      <w:tr w:rsidR="02E4C5B8" w:rsidTr="02E4C5B8" w14:paraId="0EAE58AD">
        <w:trPr>
          <w:trHeight w:val="285"/>
        </w:trPr>
        <w:tc>
          <w:tcPr>
            <w:tcW w:w="4920" w:type="dxa"/>
            <w:tcBorders>
              <w:top w:val="single" w:color="CCCCCC" w:sz="6"/>
              <w:left w:val="single" w:color="CCCCCC" w:sz="6"/>
              <w:bottom w:val="single" w:color="CCCCCC" w:sz="6"/>
              <w:right w:val="single" w:color="CCCCCC" w:sz="6"/>
            </w:tcBorders>
            <w:tcMar>
              <w:top w:w="45" w:type="dxa"/>
              <w:left w:w="60" w:type="dxa"/>
              <w:bottom w:w="45" w:type="dxa"/>
              <w:right w:w="60" w:type="dxa"/>
            </w:tcMar>
            <w:vAlign w:val="top"/>
          </w:tcPr>
          <w:p w:rsidR="02E4C5B8" w:rsidP="02E4C5B8" w:rsidRDefault="02E4C5B8" w14:paraId="74F297D9" w14:textId="6F666CDE">
            <w:pPr>
              <w:shd w:val="clear" w:color="auto" w:fill="FFFFFF" w:themeFill="background1"/>
              <w:spacing w:after="0"/>
              <w:rPr>
                <w:rFonts w:ascii="Arial" w:hAnsi="Arial" w:eastAsia="Arial" w:cs="Arial"/>
                <w:b w:val="0"/>
                <w:bCs w:val="0"/>
                <w:i w:val="0"/>
                <w:iCs w:val="0"/>
                <w:color w:val="000000" w:themeColor="text1" w:themeTint="FF" w:themeShade="FF"/>
                <w:sz w:val="22"/>
                <w:szCs w:val="22"/>
              </w:rPr>
            </w:pPr>
            <w:r w:rsidRPr="02E4C5B8" w:rsidR="02E4C5B8">
              <w:rPr>
                <w:rFonts w:ascii="Arial" w:hAnsi="Arial" w:eastAsia="Arial" w:cs="Arial"/>
                <w:b w:val="0"/>
                <w:bCs w:val="0"/>
                <w:i w:val="0"/>
                <w:iCs w:val="0"/>
                <w:color w:val="000000" w:themeColor="text1" w:themeTint="FF" w:themeShade="FF"/>
                <w:sz w:val="22"/>
                <w:szCs w:val="22"/>
                <w:lang w:val="en-GB"/>
              </w:rPr>
              <w:t>Apply for junior management roles</w:t>
            </w:r>
          </w:p>
        </w:tc>
        <w:tc>
          <w:tcPr>
            <w:tcW w:w="900" w:type="dxa"/>
            <w:tcBorders>
              <w:top w:val="single" w:color="CCCCCC" w:sz="6"/>
              <w:left w:val="single" w:color="CCCCCC" w:sz="6"/>
              <w:bottom w:val="single" w:color="CCCCCC" w:sz="6"/>
              <w:right w:val="single" w:color="CCCCCC" w:sz="6"/>
            </w:tcBorders>
            <w:tcMar>
              <w:top w:w="45" w:type="dxa"/>
              <w:left w:w="60" w:type="dxa"/>
              <w:bottom w:w="45" w:type="dxa"/>
              <w:right w:w="60" w:type="dxa"/>
            </w:tcMar>
            <w:vAlign w:val="top"/>
          </w:tcPr>
          <w:p w:rsidR="02E4C5B8" w:rsidP="02E4C5B8" w:rsidRDefault="02E4C5B8" w14:paraId="09EFE31B" w14:textId="008BB08C">
            <w:pPr>
              <w:shd w:val="clear" w:color="auto" w:fill="FFFFFF" w:themeFill="background1"/>
              <w:spacing w:after="0"/>
              <w:rPr>
                <w:rFonts w:ascii="Arial" w:hAnsi="Arial" w:eastAsia="Arial" w:cs="Arial"/>
                <w:b w:val="0"/>
                <w:bCs w:val="0"/>
                <w:i w:val="0"/>
                <w:iCs w:val="0"/>
                <w:color w:val="000000" w:themeColor="text1" w:themeTint="FF" w:themeShade="FF"/>
                <w:sz w:val="22"/>
                <w:szCs w:val="22"/>
              </w:rPr>
            </w:pPr>
          </w:p>
        </w:tc>
        <w:tc>
          <w:tcPr>
            <w:tcW w:w="1050" w:type="dxa"/>
            <w:tcBorders>
              <w:top w:val="single" w:color="CCCCCC" w:sz="6"/>
              <w:left w:val="single" w:color="CCCCCC" w:sz="6"/>
              <w:bottom w:val="single" w:color="CCCCCC" w:sz="6"/>
              <w:right w:val="single" w:color="CCCCCC" w:sz="6"/>
            </w:tcBorders>
            <w:tcMar>
              <w:top w:w="45" w:type="dxa"/>
              <w:left w:w="60" w:type="dxa"/>
              <w:bottom w:w="45" w:type="dxa"/>
              <w:right w:w="60" w:type="dxa"/>
            </w:tcMar>
            <w:vAlign w:val="top"/>
          </w:tcPr>
          <w:p w:rsidR="02E4C5B8" w:rsidP="02E4C5B8" w:rsidRDefault="02E4C5B8" w14:paraId="2E9CA6D0" w14:textId="663E0E27">
            <w:pPr>
              <w:shd w:val="clear" w:color="auto" w:fill="FFFFFF" w:themeFill="background1"/>
              <w:spacing w:after="0"/>
              <w:rPr>
                <w:rFonts w:ascii="Arial" w:hAnsi="Arial" w:eastAsia="Arial" w:cs="Arial"/>
                <w:b w:val="0"/>
                <w:bCs w:val="0"/>
                <w:i w:val="0"/>
                <w:iCs w:val="0"/>
                <w:color w:val="000000" w:themeColor="text1" w:themeTint="FF" w:themeShade="FF"/>
                <w:sz w:val="22"/>
                <w:szCs w:val="22"/>
              </w:rPr>
            </w:pPr>
            <w:r w:rsidRPr="02E4C5B8" w:rsidR="02E4C5B8">
              <w:rPr>
                <w:rFonts w:ascii="Arial" w:hAnsi="Arial" w:eastAsia="Arial" w:cs="Arial"/>
                <w:b w:val="0"/>
                <w:bCs w:val="0"/>
                <w:i w:val="0"/>
                <w:iCs w:val="0"/>
                <w:color w:val="000000" w:themeColor="text1" w:themeTint="FF" w:themeShade="FF"/>
                <w:sz w:val="22"/>
                <w:szCs w:val="22"/>
                <w:lang w:val="en-GB"/>
              </w:rPr>
              <w:t>🟧</w:t>
            </w:r>
          </w:p>
          <w:p w:rsidR="02E4C5B8" w:rsidP="02E4C5B8" w:rsidRDefault="02E4C5B8" w14:paraId="55BEDBAC" w14:textId="7C82FFE3">
            <w:pPr>
              <w:shd w:val="clear" w:color="auto" w:fill="FFFFFF" w:themeFill="background1"/>
              <w:spacing w:after="0"/>
              <w:rPr>
                <w:rFonts w:ascii="Arial" w:hAnsi="Arial" w:eastAsia="Arial" w:cs="Arial"/>
                <w:b w:val="0"/>
                <w:bCs w:val="0"/>
                <w:i w:val="0"/>
                <w:iCs w:val="0"/>
                <w:color w:val="000000" w:themeColor="text1" w:themeTint="FF" w:themeShade="FF"/>
                <w:sz w:val="22"/>
                <w:szCs w:val="22"/>
              </w:rPr>
            </w:pPr>
          </w:p>
        </w:tc>
        <w:tc>
          <w:tcPr>
            <w:tcW w:w="1050" w:type="dxa"/>
            <w:tcBorders>
              <w:top w:val="single" w:color="CCCCCC" w:sz="6"/>
              <w:left w:val="single" w:color="CCCCCC" w:sz="6"/>
              <w:bottom w:val="single" w:color="CCCCCC" w:sz="6"/>
              <w:right w:val="single" w:color="CCCCCC" w:sz="6"/>
            </w:tcBorders>
            <w:tcMar>
              <w:top w:w="45" w:type="dxa"/>
              <w:left w:w="60" w:type="dxa"/>
              <w:bottom w:w="45" w:type="dxa"/>
              <w:right w:w="60" w:type="dxa"/>
            </w:tcMar>
            <w:vAlign w:val="top"/>
          </w:tcPr>
          <w:p w:rsidR="02E4C5B8" w:rsidP="02E4C5B8" w:rsidRDefault="02E4C5B8" w14:paraId="6F38771D" w14:textId="3943329E">
            <w:pPr>
              <w:shd w:val="clear" w:color="auto" w:fill="FFFFFF" w:themeFill="background1"/>
              <w:spacing w:after="0"/>
              <w:rPr>
                <w:rFonts w:ascii="Arial" w:hAnsi="Arial" w:eastAsia="Arial" w:cs="Arial"/>
                <w:b w:val="0"/>
                <w:bCs w:val="0"/>
                <w:i w:val="0"/>
                <w:iCs w:val="0"/>
                <w:color w:val="000000" w:themeColor="text1" w:themeTint="FF" w:themeShade="FF"/>
                <w:sz w:val="22"/>
                <w:szCs w:val="22"/>
              </w:rPr>
            </w:pPr>
          </w:p>
        </w:tc>
      </w:tr>
      <w:tr w:rsidR="02E4C5B8" w:rsidTr="02E4C5B8" w14:paraId="7C5DD994">
        <w:trPr>
          <w:trHeight w:val="570"/>
        </w:trPr>
        <w:tc>
          <w:tcPr>
            <w:tcW w:w="4920" w:type="dxa"/>
            <w:tcBorders>
              <w:top w:val="single" w:color="CCCCCC" w:sz="6"/>
              <w:left w:val="single" w:color="CCCCCC" w:sz="6"/>
              <w:bottom w:val="single" w:color="CCCCCC" w:sz="6"/>
              <w:right w:val="single" w:color="CCCCCC" w:sz="6"/>
            </w:tcBorders>
            <w:tcMar>
              <w:top w:w="45" w:type="dxa"/>
              <w:left w:w="60" w:type="dxa"/>
              <w:bottom w:w="45" w:type="dxa"/>
              <w:right w:w="60" w:type="dxa"/>
            </w:tcMar>
            <w:vAlign w:val="top"/>
          </w:tcPr>
          <w:p w:rsidR="02E4C5B8" w:rsidP="02E4C5B8" w:rsidRDefault="02E4C5B8" w14:paraId="3E4A886B" w14:textId="3C63080F">
            <w:pPr>
              <w:shd w:val="clear" w:color="auto" w:fill="FFFFFF" w:themeFill="background1"/>
              <w:spacing w:after="0"/>
              <w:rPr>
                <w:rFonts w:ascii="Arial" w:hAnsi="Arial" w:eastAsia="Arial" w:cs="Arial"/>
                <w:b w:val="0"/>
                <w:bCs w:val="0"/>
                <w:i w:val="0"/>
                <w:iCs w:val="0"/>
                <w:color w:val="000000" w:themeColor="text1" w:themeTint="FF" w:themeShade="FF"/>
                <w:sz w:val="22"/>
                <w:szCs w:val="22"/>
              </w:rPr>
            </w:pPr>
            <w:r w:rsidRPr="02E4C5B8" w:rsidR="02E4C5B8">
              <w:rPr>
                <w:rFonts w:ascii="Arial" w:hAnsi="Arial" w:eastAsia="Arial" w:cs="Arial"/>
                <w:b w:val="0"/>
                <w:bCs w:val="0"/>
                <w:i w:val="0"/>
                <w:iCs w:val="0"/>
                <w:color w:val="000000" w:themeColor="text1" w:themeTint="FF" w:themeShade="FF"/>
                <w:sz w:val="22"/>
                <w:szCs w:val="22"/>
                <w:lang w:val="en-GB"/>
              </w:rPr>
              <w:t>Build professional network (LinkedIn, CPD)</w:t>
            </w:r>
          </w:p>
        </w:tc>
        <w:tc>
          <w:tcPr>
            <w:tcW w:w="900" w:type="dxa"/>
            <w:tcBorders>
              <w:top w:val="single" w:color="CCCCCC" w:sz="6"/>
              <w:left w:val="single" w:color="CCCCCC" w:sz="6"/>
              <w:bottom w:val="single" w:color="CCCCCC" w:sz="6"/>
              <w:right w:val="single" w:color="CCCCCC" w:sz="6"/>
            </w:tcBorders>
            <w:tcMar>
              <w:top w:w="45" w:type="dxa"/>
              <w:left w:w="60" w:type="dxa"/>
              <w:bottom w:w="45" w:type="dxa"/>
              <w:right w:w="60" w:type="dxa"/>
            </w:tcMar>
            <w:vAlign w:val="top"/>
          </w:tcPr>
          <w:p w:rsidR="02E4C5B8" w:rsidP="02E4C5B8" w:rsidRDefault="02E4C5B8" w14:paraId="204B5690" w14:textId="1BC6870A">
            <w:pPr>
              <w:shd w:val="clear" w:color="auto" w:fill="FFFFFF" w:themeFill="background1"/>
              <w:spacing w:after="0"/>
              <w:rPr>
                <w:rFonts w:ascii="Arial" w:hAnsi="Arial" w:eastAsia="Arial" w:cs="Arial"/>
                <w:b w:val="0"/>
                <w:bCs w:val="0"/>
                <w:i w:val="0"/>
                <w:iCs w:val="0"/>
                <w:color w:val="000000" w:themeColor="text1" w:themeTint="FF" w:themeShade="FF"/>
                <w:sz w:val="22"/>
                <w:szCs w:val="22"/>
              </w:rPr>
            </w:pPr>
          </w:p>
        </w:tc>
        <w:tc>
          <w:tcPr>
            <w:tcW w:w="1050" w:type="dxa"/>
            <w:tcBorders>
              <w:top w:val="single" w:color="CCCCCC" w:sz="6"/>
              <w:left w:val="single" w:color="CCCCCC" w:sz="6"/>
              <w:bottom w:val="single" w:color="CCCCCC" w:sz="6"/>
              <w:right w:val="single" w:color="CCCCCC" w:sz="6"/>
            </w:tcBorders>
            <w:tcMar>
              <w:top w:w="45" w:type="dxa"/>
              <w:left w:w="60" w:type="dxa"/>
              <w:bottom w:w="45" w:type="dxa"/>
              <w:right w:w="60" w:type="dxa"/>
            </w:tcMar>
            <w:vAlign w:val="top"/>
          </w:tcPr>
          <w:p w:rsidR="02E4C5B8" w:rsidP="02E4C5B8" w:rsidRDefault="02E4C5B8" w14:paraId="7DB3705B" w14:textId="47098A61">
            <w:pPr>
              <w:shd w:val="clear" w:color="auto" w:fill="FFFFFF" w:themeFill="background1"/>
              <w:spacing w:after="0"/>
              <w:rPr>
                <w:rFonts w:ascii="Arial" w:hAnsi="Arial" w:eastAsia="Arial" w:cs="Arial"/>
                <w:b w:val="0"/>
                <w:bCs w:val="0"/>
                <w:i w:val="0"/>
                <w:iCs w:val="0"/>
                <w:color w:val="000000" w:themeColor="text1" w:themeTint="FF" w:themeShade="FF"/>
                <w:sz w:val="22"/>
                <w:szCs w:val="22"/>
              </w:rPr>
            </w:pPr>
          </w:p>
        </w:tc>
        <w:tc>
          <w:tcPr>
            <w:tcW w:w="1050" w:type="dxa"/>
            <w:tcBorders>
              <w:top w:val="single" w:color="CCCCCC" w:sz="6"/>
              <w:left w:val="single" w:color="CCCCCC" w:sz="6"/>
              <w:bottom w:val="single" w:color="CCCCCC" w:sz="6"/>
              <w:right w:val="single" w:color="CCCCCC" w:sz="6"/>
            </w:tcBorders>
            <w:tcMar>
              <w:top w:w="45" w:type="dxa"/>
              <w:left w:w="60" w:type="dxa"/>
              <w:bottom w:w="45" w:type="dxa"/>
              <w:right w:w="60" w:type="dxa"/>
            </w:tcMar>
            <w:vAlign w:val="top"/>
          </w:tcPr>
          <w:p w:rsidR="02E4C5B8" w:rsidP="02E4C5B8" w:rsidRDefault="02E4C5B8" w14:paraId="4771EBD8" w14:textId="4AC4D30A">
            <w:pPr>
              <w:shd w:val="clear" w:color="auto" w:fill="FFFFFF" w:themeFill="background1"/>
              <w:spacing w:after="0"/>
              <w:rPr>
                <w:rFonts w:ascii="Arial" w:hAnsi="Arial" w:eastAsia="Arial" w:cs="Arial"/>
                <w:b w:val="0"/>
                <w:bCs w:val="0"/>
                <w:i w:val="0"/>
                <w:iCs w:val="0"/>
                <w:color w:val="000000" w:themeColor="text1" w:themeTint="FF" w:themeShade="FF"/>
                <w:sz w:val="22"/>
                <w:szCs w:val="22"/>
              </w:rPr>
            </w:pPr>
            <w:r w:rsidRPr="02E4C5B8" w:rsidR="02E4C5B8">
              <w:rPr>
                <w:rFonts w:ascii="Arial" w:hAnsi="Arial" w:eastAsia="Arial" w:cs="Arial"/>
                <w:b w:val="0"/>
                <w:bCs w:val="0"/>
                <w:i w:val="0"/>
                <w:iCs w:val="0"/>
                <w:color w:val="000000" w:themeColor="text1" w:themeTint="FF" w:themeShade="FF"/>
                <w:sz w:val="22"/>
                <w:szCs w:val="22"/>
                <w:lang w:val="en-GB"/>
              </w:rPr>
              <w:t>🟪</w:t>
            </w:r>
          </w:p>
          <w:p w:rsidR="02E4C5B8" w:rsidP="02E4C5B8" w:rsidRDefault="02E4C5B8" w14:paraId="55D2E6A5" w14:textId="0A9CFF17">
            <w:pPr>
              <w:shd w:val="clear" w:color="auto" w:fill="FFFFFF" w:themeFill="background1"/>
              <w:spacing w:after="0"/>
              <w:rPr>
                <w:rFonts w:ascii="Arial" w:hAnsi="Arial" w:eastAsia="Arial" w:cs="Arial"/>
                <w:b w:val="0"/>
                <w:bCs w:val="0"/>
                <w:i w:val="0"/>
                <w:iCs w:val="0"/>
                <w:color w:val="000000" w:themeColor="text1" w:themeTint="FF" w:themeShade="FF"/>
                <w:sz w:val="22"/>
                <w:szCs w:val="22"/>
              </w:rPr>
            </w:pPr>
          </w:p>
        </w:tc>
      </w:tr>
      <w:tr w:rsidR="02E4C5B8" w:rsidTr="02E4C5B8" w14:paraId="47EA366A">
        <w:trPr>
          <w:trHeight w:val="285"/>
        </w:trPr>
        <w:tc>
          <w:tcPr>
            <w:tcW w:w="4920" w:type="dxa"/>
            <w:tcBorders>
              <w:top w:val="single" w:color="CCCCCC" w:sz="6"/>
              <w:left w:val="single" w:color="CCCCCC" w:sz="6"/>
              <w:bottom w:val="single" w:color="CCCCCC" w:sz="6"/>
              <w:right w:val="single" w:color="CCCCCC" w:sz="6"/>
            </w:tcBorders>
            <w:tcMar>
              <w:top w:w="45" w:type="dxa"/>
              <w:left w:w="60" w:type="dxa"/>
              <w:bottom w:w="45" w:type="dxa"/>
              <w:right w:w="60" w:type="dxa"/>
            </w:tcMar>
            <w:vAlign w:val="top"/>
          </w:tcPr>
          <w:p w:rsidR="02E4C5B8" w:rsidP="02E4C5B8" w:rsidRDefault="02E4C5B8" w14:paraId="6DC42DA8" w14:textId="2DEEDCF1">
            <w:pPr>
              <w:shd w:val="clear" w:color="auto" w:fill="FFFFFF" w:themeFill="background1"/>
              <w:spacing w:after="0"/>
              <w:rPr>
                <w:rFonts w:ascii="Arial" w:hAnsi="Arial" w:eastAsia="Arial" w:cs="Arial"/>
                <w:b w:val="0"/>
                <w:bCs w:val="0"/>
                <w:i w:val="0"/>
                <w:iCs w:val="0"/>
                <w:color w:val="000000" w:themeColor="text1" w:themeTint="FF" w:themeShade="FF"/>
                <w:sz w:val="22"/>
                <w:szCs w:val="22"/>
              </w:rPr>
            </w:pPr>
            <w:r w:rsidRPr="02E4C5B8" w:rsidR="02E4C5B8">
              <w:rPr>
                <w:rFonts w:ascii="Arial" w:hAnsi="Arial" w:eastAsia="Arial" w:cs="Arial"/>
                <w:b w:val="0"/>
                <w:bCs w:val="0"/>
                <w:i w:val="0"/>
                <w:iCs w:val="0"/>
                <w:color w:val="000000" w:themeColor="text1" w:themeTint="FF" w:themeShade="FF"/>
                <w:sz w:val="22"/>
                <w:szCs w:val="22"/>
                <w:lang w:val="en-GB"/>
              </w:rPr>
              <w:t>Continue supervision and reflective practice</w:t>
            </w:r>
          </w:p>
        </w:tc>
        <w:tc>
          <w:tcPr>
            <w:tcW w:w="900" w:type="dxa"/>
            <w:tcBorders>
              <w:top w:val="single" w:color="CCCCCC" w:sz="6"/>
              <w:left w:val="single" w:color="CCCCCC" w:sz="6"/>
              <w:bottom w:val="single" w:color="CCCCCC" w:sz="6"/>
              <w:right w:val="single" w:color="CCCCCC" w:sz="6"/>
            </w:tcBorders>
            <w:tcMar>
              <w:top w:w="45" w:type="dxa"/>
              <w:left w:w="60" w:type="dxa"/>
              <w:bottom w:w="45" w:type="dxa"/>
              <w:right w:w="60" w:type="dxa"/>
            </w:tcMar>
            <w:vAlign w:val="top"/>
          </w:tcPr>
          <w:p w:rsidR="02E4C5B8" w:rsidP="02E4C5B8" w:rsidRDefault="02E4C5B8" w14:paraId="633333A1" w14:textId="530B8DF2">
            <w:pPr>
              <w:shd w:val="clear" w:color="auto" w:fill="FFFFFF" w:themeFill="background1"/>
              <w:spacing w:after="0"/>
              <w:rPr>
                <w:rFonts w:ascii="Arial" w:hAnsi="Arial" w:eastAsia="Arial" w:cs="Arial"/>
                <w:b w:val="0"/>
                <w:bCs w:val="0"/>
                <w:i w:val="0"/>
                <w:iCs w:val="0"/>
                <w:color w:val="000000" w:themeColor="text1" w:themeTint="FF" w:themeShade="FF"/>
                <w:sz w:val="22"/>
                <w:szCs w:val="22"/>
              </w:rPr>
            </w:pPr>
          </w:p>
        </w:tc>
        <w:tc>
          <w:tcPr>
            <w:tcW w:w="1050" w:type="dxa"/>
            <w:tcBorders>
              <w:top w:val="single" w:color="CCCCCC" w:sz="6"/>
              <w:left w:val="single" w:color="CCCCCC" w:sz="6"/>
              <w:bottom w:val="single" w:color="CCCCCC" w:sz="6"/>
              <w:right w:val="single" w:color="CCCCCC" w:sz="6"/>
            </w:tcBorders>
            <w:tcMar>
              <w:top w:w="45" w:type="dxa"/>
              <w:left w:w="60" w:type="dxa"/>
              <w:bottom w:w="45" w:type="dxa"/>
              <w:right w:w="60" w:type="dxa"/>
            </w:tcMar>
            <w:vAlign w:val="top"/>
          </w:tcPr>
          <w:p w:rsidR="02E4C5B8" w:rsidP="02E4C5B8" w:rsidRDefault="02E4C5B8" w14:paraId="311710BA" w14:textId="6DF272B9">
            <w:pPr>
              <w:shd w:val="clear" w:color="auto" w:fill="FFFFFF" w:themeFill="background1"/>
              <w:spacing w:after="0"/>
              <w:rPr>
                <w:rFonts w:ascii="Arial" w:hAnsi="Arial" w:eastAsia="Arial" w:cs="Arial"/>
                <w:b w:val="0"/>
                <w:bCs w:val="0"/>
                <w:i w:val="0"/>
                <w:iCs w:val="0"/>
                <w:color w:val="000000" w:themeColor="text1" w:themeTint="FF" w:themeShade="FF"/>
                <w:sz w:val="22"/>
                <w:szCs w:val="22"/>
              </w:rPr>
            </w:pPr>
          </w:p>
        </w:tc>
        <w:tc>
          <w:tcPr>
            <w:tcW w:w="1050" w:type="dxa"/>
            <w:tcBorders>
              <w:top w:val="single" w:color="CCCCCC" w:sz="6"/>
              <w:left w:val="single" w:color="CCCCCC" w:sz="6"/>
              <w:bottom w:val="single" w:color="CCCCCC" w:sz="6"/>
              <w:right w:val="single" w:color="CCCCCC" w:sz="6"/>
            </w:tcBorders>
            <w:tcMar>
              <w:top w:w="45" w:type="dxa"/>
              <w:left w:w="60" w:type="dxa"/>
              <w:bottom w:w="45" w:type="dxa"/>
              <w:right w:w="60" w:type="dxa"/>
            </w:tcMar>
            <w:vAlign w:val="top"/>
          </w:tcPr>
          <w:p w:rsidR="02E4C5B8" w:rsidP="02E4C5B8" w:rsidRDefault="02E4C5B8" w14:paraId="359ABFD6" w14:textId="2347A0D2">
            <w:pPr>
              <w:shd w:val="clear" w:color="auto" w:fill="FFFFFF" w:themeFill="background1"/>
              <w:spacing w:after="0"/>
              <w:rPr>
                <w:rFonts w:ascii="Arial" w:hAnsi="Arial" w:eastAsia="Arial" w:cs="Arial"/>
                <w:b w:val="0"/>
                <w:bCs w:val="0"/>
                <w:i w:val="0"/>
                <w:iCs w:val="0"/>
                <w:color w:val="000000" w:themeColor="text1" w:themeTint="FF" w:themeShade="FF"/>
                <w:sz w:val="22"/>
                <w:szCs w:val="22"/>
              </w:rPr>
            </w:pPr>
            <w:r w:rsidRPr="02E4C5B8" w:rsidR="02E4C5B8">
              <w:rPr>
                <w:rFonts w:ascii="Arial" w:hAnsi="Arial" w:eastAsia="Arial" w:cs="Arial"/>
                <w:b w:val="0"/>
                <w:bCs w:val="0"/>
                <w:i w:val="0"/>
                <w:iCs w:val="0"/>
                <w:color w:val="000000" w:themeColor="text1" w:themeTint="FF" w:themeShade="FF"/>
                <w:sz w:val="22"/>
                <w:szCs w:val="22"/>
                <w:lang w:val="en-GB"/>
              </w:rPr>
              <w:t>🔴</w:t>
            </w:r>
          </w:p>
          <w:p w:rsidR="02E4C5B8" w:rsidP="02E4C5B8" w:rsidRDefault="02E4C5B8" w14:paraId="23B6EDC6" w14:textId="472E24A3">
            <w:pPr>
              <w:shd w:val="clear" w:color="auto" w:fill="FFFFFF" w:themeFill="background1"/>
              <w:spacing w:after="0"/>
              <w:rPr>
                <w:rFonts w:ascii="Arial" w:hAnsi="Arial" w:eastAsia="Arial" w:cs="Arial"/>
                <w:b w:val="0"/>
                <w:bCs w:val="0"/>
                <w:i w:val="0"/>
                <w:iCs w:val="0"/>
                <w:color w:val="000000" w:themeColor="text1" w:themeTint="FF" w:themeShade="FF"/>
                <w:sz w:val="22"/>
                <w:szCs w:val="22"/>
              </w:rPr>
            </w:pPr>
          </w:p>
        </w:tc>
      </w:tr>
    </w:tbl>
    <w:p w:rsidR="44AB016C" w:rsidP="02E4C5B8" w:rsidRDefault="44AB016C" w14:paraId="67E16B59" w14:textId="4CC49000">
      <w:pPr>
        <w:bidi w:val="0"/>
        <w:spacing w:after="0" w:line="360" w:lineRule="auto"/>
        <w:rPr>
          <w:rFonts w:ascii="Arial" w:hAnsi="Arial" w:eastAsia="Arial" w:cs="Arial"/>
          <w:b w:val="0"/>
          <w:bCs w:val="0"/>
          <w:i w:val="0"/>
          <w:iCs w:val="0"/>
          <w:caps w:val="0"/>
          <w:smallCaps w:val="0"/>
          <w:noProof w:val="0"/>
          <w:color w:val="242424"/>
          <w:sz w:val="22"/>
          <w:szCs w:val="22"/>
          <w:lang w:val="en-GB"/>
        </w:rPr>
      </w:pPr>
      <w:r w:rsidRPr="02E4C5B8" w:rsidR="44AB016C">
        <w:rPr>
          <w:rFonts w:ascii="Arial" w:hAnsi="Arial" w:eastAsia="Arial" w:cs="Arial"/>
          <w:b w:val="1"/>
          <w:bCs w:val="1"/>
          <w:i w:val="0"/>
          <w:iCs w:val="0"/>
          <w:caps w:val="0"/>
          <w:smallCaps w:val="0"/>
          <w:noProof w:val="0"/>
          <w:color w:val="242424"/>
          <w:sz w:val="22"/>
          <w:szCs w:val="22"/>
          <w:lang w:val="en-GB"/>
        </w:rPr>
        <w:t>Colour Key and Explanation</w:t>
      </w:r>
    </w:p>
    <w:p w:rsidR="02E4C5B8" w:rsidP="02E4C5B8" w:rsidRDefault="02E4C5B8" w14:paraId="608BFB68" w14:textId="527DF843">
      <w:pPr>
        <w:bidi w:val="0"/>
        <w:spacing w:after="0" w:line="360" w:lineRule="auto"/>
        <w:rPr>
          <w:rFonts w:ascii="Arial" w:hAnsi="Arial" w:eastAsia="Arial" w:cs="Arial"/>
          <w:b w:val="0"/>
          <w:bCs w:val="0"/>
          <w:i w:val="0"/>
          <w:iCs w:val="0"/>
          <w:caps w:val="0"/>
          <w:smallCaps w:val="0"/>
          <w:noProof w:val="0"/>
          <w:color w:val="242424"/>
          <w:sz w:val="22"/>
          <w:szCs w:val="22"/>
          <w:lang w:val="en-GB"/>
        </w:rPr>
      </w:pPr>
    </w:p>
    <w:tbl>
      <w:tblPr>
        <w:tblStyle w:val="TableNormal"/>
        <w:bidiVisual w:val="0"/>
        <w:tblW w:w="0" w:type="auto"/>
        <w:tblBorders>
          <w:top w:val="single" w:sz="6"/>
          <w:left w:val="single" w:sz="6"/>
          <w:bottom w:val="single" w:sz="6"/>
          <w:right w:val="single" w:sz="6"/>
        </w:tblBorders>
        <w:tblLook w:val="06A0" w:firstRow="1" w:lastRow="0" w:firstColumn="1" w:lastColumn="0" w:noHBand="1" w:noVBand="1"/>
      </w:tblPr>
      <w:tblGrid>
        <w:gridCol w:w="1875"/>
        <w:gridCol w:w="1755"/>
        <w:gridCol w:w="5460"/>
      </w:tblGrid>
      <w:tr w:rsidR="02E4C5B8" w:rsidTr="02E4C5B8" w14:paraId="0E94B1C5">
        <w:trPr>
          <w:trHeight w:val="285"/>
        </w:trPr>
        <w:tc>
          <w:tcPr>
            <w:tcW w:w="1875" w:type="dxa"/>
            <w:tcBorders>
              <w:top w:val="single" w:color="CCCCCC" w:sz="6"/>
              <w:left w:val="single" w:color="CCCCCC" w:sz="6"/>
              <w:bottom w:val="single" w:color="CCCCCC" w:sz="6"/>
              <w:right w:val="single" w:color="CCCCCC" w:sz="6"/>
            </w:tcBorders>
            <w:tcMar>
              <w:top w:w="45" w:type="dxa"/>
              <w:left w:w="60" w:type="dxa"/>
              <w:bottom w:w="45" w:type="dxa"/>
              <w:right w:w="60" w:type="dxa"/>
            </w:tcMar>
            <w:vAlign w:val="top"/>
          </w:tcPr>
          <w:p w:rsidR="02E4C5B8" w:rsidP="02E4C5B8" w:rsidRDefault="02E4C5B8" w14:paraId="11BFE8CE" w14:textId="030DF07C">
            <w:pPr>
              <w:shd w:val="clear" w:color="auto" w:fill="FFFFFF" w:themeFill="background1"/>
              <w:bidi w:val="0"/>
              <w:spacing w:after="0"/>
              <w:rPr>
                <w:rFonts w:ascii="Arial" w:hAnsi="Arial" w:eastAsia="Arial" w:cs="Arial"/>
                <w:b w:val="0"/>
                <w:bCs w:val="0"/>
                <w:i w:val="0"/>
                <w:iCs w:val="0"/>
                <w:color w:val="000000" w:themeColor="text1" w:themeTint="FF" w:themeShade="FF"/>
                <w:sz w:val="22"/>
                <w:szCs w:val="22"/>
              </w:rPr>
            </w:pPr>
            <w:r w:rsidRPr="02E4C5B8" w:rsidR="02E4C5B8">
              <w:rPr>
                <w:rFonts w:ascii="Arial" w:hAnsi="Arial" w:eastAsia="Arial" w:cs="Arial"/>
                <w:b w:val="0"/>
                <w:bCs w:val="0"/>
                <w:i w:val="0"/>
                <w:iCs w:val="0"/>
                <w:color w:val="000000" w:themeColor="text1" w:themeTint="FF" w:themeShade="FF"/>
                <w:sz w:val="22"/>
                <w:szCs w:val="22"/>
                <w:lang w:val="en-GB"/>
              </w:rPr>
              <w:t>Colour</w:t>
            </w:r>
          </w:p>
        </w:tc>
        <w:tc>
          <w:tcPr>
            <w:tcW w:w="1755" w:type="dxa"/>
            <w:tcBorders>
              <w:top w:val="single" w:color="CCCCCC" w:sz="6"/>
              <w:left w:val="single" w:color="CCCCCC" w:sz="6"/>
              <w:bottom w:val="single" w:color="CCCCCC" w:sz="6"/>
              <w:right w:val="single" w:color="CCCCCC" w:sz="6"/>
            </w:tcBorders>
            <w:tcMar>
              <w:top w:w="45" w:type="dxa"/>
              <w:left w:w="60" w:type="dxa"/>
              <w:bottom w:w="45" w:type="dxa"/>
              <w:right w:w="60" w:type="dxa"/>
            </w:tcMar>
            <w:vAlign w:val="top"/>
          </w:tcPr>
          <w:p w:rsidR="02E4C5B8" w:rsidP="02E4C5B8" w:rsidRDefault="02E4C5B8" w14:paraId="60646D4A" w14:textId="2E28807B">
            <w:pPr>
              <w:shd w:val="clear" w:color="auto" w:fill="FFFFFF" w:themeFill="background1"/>
              <w:bidi w:val="0"/>
              <w:spacing w:after="0"/>
              <w:rPr>
                <w:rFonts w:ascii="Arial" w:hAnsi="Arial" w:eastAsia="Arial" w:cs="Arial"/>
                <w:b w:val="0"/>
                <w:bCs w:val="0"/>
                <w:i w:val="0"/>
                <w:iCs w:val="0"/>
                <w:color w:val="000000" w:themeColor="text1" w:themeTint="FF" w:themeShade="FF"/>
                <w:sz w:val="22"/>
                <w:szCs w:val="22"/>
              </w:rPr>
            </w:pPr>
            <w:r w:rsidRPr="02E4C5B8" w:rsidR="02E4C5B8">
              <w:rPr>
                <w:rFonts w:ascii="Arial" w:hAnsi="Arial" w:eastAsia="Arial" w:cs="Arial"/>
                <w:b w:val="0"/>
                <w:bCs w:val="0"/>
                <w:i w:val="0"/>
                <w:iCs w:val="0"/>
                <w:color w:val="000000" w:themeColor="text1" w:themeTint="FF" w:themeShade="FF"/>
                <w:sz w:val="22"/>
                <w:szCs w:val="22"/>
                <w:lang w:val="en-GB"/>
              </w:rPr>
              <w:t>Category</w:t>
            </w:r>
          </w:p>
        </w:tc>
        <w:tc>
          <w:tcPr>
            <w:tcW w:w="5460" w:type="dxa"/>
            <w:tcBorders>
              <w:top w:val="single" w:color="CCCCCC" w:sz="6"/>
              <w:left w:val="single" w:color="CCCCCC" w:sz="6"/>
              <w:bottom w:val="single" w:color="CCCCCC" w:sz="6"/>
              <w:right w:val="single" w:color="CCCCCC" w:sz="6"/>
            </w:tcBorders>
            <w:tcMar>
              <w:top w:w="45" w:type="dxa"/>
              <w:left w:w="60" w:type="dxa"/>
              <w:bottom w:w="45" w:type="dxa"/>
              <w:right w:w="60" w:type="dxa"/>
            </w:tcMar>
            <w:vAlign w:val="top"/>
          </w:tcPr>
          <w:p w:rsidR="02E4C5B8" w:rsidP="02E4C5B8" w:rsidRDefault="02E4C5B8" w14:paraId="0ED185E8" w14:textId="187FB176">
            <w:pPr>
              <w:shd w:val="clear" w:color="auto" w:fill="FFFFFF" w:themeFill="background1"/>
              <w:bidi w:val="0"/>
              <w:spacing w:after="0"/>
              <w:rPr>
                <w:rFonts w:ascii="Arial" w:hAnsi="Arial" w:eastAsia="Arial" w:cs="Arial"/>
                <w:b w:val="0"/>
                <w:bCs w:val="0"/>
                <w:i w:val="0"/>
                <w:iCs w:val="0"/>
                <w:color w:val="000000" w:themeColor="text1" w:themeTint="FF" w:themeShade="FF"/>
                <w:sz w:val="22"/>
                <w:szCs w:val="22"/>
              </w:rPr>
            </w:pPr>
            <w:r w:rsidRPr="02E4C5B8" w:rsidR="02E4C5B8">
              <w:rPr>
                <w:rFonts w:ascii="Arial" w:hAnsi="Arial" w:eastAsia="Arial" w:cs="Arial"/>
                <w:b w:val="0"/>
                <w:bCs w:val="0"/>
                <w:i w:val="0"/>
                <w:iCs w:val="0"/>
                <w:color w:val="000000" w:themeColor="text1" w:themeTint="FF" w:themeShade="FF"/>
                <w:sz w:val="22"/>
                <w:szCs w:val="22"/>
                <w:lang w:val="en-GB"/>
              </w:rPr>
              <w:t>Description / Purpose</w:t>
            </w:r>
          </w:p>
        </w:tc>
      </w:tr>
      <w:tr w:rsidR="02E4C5B8" w:rsidTr="02E4C5B8" w14:paraId="6EF27A64">
        <w:trPr>
          <w:trHeight w:val="285"/>
        </w:trPr>
        <w:tc>
          <w:tcPr>
            <w:tcW w:w="1875" w:type="dxa"/>
            <w:tcBorders>
              <w:top w:val="single" w:color="CCCCCC" w:sz="6"/>
              <w:left w:val="single" w:color="CCCCCC" w:sz="6"/>
              <w:bottom w:val="single" w:color="CCCCCC" w:sz="6"/>
              <w:right w:val="single" w:color="CCCCCC" w:sz="6"/>
            </w:tcBorders>
            <w:tcMar>
              <w:top w:w="45" w:type="dxa"/>
              <w:left w:w="60" w:type="dxa"/>
              <w:bottom w:w="45" w:type="dxa"/>
              <w:right w:w="60" w:type="dxa"/>
            </w:tcMar>
            <w:vAlign w:val="top"/>
          </w:tcPr>
          <w:p w:rsidR="02E4C5B8" w:rsidP="02E4C5B8" w:rsidRDefault="02E4C5B8" w14:paraId="6401162F" w14:textId="20F39169">
            <w:pPr>
              <w:shd w:val="clear" w:color="auto" w:fill="FFFFFF" w:themeFill="background1"/>
              <w:bidi w:val="0"/>
              <w:spacing w:after="0"/>
              <w:rPr>
                <w:rFonts w:ascii="Arial" w:hAnsi="Arial" w:eastAsia="Arial" w:cs="Arial"/>
                <w:b w:val="0"/>
                <w:bCs w:val="0"/>
                <w:i w:val="0"/>
                <w:iCs w:val="0"/>
                <w:color w:val="000000" w:themeColor="text1" w:themeTint="FF" w:themeShade="FF"/>
                <w:sz w:val="22"/>
                <w:szCs w:val="22"/>
              </w:rPr>
            </w:pPr>
            <w:r w:rsidRPr="02E4C5B8" w:rsidR="02E4C5B8">
              <w:rPr>
                <w:rFonts w:ascii="Arial" w:hAnsi="Arial" w:eastAsia="Arial" w:cs="Arial"/>
                <w:b w:val="0"/>
                <w:bCs w:val="0"/>
                <w:i w:val="0"/>
                <w:iCs w:val="0"/>
                <w:color w:val="000000" w:themeColor="text1" w:themeTint="FF" w:themeShade="FF"/>
                <w:sz w:val="22"/>
                <w:szCs w:val="22"/>
                <w:lang w:val="en-GB"/>
              </w:rPr>
              <w:t>🟦</w:t>
            </w:r>
          </w:p>
        </w:tc>
        <w:tc>
          <w:tcPr>
            <w:tcW w:w="1755" w:type="dxa"/>
            <w:tcBorders>
              <w:top w:val="single" w:color="CCCCCC" w:sz="6"/>
              <w:left w:val="single" w:color="CCCCCC" w:sz="6"/>
              <w:bottom w:val="single" w:color="CCCCCC" w:sz="6"/>
              <w:right w:val="single" w:color="CCCCCC" w:sz="6"/>
            </w:tcBorders>
            <w:tcMar>
              <w:top w:w="45" w:type="dxa"/>
              <w:left w:w="60" w:type="dxa"/>
              <w:bottom w:w="45" w:type="dxa"/>
              <w:right w:w="60" w:type="dxa"/>
            </w:tcMar>
            <w:vAlign w:val="top"/>
          </w:tcPr>
          <w:p w:rsidR="02E4C5B8" w:rsidP="02E4C5B8" w:rsidRDefault="02E4C5B8" w14:paraId="08C848FF" w14:textId="40172CD0">
            <w:pPr>
              <w:shd w:val="clear" w:color="auto" w:fill="FFFFFF" w:themeFill="background1"/>
              <w:bidi w:val="0"/>
              <w:spacing w:after="0"/>
              <w:rPr>
                <w:rFonts w:ascii="Arial" w:hAnsi="Arial" w:eastAsia="Arial" w:cs="Arial"/>
                <w:b w:val="0"/>
                <w:bCs w:val="0"/>
                <w:i w:val="0"/>
                <w:iCs w:val="0"/>
                <w:color w:val="000000" w:themeColor="text1" w:themeTint="FF" w:themeShade="FF"/>
                <w:sz w:val="22"/>
                <w:szCs w:val="22"/>
              </w:rPr>
            </w:pPr>
            <w:r w:rsidRPr="02E4C5B8" w:rsidR="02E4C5B8">
              <w:rPr>
                <w:rFonts w:ascii="Arial" w:hAnsi="Arial" w:eastAsia="Arial" w:cs="Arial"/>
                <w:b w:val="0"/>
                <w:bCs w:val="0"/>
                <w:i w:val="0"/>
                <w:iCs w:val="0"/>
                <w:color w:val="000000" w:themeColor="text1" w:themeTint="FF" w:themeShade="FF"/>
                <w:sz w:val="22"/>
                <w:szCs w:val="22"/>
                <w:lang w:val="en-GB"/>
              </w:rPr>
              <w:t>Academic Development</w:t>
            </w:r>
          </w:p>
        </w:tc>
        <w:tc>
          <w:tcPr>
            <w:tcW w:w="5460" w:type="dxa"/>
            <w:tcBorders>
              <w:top w:val="single" w:color="CCCCCC" w:sz="6"/>
              <w:left w:val="single" w:color="CCCCCC" w:sz="6"/>
              <w:bottom w:val="single" w:color="CCCCCC" w:sz="6"/>
              <w:right w:val="single" w:color="CCCCCC" w:sz="6"/>
            </w:tcBorders>
            <w:tcMar>
              <w:top w:w="45" w:type="dxa"/>
              <w:left w:w="60" w:type="dxa"/>
              <w:bottom w:w="45" w:type="dxa"/>
              <w:right w:w="60" w:type="dxa"/>
            </w:tcMar>
            <w:vAlign w:val="top"/>
          </w:tcPr>
          <w:p w:rsidR="02E4C5B8" w:rsidP="02E4C5B8" w:rsidRDefault="02E4C5B8" w14:paraId="4AF9CE69" w14:textId="588AFE9A">
            <w:pPr>
              <w:shd w:val="clear" w:color="auto" w:fill="FFFFFF" w:themeFill="background1"/>
              <w:bidi w:val="0"/>
              <w:spacing w:after="0"/>
              <w:rPr>
                <w:rFonts w:ascii="Arial" w:hAnsi="Arial" w:eastAsia="Arial" w:cs="Arial"/>
                <w:b w:val="0"/>
                <w:bCs w:val="0"/>
                <w:i w:val="0"/>
                <w:iCs w:val="0"/>
                <w:color w:val="000000" w:themeColor="text1" w:themeTint="FF" w:themeShade="FF"/>
                <w:sz w:val="22"/>
                <w:szCs w:val="22"/>
              </w:rPr>
            </w:pPr>
            <w:r w:rsidRPr="02E4C5B8" w:rsidR="02E4C5B8">
              <w:rPr>
                <w:rFonts w:ascii="Arial" w:hAnsi="Arial" w:eastAsia="Arial" w:cs="Arial"/>
                <w:b w:val="0"/>
                <w:bCs w:val="0"/>
                <w:i w:val="0"/>
                <w:iCs w:val="0"/>
                <w:color w:val="000000" w:themeColor="text1" w:themeTint="FF" w:themeShade="FF"/>
                <w:sz w:val="22"/>
                <w:szCs w:val="22"/>
                <w:lang w:val="en-GB"/>
              </w:rPr>
              <w:t>Completing a formal qualification in Health &amp; Social Care to establish professional foundations.</w:t>
            </w:r>
          </w:p>
        </w:tc>
      </w:tr>
      <w:tr w:rsidR="02E4C5B8" w:rsidTr="02E4C5B8" w14:paraId="2968D492">
        <w:trPr>
          <w:trHeight w:val="285"/>
        </w:trPr>
        <w:tc>
          <w:tcPr>
            <w:tcW w:w="1875" w:type="dxa"/>
            <w:tcBorders>
              <w:top w:val="single" w:color="CCCCCC" w:sz="6"/>
              <w:left w:val="single" w:color="CCCCCC" w:sz="6"/>
              <w:bottom w:val="single" w:color="CCCCCC" w:sz="6"/>
              <w:right w:val="single" w:color="CCCCCC" w:sz="6"/>
            </w:tcBorders>
            <w:tcMar>
              <w:top w:w="45" w:type="dxa"/>
              <w:left w:w="60" w:type="dxa"/>
              <w:bottom w:w="45" w:type="dxa"/>
              <w:right w:w="60" w:type="dxa"/>
            </w:tcMar>
            <w:vAlign w:val="top"/>
          </w:tcPr>
          <w:p w:rsidR="02E4C5B8" w:rsidP="02E4C5B8" w:rsidRDefault="02E4C5B8" w14:paraId="5EC35255" w14:textId="14C31EA2">
            <w:pPr>
              <w:shd w:val="clear" w:color="auto" w:fill="FFFFFF" w:themeFill="background1"/>
              <w:bidi w:val="0"/>
              <w:spacing w:after="0"/>
              <w:rPr>
                <w:rFonts w:ascii="Arial" w:hAnsi="Arial" w:eastAsia="Arial" w:cs="Arial"/>
                <w:b w:val="0"/>
                <w:bCs w:val="0"/>
                <w:i w:val="0"/>
                <w:iCs w:val="0"/>
                <w:color w:val="000000" w:themeColor="text1" w:themeTint="FF" w:themeShade="FF"/>
                <w:sz w:val="22"/>
                <w:szCs w:val="22"/>
              </w:rPr>
            </w:pPr>
            <w:r w:rsidRPr="02E4C5B8" w:rsidR="02E4C5B8">
              <w:rPr>
                <w:rFonts w:ascii="Arial" w:hAnsi="Arial" w:eastAsia="Arial" w:cs="Arial"/>
                <w:b w:val="0"/>
                <w:bCs w:val="0"/>
                <w:i w:val="0"/>
                <w:iCs w:val="0"/>
                <w:color w:val="000000" w:themeColor="text1" w:themeTint="FF" w:themeShade="FF"/>
                <w:sz w:val="22"/>
                <w:szCs w:val="22"/>
                <w:lang w:val="en-GB"/>
              </w:rPr>
              <w:t>🟩</w:t>
            </w:r>
          </w:p>
        </w:tc>
        <w:tc>
          <w:tcPr>
            <w:tcW w:w="1755" w:type="dxa"/>
            <w:tcBorders>
              <w:top w:val="single" w:color="CCCCCC" w:sz="6"/>
              <w:left w:val="single" w:color="CCCCCC" w:sz="6"/>
              <w:bottom w:val="single" w:color="CCCCCC" w:sz="6"/>
              <w:right w:val="single" w:color="CCCCCC" w:sz="6"/>
            </w:tcBorders>
            <w:tcMar>
              <w:top w:w="45" w:type="dxa"/>
              <w:left w:w="60" w:type="dxa"/>
              <w:bottom w:w="45" w:type="dxa"/>
              <w:right w:w="60" w:type="dxa"/>
            </w:tcMar>
            <w:vAlign w:val="top"/>
          </w:tcPr>
          <w:p w:rsidR="02E4C5B8" w:rsidP="02E4C5B8" w:rsidRDefault="02E4C5B8" w14:paraId="1CABA4DF" w14:textId="2714A0E7">
            <w:pPr>
              <w:shd w:val="clear" w:color="auto" w:fill="FFFFFF" w:themeFill="background1"/>
              <w:bidi w:val="0"/>
              <w:spacing w:after="0"/>
              <w:rPr>
                <w:rFonts w:ascii="Arial" w:hAnsi="Arial" w:eastAsia="Arial" w:cs="Arial"/>
                <w:b w:val="0"/>
                <w:bCs w:val="0"/>
                <w:i w:val="0"/>
                <w:iCs w:val="0"/>
                <w:color w:val="000000" w:themeColor="text1" w:themeTint="FF" w:themeShade="FF"/>
                <w:sz w:val="22"/>
                <w:szCs w:val="22"/>
              </w:rPr>
            </w:pPr>
            <w:r w:rsidRPr="02E4C5B8" w:rsidR="02E4C5B8">
              <w:rPr>
                <w:rFonts w:ascii="Arial" w:hAnsi="Arial" w:eastAsia="Arial" w:cs="Arial"/>
                <w:b w:val="0"/>
                <w:bCs w:val="0"/>
                <w:i w:val="0"/>
                <w:iCs w:val="0"/>
                <w:color w:val="000000" w:themeColor="text1" w:themeTint="FF" w:themeShade="FF"/>
                <w:sz w:val="22"/>
                <w:szCs w:val="22"/>
                <w:lang w:val="en-GB"/>
              </w:rPr>
              <w:t>Practical Experience</w:t>
            </w:r>
          </w:p>
        </w:tc>
        <w:tc>
          <w:tcPr>
            <w:tcW w:w="5460" w:type="dxa"/>
            <w:tcBorders>
              <w:top w:val="single" w:color="CCCCCC" w:sz="6"/>
              <w:left w:val="single" w:color="CCCCCC" w:sz="6"/>
              <w:bottom w:val="single" w:color="CCCCCC" w:sz="6"/>
              <w:right w:val="single" w:color="CCCCCC" w:sz="6"/>
            </w:tcBorders>
            <w:tcMar>
              <w:top w:w="45" w:type="dxa"/>
              <w:left w:w="60" w:type="dxa"/>
              <w:bottom w:w="45" w:type="dxa"/>
              <w:right w:w="60" w:type="dxa"/>
            </w:tcMar>
            <w:vAlign w:val="top"/>
          </w:tcPr>
          <w:p w:rsidR="02E4C5B8" w:rsidP="02E4C5B8" w:rsidRDefault="02E4C5B8" w14:paraId="52DB9DB8" w14:textId="12062B9B">
            <w:pPr>
              <w:shd w:val="clear" w:color="auto" w:fill="FFFFFF" w:themeFill="background1"/>
              <w:bidi w:val="0"/>
              <w:spacing w:after="0"/>
              <w:rPr>
                <w:rFonts w:ascii="Arial" w:hAnsi="Arial" w:eastAsia="Arial" w:cs="Arial"/>
                <w:b w:val="0"/>
                <w:bCs w:val="0"/>
                <w:i w:val="0"/>
                <w:iCs w:val="0"/>
                <w:color w:val="000000" w:themeColor="text1" w:themeTint="FF" w:themeShade="FF"/>
                <w:sz w:val="22"/>
                <w:szCs w:val="22"/>
              </w:rPr>
            </w:pPr>
            <w:r w:rsidRPr="02E4C5B8" w:rsidR="02E4C5B8">
              <w:rPr>
                <w:rFonts w:ascii="Arial" w:hAnsi="Arial" w:eastAsia="Arial" w:cs="Arial"/>
                <w:b w:val="0"/>
                <w:bCs w:val="0"/>
                <w:i w:val="0"/>
                <w:iCs w:val="0"/>
                <w:color w:val="000000" w:themeColor="text1" w:themeTint="FF" w:themeShade="FF"/>
                <w:sz w:val="22"/>
                <w:szCs w:val="22"/>
                <w:lang w:val="en-GB"/>
              </w:rPr>
              <w:t>Gaining real-world experience in mental health settings to apply theory in practice.</w:t>
            </w:r>
          </w:p>
        </w:tc>
      </w:tr>
      <w:tr w:rsidR="02E4C5B8" w:rsidTr="02E4C5B8" w14:paraId="77D24960">
        <w:trPr>
          <w:trHeight w:val="285"/>
        </w:trPr>
        <w:tc>
          <w:tcPr>
            <w:tcW w:w="1875" w:type="dxa"/>
            <w:tcBorders>
              <w:top w:val="single" w:color="CCCCCC" w:sz="6"/>
              <w:left w:val="single" w:color="CCCCCC" w:sz="6"/>
              <w:bottom w:val="single" w:color="CCCCCC" w:sz="6"/>
              <w:right w:val="single" w:color="CCCCCC" w:sz="6"/>
            </w:tcBorders>
            <w:tcMar>
              <w:top w:w="45" w:type="dxa"/>
              <w:left w:w="60" w:type="dxa"/>
              <w:bottom w:w="45" w:type="dxa"/>
              <w:right w:w="60" w:type="dxa"/>
            </w:tcMar>
            <w:vAlign w:val="top"/>
          </w:tcPr>
          <w:p w:rsidR="02E4C5B8" w:rsidP="02E4C5B8" w:rsidRDefault="02E4C5B8" w14:paraId="75588FA5" w14:textId="06B3CC28">
            <w:pPr>
              <w:shd w:val="clear" w:color="auto" w:fill="FFFFFF" w:themeFill="background1"/>
              <w:bidi w:val="0"/>
              <w:spacing w:after="0"/>
              <w:rPr>
                <w:rFonts w:ascii="Arial" w:hAnsi="Arial" w:eastAsia="Arial" w:cs="Arial"/>
                <w:b w:val="0"/>
                <w:bCs w:val="0"/>
                <w:i w:val="0"/>
                <w:iCs w:val="0"/>
                <w:color w:val="000000" w:themeColor="text1" w:themeTint="FF" w:themeShade="FF"/>
                <w:sz w:val="22"/>
                <w:szCs w:val="22"/>
              </w:rPr>
            </w:pPr>
            <w:r w:rsidRPr="02E4C5B8" w:rsidR="02E4C5B8">
              <w:rPr>
                <w:rFonts w:ascii="Arial" w:hAnsi="Arial" w:eastAsia="Arial" w:cs="Arial"/>
                <w:b w:val="0"/>
                <w:bCs w:val="0"/>
                <w:i w:val="0"/>
                <w:iCs w:val="0"/>
                <w:color w:val="000000" w:themeColor="text1" w:themeTint="FF" w:themeShade="FF"/>
                <w:sz w:val="22"/>
                <w:szCs w:val="22"/>
                <w:lang w:val="en-GB"/>
              </w:rPr>
              <w:t>🟨</w:t>
            </w:r>
          </w:p>
        </w:tc>
        <w:tc>
          <w:tcPr>
            <w:tcW w:w="1755" w:type="dxa"/>
            <w:tcBorders>
              <w:top w:val="single" w:color="CCCCCC" w:sz="6"/>
              <w:left w:val="single" w:color="CCCCCC" w:sz="6"/>
              <w:bottom w:val="single" w:color="CCCCCC" w:sz="6"/>
              <w:right w:val="single" w:color="CCCCCC" w:sz="6"/>
            </w:tcBorders>
            <w:tcMar>
              <w:top w:w="45" w:type="dxa"/>
              <w:left w:w="60" w:type="dxa"/>
              <w:bottom w:w="45" w:type="dxa"/>
              <w:right w:w="60" w:type="dxa"/>
            </w:tcMar>
            <w:vAlign w:val="top"/>
          </w:tcPr>
          <w:p w:rsidR="02E4C5B8" w:rsidP="02E4C5B8" w:rsidRDefault="02E4C5B8" w14:paraId="2389A2F1" w14:textId="54ECC154">
            <w:pPr>
              <w:shd w:val="clear" w:color="auto" w:fill="FFFFFF" w:themeFill="background1"/>
              <w:bidi w:val="0"/>
              <w:spacing w:after="0"/>
              <w:rPr>
                <w:rFonts w:ascii="Arial" w:hAnsi="Arial" w:eastAsia="Arial" w:cs="Arial"/>
                <w:b w:val="0"/>
                <w:bCs w:val="0"/>
                <w:i w:val="0"/>
                <w:iCs w:val="0"/>
                <w:color w:val="000000" w:themeColor="text1" w:themeTint="FF" w:themeShade="FF"/>
                <w:sz w:val="22"/>
                <w:szCs w:val="22"/>
              </w:rPr>
            </w:pPr>
            <w:r w:rsidRPr="02E4C5B8" w:rsidR="02E4C5B8">
              <w:rPr>
                <w:rFonts w:ascii="Arial" w:hAnsi="Arial" w:eastAsia="Arial" w:cs="Arial"/>
                <w:b w:val="0"/>
                <w:bCs w:val="0"/>
                <w:i w:val="0"/>
                <w:iCs w:val="0"/>
                <w:color w:val="000000" w:themeColor="text1" w:themeTint="FF" w:themeShade="FF"/>
                <w:sz w:val="22"/>
                <w:szCs w:val="22"/>
                <w:lang w:val="en-GB"/>
              </w:rPr>
              <w:t>Professional Training</w:t>
            </w:r>
          </w:p>
        </w:tc>
        <w:tc>
          <w:tcPr>
            <w:tcW w:w="5460" w:type="dxa"/>
            <w:tcBorders>
              <w:top w:val="single" w:color="CCCCCC" w:sz="6"/>
              <w:left w:val="single" w:color="CCCCCC" w:sz="6"/>
              <w:bottom w:val="single" w:color="CCCCCC" w:sz="6"/>
              <w:right w:val="single" w:color="CCCCCC" w:sz="6"/>
            </w:tcBorders>
            <w:tcMar>
              <w:top w:w="45" w:type="dxa"/>
              <w:left w:w="60" w:type="dxa"/>
              <w:bottom w:w="45" w:type="dxa"/>
              <w:right w:w="60" w:type="dxa"/>
            </w:tcMar>
            <w:vAlign w:val="top"/>
          </w:tcPr>
          <w:p w:rsidR="02E4C5B8" w:rsidP="02E4C5B8" w:rsidRDefault="02E4C5B8" w14:paraId="677A3AD1" w14:textId="17CB5AC0">
            <w:pPr>
              <w:shd w:val="clear" w:color="auto" w:fill="FFFFFF" w:themeFill="background1"/>
              <w:bidi w:val="0"/>
              <w:spacing w:after="0"/>
              <w:rPr>
                <w:rFonts w:ascii="Arial" w:hAnsi="Arial" w:eastAsia="Arial" w:cs="Arial"/>
                <w:b w:val="0"/>
                <w:bCs w:val="0"/>
                <w:i w:val="0"/>
                <w:iCs w:val="0"/>
                <w:color w:val="000000" w:themeColor="text1" w:themeTint="FF" w:themeShade="FF"/>
                <w:sz w:val="22"/>
                <w:szCs w:val="22"/>
              </w:rPr>
            </w:pPr>
            <w:r w:rsidRPr="02E4C5B8" w:rsidR="02E4C5B8">
              <w:rPr>
                <w:rFonts w:ascii="Arial" w:hAnsi="Arial" w:eastAsia="Arial" w:cs="Arial"/>
                <w:b w:val="0"/>
                <w:bCs w:val="0"/>
                <w:i w:val="0"/>
                <w:iCs w:val="0"/>
                <w:color w:val="000000" w:themeColor="text1" w:themeTint="FF" w:themeShade="FF"/>
                <w:sz w:val="22"/>
                <w:szCs w:val="22"/>
                <w:lang w:val="en-GB"/>
              </w:rPr>
              <w:t>Developing leadership and mental health expertise through structured training.</w:t>
            </w:r>
          </w:p>
        </w:tc>
      </w:tr>
      <w:tr w:rsidR="02E4C5B8" w:rsidTr="02E4C5B8" w14:paraId="7017FC5D">
        <w:trPr>
          <w:trHeight w:val="285"/>
        </w:trPr>
        <w:tc>
          <w:tcPr>
            <w:tcW w:w="1875" w:type="dxa"/>
            <w:tcBorders>
              <w:top w:val="single" w:color="CCCCCC" w:sz="6"/>
              <w:left w:val="single" w:color="CCCCCC" w:sz="6"/>
              <w:bottom w:val="single" w:color="CCCCCC" w:sz="6"/>
              <w:right w:val="single" w:color="CCCCCC" w:sz="6"/>
            </w:tcBorders>
            <w:tcMar>
              <w:top w:w="45" w:type="dxa"/>
              <w:left w:w="60" w:type="dxa"/>
              <w:bottom w:w="45" w:type="dxa"/>
              <w:right w:w="60" w:type="dxa"/>
            </w:tcMar>
            <w:vAlign w:val="top"/>
          </w:tcPr>
          <w:p w:rsidR="02E4C5B8" w:rsidP="02E4C5B8" w:rsidRDefault="02E4C5B8" w14:paraId="3A7055A6" w14:textId="0AE299D1">
            <w:pPr>
              <w:shd w:val="clear" w:color="auto" w:fill="FFFFFF" w:themeFill="background1"/>
              <w:bidi w:val="0"/>
              <w:spacing w:after="0"/>
              <w:rPr>
                <w:rFonts w:ascii="Arial" w:hAnsi="Arial" w:eastAsia="Arial" w:cs="Arial"/>
                <w:b w:val="0"/>
                <w:bCs w:val="0"/>
                <w:i w:val="0"/>
                <w:iCs w:val="0"/>
                <w:color w:val="000000" w:themeColor="text1" w:themeTint="FF" w:themeShade="FF"/>
                <w:sz w:val="22"/>
                <w:szCs w:val="22"/>
              </w:rPr>
            </w:pPr>
            <w:r w:rsidRPr="02E4C5B8" w:rsidR="02E4C5B8">
              <w:rPr>
                <w:rFonts w:ascii="Arial" w:hAnsi="Arial" w:eastAsia="Arial" w:cs="Arial"/>
                <w:b w:val="0"/>
                <w:bCs w:val="0"/>
                <w:i w:val="0"/>
                <w:iCs w:val="0"/>
                <w:color w:val="000000" w:themeColor="text1" w:themeTint="FF" w:themeShade="FF"/>
                <w:sz w:val="22"/>
                <w:szCs w:val="22"/>
                <w:lang w:val="en-GB"/>
              </w:rPr>
              <w:t>🟧</w:t>
            </w:r>
          </w:p>
        </w:tc>
        <w:tc>
          <w:tcPr>
            <w:tcW w:w="1755" w:type="dxa"/>
            <w:tcBorders>
              <w:top w:val="single" w:color="CCCCCC" w:sz="6"/>
              <w:left w:val="single" w:color="CCCCCC" w:sz="6"/>
              <w:bottom w:val="single" w:color="CCCCCC" w:sz="6"/>
              <w:right w:val="single" w:color="CCCCCC" w:sz="6"/>
            </w:tcBorders>
            <w:tcMar>
              <w:top w:w="45" w:type="dxa"/>
              <w:left w:w="60" w:type="dxa"/>
              <w:bottom w:w="45" w:type="dxa"/>
              <w:right w:w="60" w:type="dxa"/>
            </w:tcMar>
            <w:vAlign w:val="top"/>
          </w:tcPr>
          <w:p w:rsidR="02E4C5B8" w:rsidP="02E4C5B8" w:rsidRDefault="02E4C5B8" w14:paraId="4E028CA8" w14:textId="31BC781B">
            <w:pPr>
              <w:shd w:val="clear" w:color="auto" w:fill="FFFFFF" w:themeFill="background1"/>
              <w:bidi w:val="0"/>
              <w:spacing w:after="0"/>
              <w:rPr>
                <w:rFonts w:ascii="Arial" w:hAnsi="Arial" w:eastAsia="Arial" w:cs="Arial"/>
                <w:b w:val="0"/>
                <w:bCs w:val="0"/>
                <w:i w:val="0"/>
                <w:iCs w:val="0"/>
                <w:color w:val="000000" w:themeColor="text1" w:themeTint="FF" w:themeShade="FF"/>
                <w:sz w:val="22"/>
                <w:szCs w:val="22"/>
              </w:rPr>
            </w:pPr>
            <w:r w:rsidRPr="02E4C5B8" w:rsidR="02E4C5B8">
              <w:rPr>
                <w:rFonts w:ascii="Arial" w:hAnsi="Arial" w:eastAsia="Arial" w:cs="Arial"/>
                <w:b w:val="0"/>
                <w:bCs w:val="0"/>
                <w:i w:val="0"/>
                <w:iCs w:val="0"/>
                <w:color w:val="000000" w:themeColor="text1" w:themeTint="FF" w:themeShade="FF"/>
                <w:sz w:val="22"/>
                <w:szCs w:val="22"/>
                <w:lang w:val="en-GB"/>
              </w:rPr>
              <w:t>Career Advancement</w:t>
            </w:r>
          </w:p>
        </w:tc>
        <w:tc>
          <w:tcPr>
            <w:tcW w:w="5460" w:type="dxa"/>
            <w:tcBorders>
              <w:top w:val="single" w:color="CCCCCC" w:sz="6"/>
              <w:left w:val="single" w:color="CCCCCC" w:sz="6"/>
              <w:bottom w:val="single" w:color="CCCCCC" w:sz="6"/>
              <w:right w:val="single" w:color="CCCCCC" w:sz="6"/>
            </w:tcBorders>
            <w:tcMar>
              <w:top w:w="45" w:type="dxa"/>
              <w:left w:w="60" w:type="dxa"/>
              <w:bottom w:w="45" w:type="dxa"/>
              <w:right w:w="60" w:type="dxa"/>
            </w:tcMar>
            <w:vAlign w:val="top"/>
          </w:tcPr>
          <w:p w:rsidR="02E4C5B8" w:rsidP="02E4C5B8" w:rsidRDefault="02E4C5B8" w14:paraId="57DB1972" w14:textId="38719685">
            <w:pPr>
              <w:shd w:val="clear" w:color="auto" w:fill="FFFFFF" w:themeFill="background1"/>
              <w:bidi w:val="0"/>
              <w:spacing w:after="0"/>
              <w:rPr>
                <w:rFonts w:ascii="Arial" w:hAnsi="Arial" w:eastAsia="Arial" w:cs="Arial"/>
                <w:b w:val="0"/>
                <w:bCs w:val="0"/>
                <w:i w:val="0"/>
                <w:iCs w:val="0"/>
                <w:color w:val="000000" w:themeColor="text1" w:themeTint="FF" w:themeShade="FF"/>
                <w:sz w:val="22"/>
                <w:szCs w:val="22"/>
              </w:rPr>
            </w:pPr>
            <w:r w:rsidRPr="02E4C5B8" w:rsidR="02E4C5B8">
              <w:rPr>
                <w:rFonts w:ascii="Arial" w:hAnsi="Arial" w:eastAsia="Arial" w:cs="Arial"/>
                <w:b w:val="0"/>
                <w:bCs w:val="0"/>
                <w:i w:val="0"/>
                <w:iCs w:val="0"/>
                <w:color w:val="000000" w:themeColor="text1" w:themeTint="FF" w:themeShade="FF"/>
                <w:sz w:val="22"/>
                <w:szCs w:val="22"/>
                <w:lang w:val="en-GB"/>
              </w:rPr>
              <w:t>Applying for early management roles to progress within the health and social care sector.</w:t>
            </w:r>
          </w:p>
        </w:tc>
      </w:tr>
      <w:tr w:rsidR="02E4C5B8" w:rsidTr="02E4C5B8" w14:paraId="1E455333">
        <w:trPr>
          <w:trHeight w:val="285"/>
        </w:trPr>
        <w:tc>
          <w:tcPr>
            <w:tcW w:w="1875" w:type="dxa"/>
            <w:tcBorders>
              <w:top w:val="single" w:color="CCCCCC" w:sz="6"/>
              <w:left w:val="single" w:color="CCCCCC" w:sz="6"/>
              <w:bottom w:val="single" w:color="CCCCCC" w:sz="6"/>
              <w:right w:val="single" w:color="CCCCCC" w:sz="6"/>
            </w:tcBorders>
            <w:tcMar>
              <w:top w:w="45" w:type="dxa"/>
              <w:left w:w="60" w:type="dxa"/>
              <w:bottom w:w="45" w:type="dxa"/>
              <w:right w:w="60" w:type="dxa"/>
            </w:tcMar>
            <w:vAlign w:val="top"/>
          </w:tcPr>
          <w:p w:rsidR="02E4C5B8" w:rsidP="02E4C5B8" w:rsidRDefault="02E4C5B8" w14:paraId="74CAFECD" w14:textId="21812215">
            <w:pPr>
              <w:shd w:val="clear" w:color="auto" w:fill="FFFFFF" w:themeFill="background1"/>
              <w:bidi w:val="0"/>
              <w:spacing w:after="0"/>
              <w:rPr>
                <w:rFonts w:ascii="Arial" w:hAnsi="Arial" w:eastAsia="Arial" w:cs="Arial"/>
                <w:b w:val="0"/>
                <w:bCs w:val="0"/>
                <w:i w:val="0"/>
                <w:iCs w:val="0"/>
                <w:color w:val="000000" w:themeColor="text1" w:themeTint="FF" w:themeShade="FF"/>
                <w:sz w:val="22"/>
                <w:szCs w:val="22"/>
              </w:rPr>
            </w:pPr>
            <w:r w:rsidRPr="02E4C5B8" w:rsidR="02E4C5B8">
              <w:rPr>
                <w:rFonts w:ascii="Arial" w:hAnsi="Arial" w:eastAsia="Arial" w:cs="Arial"/>
                <w:b w:val="0"/>
                <w:bCs w:val="0"/>
                <w:i w:val="0"/>
                <w:iCs w:val="0"/>
                <w:color w:val="000000" w:themeColor="text1" w:themeTint="FF" w:themeShade="FF"/>
                <w:sz w:val="22"/>
                <w:szCs w:val="22"/>
                <w:lang w:val="en-GB"/>
              </w:rPr>
              <w:t>🟪</w:t>
            </w:r>
          </w:p>
        </w:tc>
        <w:tc>
          <w:tcPr>
            <w:tcW w:w="1755" w:type="dxa"/>
            <w:tcBorders>
              <w:top w:val="single" w:color="CCCCCC" w:sz="6"/>
              <w:left w:val="single" w:color="CCCCCC" w:sz="6"/>
              <w:bottom w:val="single" w:color="CCCCCC" w:sz="6"/>
              <w:right w:val="single" w:color="CCCCCC" w:sz="6"/>
            </w:tcBorders>
            <w:tcMar>
              <w:top w:w="45" w:type="dxa"/>
              <w:left w:w="60" w:type="dxa"/>
              <w:bottom w:w="45" w:type="dxa"/>
              <w:right w:w="60" w:type="dxa"/>
            </w:tcMar>
            <w:vAlign w:val="top"/>
          </w:tcPr>
          <w:p w:rsidR="02E4C5B8" w:rsidP="02E4C5B8" w:rsidRDefault="02E4C5B8" w14:paraId="51F44F2B" w14:textId="451BA156">
            <w:pPr>
              <w:shd w:val="clear" w:color="auto" w:fill="FFFFFF" w:themeFill="background1"/>
              <w:bidi w:val="0"/>
              <w:spacing w:after="0"/>
              <w:rPr>
                <w:rFonts w:ascii="Arial" w:hAnsi="Arial" w:eastAsia="Arial" w:cs="Arial"/>
                <w:b w:val="0"/>
                <w:bCs w:val="0"/>
                <w:i w:val="0"/>
                <w:iCs w:val="0"/>
                <w:color w:val="000000" w:themeColor="text1" w:themeTint="FF" w:themeShade="FF"/>
                <w:sz w:val="22"/>
                <w:szCs w:val="22"/>
              </w:rPr>
            </w:pPr>
            <w:r w:rsidRPr="02E4C5B8" w:rsidR="02E4C5B8">
              <w:rPr>
                <w:rFonts w:ascii="Arial" w:hAnsi="Arial" w:eastAsia="Arial" w:cs="Arial"/>
                <w:b w:val="0"/>
                <w:bCs w:val="0"/>
                <w:i w:val="0"/>
                <w:iCs w:val="0"/>
                <w:color w:val="000000" w:themeColor="text1" w:themeTint="FF" w:themeShade="FF"/>
                <w:sz w:val="22"/>
                <w:szCs w:val="22"/>
                <w:lang w:val="en-GB"/>
              </w:rPr>
              <w:t>Networking</w:t>
            </w:r>
          </w:p>
        </w:tc>
        <w:tc>
          <w:tcPr>
            <w:tcW w:w="5460" w:type="dxa"/>
            <w:tcBorders>
              <w:top w:val="single" w:color="CCCCCC" w:sz="6"/>
              <w:left w:val="single" w:color="CCCCCC" w:sz="6"/>
              <w:bottom w:val="single" w:color="CCCCCC" w:sz="6"/>
              <w:right w:val="single" w:color="CCCCCC" w:sz="6"/>
            </w:tcBorders>
            <w:tcMar>
              <w:top w:w="45" w:type="dxa"/>
              <w:left w:w="60" w:type="dxa"/>
              <w:bottom w:w="45" w:type="dxa"/>
              <w:right w:w="60" w:type="dxa"/>
            </w:tcMar>
            <w:vAlign w:val="top"/>
          </w:tcPr>
          <w:p w:rsidR="02E4C5B8" w:rsidP="02E4C5B8" w:rsidRDefault="02E4C5B8" w14:paraId="29A029A2" w14:textId="245F9E94">
            <w:pPr>
              <w:shd w:val="clear" w:color="auto" w:fill="FFFFFF" w:themeFill="background1"/>
              <w:bidi w:val="0"/>
              <w:spacing w:after="0"/>
              <w:rPr>
                <w:rFonts w:ascii="Arial" w:hAnsi="Arial" w:eastAsia="Arial" w:cs="Arial"/>
                <w:b w:val="0"/>
                <w:bCs w:val="0"/>
                <w:i w:val="0"/>
                <w:iCs w:val="0"/>
                <w:color w:val="000000" w:themeColor="text1" w:themeTint="FF" w:themeShade="FF"/>
                <w:sz w:val="22"/>
                <w:szCs w:val="22"/>
              </w:rPr>
            </w:pPr>
            <w:r w:rsidRPr="02E4C5B8" w:rsidR="02E4C5B8">
              <w:rPr>
                <w:rFonts w:ascii="Arial" w:hAnsi="Arial" w:eastAsia="Arial" w:cs="Arial"/>
                <w:b w:val="0"/>
                <w:bCs w:val="0"/>
                <w:i w:val="0"/>
                <w:iCs w:val="0"/>
                <w:color w:val="000000" w:themeColor="text1" w:themeTint="FF" w:themeShade="FF"/>
                <w:sz w:val="22"/>
                <w:szCs w:val="22"/>
                <w:lang w:val="en-GB"/>
              </w:rPr>
              <w:t>Building a professional profile via LinkedIn and continuing professional development (CPD).</w:t>
            </w:r>
          </w:p>
        </w:tc>
      </w:tr>
      <w:tr w:rsidR="02E4C5B8" w:rsidTr="02E4C5B8" w14:paraId="5EDC2116">
        <w:trPr>
          <w:trHeight w:val="285"/>
        </w:trPr>
        <w:tc>
          <w:tcPr>
            <w:tcW w:w="1875" w:type="dxa"/>
            <w:tcBorders>
              <w:top w:val="single" w:color="CCCCCC" w:sz="6"/>
              <w:left w:val="single" w:color="CCCCCC" w:sz="6"/>
              <w:bottom w:val="single" w:color="CCCCCC" w:sz="6"/>
              <w:right w:val="single" w:color="CCCCCC" w:sz="6"/>
            </w:tcBorders>
            <w:tcMar>
              <w:top w:w="45" w:type="dxa"/>
              <w:left w:w="60" w:type="dxa"/>
              <w:bottom w:w="45" w:type="dxa"/>
              <w:right w:w="60" w:type="dxa"/>
            </w:tcMar>
            <w:vAlign w:val="top"/>
          </w:tcPr>
          <w:p w:rsidR="02E4C5B8" w:rsidP="02E4C5B8" w:rsidRDefault="02E4C5B8" w14:paraId="29E9D96C" w14:textId="25937DD6">
            <w:pPr>
              <w:shd w:val="clear" w:color="auto" w:fill="FFFFFF" w:themeFill="background1"/>
              <w:bidi w:val="0"/>
              <w:spacing w:after="0"/>
              <w:rPr>
                <w:rFonts w:ascii="Arial" w:hAnsi="Arial" w:eastAsia="Arial" w:cs="Arial"/>
                <w:b w:val="0"/>
                <w:bCs w:val="0"/>
                <w:i w:val="0"/>
                <w:iCs w:val="0"/>
                <w:color w:val="000000" w:themeColor="text1" w:themeTint="FF" w:themeShade="FF"/>
                <w:sz w:val="22"/>
                <w:szCs w:val="22"/>
              </w:rPr>
            </w:pPr>
            <w:r w:rsidRPr="02E4C5B8" w:rsidR="02E4C5B8">
              <w:rPr>
                <w:rFonts w:ascii="Arial" w:hAnsi="Arial" w:eastAsia="Arial" w:cs="Arial"/>
                <w:b w:val="0"/>
                <w:bCs w:val="0"/>
                <w:i w:val="0"/>
                <w:iCs w:val="0"/>
                <w:color w:val="000000" w:themeColor="text1" w:themeTint="FF" w:themeShade="FF"/>
                <w:sz w:val="22"/>
                <w:szCs w:val="22"/>
                <w:lang w:val="en-GB"/>
              </w:rPr>
              <w:t>🔴</w:t>
            </w:r>
          </w:p>
        </w:tc>
        <w:tc>
          <w:tcPr>
            <w:tcW w:w="1755" w:type="dxa"/>
            <w:tcBorders>
              <w:top w:val="single" w:color="CCCCCC" w:sz="6"/>
              <w:left w:val="single" w:color="CCCCCC" w:sz="6"/>
              <w:bottom w:val="single" w:color="CCCCCC" w:sz="6"/>
              <w:right w:val="single" w:color="CCCCCC" w:sz="6"/>
            </w:tcBorders>
            <w:tcMar>
              <w:top w:w="45" w:type="dxa"/>
              <w:left w:w="60" w:type="dxa"/>
              <w:bottom w:w="45" w:type="dxa"/>
              <w:right w:w="60" w:type="dxa"/>
            </w:tcMar>
            <w:vAlign w:val="top"/>
          </w:tcPr>
          <w:p w:rsidR="02E4C5B8" w:rsidP="02E4C5B8" w:rsidRDefault="02E4C5B8" w14:paraId="40F52A57" w14:textId="6D24C064">
            <w:pPr>
              <w:shd w:val="clear" w:color="auto" w:fill="FFFFFF" w:themeFill="background1"/>
              <w:bidi w:val="0"/>
              <w:spacing w:after="0"/>
              <w:rPr>
                <w:rFonts w:ascii="Arial" w:hAnsi="Arial" w:eastAsia="Arial" w:cs="Arial"/>
                <w:b w:val="0"/>
                <w:bCs w:val="0"/>
                <w:i w:val="0"/>
                <w:iCs w:val="0"/>
                <w:color w:val="000000" w:themeColor="text1" w:themeTint="FF" w:themeShade="FF"/>
                <w:sz w:val="22"/>
                <w:szCs w:val="22"/>
              </w:rPr>
            </w:pPr>
            <w:r w:rsidRPr="02E4C5B8" w:rsidR="02E4C5B8">
              <w:rPr>
                <w:rFonts w:ascii="Arial" w:hAnsi="Arial" w:eastAsia="Arial" w:cs="Arial"/>
                <w:b w:val="0"/>
                <w:bCs w:val="0"/>
                <w:i w:val="0"/>
                <w:iCs w:val="0"/>
                <w:color w:val="000000" w:themeColor="text1" w:themeTint="FF" w:themeShade="FF"/>
                <w:sz w:val="22"/>
                <w:szCs w:val="22"/>
                <w:lang w:val="en-GB"/>
              </w:rPr>
              <w:t>Continuous Professional Development</w:t>
            </w:r>
          </w:p>
        </w:tc>
        <w:tc>
          <w:tcPr>
            <w:tcW w:w="5460" w:type="dxa"/>
            <w:tcBorders>
              <w:top w:val="single" w:color="CCCCCC" w:sz="6"/>
              <w:left w:val="single" w:color="CCCCCC" w:sz="6"/>
              <w:bottom w:val="single" w:color="CCCCCC" w:sz="6"/>
              <w:right w:val="single" w:color="CCCCCC" w:sz="6"/>
            </w:tcBorders>
            <w:tcMar>
              <w:top w:w="45" w:type="dxa"/>
              <w:left w:w="60" w:type="dxa"/>
              <w:bottom w:w="45" w:type="dxa"/>
              <w:right w:w="60" w:type="dxa"/>
            </w:tcMar>
            <w:vAlign w:val="top"/>
          </w:tcPr>
          <w:p w:rsidR="02E4C5B8" w:rsidP="02E4C5B8" w:rsidRDefault="02E4C5B8" w14:paraId="3D0579CC" w14:textId="6B4EDC37">
            <w:pPr>
              <w:shd w:val="clear" w:color="auto" w:fill="FFFFFF" w:themeFill="background1"/>
              <w:bidi w:val="0"/>
              <w:spacing w:after="0"/>
              <w:rPr>
                <w:rFonts w:ascii="Arial" w:hAnsi="Arial" w:eastAsia="Arial" w:cs="Arial"/>
                <w:b w:val="0"/>
                <w:bCs w:val="0"/>
                <w:i w:val="0"/>
                <w:iCs w:val="0"/>
                <w:color w:val="000000" w:themeColor="text1" w:themeTint="FF" w:themeShade="FF"/>
                <w:sz w:val="22"/>
                <w:szCs w:val="22"/>
              </w:rPr>
            </w:pPr>
            <w:r w:rsidRPr="02E4C5B8" w:rsidR="02E4C5B8">
              <w:rPr>
                <w:rFonts w:ascii="Arial" w:hAnsi="Arial" w:eastAsia="Arial" w:cs="Arial"/>
                <w:b w:val="0"/>
                <w:bCs w:val="0"/>
                <w:i w:val="0"/>
                <w:iCs w:val="0"/>
                <w:color w:val="000000" w:themeColor="text1" w:themeTint="FF" w:themeShade="FF"/>
                <w:sz w:val="22"/>
                <w:szCs w:val="22"/>
                <w:lang w:val="en-GB"/>
              </w:rPr>
              <w:t>Engaging in ongoing reflective supervision and learning for sustained growth.</w:t>
            </w:r>
          </w:p>
        </w:tc>
      </w:tr>
    </w:tbl>
    <w:p w:rsidR="18776049" w:rsidP="02E4C5B8" w:rsidRDefault="18776049" w14:paraId="1E9C93AF" w14:textId="52DD5009">
      <w:pPr>
        <w:pStyle w:val="Normal"/>
        <w:shd w:val="clear" w:color="auto" w:fill="FFFFFF" w:themeFill="background1"/>
        <w:bidi w:val="0"/>
        <w:spacing w:after="210"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Task 7 – Report: Implementing Reflective Supervision in a Care Home</w:t>
      </w:r>
      <w:r>
        <w:br/>
      </w:r>
    </w:p>
    <w:p w:rsidR="18776049" w:rsidP="02E4C5B8" w:rsidRDefault="18776049" w14:paraId="5573352A" w14:textId="41A52A1F">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Proposed Change</w:t>
      </w:r>
      <w:r>
        <w:br/>
      </w:r>
    </w:p>
    <w:p w:rsidR="18776049" w:rsidP="02E4C5B8" w:rsidRDefault="18776049" w14:paraId="11B29262" w14:textId="1B60E124">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Implement monthly reflective supervision sessions for all care home staff.</w:t>
      </w:r>
    </w:p>
    <w:p w:rsidR="02E4C5B8" w:rsidP="02E4C5B8" w:rsidRDefault="02E4C5B8" w14:paraId="4024433C" w14:textId="4D3BFFF8">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18776049" w:rsidP="02E4C5B8" w:rsidRDefault="18776049" w14:paraId="0449D251" w14:textId="55F52F86">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Rationale</w:t>
      </w:r>
      <w:r>
        <w:br/>
      </w:r>
    </w:p>
    <w:p w:rsidR="18776049" w:rsidP="02E4C5B8" w:rsidRDefault="18776049" w14:paraId="66693460" w14:textId="12934EB9">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Care </w:t>
      </w:r>
      <w:r w:rsidRPr="02E4C5B8" w:rsidR="7A7718D1">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homework</w:t>
      </w: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is emotionally demanding and can lead to burnout when staff do not have structured opportunities to discuss experiences. Reflective supervision offers a safe, confidential space to explore emotions and improve practice. Research shows that reflective practice supports wellbeing, reduces stress, and increases retention (CQC, 2023).</w:t>
      </w:r>
    </w:p>
    <w:p w:rsidR="02E4C5B8" w:rsidP="02E4C5B8" w:rsidRDefault="02E4C5B8" w14:paraId="5C66C21A" w14:textId="693C2D0A">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18776049" w:rsidP="02E4C5B8" w:rsidRDefault="18776049" w14:paraId="658C1BA3" w14:textId="4E4B5532">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Implementation Plan</w:t>
      </w:r>
      <w:r>
        <w:br/>
      </w:r>
    </w:p>
    <w:p w:rsidR="18776049" w:rsidP="02E4C5B8" w:rsidRDefault="18776049" w14:paraId="27F4ADD0" w14:textId="506BBDEA">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Train senior staff to deliver reflective supervision</w:t>
      </w:r>
    </w:p>
    <w:p w:rsidR="18776049" w:rsidP="02E4C5B8" w:rsidRDefault="18776049" w14:paraId="2558124F" w14:textId="119DDB36">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Allocate protected time in staff rotas</w:t>
      </w:r>
    </w:p>
    <w:p w:rsidR="18776049" w:rsidP="02E4C5B8" w:rsidRDefault="18776049" w14:paraId="4B7EEAFA" w14:textId="78426C66">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Develop feedback tools to measure impact</w:t>
      </w:r>
    </w:p>
    <w:p w:rsidR="18776049" w:rsidP="02E4C5B8" w:rsidRDefault="18776049" w14:paraId="7E76893E" w14:textId="53C89A36">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Monitor changes in morale, communication, and service quality</w:t>
      </w:r>
    </w:p>
    <w:p w:rsidR="02E4C5B8" w:rsidP="02E4C5B8" w:rsidRDefault="02E4C5B8" w14:paraId="602D5948" w14:textId="34010810">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18776049" w:rsidP="02E4C5B8" w:rsidRDefault="18776049" w14:paraId="24D0A205" w14:textId="4A38F678">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Skills Required</w:t>
      </w:r>
      <w:r>
        <w:br/>
      </w:r>
    </w:p>
    <w:p w:rsidR="18776049" w:rsidP="02E4C5B8" w:rsidRDefault="18776049" w14:paraId="4B1F44E7" w14:textId="46B2891A">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Emotional intelligence, active listening, leadership, communication, and mentoring.</w:t>
      </w:r>
    </w:p>
    <w:p w:rsidR="02E4C5B8" w:rsidP="02E4C5B8" w:rsidRDefault="02E4C5B8" w14:paraId="0E8B6E90" w14:textId="3E104A57">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18776049" w:rsidP="02E4C5B8" w:rsidRDefault="18776049" w14:paraId="16B49E82" w14:textId="3CC7BA80">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Potential Barriers</w:t>
      </w:r>
      <w:r>
        <w:br/>
      </w:r>
    </w:p>
    <w:p w:rsidR="18776049" w:rsidP="02E4C5B8" w:rsidRDefault="18776049" w14:paraId="0A7C0FAB" w14:textId="078F0A66">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Time constraints</w:t>
      </w:r>
    </w:p>
    <w:p w:rsidR="18776049" w:rsidP="02E4C5B8" w:rsidRDefault="18776049" w14:paraId="03E8A478" w14:textId="201878C4">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Staff reluctance</w:t>
      </w:r>
    </w:p>
    <w:p w:rsidR="18776049" w:rsidP="02E4C5B8" w:rsidRDefault="18776049" w14:paraId="1B290CAC" w14:textId="4E45488E">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Budget limitations</w:t>
      </w:r>
    </w:p>
    <w:p w:rsidR="02E4C5B8" w:rsidP="02E4C5B8" w:rsidRDefault="02E4C5B8" w14:paraId="36DDF520" w14:textId="144FE4DA">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18776049" w:rsidP="02E4C5B8" w:rsidRDefault="18776049" w14:paraId="47A04D5D" w14:textId="2747F31B">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These can be addressed through clear communication and organisational commitment.</w:t>
      </w:r>
    </w:p>
    <w:p w:rsidR="02E4C5B8" w:rsidP="02E4C5B8" w:rsidRDefault="02E4C5B8" w14:paraId="1BD4D193" w14:textId="61B0EA81">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p>
    <w:p w:rsidR="18776049" w:rsidP="02E4C5B8" w:rsidRDefault="18776049" w14:paraId="30FB0948" w14:textId="76130D90">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Lewin’s Change Model</w:t>
      </w:r>
      <w:r>
        <w:br/>
      </w:r>
    </w:p>
    <w:p w:rsidR="18776049" w:rsidP="02E4C5B8" w:rsidRDefault="18776049" w14:paraId="6345DBA5" w14:textId="67CE1824">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1. </w:t>
      </w:r>
      <w:r w:rsidRPr="02E4C5B8" w:rsidR="1877604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Unfreeze:</w:t>
      </w: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Raise awareness and explain the benefits.</w:t>
      </w:r>
    </w:p>
    <w:p w:rsidR="18776049" w:rsidP="02E4C5B8" w:rsidRDefault="18776049" w14:paraId="74799322" w14:textId="708C7DE9">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2. </w:t>
      </w:r>
      <w:r w:rsidRPr="02E4C5B8" w:rsidR="1877604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Change:</w:t>
      </w: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Introduce structured sessions and gather feedback.</w:t>
      </w:r>
    </w:p>
    <w:p w:rsidR="18776049" w:rsidP="02E4C5B8" w:rsidRDefault="18776049" w14:paraId="1A2E0DA1" w14:textId="797C3A9E">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3. </w:t>
      </w:r>
      <w:r w:rsidRPr="02E4C5B8" w:rsidR="1877604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Refreeze:</w:t>
      </w: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Embed supervision into organisational policy.</w:t>
      </w:r>
    </w:p>
    <w:p w:rsidR="18776049" w:rsidP="02E4C5B8" w:rsidRDefault="18776049" w14:paraId="0FC20CC7" w14:textId="7C56D18D">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This approach supports sustainable change.</w:t>
      </w:r>
    </w:p>
    <w:p w:rsidR="18776049" w:rsidP="02E4C5B8" w:rsidRDefault="18776049" w14:paraId="702EC723" w14:textId="1531C7AF">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Task 8 – Self-Reflection Using Gibbs’ Reflective Cycle (1988)</w:t>
      </w:r>
      <w:r>
        <w:br/>
      </w:r>
    </w:p>
    <w:p w:rsidR="02E4C5B8" w:rsidP="02E4C5B8" w:rsidRDefault="02E4C5B8" w14:paraId="21E6AF89" w14:textId="3BD0AA26">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8776049" w:rsidP="02E4C5B8" w:rsidRDefault="18776049" w14:paraId="62FC6819" w14:textId="099FC0EE">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Description</w:t>
      </w:r>
      <w:r>
        <w:br/>
      </w:r>
    </w:p>
    <w:p w:rsidR="02E4C5B8" w:rsidP="02E4C5B8" w:rsidRDefault="02E4C5B8" w14:paraId="182A480E" w14:textId="60B22EE2">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8776049" w:rsidP="02E4C5B8" w:rsidRDefault="18776049" w14:paraId="3F475056" w14:textId="641B5085">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Throughout this module, I explored leadership, emotional intelligence, resilience, and EDI. These topics shaped my understanding of effective professional practice in health and social care.</w:t>
      </w:r>
    </w:p>
    <w:p w:rsidR="02E4C5B8" w:rsidP="02E4C5B8" w:rsidRDefault="02E4C5B8" w14:paraId="37745CFD" w14:textId="59CE6B15">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8776049" w:rsidP="02E4C5B8" w:rsidRDefault="18776049" w14:paraId="7CE335E5" w14:textId="70DFF95D">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Feelings</w:t>
      </w:r>
      <w:r>
        <w:br/>
      </w:r>
    </w:p>
    <w:p w:rsidR="02E4C5B8" w:rsidP="02E4C5B8" w:rsidRDefault="02E4C5B8" w14:paraId="710EE0BD" w14:textId="4243D587">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8776049" w:rsidP="02E4C5B8" w:rsidRDefault="18776049" w14:paraId="0F44ECCF" w14:textId="591BC3A4">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At first, I felt unsure about applying leadership theory to practice. Over time, however, my confidence increased as I engaged with discussions and reflections.</w:t>
      </w:r>
    </w:p>
    <w:p w:rsidR="02E4C5B8" w:rsidP="02E4C5B8" w:rsidRDefault="02E4C5B8" w14:paraId="46330AA7" w14:textId="00AD3AC9">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8776049" w:rsidP="02E4C5B8" w:rsidRDefault="18776049" w14:paraId="6C269D41" w14:textId="70CE9159">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Evaluation</w:t>
      </w:r>
      <w:r>
        <w:br/>
      </w:r>
    </w:p>
    <w:p w:rsidR="02E4C5B8" w:rsidP="02E4C5B8" w:rsidRDefault="02E4C5B8" w14:paraId="15C9DE9D" w14:textId="5A14347E">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8776049" w:rsidP="02E4C5B8" w:rsidRDefault="18776049" w14:paraId="57A2E55A" w14:textId="016989F1">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Activities such as role-plays, blog writing, and group work helped me apply theory to real-life scenarios. Collaborating with others highlighted the value of empathy, active listening, and valuing diverse perspectives.</w:t>
      </w:r>
    </w:p>
    <w:p w:rsidR="02E4C5B8" w:rsidP="02E4C5B8" w:rsidRDefault="02E4C5B8" w14:paraId="41208B49" w14:textId="79140E72">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8776049" w:rsidP="02E4C5B8" w:rsidRDefault="18776049" w14:paraId="7409354D" w14:textId="501EC01C">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Analysis</w:t>
      </w:r>
    </w:p>
    <w:p w:rsidR="02E4C5B8" w:rsidP="02E4C5B8" w:rsidRDefault="02E4C5B8" w14:paraId="03ACC147" w14:textId="0965CF64">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p>
    <w:p w:rsidR="099CF891" w:rsidP="02E4C5B8" w:rsidRDefault="099CF891" w14:paraId="309C14D5" w14:textId="172F91AD">
      <w:pPr>
        <w:shd w:val="clear" w:color="auto" w:fill="FFFFFF" w:themeFill="background1"/>
        <w:spacing w:after="180" w:line="360" w:lineRule="auto"/>
        <w:rPr>
          <w:rFonts w:ascii="Arial" w:hAnsi="Arial" w:eastAsia="Arial" w:cs="Arial"/>
          <w:noProof w:val="0"/>
          <w:sz w:val="22"/>
          <w:szCs w:val="22"/>
          <w:lang w:val="en-GB"/>
        </w:rPr>
      </w:pPr>
      <w:r w:rsidRPr="02E4C5B8" w:rsidR="099CF891">
        <w:rPr>
          <w:rFonts w:ascii="Arial" w:hAnsi="Arial" w:eastAsia="Arial" w:cs="Arial"/>
          <w:b w:val="0"/>
          <w:bCs w:val="0"/>
          <w:i w:val="0"/>
          <w:iCs w:val="0"/>
          <w:caps w:val="0"/>
          <w:smallCaps w:val="0"/>
          <w:noProof w:val="0"/>
          <w:color w:val="242424"/>
          <w:sz w:val="22"/>
          <w:szCs w:val="22"/>
          <w:lang w:val="en-GB"/>
        </w:rPr>
        <w:t>Emotional intelligence emerged as a crucial concept for effective leadership. Goleman’s framework enhanced my awareness of how self-awareness, empathy, and emotional regulation influence decision-making and relationships. Understanding these elements helped me recognise my strengths and areas for growth as a developing professional.</w:t>
      </w:r>
    </w:p>
    <w:p w:rsidR="18776049" w:rsidP="02E4C5B8" w:rsidRDefault="18776049" w14:paraId="2A8018DD" w14:textId="045DF34F">
      <w:pPr>
        <w:pStyle w:val="Normal"/>
        <w:shd w:val="clear" w:color="auto" w:fill="FFFFFF" w:themeFill="background1"/>
        <w:spacing w:after="180" w:line="360" w:lineRule="auto"/>
        <w:rPr>
          <w:rFonts w:ascii="Arial" w:hAnsi="Arial" w:eastAsia="Arial" w:cs="Arial"/>
          <w:b w:val="0"/>
          <w:bCs w:val="0"/>
          <w:i w:val="0"/>
          <w:iCs w:val="0"/>
          <w:caps w:val="0"/>
          <w:smallCaps w:val="0"/>
          <w:noProof w:val="0"/>
          <w:color w:val="242424"/>
          <w:sz w:val="22"/>
          <w:szCs w:val="22"/>
          <w:lang w:val="en-GB"/>
        </w:rPr>
      </w:pPr>
      <w:r>
        <w:br/>
      </w:r>
      <w:r w:rsidRPr="02E4C5B8" w:rsidR="1877604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Conclusion</w:t>
      </w:r>
      <w:r>
        <w:br/>
      </w:r>
      <w:r w:rsidRPr="02E4C5B8" w:rsidR="3A45529D">
        <w:rPr>
          <w:rFonts w:ascii="Arial" w:hAnsi="Arial" w:eastAsia="Arial" w:cs="Arial"/>
          <w:b w:val="0"/>
          <w:bCs w:val="0"/>
          <w:i w:val="0"/>
          <w:iCs w:val="0"/>
          <w:caps w:val="0"/>
          <w:smallCaps w:val="0"/>
          <w:noProof w:val="0"/>
          <w:color w:val="242424"/>
          <w:sz w:val="22"/>
          <w:szCs w:val="22"/>
          <w:lang w:val="en-GB"/>
        </w:rPr>
        <w:t>I have learned that leadership is not solely about enforcing policies but about understanding, supporting, and inspiring people. My confidence, communication, and critical thinking skills have improved significantly.</w:t>
      </w:r>
    </w:p>
    <w:p w:rsidR="02E4C5B8" w:rsidP="02E4C5B8" w:rsidRDefault="02E4C5B8" w14:paraId="181291B2" w14:textId="2F5F2E39">
      <w:pPr>
        <w:shd w:val="clear" w:color="auto" w:fill="FFFFFF" w:themeFill="background1"/>
        <w:spacing w:after="180" w:line="360" w:lineRule="auto"/>
        <w:rPr>
          <w:rFonts w:ascii="Arial" w:hAnsi="Arial" w:eastAsia="Arial" w:cs="Arial"/>
          <w:b w:val="0"/>
          <w:bCs w:val="0"/>
          <w:i w:val="0"/>
          <w:iCs w:val="0"/>
          <w:caps w:val="0"/>
          <w:smallCaps w:val="0"/>
          <w:noProof w:val="0"/>
          <w:color w:val="242424"/>
          <w:sz w:val="22"/>
          <w:szCs w:val="22"/>
          <w:lang w:val="en-GB"/>
        </w:rPr>
      </w:pPr>
    </w:p>
    <w:p w:rsidR="18776049" w:rsidP="02E4C5B8" w:rsidRDefault="18776049" w14:paraId="2953A8F8" w14:textId="07B5DDE1">
      <w:pPr>
        <w:pStyle w:val="Normal"/>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Action Plan</w:t>
      </w:r>
      <w:r>
        <w:br/>
      </w:r>
    </w:p>
    <w:p w:rsidR="18776049" w:rsidP="02E4C5B8" w:rsidRDefault="18776049" w14:paraId="51254020" w14:textId="740AF3C2">
      <w:pPr>
        <w:pStyle w:val="Normal"/>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I will:</w:t>
      </w:r>
    </w:p>
    <w:p w:rsidR="18776049" w:rsidP="02E4C5B8" w:rsidRDefault="18776049" w14:paraId="7FF94782" w14:textId="0A7207D1">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Engage in CPD</w:t>
      </w:r>
    </w:p>
    <w:p w:rsidR="18776049" w:rsidP="02E4C5B8" w:rsidRDefault="18776049" w14:paraId="6BB2B51E" w14:textId="0505C0D8">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Seek mentoring</w:t>
      </w:r>
    </w:p>
    <w:p w:rsidR="18776049" w:rsidP="02E4C5B8" w:rsidRDefault="18776049" w14:paraId="50A4566A" w14:textId="2DA9738F">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Continue reflective supervision</w:t>
      </w:r>
    </w:p>
    <w:p w:rsidR="18776049" w:rsidP="02E4C5B8" w:rsidRDefault="18776049" w14:paraId="205EEDBB" w14:textId="6AFD144D">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Build leadership experience through practice and volunteering</w:t>
      </w:r>
    </w:p>
    <w:p w:rsidR="02E4C5B8" w:rsidP="02E4C5B8" w:rsidRDefault="02E4C5B8" w14:paraId="7BA023A6" w14:textId="0AC35138">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8776049" w:rsidP="02E4C5B8" w:rsidRDefault="18776049" w14:paraId="3CA98216" w14:textId="1FCA4252">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These steps will support my long-term career development.</w:t>
      </w:r>
    </w:p>
    <w:p w:rsidR="18776049" w:rsidP="02E4C5B8" w:rsidRDefault="18776049" w14:paraId="7246CD93" w14:textId="7ADE20CA">
      <w:pPr>
        <w:pStyle w:val="Normal"/>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 xml:space="preserve">References </w:t>
      </w:r>
      <w:r>
        <w:br/>
      </w:r>
    </w:p>
    <w:p w:rsidR="02E4C5B8" w:rsidP="02E4C5B8" w:rsidRDefault="02E4C5B8" w14:paraId="5772BF69" w14:textId="65AA90ED">
      <w:pPr>
        <w:pStyle w:val="Normal"/>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p>
    <w:p w:rsidR="18776049" w:rsidP="02E4C5B8" w:rsidRDefault="18776049" w14:paraId="03D78062" w14:textId="6EC9D6EC">
      <w:pPr>
        <w:pStyle w:val="Normal"/>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bookmarkStart w:name="_Int_3K5nP1uZ" w:id="1884606773"/>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Aveyard, H. (2019) </w:t>
      </w:r>
      <w:r w:rsidRPr="02E4C5B8" w:rsidR="18776049">
        <w:rPr>
          <w:rFonts w:ascii="Arial" w:hAnsi="Arial" w:eastAsia="Arial" w:cs="Arial" w:asciiTheme="minorAscii" w:hAnsiTheme="minorAscii" w:eastAsiaTheme="minorAscii" w:cstheme="minorAscii"/>
          <w:b w:val="0"/>
          <w:bCs w:val="0"/>
          <w:i w:val="1"/>
          <w:iCs w:val="1"/>
          <w:caps w:val="0"/>
          <w:smallCaps w:val="0"/>
          <w:noProof w:val="0"/>
          <w:color w:val="242424"/>
          <w:sz w:val="22"/>
          <w:szCs w:val="22"/>
          <w:lang w:val="en-GB"/>
        </w:rPr>
        <w:t>Doing a Literature Review in Health and Social Care: A Practical Guide.</w:t>
      </w:r>
      <w:bookmarkEnd w:id="1884606773"/>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4th </w:t>
      </w: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e</w:t>
      </w:r>
      <w:r w:rsidRPr="02E4C5B8" w:rsidR="0715715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dn</w:t>
      </w:r>
      <w:r w:rsidRPr="02E4C5B8" w:rsidR="0715715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w:t>
      </w: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London: Open University Press.</w:t>
      </w:r>
    </w:p>
    <w:p w:rsidR="02E4C5B8" w:rsidP="02E4C5B8" w:rsidRDefault="02E4C5B8" w14:paraId="79B938AB" w14:textId="327699C0">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8776049" w:rsidP="02E4C5B8" w:rsidRDefault="18776049" w14:paraId="6DE64E52" w14:textId="28EE883A">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Bandura, A. (1997) </w:t>
      </w:r>
      <w:r w:rsidRPr="02E4C5B8" w:rsidR="18776049">
        <w:rPr>
          <w:rFonts w:ascii="Arial" w:hAnsi="Arial" w:eastAsia="Arial" w:cs="Arial" w:asciiTheme="minorAscii" w:hAnsiTheme="minorAscii" w:eastAsiaTheme="minorAscii" w:cstheme="minorAscii"/>
          <w:b w:val="0"/>
          <w:bCs w:val="0"/>
          <w:i w:val="1"/>
          <w:iCs w:val="1"/>
          <w:caps w:val="0"/>
          <w:smallCaps w:val="0"/>
          <w:noProof w:val="0"/>
          <w:color w:val="242424"/>
          <w:sz w:val="22"/>
          <w:szCs w:val="22"/>
          <w:lang w:val="en-GB"/>
        </w:rPr>
        <w:t>Self-Efficacy: The Exercise of Control.</w:t>
      </w: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New York: W.H. Freeman.</w:t>
      </w:r>
    </w:p>
    <w:p w:rsidR="02E4C5B8" w:rsidP="02E4C5B8" w:rsidRDefault="02E4C5B8" w14:paraId="754E5E2D" w14:textId="0BD14EAD">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8776049" w:rsidP="02E4C5B8" w:rsidRDefault="18776049" w14:paraId="5CFD8338" w14:textId="7F7794A6">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Care Quality Commission (2023) </w:t>
      </w:r>
      <w:r w:rsidRPr="02E4C5B8" w:rsidR="18776049">
        <w:rPr>
          <w:rFonts w:ascii="Arial" w:hAnsi="Arial" w:eastAsia="Arial" w:cs="Arial" w:asciiTheme="minorAscii" w:hAnsiTheme="minorAscii" w:eastAsiaTheme="minorAscii" w:cstheme="minorAscii"/>
          <w:b w:val="0"/>
          <w:bCs w:val="0"/>
          <w:i w:val="1"/>
          <w:iCs w:val="1"/>
          <w:caps w:val="0"/>
          <w:smallCaps w:val="0"/>
          <w:noProof w:val="0"/>
          <w:color w:val="242424"/>
          <w:sz w:val="22"/>
          <w:szCs w:val="22"/>
          <w:lang w:val="en-GB"/>
        </w:rPr>
        <w:t>The State of Health Care and Adult Social Care in England 2022/23.</w:t>
      </w: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Available at: </w:t>
      </w:r>
      <w:hyperlink r:id="R41e7b1ae7736405f">
        <w:r w:rsidRPr="02E4C5B8" w:rsidR="18776049">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https://www.cqc.org.uk</w:t>
        </w:r>
      </w:hyperlink>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15 October 2025).</w:t>
      </w:r>
    </w:p>
    <w:p w:rsidR="02E4C5B8" w:rsidP="02E4C5B8" w:rsidRDefault="02E4C5B8" w14:paraId="4434C026" w14:textId="75EC939D">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8776049" w:rsidP="02E4C5B8" w:rsidRDefault="18776049" w14:paraId="74A2B4A9" w14:textId="66EEC087">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bookmarkStart w:name="_Int_ZiqykZwx" w:id="1405302693"/>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Gibbs, G. (1988) </w:t>
      </w:r>
      <w:r w:rsidRPr="02E4C5B8" w:rsidR="18776049">
        <w:rPr>
          <w:rFonts w:ascii="Arial" w:hAnsi="Arial" w:eastAsia="Arial" w:cs="Arial" w:asciiTheme="minorAscii" w:hAnsiTheme="minorAscii" w:eastAsiaTheme="minorAscii" w:cstheme="minorAscii"/>
          <w:b w:val="0"/>
          <w:bCs w:val="0"/>
          <w:i w:val="1"/>
          <w:iCs w:val="1"/>
          <w:caps w:val="0"/>
          <w:smallCaps w:val="0"/>
          <w:noProof w:val="0"/>
          <w:color w:val="242424"/>
          <w:sz w:val="22"/>
          <w:szCs w:val="22"/>
          <w:lang w:val="en-GB"/>
        </w:rPr>
        <w:t>Learning by Doing: A Guide to Teaching and Learning Methods.</w:t>
      </w:r>
      <w:bookmarkEnd w:id="1405302693"/>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Oxford: Oxford Polytechnic.</w:t>
      </w:r>
    </w:p>
    <w:p w:rsidR="02E4C5B8" w:rsidP="02E4C5B8" w:rsidRDefault="02E4C5B8" w14:paraId="385AB55C" w14:textId="4FF65922">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8776049" w:rsidP="02E4C5B8" w:rsidRDefault="18776049" w14:paraId="1E171691" w14:textId="07A0E2FF">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GOV.UK (2022) </w:t>
      </w:r>
      <w:r w:rsidRPr="02E4C5B8" w:rsidR="18776049">
        <w:rPr>
          <w:rFonts w:ascii="Arial" w:hAnsi="Arial" w:eastAsia="Arial" w:cs="Arial" w:asciiTheme="minorAscii" w:hAnsiTheme="minorAscii" w:eastAsiaTheme="minorAscii" w:cstheme="minorAscii"/>
          <w:b w:val="0"/>
          <w:bCs w:val="0"/>
          <w:i w:val="1"/>
          <w:iCs w:val="1"/>
          <w:caps w:val="0"/>
          <w:smallCaps w:val="0"/>
          <w:noProof w:val="0"/>
          <w:color w:val="242424"/>
          <w:sz w:val="22"/>
          <w:szCs w:val="22"/>
          <w:lang w:val="en-GB"/>
        </w:rPr>
        <w:t>Health and Wellbeing at Work.</w:t>
      </w: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Available at: </w:t>
      </w:r>
      <w:hyperlink r:id="R119249816f4b4d89">
        <w:r w:rsidRPr="02E4C5B8" w:rsidR="18776049">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https://www.gov.uk/government/publications/health-and-wellbeing-at-work</w:t>
        </w:r>
      </w:hyperlink>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14 October 2025).</w:t>
      </w:r>
    </w:p>
    <w:p w:rsidR="02E4C5B8" w:rsidP="02E4C5B8" w:rsidRDefault="02E4C5B8" w14:paraId="2C271DF5" w14:textId="668B299A">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8776049" w:rsidP="02E4C5B8" w:rsidRDefault="18776049" w14:paraId="7233137B" w14:textId="2E7119F4">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Health and Safety Executive (2022) </w:t>
      </w:r>
      <w:r w:rsidRPr="02E4C5B8" w:rsidR="18776049">
        <w:rPr>
          <w:rFonts w:ascii="Arial" w:hAnsi="Arial" w:eastAsia="Arial" w:cs="Arial" w:asciiTheme="minorAscii" w:hAnsiTheme="minorAscii" w:eastAsiaTheme="minorAscii" w:cstheme="minorAscii"/>
          <w:b w:val="0"/>
          <w:bCs w:val="0"/>
          <w:i w:val="1"/>
          <w:iCs w:val="1"/>
          <w:caps w:val="0"/>
          <w:smallCaps w:val="0"/>
          <w:noProof w:val="0"/>
          <w:color w:val="242424"/>
          <w:sz w:val="22"/>
          <w:szCs w:val="22"/>
          <w:lang w:val="en-GB"/>
        </w:rPr>
        <w:t>Work-Related Stress, Anxiety or Depression Statistics in Great Britain, 2022.</w:t>
      </w: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Available at: </w:t>
      </w:r>
      <w:hyperlink r:id="R4ba223da85794f83">
        <w:r w:rsidRPr="02E4C5B8" w:rsidR="18776049">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https://www.hse.gov.uk/statistics/causdis/stress.pdf</w:t>
        </w:r>
      </w:hyperlink>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12 October 2025).</w:t>
      </w:r>
    </w:p>
    <w:p w:rsidR="02E4C5B8" w:rsidP="02E4C5B8" w:rsidRDefault="02E4C5B8" w14:paraId="43334590" w14:textId="25E22091">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8776049" w:rsidP="02E4C5B8" w:rsidRDefault="18776049" w14:paraId="2FCDAD83" w14:textId="0F6EDC33">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Mind (2023) </w:t>
      </w:r>
      <w:r w:rsidRPr="02E4C5B8" w:rsidR="18776049">
        <w:rPr>
          <w:rFonts w:ascii="Arial" w:hAnsi="Arial" w:eastAsia="Arial" w:cs="Arial" w:asciiTheme="minorAscii" w:hAnsiTheme="minorAscii" w:eastAsiaTheme="minorAscii" w:cstheme="minorAscii"/>
          <w:b w:val="0"/>
          <w:bCs w:val="0"/>
          <w:i w:val="1"/>
          <w:iCs w:val="1"/>
          <w:caps w:val="0"/>
          <w:smallCaps w:val="0"/>
          <w:noProof w:val="0"/>
          <w:color w:val="242424"/>
          <w:sz w:val="22"/>
          <w:szCs w:val="22"/>
          <w:lang w:val="en-GB"/>
        </w:rPr>
        <w:t>How to Manage Stress.</w:t>
      </w: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Available at: </w:t>
      </w:r>
      <w:hyperlink r:id="Rc4418cf1d9b543c1">
        <w:r w:rsidRPr="02E4C5B8" w:rsidR="18776049">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https://www.mind.org.uk/information-support/types-of-mental-health-problems/stress</w:t>
        </w:r>
      </w:hyperlink>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14 October 2025).</w:t>
      </w:r>
    </w:p>
    <w:p w:rsidR="02E4C5B8" w:rsidP="02E4C5B8" w:rsidRDefault="02E4C5B8" w14:paraId="38C3B906" w14:textId="0DDE5A75">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8776049" w:rsidP="02E4C5B8" w:rsidRDefault="18776049" w14:paraId="30E919AE" w14:textId="1763F508">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NHS England (2019) </w:t>
      </w:r>
      <w:r w:rsidRPr="02E4C5B8" w:rsidR="18776049">
        <w:rPr>
          <w:rFonts w:ascii="Arial" w:hAnsi="Arial" w:eastAsia="Arial" w:cs="Arial" w:asciiTheme="minorAscii" w:hAnsiTheme="minorAscii" w:eastAsiaTheme="minorAscii" w:cstheme="minorAscii"/>
          <w:b w:val="0"/>
          <w:bCs w:val="0"/>
          <w:i w:val="1"/>
          <w:iCs w:val="1"/>
          <w:caps w:val="0"/>
          <w:smallCaps w:val="0"/>
          <w:noProof w:val="0"/>
          <w:color w:val="242424"/>
          <w:sz w:val="22"/>
          <w:szCs w:val="22"/>
          <w:lang w:val="en-GB"/>
        </w:rPr>
        <w:t>The NHS Long Term Plan.</w:t>
      </w: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Available at: </w:t>
      </w:r>
      <w:hyperlink r:id="R30628bf2ba4c45cf">
        <w:r w:rsidRPr="02E4C5B8" w:rsidR="18776049">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https://www.longtermplan.nhs.uk</w:t>
        </w:r>
      </w:hyperlink>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10 October 2025).</w:t>
      </w:r>
    </w:p>
    <w:p w:rsidR="02E4C5B8" w:rsidP="02E4C5B8" w:rsidRDefault="02E4C5B8" w14:paraId="668CDAD3" w14:textId="38F74392">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8776049" w:rsidP="02E4C5B8" w:rsidRDefault="18776049" w14:paraId="17F6E63A" w14:textId="63B3880F">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NHS England (2023) </w:t>
      </w:r>
      <w:r w:rsidRPr="02E4C5B8" w:rsidR="18776049">
        <w:rPr>
          <w:rFonts w:ascii="Arial" w:hAnsi="Arial" w:eastAsia="Arial" w:cs="Arial" w:asciiTheme="minorAscii" w:hAnsiTheme="minorAscii" w:eastAsiaTheme="minorAscii" w:cstheme="minorAscii"/>
          <w:b w:val="0"/>
          <w:bCs w:val="0"/>
          <w:i w:val="1"/>
          <w:iCs w:val="1"/>
          <w:caps w:val="0"/>
          <w:smallCaps w:val="0"/>
          <w:noProof w:val="0"/>
          <w:color w:val="242424"/>
          <w:sz w:val="22"/>
          <w:szCs w:val="22"/>
          <w:lang w:val="en-GB"/>
        </w:rPr>
        <w:t>Mental Health Workforce Plan for England.</w:t>
      </w: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Available at: </w:t>
      </w:r>
      <w:hyperlink r:id="R29459d37fd7542e9">
        <w:r w:rsidRPr="02E4C5B8" w:rsidR="18776049">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https://www.england.nhs.uk/publication/mental-health-workforce-plan</w:t>
        </w:r>
      </w:hyperlink>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11 October 2025).</w:t>
      </w:r>
    </w:p>
    <w:p w:rsidR="02E4C5B8" w:rsidP="02E4C5B8" w:rsidRDefault="02E4C5B8" w14:paraId="5FF5D8A0" w14:textId="5B872FCF">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8776049" w:rsidP="02E4C5B8" w:rsidRDefault="18776049" w14:paraId="488004B9" w14:textId="56EA7AE8">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NHS Leadership Academy (2019) </w:t>
      </w:r>
      <w:r w:rsidRPr="02E4C5B8" w:rsidR="18776049">
        <w:rPr>
          <w:rFonts w:ascii="Arial" w:hAnsi="Arial" w:eastAsia="Arial" w:cs="Arial" w:asciiTheme="minorAscii" w:hAnsiTheme="minorAscii" w:eastAsiaTheme="minorAscii" w:cstheme="minorAscii"/>
          <w:b w:val="0"/>
          <w:bCs w:val="0"/>
          <w:i w:val="1"/>
          <w:iCs w:val="1"/>
          <w:caps w:val="0"/>
          <w:smallCaps w:val="0"/>
          <w:noProof w:val="0"/>
          <w:color w:val="242424"/>
          <w:sz w:val="22"/>
          <w:szCs w:val="22"/>
          <w:lang w:val="en-GB"/>
        </w:rPr>
        <w:t>Healthcare Leadership Model: The Nine Dimensions of Leadership Behaviour.</w:t>
      </w: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Available at: </w:t>
      </w:r>
      <w:hyperlink r:id="R5121979d9e984f9f">
        <w:r w:rsidRPr="02E4C5B8" w:rsidR="18776049">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https://www.leadershipacademy.nhs.uk/resources/healthcare-leadership-model</w:t>
        </w:r>
      </w:hyperlink>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10 October 2025).</w:t>
      </w:r>
    </w:p>
    <w:p w:rsidR="02E4C5B8" w:rsidP="02E4C5B8" w:rsidRDefault="02E4C5B8" w14:paraId="0521CCA5" w14:textId="48DF9436">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8776049" w:rsidP="02E4C5B8" w:rsidRDefault="18776049" w14:paraId="52C599FD" w14:textId="6E009D70">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Prospects (2023) </w:t>
      </w:r>
      <w:r w:rsidRPr="02E4C5B8" w:rsidR="18776049">
        <w:rPr>
          <w:rFonts w:ascii="Arial" w:hAnsi="Arial" w:eastAsia="Arial" w:cs="Arial" w:asciiTheme="minorAscii" w:hAnsiTheme="minorAscii" w:eastAsiaTheme="minorAscii" w:cstheme="minorAscii"/>
          <w:b w:val="0"/>
          <w:bCs w:val="0"/>
          <w:i w:val="1"/>
          <w:iCs w:val="1"/>
          <w:caps w:val="0"/>
          <w:smallCaps w:val="0"/>
          <w:noProof w:val="0"/>
          <w:color w:val="242424"/>
          <w:sz w:val="22"/>
          <w:szCs w:val="22"/>
          <w:lang w:val="en-GB"/>
        </w:rPr>
        <w:t>Personal Branding.</w:t>
      </w: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Available at: </w:t>
      </w:r>
      <w:hyperlink r:id="R0d49911717b145cc">
        <w:r w:rsidRPr="02E4C5B8" w:rsidR="18776049">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https://www.prospects.ac.uk</w:t>
        </w:r>
      </w:hyperlink>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12 October 2025).</w:t>
      </w:r>
    </w:p>
    <w:p w:rsidR="02E4C5B8" w:rsidP="02E4C5B8" w:rsidRDefault="02E4C5B8" w14:paraId="3F7B2F9F" w14:textId="603EA362">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8776049" w:rsidP="02E4C5B8" w:rsidRDefault="18776049" w14:paraId="4F464D7A" w14:textId="2F2CE957">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Royal College of Psychiatrists (2022) </w:t>
      </w:r>
      <w:r w:rsidRPr="02E4C5B8" w:rsidR="18776049">
        <w:rPr>
          <w:rFonts w:ascii="Arial" w:hAnsi="Arial" w:eastAsia="Arial" w:cs="Arial" w:asciiTheme="minorAscii" w:hAnsiTheme="minorAscii" w:eastAsiaTheme="minorAscii" w:cstheme="minorAscii"/>
          <w:b w:val="0"/>
          <w:bCs w:val="0"/>
          <w:i w:val="1"/>
          <w:iCs w:val="1"/>
          <w:caps w:val="0"/>
          <w:smallCaps w:val="0"/>
          <w:noProof w:val="0"/>
          <w:color w:val="242424"/>
          <w:sz w:val="22"/>
          <w:szCs w:val="22"/>
          <w:lang w:val="en-GB"/>
        </w:rPr>
        <w:t>Leadership and Management for All Doctors.</w:t>
      </w: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Available at: </w:t>
      </w:r>
      <w:hyperlink r:id="R13df3f42f4af43ff">
        <w:r w:rsidRPr="02E4C5B8" w:rsidR="18776049">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https://www.rcpsych.ac.uk</w:t>
        </w:r>
      </w:hyperlink>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13 October 2025).</w:t>
      </w:r>
    </w:p>
    <w:p w:rsidR="02E4C5B8" w:rsidP="02E4C5B8" w:rsidRDefault="02E4C5B8" w14:paraId="0B893961" w14:textId="37DA0827">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8776049" w:rsidP="02E4C5B8" w:rsidRDefault="18776049" w14:paraId="74C054EB" w14:textId="25ADBA6A">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Royal College of Psychiatrists (2023) </w:t>
      </w:r>
      <w:r w:rsidRPr="02E4C5B8" w:rsidR="18776049">
        <w:rPr>
          <w:rFonts w:ascii="Arial" w:hAnsi="Arial" w:eastAsia="Arial" w:cs="Arial" w:asciiTheme="minorAscii" w:hAnsiTheme="minorAscii" w:eastAsiaTheme="minorAscii" w:cstheme="minorAscii"/>
          <w:b w:val="0"/>
          <w:bCs w:val="0"/>
          <w:i w:val="1"/>
          <w:iCs w:val="1"/>
          <w:caps w:val="0"/>
          <w:smallCaps w:val="0"/>
          <w:noProof w:val="0"/>
          <w:color w:val="242424"/>
          <w:sz w:val="22"/>
          <w:szCs w:val="22"/>
          <w:lang w:val="en-GB"/>
        </w:rPr>
        <w:t>Workforce Wellbeing Report.</w:t>
      </w: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Available at: </w:t>
      </w:r>
      <w:hyperlink r:id="R932fda51e5f040b6">
        <w:r w:rsidRPr="02E4C5B8" w:rsidR="18776049">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https://www.rcpsych.ac.uk</w:t>
        </w:r>
      </w:hyperlink>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13 October 2025).</w:t>
      </w:r>
    </w:p>
    <w:p w:rsidR="02E4C5B8" w:rsidP="02E4C5B8" w:rsidRDefault="02E4C5B8" w14:paraId="43D092DA" w14:textId="493CBA5E">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sz w:val="22"/>
          <w:szCs w:val="22"/>
        </w:rPr>
      </w:pPr>
    </w:p>
    <w:p w:rsidR="18776049" w:rsidP="02E4C5B8" w:rsidRDefault="18776049" w14:paraId="2D1465BD" w14:textId="68B18352">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Skills for Care (2022) </w:t>
      </w:r>
      <w:r w:rsidRPr="02E4C5B8" w:rsidR="18776049">
        <w:rPr>
          <w:rFonts w:ascii="Arial" w:hAnsi="Arial" w:eastAsia="Arial" w:cs="Arial" w:asciiTheme="minorAscii" w:hAnsiTheme="minorAscii" w:eastAsiaTheme="minorAscii" w:cstheme="minorAscii"/>
          <w:b w:val="0"/>
          <w:bCs w:val="0"/>
          <w:i w:val="1"/>
          <w:iCs w:val="1"/>
          <w:caps w:val="0"/>
          <w:smallCaps w:val="0"/>
          <w:noProof w:val="0"/>
          <w:color w:val="242424"/>
          <w:sz w:val="22"/>
          <w:szCs w:val="22"/>
          <w:lang w:val="en-GB"/>
        </w:rPr>
        <w:t>Leadership in Adult Social Care: A Guide to Good Practice.</w:t>
      </w: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Available at: </w:t>
      </w:r>
      <w:hyperlink r:id="R63f64611619d4a61">
        <w:r w:rsidRPr="02E4C5B8" w:rsidR="18776049">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https://www.skillsforcare.org.uk</w:t>
        </w:r>
      </w:hyperlink>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15 October 2025).</w:t>
      </w:r>
    </w:p>
    <w:p w:rsidR="02E4C5B8" w:rsidP="02E4C5B8" w:rsidRDefault="02E4C5B8" w14:paraId="6BC9169E" w14:textId="4CCC2A7B">
      <w:pPr>
        <w:pStyle w:val="Normal"/>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p>
    <w:p w:rsidR="18776049" w:rsidP="02E4C5B8" w:rsidRDefault="18776049" w14:paraId="40D9C99C" w14:textId="510A5289">
      <w:pPr>
        <w:pStyle w:val="Normal"/>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Windle, G. (2011) ‘What is resilience? A review and concept analysis</w:t>
      </w:r>
      <w:r w:rsidRPr="02E4C5B8" w:rsidR="1DF183DE">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w:t>
      </w: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02E4C5B8" w:rsidR="18776049">
        <w:rPr>
          <w:rFonts w:ascii="Arial" w:hAnsi="Arial" w:eastAsia="Arial" w:cs="Arial" w:asciiTheme="minorAscii" w:hAnsiTheme="minorAscii" w:eastAsiaTheme="minorAscii" w:cstheme="minorAscii"/>
          <w:b w:val="0"/>
          <w:bCs w:val="0"/>
          <w:i w:val="1"/>
          <w:iCs w:val="1"/>
          <w:caps w:val="0"/>
          <w:smallCaps w:val="0"/>
          <w:noProof w:val="0"/>
          <w:color w:val="242424"/>
          <w:sz w:val="22"/>
          <w:szCs w:val="22"/>
          <w:lang w:val="en-GB"/>
        </w:rPr>
        <w:t>Reviews in Clinical Gerontology</w:t>
      </w:r>
      <w:r w:rsidRPr="02E4C5B8" w:rsidR="187760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21(2), pp. 152–169.</w:t>
      </w:r>
    </w:p>
    <w:p w:rsidR="02E4C5B8" w:rsidP="02E4C5B8" w:rsidRDefault="02E4C5B8" w14:paraId="561C6B18" w14:textId="0702B55A">
      <w:pPr>
        <w:pStyle w:val="Normal"/>
        <w:rPr>
          <w:rFonts w:ascii="Arial" w:hAnsi="Arial" w:eastAsia="Arial" w:cs="Arial" w:asciiTheme="minorAscii" w:hAnsiTheme="minorAscii" w:eastAsiaTheme="minorAscii" w:cstheme="minorAscii"/>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bookmark int2:bookmarkName="_Int_ZiqykZwx" int2:invalidationBookmarkName="" int2:hashCode="NXlk6UDNhLGDfE" int2:id="zYXib2UQ">
      <int2:extLst>
        <oel:ext uri="426473B9-03D8-482F-96C9-C2C85392BACA">
          <int2:similarityCritique int2:version="1" int2:context="Gibbs, G. (1988) Learning by Doing: A Guide to Teaching and Learning Methods.">
            <int2:source int2:sourceType="Online" int2:sourceTitle="1 Gibbs, G. (1988) Learning by Doing: A guide to teaching and learning ..." int2:sourceUrl="https://www.regionostergotland.se/download/18.4ec3d0a118c8688edc723be/1703691139175/Gibbs.pdf" int2:sourceSnippet="Gibbs reflektionscykel 1 Gibbs, G. (1988) Learning by Doing: A guide to teaching and learning methods. Further Education Unit, Oxford Brookes University, Oxford.">
              <int2:suggestions int2:citationType="Inline">
                <int2:suggestion int2:citationStyle="Mla" int2:isIdentical="1">
                  <int2:citationText>(“1 Gibbs, G. (1988) Learning by Doing: A guide to teaching and learning ...”)</int2:citationText>
                </int2:suggestion>
                <int2:suggestion int2:citationStyle="Apa" int2:isIdentical="1">
                  <int2:citationText>(“1 Gibbs, G. (1988) Learning by Doing: A guide to teaching and learning ...”)</int2:citationText>
                </int2:suggestion>
                <int2:suggestion int2:citationStyle="Chicago" int2:isIdentical="1">
                  <int2:citationText>(“1 Gibbs, G. (1988) Learning by Doing: A guide to teaching and learning ...”)</int2:citationText>
                </int2:suggestion>
              </int2:suggestions>
              <int2:suggestions int2:citationType="Full">
                <int2:suggestion int2:citationStyle="Mla" int2:isIdentical="1">
                  <int2:citationText>&lt;i&gt;1 Gibbs, G. (1988) Learning by Doing: A guide to teaching and learning ...&lt;/i&gt;, https://www.regionostergotland.se/download/18.4ec3d0a118c8688edc723be/1703691139175/Gibbs.pdf.</int2:citationText>
                </int2:suggestion>
                <int2:suggestion int2:citationStyle="Apa" int2:isIdentical="1">
                  <int2:citationText>&lt;i&gt;1 Gibbs, G. (1988) Learning by Doing: A guide to teaching and learning ...&lt;/i&gt;. (n.d.). Retrieved from https://www.regionostergotland.se/download/18.4ec3d0a118c8688edc723be/1703691139175/Gibbs.pdf</int2:citationText>
                </int2:suggestion>
                <int2:suggestion int2:citationStyle="Chicago" int2:isIdentical="1">
                  <int2:citationText>“1 Gibbs, G. (1988) Learning by Doing: A guide to teaching and learning ...” n.d., https://www.regionostergotland.se/download/18.4ec3d0a118c8688edc723be/1703691139175/Gibbs.pdf.</int2:citationText>
                </int2:suggestion>
              </int2:suggestions>
            </int2:source>
            <int2:source int2:sourceType="Online" int2:sourceTitle="Gibbs, G. (1988) Learning by doing A guide to teaching and learning ..." int2:sourceUrl="https://www.scirp.org/reference/referencespapers?referenceid=478921" int2:sourceSnippet="Gibbs, G. (1988) Learning by doing A guide to teaching and learning methods. Further Educational Unit, Oxford Polytechnic, Oxford.">
              <int2:suggestions int2:citationType="Inline">
                <int2:suggestion int2:citationStyle="Mla" int2:isIdentical="0">
                  <int2:citationText>(“Gibbs, G. (1988) Learning by doing A guide to teaching and learning ...”)</int2:citationText>
                </int2:suggestion>
                <int2:suggestion int2:citationStyle="Apa" int2:isIdentical="0">
                  <int2:citationText>(“Gibbs, G. (1988) Learning by doing A guide to teaching and learning ...”)</int2:citationText>
                </int2:suggestion>
                <int2:suggestion int2:citationStyle="Chicago" int2:isIdentical="0">
                  <int2:citationText>(“Gibbs, G. (1988) Learning by doing A guide to teaching and learning ...”)</int2:citationText>
                </int2:suggestion>
              </int2:suggestions>
              <int2:suggestions int2:citationType="Full">
                <int2:suggestion int2:citationStyle="Mla" int2:isIdentical="0">
                  <int2:citationText>&lt;i&gt;Gibbs, G. (1988) Learning by doing A guide to teaching and learning ...&lt;/i&gt;, https://www.scirp.org/reference/referencespapers?referenceid=478921.</int2:citationText>
                </int2:suggestion>
                <int2:suggestion int2:citationStyle="Apa" int2:isIdentical="0">
                  <int2:citationText>&lt;i&gt;Gibbs, G. (1988) Learning by doing A guide to teaching and learning ...&lt;/i&gt;. (n.d.). Retrieved from https://www.scirp.org/reference/referencespapers?referenceid=478921</int2:citationText>
                </int2:suggestion>
                <int2:suggestion int2:citationStyle="Chicago" int2:isIdentical="0">
                  <int2:citationText>“Gibbs, G. (1988) Learning by doing A guide to teaching and learning ...” n.d., https://www.scirp.org/reference/referencespapers?referenceid=478921.</int2:citationText>
                </int2:suggestion>
              </int2:suggestions>
            </int2:source>
          </int2:similarityCritique>
        </oel:ext>
      </int2:extLst>
    </int2:bookmark>
    <int2:bookmark int2:bookmarkName="_Int_3K5nP1uZ" int2:invalidationBookmarkName="" int2:hashCode="iJLITxIHYRvAl0" int2:id="SsRObUbn">
      <int2:extLst>
        <oel:ext uri="426473B9-03D8-482F-96C9-C2C85392BACA">
          <int2:similarityCritique int2:version="1" int2:context="Aveyard, H. (2019) Doing a Literature Review in Health and Social Care: A Practical Guide.">
            <int2:source int2:sourceType="Online" int2:sourceTitle="Aveyard, H. (2019) Doing a Literature Review in Health and Social Care ..." int2:sourceUrl="https://www.scirp.org/reference/referencespapers?referenceid=2995538" int2:sourceSnippet="Aveyard, H. (2019) Doing a Literature Review in Health and Social Care A Practical Guide. 4th Edition, Open University Press, London.">
              <int2:suggestions int2:citationType="Inline">
                <int2:suggestion int2:citationStyle="Mla" int2:isIdentical="0">
                  <int2:citationText>(“Aveyard, H. (2019) Doing a Literature Review in Health and Social Care ...”)</int2:citationText>
                </int2:suggestion>
                <int2:suggestion int2:citationStyle="Apa" int2:isIdentical="0">
                  <int2:citationText>(“Aveyard, H. (2019) Doing a Literature Review in Health and Social Care ...”)</int2:citationText>
                </int2:suggestion>
                <int2:suggestion int2:citationStyle="Chicago" int2:isIdentical="0">
                  <int2:citationText>(“Aveyard, H. (2019) Doing a Literature Review in Health and Social Care ...”)</int2:citationText>
                </int2:suggestion>
              </int2:suggestions>
              <int2:suggestions int2:citationType="Full">
                <int2:suggestion int2:citationStyle="Mla" int2:isIdentical="0">
                  <int2:citationText>&lt;i&gt;Aveyard, H. (2019) Doing a Literature Review in Health and Social Care ...&lt;/i&gt;, https://www.scirp.org/reference/referencespapers?referenceid=2995538.</int2:citationText>
                </int2:suggestion>
                <int2:suggestion int2:citationStyle="Apa" int2:isIdentical="0">
                  <int2:citationText>&lt;i&gt;Aveyard, H. (2019) Doing a Literature Review in Health and Social Care ...&lt;/i&gt;. (n.d.). Retrieved from https://www.scirp.org/reference/referencespapers?referenceid=2995538</int2:citationText>
                </int2:suggestion>
                <int2:suggestion int2:citationStyle="Chicago" int2:isIdentical="0">
                  <int2:citationText>“Aveyard, H. (2019) Doing a Literature Review in Health and Social Care ...” n.d., https://www.scirp.org/reference/referencespapers?referenceid=2995538.</int2:citationText>
                </int2:suggestion>
              </int2:suggestions>
            </int2:source>
          </int2:similarityCritique>
        </oel:ext>
      </int2:extLst>
    </int2:bookmark>
    <int2:entireDocument int2:id="2JcMuT68">
      <int2:extLst>
        <oel:ext uri="E302BA01-7950-474C-9AD3-286E660C40A8">
          <int2:similaritySummary int2:version="1" int2:runId="1763455235186" int2:tilesCheckedInThisRun="168" int2:totalNumOfTiles="168" int2:similarityAnnotationCount="2" int2:numWords="2205" int2:numFlaggedWords="28"/>
        </oel:ext>
      </int2:extLst>
    </int2:entireDocument>
  </int2:observations>
  <int2:intelligenceSettings/>
  <int2:onDemandWorkflows>
    <int2:onDemandWorkflow int2:type="SimilarityCheck" int2:paragraphVersions="7E7A508C-4372DC7E 05463943-0BF12FBF 6D998E7A-6A7B3D99 2508863A-3A465A34 3BC0EB98-758ED39D 522DF56D-112141B6 6140FC5B-38DDDD13 63B89F55-54CCFA8F 3C31EEE2-3E8FA7E7 2F411DCA-3BD765ED 1642A652-1AD86DDB 672306FD-4C9391E9 0A85E0DF-761E85F2 5E5787A5-6CB03368 6FEC32E9-792AC09F 250A4D08-1412EBCD 6A901C35-06FEB77C 2BACDBEB-37949B59 671FAB25-2D0D1DFB 6AA84F1E-76E63F1C 1B8DE11B-2BE7A28D 67BB6572-52D2D794 299DE928-7F718908 2F95858C-52967406 385AB97B-48342D46 143A5E29-24926345 43708EEA-37A310AF 4F25888A-12BE5B08 7E9BB8B9-14A1EAF1 1FA32581-44AFA03F 4E8695E8-32CB5772 279F4EB1-4D2217A9 71366A6A-6A21E7E1 18CD9AF3-4D84601F 40B5449C-6CCC1FC4 357CFCB7-0092C193 161B7249-59A45E9E 0FDB8DD5-32ED6A33 03D95624-36C8640D 3B45E507-34E720C8 24E2462E-72E2BE68 12081931-54D24D81 671175E9-1ADCBB53 4C3E47C1-1971B2C4 3DA4FB51-09C3A9EA 4DEC00DC-5F351492 3A458A1F-4E559E76 33439349-46514977 38555CDA-1761E9FE 5072ED7F-7607E47B 42B85C85-46AA9D44 7E22D400-60783FF9 24EFF73D-6F501B57 02FE01DA-0264D360 3A55AA86-104E3873 58CD8429-122C9532 16C8171B-71FC0CA5 6FE5F350-5436E4D2 6F2900CC-1260242E 12EB9CFF-577F2444 2558B2F0-06A7EE23 4DB360F5-7B4F69E6 5A424993-162C0A8B 71CBD4A4-12365D49 78981F90-7A7CD95F 29FDB65F-01866CEF 00159A0A-3301FB21 593FA8E6-23541404 201E66B6-127EBF38 3A586133-17172A2F 31D2AD65-6B94F09A 7CF938FD-7981928D 2458498D-079A68B5 1B430A4C-5B5AC736 667DE459-55C333D2 2CBFABA0-31B323FE 614A3C73-0DEA5FEC 314C9836-446E9A31 5CE86CB1-3E694489 455A0B0D-7EDEE167 428EB0FB-2B37EB2F 73A73D77-30EA770B 469CD242-7C6EFF14 11A03E01-297F696A 2CD3DFE9-7CC5ACF2 0EE96AA4-21BE1A46 09178DDF-7C842FA8 1F50E3B3-23BA3501 50158DD8-4527A06D 55C16AB3-53891D2B 059ED6EC-2DC53BDE 2807EBC8-22A784FF 3799F7C0-101CA0E5 54909C6B-4DA68730 1918793A-51E03558 018E1F2D-0AC660B6 047CE043-423B7098 2F22CFBC-261E7296 0D75585B-541B0618 38AB5659-50F5D278 0708D716-71F910DB 50B8AF6F-734248A4 6598D752-20F45B6E 7FBE6DD2-6F0AA460 3C443959-1F517868 04EC0866-7F103136 18EA04CA-70143D06 5CBF13FF-748FF8D0 0E2C57A2-3E2EA5E4 430AD25C-42F5DDDD 782DD9EA-2EFF66EA 48D72E26-2BA628A5 6912D19E-7ED42ECE 66A99AF5-4B518599 7C781C60-79C03253 1514B052-388B8309 289BC1CC-39C6A8F1 2768C86A-6EEAFC6F 57CD6EA6-3BC7962F 05EDF674-791A6CCA 1758412E-4111584E 6C730DD9-1797DBEB 000F93A8-435FECC2 4DD4F597-7092FE06 3FBEFF06-0551C6CB 40149965-11F4D5D6 0090538B-5C855101 293C22E2-3CDE3626 403B99FA-0702659B 041C7317-6346A944 588423C2-0E4CC7E6 3AFE5A1A-25C8E2BF 61764392-6B3964D7 04229E87-033D650E 346B098D-107AB1E2 030551D9-243EC121 363C5B24-3EA917E0 2B64BEC5-0B190F3E 2086DAFA-0BF5B0A9 7DF3F42B-2C457432 10E275A4-075A5478 54B04CF1-1FA36FBD 4484F586-134D567E 780A98D8-305BC8C1 3B6E1C49-5E033A45 4C0979BD-220AB591 697FC266-6F30148D 2C3D555F-0CBF7833 26BCA4F4-6B58FFE6 25B57727-499361D3 3E9DF1AD-19A4EF73 0910DE4E-7FD90364 3858ED08-5EE39C13 335CFDA4-433A0D73 3BA2A8EF-2A249E6D 01A6A6FE-01773569 78F8E95F-74EA8DB9 7BCD3DB7-2FF2822E 3E1AE497-668BF5E9 4D4B849D-067A941C 5823DEF9-36924D7F 618AC37F-0E3DC7F8 56345414-174B88E8 38E20928-12C6A46E 1A6A2834-6D920BCD 0323E5B6-052227E8 6051AC54-0473A1DE 0E004F98-06AAF617 4B98BF9A-15C60D48 40E4AA27-6B787C41 4485B1DA-1C6DCD17 1DC40F59-32645E96 4D1C9CF1-58A1D9AC 6BE972A6-28A715B0 5D90E616-65D907A4 404C78AC-43671EBC 08C8761E-0922D946 74F297D9-6F666CDE 09EFE31B-008BB08C 2E9CA6D0-663E0E27 55BEDBAC-7C82FFE3 6F38771D-3943329E 3E4A886B-3C63080F 204B5690-1BC6870A 7DB3705B-47098A61 4771EBD8-4AC4D30A 55D2E6A5-0A9CFF17 6DC42DA8-2DEEDCF1 633333A1-530B8DF2 311710BA-6DF272B9 359ABFD6-2347A0D2 23B6EDC6-472E24A3 67E16B59-4CC49000 608BFB68-527DF843 11BFE8CE-030DF07C 60646D4A-2E28807B 0ED185E8-187FB176 6401162F-20F39169 08C848FF-40172CD0 4AF9CE69-588AFE9A 5EC35255-14C31EA2 1CABA4DF-2714A0E7 52DB9DB8-12062B9B 75588FA5-06B3CC28 2389A2F1-54ECC154 677A3AD1-17CB5AC0 3A7055A6-0AE299D1 4E028CA8-31BC781B 57DB1972-38719685 74CAFECD-21812215 51F44F2B-451BA156 29A029A2-245F9E94 29E9D96C-25937DD6 40F52A57-6D24C064 3D0579CC-6B4EDC37 1E9C93AF-52DD5009 5573352A-41A52A1F 11B29262-1B60E124 4024433C-4D3BFFF8 0449D251-55F52F86 66693460-12934EB9 5C66C21A-693C2D0A 658C1BA3-4E4B5532 27F4ADD0-506BBDEA 2558124F-119DDB36 4B7EEAFA-78426C66 7E76893E-53C89A36 602D5948-34010810 24D0A205-4A38F678 4B1F44E7-46B2891A 0E8B6E90-3E104A57 16B49E82-3CC7BA80 0A7C0FAB-078F0A66 03E8A478-201878C4 1B290CAC-4E45488E 36DDF520-144FE4DA 47A04D5D-2747F31B 1BD4D193-61B0EA81 30FB0948-76130D90 6345DBA5-67CE1824 74799322-708C7DE9 1A2E0DA1-797C3A9E 0FC20CC7-7C56D18D 702EC723-1531C7AF 21E6AF89-3BD0AA26 62FC6819-099FC0EE 182A480E-60B22EE2 3F475056-641B5085 37745CFD-59CE6B15 7CE335E5-70DFF95D 710EE0BD-4243D587 0F44ECCF-591BC3A4 46330AA7-00AD3AC9 6C269D41-70CE9159 15C9DE9D-5A14347E 57A2E55A-016989F1 41208B49-79140E72 7409354D-501EC01C 03ACC147-0965CF64 309C14D5-172F91AD 2A8018DD-045DF34F 181291B2-2F5F2E39 2953A8F8-07B5DDE1 51254020-740AF3C2 7FF94782-0A7207D1 6BB2B51E-0505C0D8 50A4566A-2DA9738F 205EEDBB-6AFD144D 7BA023A6-0AC35138 3CA98216-1FCA4252 7246CD93-7ADE20CA 5772BF69-65AA90ED 03D78062-6EC9D6EC 79B938AB-327699C0 6DE64E52-28EE883A 754E5E2D-0BD14EAD 5CFD8338-7F7794A6 4434C026-75EC939D 74A2B4A9-66EEC087 385AB55C-4FF65922 1E171691-07A0E2FF 2C271DF5-668B299A 7233137B-2E7119F4 43334590-25E22091 2FCDAD83-0F6EDC33 38C3B906-0DDE5A75 30E919AE-1763F508 668CDAD3-38F74392 17F6E63A-63B3880F 5FF5D8A0-5B872FCF 488004B9-56EA7AE8 0521CCA5-48DF9436 52C599FD-6E009D70 3F7B2F9F-603EA362 4F464D7A-2F2CE957 0B893961-37DA0827 74C054EB-25ADBA6A 43D092DA-493CBA5E 2D1465BD-68B18352 6BC9169E-4CCC2A7B 40D9C99C-510A5289 561C6B18-0702B55A"/>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94499F"/>
    <w:rsid w:val="02E4C5B8"/>
    <w:rsid w:val="03BCD983"/>
    <w:rsid w:val="04FF67F4"/>
    <w:rsid w:val="04FF67F4"/>
    <w:rsid w:val="05039DC2"/>
    <w:rsid w:val="07157159"/>
    <w:rsid w:val="073264A1"/>
    <w:rsid w:val="099CF891"/>
    <w:rsid w:val="0D7495F5"/>
    <w:rsid w:val="1494499F"/>
    <w:rsid w:val="17DB1F19"/>
    <w:rsid w:val="18776049"/>
    <w:rsid w:val="19582D61"/>
    <w:rsid w:val="1CAD45E7"/>
    <w:rsid w:val="1CAD45E7"/>
    <w:rsid w:val="1DB79C14"/>
    <w:rsid w:val="1DF183DE"/>
    <w:rsid w:val="1F9FD779"/>
    <w:rsid w:val="20BE3344"/>
    <w:rsid w:val="243CD283"/>
    <w:rsid w:val="243CD283"/>
    <w:rsid w:val="2575A032"/>
    <w:rsid w:val="278740BF"/>
    <w:rsid w:val="2810BA41"/>
    <w:rsid w:val="284661DF"/>
    <w:rsid w:val="2B22B82F"/>
    <w:rsid w:val="2F55921D"/>
    <w:rsid w:val="322CE038"/>
    <w:rsid w:val="337AAD35"/>
    <w:rsid w:val="35A19701"/>
    <w:rsid w:val="37373FCA"/>
    <w:rsid w:val="376465C0"/>
    <w:rsid w:val="3782EF63"/>
    <w:rsid w:val="399E0E70"/>
    <w:rsid w:val="3A45529D"/>
    <w:rsid w:val="3A75BA83"/>
    <w:rsid w:val="3BEF7A97"/>
    <w:rsid w:val="42F88E1E"/>
    <w:rsid w:val="43ADB1DE"/>
    <w:rsid w:val="43E14156"/>
    <w:rsid w:val="440602CF"/>
    <w:rsid w:val="440602CF"/>
    <w:rsid w:val="44AB016C"/>
    <w:rsid w:val="4987B2FE"/>
    <w:rsid w:val="49DB5B02"/>
    <w:rsid w:val="4A4F293C"/>
    <w:rsid w:val="4B0848DB"/>
    <w:rsid w:val="4B0848DB"/>
    <w:rsid w:val="4C2848CB"/>
    <w:rsid w:val="4E8A5457"/>
    <w:rsid w:val="4EB7813F"/>
    <w:rsid w:val="4EB7813F"/>
    <w:rsid w:val="510A4477"/>
    <w:rsid w:val="510A4477"/>
    <w:rsid w:val="5387DA65"/>
    <w:rsid w:val="542E6F36"/>
    <w:rsid w:val="593A1479"/>
    <w:rsid w:val="593A1479"/>
    <w:rsid w:val="5A90FC05"/>
    <w:rsid w:val="5BA51426"/>
    <w:rsid w:val="5BA51426"/>
    <w:rsid w:val="62E80D2D"/>
    <w:rsid w:val="639BD91F"/>
    <w:rsid w:val="639BD91F"/>
    <w:rsid w:val="63AF8CF0"/>
    <w:rsid w:val="63AF8CF0"/>
    <w:rsid w:val="63D331A4"/>
    <w:rsid w:val="664265A6"/>
    <w:rsid w:val="666E967B"/>
    <w:rsid w:val="689F8309"/>
    <w:rsid w:val="6A3040D2"/>
    <w:rsid w:val="6C37EF95"/>
    <w:rsid w:val="6C37EF95"/>
    <w:rsid w:val="6C9FA37D"/>
    <w:rsid w:val="6F9C5E1F"/>
    <w:rsid w:val="70AA74EC"/>
    <w:rsid w:val="70DB9AA4"/>
    <w:rsid w:val="7502D356"/>
    <w:rsid w:val="77E54D0A"/>
    <w:rsid w:val="788FFDEF"/>
    <w:rsid w:val="7A7718D1"/>
    <w:rsid w:val="7C458601"/>
    <w:rsid w:val="7FB7BB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94499F"/>
  <w15:chartTrackingRefBased/>
  <w15:docId w15:val="{74400115-1A8D-46DF-84B7-CE1DB80D58F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2E4C5B8"/>
    <w:rPr>
      <w:color w:val="467886"/>
      <w:u w:val="single"/>
    </w:rPr>
  </w:style>
  <w:style w:type="character" w:styleId="s2" w:customStyle="true">
    <w:uiPriority w:val="1"/>
    <w:name w:val="s2"/>
    <w:basedOn w:val="DefaultParagraphFont"/>
    <w:rsid w:val="02E4C5B8"/>
    <w:rPr>
      <w:rFonts w:ascii="UICTFontTextStyleEmphasizedBody" w:hAnsi="UICTFontTextStyleEmphasizedBody" w:eastAsia="游明朝" w:cs="Arial" w:asciiTheme="minorAscii" w:hAnsiTheme="minorAscii" w:eastAsiaTheme="minorEastAsia" w:cstheme="minorBidi"/>
      <w:b w:val="1"/>
      <w:bCs w:val="1"/>
      <w:i w:val="0"/>
      <w:iCs w:val="0"/>
      <w:sz w:val="26"/>
      <w:szCs w:val="26"/>
    </w:rPr>
  </w:style>
  <w:style w:type="character" w:styleId="normaltextrun" w:customStyle="true">
    <w:uiPriority w:val="1"/>
    <w:name w:val="normaltextrun"/>
    <w:basedOn w:val="DefaultParagraphFont"/>
    <w:rsid w:val="02E4C5B8"/>
    <w:rPr>
      <w:rFonts w:ascii="Calibri" w:hAnsi="Calibri" w:eastAsia="游明朝" w:cs="Arial" w:asciiTheme="minorAscii" w:hAnsiTheme="minorAscii" w:eastAsiaTheme="minorEastAsia" w:cstheme="minorBidi"/>
      <w:sz w:val="24"/>
      <w:szCs w:val="24"/>
    </w:rPr>
  </w:style>
  <w:style w:type="paragraph" w:styleId="p1" w:customStyle="true">
    <w:uiPriority w:val="1"/>
    <w:name w:val="p1"/>
    <w:basedOn w:val="Normal"/>
    <w:rsid w:val="02E4C5B8"/>
    <w:rPr>
      <w:rFonts w:ascii=".AppleSystemUIFont" w:hAnsi=".AppleSystemUIFont" w:eastAsia="游明朝" w:cs="Times New Roman" w:asciiTheme="minorAscii" w:hAnsiTheme="minorAscii" w:eastAsiaTheme="minorEastAsia" w:cstheme="minorBidi"/>
      <w:sz w:val="26"/>
      <w:szCs w:val="26"/>
    </w:rPr>
    <w:pPr>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590212291" /><Relationship Type="http://schemas.openxmlformats.org/officeDocument/2006/relationships/hyperlink" Target="https://www.cqc.org.uk" TargetMode="External" Id="R41e7b1ae7736405f" /><Relationship Type="http://schemas.openxmlformats.org/officeDocument/2006/relationships/hyperlink" Target="https://www.gov.uk/government/publications/health-and-wellbeing-at-work" TargetMode="External" Id="R119249816f4b4d89" /><Relationship Type="http://schemas.openxmlformats.org/officeDocument/2006/relationships/hyperlink" Target="https://www.hse.gov.uk/statistics/causdis/stress.pdf" TargetMode="External" Id="R4ba223da85794f83" /><Relationship Type="http://schemas.openxmlformats.org/officeDocument/2006/relationships/hyperlink" Target="https://www.mind.org.uk/information-support/types-of-mental-health-problems/stress" TargetMode="External" Id="Rc4418cf1d9b543c1" /><Relationship Type="http://schemas.openxmlformats.org/officeDocument/2006/relationships/hyperlink" Target="https://www.longtermplan.nhs.uk" TargetMode="External" Id="R30628bf2ba4c45cf" /><Relationship Type="http://schemas.openxmlformats.org/officeDocument/2006/relationships/hyperlink" Target="https://www.england.nhs.uk/publication/mental-health-workforce-plan" TargetMode="External" Id="R29459d37fd7542e9" /><Relationship Type="http://schemas.openxmlformats.org/officeDocument/2006/relationships/hyperlink" Target="https://www.leadershipacademy.nhs.uk/resources/healthcare-leadership-model" TargetMode="External" Id="R5121979d9e984f9f" /><Relationship Type="http://schemas.openxmlformats.org/officeDocument/2006/relationships/hyperlink" Target="https://www.prospects.ac.uk" TargetMode="External" Id="R0d49911717b145cc" /><Relationship Type="http://schemas.openxmlformats.org/officeDocument/2006/relationships/hyperlink" Target="https://www.rcpsych.ac.uk" TargetMode="External" Id="R13df3f42f4af43ff" /><Relationship Type="http://schemas.openxmlformats.org/officeDocument/2006/relationships/hyperlink" Target="https://www.rcpsych.ac.uk" TargetMode="External" Id="R932fda51e5f040b6" /><Relationship Type="http://schemas.openxmlformats.org/officeDocument/2006/relationships/hyperlink" Target="https://www.skillsforcare.org.uk" TargetMode="External" Id="R63f64611619d4a61" /><Relationship Type="http://schemas.microsoft.com/office/2020/10/relationships/intelligence" Target="/word/intelligence2.xml" Id="R84b025eb330d4dd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Simon Haylett (2321018)</dc:creator>
  <keywords/>
  <dc:description/>
  <lastModifiedBy>Simon Haylett (2321018)</lastModifiedBy>
  <revision>2</revision>
  <dcterms:created xsi:type="dcterms:W3CDTF">2025-11-18T07:55:43.3414248Z</dcterms:created>
  <dcterms:modified xsi:type="dcterms:W3CDTF">2025-11-18T08:47:30.6788583Z</dcterms:modified>
</coreProperties>
</file>