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6C1BDC" w14:textId="77777777"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2575AE8D" w14:textId="77777777" w:rsidR="00943FDB" w:rsidRDefault="00943FDB" w:rsidP="00943FDB">
      <w:pPr>
        <w:rPr>
          <w:b/>
          <w:sz w:val="28"/>
          <w:szCs w:val="28"/>
        </w:rPr>
      </w:pPr>
    </w:p>
    <w:p w14:paraId="2EB612B8"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19F8D8DD"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7AA45CB7"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0E85CECC" w14:textId="77777777" w:rsidR="00943FDB" w:rsidRDefault="00943FDB" w:rsidP="00943FDB">
      <w:pPr>
        <w:ind w:right="-957"/>
        <w:rPr>
          <w:rFonts w:ascii="Times New Roman" w:hAnsi="Times New Roman" w:cs="Times New Roman"/>
          <w:b/>
          <w:sz w:val="48"/>
        </w:rPr>
      </w:pPr>
    </w:p>
    <w:p w14:paraId="3E5B1464" w14:textId="77777777" w:rsidR="00943FDB" w:rsidRPr="00FE5F90" w:rsidRDefault="00943FDB" w:rsidP="00943FDB">
      <w:pPr>
        <w:ind w:right="-957"/>
        <w:rPr>
          <w:rFonts w:ascii="Times New Roman" w:hAnsi="Times New Roman" w:cs="Times New Roman"/>
          <w:b/>
          <w:sz w:val="18"/>
          <w:szCs w:val="2"/>
        </w:rPr>
      </w:pPr>
    </w:p>
    <w:p w14:paraId="472A2794"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373D3E25"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4385E210" w14:textId="77777777" w:rsidR="00943FDB" w:rsidRPr="00FE5F90" w:rsidRDefault="00943FDB" w:rsidP="00943FDB">
      <w:pPr>
        <w:ind w:right="-957"/>
        <w:rPr>
          <w:rFonts w:ascii="Times New Roman" w:hAnsi="Times New Roman" w:cs="Times New Roman"/>
          <w:b/>
          <w:sz w:val="14"/>
          <w:szCs w:val="2"/>
        </w:rPr>
      </w:pPr>
    </w:p>
    <w:p w14:paraId="023E6ABD"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62F4CC00" w14:textId="77777777" w:rsidTr="00943FDB">
        <w:tc>
          <w:tcPr>
            <w:tcW w:w="9209" w:type="dxa"/>
          </w:tcPr>
          <w:p w14:paraId="2F918FDB" w14:textId="77777777" w:rsidR="00943FDB" w:rsidRDefault="00943FDB" w:rsidP="00415891">
            <w:pPr>
              <w:spacing w:after="120"/>
              <w:ind w:right="-957"/>
              <w:rPr>
                <w:rFonts w:ascii="Times New Roman" w:hAnsi="Times New Roman" w:cs="Times New Roman"/>
                <w:b/>
                <w:sz w:val="48"/>
              </w:rPr>
            </w:pPr>
            <w:r>
              <w:rPr>
                <w:rFonts w:ascii="Times New Roman" w:hAnsi="Times New Roman" w:cs="Times New Roman"/>
                <w:b/>
                <w:sz w:val="28"/>
              </w:rPr>
              <w:t xml:space="preserve">Learner’s name: </w:t>
            </w:r>
            <w:r w:rsidR="00863A1C">
              <w:rPr>
                <w:rFonts w:ascii="Times New Roman" w:hAnsi="Times New Roman" w:cs="Times New Roman"/>
                <w:b/>
                <w:sz w:val="28"/>
              </w:rPr>
              <w:t xml:space="preserve">Dan Hawkins </w:t>
            </w:r>
          </w:p>
          <w:p w14:paraId="7E488B11" w14:textId="77777777" w:rsidR="00943FDB" w:rsidRDefault="00943FDB" w:rsidP="00415891">
            <w:pPr>
              <w:spacing w:after="120"/>
              <w:ind w:right="-957"/>
              <w:rPr>
                <w:rFonts w:ascii="Times New Roman" w:hAnsi="Times New Roman" w:cs="Times New Roman"/>
                <w:b/>
                <w:sz w:val="48"/>
              </w:rPr>
            </w:pPr>
          </w:p>
          <w:p w14:paraId="400BF919" w14:textId="77777777" w:rsidR="00943FDB" w:rsidRDefault="00943FDB" w:rsidP="00415891">
            <w:pPr>
              <w:spacing w:after="120"/>
              <w:ind w:right="-957"/>
              <w:rPr>
                <w:rFonts w:ascii="Times New Roman" w:hAnsi="Times New Roman" w:cs="Times New Roman"/>
                <w:b/>
                <w:sz w:val="48"/>
              </w:rPr>
            </w:pPr>
            <w:r>
              <w:rPr>
                <w:rFonts w:ascii="Times New Roman" w:hAnsi="Times New Roman" w:cs="Times New Roman"/>
                <w:b/>
                <w:sz w:val="28"/>
              </w:rPr>
              <w:t>Email address:</w:t>
            </w:r>
            <w:r w:rsidR="00863A1C">
              <w:rPr>
                <w:rFonts w:ascii="Times New Roman" w:hAnsi="Times New Roman" w:cs="Times New Roman"/>
                <w:b/>
                <w:sz w:val="28"/>
              </w:rPr>
              <w:t xml:space="preserve"> </w:t>
            </w:r>
            <w:r w:rsidR="00011E5D">
              <w:rPr>
                <w:rFonts w:ascii="Times New Roman" w:hAnsi="Times New Roman" w:cs="Times New Roman"/>
                <w:b/>
                <w:sz w:val="28"/>
              </w:rPr>
              <w:t>danieljack1988@gmail.com</w:t>
            </w:r>
          </w:p>
          <w:p w14:paraId="265FF98B" w14:textId="77777777" w:rsidR="00943FDB" w:rsidRDefault="00943FDB" w:rsidP="00415891">
            <w:pPr>
              <w:spacing w:after="120"/>
              <w:ind w:right="-957"/>
              <w:rPr>
                <w:rFonts w:ascii="Times New Roman" w:hAnsi="Times New Roman" w:cs="Times New Roman"/>
                <w:b/>
                <w:sz w:val="48"/>
              </w:rPr>
            </w:pPr>
          </w:p>
          <w:p w14:paraId="4AF50B95" w14:textId="77777777" w:rsidR="00943FDB" w:rsidRPr="005D3F07" w:rsidRDefault="00943FDB" w:rsidP="00415891">
            <w:pPr>
              <w:spacing w:after="120"/>
              <w:ind w:right="-957"/>
              <w:rPr>
                <w:rFonts w:ascii="Times New Roman" w:hAnsi="Times New Roman" w:cs="Times New Roman"/>
                <w:b/>
                <w:sz w:val="48"/>
              </w:rPr>
            </w:pPr>
            <w:r w:rsidRPr="005D3F07">
              <w:rPr>
                <w:rFonts w:ascii="Times New Roman" w:hAnsi="Times New Roman" w:cs="Times New Roman"/>
                <w:b/>
                <w:sz w:val="28"/>
              </w:rPr>
              <w:t>Learner’s University Registration Number:</w:t>
            </w:r>
          </w:p>
          <w:p w14:paraId="35CA34E9" w14:textId="77777777" w:rsidR="00943FDB" w:rsidRPr="005D3F07" w:rsidRDefault="00863A1C" w:rsidP="00415891">
            <w:pPr>
              <w:spacing w:after="120"/>
              <w:ind w:right="-957"/>
              <w:rPr>
                <w:rFonts w:ascii="Times New Roman" w:hAnsi="Times New Roman" w:cs="Times New Roman"/>
                <w:b/>
                <w:sz w:val="48"/>
              </w:rPr>
            </w:pPr>
            <w:r>
              <w:rPr>
                <w:rFonts w:ascii="Times New Roman" w:hAnsi="Times New Roman" w:cs="Times New Roman"/>
                <w:b/>
                <w:sz w:val="28"/>
              </w:rPr>
              <w:t>2241041</w:t>
            </w:r>
          </w:p>
          <w:p w14:paraId="295CAA0F" w14:textId="77777777" w:rsidR="00943FDB" w:rsidRPr="005D3F07" w:rsidRDefault="00943FDB" w:rsidP="00415891">
            <w:pPr>
              <w:spacing w:after="120"/>
              <w:ind w:right="-957"/>
              <w:rPr>
                <w:rFonts w:ascii="Times New Roman" w:hAnsi="Times New Roman" w:cs="Times New Roman"/>
                <w:b/>
                <w:sz w:val="48"/>
              </w:rPr>
            </w:pPr>
            <w:r w:rsidRPr="00DC2924">
              <w:rPr>
                <w:rFonts w:ascii="Times New Roman" w:hAnsi="Times New Roman" w:cs="Times New Roman"/>
                <w:b/>
                <w:sz w:val="28"/>
              </w:rPr>
              <w:t xml:space="preserve">Cohort: </w:t>
            </w:r>
            <w:r>
              <w:rPr>
                <w:rFonts w:ascii="Times New Roman" w:hAnsi="Times New Roman" w:cs="Times New Roman"/>
                <w:b/>
                <w:sz w:val="28"/>
              </w:rPr>
              <w:t>21 onwards</w:t>
            </w:r>
          </w:p>
        </w:tc>
      </w:tr>
    </w:tbl>
    <w:p w14:paraId="644311EF" w14:textId="77777777" w:rsidR="004F0E93" w:rsidRDefault="004F0E93" w:rsidP="004F0E93">
      <w:pPr>
        <w:keepNext/>
        <w:pageBreakBefore/>
        <w:jc w:val="center"/>
        <w:rPr>
          <w:b/>
          <w:sz w:val="28"/>
          <w:szCs w:val="28"/>
        </w:rPr>
      </w:pPr>
      <w:r w:rsidRPr="00DA5682">
        <w:rPr>
          <w:b/>
          <w:sz w:val="28"/>
          <w:szCs w:val="28"/>
        </w:rPr>
        <w:lastRenderedPageBreak/>
        <w:t>Task 1</w:t>
      </w:r>
    </w:p>
    <w:p w14:paraId="7C13FA47" w14:textId="77777777" w:rsidR="00D27A91" w:rsidRPr="00DA5682" w:rsidRDefault="00D27A91" w:rsidP="004F0E93">
      <w:pPr>
        <w:jc w:val="center"/>
        <w:rPr>
          <w:b/>
          <w:sz w:val="28"/>
          <w:szCs w:val="28"/>
        </w:rPr>
      </w:pPr>
      <w:r>
        <w:rPr>
          <w:b/>
          <w:sz w:val="28"/>
          <w:szCs w:val="28"/>
        </w:rPr>
        <w:t>Part a</w:t>
      </w:r>
    </w:p>
    <w:p w14:paraId="25756AAF" w14:textId="77777777"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248A7CD7"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6FE3FF99" w14:textId="77777777" w:rsidR="004F0E93" w:rsidRPr="00706BB5" w:rsidRDefault="00C0499C" w:rsidP="004F0E93">
      <w:pPr>
        <w:keepNext/>
        <w:jc w:val="both"/>
        <w:rPr>
          <w:i/>
          <w:iCs/>
        </w:rPr>
      </w:pPr>
      <w:r>
        <w:rPr>
          <w:i/>
          <w:iCs/>
        </w:rPr>
        <w:t>T</w:t>
      </w:r>
      <w:r w:rsidR="004F0E93">
        <w:rPr>
          <w:i/>
          <w:iCs/>
        </w:rPr>
        <w:t>ask</w:t>
      </w:r>
      <w:r>
        <w:rPr>
          <w:i/>
          <w:iCs/>
        </w:rPr>
        <w:t xml:space="preserve"> 1 part a</w:t>
      </w:r>
      <w:r w:rsidR="004F0E93" w:rsidRPr="00F15354">
        <w:rPr>
          <w:i/>
          <w:iCs/>
        </w:rPr>
        <w:t xml:space="preserve"> </w:t>
      </w:r>
      <w:proofErr w:type="gramStart"/>
      <w:r w:rsidR="004F0E93">
        <w:rPr>
          <w:i/>
          <w:iCs/>
        </w:rPr>
        <w:t>asks</w:t>
      </w:r>
      <w:proofErr w:type="gramEnd"/>
      <w:r w:rsidR="004F0E93">
        <w:rPr>
          <w:i/>
          <w:iCs/>
        </w:rPr>
        <w:t xml:space="preserve">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 xml:space="preserve">should be completed by </w:t>
      </w:r>
      <w:proofErr w:type="gramStart"/>
      <w:r w:rsidR="004F0E93" w:rsidRPr="00F15354">
        <w:rPr>
          <w:i/>
          <w:iCs/>
        </w:rPr>
        <w:t>taking into account</w:t>
      </w:r>
      <w:proofErr w:type="gramEnd"/>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18D172F7"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3634343D" w14:textId="77777777"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0F5CBD54" w14:textId="77777777" w:rsidTr="002D6B34">
        <w:tc>
          <w:tcPr>
            <w:tcW w:w="10278" w:type="dxa"/>
          </w:tcPr>
          <w:p w14:paraId="0BC4DF15" w14:textId="77777777" w:rsidR="004F0E93" w:rsidRPr="00706BB5" w:rsidRDefault="004F0E93" w:rsidP="002D6B34">
            <w:pPr>
              <w:jc w:val="both"/>
              <w:rPr>
                <w:i/>
                <w:iCs/>
              </w:rPr>
            </w:pPr>
            <w:r w:rsidRPr="00706BB5">
              <w:rPr>
                <w:i/>
                <w:iCs/>
              </w:rPr>
              <w:t>Question:</w:t>
            </w:r>
          </w:p>
          <w:p w14:paraId="1AAED0B8" w14:textId="77777777" w:rsidR="004F0E93" w:rsidRPr="00706BB5" w:rsidRDefault="004F0E93" w:rsidP="002D6B34">
            <w:pPr>
              <w:jc w:val="both"/>
              <w:rPr>
                <w:i/>
                <w:iCs/>
              </w:rPr>
            </w:pPr>
          </w:p>
          <w:p w14:paraId="3F89DD23" w14:textId="77777777"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26F56DB2" w14:textId="77777777" w:rsidR="004F0E93" w:rsidRDefault="004F0E93" w:rsidP="002D6B34">
            <w:pPr>
              <w:rPr>
                <w:highlight w:val="yellow"/>
              </w:rPr>
            </w:pPr>
          </w:p>
          <w:p w14:paraId="307E014F" w14:textId="77777777"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6D04FDA7" w14:textId="77777777"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w:t>
            </w:r>
            <w:proofErr w:type="spellStart"/>
            <w:r w:rsidRPr="007D0F11">
              <w:t>carers</w:t>
            </w:r>
            <w:proofErr w:type="spellEnd"/>
            <w:r w:rsidRPr="00706BB5">
              <w:rPr>
                <w:i/>
                <w:iCs/>
              </w:rPr>
              <w:t xml:space="preserve"> </w:t>
            </w:r>
            <w:r>
              <w:t xml:space="preserve">and other </w:t>
            </w:r>
            <w:r w:rsidR="009A4CCD">
              <w:t>professio</w:t>
            </w:r>
            <w:r w:rsidR="009A4CCD" w:rsidRPr="000D2ED2">
              <w:t>nals</w:t>
            </w:r>
            <w:r w:rsidR="009A4CCD">
              <w:t>.</w:t>
            </w:r>
          </w:p>
          <w:p w14:paraId="7383D438" w14:textId="77777777"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23715F8F" w14:textId="77777777" w:rsidR="004F0E93" w:rsidRDefault="004F0E93" w:rsidP="002D6B34">
            <w:pPr>
              <w:jc w:val="both"/>
            </w:pPr>
          </w:p>
          <w:p w14:paraId="4F6BA420" w14:textId="77777777" w:rsidR="00DF2A2E" w:rsidRDefault="00DF2A2E" w:rsidP="00DF2A2E">
            <w:pPr>
              <w:jc w:val="both"/>
            </w:pPr>
            <w:r>
              <w:t xml:space="preserve">This task must </w:t>
            </w:r>
            <w:proofErr w:type="gramStart"/>
            <w:r>
              <w:t>make reference</w:t>
            </w:r>
            <w:proofErr w:type="gramEnd"/>
            <w:r>
              <w:t xml:space="preserve"> to how the supervision, training, learning and research has and will inform your practice. </w:t>
            </w:r>
          </w:p>
          <w:p w14:paraId="6F843BC9" w14:textId="77777777" w:rsidR="004F0E93" w:rsidRDefault="004F0E93" w:rsidP="002D6B34">
            <w:pPr>
              <w:jc w:val="both"/>
            </w:pPr>
          </w:p>
          <w:p w14:paraId="3EF677E5" w14:textId="77777777" w:rsidR="004F0E93" w:rsidRPr="00706BB5" w:rsidRDefault="004F0E93" w:rsidP="002D6B34">
            <w:pPr>
              <w:jc w:val="both"/>
              <w:rPr>
                <w:i/>
                <w:iCs/>
              </w:rPr>
            </w:pPr>
            <w:r w:rsidRPr="00F15354">
              <w:rPr>
                <w:i/>
                <w:iCs/>
              </w:rPr>
              <w:t>750 words (+/-</w:t>
            </w:r>
            <w:r w:rsidRPr="006179BB">
              <w:rPr>
                <w:i/>
                <w:iCs/>
              </w:rPr>
              <w:t xml:space="preserve"> 10%:  include your actual word count at the end of each section).</w:t>
            </w:r>
          </w:p>
          <w:p w14:paraId="106258FF" w14:textId="77777777" w:rsidR="004F0E93" w:rsidRDefault="004F0E93" w:rsidP="002D6B34">
            <w:pPr>
              <w:jc w:val="both"/>
              <w:rPr>
                <w:highlight w:val="yellow"/>
              </w:rPr>
            </w:pPr>
          </w:p>
          <w:p w14:paraId="27FCE915" w14:textId="77777777" w:rsidR="00AC54E3" w:rsidRDefault="00FF47B2">
            <w:pPr>
              <w:spacing w:after="120" w:line="276" w:lineRule="auto"/>
            </w:pPr>
            <w:r>
              <w:rPr>
                <w:rFonts w:ascii="Arial" w:hAnsi="Arial"/>
                <w:sz w:val="22"/>
              </w:rPr>
              <w:t>Using Gibbs’ reflective cycle, I have considered my development since qualifying, the assumptions I have challenged and the learning I still need (Gibbs, 1988). Residential childcare gave me confidence in relationships with adolescents, but statutory social work brought greater responsibility for assessment, recording and defensible decisions. In discussion with my supervisor, I have identified priorities across the three Social Care Wales learning outcomes: applying analysis in assessment, working collabor</w:t>
            </w:r>
            <w:r>
              <w:rPr>
                <w:rFonts w:ascii="Arial" w:hAnsi="Arial"/>
                <w:sz w:val="22"/>
              </w:rPr>
              <w:t>atively, and using professional judgement in complex situations.</w:t>
            </w:r>
          </w:p>
          <w:p w14:paraId="2C86982E" w14:textId="77777777" w:rsidR="00AC54E3" w:rsidRDefault="00FF47B2">
            <w:pPr>
              <w:spacing w:after="120" w:line="276" w:lineRule="auto"/>
            </w:pPr>
            <w:r>
              <w:rPr>
                <w:rFonts w:ascii="Arial" w:hAnsi="Arial"/>
                <w:sz w:val="22"/>
              </w:rPr>
              <w:t>In residential care, I contributed observations within a team. This developed my understanding of behaviour and relationships, but I did not hold responsibility for statutory assessments. When I became a supervising social worker, I felt confident engaging with children and carers but less confident translating information into analytical reports. My early annual reviews could describe concerns thoroughly without sufficiently explaining their significance or connecting them to intervention.</w:t>
            </w:r>
          </w:p>
          <w:p w14:paraId="4288F67A" w14:textId="77777777" w:rsidR="00AC54E3" w:rsidRDefault="00FF47B2">
            <w:pPr>
              <w:spacing w:after="120" w:line="276" w:lineRule="auto"/>
            </w:pPr>
            <w:r>
              <w:rPr>
                <w:rFonts w:ascii="Arial" w:hAnsi="Arial"/>
                <w:sz w:val="22"/>
              </w:rPr>
              <w:t>Through supervision, I began to question what the information meant, which explanations were supported and what action followed. Munro’s review emphasises the importance of professional reasoning within child protection (Munro, 2011). This helped me recognise that detailed recording is necessary but cannot substitute for analysis. My residential experience was a strength, although it could also lead me to rely on familiar explanations of behaviour without testing alternatives.</w:t>
            </w:r>
          </w:p>
          <w:p w14:paraId="1B647107" w14:textId="77777777" w:rsidR="00AC54E3" w:rsidRDefault="00FF47B2">
            <w:pPr>
              <w:spacing w:after="120" w:line="276" w:lineRule="auto"/>
            </w:pPr>
            <w:r>
              <w:rPr>
                <w:rFonts w:ascii="Arial" w:hAnsi="Arial"/>
                <w:sz w:val="22"/>
              </w:rPr>
              <w:lastRenderedPageBreak/>
              <w:t>My Special Guardianship role has increased the need to assess permanence, family relationships and future support. Kinship research encourages consideration of both strengths and pressures within family placements (Farmer and Moyers, 2008). Under the first learning outcome, I need to strengthen court-report analysis and legal clarity, informed by the Welsh Special Guardianship Code (Welsh Government, 2018). Over the next twelve months, I plan to undertake relevant training and review reports with my supervi</w:t>
            </w:r>
            <w:r>
              <w:rPr>
                <w:rFonts w:ascii="Arial" w:hAnsi="Arial"/>
                <w:sz w:val="22"/>
              </w:rPr>
              <w:t>sor. I will compare earlier and later work for clear links between evidence, alternative explanations and recommendations. Confidence alone will not demonstrate improvement.</w:t>
            </w:r>
          </w:p>
          <w:p w14:paraId="7750D0B0" w14:textId="77777777" w:rsidR="00AC54E3" w:rsidRDefault="00FF47B2">
            <w:pPr>
              <w:spacing w:after="120" w:line="276" w:lineRule="auto"/>
            </w:pPr>
            <w:r>
              <w:rPr>
                <w:rFonts w:ascii="Arial" w:hAnsi="Arial"/>
                <w:sz w:val="22"/>
              </w:rPr>
              <w:t>Residential work helped me develop rapport and advocate for children, but fostering broadened collaboration to include carers, birth families, education and health professionals. Initially, I carried a strongly child-focused perspective into supervising social work. During an early placement difficulty, I concentrated on what carers needed to change without sufficiently considering their emotional experiences or the support available to them.</w:t>
            </w:r>
          </w:p>
          <w:p w14:paraId="7262E426" w14:textId="77777777" w:rsidR="00AC54E3" w:rsidRDefault="00FF47B2">
            <w:pPr>
              <w:spacing w:after="120" w:line="276" w:lineRule="auto"/>
            </w:pPr>
            <w:r>
              <w:rPr>
                <w:rFonts w:ascii="Arial" w:hAnsi="Arial"/>
                <w:sz w:val="22"/>
              </w:rPr>
              <w:t>Looking back, I recognise that I sometimes positioned myself as an evaluator rather than a partner. Relationship-based practice helped me understand that empathy and professional challenge need to operate together (Ruch, Turney and Ward, 2018). Supervision provided space to examine how my frustration could affect communication. This was uncomfortable learning because my intentions were protective, but good intentions did not guarantee that carers experienced my approach as supportive.</w:t>
            </w:r>
          </w:p>
          <w:p w14:paraId="56D77B84" w14:textId="77777777" w:rsidR="00AC54E3" w:rsidRDefault="00FF47B2">
            <w:pPr>
              <w:spacing w:after="120" w:line="276" w:lineRule="auto"/>
            </w:pPr>
            <w:r>
              <w:rPr>
                <w:rFonts w:ascii="Arial" w:hAnsi="Arial"/>
                <w:sz w:val="22"/>
              </w:rPr>
              <w:t>The second learning outcome concerns collaboration with people, carers and other professionals. In Special Guardianship assessments, competing family perspectives make this more complex. I need to strengthen systemic understanding and confidence in managing conflict while keeping the child’s perspective visible. Over the next twelve months, I will examine difficult discussions in supervision, seek feedback and identify suitable learning opportunities. Progress will be reflected in how accurately I represent</w:t>
            </w:r>
            <w:r>
              <w:rPr>
                <w:rFonts w:ascii="Arial" w:hAnsi="Arial"/>
                <w:sz w:val="22"/>
              </w:rPr>
              <w:t xml:space="preserve"> different views, acknowledge strengths and explain concerns. I will review whether feedback leads to changes in my communication and planning. Collaboration requires meaningful participation even when agreement cannot be reached.</w:t>
            </w:r>
          </w:p>
          <w:p w14:paraId="23AA5E95" w14:textId="77777777" w:rsidR="00AC54E3" w:rsidRDefault="00FF47B2">
            <w:pPr>
              <w:spacing w:after="120" w:line="276" w:lineRule="auto"/>
            </w:pPr>
            <w:r>
              <w:rPr>
                <w:rFonts w:ascii="Arial" w:hAnsi="Arial"/>
                <w:sz w:val="22"/>
              </w:rPr>
              <w:t>As a newly qualified supervising social worker, I initially relied heavily on procedures for reassurance. Experience taught me that complex safeguarding situations still require judgement where information is incomplete or perspectives conflict. Supervision has helped me test my reasoning rather than assume procedural compliance establishes that a decision is appropriate.</w:t>
            </w:r>
          </w:p>
          <w:p w14:paraId="59FB359F" w14:textId="77777777" w:rsidR="00AC54E3" w:rsidRDefault="00FF47B2">
            <w:pPr>
              <w:spacing w:after="120" w:line="276" w:lineRule="auto"/>
            </w:pPr>
            <w:r>
              <w:rPr>
                <w:rFonts w:ascii="Arial" w:hAnsi="Arial"/>
                <w:sz w:val="22"/>
              </w:rPr>
              <w:t>The third learning outcome concerns intervention and professional judgement in increasingly complex situations. My current role involves court-directed permanence assessments with lasting consequences. Welsh guidance informs assessment and support arrangements (Welsh Government, 2018), while the Social Care Wales Code reinforces accountability and working within competence (Social Care Wales, 2026). I need stronger legal literacy and resilience when managing uncertainty. Familiarity with a family must not r</w:t>
            </w:r>
            <w:r>
              <w:rPr>
                <w:rFonts w:ascii="Arial" w:hAnsi="Arial"/>
                <w:sz w:val="22"/>
              </w:rPr>
              <w:t>eplace evidence, and concern must not lead me to present an untested interpretation as fact.</w:t>
            </w:r>
          </w:p>
          <w:p w14:paraId="1544F725" w14:textId="77777777" w:rsidR="00AC54E3" w:rsidRDefault="00FF47B2">
            <w:pPr>
              <w:spacing w:after="120" w:line="276" w:lineRule="auto"/>
            </w:pPr>
            <w:r>
              <w:rPr>
                <w:rFonts w:ascii="Arial" w:hAnsi="Arial"/>
                <w:sz w:val="22"/>
              </w:rPr>
              <w:t>I plan to use training, reading and supervision to clarify the legal basis of recommendations and distinguish evidence from inference. I will seek opportunities to learn from experienced colleagues’ court work and identify when specialist advice is needed. Progress will involve explaining proportionality, revising judgements when information changes and recognising the limits of my role. I will review these priorities with my supervisor over the coming year and update the plan as learning develops. Maintain</w:t>
            </w:r>
            <w:r>
              <w:rPr>
                <w:rFonts w:ascii="Arial" w:hAnsi="Arial"/>
                <w:sz w:val="22"/>
              </w:rPr>
              <w:t>ing resilience means using support and boundaries, rather than accepting sole responsibility for outcomes dependent on several people and services.</w:t>
            </w:r>
          </w:p>
          <w:p w14:paraId="11CA0CE1" w14:textId="77777777" w:rsidR="00AC54E3" w:rsidRDefault="00FF47B2">
            <w:r>
              <w:t>Word count: 754</w:t>
            </w:r>
          </w:p>
        </w:tc>
      </w:tr>
    </w:tbl>
    <w:p w14:paraId="73D7EBB8" w14:textId="77777777" w:rsidR="004F0E93" w:rsidRDefault="004F0E93" w:rsidP="004F0E93">
      <w:pPr>
        <w:keepNext/>
        <w:pageBreakBefore/>
        <w:jc w:val="center"/>
        <w:rPr>
          <w:b/>
          <w:sz w:val="28"/>
          <w:szCs w:val="28"/>
        </w:rPr>
      </w:pPr>
      <w:r w:rsidRPr="00EE5BC3">
        <w:rPr>
          <w:b/>
          <w:sz w:val="28"/>
          <w:szCs w:val="28"/>
        </w:rPr>
        <w:lastRenderedPageBreak/>
        <w:t xml:space="preserve">Task 1 </w:t>
      </w:r>
    </w:p>
    <w:p w14:paraId="3D7AF87E" w14:textId="77777777" w:rsidR="00F14D32" w:rsidRPr="00EE5BC3" w:rsidRDefault="00F14D32" w:rsidP="004F0E93">
      <w:pPr>
        <w:jc w:val="center"/>
        <w:rPr>
          <w:b/>
          <w:sz w:val="28"/>
          <w:szCs w:val="28"/>
        </w:rPr>
      </w:pPr>
      <w:r>
        <w:rPr>
          <w:b/>
          <w:sz w:val="28"/>
          <w:szCs w:val="28"/>
        </w:rPr>
        <w:t xml:space="preserve">Part b </w:t>
      </w:r>
    </w:p>
    <w:p w14:paraId="319BBCFC" w14:textId="77777777" w:rsidR="004F0E93" w:rsidRPr="00706BB5" w:rsidRDefault="004F0E93" w:rsidP="004F0E93">
      <w:pPr>
        <w:jc w:val="center"/>
        <w:rPr>
          <w:b/>
          <w:bCs/>
          <w:sz w:val="28"/>
          <w:szCs w:val="28"/>
        </w:rPr>
      </w:pPr>
      <w:r w:rsidRPr="00F15354">
        <w:rPr>
          <w:b/>
          <w:bCs/>
          <w:sz w:val="28"/>
          <w:szCs w:val="28"/>
        </w:rPr>
        <w:t xml:space="preserve">Developmental Review </w:t>
      </w:r>
    </w:p>
    <w:p w14:paraId="3EADE6C4" w14:textId="77777777" w:rsidR="004F0E93" w:rsidRDefault="004F0E93" w:rsidP="004F0E93">
      <w:pPr>
        <w:rPr>
          <w:b/>
        </w:rPr>
      </w:pPr>
      <w:r w:rsidRPr="00EE5BC3">
        <w:rPr>
          <w:b/>
        </w:rPr>
        <w:t>Guidance:</w:t>
      </w:r>
    </w:p>
    <w:p w14:paraId="307AB12A" w14:textId="77777777" w:rsidR="004F0E93" w:rsidRPr="002D6B34" w:rsidRDefault="004F0E93" w:rsidP="004F0E93">
      <w:pPr>
        <w:keepNext/>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w:t>
      </w:r>
      <w:proofErr w:type="gramStart"/>
      <w:r w:rsidR="00F14D32">
        <w:rPr>
          <w:bCs/>
        </w:rPr>
        <w:t xml:space="preserve">a </w:t>
      </w:r>
      <w:r w:rsidRPr="002D6B34">
        <w:rPr>
          <w:bCs/>
        </w:rPr>
        <w:t>and</w:t>
      </w:r>
      <w:proofErr w:type="gramEnd"/>
      <w:r w:rsidRPr="002D6B34">
        <w:rPr>
          <w:bCs/>
        </w:rPr>
        <w:t xml:space="preserve">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6DEB686E" w14:textId="77777777"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7B122B6F" w14:textId="77777777"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6F4D8549" w14:textId="77777777" w:rsidTr="00B930D3">
        <w:trPr>
          <w:trHeight w:val="2880"/>
        </w:trPr>
        <w:tc>
          <w:tcPr>
            <w:tcW w:w="10188" w:type="dxa"/>
          </w:tcPr>
          <w:p w14:paraId="03193BB0" w14:textId="77777777" w:rsidR="00DC3220" w:rsidRPr="00C86002" w:rsidRDefault="00DC3220" w:rsidP="002D6B34">
            <w:pPr>
              <w:jc w:val="both"/>
              <w:rPr>
                <w:b/>
                <w:bCs/>
              </w:rPr>
            </w:pPr>
            <w:r w:rsidRPr="00C86002">
              <w:rPr>
                <w:b/>
                <w:bCs/>
              </w:rPr>
              <w:t>Question</w:t>
            </w:r>
          </w:p>
          <w:p w14:paraId="7A1373E0" w14:textId="77777777"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7514745" w14:textId="77777777"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w:t>
            </w:r>
            <w:proofErr w:type="gramStart"/>
            <w:r>
              <w:t>has</w:t>
            </w:r>
            <w:proofErr w:type="gramEnd"/>
            <w:r>
              <w:t xml:space="preserve"> been achieved. </w:t>
            </w:r>
          </w:p>
          <w:p w14:paraId="64280C63" w14:textId="77777777"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6F702880" w14:textId="77777777" w:rsidR="004F0E93" w:rsidRDefault="004F0E93" w:rsidP="002D6B34">
            <w:pPr>
              <w:jc w:val="both"/>
            </w:pPr>
          </w:p>
          <w:p w14:paraId="3CCE9DFA" w14:textId="77777777" w:rsidR="00AC54E3" w:rsidRDefault="004F0E93" w:rsidP="00D0210C">
            <w:pPr>
              <w:jc w:val="both"/>
            </w:pPr>
            <w:r w:rsidRPr="00C0499C">
              <w:t>650 words</w:t>
            </w:r>
            <w:r>
              <w:t xml:space="preserve"> </w:t>
            </w:r>
            <w:r w:rsidR="00C0499C" w:rsidRPr="00C0499C">
              <w:t>(+/- 10%: include your actual word count at the end of each section).</w:t>
            </w:r>
          </w:p>
          <w:p w14:paraId="5D8F53D0" w14:textId="77777777" w:rsidR="00D0210C" w:rsidRDefault="00D0210C" w:rsidP="00D0210C">
            <w:pPr>
              <w:jc w:val="both"/>
            </w:pPr>
          </w:p>
          <w:p w14:paraId="5E8F4427" w14:textId="77777777" w:rsidR="00AC54E3" w:rsidRDefault="00FF47B2">
            <w:pPr>
              <w:spacing w:after="120" w:line="276" w:lineRule="auto"/>
            </w:pPr>
            <w:r>
              <w:rPr>
                <w:rFonts w:ascii="Arial" w:hAnsi="Arial"/>
                <w:sz w:val="22"/>
              </w:rPr>
              <w:t>Using Gibbs’ reflective cycle, I have reviewed progress against the three learning outcomes and the needs identified in Part A (Gibbs, 1988). For analysis in assessment, my main need was to connect evidence, risk and recommendations more clearly. Supervision has helped me consider alternative interpretations and explain my conclusions. My mentor identifies improved analytical confidence through Special Guardianship assessments and discussions about what arrangements would mean after an order is granted. Thi</w:t>
            </w:r>
            <w:r>
              <w:rPr>
                <w:rFonts w:ascii="Arial" w:hAnsi="Arial"/>
                <w:sz w:val="22"/>
              </w:rPr>
              <w:t>s external feedback supports my evaluation, although further improvement is still needed.</w:t>
            </w:r>
          </w:p>
          <w:p w14:paraId="39367418" w14:textId="77777777" w:rsidR="00AC54E3" w:rsidRDefault="00FF47B2">
            <w:pPr>
              <w:spacing w:after="120" w:line="276" w:lineRule="auto"/>
            </w:pPr>
            <w:r>
              <w:rPr>
                <w:rFonts w:ascii="Arial" w:hAnsi="Arial"/>
                <w:sz w:val="22"/>
              </w:rPr>
              <w:t>I have completed training in Dyadic Developmental Psychotherapy, attachment and trauma. This has helped me reconsider how developmental experiences may affect behaviour and relationships. Attachment-informed understanding offers possible explanations, rather than a diagnosis based on behaviour alone (Howe, 2011). I therefore need to weigh trauma history alongside current relationships, practical circumstances and the person’s account.</w:t>
            </w:r>
          </w:p>
          <w:p w14:paraId="79109415" w14:textId="77777777" w:rsidR="00AC54E3" w:rsidRDefault="00FF47B2">
            <w:pPr>
              <w:spacing w:after="120" w:line="276" w:lineRule="auto"/>
            </w:pPr>
            <w:r>
              <w:rPr>
                <w:rFonts w:ascii="Arial" w:hAnsi="Arial"/>
                <w:sz w:val="22"/>
              </w:rPr>
              <w:t>My progress is evident in greater attention to analysis rather than description, but succinctness and legal clarity remain development needs. Kinship research continues to inform my understanding of family strengths and pressures (Farmer and Moyers, 2008). Court-report and Special Guardianship training remain planned; I cannot yet evaluate their impact. Following the programme, I will continue using supervised report review and the Welsh Special Guardianship framework to test whether recommendations are suf</w:t>
            </w:r>
            <w:r>
              <w:rPr>
                <w:rFonts w:ascii="Arial" w:hAnsi="Arial"/>
                <w:sz w:val="22"/>
              </w:rPr>
              <w:t>ficiently clear and defensible (Welsh Government, 2018).</w:t>
            </w:r>
          </w:p>
          <w:p w14:paraId="0C0DE1E4" w14:textId="77777777" w:rsidR="00AC54E3" w:rsidRDefault="00FF47B2">
            <w:pPr>
              <w:spacing w:after="120" w:line="276" w:lineRule="auto"/>
            </w:pPr>
            <w:r>
              <w:rPr>
                <w:rFonts w:ascii="Arial" w:hAnsi="Arial"/>
                <w:sz w:val="22"/>
              </w:rPr>
              <w:t xml:space="preserve">For collaborative working, Part A identified a need to balance assessment and support and understand relationships within kinship networks. Reflecting through Gibbs’ model, I recognise that my approach has become less focused on deficits and more attentive to </w:t>
            </w:r>
            <w:r>
              <w:rPr>
                <w:rFonts w:ascii="Arial" w:hAnsi="Arial"/>
                <w:sz w:val="22"/>
              </w:rPr>
              <w:lastRenderedPageBreak/>
              <w:t>carers’ experiences and strengths (Gibbs, 1988). This has required me to reconsider how professional challenge is communicated.</w:t>
            </w:r>
          </w:p>
          <w:p w14:paraId="0B9FAFD6" w14:textId="77777777" w:rsidR="00AC54E3" w:rsidRDefault="00FF47B2">
            <w:pPr>
              <w:spacing w:after="120" w:line="276" w:lineRule="auto"/>
            </w:pPr>
            <w:r>
              <w:rPr>
                <w:rFonts w:ascii="Arial" w:hAnsi="Arial"/>
                <w:sz w:val="22"/>
              </w:rPr>
              <w:t>My DDP, attachment and trauma training provides a relevant framework for this learning. PACE emphasises playfulness, acceptance, curiosity and empathy within relationships (DDP Network, n.d.). For my social work role, the important learning is to remain curious about what behaviour communicates and recognise the emotional demands on carers. This does not remove safeguarding boundaries or mean that I am qualified to provide psychotherapy.</w:t>
            </w:r>
          </w:p>
          <w:p w14:paraId="08296D94" w14:textId="77777777" w:rsidR="00AC54E3" w:rsidRDefault="00FF47B2">
            <w:pPr>
              <w:spacing w:after="120" w:line="276" w:lineRule="auto"/>
            </w:pPr>
            <w:r>
              <w:rPr>
                <w:rFonts w:ascii="Arial" w:hAnsi="Arial"/>
                <w:sz w:val="22"/>
              </w:rPr>
              <w:t>Supervision has helped me reflect on competing family perspectives and my position as both assessor and supporter. My mentor reports that I have maintained constructive relationships while challenging appropriately. This supports my assessment of progress, although it does not establish that every difficult discussion has been managed well. Relationship-based practice remains important in evaluating how people experience my involvement (Ruch, Turney and Ward, 2018).</w:t>
            </w:r>
          </w:p>
          <w:p w14:paraId="385D6929" w14:textId="77777777" w:rsidR="00AC54E3" w:rsidRDefault="00FF47B2">
            <w:pPr>
              <w:spacing w:after="120" w:line="276" w:lineRule="auto"/>
            </w:pPr>
            <w:r>
              <w:rPr>
                <w:rFonts w:ascii="Arial" w:hAnsi="Arial"/>
                <w:sz w:val="22"/>
              </w:rPr>
              <w:t>Managing high-conflict discussions is still a development need. I will continue seeking feedback, examining disagreement in supervision and learning from experienced colleagues. My aim is to facilitate participation while keeping the child’s needs visible, rather than treating apparent agreement as evidence of effective collaboration.</w:t>
            </w:r>
          </w:p>
          <w:p w14:paraId="72980BAE" w14:textId="77777777" w:rsidR="00AC54E3" w:rsidRDefault="00FF47B2">
            <w:pPr>
              <w:spacing w:after="120" w:line="276" w:lineRule="auto"/>
            </w:pPr>
            <w:r>
              <w:rPr>
                <w:rFonts w:ascii="Arial" w:hAnsi="Arial"/>
                <w:sz w:val="22"/>
              </w:rPr>
              <w:t>For professional judgement in complex situations, Part A identified legal literacy and resilience as priorities. I have used supervision to examine recommendations before finalising court-directed reports. My mentor confirms that I discuss assessment concerns and use judgement to consider interventions that may reduce risk. This provides evidence of development beyond my own impression. However, I must continue explaining uncertainty and the limits of available evidence.</w:t>
            </w:r>
          </w:p>
          <w:p w14:paraId="4E04FE7B" w14:textId="77777777" w:rsidR="00AC54E3" w:rsidRDefault="00FF47B2">
            <w:pPr>
              <w:spacing w:after="120" w:line="276" w:lineRule="auto"/>
            </w:pPr>
            <w:r>
              <w:rPr>
                <w:rFonts w:ascii="Arial" w:hAnsi="Arial"/>
                <w:sz w:val="22"/>
              </w:rPr>
              <w:t>Training in attachment, trauma and DDP has also encouraged consideration of the emotional meaning of behaviour. However, a therapeutic perspective cannot determine a legal threshold or replace evidence-based assessment. I need to distinguish what a framework helps me understand from what the available information establishes.</w:t>
            </w:r>
          </w:p>
          <w:p w14:paraId="30A3A0A8" w14:textId="77777777" w:rsidR="00AC54E3" w:rsidRDefault="00FF47B2">
            <w:pPr>
              <w:spacing w:after="120" w:line="276" w:lineRule="auto"/>
            </w:pPr>
            <w:r>
              <w:rPr>
                <w:rFonts w:ascii="Arial" w:hAnsi="Arial"/>
                <w:sz w:val="22"/>
              </w:rPr>
              <w:t>I am more comfortable discussing uncertainty, but still need to strengthen my knowledge of Welsh Special Guardianship requirements and courtroom expectations. Forthcoming training remains a future action, while supervision, research and current practice have supported the learning already achieved. The Code reinforces my responsibility to recognise limitations and seek guidance when necessary (Social Care Wales, 2026).</w:t>
            </w:r>
          </w:p>
          <w:p w14:paraId="10571D0F" w14:textId="77777777" w:rsidR="00AC54E3" w:rsidRDefault="00FF47B2">
            <w:pPr>
              <w:spacing w:after="120" w:line="276" w:lineRule="auto"/>
            </w:pPr>
            <w:r>
              <w:rPr>
                <w:rFonts w:ascii="Arial" w:hAnsi="Arial"/>
                <w:sz w:val="22"/>
              </w:rPr>
              <w:t>Following completion, I will continue reflective supervision and seek opportunities to observe experienced practitioners’ court work. I will review development through the reasoning in my reports, appropriate escalation and willingness to revise recommendations. My learning plan remains relevant: further training and report review are needed, while feedback will help me judge whether changes improve people’s experience of assessment.</w:t>
            </w:r>
          </w:p>
          <w:p w14:paraId="79027B9F" w14:textId="77777777" w:rsidR="00AC54E3" w:rsidRDefault="00FF47B2">
            <w:r>
              <w:t>Word count: 665</w:t>
            </w:r>
          </w:p>
        </w:tc>
      </w:tr>
      <w:tr w:rsidR="00B930D3" w:rsidRPr="008B28E7" w14:paraId="290CBD60" w14:textId="77777777" w:rsidTr="00C0499C">
        <w:trPr>
          <w:cantSplit/>
          <w:trHeight w:val="3731"/>
        </w:trPr>
        <w:tc>
          <w:tcPr>
            <w:tcW w:w="10188" w:type="dxa"/>
          </w:tcPr>
          <w:p w14:paraId="0BFF2B8C" w14:textId="77777777" w:rsidR="00DC3220" w:rsidRPr="00C86002" w:rsidRDefault="00DC3220" w:rsidP="002D6B34">
            <w:pPr>
              <w:jc w:val="both"/>
              <w:rPr>
                <w:b/>
                <w:bCs/>
              </w:rPr>
            </w:pPr>
            <w:r w:rsidRPr="00C86002">
              <w:rPr>
                <w:b/>
                <w:bCs/>
              </w:rPr>
              <w:lastRenderedPageBreak/>
              <w:t>Question</w:t>
            </w:r>
          </w:p>
          <w:p w14:paraId="57364E3C" w14:textId="77777777"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 xml:space="preserve">Reflect on feedback that you have received from individuals in need of care and support and/or their </w:t>
            </w:r>
            <w:proofErr w:type="spellStart"/>
            <w:r w:rsidRPr="007C6082">
              <w:rPr>
                <w:rFonts w:cstheme="minorHAnsi"/>
                <w:color w:val="000000"/>
              </w:rPr>
              <w:t>carers</w:t>
            </w:r>
            <w:proofErr w:type="spellEnd"/>
            <w:r w:rsidRPr="007C6082">
              <w:rPr>
                <w:rFonts w:cstheme="minorHAnsi"/>
                <w:color w:val="000000"/>
              </w:rPr>
              <w:t xml:space="preserve"> and explain how this information has helped shape your practice and future professional development.</w:t>
            </w:r>
            <w:r w:rsidRPr="007C6082">
              <w:rPr>
                <w:rStyle w:val="apple-converted-space"/>
                <w:rFonts w:cstheme="minorHAnsi"/>
                <w:color w:val="000000"/>
              </w:rPr>
              <w:t> </w:t>
            </w:r>
          </w:p>
          <w:p w14:paraId="59642C5C" w14:textId="77777777" w:rsidR="007C6082" w:rsidRDefault="007C6082" w:rsidP="002D6B34">
            <w:pPr>
              <w:jc w:val="both"/>
            </w:pPr>
          </w:p>
          <w:p w14:paraId="7306BA15" w14:textId="77777777" w:rsidR="00337038" w:rsidRDefault="00B930D3" w:rsidP="00337038">
            <w:pPr>
              <w:jc w:val="both"/>
              <w:rPr>
                <w:i/>
              </w:rPr>
            </w:pPr>
            <w:r w:rsidRPr="00C0499C">
              <w:t>100 word</w:t>
            </w:r>
            <w:r w:rsidR="00C0499C" w:rsidRPr="00C0499C">
              <w:t>s</w:t>
            </w:r>
            <w:r w:rsidR="00C0499C" w:rsidRPr="00C0499C">
              <w:rPr>
                <w:i/>
              </w:rPr>
              <w:t xml:space="preserve"> (+/- 10%: include your actual word count at the end of each section)</w:t>
            </w:r>
          </w:p>
          <w:p w14:paraId="641DB0B6" w14:textId="77777777" w:rsidR="00337038" w:rsidRPr="00A02C3F" w:rsidRDefault="00337038" w:rsidP="00337038">
            <w:pPr>
              <w:jc w:val="both"/>
            </w:pPr>
          </w:p>
          <w:p w14:paraId="62112456" w14:textId="77777777" w:rsidR="00C0499C" w:rsidRDefault="00337038" w:rsidP="002D6B34">
            <w:pPr>
              <w:jc w:val="both"/>
              <w:rPr>
                <w:i/>
              </w:rPr>
            </w:pPr>
            <w:r w:rsidRPr="00C0499C">
              <w:rPr>
                <w:i/>
              </w:rPr>
              <w:t>Total task 1 part b 750 words (+/- 10%: include your actual word count at the end of each section).</w:t>
            </w:r>
          </w:p>
          <w:p w14:paraId="46ABD880" w14:textId="77777777" w:rsidR="00D0210C" w:rsidRDefault="00D0210C" w:rsidP="002D6B34">
            <w:pPr>
              <w:jc w:val="both"/>
            </w:pPr>
          </w:p>
          <w:p w14:paraId="499D777F" w14:textId="77777777" w:rsidR="00AC54E3" w:rsidRPr="00D0210C" w:rsidRDefault="00FF47B2">
            <w:pPr>
              <w:spacing w:after="120" w:line="276" w:lineRule="auto"/>
              <w:rPr>
                <w:rFonts w:ascii="Arial" w:hAnsi="Arial" w:cs="Arial"/>
              </w:rPr>
            </w:pPr>
            <w:r>
              <w:rPr>
                <w:rFonts w:ascii="Arial" w:hAnsi="Arial"/>
                <w:sz w:val="22"/>
              </w:rPr>
              <w:t>The carers’ feedback from Task 2 confirmed that I was prepared, listened to their views and communicated clearly. They also recalled the Welsh-language offer. This supports my developing confidence in relationship-based communication and reminds me to evaluate participation through people’s experiences. Their positive feedback does not remove my identified learning needs, including a clearer final summary and fuller explanation of recording arrangements. I will retain open questions and reflective listening</w:t>
            </w:r>
            <w:r>
              <w:rPr>
                <w:rFonts w:ascii="Arial" w:hAnsi="Arial"/>
                <w:sz w:val="22"/>
              </w:rPr>
              <w:t>, invite corrections and acknowledge carers’ strengths. I will also check language preferences throughout assessment and use feedback in supervision to judge whether these changes improve understanding and participation.</w:t>
            </w:r>
          </w:p>
          <w:p w14:paraId="38FE2A8A" w14:textId="77777777" w:rsidR="00AC54E3" w:rsidRDefault="00FF47B2">
            <w:r>
              <w:t>Word count: 98</w:t>
            </w:r>
          </w:p>
          <w:p w14:paraId="09B2BD16" w14:textId="77777777" w:rsidR="00AC54E3" w:rsidRDefault="00FF47B2">
            <w:r>
              <w:t>Total Task 1 Part B word count: 763</w:t>
            </w:r>
          </w:p>
        </w:tc>
      </w:tr>
    </w:tbl>
    <w:p w14:paraId="68C9D12E" w14:textId="77777777" w:rsidR="00FF47B2" w:rsidRDefault="00FF47B2"/>
    <w:sectPr w:rsidR="00FF47B2">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95DAF3" w14:textId="77777777" w:rsidR="00FF47B2" w:rsidRDefault="00FF47B2">
      <w:r>
        <w:separator/>
      </w:r>
    </w:p>
  </w:endnote>
  <w:endnote w:type="continuationSeparator" w:id="0">
    <w:p w14:paraId="5594B89B" w14:textId="77777777" w:rsidR="00FF47B2" w:rsidRDefault="00FF47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6066B4" w14:textId="77777777" w:rsidR="00FF47B2" w:rsidRDefault="00FF47B2">
      <w:r>
        <w:separator/>
      </w:r>
    </w:p>
  </w:footnote>
  <w:footnote w:type="continuationSeparator" w:id="0">
    <w:p w14:paraId="550B8F8C" w14:textId="77777777" w:rsidR="00FF47B2" w:rsidRDefault="00FF47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84E20" w14:textId="77777777" w:rsidR="00242F5C" w:rsidRDefault="00242F5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11E5D"/>
    <w:rsid w:val="00074A50"/>
    <w:rsid w:val="000A2AB5"/>
    <w:rsid w:val="00127E99"/>
    <w:rsid w:val="00152964"/>
    <w:rsid w:val="00237B5B"/>
    <w:rsid w:val="00242F5C"/>
    <w:rsid w:val="002A3B71"/>
    <w:rsid w:val="002B2A4F"/>
    <w:rsid w:val="002D3CB7"/>
    <w:rsid w:val="00337038"/>
    <w:rsid w:val="003E01BB"/>
    <w:rsid w:val="003E2053"/>
    <w:rsid w:val="004E70DC"/>
    <w:rsid w:val="004F0E93"/>
    <w:rsid w:val="005512EF"/>
    <w:rsid w:val="00645311"/>
    <w:rsid w:val="00653641"/>
    <w:rsid w:val="006826AA"/>
    <w:rsid w:val="00751033"/>
    <w:rsid w:val="007C6082"/>
    <w:rsid w:val="007F346B"/>
    <w:rsid w:val="00850195"/>
    <w:rsid w:val="00863A1C"/>
    <w:rsid w:val="008B0B5A"/>
    <w:rsid w:val="00943FDB"/>
    <w:rsid w:val="009A4CCD"/>
    <w:rsid w:val="009F21E6"/>
    <w:rsid w:val="00A02C3F"/>
    <w:rsid w:val="00A73D0B"/>
    <w:rsid w:val="00AB232D"/>
    <w:rsid w:val="00AC54E3"/>
    <w:rsid w:val="00B07484"/>
    <w:rsid w:val="00B6019B"/>
    <w:rsid w:val="00B62981"/>
    <w:rsid w:val="00B930D3"/>
    <w:rsid w:val="00BF37ED"/>
    <w:rsid w:val="00C0499C"/>
    <w:rsid w:val="00C067D0"/>
    <w:rsid w:val="00C163A4"/>
    <w:rsid w:val="00C243FA"/>
    <w:rsid w:val="00C5484A"/>
    <w:rsid w:val="00C86002"/>
    <w:rsid w:val="00CB2131"/>
    <w:rsid w:val="00D0210C"/>
    <w:rsid w:val="00D27A91"/>
    <w:rsid w:val="00D911AF"/>
    <w:rsid w:val="00DB5D22"/>
    <w:rsid w:val="00DC3220"/>
    <w:rsid w:val="00DF2A2E"/>
    <w:rsid w:val="00E0708E"/>
    <w:rsid w:val="00E5092E"/>
    <w:rsid w:val="00E5238B"/>
    <w:rsid w:val="00F14D32"/>
    <w:rsid w:val="00F6098A"/>
    <w:rsid w:val="00F95E31"/>
    <w:rsid w:val="00FF47B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BE72F"/>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paragraph" w:styleId="NormalWeb">
    <w:name w:val="Normal (Web)"/>
    <w:basedOn w:val="Normal"/>
    <w:uiPriority w:val="99"/>
    <w:unhideWhenUsed/>
    <w:rsid w:val="00A02C3F"/>
    <w:pPr>
      <w:spacing w:before="100" w:beforeAutospacing="1" w:after="100" w:afterAutospacing="1"/>
    </w:pPr>
    <w:rPr>
      <w:rFonts w:ascii="Times New Roman" w:eastAsia="Times New Roman" w:hAnsi="Times New Roman" w:cs="Times New Roman"/>
      <w:lang w:eastAsia="en-GB"/>
    </w:rPr>
  </w:style>
  <w:style w:type="character" w:styleId="Emphasis">
    <w:name w:val="Emphasis"/>
    <w:basedOn w:val="DefaultParagraphFont"/>
    <w:uiPriority w:val="20"/>
    <w:qFormat/>
    <w:rsid w:val="00A02C3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2165</Words>
  <Characters>12347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Revised from the supplied portfolio using confirmed practice details. Outstanding verification is recorded separately.</dc:description>
  <cp:lastModifiedBy>dan hawkins</cp:lastModifiedBy>
  <cp:revision>2</cp:revision>
  <cp:lastPrinted>2023-02-14T11:26:00Z</cp:lastPrinted>
  <dcterms:created xsi:type="dcterms:W3CDTF">2026-10-07T07:21:00Z</dcterms:created>
  <dcterms:modified xsi:type="dcterms:W3CDTF">2026-10-07T07:21:00Z</dcterms:modified>
</cp:coreProperties>
</file>