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2005" w14:textId="20AC2079" w:rsidR="00DE2DAA" w:rsidRPr="008E20CC" w:rsidRDefault="008E20CC">
      <w:pPr>
        <w:rPr>
          <w:b/>
          <w:bCs/>
        </w:rPr>
      </w:pPr>
      <w:r w:rsidRPr="008E20CC">
        <w:rPr>
          <w:b/>
          <w:bCs/>
        </w:rPr>
        <w:t>Essential reading for week</w:t>
      </w:r>
      <w:r w:rsidR="00981736">
        <w:rPr>
          <w:b/>
          <w:bCs/>
        </w:rPr>
        <w:t xml:space="preserve"> </w:t>
      </w:r>
      <w:r w:rsidR="006779FC">
        <w:rPr>
          <w:b/>
          <w:bCs/>
        </w:rPr>
        <w:t>8 and 9</w:t>
      </w:r>
    </w:p>
    <w:tbl>
      <w:tblPr>
        <w:tblStyle w:val="TableGrid"/>
        <w:tblpPr w:leftFromText="180" w:rightFromText="180" w:vertAnchor="page" w:horzAnchor="margin" w:tblpY="2611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E20CC" w:rsidRPr="00FC6387" w14:paraId="410E4F3F" w14:textId="77777777" w:rsidTr="008E20CC">
        <w:tc>
          <w:tcPr>
            <w:tcW w:w="14029" w:type="dxa"/>
          </w:tcPr>
          <w:p w14:paraId="69857CB6" w14:textId="77777777" w:rsidR="008E20CC" w:rsidRPr="00FC6387" w:rsidRDefault="008E20CC" w:rsidP="008E20C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Essential reading</w:t>
            </w:r>
          </w:p>
        </w:tc>
      </w:tr>
      <w:tr w:rsidR="008E20CC" w:rsidRPr="00922E7B" w14:paraId="58C0C3BD" w14:textId="77777777" w:rsidTr="008E20CC">
        <w:tc>
          <w:tcPr>
            <w:tcW w:w="14029" w:type="dxa"/>
          </w:tcPr>
          <w:p w14:paraId="5D030AC3" w14:textId="77777777" w:rsidR="008E20CC" w:rsidRPr="008E20CC" w:rsidRDefault="008E20CC" w:rsidP="008E20C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D708CD">
              <w:rPr>
                <w:b/>
                <w:bCs/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>, 6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 edition, Pearson Education pp. 7-21</w:t>
            </w:r>
          </w:p>
        </w:tc>
      </w:tr>
      <w:tr w:rsidR="008E20CC" w:rsidRPr="00FC6387" w14:paraId="13A20384" w14:textId="77777777" w:rsidTr="008E20CC">
        <w:tc>
          <w:tcPr>
            <w:tcW w:w="14029" w:type="dxa"/>
          </w:tcPr>
          <w:p w14:paraId="76220EE3" w14:textId="77777777" w:rsidR="008E20CC" w:rsidRPr="00D708CD" w:rsidRDefault="008E20CC" w:rsidP="008E20C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3E4A39">
              <w:rPr>
                <w:b/>
                <w:bCs/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>, 6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 edition, Pearson Education pp. 162-341</w:t>
            </w:r>
          </w:p>
        </w:tc>
      </w:tr>
      <w:tr w:rsidR="008E20CC" w:rsidRPr="00FC6387" w14:paraId="0F68ABAA" w14:textId="77777777" w:rsidTr="008E20CC">
        <w:tc>
          <w:tcPr>
            <w:tcW w:w="14029" w:type="dxa"/>
          </w:tcPr>
          <w:p w14:paraId="496DABE7" w14:textId="77777777" w:rsidR="008E20CC" w:rsidRPr="00B260D5" w:rsidRDefault="008E20CC" w:rsidP="008E20CC">
            <w:pPr>
              <w:rPr>
                <w:b/>
                <w:bCs/>
                <w:color w:val="D1D1D1" w:themeColor="background2" w:themeShade="E6"/>
                <w:sz w:val="22"/>
                <w:szCs w:val="22"/>
              </w:rPr>
            </w:pP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 xml:space="preserve">Weetman, P (2013) </w:t>
            </w:r>
            <w:r w:rsidRPr="00B260D5">
              <w:rPr>
                <w:b/>
                <w:bCs/>
                <w:i/>
                <w:iCs/>
                <w:color w:val="D1D1D1" w:themeColor="background2" w:themeShade="E6"/>
                <w:sz w:val="22"/>
                <w:szCs w:val="22"/>
              </w:rPr>
              <w:t>Financial and Management Accounting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>, 6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  <w:vertAlign w:val="superscript"/>
              </w:rPr>
              <w:t>th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 xml:space="preserve"> edition, Pearson Education pp. 344-373</w:t>
            </w:r>
          </w:p>
        </w:tc>
      </w:tr>
      <w:tr w:rsidR="008E20CC" w:rsidRPr="00FC6387" w14:paraId="19BB8CB1" w14:textId="77777777" w:rsidTr="008E20CC">
        <w:tc>
          <w:tcPr>
            <w:tcW w:w="14029" w:type="dxa"/>
          </w:tcPr>
          <w:p w14:paraId="3D8E5E11" w14:textId="77777777" w:rsidR="008E20CC" w:rsidRPr="00B260D5" w:rsidRDefault="008E20CC" w:rsidP="008E20CC">
            <w:pPr>
              <w:rPr>
                <w:b/>
                <w:bCs/>
                <w:color w:val="D1D1D1" w:themeColor="background2" w:themeShade="E6"/>
                <w:sz w:val="22"/>
                <w:szCs w:val="22"/>
              </w:rPr>
            </w:pP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 xml:space="preserve">Weetman, P (2013) </w:t>
            </w:r>
            <w:r w:rsidRPr="00B260D5">
              <w:rPr>
                <w:b/>
                <w:bCs/>
                <w:i/>
                <w:iCs/>
                <w:color w:val="D1D1D1" w:themeColor="background2" w:themeShade="E6"/>
                <w:sz w:val="22"/>
                <w:szCs w:val="22"/>
              </w:rPr>
              <w:t>Financial and Management Accounting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>, 6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  <w:vertAlign w:val="superscript"/>
              </w:rPr>
              <w:t>th</w:t>
            </w:r>
            <w:r w:rsidRPr="00B260D5">
              <w:rPr>
                <w:b/>
                <w:bCs/>
                <w:color w:val="D1D1D1" w:themeColor="background2" w:themeShade="E6"/>
                <w:sz w:val="22"/>
                <w:szCs w:val="22"/>
              </w:rPr>
              <w:t xml:space="preserve"> edition, Pearson Education pp. 344-373</w:t>
            </w:r>
          </w:p>
        </w:tc>
      </w:tr>
      <w:tr w:rsidR="00981736" w:rsidRPr="00FC6387" w14:paraId="6DFF71B4" w14:textId="77777777" w:rsidTr="008E20CC">
        <w:tc>
          <w:tcPr>
            <w:tcW w:w="14029" w:type="dxa"/>
          </w:tcPr>
          <w:p w14:paraId="2A432C19" w14:textId="27404D90" w:rsidR="00981736" w:rsidRPr="00BA4A89" w:rsidRDefault="00981736" w:rsidP="008E20CC">
            <w:pPr>
              <w:rPr>
                <w:color w:val="D1D1D1" w:themeColor="background2" w:themeShade="E6"/>
                <w:sz w:val="22"/>
                <w:szCs w:val="22"/>
              </w:rPr>
            </w:pPr>
            <w:r w:rsidRPr="00BA4A89">
              <w:rPr>
                <w:color w:val="D1D1D1" w:themeColor="background2" w:themeShade="E6"/>
                <w:sz w:val="22"/>
                <w:szCs w:val="22"/>
              </w:rPr>
              <w:t xml:space="preserve">Weetman, P (2013) </w:t>
            </w:r>
            <w:r w:rsidRPr="00BA4A89">
              <w:rPr>
                <w:i/>
                <w:iCs/>
                <w:color w:val="D1D1D1" w:themeColor="background2" w:themeShade="E6"/>
                <w:sz w:val="22"/>
                <w:szCs w:val="22"/>
              </w:rPr>
              <w:t>Financial and Management Accounting</w:t>
            </w:r>
            <w:r w:rsidRPr="00BA4A89">
              <w:rPr>
                <w:color w:val="D1D1D1" w:themeColor="background2" w:themeShade="E6"/>
                <w:sz w:val="22"/>
                <w:szCs w:val="22"/>
              </w:rPr>
              <w:t>, 6</w:t>
            </w:r>
            <w:r w:rsidRPr="00BA4A89">
              <w:rPr>
                <w:color w:val="D1D1D1" w:themeColor="background2" w:themeShade="E6"/>
                <w:sz w:val="22"/>
                <w:szCs w:val="22"/>
                <w:vertAlign w:val="superscript"/>
              </w:rPr>
              <w:t>th</w:t>
            </w:r>
            <w:r w:rsidRPr="00BA4A89">
              <w:rPr>
                <w:color w:val="D1D1D1" w:themeColor="background2" w:themeShade="E6"/>
                <w:sz w:val="22"/>
                <w:szCs w:val="22"/>
              </w:rPr>
              <w:t xml:space="preserve"> edition, Pearson Education pp. 344-373</w:t>
            </w:r>
          </w:p>
        </w:tc>
      </w:tr>
      <w:tr w:rsidR="008E20CC" w:rsidRPr="00FC6387" w14:paraId="6BEA2907" w14:textId="77777777" w:rsidTr="008E20CC">
        <w:tc>
          <w:tcPr>
            <w:tcW w:w="14029" w:type="dxa"/>
          </w:tcPr>
          <w:p w14:paraId="4B1125F6" w14:textId="3B146DB6" w:rsidR="008E20CC" w:rsidRPr="00DA7321" w:rsidRDefault="008E20CC" w:rsidP="008E20CC">
            <w:pPr>
              <w:rPr>
                <w:b/>
                <w:bCs/>
                <w:color w:val="E8E8E8" w:themeColor="background2"/>
                <w:sz w:val="22"/>
                <w:szCs w:val="22"/>
              </w:rPr>
            </w:pPr>
            <w:r w:rsidRPr="00DA7321">
              <w:rPr>
                <w:b/>
                <w:bCs/>
                <w:color w:val="E8E8E8" w:themeColor="background2"/>
                <w:sz w:val="22"/>
                <w:szCs w:val="22"/>
              </w:rPr>
              <w:t xml:space="preserve">Weetman, P (2013) </w:t>
            </w:r>
            <w:r w:rsidRPr="00DA7321">
              <w:rPr>
                <w:b/>
                <w:bCs/>
                <w:i/>
                <w:iCs/>
                <w:color w:val="E8E8E8" w:themeColor="background2"/>
                <w:sz w:val="22"/>
                <w:szCs w:val="22"/>
              </w:rPr>
              <w:t>Financial and Management Accounting</w:t>
            </w:r>
            <w:r w:rsidRPr="00DA7321">
              <w:rPr>
                <w:b/>
                <w:bCs/>
                <w:color w:val="E8E8E8" w:themeColor="background2"/>
                <w:sz w:val="22"/>
                <w:szCs w:val="22"/>
              </w:rPr>
              <w:t>, 6</w:t>
            </w:r>
            <w:r w:rsidRPr="00DA7321">
              <w:rPr>
                <w:b/>
                <w:bCs/>
                <w:color w:val="E8E8E8" w:themeColor="background2"/>
                <w:sz w:val="22"/>
                <w:szCs w:val="22"/>
                <w:vertAlign w:val="superscript"/>
              </w:rPr>
              <w:t>th</w:t>
            </w:r>
            <w:r w:rsidRPr="00DA7321">
              <w:rPr>
                <w:b/>
                <w:bCs/>
                <w:color w:val="E8E8E8" w:themeColor="background2"/>
                <w:sz w:val="22"/>
                <w:szCs w:val="22"/>
              </w:rPr>
              <w:t xml:space="preserve"> edition, Pearson Education pp. </w:t>
            </w:r>
            <w:r w:rsidR="00BA4A89" w:rsidRPr="00DA7321">
              <w:rPr>
                <w:b/>
                <w:bCs/>
                <w:color w:val="E8E8E8" w:themeColor="background2"/>
                <w:sz w:val="22"/>
                <w:szCs w:val="22"/>
              </w:rPr>
              <w:t>244-288 Working capital management</w:t>
            </w:r>
          </w:p>
        </w:tc>
      </w:tr>
      <w:tr w:rsidR="008E20CC" w:rsidRPr="00FC6387" w14:paraId="35EECC5C" w14:textId="77777777" w:rsidTr="008E20CC">
        <w:tc>
          <w:tcPr>
            <w:tcW w:w="14029" w:type="dxa"/>
          </w:tcPr>
          <w:p w14:paraId="1134E982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40FC1FEB" w14:textId="77777777" w:rsidTr="008E20CC">
        <w:tc>
          <w:tcPr>
            <w:tcW w:w="14029" w:type="dxa"/>
          </w:tcPr>
          <w:p w14:paraId="2522BEBD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162-201</w:t>
            </w:r>
          </w:p>
        </w:tc>
      </w:tr>
      <w:tr w:rsidR="008E20CC" w:rsidRPr="00FC6387" w14:paraId="666A1E7D" w14:textId="77777777" w:rsidTr="008E20CC">
        <w:tc>
          <w:tcPr>
            <w:tcW w:w="14029" w:type="dxa"/>
          </w:tcPr>
          <w:p w14:paraId="23614A3F" w14:textId="77777777" w:rsidR="008E20CC" w:rsidRPr="006779FC" w:rsidRDefault="008E20CC" w:rsidP="008E20CC">
            <w:pPr>
              <w:rPr>
                <w:b/>
                <w:bCs/>
                <w:sz w:val="22"/>
                <w:szCs w:val="22"/>
              </w:rPr>
            </w:pPr>
            <w:r w:rsidRPr="006779FC">
              <w:rPr>
                <w:b/>
                <w:bCs/>
                <w:sz w:val="22"/>
                <w:szCs w:val="22"/>
              </w:rPr>
              <w:t xml:space="preserve">Weetman, P (2013) </w:t>
            </w:r>
            <w:r w:rsidRPr="006779FC">
              <w:rPr>
                <w:b/>
                <w:bCs/>
                <w:i/>
                <w:iCs/>
                <w:sz w:val="22"/>
                <w:szCs w:val="22"/>
              </w:rPr>
              <w:t>Financial and Management Accounting</w:t>
            </w:r>
            <w:r w:rsidRPr="006779FC">
              <w:rPr>
                <w:b/>
                <w:bCs/>
                <w:sz w:val="22"/>
                <w:szCs w:val="22"/>
              </w:rPr>
              <w:t>, 6</w:t>
            </w:r>
            <w:r w:rsidRPr="006779FC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 w:rsidRPr="006779FC">
              <w:rPr>
                <w:b/>
                <w:bCs/>
                <w:sz w:val="22"/>
                <w:szCs w:val="22"/>
              </w:rPr>
              <w:t xml:space="preserve"> edition, Pearson Education pp. 668-690</w:t>
            </w:r>
          </w:p>
        </w:tc>
      </w:tr>
      <w:tr w:rsidR="008E20CC" w:rsidRPr="00FC6387" w14:paraId="4ABA65B0" w14:textId="77777777" w:rsidTr="008E20CC">
        <w:tc>
          <w:tcPr>
            <w:tcW w:w="14029" w:type="dxa"/>
          </w:tcPr>
          <w:p w14:paraId="102085D1" w14:textId="77777777" w:rsidR="008E20CC" w:rsidRPr="006779FC" w:rsidRDefault="008E20CC" w:rsidP="008E20CC">
            <w:pPr>
              <w:rPr>
                <w:b/>
                <w:bCs/>
                <w:sz w:val="22"/>
                <w:szCs w:val="22"/>
              </w:rPr>
            </w:pPr>
            <w:r w:rsidRPr="006779FC">
              <w:rPr>
                <w:b/>
                <w:bCs/>
                <w:sz w:val="22"/>
                <w:szCs w:val="22"/>
              </w:rPr>
              <w:t xml:space="preserve">Weetman, P (2013) </w:t>
            </w:r>
            <w:r w:rsidRPr="006779FC">
              <w:rPr>
                <w:b/>
                <w:bCs/>
                <w:i/>
                <w:iCs/>
                <w:sz w:val="22"/>
                <w:szCs w:val="22"/>
              </w:rPr>
              <w:t>Financial and Management Accounting</w:t>
            </w:r>
            <w:r w:rsidRPr="006779FC">
              <w:rPr>
                <w:b/>
                <w:bCs/>
                <w:sz w:val="22"/>
                <w:szCs w:val="22"/>
              </w:rPr>
              <w:t>, 6</w:t>
            </w:r>
            <w:r w:rsidRPr="006779FC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 w:rsidRPr="006779FC">
              <w:rPr>
                <w:b/>
                <w:bCs/>
                <w:sz w:val="22"/>
                <w:szCs w:val="22"/>
              </w:rPr>
              <w:t xml:space="preserve"> edition, Pearson Education pp. 668-690</w:t>
            </w:r>
          </w:p>
        </w:tc>
      </w:tr>
      <w:tr w:rsidR="008E20CC" w:rsidRPr="00FC6387" w14:paraId="6DE1D070" w14:textId="77777777" w:rsidTr="008E20CC">
        <w:tc>
          <w:tcPr>
            <w:tcW w:w="14029" w:type="dxa"/>
          </w:tcPr>
          <w:p w14:paraId="6BDBE4B4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>Class handout</w:t>
            </w:r>
          </w:p>
        </w:tc>
      </w:tr>
    </w:tbl>
    <w:p w14:paraId="78DA8AFE" w14:textId="77777777" w:rsidR="008E20CC" w:rsidRDefault="008E20CC"/>
    <w:sectPr w:rsidR="008E20CC" w:rsidSect="008E2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CC"/>
    <w:rsid w:val="000B4A34"/>
    <w:rsid w:val="00212DEB"/>
    <w:rsid w:val="00277D69"/>
    <w:rsid w:val="002B1483"/>
    <w:rsid w:val="003E4A39"/>
    <w:rsid w:val="00515EF7"/>
    <w:rsid w:val="00623054"/>
    <w:rsid w:val="006779FC"/>
    <w:rsid w:val="008A00F9"/>
    <w:rsid w:val="008E20CC"/>
    <w:rsid w:val="00981736"/>
    <w:rsid w:val="00B260D5"/>
    <w:rsid w:val="00BA4A89"/>
    <w:rsid w:val="00CD20E7"/>
    <w:rsid w:val="00CE69B8"/>
    <w:rsid w:val="00D708CD"/>
    <w:rsid w:val="00DA7321"/>
    <w:rsid w:val="00DE2DAA"/>
    <w:rsid w:val="00FA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9AA4"/>
  <w15:chartTrackingRefBased/>
  <w15:docId w15:val="{17664102-1550-4378-BCB2-C2F01666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0CC"/>
    <w:pPr>
      <w:spacing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E20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0C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0C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0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0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0C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0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0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0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0C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0C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0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0C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0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0CC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0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0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0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2</cp:revision>
  <dcterms:created xsi:type="dcterms:W3CDTF">2025-03-11T08:47:00Z</dcterms:created>
  <dcterms:modified xsi:type="dcterms:W3CDTF">2025-03-11T08:47:00Z</dcterms:modified>
</cp:coreProperties>
</file>