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03095" w14:textId="145E0E30" w:rsidR="00E35D4C" w:rsidRDefault="00E35D4C" w:rsidP="00E35D4C">
      <w:pPr>
        <w:rPr>
          <w:b/>
          <w:bCs/>
        </w:rPr>
      </w:pPr>
      <w:r>
        <w:rPr>
          <w:b/>
          <w:bCs/>
          <w:noProof/>
          <w14:ligatures w14:val="none"/>
        </w:rPr>
        <w:drawing>
          <wp:anchor distT="0" distB="0" distL="114300" distR="114300" simplePos="0" relativeHeight="251658240" behindDoc="0" locked="0" layoutInCell="1" allowOverlap="1" wp14:anchorId="39626EB4" wp14:editId="4A6C449B">
            <wp:simplePos x="0" y="0"/>
            <wp:positionH relativeFrom="margin">
              <wp:posOffset>-106680</wp:posOffset>
            </wp:positionH>
            <wp:positionV relativeFrom="paragraph">
              <wp:posOffset>0</wp:posOffset>
            </wp:positionV>
            <wp:extent cx="1752600" cy="61531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2600" cy="615315"/>
                    </a:xfrm>
                    <a:prstGeom prst="rect">
                      <a:avLst/>
                    </a:prstGeom>
                    <a:noFill/>
                  </pic:spPr>
                </pic:pic>
              </a:graphicData>
            </a:graphic>
            <wp14:sizeRelH relativeFrom="page">
              <wp14:pctWidth>0</wp14:pctWidth>
            </wp14:sizeRelH>
            <wp14:sizeRelV relativeFrom="page">
              <wp14:pctHeight>0</wp14:pctHeight>
            </wp14:sizeRelV>
          </wp:anchor>
        </w:drawing>
      </w:r>
    </w:p>
    <w:p w14:paraId="15E54DBA" w14:textId="4DB7BEC2" w:rsidR="00E35D4C" w:rsidRPr="00E35D4C" w:rsidRDefault="00515531" w:rsidP="00E35D4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Pr>
          <w:b/>
          <w:bCs/>
          <w:color w:val="000000" w:themeColor="text1"/>
        </w:rPr>
        <w:t>Program</w:t>
      </w:r>
      <w:r w:rsidR="00E35D4C" w:rsidRPr="00E35D4C">
        <w:rPr>
          <w:b/>
          <w:bCs/>
          <w:color w:val="000000" w:themeColor="text1"/>
        </w:rPr>
        <w:t>: BA (Hons) International Hotel Management</w:t>
      </w:r>
    </w:p>
    <w:p w14:paraId="6FC21486" w14:textId="0FBE4036" w:rsidR="00E35D4C" w:rsidRPr="00E35D4C" w:rsidRDefault="00E35D4C" w:rsidP="00E35D4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Module Name: Personnel Resourcing and Development</w:t>
      </w:r>
    </w:p>
    <w:p w14:paraId="667B54FE" w14:textId="0A80C1AA" w:rsidR="00E35D4C" w:rsidRDefault="00E35D4C" w:rsidP="0051553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Module Code: BMIH5005</w:t>
      </w:r>
    </w:p>
    <w:p w14:paraId="7030FD0D" w14:textId="59447E0B" w:rsidR="00515531" w:rsidRPr="00E35D4C" w:rsidRDefault="00515531" w:rsidP="00E35D4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Pr>
          <w:b/>
          <w:bCs/>
          <w:color w:val="000000" w:themeColor="text1"/>
        </w:rPr>
        <w:t>Student ID: 1714749</w:t>
      </w:r>
    </w:p>
    <w:p w14:paraId="63C943DB" w14:textId="6B1B3136" w:rsidR="00E35D4C" w:rsidRPr="00E35D4C" w:rsidRDefault="00E35D4C" w:rsidP="00E35D4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b/>
          <w:bCs/>
          <w:color w:val="000000" w:themeColor="text1"/>
        </w:rPr>
      </w:pPr>
      <w:r w:rsidRPr="00E35D4C">
        <w:rPr>
          <w:b/>
          <w:bCs/>
          <w:color w:val="000000" w:themeColor="text1"/>
        </w:rPr>
        <w:t>Assignment Title: Essay: Discuss</w:t>
      </w:r>
      <w:r w:rsidR="00515531">
        <w:rPr>
          <w:b/>
          <w:bCs/>
          <w:color w:val="000000" w:themeColor="text1"/>
        </w:rPr>
        <w:t xml:space="preserve"> </w:t>
      </w:r>
      <w:r w:rsidRPr="00E35D4C">
        <w:rPr>
          <w:b/>
          <w:bCs/>
          <w:color w:val="000000" w:themeColor="text1"/>
        </w:rPr>
        <w:t>how the evolution of HRM facilitates the strategic development of Hilton Hotels &amp; Resorts through workforce planning, recruitment</w:t>
      </w:r>
      <w:r w:rsidR="00515531">
        <w:rPr>
          <w:b/>
          <w:bCs/>
          <w:color w:val="000000" w:themeColor="text1"/>
        </w:rPr>
        <w:t>,</w:t>
      </w:r>
      <w:r w:rsidRPr="00E35D4C">
        <w:rPr>
          <w:b/>
          <w:bCs/>
          <w:color w:val="000000" w:themeColor="text1"/>
        </w:rPr>
        <w:t xml:space="preserve"> and selection</w:t>
      </w:r>
      <w:r w:rsidR="00515531">
        <w:rPr>
          <w:b/>
          <w:bCs/>
          <w:color w:val="000000" w:themeColor="text1"/>
        </w:rPr>
        <w:t>.</w:t>
      </w:r>
    </w:p>
    <w:p w14:paraId="5F87A533" w14:textId="7C5BAB58" w:rsidR="00E35D4C" w:rsidRDefault="00D94AD2" w:rsidP="00E35D4C">
      <w:pPr>
        <w:rPr>
          <w:b/>
          <w:bCs/>
        </w:rPr>
      </w:pPr>
      <w:r>
        <w:rPr>
          <w:b/>
          <w:bCs/>
        </w:rPr>
        <w:br w:type="page"/>
      </w:r>
    </w:p>
    <w:p w14:paraId="4DCCC70C" w14:textId="15E1B253" w:rsidR="00D24AF6" w:rsidRPr="00D93406" w:rsidRDefault="003A7C7D" w:rsidP="00D93406">
      <w:pPr>
        <w:rPr>
          <w:b/>
          <w:bCs/>
          <w:color w:val="4472C4" w:themeColor="accent1"/>
        </w:rPr>
      </w:pPr>
      <w:r w:rsidRPr="00D93406">
        <w:rPr>
          <w:b/>
          <w:bCs/>
          <w:color w:val="4472C4" w:themeColor="accent1"/>
        </w:rPr>
        <w:lastRenderedPageBreak/>
        <w:t>Introduction</w:t>
      </w:r>
    </w:p>
    <w:p w14:paraId="2793D254" w14:textId="1D258EA0" w:rsidR="003A7C7D" w:rsidRPr="003A7C7D" w:rsidRDefault="00F708DA" w:rsidP="00D93406">
      <w:pPr>
        <w:spacing w:line="360" w:lineRule="auto"/>
        <w:rPr>
          <w:lang w:val="en-US"/>
        </w:rPr>
      </w:pPr>
      <w:r w:rsidRPr="00F708DA">
        <w:rPr>
          <w:lang w:val="en-US"/>
        </w:rPr>
        <w:t xml:space="preserve">Hilton Hotels &amp; Resorts is among the biggest hotel chains on the planet with more than 6300 properties (Gallagher, 2016). Started in 1919 by Conrad Hilton in Texas, US, Hilton Hotels &amp; Resorts is a worldwide leader </w:t>
      </w:r>
      <w:r w:rsidR="00515531">
        <w:rPr>
          <w:lang w:val="en-US"/>
        </w:rPr>
        <w:t>in</w:t>
      </w:r>
      <w:r w:rsidRPr="00F708DA">
        <w:rPr>
          <w:lang w:val="en-US"/>
        </w:rPr>
        <w:t xml:space="preserve"> luxury lodging &amp; </w:t>
      </w:r>
      <w:r w:rsidR="00515531">
        <w:rPr>
          <w:lang w:val="en-US"/>
        </w:rPr>
        <w:t xml:space="preserve">and </w:t>
      </w:r>
      <w:r w:rsidRPr="00F708DA">
        <w:rPr>
          <w:lang w:val="en-US"/>
        </w:rPr>
        <w:t xml:space="preserve">hospitality solutions. Following over a century of defining hospitality, Hilton specializes in providing </w:t>
      </w:r>
      <w:r w:rsidR="00515531">
        <w:rPr>
          <w:lang w:val="en-US"/>
        </w:rPr>
        <w:t>world-class</w:t>
      </w:r>
      <w:r w:rsidRPr="00F708DA">
        <w:rPr>
          <w:lang w:val="en-US"/>
        </w:rPr>
        <w:t xml:space="preserve"> service with a diverse workforce (Yusoff et al., 2020). Human resources management (HRM) has risen from simply being </w:t>
      </w:r>
      <w:r w:rsidR="00515531">
        <w:rPr>
          <w:lang w:val="en-US"/>
        </w:rPr>
        <w:t>an</w:t>
      </w:r>
      <w:r w:rsidRPr="00F708DA">
        <w:rPr>
          <w:lang w:val="en-US"/>
        </w:rPr>
        <w:t xml:space="preserve"> administrative feature to a strategic driver of competitive advantage and sustainable growth while Hilton continues its strategic worldwide expansion to be the world's top hospitality business. Exactly how HRM methods and processes evolve to support Hilton's international development strategy - which includes workforce planning, selection</w:t>
      </w:r>
      <w:r w:rsidR="00515531">
        <w:rPr>
          <w:lang w:val="en-US"/>
        </w:rPr>
        <w:t>,</w:t>
      </w:r>
      <w:r w:rsidRPr="00F708DA">
        <w:rPr>
          <w:lang w:val="en-US"/>
        </w:rPr>
        <w:t xml:space="preserve"> and recruitment - is discussed. It will examine how HRM allows forecasting global staffing requirements, recruiting and acquiring talent</w:t>
      </w:r>
      <w:r w:rsidR="00515531">
        <w:rPr>
          <w:lang w:val="en-US"/>
        </w:rPr>
        <w:t>,</w:t>
      </w:r>
      <w:r w:rsidRPr="00F708DA">
        <w:rPr>
          <w:lang w:val="en-US"/>
        </w:rPr>
        <w:t xml:space="preserve"> and ensuring Hilton has the right people to provide exceptional guest experiences. It will talk about how HRM aligned with business strategy has helped Hilton achieve strategic workforce planning and an engaged, motivated workforce </w:t>
      </w:r>
      <w:r w:rsidR="00515531">
        <w:rPr>
          <w:lang w:val="en-US"/>
        </w:rPr>
        <w:t>that</w:t>
      </w:r>
      <w:r w:rsidRPr="00F708DA">
        <w:rPr>
          <w:lang w:val="en-US"/>
        </w:rPr>
        <w:t xml:space="preserve"> lives the Hilton brand promise worldwide.</w:t>
      </w:r>
    </w:p>
    <w:p w14:paraId="5C172B9A" w14:textId="73E33277" w:rsidR="003A7C7D" w:rsidRPr="00D93406" w:rsidRDefault="003A7C7D" w:rsidP="00D94AD2">
      <w:pPr>
        <w:spacing w:line="360" w:lineRule="auto"/>
        <w:rPr>
          <w:b/>
          <w:bCs/>
          <w:color w:val="4472C4" w:themeColor="accent1"/>
        </w:rPr>
      </w:pPr>
      <w:r w:rsidRPr="00D93406">
        <w:rPr>
          <w:b/>
          <w:bCs/>
          <w:color w:val="4472C4" w:themeColor="accent1"/>
        </w:rPr>
        <w:t>Evolution of HRM</w:t>
      </w:r>
    </w:p>
    <w:p w14:paraId="610BAC59" w14:textId="7D7DD3B2" w:rsidR="003A7C7D" w:rsidRPr="003A7C7D" w:rsidRDefault="003A7C7D" w:rsidP="00D93406">
      <w:pPr>
        <w:spacing w:line="360" w:lineRule="auto"/>
        <w:rPr>
          <w:lang w:val="en-US"/>
        </w:rPr>
      </w:pPr>
      <w:r w:rsidRPr="003A7C7D">
        <w:rPr>
          <w:lang w:val="en-US"/>
        </w:rPr>
        <w:t>The role of human resource management (HRM) has profoundly evolved over the past few decades from an administrative, operational function focused on payroll, compliance</w:t>
      </w:r>
      <w:r w:rsidR="00515531">
        <w:rPr>
          <w:lang w:val="en-US"/>
        </w:rPr>
        <w:t>,</w:t>
      </w:r>
      <w:r w:rsidRPr="003A7C7D">
        <w:rPr>
          <w:lang w:val="en-US"/>
        </w:rPr>
        <w:t xml:space="preserve"> and basic workforce coordination, to a strategic driver of business success and competitive advantage </w:t>
      </w:r>
      <w:r w:rsidR="00D93406" w:rsidRPr="00D93406">
        <w:t>(Marchington &amp; Wilkinson, 2016)</w:t>
      </w:r>
      <w:r w:rsidRPr="003A7C7D">
        <w:rPr>
          <w:lang w:val="en-US"/>
        </w:rPr>
        <w:t xml:space="preserve">. At Hilton, like most global companies, HR was traditionally viewed as a support function that was not actively involved in high-level corporate strategy decisions </w:t>
      </w:r>
      <w:r w:rsidR="00D93406" w:rsidRPr="00D93406">
        <w:t>(Torrington et al., 2020)</w:t>
      </w:r>
      <w:r w:rsidRPr="003A7C7D">
        <w:rPr>
          <w:lang w:val="en-US"/>
        </w:rPr>
        <w:t>. However, major shifts in the business landscape have led to the strategic evolution of HRM.</w:t>
      </w:r>
    </w:p>
    <w:p w14:paraId="17DFCE44" w14:textId="3669351F" w:rsidR="003A7C7D" w:rsidRPr="003A7C7D" w:rsidRDefault="003A7C7D" w:rsidP="00D93406">
      <w:pPr>
        <w:spacing w:line="360" w:lineRule="auto"/>
        <w:rPr>
          <w:lang w:val="en-US"/>
        </w:rPr>
      </w:pPr>
      <w:r w:rsidRPr="003A7C7D">
        <w:rPr>
          <w:lang w:val="en-US"/>
        </w:rPr>
        <w:t xml:space="preserve">A key force driving this shift is intensifying </w:t>
      </w:r>
      <w:r w:rsidR="00515531">
        <w:rPr>
          <w:lang w:val="en-US"/>
        </w:rPr>
        <w:t>talent competition</w:t>
      </w:r>
      <w:r w:rsidRPr="003A7C7D">
        <w:rPr>
          <w:lang w:val="en-US"/>
        </w:rPr>
        <w:t xml:space="preserve"> globally, requiring a far more strategic approach by HR to identify, attract, develop</w:t>
      </w:r>
      <w:r w:rsidR="00515531">
        <w:rPr>
          <w:lang w:val="en-US"/>
        </w:rPr>
        <w:t>,</w:t>
      </w:r>
      <w:r w:rsidRPr="003A7C7D">
        <w:rPr>
          <w:lang w:val="en-US"/>
        </w:rPr>
        <w:t xml:space="preserve"> and retain skilled employees (Guthridge et al. 2008). With talent shortages projected across the hospitality sector, especially for roles like chefs, managers</w:t>
      </w:r>
      <w:r w:rsidR="00515531">
        <w:rPr>
          <w:lang w:val="en-US"/>
        </w:rPr>
        <w:t>,</w:t>
      </w:r>
      <w:r w:rsidRPr="003A7C7D">
        <w:rPr>
          <w:lang w:val="en-US"/>
        </w:rPr>
        <w:t xml:space="preserve"> and customer service professionals (Kadi et al. </w:t>
      </w:r>
      <w:r w:rsidRPr="003A7C7D">
        <w:rPr>
          <w:lang w:val="en-US"/>
        </w:rPr>
        <w:lastRenderedPageBreak/>
        <w:t>2022), building and sustaining a motivated, productive workforce is now a top corporate priority. Hilton's Board has accordingly set ambitious growth targets aiming for over 1 million rooms globally by 20</w:t>
      </w:r>
      <w:r w:rsidR="00D93406">
        <w:rPr>
          <w:lang w:val="en-US"/>
        </w:rPr>
        <w:t>25</w:t>
      </w:r>
      <w:r w:rsidRPr="003A7C7D">
        <w:rPr>
          <w:lang w:val="en-US"/>
        </w:rPr>
        <w:t xml:space="preserve"> </w:t>
      </w:r>
      <w:r w:rsidR="00D93406" w:rsidRPr="00D93406">
        <w:t>(Garavan et al., 2021)</w:t>
      </w:r>
      <w:r w:rsidRPr="003A7C7D">
        <w:rPr>
          <w:lang w:val="en-US"/>
        </w:rPr>
        <w:t xml:space="preserve">. Achieving this demands Workforce Planning and Talent Acquisition on an unprecedented scale. HRM is therefore working hand-in-glove with senior leadership to map out data-driven global resourcing solutions that align </w:t>
      </w:r>
      <w:r w:rsidR="00515531">
        <w:rPr>
          <w:lang w:val="en-US"/>
        </w:rPr>
        <w:t>with</w:t>
      </w:r>
      <w:r w:rsidRPr="003A7C7D">
        <w:rPr>
          <w:lang w:val="en-US"/>
        </w:rPr>
        <w:t xml:space="preserve"> Hilton's expansion strategy </w:t>
      </w:r>
      <w:r w:rsidR="00D93406" w:rsidRPr="00D93406">
        <w:t>(Armstrong &amp; Taylor, 2020)</w:t>
      </w:r>
      <w:r w:rsidRPr="003A7C7D">
        <w:rPr>
          <w:lang w:val="en-US"/>
        </w:rPr>
        <w:t>.</w:t>
      </w:r>
    </w:p>
    <w:p w14:paraId="7FF8CACF" w14:textId="2F1466B4" w:rsidR="003A7C7D" w:rsidRPr="003A7C7D" w:rsidRDefault="003A7C7D" w:rsidP="00D93406">
      <w:pPr>
        <w:spacing w:line="360" w:lineRule="auto"/>
        <w:rPr>
          <w:lang w:val="en-US"/>
        </w:rPr>
      </w:pPr>
      <w:r w:rsidRPr="003A7C7D">
        <w:rPr>
          <w:lang w:val="en-US"/>
        </w:rPr>
        <w:t>The shift has also come through HR teams proactively seeking to demonstrate strategic value-add beyond their mandated responsibilities of payroll, policy setting</w:t>
      </w:r>
      <w:r w:rsidR="00515531">
        <w:rPr>
          <w:lang w:val="en-US"/>
        </w:rPr>
        <w:t>,</w:t>
      </w:r>
      <w:r w:rsidRPr="003A7C7D">
        <w:rPr>
          <w:lang w:val="en-US"/>
        </w:rPr>
        <w:t xml:space="preserve"> and operational workforce management </w:t>
      </w:r>
      <w:r w:rsidR="00D93406" w:rsidRPr="00D93406">
        <w:t>(Torrington et al., 2020)</w:t>
      </w:r>
      <w:r w:rsidRPr="003A7C7D">
        <w:rPr>
          <w:lang w:val="en-US"/>
        </w:rPr>
        <w:t>. As Jose Mejia notes, Hilton's Executive VP of Global HR, “HR needs to show the business impact and metrics” of its programs and initiatives</w:t>
      </w:r>
      <w:r w:rsidR="00D93406">
        <w:rPr>
          <w:lang w:val="en-US"/>
        </w:rPr>
        <w:t xml:space="preserve">. </w:t>
      </w:r>
      <w:r w:rsidRPr="003A7C7D">
        <w:rPr>
          <w:lang w:val="en-US"/>
        </w:rPr>
        <w:t xml:space="preserve">Whether through analytics revealing how to best deploy training budgets or global recruitment programs filling critical talent gaps, HR is quantifying in dollars how it creates value, earning that coveted ‘seat at the table’ with C-Suite decision-makers </w:t>
      </w:r>
      <w:r w:rsidR="00D93406" w:rsidRPr="00D93406">
        <w:t>(Johnston et al., 2012)</w:t>
      </w:r>
      <w:r w:rsidRPr="003A7C7D">
        <w:rPr>
          <w:lang w:val="en-US"/>
        </w:rPr>
        <w:t>.</w:t>
      </w:r>
    </w:p>
    <w:p w14:paraId="06896BAD" w14:textId="26495EB1" w:rsidR="003A7C7D" w:rsidRPr="003A7C7D" w:rsidRDefault="003A7C7D" w:rsidP="00D93406">
      <w:pPr>
        <w:spacing w:line="360" w:lineRule="auto"/>
        <w:rPr>
          <w:lang w:val="en-US"/>
        </w:rPr>
      </w:pPr>
      <w:r w:rsidRPr="003A7C7D">
        <w:rPr>
          <w:lang w:val="en-US"/>
        </w:rPr>
        <w:t xml:space="preserve">Technology has been the vital catalyst enabling this evolution by allowing HR to harness data, derive insights, and highlight connections between human capital programs and desired business outcomes </w:t>
      </w:r>
      <w:r w:rsidR="00D93406" w:rsidRPr="00D93406">
        <w:t>(Marchington &amp; Wilkinson, 2016)</w:t>
      </w:r>
      <w:r w:rsidRPr="003A7C7D">
        <w:rPr>
          <w:lang w:val="en-US"/>
        </w:rPr>
        <w:t>. At Hilton, HR utilizes advanced analytics revealing workforce segments that need targeted development and pinpointing skills shortages hampering growth plans locally. Such rich analytics transform HR into a True Business Partner consulting business leaders on strategic talent imperatives</w:t>
      </w:r>
      <w:r w:rsidR="00D93406">
        <w:rPr>
          <w:lang w:val="en-US"/>
        </w:rPr>
        <w:t>.</w:t>
      </w:r>
    </w:p>
    <w:p w14:paraId="6E13EE92" w14:textId="7276716A" w:rsidR="003A7C7D" w:rsidRPr="00D93406" w:rsidRDefault="003A7C7D" w:rsidP="00D94AD2">
      <w:pPr>
        <w:spacing w:line="360" w:lineRule="auto"/>
        <w:rPr>
          <w:b/>
          <w:bCs/>
          <w:color w:val="4472C4" w:themeColor="accent1"/>
        </w:rPr>
      </w:pPr>
      <w:r w:rsidRPr="00D93406">
        <w:rPr>
          <w:b/>
          <w:bCs/>
          <w:color w:val="4472C4" w:themeColor="accent1"/>
        </w:rPr>
        <w:t>Strategic Role of HR Functions at Hilton</w:t>
      </w:r>
    </w:p>
    <w:p w14:paraId="66D3E4C6" w14:textId="4DBFC219" w:rsidR="003A7C7D" w:rsidRPr="003A7C7D" w:rsidRDefault="003A7C7D" w:rsidP="00D93406">
      <w:pPr>
        <w:spacing w:line="360" w:lineRule="auto"/>
        <w:rPr>
          <w:lang w:val="en-US"/>
        </w:rPr>
      </w:pPr>
      <w:r w:rsidRPr="003A7C7D">
        <w:rPr>
          <w:lang w:val="en-US"/>
        </w:rPr>
        <w:t>Effective workforce planning has become vital for Hilton to continue achieving its ambitious growth targets amid intensifying talent shortages industrywide</w:t>
      </w:r>
      <w:r w:rsidR="00D93406">
        <w:rPr>
          <w:lang w:val="en-US"/>
        </w:rPr>
        <w:t xml:space="preserve"> </w:t>
      </w:r>
      <w:r w:rsidR="00D93406" w:rsidRPr="00D93406">
        <w:t>(CG Davidson et al., 2011)</w:t>
      </w:r>
      <w:r w:rsidRPr="003A7C7D">
        <w:rPr>
          <w:lang w:val="en-US"/>
        </w:rPr>
        <w:t xml:space="preserve">. Hilton's workforce planning process starts with forecasting expected labor supply and demand across multiple markets. HR analytics reveal key trends like high chef turnover in the UAE or projected housekeeping staff shortfalls for new properties in APAC </w:t>
      </w:r>
      <w:r w:rsidR="00D93406" w:rsidRPr="00D93406">
        <w:lastRenderedPageBreak/>
        <w:t>(Hughes &amp; Murray, 2018)</w:t>
      </w:r>
      <w:r w:rsidRPr="003A7C7D">
        <w:rPr>
          <w:lang w:val="en-US"/>
        </w:rPr>
        <w:t xml:space="preserve">. By consolidating this data organization-wide, Hilton's HR </w:t>
      </w:r>
      <w:r w:rsidR="00515531" w:rsidRPr="003A7C7D">
        <w:rPr>
          <w:lang w:val="en-US"/>
        </w:rPr>
        <w:t>is gaining</w:t>
      </w:r>
      <w:r w:rsidRPr="003A7C7D">
        <w:rPr>
          <w:lang w:val="en-US"/>
        </w:rPr>
        <w:t xml:space="preserve"> a nuanced understanding of exactly which roles, functions, seniority levels and locations will need focused talent acquisition efforts in both the short and </w:t>
      </w:r>
      <w:r w:rsidR="00515531">
        <w:rPr>
          <w:lang w:val="en-US"/>
        </w:rPr>
        <w:t>long term</w:t>
      </w:r>
      <w:r w:rsidRPr="003A7C7D">
        <w:rPr>
          <w:lang w:val="en-US"/>
        </w:rPr>
        <w:t>.</w:t>
      </w:r>
    </w:p>
    <w:p w14:paraId="69FC7497" w14:textId="71FC2799" w:rsidR="003A7C7D" w:rsidRPr="003A7C7D" w:rsidRDefault="003A7C7D" w:rsidP="00D93406">
      <w:pPr>
        <w:spacing w:line="360" w:lineRule="auto"/>
        <w:rPr>
          <w:lang w:val="en-US"/>
        </w:rPr>
      </w:pPr>
      <w:r w:rsidRPr="003A7C7D">
        <w:rPr>
          <w:lang w:val="en-US"/>
        </w:rPr>
        <w:t xml:space="preserve">Informed by these labor supply-demand analytics, Hilton's HR leaders </w:t>
      </w:r>
      <w:r w:rsidR="00515531" w:rsidRPr="003A7C7D">
        <w:rPr>
          <w:lang w:val="en-US"/>
        </w:rPr>
        <w:t>collaborated</w:t>
      </w:r>
      <w:r w:rsidRPr="003A7C7D">
        <w:rPr>
          <w:lang w:val="en-US"/>
        </w:rPr>
        <w:t xml:space="preserve"> with senior management to set strategic talent goals aligned </w:t>
      </w:r>
      <w:r w:rsidR="00515531">
        <w:rPr>
          <w:lang w:val="en-US"/>
        </w:rPr>
        <w:t>with</w:t>
      </w:r>
      <w:r w:rsidRPr="003A7C7D">
        <w:rPr>
          <w:lang w:val="en-US"/>
        </w:rPr>
        <w:t xml:space="preserve"> corporate objectives. A key goal underlying Hilton's current global growth strategy is adding over 100,000 new team members by 202</w:t>
      </w:r>
      <w:r w:rsidR="00D93406">
        <w:rPr>
          <w:lang w:val="en-US"/>
        </w:rPr>
        <w:t>5</w:t>
      </w:r>
      <w:r w:rsidRPr="003A7C7D">
        <w:rPr>
          <w:lang w:val="en-US"/>
        </w:rPr>
        <w:t xml:space="preserve"> - no small feat amid current talent scarcity </w:t>
      </w:r>
      <w:r w:rsidR="00D93406" w:rsidRPr="00D93406">
        <w:t>(Blayney, Cormier-MacBurnie &amp; Young, 2020)</w:t>
      </w:r>
      <w:r w:rsidRPr="003A7C7D">
        <w:rPr>
          <w:lang w:val="en-US"/>
        </w:rPr>
        <w:t xml:space="preserve">. Detailed recruitment strategies are therefore developed for each key market and role category outlining how such ambitious hiring targets can potentially be met. As part of the </w:t>
      </w:r>
      <w:r w:rsidR="00515531">
        <w:rPr>
          <w:lang w:val="en-US"/>
        </w:rPr>
        <w:t>goal-setting</w:t>
      </w:r>
      <w:r w:rsidRPr="003A7C7D">
        <w:rPr>
          <w:lang w:val="en-US"/>
        </w:rPr>
        <w:t xml:space="preserve"> process, Hilton also defines employee value propositions highlighting the unique and attractive career opportunities the company provides to draw candidates </w:t>
      </w:r>
      <w:r w:rsidR="00D93406" w:rsidRPr="00D93406">
        <w:t>(Ng, 2018)</w:t>
      </w:r>
      <w:r w:rsidRPr="003A7C7D">
        <w:rPr>
          <w:lang w:val="en-US"/>
        </w:rPr>
        <w:t>.</w:t>
      </w:r>
    </w:p>
    <w:p w14:paraId="1511BDF1" w14:textId="0D93241D" w:rsidR="003A7C7D" w:rsidRPr="003A7C7D" w:rsidRDefault="003A7C7D" w:rsidP="00D93406">
      <w:pPr>
        <w:spacing w:line="360" w:lineRule="auto"/>
        <w:rPr>
          <w:lang w:val="en-US"/>
        </w:rPr>
      </w:pPr>
      <w:r w:rsidRPr="003A7C7D">
        <w:rPr>
          <w:lang w:val="en-US"/>
        </w:rPr>
        <w:t xml:space="preserve">Post goal-setting, workforce planning moves to effective implementation across the hiring lifecycle. Hilton HR translates high-level growth goals into granular 'talent action plans' executed by each hotel's HR department and </w:t>
      </w:r>
      <w:r w:rsidR="00515531">
        <w:rPr>
          <w:lang w:val="en-US"/>
        </w:rPr>
        <w:t>third-party</w:t>
      </w:r>
      <w:r w:rsidRPr="003A7C7D">
        <w:rPr>
          <w:lang w:val="en-US"/>
        </w:rPr>
        <w:t xml:space="preserve"> recruitment partners</w:t>
      </w:r>
      <w:r w:rsidR="00D93406">
        <w:rPr>
          <w:lang w:val="en-US"/>
        </w:rPr>
        <w:t xml:space="preserve"> </w:t>
      </w:r>
      <w:r w:rsidR="00D93406" w:rsidRPr="00D93406">
        <w:t>(Hughes, 2018)</w:t>
      </w:r>
      <w:r w:rsidRPr="003A7C7D">
        <w:rPr>
          <w:lang w:val="en-US"/>
        </w:rPr>
        <w:t>. Local Hotel HR Managers take ownership of location-specific hiring needs outlined, leveraging both internal mobility opportunities and external recruitment campaigns to fulfill them.</w:t>
      </w:r>
    </w:p>
    <w:p w14:paraId="64B08E68" w14:textId="1FE25097" w:rsidR="003A7C7D" w:rsidRPr="003A7C7D" w:rsidRDefault="003A7C7D" w:rsidP="00D93406">
      <w:pPr>
        <w:spacing w:line="360" w:lineRule="auto"/>
        <w:rPr>
          <w:lang w:val="en-US"/>
        </w:rPr>
      </w:pPr>
      <w:r w:rsidRPr="003A7C7D">
        <w:rPr>
          <w:lang w:val="en-US"/>
        </w:rPr>
        <w:t xml:space="preserve">Ongoing evaluation enables workforce planning to stay dynamically aligned with shifting corporate priorities </w:t>
      </w:r>
      <w:r w:rsidR="00D93406" w:rsidRPr="00D93406">
        <w:t>(Kim &amp; Sturman, 2012)</w:t>
      </w:r>
      <w:r w:rsidRPr="003A7C7D">
        <w:rPr>
          <w:lang w:val="en-US"/>
        </w:rPr>
        <w:t xml:space="preserve">. If a major expansion gets announced in India for example, analytics may reveal a critical skills gap jeopardizing staffing timelines which requires HR </w:t>
      </w:r>
      <w:r w:rsidR="00515531">
        <w:rPr>
          <w:lang w:val="en-US"/>
        </w:rPr>
        <w:t>to adjust</w:t>
      </w:r>
      <w:r w:rsidRPr="003A7C7D">
        <w:rPr>
          <w:lang w:val="en-US"/>
        </w:rPr>
        <w:t xml:space="preserve"> hiring targets and campaigns accordingly. Across levels, Hilton's workforce planning has evolved into an agile, data-driven process fulfilling future talent demands in lockstep with the company's global development strategy.</w:t>
      </w:r>
    </w:p>
    <w:p w14:paraId="3AB48560" w14:textId="17FBD8B9" w:rsidR="003A7C7D" w:rsidRPr="003A7C7D" w:rsidRDefault="003A7C7D" w:rsidP="00D93406">
      <w:pPr>
        <w:spacing w:line="360" w:lineRule="auto"/>
        <w:rPr>
          <w:lang w:val="en-US"/>
        </w:rPr>
      </w:pPr>
      <w:r w:rsidRPr="003A7C7D">
        <w:rPr>
          <w:lang w:val="en-US"/>
        </w:rPr>
        <w:t xml:space="preserve">The need to attract exceptional hospitality talent globally has led Hilton to develop specialized, multi-channel recruitment strategies leveraging cutting-edge technologies </w:t>
      </w:r>
      <w:r w:rsidR="00D93406" w:rsidRPr="00D93406">
        <w:t>(Blayney</w:t>
      </w:r>
      <w:r w:rsidR="00D93406">
        <w:t xml:space="preserve"> et al.,</w:t>
      </w:r>
      <w:r w:rsidR="00D93406" w:rsidRPr="00D93406">
        <w:t xml:space="preserve"> 2020)</w:t>
      </w:r>
      <w:r w:rsidRPr="003A7C7D">
        <w:rPr>
          <w:lang w:val="en-US"/>
        </w:rPr>
        <w:t xml:space="preserve">. With over 3,500 open roles listed monthly and around 350,000 </w:t>
      </w:r>
      <w:r w:rsidRPr="003A7C7D">
        <w:rPr>
          <w:lang w:val="en-US"/>
        </w:rPr>
        <w:lastRenderedPageBreak/>
        <w:t>team members currently, maintaining a smooth talent acquisition pipeline at scale is no easy undertaking.</w:t>
      </w:r>
    </w:p>
    <w:p w14:paraId="3A6D7E6E" w14:textId="483A6D2C" w:rsidR="003A7C7D" w:rsidRPr="003A7C7D" w:rsidRDefault="003A7C7D" w:rsidP="00D93406">
      <w:pPr>
        <w:spacing w:line="360" w:lineRule="auto"/>
        <w:rPr>
          <w:lang w:val="en-US"/>
        </w:rPr>
      </w:pPr>
      <w:r w:rsidRPr="003A7C7D">
        <w:rPr>
          <w:lang w:val="en-US"/>
        </w:rPr>
        <w:t>Hilton focuses heavily on brand building and employee value proposition messaging to strengthen sourcing channels, convey why candidates should choose Hilton</w:t>
      </w:r>
      <w:r w:rsidR="00515531">
        <w:rPr>
          <w:lang w:val="en-US"/>
        </w:rPr>
        <w:t>,</w:t>
      </w:r>
      <w:r w:rsidRPr="003A7C7D">
        <w:rPr>
          <w:lang w:val="en-US"/>
        </w:rPr>
        <w:t xml:space="preserve"> and highlight the incredible opportunities provided for skills development and career progression internationally </w:t>
      </w:r>
      <w:r w:rsidR="00D93406" w:rsidRPr="00D93406">
        <w:t>(Garavan et al., 2021)</w:t>
      </w:r>
      <w:r w:rsidRPr="003A7C7D">
        <w:rPr>
          <w:lang w:val="en-US"/>
        </w:rPr>
        <w:t>. Such differentiated, targeted employer branding helps entice both active and passive candidates amid a scarce hospitality talent pool. Hilton furthers brand awareness through strategic partnerships with educational institutes globally to tap talent early and convey what makes their work culture and development programs industry-leading.</w:t>
      </w:r>
    </w:p>
    <w:p w14:paraId="13C102BE" w14:textId="447EB2E2" w:rsidR="00F708DA" w:rsidRPr="00F708DA" w:rsidRDefault="003A7C7D" w:rsidP="00F708DA">
      <w:pPr>
        <w:spacing w:line="360" w:lineRule="auto"/>
        <w:rPr>
          <w:lang w:val="en-US"/>
        </w:rPr>
      </w:pPr>
      <w:r w:rsidRPr="003A7C7D">
        <w:rPr>
          <w:lang w:val="en-US"/>
        </w:rPr>
        <w:t xml:space="preserve">In driving recruitment efficiency, Hilton has adopted intelligent screening tools and automation to filter hundreds of thousands of applications they receive each year down to the most qualified candidates </w:t>
      </w:r>
      <w:r w:rsidR="00D93406" w:rsidRPr="00D93406">
        <w:t>(Yusoff et al., 2020)</w:t>
      </w:r>
      <w:r w:rsidRPr="003A7C7D">
        <w:rPr>
          <w:lang w:val="en-US"/>
        </w:rPr>
        <w:t xml:space="preserve">. This allows for timelier candidate engagement while reducing biases through technology optimization. </w:t>
      </w:r>
      <w:r w:rsidR="00515531">
        <w:rPr>
          <w:lang w:val="en-US"/>
        </w:rPr>
        <w:t>The</w:t>
      </w:r>
      <w:r w:rsidR="00F708DA" w:rsidRPr="00F708DA">
        <w:rPr>
          <w:lang w:val="en-US"/>
        </w:rPr>
        <w:t xml:space="preserve"> strict selection uncovers those that best represent Hilton's hospitality service culture (Yusoff et al., 2020). For top management roles, though, Hilton conducts in-person </w:t>
      </w:r>
      <w:r w:rsidR="00515531">
        <w:rPr>
          <w:lang w:val="en-US"/>
        </w:rPr>
        <w:t>Assessments</w:t>
      </w:r>
      <w:r w:rsidR="00F708DA" w:rsidRPr="00F708DA">
        <w:rPr>
          <w:lang w:val="en-US"/>
        </w:rPr>
        <w:t xml:space="preserve"> via assessment Centers on leadership potential. Such process optimizations paired with employer brand messaging describing Hilton's outstanding culture </w:t>
      </w:r>
      <w:r w:rsidR="00515531">
        <w:rPr>
          <w:lang w:val="en-US"/>
        </w:rPr>
        <w:t>help</w:t>
      </w:r>
      <w:r w:rsidR="00F708DA" w:rsidRPr="00F708DA">
        <w:rPr>
          <w:lang w:val="en-US"/>
        </w:rPr>
        <w:t xml:space="preserve"> HR support outside hiring, even for hard-to-fill roles.</w:t>
      </w:r>
    </w:p>
    <w:p w14:paraId="6E92E154" w14:textId="36F6D9E1" w:rsidR="00F708DA" w:rsidRPr="00F708DA" w:rsidRDefault="00F708DA" w:rsidP="00F708DA">
      <w:pPr>
        <w:spacing w:line="360" w:lineRule="auto"/>
        <w:rPr>
          <w:lang w:val="en-US"/>
        </w:rPr>
      </w:pPr>
      <w:r w:rsidRPr="00F708DA">
        <w:rPr>
          <w:lang w:val="en-US"/>
        </w:rPr>
        <w:t xml:space="preserve">The huge applicant inflow has also enabled Hilton to implement just about the most advanced HR analytics in hospitality, offering </w:t>
      </w:r>
      <w:r w:rsidR="00515531">
        <w:rPr>
          <w:lang w:val="en-US"/>
        </w:rPr>
        <w:t>real-time</w:t>
      </w:r>
      <w:r w:rsidRPr="00F708DA">
        <w:rPr>
          <w:lang w:val="en-US"/>
        </w:rPr>
        <w:t xml:space="preserve"> recruitment data to hiring managers on job posting efficacy, costs per hire programmatically</w:t>
      </w:r>
      <w:r w:rsidR="00515531">
        <w:rPr>
          <w:lang w:val="en-US"/>
        </w:rPr>
        <w:t>,</w:t>
      </w:r>
      <w:r w:rsidRPr="00F708DA">
        <w:rPr>
          <w:lang w:val="en-US"/>
        </w:rPr>
        <w:t xml:space="preserve"> and workload projections to inform data-driven decisions (Verhulst &amp; DeCenzo, 2021). HR has been crucial in funneling growth-enabling talent across Hilton's expanding international portfolio in employing technologies, employer branding</w:t>
      </w:r>
      <w:r w:rsidR="00515531">
        <w:rPr>
          <w:lang w:val="en-US"/>
        </w:rPr>
        <w:t>,</w:t>
      </w:r>
      <w:r w:rsidRPr="00F708DA">
        <w:rPr>
          <w:lang w:val="en-US"/>
        </w:rPr>
        <w:t xml:space="preserve"> and external partnerships to support a strategic talent acquisition process worldwide.</w:t>
      </w:r>
    </w:p>
    <w:p w14:paraId="520D0ECF" w14:textId="1AB27669" w:rsidR="003A7C7D" w:rsidRPr="003A7C7D" w:rsidRDefault="00F708DA" w:rsidP="00F708DA">
      <w:pPr>
        <w:spacing w:line="360" w:lineRule="auto"/>
        <w:rPr>
          <w:lang w:val="en-US"/>
        </w:rPr>
      </w:pPr>
      <w:r w:rsidRPr="00F708DA">
        <w:rPr>
          <w:lang w:val="en-US"/>
        </w:rPr>
        <w:lastRenderedPageBreak/>
        <w:t xml:space="preserve">All told, globally coordinated workforce planning predicting location-specific hiring needs, targeted recruitment techniques attracting top hospitality applicants and deep, optimized selection </w:t>
      </w:r>
      <w:r w:rsidR="00515531">
        <w:rPr>
          <w:lang w:val="en-US"/>
        </w:rPr>
        <w:t>have</w:t>
      </w:r>
      <w:r w:rsidRPr="00F708DA">
        <w:rPr>
          <w:lang w:val="en-US"/>
        </w:rPr>
        <w:t xml:space="preserve"> allowed Hilton's HR function to directly deliver on corporate growth objectives year after year. Workforce planning and recruitment thus become mission-critical means by which Hilton's HR approach enabled </w:t>
      </w:r>
      <w:r w:rsidR="00515531">
        <w:rPr>
          <w:lang w:val="en-US"/>
        </w:rPr>
        <w:t>talent-driven</w:t>
      </w:r>
      <w:r w:rsidRPr="00F708DA">
        <w:rPr>
          <w:lang w:val="en-US"/>
        </w:rPr>
        <w:t xml:space="preserve"> international expansion.</w:t>
      </w:r>
    </w:p>
    <w:p w14:paraId="44E9D8EF" w14:textId="7BCA1E42" w:rsidR="003A7C7D" w:rsidRPr="00D93406" w:rsidRDefault="003A7C7D" w:rsidP="00D94AD2">
      <w:pPr>
        <w:spacing w:line="360" w:lineRule="auto"/>
        <w:rPr>
          <w:b/>
          <w:bCs/>
          <w:color w:val="4472C4" w:themeColor="accent1"/>
        </w:rPr>
      </w:pPr>
      <w:r w:rsidRPr="00D93406">
        <w:rPr>
          <w:b/>
          <w:bCs/>
          <w:color w:val="4472C4" w:themeColor="accent1"/>
        </w:rPr>
        <w:t>HRM Processes at Hilton</w:t>
      </w:r>
    </w:p>
    <w:p w14:paraId="40AC1267" w14:textId="7D324461" w:rsidR="003A7C7D" w:rsidRPr="003A7C7D" w:rsidRDefault="00F708DA" w:rsidP="00D93406">
      <w:pPr>
        <w:spacing w:line="360" w:lineRule="auto"/>
        <w:rPr>
          <w:lang w:val="en-US"/>
        </w:rPr>
      </w:pPr>
      <w:r w:rsidRPr="00F708DA">
        <w:rPr>
          <w:lang w:val="en-US"/>
        </w:rPr>
        <w:t xml:space="preserve">Advanced analytics underpin Hilton's workforce planning process, enabling precise forecasts of </w:t>
      </w:r>
      <w:r w:rsidR="00515531">
        <w:rPr>
          <w:lang w:val="en-US"/>
        </w:rPr>
        <w:t>growth-critical</w:t>
      </w:r>
      <w:r w:rsidRPr="00F708DA">
        <w:rPr>
          <w:lang w:val="en-US"/>
        </w:rPr>
        <w:t xml:space="preserve"> staffing needs. Hilton HR uses demand forecasting models to reveal brand - and </w:t>
      </w:r>
      <w:r w:rsidR="00515531">
        <w:rPr>
          <w:lang w:val="en-US"/>
        </w:rPr>
        <w:t>region-particular</w:t>
      </w:r>
      <w:r w:rsidRPr="00F708DA">
        <w:rPr>
          <w:lang w:val="en-US"/>
        </w:rPr>
        <w:t xml:space="preserve"> growth trajectories (Chen et al., 2011). By feeding inputs including planned hotel openings, pipeline agreements signed, advertising campaigns planned</w:t>
      </w:r>
      <w:r w:rsidR="00515531">
        <w:rPr>
          <w:lang w:val="en-US"/>
        </w:rPr>
        <w:t>,</w:t>
      </w:r>
      <w:r w:rsidRPr="00F708DA">
        <w:rPr>
          <w:lang w:val="en-US"/>
        </w:rPr>
        <w:t xml:space="preserve"> and more into these models, accurate labor demand forecasts are produced projecting hiring requirements across departments, seniorities</w:t>
      </w:r>
      <w:r w:rsidR="00515531">
        <w:rPr>
          <w:lang w:val="en-US"/>
        </w:rPr>
        <w:t>,</w:t>
      </w:r>
      <w:r w:rsidRPr="00F708DA">
        <w:rPr>
          <w:lang w:val="en-US"/>
        </w:rPr>
        <w:t xml:space="preserve"> and locations (Jarva &amp; Makinen, 2014). Future growth patterns are crucial to workforce planning.</w:t>
      </w:r>
    </w:p>
    <w:p w14:paraId="244AD97A" w14:textId="74F3C5CD" w:rsidR="003A7C7D" w:rsidRPr="003A7C7D" w:rsidRDefault="003A7C7D" w:rsidP="00D93406">
      <w:pPr>
        <w:spacing w:line="360" w:lineRule="auto"/>
        <w:rPr>
          <w:lang w:val="en-US"/>
        </w:rPr>
      </w:pPr>
      <w:r w:rsidRPr="003A7C7D">
        <w:rPr>
          <w:lang w:val="en-US"/>
        </w:rPr>
        <w:t xml:space="preserve">Powerful analytics also discern changing guest expectations and service enhancements planned for the coming year, highlighting new </w:t>
      </w:r>
      <w:r w:rsidR="00515531">
        <w:rPr>
          <w:lang w:val="en-US"/>
        </w:rPr>
        <w:t>skill</w:t>
      </w:r>
      <w:r w:rsidRPr="003A7C7D">
        <w:rPr>
          <w:lang w:val="en-US"/>
        </w:rPr>
        <w:t xml:space="preserve"> sets and capabilities that would need to be hired for or developed internally through training programs </w:t>
      </w:r>
      <w:r w:rsidR="00D93406" w:rsidRPr="00D93406">
        <w:t>(Verhulst &amp; DeCenzo, 2021)</w:t>
      </w:r>
      <w:r w:rsidRPr="003A7C7D">
        <w:rPr>
          <w:lang w:val="en-US"/>
        </w:rPr>
        <w:t>. For instance, analytics uncovered rapidly rising demand for mobile check-ins and in-room tech control. Hilton's HR team accordingly worked on reskilling current staff and making ‘digital fluency’ a key hiring criterion for customer-facing roles moving forward.</w:t>
      </w:r>
    </w:p>
    <w:p w14:paraId="6685F1EA" w14:textId="6A9547A2" w:rsidR="003A7C7D" w:rsidRPr="003A7C7D" w:rsidRDefault="003A7C7D" w:rsidP="00D93406">
      <w:pPr>
        <w:spacing w:line="360" w:lineRule="auto"/>
        <w:rPr>
          <w:lang w:val="en-US"/>
        </w:rPr>
      </w:pPr>
      <w:r w:rsidRPr="003A7C7D">
        <w:rPr>
          <w:lang w:val="en-US"/>
        </w:rPr>
        <w:t>In terms of supply forecasting, Hilton HR leverages external labor market data, industry hire and turnover patterns</w:t>
      </w:r>
      <w:r w:rsidR="00515531">
        <w:rPr>
          <w:lang w:val="en-US"/>
        </w:rPr>
        <w:t>,</w:t>
      </w:r>
      <w:r w:rsidRPr="003A7C7D">
        <w:rPr>
          <w:lang w:val="en-US"/>
        </w:rPr>
        <w:t xml:space="preserve"> and internal mobility metrics to predict </w:t>
      </w:r>
      <w:r w:rsidR="00515531">
        <w:rPr>
          <w:lang w:val="en-US"/>
        </w:rPr>
        <w:t xml:space="preserve">the </w:t>
      </w:r>
      <w:r w:rsidRPr="003A7C7D">
        <w:rPr>
          <w:lang w:val="en-US"/>
        </w:rPr>
        <w:t xml:space="preserve">availability of required talent types globally </w:t>
      </w:r>
      <w:r w:rsidR="00D93406" w:rsidRPr="00D93406">
        <w:t>(Kim &amp; Sturman, 2012)</w:t>
      </w:r>
      <w:r w:rsidRPr="003A7C7D">
        <w:rPr>
          <w:lang w:val="en-US"/>
        </w:rPr>
        <w:t>. Combining demand and supply forecasting provides the numbers and skills detail needed to inform Hilton’s strategic growth planning and determine hiring targets across levels, roles</w:t>
      </w:r>
      <w:r w:rsidR="00515531">
        <w:rPr>
          <w:lang w:val="en-US"/>
        </w:rPr>
        <w:t>,</w:t>
      </w:r>
      <w:r w:rsidRPr="003A7C7D">
        <w:rPr>
          <w:lang w:val="en-US"/>
        </w:rPr>
        <w:t xml:space="preserve"> and geographies </w:t>
      </w:r>
      <w:r w:rsidR="00D93406" w:rsidRPr="00D93406">
        <w:t>(Hughes &amp; Murray, 2018)</w:t>
      </w:r>
      <w:r w:rsidRPr="003A7C7D">
        <w:rPr>
          <w:lang w:val="en-US"/>
        </w:rPr>
        <w:t>. Senior management relies extensively on such analytics-driven insights for expansion planning and workforce buildout.</w:t>
      </w:r>
    </w:p>
    <w:p w14:paraId="20ECABDE" w14:textId="599BE49B" w:rsidR="003A7C7D" w:rsidRPr="003A7C7D" w:rsidRDefault="003A7C7D" w:rsidP="00D93406">
      <w:pPr>
        <w:spacing w:line="360" w:lineRule="auto"/>
        <w:rPr>
          <w:lang w:val="en-US"/>
        </w:rPr>
      </w:pPr>
      <w:r w:rsidRPr="003A7C7D">
        <w:rPr>
          <w:lang w:val="en-US"/>
        </w:rPr>
        <w:lastRenderedPageBreak/>
        <w:t xml:space="preserve">Equipped with precise hiring </w:t>
      </w:r>
      <w:r w:rsidR="00515531">
        <w:rPr>
          <w:lang w:val="en-US"/>
        </w:rPr>
        <w:t>numbers</w:t>
      </w:r>
      <w:r w:rsidRPr="003A7C7D">
        <w:rPr>
          <w:lang w:val="en-US"/>
        </w:rPr>
        <w:t xml:space="preserve"> and skills specifications from workforce planning, Hilton's recruitment team implements targeted global talent acquisition aligned to corporate priorities. Recruiters focus heavily on employer brand messaging conveying Hilton’s appeal as a top career choice for hospitality professionals and opportune upskilling prospects in cutting-edge domains like guest analytics</w:t>
      </w:r>
      <w:r w:rsidR="00D93406">
        <w:rPr>
          <w:lang w:val="en-US"/>
        </w:rPr>
        <w:t xml:space="preserve"> </w:t>
      </w:r>
      <w:r w:rsidR="00D93406" w:rsidRPr="00D93406">
        <w:t>(CG Davidson et al., 2011)</w:t>
      </w:r>
      <w:r w:rsidRPr="003A7C7D">
        <w:rPr>
          <w:lang w:val="en-US"/>
        </w:rPr>
        <w:t>. Such differentiated EVP communication complements high-visibility promotion of open positions across digital/social platforms.</w:t>
      </w:r>
    </w:p>
    <w:p w14:paraId="328A2C68" w14:textId="080E0D03" w:rsidR="003A7C7D" w:rsidRPr="003A7C7D" w:rsidRDefault="003A7C7D" w:rsidP="00D93406">
      <w:pPr>
        <w:spacing w:line="360" w:lineRule="auto"/>
        <w:rPr>
          <w:lang w:val="en-US"/>
        </w:rPr>
      </w:pPr>
      <w:r w:rsidRPr="003A7C7D">
        <w:rPr>
          <w:lang w:val="en-US"/>
        </w:rPr>
        <w:t xml:space="preserve">To enhance global hiring efficiency, Hilton utilizes AI-enabled CV screening, predicting applicant job match scores and automatically scheduling screening calls for </w:t>
      </w:r>
      <w:r w:rsidR="00515531">
        <w:rPr>
          <w:lang w:val="en-US"/>
        </w:rPr>
        <w:t xml:space="preserve">the </w:t>
      </w:r>
      <w:r w:rsidRPr="003A7C7D">
        <w:rPr>
          <w:lang w:val="en-US"/>
        </w:rPr>
        <w:t>most promising profiles</w:t>
      </w:r>
      <w:r w:rsidR="00D93406">
        <w:rPr>
          <w:lang w:val="en-US"/>
        </w:rPr>
        <w:t xml:space="preserve">. </w:t>
      </w:r>
      <w:r w:rsidRPr="003A7C7D">
        <w:rPr>
          <w:lang w:val="en-US"/>
        </w:rPr>
        <w:t>This allows recruiters to spend more time directly interacting with qualified candidates. Hilton’s global careers portal further enables automated resume upload, mobile-friendly communication</w:t>
      </w:r>
      <w:r w:rsidR="00515531">
        <w:rPr>
          <w:lang w:val="en-US"/>
        </w:rPr>
        <w:t>,</w:t>
      </w:r>
      <w:r w:rsidRPr="003A7C7D">
        <w:rPr>
          <w:lang w:val="en-US"/>
        </w:rPr>
        <w:t xml:space="preserve"> and quick application for new openings</w:t>
      </w:r>
      <w:r w:rsidR="00D93406">
        <w:rPr>
          <w:lang w:val="en-US"/>
        </w:rPr>
        <w:t xml:space="preserve"> </w:t>
      </w:r>
      <w:r w:rsidR="00D93406" w:rsidRPr="00D93406">
        <w:t>(Jarva &amp; Mäkinen, 2014)</w:t>
      </w:r>
      <w:r w:rsidRPr="003A7C7D">
        <w:rPr>
          <w:lang w:val="en-US"/>
        </w:rPr>
        <w:t>. Streamlining technology facilitates large-scale hiring.</w:t>
      </w:r>
    </w:p>
    <w:p w14:paraId="79D65391" w14:textId="2A084096" w:rsidR="003A7C7D" w:rsidRPr="003A7C7D" w:rsidRDefault="003A7C7D" w:rsidP="00D93406">
      <w:pPr>
        <w:spacing w:line="360" w:lineRule="auto"/>
        <w:rPr>
          <w:lang w:val="en-US"/>
        </w:rPr>
      </w:pPr>
      <w:r w:rsidRPr="003A7C7D">
        <w:rPr>
          <w:lang w:val="en-US"/>
        </w:rPr>
        <w:t xml:space="preserve">For mid to </w:t>
      </w:r>
      <w:r w:rsidR="00515531">
        <w:rPr>
          <w:lang w:val="en-US"/>
        </w:rPr>
        <w:t>senior-level</w:t>
      </w:r>
      <w:r w:rsidRPr="003A7C7D">
        <w:rPr>
          <w:lang w:val="en-US"/>
        </w:rPr>
        <w:t xml:space="preserve"> positions, stringent assessment via Assessment Centers and panel interviews uncovers leadership potential, cultural fit, strategic thinking capability</w:t>
      </w:r>
      <w:r w:rsidR="00515531">
        <w:rPr>
          <w:lang w:val="en-US"/>
        </w:rPr>
        <w:t>,</w:t>
      </w:r>
      <w:r w:rsidRPr="003A7C7D">
        <w:rPr>
          <w:lang w:val="en-US"/>
        </w:rPr>
        <w:t xml:space="preserve"> and emotional intelligence per Hilton’s established leadership competencies framework. Values and trait-based interviews further evaluate </w:t>
      </w:r>
      <w:r w:rsidR="00515531">
        <w:rPr>
          <w:lang w:val="en-US"/>
        </w:rPr>
        <w:t xml:space="preserve">the </w:t>
      </w:r>
      <w:r w:rsidRPr="003A7C7D">
        <w:rPr>
          <w:lang w:val="en-US"/>
        </w:rPr>
        <w:t>inclination for exceptional guest service. This rigorous process ensures leaders hired exemplify Hilton’s service culture</w:t>
      </w:r>
      <w:r w:rsidR="00D93406">
        <w:rPr>
          <w:lang w:val="en-US"/>
        </w:rPr>
        <w:t xml:space="preserve"> </w:t>
      </w:r>
      <w:r w:rsidR="00D93406" w:rsidRPr="00D93406">
        <w:t>(Garavan et al., 2021)</w:t>
      </w:r>
      <w:r w:rsidRPr="003A7C7D">
        <w:rPr>
          <w:lang w:val="en-US"/>
        </w:rPr>
        <w:t>.</w:t>
      </w:r>
    </w:p>
    <w:p w14:paraId="2E50CDF3" w14:textId="1E15CE09" w:rsidR="003A7C7D" w:rsidRPr="003A7C7D" w:rsidRDefault="003A7C7D" w:rsidP="00D93406">
      <w:pPr>
        <w:spacing w:line="360" w:lineRule="auto"/>
        <w:rPr>
          <w:lang w:val="en-US"/>
        </w:rPr>
      </w:pPr>
      <w:r w:rsidRPr="003A7C7D">
        <w:rPr>
          <w:lang w:val="en-US"/>
        </w:rPr>
        <w:t>Onboarding serves to familiarize new hires with Hilton’s brand values, behavioral expectations, workplace policies</w:t>
      </w:r>
      <w:r w:rsidR="00515531">
        <w:rPr>
          <w:lang w:val="en-US"/>
        </w:rPr>
        <w:t>,</w:t>
      </w:r>
      <w:r w:rsidRPr="003A7C7D">
        <w:rPr>
          <w:lang w:val="en-US"/>
        </w:rPr>
        <w:t xml:space="preserve"> and available learning opportunities, enabling faster productivity achievement. Hilton provides new joiners access to 1000+ compliance and soft skills e-learnings via their online learning platform, Hilton University, alongside extensive peer collaboration opportunities </w:t>
      </w:r>
      <w:r w:rsidR="00D93406" w:rsidRPr="00D93406">
        <w:t>(Reidhead, 2020)</w:t>
      </w:r>
      <w:r w:rsidRPr="003A7C7D">
        <w:rPr>
          <w:lang w:val="en-US"/>
        </w:rPr>
        <w:t>. Such onboarding and continuous learning investments by HR directly enhance early role efficacy and retention.</w:t>
      </w:r>
    </w:p>
    <w:p w14:paraId="6CF9A8E2" w14:textId="6F85DD0B" w:rsidR="003A7C7D" w:rsidRPr="003A7C7D" w:rsidRDefault="003A7C7D" w:rsidP="00D94AD2">
      <w:pPr>
        <w:spacing w:line="360" w:lineRule="auto"/>
        <w:rPr>
          <w:lang w:val="en-US"/>
        </w:rPr>
      </w:pPr>
      <w:r w:rsidRPr="003A7C7D">
        <w:rPr>
          <w:lang w:val="en-US"/>
        </w:rPr>
        <w:t xml:space="preserve">In summary, through advanced analytics quantifying dynamic staffing needs, optimized tech-enabled recruitment facilitating large-scale hiring, rigorous assessment </w:t>
      </w:r>
      <w:r w:rsidRPr="003A7C7D">
        <w:rPr>
          <w:lang w:val="en-US"/>
        </w:rPr>
        <w:lastRenderedPageBreak/>
        <w:t>benchmarking capabilities to growth requirements</w:t>
      </w:r>
      <w:r w:rsidR="00515531">
        <w:rPr>
          <w:lang w:val="en-US"/>
        </w:rPr>
        <w:t>,</w:t>
      </w:r>
      <w:r w:rsidRPr="003A7C7D">
        <w:rPr>
          <w:lang w:val="en-US"/>
        </w:rPr>
        <w:t xml:space="preserve"> and impactful learning/onboarding boosting productivity, Hilton’s HR has instituted a comprehensive process framework designed </w:t>
      </w:r>
      <w:r w:rsidR="00515531">
        <w:rPr>
          <w:lang w:val="en-US"/>
        </w:rPr>
        <w:t xml:space="preserve">to </w:t>
      </w:r>
      <w:r w:rsidRPr="003A7C7D">
        <w:rPr>
          <w:lang w:val="en-US"/>
        </w:rPr>
        <w:t>support corporate growth objectives through strategic workforce expansion and development.</w:t>
      </w:r>
    </w:p>
    <w:p w14:paraId="13F7BFD7" w14:textId="4E588175" w:rsidR="003A7C7D" w:rsidRPr="00D93406" w:rsidRDefault="003A7C7D" w:rsidP="00D94AD2">
      <w:pPr>
        <w:spacing w:line="360" w:lineRule="auto"/>
        <w:rPr>
          <w:b/>
          <w:bCs/>
          <w:color w:val="4472C4" w:themeColor="accent1"/>
        </w:rPr>
      </w:pPr>
      <w:r w:rsidRPr="00D93406">
        <w:rPr>
          <w:b/>
          <w:bCs/>
          <w:color w:val="4472C4" w:themeColor="accent1"/>
        </w:rPr>
        <w:t>Conclusion</w:t>
      </w:r>
    </w:p>
    <w:p w14:paraId="0503D793" w14:textId="5FE501E0" w:rsidR="003A7C7D" w:rsidRPr="003A7C7D" w:rsidRDefault="00F708DA" w:rsidP="00D94AD2">
      <w:pPr>
        <w:spacing w:line="360" w:lineRule="auto"/>
        <w:rPr>
          <w:lang w:val="en-US"/>
        </w:rPr>
      </w:pPr>
      <w:r w:rsidRPr="00F708DA">
        <w:rPr>
          <w:lang w:val="en-US"/>
        </w:rPr>
        <w:t xml:space="preserve">This essay proved that HRM's transformation into a strategic business function helps Hilton Hotels and Resorts realize its worldwide expansion plan and position itself as the top hospitality brand worldwide. The discussion traced HRM from an administrative, operational role to a c-suite function assisting corporate strategy execution. With talent availability now a leading indicator of growth scalability with worsened labor shortages industrywide, HRM's core capability to forecast dynamic staffing needs accurately and get required skills strategically places the function at the center of strategic </w:t>
      </w:r>
      <w:r w:rsidR="00515531">
        <w:rPr>
          <w:lang w:val="en-US"/>
        </w:rPr>
        <w:t>decision-making</w:t>
      </w:r>
      <w:r w:rsidRPr="00F708DA">
        <w:rPr>
          <w:lang w:val="en-US"/>
        </w:rPr>
        <w:t xml:space="preserve">. As evidenced through Hilton's workforce planning process and recruitment methods, advanced analytics quantifying worldwide hiring requirements and optimizing hiring mechanisms to meet up with them have allowed the company to grow its international footprint </w:t>
      </w:r>
      <w:r w:rsidR="00515531">
        <w:rPr>
          <w:lang w:val="en-US"/>
        </w:rPr>
        <w:t>year-round</w:t>
      </w:r>
      <w:r w:rsidRPr="00F708DA">
        <w:rPr>
          <w:lang w:val="en-US"/>
        </w:rPr>
        <w:t xml:space="preserve"> while maintaining service quality standards and guest satisfaction worldwide. Through people data analytics and acquisition excellence - HRM has set the strategic direction for enabling strong workforce scalability aligned to corporate priorities - forging hospitality giants like Hilton worldwide.</w:t>
      </w:r>
    </w:p>
    <w:p w14:paraId="1BAD87A1" w14:textId="77777777" w:rsidR="00D93406" w:rsidRDefault="00D93406">
      <w:pPr>
        <w:rPr>
          <w:b/>
          <w:bCs/>
          <w:lang w:val="en-US"/>
        </w:rPr>
      </w:pPr>
      <w:r>
        <w:rPr>
          <w:b/>
          <w:bCs/>
          <w:lang w:val="en-US"/>
        </w:rPr>
        <w:br w:type="page"/>
      </w:r>
    </w:p>
    <w:p w14:paraId="346B5260" w14:textId="288BF11C" w:rsidR="003A7C7D" w:rsidRPr="00E35D4C" w:rsidRDefault="00830126" w:rsidP="00D94AD2">
      <w:pPr>
        <w:spacing w:line="360" w:lineRule="auto"/>
        <w:rPr>
          <w:b/>
          <w:bCs/>
          <w:color w:val="4472C4" w:themeColor="accent1"/>
          <w:lang w:val="en-US"/>
        </w:rPr>
      </w:pPr>
      <w:r w:rsidRPr="00E35D4C">
        <w:rPr>
          <w:b/>
          <w:bCs/>
          <w:color w:val="4472C4" w:themeColor="accent1"/>
          <w:lang w:val="en-US"/>
        </w:rPr>
        <w:lastRenderedPageBreak/>
        <w:t>References</w:t>
      </w:r>
    </w:p>
    <w:p w14:paraId="0E11E855" w14:textId="74A383B1" w:rsidR="002B2694" w:rsidRDefault="002B2694" w:rsidP="000959E1">
      <w:pPr>
        <w:spacing w:line="360" w:lineRule="auto"/>
      </w:pPr>
      <w:r w:rsidRPr="000959E1">
        <w:t xml:space="preserve">Ahmad, R., Solnet, D. and Scott, N., </w:t>
      </w:r>
      <w:r>
        <w:t>(</w:t>
      </w:r>
      <w:r w:rsidRPr="000959E1">
        <w:t>2010</w:t>
      </w:r>
      <w:r>
        <w:t>)</w:t>
      </w:r>
      <w:r w:rsidRPr="000959E1">
        <w:t xml:space="preserve"> Human resource practices system differentiation: A hotel industry study. </w:t>
      </w:r>
      <w:r w:rsidRPr="000959E1">
        <w:rPr>
          <w:i/>
          <w:iCs/>
        </w:rPr>
        <w:t>Journal of Hospitality and Tourism Management</w:t>
      </w:r>
      <w:r w:rsidRPr="000959E1">
        <w:t>, </w:t>
      </w:r>
      <w:r w:rsidRPr="000959E1">
        <w:rPr>
          <w:i/>
          <w:iCs/>
        </w:rPr>
        <w:t>17</w:t>
      </w:r>
      <w:r w:rsidRPr="000959E1">
        <w:t>(1), pp.72-82.</w:t>
      </w:r>
    </w:p>
    <w:p w14:paraId="600ABEF2" w14:textId="77777777" w:rsidR="002B2694" w:rsidRDefault="002B2694" w:rsidP="00830126">
      <w:pPr>
        <w:spacing w:line="360" w:lineRule="auto"/>
      </w:pPr>
      <w:r w:rsidRPr="00830126">
        <w:t>Armstrong, M. and Taylor, S. (2020) Armstrong’s handbook of human resource management practice. 15th edition. London, United Kingdom ;: KoganPage.</w:t>
      </w:r>
    </w:p>
    <w:p w14:paraId="174C415A" w14:textId="4A5B75A8" w:rsidR="002B2694" w:rsidRDefault="002B2694" w:rsidP="000959E1">
      <w:pPr>
        <w:spacing w:line="360" w:lineRule="auto"/>
      </w:pPr>
      <w:r w:rsidRPr="000959E1">
        <w:t xml:space="preserve">Blayney, C., Cormier-MacBurnie, P. and Young, J.D., </w:t>
      </w:r>
      <w:r>
        <w:t>(</w:t>
      </w:r>
      <w:r w:rsidRPr="000959E1">
        <w:t>2019</w:t>
      </w:r>
      <w:r>
        <w:t>)</w:t>
      </w:r>
      <w:r w:rsidRPr="000959E1">
        <w:t xml:space="preserve"> March. Facilitators and barriers to devolution of human resource management in </w:t>
      </w:r>
      <w:r w:rsidR="00587264">
        <w:t>Canadian</w:t>
      </w:r>
      <w:r w:rsidRPr="000959E1">
        <w:t xml:space="preserve"> hotels. In </w:t>
      </w:r>
      <w:r w:rsidRPr="000959E1">
        <w:rPr>
          <w:i/>
          <w:iCs/>
        </w:rPr>
        <w:t>2nd international conference on tourism research</w:t>
      </w:r>
      <w:r w:rsidRPr="000959E1">
        <w:t> (p. 1).</w:t>
      </w:r>
    </w:p>
    <w:p w14:paraId="6373E1B3" w14:textId="6870D6D3" w:rsidR="002B2694" w:rsidRDefault="002B2694" w:rsidP="000959E1">
      <w:pPr>
        <w:spacing w:line="360" w:lineRule="auto"/>
      </w:pPr>
      <w:r w:rsidRPr="000959E1">
        <w:t xml:space="preserve">Blayney, C., Cormier-MacBurnie, P. and Young, J.D., </w:t>
      </w:r>
      <w:r>
        <w:t>(</w:t>
      </w:r>
      <w:r w:rsidRPr="000959E1">
        <w:t>2020</w:t>
      </w:r>
      <w:r>
        <w:t>)</w:t>
      </w:r>
      <w:r w:rsidRPr="000959E1">
        <w:t xml:space="preserve"> The devolution of human resource management to line managers: A preliminary examination of the hotel industry in Halifax, Canada. </w:t>
      </w:r>
      <w:r w:rsidRPr="000959E1">
        <w:rPr>
          <w:i/>
          <w:iCs/>
        </w:rPr>
        <w:t>Journal of Human Resources in Hospitality &amp; Tourism</w:t>
      </w:r>
      <w:r w:rsidRPr="000959E1">
        <w:t>, </w:t>
      </w:r>
      <w:r w:rsidRPr="000959E1">
        <w:rPr>
          <w:i/>
          <w:iCs/>
        </w:rPr>
        <w:t>19</w:t>
      </w:r>
      <w:r w:rsidRPr="000959E1">
        <w:t>(4), pp.443-472.</w:t>
      </w:r>
    </w:p>
    <w:p w14:paraId="6FA67F38" w14:textId="12F1F67E" w:rsidR="002B2694" w:rsidRDefault="002B2694" w:rsidP="000959E1">
      <w:pPr>
        <w:spacing w:line="360" w:lineRule="auto"/>
      </w:pPr>
      <w:r w:rsidRPr="000959E1">
        <w:t xml:space="preserve">CG Davidson, M., McPhail, R. and Barry, S., </w:t>
      </w:r>
      <w:r>
        <w:t>(</w:t>
      </w:r>
      <w:r w:rsidRPr="000959E1">
        <w:t>2011</w:t>
      </w:r>
      <w:r>
        <w:t>)</w:t>
      </w:r>
      <w:r w:rsidRPr="000959E1">
        <w:t xml:space="preserve"> Hospitality HRM: past, present and the future. </w:t>
      </w:r>
      <w:r w:rsidRPr="000959E1">
        <w:rPr>
          <w:i/>
          <w:iCs/>
        </w:rPr>
        <w:t>International journal of contemporary hospitality management</w:t>
      </w:r>
      <w:r w:rsidRPr="000959E1">
        <w:t>, </w:t>
      </w:r>
      <w:r w:rsidRPr="000959E1">
        <w:rPr>
          <w:i/>
          <w:iCs/>
        </w:rPr>
        <w:t>23</w:t>
      </w:r>
      <w:r w:rsidRPr="000959E1">
        <w:t>(4), pp.498-516.</w:t>
      </w:r>
    </w:p>
    <w:p w14:paraId="616B7676" w14:textId="79935A6E" w:rsidR="002B2694" w:rsidRDefault="002B2694" w:rsidP="000959E1">
      <w:pPr>
        <w:spacing w:line="360" w:lineRule="auto"/>
      </w:pPr>
      <w:r w:rsidRPr="000959E1">
        <w:t xml:space="preserve">Chen, Y.C., Wang, W.C. and Chu, Y.C., </w:t>
      </w:r>
      <w:r>
        <w:t>(</w:t>
      </w:r>
      <w:r w:rsidRPr="000959E1">
        <w:t>2011</w:t>
      </w:r>
      <w:r>
        <w:t>)</w:t>
      </w:r>
      <w:r w:rsidRPr="000959E1">
        <w:t xml:space="preserve"> A case study on the business performance management of Hilton Hotels Corp. </w:t>
      </w:r>
      <w:r w:rsidRPr="000959E1">
        <w:rPr>
          <w:i/>
          <w:iCs/>
        </w:rPr>
        <w:t>International Business Research</w:t>
      </w:r>
      <w:r w:rsidRPr="000959E1">
        <w:t>, </w:t>
      </w:r>
      <w:r w:rsidRPr="000959E1">
        <w:rPr>
          <w:i/>
          <w:iCs/>
        </w:rPr>
        <w:t>4</w:t>
      </w:r>
      <w:r w:rsidRPr="000959E1">
        <w:t>(2), p.213.</w:t>
      </w:r>
    </w:p>
    <w:p w14:paraId="72AC7517" w14:textId="77777777" w:rsidR="002B2694" w:rsidRDefault="002B2694" w:rsidP="00830126">
      <w:pPr>
        <w:spacing w:line="360" w:lineRule="auto"/>
      </w:pPr>
      <w:r w:rsidRPr="00830126">
        <w:t>Gallagher, K. (2016) Essential study and employment skills for business and management students. Oxford: Oxford University Press.</w:t>
      </w:r>
    </w:p>
    <w:p w14:paraId="5D14E698" w14:textId="286FB3D0" w:rsidR="002B2694" w:rsidRDefault="002B2694" w:rsidP="000959E1">
      <w:pPr>
        <w:spacing w:line="360" w:lineRule="auto"/>
      </w:pPr>
      <w:r w:rsidRPr="000959E1">
        <w:t xml:space="preserve">Garavan, T., Matthews-Smith, G., Gill, A.M. and O’Brien, F., </w:t>
      </w:r>
      <w:r w:rsidR="00D93406">
        <w:t>(</w:t>
      </w:r>
      <w:r w:rsidRPr="000959E1">
        <w:t>2021</w:t>
      </w:r>
      <w:r w:rsidR="00D93406">
        <w:t>)</w:t>
      </w:r>
      <w:r w:rsidRPr="000959E1">
        <w:t xml:space="preserve"> Strategic talent management in the hospitality industry. In </w:t>
      </w:r>
      <w:r w:rsidRPr="000959E1">
        <w:rPr>
          <w:i/>
          <w:iCs/>
        </w:rPr>
        <w:t>Talent management innovations in the international hospitality industry</w:t>
      </w:r>
      <w:r w:rsidRPr="000959E1">
        <w:t> (pp. 9-30). Emerald Publishing Limited.</w:t>
      </w:r>
    </w:p>
    <w:p w14:paraId="05DF3D26" w14:textId="04D16F91" w:rsidR="002B2694" w:rsidRDefault="002B2694" w:rsidP="000959E1">
      <w:pPr>
        <w:spacing w:line="360" w:lineRule="auto"/>
      </w:pPr>
      <w:r w:rsidRPr="000959E1">
        <w:lastRenderedPageBreak/>
        <w:t xml:space="preserve">Hughes, J.C. and Murray, W.C., </w:t>
      </w:r>
      <w:r w:rsidR="00D93406">
        <w:t>(</w:t>
      </w:r>
      <w:r w:rsidRPr="000959E1">
        <w:t>2018</w:t>
      </w:r>
      <w:r w:rsidR="00D93406">
        <w:t>)</w:t>
      </w:r>
      <w:r w:rsidRPr="000959E1">
        <w:t xml:space="preserve"> Evolving conceptions of talent management: A roadmap for hospitality and tourism. </w:t>
      </w:r>
      <w:r w:rsidRPr="000959E1">
        <w:rPr>
          <w:i/>
          <w:iCs/>
        </w:rPr>
        <w:t>Handbook of human resource management in the tourism and hospitality industries</w:t>
      </w:r>
      <w:r w:rsidRPr="000959E1">
        <w:t>, </w:t>
      </w:r>
      <w:r w:rsidRPr="000959E1">
        <w:rPr>
          <w:i/>
          <w:iCs/>
        </w:rPr>
        <w:t>153</w:t>
      </w:r>
      <w:r w:rsidRPr="000959E1">
        <w:t>.</w:t>
      </w:r>
    </w:p>
    <w:p w14:paraId="60398BCE" w14:textId="2CC1C099" w:rsidR="002B2694" w:rsidRDefault="002B2694" w:rsidP="000959E1">
      <w:pPr>
        <w:spacing w:line="360" w:lineRule="auto"/>
      </w:pPr>
      <w:r w:rsidRPr="000959E1">
        <w:t xml:space="preserve">Hughes, J.C., </w:t>
      </w:r>
      <w:r w:rsidR="00D93406">
        <w:t>(</w:t>
      </w:r>
      <w:r w:rsidRPr="000959E1">
        <w:t>2018</w:t>
      </w:r>
      <w:r w:rsidR="00D93406">
        <w:t>)</w:t>
      </w:r>
      <w:r w:rsidRPr="000959E1">
        <w:t xml:space="preserve"> The changing tourism and hospitality context: Implications for human resource management in an age of disruption and growth. </w:t>
      </w:r>
      <w:r w:rsidRPr="000959E1">
        <w:rPr>
          <w:i/>
          <w:iCs/>
        </w:rPr>
        <w:t>Handbook of human resource management in the tourism and hospitality industries</w:t>
      </w:r>
      <w:r w:rsidRPr="000959E1">
        <w:t>, pp.40-64.</w:t>
      </w:r>
    </w:p>
    <w:p w14:paraId="1AB55619" w14:textId="6A8AB518" w:rsidR="002B2694" w:rsidRDefault="002B2694" w:rsidP="000959E1">
      <w:pPr>
        <w:spacing w:line="360" w:lineRule="auto"/>
      </w:pPr>
      <w:r w:rsidRPr="000959E1">
        <w:t xml:space="preserve">Jarva, A. and Mäkinen, N., </w:t>
      </w:r>
      <w:r w:rsidR="00D93406">
        <w:t>(</w:t>
      </w:r>
      <w:r w:rsidRPr="000959E1">
        <w:t>2014</w:t>
      </w:r>
      <w:r w:rsidR="00D93406">
        <w:t>)</w:t>
      </w:r>
      <w:r w:rsidRPr="000959E1">
        <w:t xml:space="preserve"> Multicultural Human Resources Management in Hilton Helsinki Hotels–case Food &amp; Beverage departments.</w:t>
      </w:r>
    </w:p>
    <w:p w14:paraId="39B4C504" w14:textId="648CAF76" w:rsidR="002B2694" w:rsidRDefault="002B2694" w:rsidP="00830126">
      <w:pPr>
        <w:spacing w:line="360" w:lineRule="auto"/>
      </w:pPr>
      <w:r w:rsidRPr="00830126">
        <w:t>Johnston, R. Clark, G. Shulver, M (2012) Service Operations Management,</w:t>
      </w:r>
      <w:r w:rsidR="00587264">
        <w:t xml:space="preserve"> </w:t>
      </w:r>
      <w:r w:rsidRPr="00830126">
        <w:t>Pearson, London</w:t>
      </w:r>
    </w:p>
    <w:p w14:paraId="66F6EC50" w14:textId="0ABC49C0" w:rsidR="002B2694" w:rsidRDefault="002B2694" w:rsidP="000959E1">
      <w:pPr>
        <w:spacing w:line="360" w:lineRule="auto"/>
      </w:pPr>
      <w:r w:rsidRPr="000959E1">
        <w:t xml:space="preserve">Kim, D. and Sturman, M.C., </w:t>
      </w:r>
      <w:r w:rsidR="00D93406">
        <w:t>(</w:t>
      </w:r>
      <w:r w:rsidRPr="000959E1">
        <w:t>2012</w:t>
      </w:r>
      <w:r w:rsidR="00D93406">
        <w:t>)</w:t>
      </w:r>
      <w:r w:rsidRPr="000959E1">
        <w:t xml:space="preserve"> HR branding: How human resources can learn from product and service branding to improve attraction, selection, and retention.</w:t>
      </w:r>
    </w:p>
    <w:p w14:paraId="29D4AC4E" w14:textId="77777777" w:rsidR="002B2694" w:rsidRDefault="002B2694" w:rsidP="00830126">
      <w:pPr>
        <w:spacing w:line="360" w:lineRule="auto"/>
      </w:pPr>
      <w:r w:rsidRPr="00830126">
        <w:t>Marchington, M. and Wilkinson, A. (2016) Human resource management at work. 6th ed. London: Chartered Institute of Personnel and Development.</w:t>
      </w:r>
    </w:p>
    <w:p w14:paraId="5EE2EDBF" w14:textId="77777777" w:rsidR="002B2694" w:rsidRDefault="002B2694" w:rsidP="002B2694">
      <w:pPr>
        <w:spacing w:line="360" w:lineRule="auto"/>
      </w:pPr>
      <w:r w:rsidRPr="00830126">
        <w:t>Murton, A</w:t>
      </w:r>
      <w:r>
        <w:t>.</w:t>
      </w:r>
      <w:r w:rsidRPr="00830126">
        <w:t xml:space="preserve"> Inman, M., O’Sullivan, N. (2010) Unlocking Human Resource Management, Hodder Education</w:t>
      </w:r>
    </w:p>
    <w:p w14:paraId="42C7A82E" w14:textId="4870A0EF" w:rsidR="002B2694" w:rsidRDefault="002B2694" w:rsidP="000959E1">
      <w:pPr>
        <w:spacing w:line="360" w:lineRule="auto"/>
      </w:pPr>
      <w:r w:rsidRPr="000959E1">
        <w:t xml:space="preserve">Ng, P.C.D., </w:t>
      </w:r>
      <w:r w:rsidR="00D93406">
        <w:t>(</w:t>
      </w:r>
      <w:r w:rsidRPr="000959E1">
        <w:t>2018</w:t>
      </w:r>
      <w:r w:rsidR="00D93406">
        <w:t>)</w:t>
      </w:r>
      <w:r w:rsidRPr="000959E1">
        <w:t xml:space="preserve"> How do national employment policies influence Human Resource practices? A comparative study of the Integrated Resort and Hotel Industry in Macau and Singapore.</w:t>
      </w:r>
    </w:p>
    <w:p w14:paraId="008BC6DB" w14:textId="2C805966" w:rsidR="002B2694" w:rsidRDefault="002B2694" w:rsidP="000959E1">
      <w:pPr>
        <w:spacing w:line="360" w:lineRule="auto"/>
      </w:pPr>
      <w:r w:rsidRPr="000959E1">
        <w:t xml:space="preserve">Reidhead, C., </w:t>
      </w:r>
      <w:r w:rsidR="00D93406">
        <w:t>(</w:t>
      </w:r>
      <w:r w:rsidRPr="000959E1">
        <w:t>2020</w:t>
      </w:r>
      <w:r w:rsidR="00D93406">
        <w:t>)</w:t>
      </w:r>
      <w:r w:rsidRPr="000959E1">
        <w:t xml:space="preserve"> Impact of organizational culture on employee satisfaction: A case of Hilton hotel, United Kingdom. </w:t>
      </w:r>
      <w:r w:rsidRPr="000959E1">
        <w:rPr>
          <w:i/>
          <w:iCs/>
        </w:rPr>
        <w:t>Journal of Economics and Business</w:t>
      </w:r>
      <w:r w:rsidRPr="000959E1">
        <w:t>, </w:t>
      </w:r>
      <w:r w:rsidRPr="000959E1">
        <w:rPr>
          <w:i/>
          <w:iCs/>
        </w:rPr>
        <w:t>3</w:t>
      </w:r>
      <w:r w:rsidRPr="000959E1">
        <w:t>(1).</w:t>
      </w:r>
    </w:p>
    <w:p w14:paraId="0D586061" w14:textId="52F27665" w:rsidR="002B2694" w:rsidRDefault="002B2694" w:rsidP="00830126">
      <w:pPr>
        <w:spacing w:line="360" w:lineRule="auto"/>
      </w:pPr>
      <w:r w:rsidRPr="00830126">
        <w:t>Torrington, D, Hall, L, Atkinson, C, &amp; Taylor, S (2020) Human Resource Management PDF EBook, Pearson Education, Limited, Harlow. Available from: ProQuest Ebook Central.</w:t>
      </w:r>
    </w:p>
    <w:p w14:paraId="12763226" w14:textId="2E5D3705" w:rsidR="002B2694" w:rsidRDefault="002B2694" w:rsidP="000959E1">
      <w:pPr>
        <w:spacing w:line="360" w:lineRule="auto"/>
      </w:pPr>
      <w:r w:rsidRPr="000959E1">
        <w:lastRenderedPageBreak/>
        <w:t xml:space="preserve">Verhulst, S.L. and DeCenzo, D.A., </w:t>
      </w:r>
      <w:r w:rsidR="00D93406">
        <w:t>(</w:t>
      </w:r>
      <w:r w:rsidRPr="000959E1">
        <w:t>2021</w:t>
      </w:r>
      <w:r w:rsidR="00D93406">
        <w:t>)</w:t>
      </w:r>
      <w:r w:rsidRPr="000959E1">
        <w:t> </w:t>
      </w:r>
      <w:r w:rsidRPr="000959E1">
        <w:rPr>
          <w:i/>
          <w:iCs/>
        </w:rPr>
        <w:t>Fundamentals of Human Resource Management</w:t>
      </w:r>
      <w:r w:rsidRPr="000959E1">
        <w:t>. John Wiley &amp; Sons.</w:t>
      </w:r>
    </w:p>
    <w:p w14:paraId="5B6E90AA" w14:textId="4E742ECC" w:rsidR="002B2694" w:rsidRDefault="002B2694" w:rsidP="000959E1">
      <w:pPr>
        <w:spacing w:line="360" w:lineRule="auto"/>
      </w:pPr>
      <w:r w:rsidRPr="000959E1">
        <w:t xml:space="preserve">Yusoff, Y.M., Nejati, M., Kee, D.M.H. and Amran, A., </w:t>
      </w:r>
      <w:r w:rsidR="00D93406">
        <w:t>(</w:t>
      </w:r>
      <w:r w:rsidRPr="000959E1">
        <w:t>2020</w:t>
      </w:r>
      <w:r w:rsidR="00D93406">
        <w:t>)</w:t>
      </w:r>
      <w:r w:rsidRPr="000959E1">
        <w:t xml:space="preserve"> Linking green human resource management practices to environmental performance in </w:t>
      </w:r>
      <w:r w:rsidR="00587264">
        <w:t xml:space="preserve">the </w:t>
      </w:r>
      <w:r w:rsidRPr="000959E1">
        <w:t>hotel industry. </w:t>
      </w:r>
      <w:r w:rsidRPr="000959E1">
        <w:rPr>
          <w:i/>
          <w:iCs/>
        </w:rPr>
        <w:t>Global Business Review</w:t>
      </w:r>
      <w:r w:rsidRPr="000959E1">
        <w:t>, </w:t>
      </w:r>
      <w:r w:rsidRPr="000959E1">
        <w:rPr>
          <w:i/>
          <w:iCs/>
        </w:rPr>
        <w:t>21</w:t>
      </w:r>
      <w:r w:rsidRPr="000959E1">
        <w:t>(3), pp.663-680.</w:t>
      </w:r>
    </w:p>
    <w:p w14:paraId="25C871D7" w14:textId="77777777" w:rsidR="000959E1" w:rsidRDefault="000959E1" w:rsidP="000959E1">
      <w:pPr>
        <w:spacing w:line="360" w:lineRule="auto"/>
      </w:pPr>
    </w:p>
    <w:p w14:paraId="68E2F4A5" w14:textId="77777777" w:rsidR="00830126" w:rsidRPr="003A7C7D" w:rsidRDefault="00830126" w:rsidP="00830126">
      <w:pPr>
        <w:spacing w:line="360" w:lineRule="auto"/>
        <w:rPr>
          <w:lang w:val="en-US"/>
        </w:rPr>
      </w:pPr>
    </w:p>
    <w:sectPr w:rsidR="00830126" w:rsidRPr="003A7C7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38E57" w14:textId="77777777" w:rsidR="00E37F1D" w:rsidRDefault="00E37F1D" w:rsidP="00E35D4C">
      <w:pPr>
        <w:spacing w:after="0"/>
      </w:pPr>
      <w:r>
        <w:separator/>
      </w:r>
    </w:p>
  </w:endnote>
  <w:endnote w:type="continuationSeparator" w:id="0">
    <w:p w14:paraId="5B6B1D61" w14:textId="77777777" w:rsidR="00E37F1D" w:rsidRDefault="00E37F1D" w:rsidP="00E35D4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955048"/>
      <w:docPartObj>
        <w:docPartGallery w:val="Page Numbers (Bottom of Page)"/>
        <w:docPartUnique/>
      </w:docPartObj>
    </w:sdtPr>
    <w:sdtEndPr>
      <w:rPr>
        <w:noProof/>
      </w:rPr>
    </w:sdtEndPr>
    <w:sdtContent>
      <w:p w14:paraId="06AAE5C9" w14:textId="181025B0" w:rsidR="00E35D4C" w:rsidRDefault="00E35D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70ED1D" w14:textId="77777777" w:rsidR="00E35D4C" w:rsidRDefault="00E35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2B4A4" w14:textId="77777777" w:rsidR="00E37F1D" w:rsidRDefault="00E37F1D" w:rsidP="00E35D4C">
      <w:pPr>
        <w:spacing w:after="0"/>
      </w:pPr>
      <w:r>
        <w:separator/>
      </w:r>
    </w:p>
  </w:footnote>
  <w:footnote w:type="continuationSeparator" w:id="0">
    <w:p w14:paraId="19BA8538" w14:textId="77777777" w:rsidR="00E37F1D" w:rsidRDefault="00E37F1D" w:rsidP="00E35D4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C7D"/>
    <w:rsid w:val="0005524B"/>
    <w:rsid w:val="000959E1"/>
    <w:rsid w:val="000F087F"/>
    <w:rsid w:val="00196588"/>
    <w:rsid w:val="001D095C"/>
    <w:rsid w:val="001E007C"/>
    <w:rsid w:val="001F6386"/>
    <w:rsid w:val="002B2694"/>
    <w:rsid w:val="002F00F6"/>
    <w:rsid w:val="002F15A8"/>
    <w:rsid w:val="0031762D"/>
    <w:rsid w:val="00364E12"/>
    <w:rsid w:val="003A7C7D"/>
    <w:rsid w:val="003D548F"/>
    <w:rsid w:val="00515531"/>
    <w:rsid w:val="00587264"/>
    <w:rsid w:val="00607B08"/>
    <w:rsid w:val="006C6D48"/>
    <w:rsid w:val="00792843"/>
    <w:rsid w:val="007A385F"/>
    <w:rsid w:val="007B2424"/>
    <w:rsid w:val="007F47D8"/>
    <w:rsid w:val="00830126"/>
    <w:rsid w:val="008B52C3"/>
    <w:rsid w:val="00907B09"/>
    <w:rsid w:val="00B1160E"/>
    <w:rsid w:val="00BC63B8"/>
    <w:rsid w:val="00C87468"/>
    <w:rsid w:val="00CC495C"/>
    <w:rsid w:val="00CD3963"/>
    <w:rsid w:val="00D04199"/>
    <w:rsid w:val="00D24AF6"/>
    <w:rsid w:val="00D93406"/>
    <w:rsid w:val="00D94AD2"/>
    <w:rsid w:val="00E35D4C"/>
    <w:rsid w:val="00E37F1D"/>
    <w:rsid w:val="00EA6580"/>
    <w:rsid w:val="00F37563"/>
    <w:rsid w:val="00F708DA"/>
    <w:rsid w:val="00F927EF"/>
    <w:rsid w:val="00FB49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2AF3A"/>
  <w15:chartTrackingRefBased/>
  <w15:docId w15:val="{4B906CFB-41F5-4FD3-9CA0-9723CCA0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2C3"/>
    <w:rPr>
      <w:rFonts w:ascii="Arial" w:hAnsi="Arial"/>
      <w:kern w:val="2"/>
      <w:sz w:val="24"/>
      <w:lang w:val="en-GB"/>
      <w14:ligatures w14:val="standardContextual"/>
    </w:rPr>
  </w:style>
  <w:style w:type="paragraph" w:styleId="Heading1">
    <w:name w:val="heading 1"/>
    <w:basedOn w:val="Normal"/>
    <w:next w:val="Normal"/>
    <w:link w:val="Heading1Char"/>
    <w:autoRedefine/>
    <w:uiPriority w:val="9"/>
    <w:qFormat/>
    <w:rsid w:val="00D93406"/>
    <w:pPr>
      <w:keepNext/>
      <w:keepLines/>
      <w:spacing w:before="240" w:after="240"/>
      <w:outlineLvl w:val="0"/>
    </w:pPr>
    <w:rPr>
      <w:rFonts w:eastAsiaTheme="majorEastAsia" w:cstheme="majorBidi"/>
      <w:b/>
      <w:color w:val="2F5496" w:themeColor="accent1" w:themeShade="BF"/>
      <w:kern w:val="0"/>
      <w:sz w:val="28"/>
      <w:szCs w:val="32"/>
      <w:lang w:val="en-US"/>
      <w14:ligatures w14:val="none"/>
    </w:rPr>
  </w:style>
  <w:style w:type="paragraph" w:styleId="Heading2">
    <w:name w:val="heading 2"/>
    <w:basedOn w:val="Normal"/>
    <w:next w:val="Normal"/>
    <w:link w:val="Heading2Char"/>
    <w:autoRedefine/>
    <w:uiPriority w:val="9"/>
    <w:unhideWhenUsed/>
    <w:qFormat/>
    <w:rsid w:val="000F087F"/>
    <w:pPr>
      <w:keepNext/>
      <w:keepLines/>
      <w:spacing w:before="120" w:after="120" w:line="360" w:lineRule="auto"/>
      <w:outlineLvl w:val="1"/>
    </w:pPr>
    <w:rPr>
      <w:rFonts w:eastAsiaTheme="majorEastAsia" w:cstheme="majorBidi"/>
      <w:b/>
      <w:color w:val="4472C4" w:themeColor="accent1"/>
      <w:kern w:val="0"/>
      <w:sz w:val="28"/>
      <w:szCs w:val="26"/>
      <w14:ligatures w14:val="none"/>
    </w:rPr>
  </w:style>
  <w:style w:type="paragraph" w:styleId="Heading3">
    <w:name w:val="heading 3"/>
    <w:basedOn w:val="Normal"/>
    <w:next w:val="Normal"/>
    <w:link w:val="Heading3Char"/>
    <w:autoRedefine/>
    <w:uiPriority w:val="9"/>
    <w:unhideWhenUsed/>
    <w:qFormat/>
    <w:rsid w:val="00D04199"/>
    <w:pPr>
      <w:framePr w:wrap="notBeside" w:vAnchor="text" w:hAnchor="text" w:y="1"/>
      <w:pBdr>
        <w:top w:val="single" w:sz="6" w:space="2" w:color="4472C4" w:themeColor="accent1"/>
      </w:pBdr>
      <w:spacing w:before="300" w:line="276" w:lineRule="auto"/>
      <w:outlineLvl w:val="2"/>
    </w:pPr>
    <w:rPr>
      <w:b/>
      <w:caps/>
      <w:spacing w:val="15"/>
      <w:sz w:val="28"/>
    </w:rPr>
  </w:style>
  <w:style w:type="paragraph" w:styleId="Heading4">
    <w:name w:val="heading 4"/>
    <w:basedOn w:val="Normal"/>
    <w:next w:val="Normal"/>
    <w:link w:val="Heading4Char"/>
    <w:uiPriority w:val="9"/>
    <w:unhideWhenUsed/>
    <w:qFormat/>
    <w:rsid w:val="007F47D8"/>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406"/>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0F087F"/>
    <w:rPr>
      <w:rFonts w:ascii="Arial" w:eastAsiaTheme="majorEastAsia" w:hAnsi="Arial" w:cstheme="majorBidi"/>
      <w:b/>
      <w:color w:val="4472C4" w:themeColor="accent1"/>
      <w:sz w:val="28"/>
      <w:szCs w:val="26"/>
      <w:lang w:val="en-GB"/>
    </w:rPr>
  </w:style>
  <w:style w:type="character" w:customStyle="1" w:styleId="Heading3Char">
    <w:name w:val="Heading 3 Char"/>
    <w:basedOn w:val="DefaultParagraphFont"/>
    <w:link w:val="Heading3"/>
    <w:uiPriority w:val="9"/>
    <w:rsid w:val="00D04199"/>
    <w:rPr>
      <w:b/>
      <w:caps/>
      <w:spacing w:val="15"/>
      <w:sz w:val="28"/>
    </w:rPr>
  </w:style>
  <w:style w:type="paragraph" w:styleId="Title">
    <w:name w:val="Title"/>
    <w:basedOn w:val="Normal"/>
    <w:next w:val="Normal"/>
    <w:link w:val="TitleChar"/>
    <w:autoRedefine/>
    <w:uiPriority w:val="10"/>
    <w:qFormat/>
    <w:rsid w:val="007A385F"/>
    <w:pPr>
      <w:contextualSpacing/>
      <w:jc w:val="center"/>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A385F"/>
    <w:rPr>
      <w:rFonts w:asciiTheme="majorHAnsi" w:eastAsiaTheme="majorEastAsia" w:hAnsiTheme="majorHAnsi" w:cstheme="majorBidi"/>
      <w:b/>
      <w:spacing w:val="-10"/>
      <w:kern w:val="28"/>
      <w:sz w:val="56"/>
      <w:szCs w:val="56"/>
    </w:rPr>
  </w:style>
  <w:style w:type="character" w:customStyle="1" w:styleId="Heading4Char">
    <w:name w:val="Heading 4 Char"/>
    <w:basedOn w:val="DefaultParagraphFont"/>
    <w:link w:val="Heading4"/>
    <w:uiPriority w:val="9"/>
    <w:rsid w:val="007F47D8"/>
    <w:rPr>
      <w:rFonts w:asciiTheme="majorHAnsi" w:eastAsiaTheme="majorEastAsia" w:hAnsiTheme="majorHAnsi" w:cstheme="majorBidi"/>
      <w:b/>
      <w:iCs/>
      <w:color w:val="2F5496" w:themeColor="accent1" w:themeShade="BF"/>
      <w:kern w:val="2"/>
      <w:sz w:val="24"/>
      <w:lang w:val="en-GB"/>
      <w14:ligatures w14:val="standardContextual"/>
    </w:rPr>
  </w:style>
  <w:style w:type="character" w:styleId="Hyperlink">
    <w:name w:val="Hyperlink"/>
    <w:basedOn w:val="DefaultParagraphFont"/>
    <w:uiPriority w:val="99"/>
    <w:unhideWhenUsed/>
    <w:rsid w:val="00830126"/>
    <w:rPr>
      <w:color w:val="0563C1" w:themeColor="hyperlink"/>
      <w:u w:val="single"/>
    </w:rPr>
  </w:style>
  <w:style w:type="character" w:styleId="UnresolvedMention">
    <w:name w:val="Unresolved Mention"/>
    <w:basedOn w:val="DefaultParagraphFont"/>
    <w:uiPriority w:val="99"/>
    <w:semiHidden/>
    <w:unhideWhenUsed/>
    <w:rsid w:val="00830126"/>
    <w:rPr>
      <w:color w:val="605E5C"/>
      <w:shd w:val="clear" w:color="auto" w:fill="E1DFDD"/>
    </w:rPr>
  </w:style>
  <w:style w:type="paragraph" w:styleId="Header">
    <w:name w:val="header"/>
    <w:basedOn w:val="Normal"/>
    <w:link w:val="HeaderChar"/>
    <w:uiPriority w:val="99"/>
    <w:unhideWhenUsed/>
    <w:rsid w:val="00E35D4C"/>
    <w:pPr>
      <w:tabs>
        <w:tab w:val="center" w:pos="4680"/>
        <w:tab w:val="right" w:pos="9360"/>
      </w:tabs>
      <w:spacing w:after="0"/>
    </w:pPr>
  </w:style>
  <w:style w:type="character" w:customStyle="1" w:styleId="HeaderChar">
    <w:name w:val="Header Char"/>
    <w:basedOn w:val="DefaultParagraphFont"/>
    <w:link w:val="Header"/>
    <w:uiPriority w:val="99"/>
    <w:rsid w:val="00E35D4C"/>
    <w:rPr>
      <w:rFonts w:ascii="Arial" w:hAnsi="Arial"/>
      <w:kern w:val="2"/>
      <w:sz w:val="24"/>
      <w:lang w:val="en-GB"/>
      <w14:ligatures w14:val="standardContextual"/>
    </w:rPr>
  </w:style>
  <w:style w:type="paragraph" w:styleId="Footer">
    <w:name w:val="footer"/>
    <w:basedOn w:val="Normal"/>
    <w:link w:val="FooterChar"/>
    <w:uiPriority w:val="99"/>
    <w:unhideWhenUsed/>
    <w:rsid w:val="00E35D4C"/>
    <w:pPr>
      <w:tabs>
        <w:tab w:val="center" w:pos="4680"/>
        <w:tab w:val="right" w:pos="9360"/>
      </w:tabs>
      <w:spacing w:after="0"/>
    </w:pPr>
  </w:style>
  <w:style w:type="character" w:customStyle="1" w:styleId="FooterChar">
    <w:name w:val="Footer Char"/>
    <w:basedOn w:val="DefaultParagraphFont"/>
    <w:link w:val="Footer"/>
    <w:uiPriority w:val="99"/>
    <w:rsid w:val="00E35D4C"/>
    <w:rPr>
      <w:rFonts w:ascii="Arial" w:hAnsi="Arial"/>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6029">
      <w:bodyDiv w:val="1"/>
      <w:marLeft w:val="0"/>
      <w:marRight w:val="0"/>
      <w:marTop w:val="0"/>
      <w:marBottom w:val="0"/>
      <w:divBdr>
        <w:top w:val="none" w:sz="0" w:space="0" w:color="auto"/>
        <w:left w:val="none" w:sz="0" w:space="0" w:color="auto"/>
        <w:bottom w:val="none" w:sz="0" w:space="0" w:color="auto"/>
        <w:right w:val="none" w:sz="0" w:space="0" w:color="auto"/>
      </w:divBdr>
    </w:div>
    <w:div w:id="121119057">
      <w:bodyDiv w:val="1"/>
      <w:marLeft w:val="0"/>
      <w:marRight w:val="0"/>
      <w:marTop w:val="0"/>
      <w:marBottom w:val="0"/>
      <w:divBdr>
        <w:top w:val="none" w:sz="0" w:space="0" w:color="auto"/>
        <w:left w:val="none" w:sz="0" w:space="0" w:color="auto"/>
        <w:bottom w:val="none" w:sz="0" w:space="0" w:color="auto"/>
        <w:right w:val="none" w:sz="0" w:space="0" w:color="auto"/>
      </w:divBdr>
    </w:div>
    <w:div w:id="276134892">
      <w:bodyDiv w:val="1"/>
      <w:marLeft w:val="0"/>
      <w:marRight w:val="0"/>
      <w:marTop w:val="0"/>
      <w:marBottom w:val="0"/>
      <w:divBdr>
        <w:top w:val="none" w:sz="0" w:space="0" w:color="auto"/>
        <w:left w:val="none" w:sz="0" w:space="0" w:color="auto"/>
        <w:bottom w:val="none" w:sz="0" w:space="0" w:color="auto"/>
        <w:right w:val="none" w:sz="0" w:space="0" w:color="auto"/>
      </w:divBdr>
    </w:div>
    <w:div w:id="279840976">
      <w:bodyDiv w:val="1"/>
      <w:marLeft w:val="0"/>
      <w:marRight w:val="0"/>
      <w:marTop w:val="0"/>
      <w:marBottom w:val="0"/>
      <w:divBdr>
        <w:top w:val="none" w:sz="0" w:space="0" w:color="auto"/>
        <w:left w:val="none" w:sz="0" w:space="0" w:color="auto"/>
        <w:bottom w:val="none" w:sz="0" w:space="0" w:color="auto"/>
        <w:right w:val="none" w:sz="0" w:space="0" w:color="auto"/>
      </w:divBdr>
    </w:div>
    <w:div w:id="392042831">
      <w:bodyDiv w:val="1"/>
      <w:marLeft w:val="0"/>
      <w:marRight w:val="0"/>
      <w:marTop w:val="0"/>
      <w:marBottom w:val="0"/>
      <w:divBdr>
        <w:top w:val="none" w:sz="0" w:space="0" w:color="auto"/>
        <w:left w:val="none" w:sz="0" w:space="0" w:color="auto"/>
        <w:bottom w:val="none" w:sz="0" w:space="0" w:color="auto"/>
        <w:right w:val="none" w:sz="0" w:space="0" w:color="auto"/>
      </w:divBdr>
    </w:div>
    <w:div w:id="446895666">
      <w:bodyDiv w:val="1"/>
      <w:marLeft w:val="0"/>
      <w:marRight w:val="0"/>
      <w:marTop w:val="0"/>
      <w:marBottom w:val="0"/>
      <w:divBdr>
        <w:top w:val="none" w:sz="0" w:space="0" w:color="auto"/>
        <w:left w:val="none" w:sz="0" w:space="0" w:color="auto"/>
        <w:bottom w:val="none" w:sz="0" w:space="0" w:color="auto"/>
        <w:right w:val="none" w:sz="0" w:space="0" w:color="auto"/>
      </w:divBdr>
    </w:div>
    <w:div w:id="536086024">
      <w:bodyDiv w:val="1"/>
      <w:marLeft w:val="0"/>
      <w:marRight w:val="0"/>
      <w:marTop w:val="0"/>
      <w:marBottom w:val="0"/>
      <w:divBdr>
        <w:top w:val="none" w:sz="0" w:space="0" w:color="auto"/>
        <w:left w:val="none" w:sz="0" w:space="0" w:color="auto"/>
        <w:bottom w:val="none" w:sz="0" w:space="0" w:color="auto"/>
        <w:right w:val="none" w:sz="0" w:space="0" w:color="auto"/>
      </w:divBdr>
    </w:div>
    <w:div w:id="872419523">
      <w:bodyDiv w:val="1"/>
      <w:marLeft w:val="0"/>
      <w:marRight w:val="0"/>
      <w:marTop w:val="0"/>
      <w:marBottom w:val="0"/>
      <w:divBdr>
        <w:top w:val="none" w:sz="0" w:space="0" w:color="auto"/>
        <w:left w:val="none" w:sz="0" w:space="0" w:color="auto"/>
        <w:bottom w:val="none" w:sz="0" w:space="0" w:color="auto"/>
        <w:right w:val="none" w:sz="0" w:space="0" w:color="auto"/>
      </w:divBdr>
    </w:div>
    <w:div w:id="942032686">
      <w:bodyDiv w:val="1"/>
      <w:marLeft w:val="0"/>
      <w:marRight w:val="0"/>
      <w:marTop w:val="0"/>
      <w:marBottom w:val="0"/>
      <w:divBdr>
        <w:top w:val="none" w:sz="0" w:space="0" w:color="auto"/>
        <w:left w:val="none" w:sz="0" w:space="0" w:color="auto"/>
        <w:bottom w:val="none" w:sz="0" w:space="0" w:color="auto"/>
        <w:right w:val="none" w:sz="0" w:space="0" w:color="auto"/>
      </w:divBdr>
    </w:div>
    <w:div w:id="1022517182">
      <w:bodyDiv w:val="1"/>
      <w:marLeft w:val="0"/>
      <w:marRight w:val="0"/>
      <w:marTop w:val="0"/>
      <w:marBottom w:val="0"/>
      <w:divBdr>
        <w:top w:val="none" w:sz="0" w:space="0" w:color="auto"/>
        <w:left w:val="none" w:sz="0" w:space="0" w:color="auto"/>
        <w:bottom w:val="none" w:sz="0" w:space="0" w:color="auto"/>
        <w:right w:val="none" w:sz="0" w:space="0" w:color="auto"/>
      </w:divBdr>
    </w:div>
    <w:div w:id="1090616565">
      <w:bodyDiv w:val="1"/>
      <w:marLeft w:val="0"/>
      <w:marRight w:val="0"/>
      <w:marTop w:val="0"/>
      <w:marBottom w:val="0"/>
      <w:divBdr>
        <w:top w:val="none" w:sz="0" w:space="0" w:color="auto"/>
        <w:left w:val="none" w:sz="0" w:space="0" w:color="auto"/>
        <w:bottom w:val="none" w:sz="0" w:space="0" w:color="auto"/>
        <w:right w:val="none" w:sz="0" w:space="0" w:color="auto"/>
      </w:divBdr>
    </w:div>
    <w:div w:id="1124351313">
      <w:bodyDiv w:val="1"/>
      <w:marLeft w:val="0"/>
      <w:marRight w:val="0"/>
      <w:marTop w:val="0"/>
      <w:marBottom w:val="0"/>
      <w:divBdr>
        <w:top w:val="none" w:sz="0" w:space="0" w:color="auto"/>
        <w:left w:val="none" w:sz="0" w:space="0" w:color="auto"/>
        <w:bottom w:val="none" w:sz="0" w:space="0" w:color="auto"/>
        <w:right w:val="none" w:sz="0" w:space="0" w:color="auto"/>
      </w:divBdr>
    </w:div>
    <w:div w:id="1176847129">
      <w:bodyDiv w:val="1"/>
      <w:marLeft w:val="0"/>
      <w:marRight w:val="0"/>
      <w:marTop w:val="0"/>
      <w:marBottom w:val="0"/>
      <w:divBdr>
        <w:top w:val="none" w:sz="0" w:space="0" w:color="auto"/>
        <w:left w:val="none" w:sz="0" w:space="0" w:color="auto"/>
        <w:bottom w:val="none" w:sz="0" w:space="0" w:color="auto"/>
        <w:right w:val="none" w:sz="0" w:space="0" w:color="auto"/>
      </w:divBdr>
    </w:div>
    <w:div w:id="1247030928">
      <w:bodyDiv w:val="1"/>
      <w:marLeft w:val="0"/>
      <w:marRight w:val="0"/>
      <w:marTop w:val="0"/>
      <w:marBottom w:val="0"/>
      <w:divBdr>
        <w:top w:val="none" w:sz="0" w:space="0" w:color="auto"/>
        <w:left w:val="none" w:sz="0" w:space="0" w:color="auto"/>
        <w:bottom w:val="none" w:sz="0" w:space="0" w:color="auto"/>
        <w:right w:val="none" w:sz="0" w:space="0" w:color="auto"/>
      </w:divBdr>
    </w:div>
    <w:div w:id="1327053135">
      <w:bodyDiv w:val="1"/>
      <w:marLeft w:val="0"/>
      <w:marRight w:val="0"/>
      <w:marTop w:val="0"/>
      <w:marBottom w:val="0"/>
      <w:divBdr>
        <w:top w:val="none" w:sz="0" w:space="0" w:color="auto"/>
        <w:left w:val="none" w:sz="0" w:space="0" w:color="auto"/>
        <w:bottom w:val="none" w:sz="0" w:space="0" w:color="auto"/>
        <w:right w:val="none" w:sz="0" w:space="0" w:color="auto"/>
      </w:divBdr>
    </w:div>
    <w:div w:id="1658264185">
      <w:bodyDiv w:val="1"/>
      <w:marLeft w:val="0"/>
      <w:marRight w:val="0"/>
      <w:marTop w:val="0"/>
      <w:marBottom w:val="0"/>
      <w:divBdr>
        <w:top w:val="none" w:sz="0" w:space="0" w:color="auto"/>
        <w:left w:val="none" w:sz="0" w:space="0" w:color="auto"/>
        <w:bottom w:val="none" w:sz="0" w:space="0" w:color="auto"/>
        <w:right w:val="none" w:sz="0" w:space="0" w:color="auto"/>
      </w:divBdr>
    </w:div>
    <w:div w:id="1739785123">
      <w:bodyDiv w:val="1"/>
      <w:marLeft w:val="0"/>
      <w:marRight w:val="0"/>
      <w:marTop w:val="0"/>
      <w:marBottom w:val="0"/>
      <w:divBdr>
        <w:top w:val="none" w:sz="0" w:space="0" w:color="auto"/>
        <w:left w:val="none" w:sz="0" w:space="0" w:color="auto"/>
        <w:bottom w:val="none" w:sz="0" w:space="0" w:color="auto"/>
        <w:right w:val="none" w:sz="0" w:space="0" w:color="auto"/>
      </w:divBdr>
    </w:div>
    <w:div w:id="1794404669">
      <w:bodyDiv w:val="1"/>
      <w:marLeft w:val="0"/>
      <w:marRight w:val="0"/>
      <w:marTop w:val="0"/>
      <w:marBottom w:val="0"/>
      <w:divBdr>
        <w:top w:val="none" w:sz="0" w:space="0" w:color="auto"/>
        <w:left w:val="none" w:sz="0" w:space="0" w:color="auto"/>
        <w:bottom w:val="none" w:sz="0" w:space="0" w:color="auto"/>
        <w:right w:val="none" w:sz="0" w:space="0" w:color="auto"/>
      </w:divBdr>
    </w:div>
    <w:div w:id="1804469667">
      <w:bodyDiv w:val="1"/>
      <w:marLeft w:val="0"/>
      <w:marRight w:val="0"/>
      <w:marTop w:val="0"/>
      <w:marBottom w:val="0"/>
      <w:divBdr>
        <w:top w:val="none" w:sz="0" w:space="0" w:color="auto"/>
        <w:left w:val="none" w:sz="0" w:space="0" w:color="auto"/>
        <w:bottom w:val="none" w:sz="0" w:space="0" w:color="auto"/>
        <w:right w:val="none" w:sz="0" w:space="0" w:color="auto"/>
      </w:divBdr>
    </w:div>
    <w:div w:id="190436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2460</Words>
  <Characters>15742</Characters>
  <Application>Microsoft Office Word</Application>
  <DocSecurity>0</DocSecurity>
  <Lines>243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Adrian Oprea (1714749)</cp:lastModifiedBy>
  <cp:revision>6</cp:revision>
  <dcterms:created xsi:type="dcterms:W3CDTF">2024-02-06T10:41:00Z</dcterms:created>
  <dcterms:modified xsi:type="dcterms:W3CDTF">2024-02-06T13:28:00Z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be675cc2-ac38-4ea7-bfa2-72cb1b847324</vt:lpwstr>
  </property>
</Properties>
</file>