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821280" w14:textId="5C4EBEBD" w:rsidR="009E3569" w:rsidRDefault="00385FD6">
      <w:pPr>
        <w:rPr>
          <w:u w:val="single"/>
        </w:rPr>
      </w:pPr>
      <w:r w:rsidRPr="00385FD6">
        <w:rPr>
          <w:u w:val="single"/>
        </w:rPr>
        <w:t>Based on a particular type of</w:t>
      </w:r>
      <w:r>
        <w:rPr>
          <w:u w:val="single"/>
        </w:rPr>
        <w:t xml:space="preserve"> </w:t>
      </w:r>
      <w:r w:rsidR="00724497" w:rsidRPr="00724497">
        <w:rPr>
          <w:u w:val="single"/>
        </w:rPr>
        <w:t>material evidence – like coinage, stone sculpture, metal works, etc. – in a region of your choice in mainland Europe, critically discuss the Greek and Roman influence during the 3rd-1st century BC</w:t>
      </w:r>
    </w:p>
    <w:p w14:paraId="53F82EE7" w14:textId="1E5492B3" w:rsidR="00385FD6" w:rsidRDefault="00AA5C20">
      <w:r>
        <w:t xml:space="preserve">Throughout history </w:t>
      </w:r>
      <w:r w:rsidR="00773733">
        <w:t>humans have created objects</w:t>
      </w:r>
      <w:r w:rsidR="00EF66BE">
        <w:t xml:space="preserve"> such as pottery, sculptures and coins</w:t>
      </w:r>
      <w:r w:rsidR="00773733">
        <w:t xml:space="preserve"> which ha</w:t>
      </w:r>
      <w:r w:rsidR="00F60710">
        <w:t>s</w:t>
      </w:r>
      <w:r w:rsidR="00773733">
        <w:t xml:space="preserve"> reflected their community’s cultural identity, which has developed into a community’s material culture which is defined as “</w:t>
      </w:r>
      <w:r w:rsidR="00773733" w:rsidRPr="00773733">
        <w:t xml:space="preserve">the physical objects, resources, and spaces that people use to define their culture. These include homes, </w:t>
      </w:r>
      <w:r w:rsidR="004B2155" w:rsidRPr="00773733">
        <w:t>neighbourhoods</w:t>
      </w:r>
      <w:r w:rsidR="00773733" w:rsidRPr="00773733">
        <w:t>, cities, schools, churches, synagogues, temples, mosques, offices, factories and plants, tools, means of production, goods and products, stores, and so forth.</w:t>
      </w:r>
      <w:r w:rsidR="00773733">
        <w:t>” (</w:t>
      </w:r>
      <w:hyperlink r:id="rId4" w:history="1">
        <w:r w:rsidR="00773733" w:rsidRPr="003276D7">
          <w:rPr>
            <w:rStyle w:val="Hyperlink"/>
          </w:rPr>
          <w:t>https://www.cliffsnotes.com/study-guides/sociology/culture-and-societies/material-and-nonmaterial-culture</w:t>
        </w:r>
      </w:hyperlink>
      <w:r w:rsidR="00773733">
        <w:t xml:space="preserve"> 02/02/19) and as each community has come into contact with each other</w:t>
      </w:r>
      <w:r w:rsidR="008841D5">
        <w:t>,</w:t>
      </w:r>
      <w:r w:rsidR="00773733">
        <w:t xml:space="preserve"> either through trade, conflict or migration it has caused </w:t>
      </w:r>
      <w:r w:rsidR="008841D5">
        <w:t xml:space="preserve">a community’s material culture to </w:t>
      </w:r>
      <w:r w:rsidR="00464619">
        <w:t>a</w:t>
      </w:r>
      <w:r w:rsidR="008841D5">
        <w:t>lter</w:t>
      </w:r>
      <w:r w:rsidR="00464619">
        <w:t xml:space="preserve"> in order</w:t>
      </w:r>
      <w:r w:rsidR="008841D5">
        <w:t xml:space="preserve"> to reflect</w:t>
      </w:r>
      <w:r w:rsidR="00464619">
        <w:t xml:space="preserve"> upon</w:t>
      </w:r>
      <w:r w:rsidR="008841D5">
        <w:t xml:space="preserve"> the </w:t>
      </w:r>
      <w:r w:rsidR="00464619">
        <w:t>mixture of these two cultures</w:t>
      </w:r>
      <w:r w:rsidR="007B5D7A">
        <w:t>,</w:t>
      </w:r>
      <w:r w:rsidR="00464619">
        <w:t xml:space="preserve"> often resulting in a</w:t>
      </w:r>
      <w:r w:rsidR="007B5D7A">
        <w:t>n</w:t>
      </w:r>
      <w:r w:rsidR="00464619">
        <w:t xml:space="preserve"> </w:t>
      </w:r>
      <w:r w:rsidR="007B5D7A">
        <w:t>alteration of the hosts</w:t>
      </w:r>
      <w:r w:rsidR="00464619">
        <w:t xml:space="preserve"> material culture whi</w:t>
      </w:r>
      <w:r w:rsidR="007B5D7A">
        <w:t>lst still retaining much of the</w:t>
      </w:r>
      <w:r w:rsidR="00464619">
        <w:t xml:space="preserve"> of the original culture</w:t>
      </w:r>
      <w:r w:rsidR="007B5D7A">
        <w:t xml:space="preserve"> has incorporated in part some of the culture</w:t>
      </w:r>
      <w:r w:rsidR="00464619">
        <w:t xml:space="preserve"> </w:t>
      </w:r>
      <w:r w:rsidR="007B5D7A">
        <w:t>of the new community</w:t>
      </w:r>
      <w:r w:rsidR="00EF66BE">
        <w:t>. T</w:t>
      </w:r>
      <w:r w:rsidR="00901F21">
        <w:t>he aspect of material culture which I will be analysing</w:t>
      </w:r>
      <w:r w:rsidR="00894992">
        <w:t xml:space="preserve"> will be</w:t>
      </w:r>
      <w:r w:rsidR="00901F21">
        <w:t xml:space="preserve"> pottery from Italy, more specifically </w:t>
      </w:r>
      <w:r w:rsidR="00E14CE5" w:rsidRPr="00E14CE5">
        <w:t>Vernice nera</w:t>
      </w:r>
      <w:r w:rsidR="00E14CE5" w:rsidRPr="00E14CE5">
        <w:t xml:space="preserve"> </w:t>
      </w:r>
      <w:r w:rsidR="00901F21">
        <w:t xml:space="preserve">pottery or </w:t>
      </w:r>
      <w:r w:rsidR="008F275C">
        <w:t>“</w:t>
      </w:r>
      <w:r w:rsidR="00E14CE5">
        <w:t>black paint</w:t>
      </w:r>
      <w:r w:rsidR="008F275C">
        <w:t>”</w:t>
      </w:r>
      <w:r w:rsidR="00E14CE5">
        <w:t xml:space="preserve"> which references to </w:t>
      </w:r>
      <w:r w:rsidR="008F275C">
        <w:t>pottery which are characterised by a black gloss which can be seen from the fourth century BC to the first century BC (Kerckhove 2004).</w:t>
      </w:r>
    </w:p>
    <w:p w14:paraId="54082FDD" w14:textId="17DE8982" w:rsidR="008F275C" w:rsidRDefault="00716E80">
      <w:r>
        <w:t>According to Julie Van Kerckhove in her article</w:t>
      </w:r>
      <w:r w:rsidR="007C2692">
        <w:t>,</w:t>
      </w:r>
      <w:r>
        <w:t xml:space="preserve"> “the development of ”</w:t>
      </w:r>
      <w:r>
        <w:t>v</w:t>
      </w:r>
      <w:r w:rsidRPr="00FD67DE">
        <w:t>ernice nera</w:t>
      </w:r>
      <w:r>
        <w:t>”-pottery in the Marches, v</w:t>
      </w:r>
      <w:r w:rsidR="00FD67DE" w:rsidRPr="00FD67DE">
        <w:t>ernice nera</w:t>
      </w:r>
      <w:r w:rsidR="00FD67DE">
        <w:t xml:space="preserve"> pottery </w:t>
      </w:r>
      <w:r w:rsidR="00692CCB">
        <w:t>was originally referred to as “Campanian ware”</w:t>
      </w:r>
      <w:r w:rsidR="00692CCB" w:rsidRPr="00692CCB">
        <w:t xml:space="preserve"> </w:t>
      </w:r>
      <w:r w:rsidR="00692CCB">
        <w:t>due to N</w:t>
      </w:r>
      <w:r w:rsidR="00692CCB" w:rsidRPr="00692CCB">
        <w:t xml:space="preserve">. </w:t>
      </w:r>
      <w:r w:rsidR="00692CCB">
        <w:t>L</w:t>
      </w:r>
      <w:r w:rsidR="00692CCB" w:rsidRPr="00692CCB">
        <w:t>amboglia</w:t>
      </w:r>
      <w:r w:rsidR="000733A4">
        <w:t>,</w:t>
      </w:r>
      <w:r w:rsidR="00692CCB">
        <w:t xml:space="preserve"> one of the first archaeologists to have researched this type of pottery </w:t>
      </w:r>
      <w:r w:rsidR="000733A4">
        <w:t xml:space="preserve">who </w:t>
      </w:r>
      <w:r w:rsidR="00692CCB">
        <w:t xml:space="preserve">had presumed that Campania was the area of production of this </w:t>
      </w:r>
      <w:r w:rsidR="000733A4">
        <w:t>kind</w:t>
      </w:r>
      <w:r w:rsidR="00692CCB">
        <w:t xml:space="preserve"> of pottery</w:t>
      </w:r>
      <w:r w:rsidR="004A5838">
        <w:t xml:space="preserve"> </w:t>
      </w:r>
      <w:r>
        <w:t>until further research showed that whilst Campania was one of the main areas of production</w:t>
      </w:r>
      <w:r w:rsidR="00382FF8">
        <w:t xml:space="preserve"> of </w:t>
      </w:r>
      <w:r w:rsidR="00AF4A37">
        <w:t xml:space="preserve"> </w:t>
      </w:r>
      <w:r w:rsidR="00382FF8">
        <w:t>v</w:t>
      </w:r>
      <w:r w:rsidR="00382FF8" w:rsidRPr="00FD67DE">
        <w:t>ernice nera</w:t>
      </w:r>
      <w:r w:rsidR="00382FF8">
        <w:t xml:space="preserve"> </w:t>
      </w:r>
      <w:r w:rsidR="00382FF8">
        <w:t>pottery</w:t>
      </w:r>
      <w:r w:rsidR="000733A4">
        <w:t>,</w:t>
      </w:r>
      <w:r w:rsidR="00382FF8">
        <w:t xml:space="preserve"> </w:t>
      </w:r>
      <w:r w:rsidR="00AF4A37">
        <w:t>alongside Latium Etrurai</w:t>
      </w:r>
      <w:r w:rsidR="000733A4">
        <w:t>.</w:t>
      </w:r>
      <w:r w:rsidR="00382FF8">
        <w:t xml:space="preserve"> </w:t>
      </w:r>
      <w:r w:rsidR="000733A4">
        <w:t>I</w:t>
      </w:r>
      <w:r w:rsidR="00382FF8">
        <w:t xml:space="preserve">t was found that </w:t>
      </w:r>
      <w:r w:rsidR="00382FF8">
        <w:t>v</w:t>
      </w:r>
      <w:r w:rsidR="00382FF8" w:rsidRPr="00FD67DE">
        <w:t>ernice nera</w:t>
      </w:r>
      <w:r w:rsidR="00382FF8">
        <w:t xml:space="preserve"> </w:t>
      </w:r>
      <w:r w:rsidR="000733A4">
        <w:t xml:space="preserve">pottery </w:t>
      </w:r>
      <w:r w:rsidR="000733A4">
        <w:t xml:space="preserve">or pottery of a similar manner </w:t>
      </w:r>
      <w:r w:rsidR="00382FF8">
        <w:t>was being produced in other areas of Italy</w:t>
      </w:r>
      <w:r w:rsidR="000733A4">
        <w:t xml:space="preserve"> </w:t>
      </w:r>
      <w:r w:rsidR="00382FF8">
        <w:t>such as Ostia, as well as outside of Italy</w:t>
      </w:r>
      <w:r w:rsidR="008755B4">
        <w:t>.</w:t>
      </w:r>
      <w:r w:rsidR="00382FF8">
        <w:t xml:space="preserve"> </w:t>
      </w:r>
      <w:r w:rsidR="008755B4">
        <w:t xml:space="preserve">Due to the </w:t>
      </w:r>
      <w:r w:rsidR="00D314EB">
        <w:t xml:space="preserve">numerous </w:t>
      </w:r>
      <w:r w:rsidR="008755B4">
        <w:t xml:space="preserve">areas </w:t>
      </w:r>
      <w:r w:rsidR="00D314EB">
        <w:t>that</w:t>
      </w:r>
      <w:r w:rsidR="008755B4">
        <w:t xml:space="preserve"> produc</w:t>
      </w:r>
      <w:r w:rsidR="00D314EB">
        <w:t>ed this type of ceramics,</w:t>
      </w:r>
      <w:r w:rsidR="008755B4">
        <w:t xml:space="preserve"> identif</w:t>
      </w:r>
      <w:r w:rsidR="00D314EB">
        <w:t>ication of</w:t>
      </w:r>
      <w:r w:rsidR="008755B4">
        <w:t xml:space="preserve"> the origin </w:t>
      </w:r>
      <w:r w:rsidR="00D314EB">
        <w:t>for</w:t>
      </w:r>
      <w:r w:rsidR="008755B4">
        <w:t xml:space="preserve"> this type of pottery </w:t>
      </w:r>
      <w:r w:rsidR="00D314EB">
        <w:t>has proven</w:t>
      </w:r>
      <w:r w:rsidR="008755B4">
        <w:t xml:space="preserve"> </w:t>
      </w:r>
      <w:r w:rsidR="00D314EB">
        <w:t>difficult for archaeologists</w:t>
      </w:r>
      <w:r w:rsidR="001E2A57">
        <w:t xml:space="preserve">. On the other hand, since there are numerous sites where </w:t>
      </w:r>
      <w:r w:rsidR="001E2A57" w:rsidRPr="001E2A57">
        <w:t>vernice nera</w:t>
      </w:r>
      <w:r w:rsidR="001E2A57">
        <w:t xml:space="preserve"> </w:t>
      </w:r>
      <w:r w:rsidR="001E2A57" w:rsidRPr="001E2A57">
        <w:t>pottery</w:t>
      </w:r>
      <w:r w:rsidR="001E2A57">
        <w:t xml:space="preserve"> was produced</w:t>
      </w:r>
      <w:r w:rsidR="00A14826">
        <w:t>,</w:t>
      </w:r>
      <w:r w:rsidR="001E2A57">
        <w:t xml:space="preserve"> it has allowed archaeologists to study how </w:t>
      </w:r>
      <w:r w:rsidR="001E2A57" w:rsidRPr="001E2A57">
        <w:t>vernice nera</w:t>
      </w:r>
      <w:r w:rsidR="001E2A57">
        <w:t xml:space="preserve"> </w:t>
      </w:r>
      <w:r w:rsidR="001E2A57" w:rsidRPr="001E2A57">
        <w:t>pottery</w:t>
      </w:r>
      <w:r w:rsidR="001E2A57">
        <w:t xml:space="preserve"> has been influenced by other cultures</w:t>
      </w:r>
      <w:r w:rsidR="001F3BBF">
        <w:t>.</w:t>
      </w:r>
      <w:r w:rsidR="008C35E1">
        <w:t xml:space="preserve"> </w:t>
      </w:r>
    </w:p>
    <w:p w14:paraId="3E71FCB3" w14:textId="4B28E45A" w:rsidR="0058295E" w:rsidRDefault="00236D9A">
      <w:r>
        <w:t>One of the bigger influences on Italian pottery</w:t>
      </w:r>
      <w:r w:rsidR="007D4D4D">
        <w:t>,</w:t>
      </w:r>
      <w:r>
        <w:t xml:space="preserve"> was</w:t>
      </w:r>
      <w:r w:rsidR="007D4D4D">
        <w:t xml:space="preserve"> Roman material culture</w:t>
      </w:r>
      <w:r w:rsidR="00170E1E">
        <w:t xml:space="preserve">, </w:t>
      </w:r>
      <w:r>
        <w:t xml:space="preserve">this is primarily </w:t>
      </w:r>
      <w:r w:rsidR="00531350">
        <w:t xml:space="preserve">due to </w:t>
      </w:r>
      <w:r w:rsidR="002F1808">
        <w:t xml:space="preserve">them having a significant presence in Italy from the third century BC </w:t>
      </w:r>
      <w:r w:rsidR="002E1E72">
        <w:t xml:space="preserve">onwards </w:t>
      </w:r>
      <w:r w:rsidR="00EA4A20">
        <w:t>“Romanising” the material culture that was present</w:t>
      </w:r>
      <w:r w:rsidR="006933BC">
        <w:t>,</w:t>
      </w:r>
      <w:r w:rsidR="00EA4A20">
        <w:t xml:space="preserve"> which resulted in pottery showing a heavy influence from </w:t>
      </w:r>
      <w:r w:rsidR="003D2252">
        <w:t xml:space="preserve">the origins of the </w:t>
      </w:r>
      <w:r w:rsidR="00EA4A20">
        <w:t xml:space="preserve">colonies </w:t>
      </w:r>
      <w:r w:rsidR="003D2252">
        <w:t>which occupied the area</w:t>
      </w:r>
      <w:r w:rsidR="00423F87">
        <w:t>.</w:t>
      </w:r>
      <w:r w:rsidR="00EA4A20">
        <w:t xml:space="preserve"> </w:t>
      </w:r>
      <w:r w:rsidR="00423F87">
        <w:t>T</w:t>
      </w:r>
      <w:r w:rsidR="00EA4A20">
        <w:t>his resulted in</w:t>
      </w:r>
      <w:r w:rsidR="00423F87">
        <w:t xml:space="preserve"> the pottery being shown to have</w:t>
      </w:r>
      <w:r w:rsidR="00EA4A20">
        <w:t xml:space="preserve"> a wide range of varieties and shapes produced, for example the pottery discovered at </w:t>
      </w:r>
      <w:r w:rsidR="00AC388A">
        <w:t xml:space="preserve">the </w:t>
      </w:r>
      <w:r w:rsidR="00284AE7">
        <w:t>M</w:t>
      </w:r>
      <w:r w:rsidR="00AC388A">
        <w:t>arches</w:t>
      </w:r>
      <w:r w:rsidR="00EA4A20">
        <w:t xml:space="preserve"> appears to have been constructed using a similar type of clay to</w:t>
      </w:r>
      <w:r w:rsidR="00AC388A">
        <w:t xml:space="preserve"> pots which have been used in Roma</w:t>
      </w:r>
      <w:r w:rsidR="00284AE7">
        <w:t xml:space="preserve">, according to </w:t>
      </w:r>
      <w:r w:rsidR="00AC388A">
        <w:t xml:space="preserve"> </w:t>
      </w:r>
      <w:r w:rsidR="00284AE7">
        <w:t>Julie Van Kerckhove</w:t>
      </w:r>
      <w:r w:rsidR="00284AE7">
        <w:t xml:space="preserve"> </w:t>
      </w:r>
      <w:r w:rsidR="00AC388A">
        <w:t xml:space="preserve">in addition to the “shapes of the pocula deorum are reminiscent of the Roman repertoire” </w:t>
      </w:r>
      <w:r w:rsidR="00AC388A">
        <w:t>(Kerckhove 2004)</w:t>
      </w:r>
      <w:r w:rsidR="00AC388A">
        <w:t>. Another thing to note, is that</w:t>
      </w:r>
      <w:r w:rsidR="00AC388A">
        <w:t xml:space="preserve"> Kerckhove</w:t>
      </w:r>
      <w:r w:rsidR="00AC388A">
        <w:t xml:space="preserve"> also states in her article that the pottery still holds key features of the native community’s material culture such as the “technical characteristics, shape and decoration of locally produced “vernice nera”” </w:t>
      </w:r>
      <w:r w:rsidR="00AC388A">
        <w:t>(Kerckhove 2004)</w:t>
      </w:r>
      <w:r w:rsidR="00AC26DF">
        <w:t xml:space="preserve">. The Marches were not the only area where the Romans had influence on the </w:t>
      </w:r>
      <w:r w:rsidR="00F95D50">
        <w:t xml:space="preserve">expression of </w:t>
      </w:r>
      <w:r w:rsidR="00AC26DF">
        <w:t>material culture of Italy</w:t>
      </w:r>
      <w:r w:rsidR="00F95D50">
        <w:t>,</w:t>
      </w:r>
      <w:r w:rsidR="00AC26DF">
        <w:t xml:space="preserve"> </w:t>
      </w:r>
      <w:r w:rsidR="00F95D50">
        <w:t xml:space="preserve">in Ostia, a city located on the Italy’s eastern coast where recent excavations by Soprintendenza Archeologica di Ostia </w:t>
      </w:r>
      <w:r w:rsidR="00A17197">
        <w:t>in the Ager Porteunisis</w:t>
      </w:r>
      <w:r w:rsidR="00C852CA">
        <w:t>,</w:t>
      </w:r>
      <w:r w:rsidR="00F95D50">
        <w:t xml:space="preserve"> </w:t>
      </w:r>
      <w:r w:rsidR="00A17197">
        <w:t xml:space="preserve">revealed several sites which have been dated between the fourth and second century BC (Morelli et al. 2004; Morelli et al 2008) </w:t>
      </w:r>
      <w:r w:rsidR="00670AA5">
        <w:t>which revelled to have found</w:t>
      </w:r>
      <w:r w:rsidR="00002DE9">
        <w:t>.</w:t>
      </w:r>
      <w:r w:rsidR="00670AA5">
        <w:t xml:space="preserve"> </w:t>
      </w:r>
      <w:r w:rsidR="00002DE9">
        <w:t>A</w:t>
      </w:r>
      <w:r w:rsidR="00670AA5">
        <w:t>longside this</w:t>
      </w:r>
      <w:r w:rsidR="00002DE9">
        <w:t xml:space="preserve"> the ceramics which were recovered show that there were around six main types of “Black gloss pottery” (Olcese and Capelli 2015) which were noted by Olcese and Capelli in their article “the Black Gloss Pottery in the region of Ostia: Archaeology and Archaeometry” they also mention that whilst there are similar in many aspects of the pottery’s </w:t>
      </w:r>
      <w:r w:rsidR="00002DE9">
        <w:lastRenderedPageBreak/>
        <w:t>morphology</w:t>
      </w:r>
      <w:r w:rsidR="008C5FDF">
        <w:t>, after chemical and petrographic analysis it showed that the pottery from</w:t>
      </w:r>
      <w:r w:rsidR="00002DE9">
        <w:t xml:space="preserve"> </w:t>
      </w:r>
      <w:r w:rsidR="008C5FDF">
        <w:t xml:space="preserve">Ager Porteunisis </w:t>
      </w:r>
      <w:r w:rsidR="008C5FDF">
        <w:t xml:space="preserve"> was </w:t>
      </w:r>
      <w:r w:rsidR="00002DE9">
        <w:t xml:space="preserve">“slightly different </w:t>
      </w:r>
      <w:r w:rsidR="008C5FDF">
        <w:t>in morphological features and macroscopic characteristics” (</w:t>
      </w:r>
      <w:r w:rsidR="008C5FDF">
        <w:t>Olcese and Capelli 2015</w:t>
      </w:r>
      <w:r w:rsidR="008C5FDF">
        <w:t>)</w:t>
      </w:r>
      <w:r w:rsidR="00AC388A">
        <w:t xml:space="preserve"> </w:t>
      </w:r>
      <w:r w:rsidR="008C5FDF">
        <w:t xml:space="preserve">than pottery samples </w:t>
      </w:r>
      <w:r w:rsidR="0058295E">
        <w:t>which were from distant and neighbouring areas</w:t>
      </w:r>
      <w:r w:rsidR="00C114DF">
        <w:t>.</w:t>
      </w:r>
      <w:r w:rsidR="008C5FDF">
        <w:t xml:space="preserve"> </w:t>
      </w:r>
    </w:p>
    <w:p w14:paraId="0994C155" w14:textId="77777777" w:rsidR="00A14826" w:rsidRDefault="00A14826" w:rsidP="00A14826">
      <w:r>
        <w:t xml:space="preserve">Archaeological evidence has shown that Greek culture had some influence on the expression of pottery in Italy, due to trade and exchange of goods with “emporia Numana and Ancona”, </w:t>
      </w:r>
      <w:r w:rsidRPr="001E2A57">
        <w:t>vernice nera</w:t>
      </w:r>
      <w:r>
        <w:t xml:space="preserve"> </w:t>
      </w:r>
      <w:r w:rsidRPr="001E2A57">
        <w:t>pottery</w:t>
      </w:r>
      <w:r>
        <w:t xml:space="preserve"> began to appear in the Marches area around the sixth century BC in a style known as Kylix F4115 (see figure one) which archaeologists have suggested to have been inspired by Spina pottery which was a local variant of </w:t>
      </w:r>
      <w:r w:rsidRPr="001E2A57">
        <w:t>vernice nera</w:t>
      </w:r>
      <w:r>
        <w:t xml:space="preserve"> as well as Ancona pottery. The belief that Kylix F4115 was influenced by Spina pottery is due to the shape of Kylix F4115 having similarities in shape with one another. Spina pottery itself is thought to have been an imitation of Greek shapes (Kerckhove 2004), which shows a clear link in pre-Roman pottery in Italy and how Greek culture has influenced it. </w:t>
      </w:r>
    </w:p>
    <w:p w14:paraId="2AC97E25" w14:textId="77777777" w:rsidR="00A14826" w:rsidRDefault="00A14826" w:rsidP="00A14826"/>
    <w:p w14:paraId="0EF927FD" w14:textId="77777777" w:rsidR="00A14826" w:rsidRDefault="00A14826" w:rsidP="00A14826">
      <w:r>
        <w:rPr>
          <w:noProof/>
        </w:rPr>
        <w:drawing>
          <wp:anchor distT="0" distB="0" distL="114300" distR="114300" simplePos="0" relativeHeight="251659264" behindDoc="0" locked="0" layoutInCell="1" allowOverlap="1" wp14:anchorId="4A29BB7B" wp14:editId="3E0A39C5">
            <wp:simplePos x="0" y="0"/>
            <wp:positionH relativeFrom="margin">
              <wp:align>left</wp:align>
            </wp:positionH>
            <wp:positionV relativeFrom="paragraph">
              <wp:posOffset>247650</wp:posOffset>
            </wp:positionV>
            <wp:extent cx="1790700" cy="1205279"/>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5427" t="38128" r="48648" b="30838"/>
                    <a:stretch/>
                  </pic:blipFill>
                  <pic:spPr bwMode="auto">
                    <a:xfrm>
                      <a:off x="0" y="0"/>
                      <a:ext cx="1790700" cy="1205279"/>
                    </a:xfrm>
                    <a:prstGeom prst="rect">
                      <a:avLst/>
                    </a:prstGeom>
                    <a:ln>
                      <a:noFill/>
                    </a:ln>
                    <a:extLst>
                      <a:ext uri="{53640926-AAD7-44D8-BBD7-CCE9431645EC}">
                        <a14:shadowObscured xmlns:a14="http://schemas.microsoft.com/office/drawing/2010/main"/>
                      </a:ext>
                    </a:extLst>
                  </pic:spPr>
                </pic:pic>
              </a:graphicData>
            </a:graphic>
          </wp:anchor>
        </w:drawing>
      </w:r>
      <w:r>
        <w:rPr>
          <w:u w:val="single"/>
        </w:rPr>
        <w:t xml:space="preserve">Cross sectional drawing of </w:t>
      </w:r>
      <w:r w:rsidRPr="00C24B7E">
        <w:rPr>
          <w:u w:val="single"/>
        </w:rPr>
        <w:t>Kylix F4115</w:t>
      </w:r>
      <w:r>
        <w:rPr>
          <w:u w:val="single"/>
        </w:rPr>
        <w:t xml:space="preserve"> </w:t>
      </w:r>
    </w:p>
    <w:p w14:paraId="077FC086" w14:textId="77777777" w:rsidR="00A14826" w:rsidRDefault="00A14826" w:rsidP="00A14826"/>
    <w:p w14:paraId="4B097D37" w14:textId="77777777" w:rsidR="00A14826" w:rsidRDefault="00A14826" w:rsidP="00A14826"/>
    <w:p w14:paraId="46158B16" w14:textId="77777777" w:rsidR="00A14826" w:rsidRDefault="00A14826" w:rsidP="00A14826"/>
    <w:p w14:paraId="4385983E" w14:textId="77777777" w:rsidR="00A14826" w:rsidRDefault="00A14826" w:rsidP="00A14826"/>
    <w:p w14:paraId="772E66C6" w14:textId="77777777" w:rsidR="00A14826" w:rsidRDefault="00A14826" w:rsidP="00A14826">
      <w:r>
        <w:t>Figure 1 (Kerckhove 2004)</w:t>
      </w:r>
    </w:p>
    <w:p w14:paraId="6546088F" w14:textId="77777777" w:rsidR="00A14826" w:rsidRDefault="00A14826"/>
    <w:p w14:paraId="3B39AC51" w14:textId="15FDC70F" w:rsidR="00170E1E" w:rsidRDefault="00C114DF">
      <w:r>
        <w:t>W</w:t>
      </w:r>
      <w:r w:rsidR="00EA4A20">
        <w:t>hilst th</w:t>
      </w:r>
      <w:r w:rsidR="006C3494">
        <w:t>e</w:t>
      </w:r>
      <w:r w:rsidR="00EA4A20">
        <w:t>s</w:t>
      </w:r>
      <w:r w:rsidR="006C3494">
        <w:t>e results show</w:t>
      </w:r>
      <w:r w:rsidR="00EA4A20">
        <w:t xml:space="preserve"> a clear indicator</w:t>
      </w:r>
      <w:r w:rsidR="00AC26DF">
        <w:t xml:space="preserve"> </w:t>
      </w:r>
      <w:r w:rsidR="006C3494">
        <w:t xml:space="preserve">of </w:t>
      </w:r>
      <w:r w:rsidR="0058295E">
        <w:t xml:space="preserve">both Greek and </w:t>
      </w:r>
      <w:r w:rsidR="006C3494">
        <w:t>Roman influence</w:t>
      </w:r>
      <w:r w:rsidR="0058295E">
        <w:t>s</w:t>
      </w:r>
      <w:r w:rsidR="006C3494">
        <w:t xml:space="preserve"> on ceramics in Italy</w:t>
      </w:r>
      <w:r w:rsidR="00E80CD0">
        <w:t xml:space="preserve">, there are a few issues with </w:t>
      </w:r>
      <w:r w:rsidR="00D66901">
        <w:t>the determination of the exact origin</w:t>
      </w:r>
      <w:r w:rsidR="00B95CF8">
        <w:t>s of the area which influenced the change</w:t>
      </w:r>
      <w:r w:rsidR="00D66901">
        <w:t xml:space="preserve"> as well as </w:t>
      </w:r>
      <w:r w:rsidR="008D530D">
        <w:t>the exact dates when these changes occurred</w:t>
      </w:r>
      <w:r w:rsidR="00B95CF8">
        <w:t>. Firstly, the issue on the origin of the influencing culture</w:t>
      </w:r>
      <w:r w:rsidR="00D66901">
        <w:t xml:space="preserve"> this is due to </w:t>
      </w:r>
      <w:r w:rsidR="00B95CF8">
        <w:t>around</w:t>
      </w:r>
      <w:r w:rsidR="00D66901">
        <w:t xml:space="preserve"> </w:t>
      </w:r>
      <w:r w:rsidR="00584121">
        <w:t>the second and first century BC there was a beginning of the standardisation of pottery shapes, particularly in the central and northern areas of Italy which</w:t>
      </w:r>
      <w:r w:rsidR="00407338">
        <w:t xml:space="preserve"> means that attempts to determine the origins of an influencing source on morphology alone is very difficult and must be backed up with other methods such as decoration</w:t>
      </w:r>
      <w:r w:rsidR="006754DC">
        <w:t xml:space="preserve"> and epigraphy, in addition to using</w:t>
      </w:r>
      <w:r w:rsidR="00407338">
        <w:t xml:space="preserve"> chemical and petrographical analysis in order to be more certain of the origin of </w:t>
      </w:r>
      <w:r w:rsidR="00DD3B14">
        <w:t xml:space="preserve">influence. Dating the ceramics is also an issue, due to the fact that typically ceramics are dated using thermoluminescence which is </w:t>
      </w:r>
      <w:r w:rsidR="00602457">
        <w:t xml:space="preserve">a </w:t>
      </w:r>
      <w:r w:rsidR="000C5A18">
        <w:t>“method of dating ceramic materials by measuring the stored energy created when they were first fired” (</w:t>
      </w:r>
      <w:hyperlink r:id="rId6" w:history="1">
        <w:r w:rsidR="000C5A18" w:rsidRPr="003276D7">
          <w:rPr>
            <w:rStyle w:val="Hyperlink"/>
          </w:rPr>
          <w:t>https://archaeologywordsmith.com/search.php?q=thermoluminescence</w:t>
        </w:r>
      </w:hyperlink>
      <w:r w:rsidR="000C5A18">
        <w:t xml:space="preserve"> 02/02/19) </w:t>
      </w:r>
      <w:r w:rsidR="00BE77D1">
        <w:t>this allows an accurate date to be established however</w:t>
      </w:r>
      <w:r w:rsidR="002B78D4">
        <w:t>, this method of dating has an accuracy of ten percent which means that there is a uncertainty</w:t>
      </w:r>
      <w:r w:rsidR="00A93651">
        <w:t xml:space="preserve"> of ten percent,</w:t>
      </w:r>
      <w:r w:rsidR="002B78D4">
        <w:t xml:space="preserve"> when determining the age of the pottery</w:t>
      </w:r>
      <w:r w:rsidR="00A93651">
        <w:t xml:space="preserve"> using this method, which may</w:t>
      </w:r>
      <w:r w:rsidR="002B78D4">
        <w:t xml:space="preserve"> result in </w:t>
      </w:r>
      <w:r w:rsidR="00A93651">
        <w:t>dates of artefacts overlapping for example several different</w:t>
      </w:r>
      <w:r w:rsidR="002B78D4">
        <w:t xml:space="preserve"> styles</w:t>
      </w:r>
      <w:r w:rsidR="00A93651">
        <w:t xml:space="preserve"> of pottery being highly present in the same area during the same time period making it unclear as</w:t>
      </w:r>
      <w:r w:rsidR="002B78D4">
        <w:t xml:space="preserve"> </w:t>
      </w:r>
      <w:r w:rsidR="002567BA">
        <w:t>to which style of pottery was most frequently used</w:t>
      </w:r>
      <w:r w:rsidR="006A30DC">
        <w:t>.</w:t>
      </w:r>
    </w:p>
    <w:p w14:paraId="43CA4D23" w14:textId="74CB61A6" w:rsidR="000252CF" w:rsidRDefault="000252CF">
      <w:r>
        <w:t xml:space="preserve">In conclusion, I believe that </w:t>
      </w:r>
      <w:r w:rsidR="00A06B04">
        <w:t xml:space="preserve">both </w:t>
      </w:r>
      <w:r>
        <w:t>the Roman</w:t>
      </w:r>
      <w:r w:rsidR="003E3688">
        <w:t xml:space="preserve"> </w:t>
      </w:r>
      <w:r w:rsidR="00A06B04">
        <w:t>and Greek</w:t>
      </w:r>
      <w:r w:rsidR="003E3688">
        <w:t xml:space="preserve"> culture</w:t>
      </w:r>
      <w:r w:rsidR="00A06B04">
        <w:t xml:space="preserve"> had a big influence on the material culture that </w:t>
      </w:r>
      <w:r w:rsidR="003E3688">
        <w:t>w</w:t>
      </w:r>
      <w:r w:rsidR="00A06B04">
        <w:t>as expressed in Italy</w:t>
      </w:r>
      <w:r w:rsidR="00034248">
        <w:t>,</w:t>
      </w:r>
      <w:r w:rsidR="00A06B04">
        <w:t xml:space="preserve"> </w:t>
      </w:r>
      <w:r w:rsidR="003E3688">
        <w:t xml:space="preserve">which can be </w:t>
      </w:r>
      <w:r w:rsidR="00034248">
        <w:t xml:space="preserve">observed through analysing </w:t>
      </w:r>
      <w:r w:rsidR="00034248">
        <w:t>components</w:t>
      </w:r>
      <w:r w:rsidR="00034248">
        <w:t xml:space="preserve"> which constitute the</w:t>
      </w:r>
      <w:r w:rsidR="003E3688">
        <w:t xml:space="preserve"> </w:t>
      </w:r>
      <w:r w:rsidR="00034248">
        <w:t xml:space="preserve">ceramic artefacts which were produced at that time </w:t>
      </w:r>
      <w:r w:rsidR="003E3688">
        <w:t>such as</w:t>
      </w:r>
      <w:r w:rsidR="00631FB8">
        <w:t>,</w:t>
      </w:r>
      <w:r w:rsidR="003E3688">
        <w:t xml:space="preserve"> the</w:t>
      </w:r>
      <w:r w:rsidR="00A06B04">
        <w:t xml:space="preserve"> changes in</w:t>
      </w:r>
      <w:r w:rsidR="003E3688">
        <w:t xml:space="preserve"> the</w:t>
      </w:r>
      <w:r w:rsidR="00A06B04">
        <w:t xml:space="preserve"> morphology</w:t>
      </w:r>
      <w:r w:rsidR="003E3688">
        <w:t>, decoration, epigraphy and general</w:t>
      </w:r>
      <w:r w:rsidR="00A06B04">
        <w:t xml:space="preserve"> styles</w:t>
      </w:r>
      <w:r w:rsidR="00631FB8">
        <w:t xml:space="preserve"> of the pottery</w:t>
      </w:r>
      <w:r w:rsidR="00A06B04">
        <w:t>. However, I think that the Romans had the largest contribution to the</w:t>
      </w:r>
      <w:r>
        <w:t xml:space="preserve"> influence on the expression of</w:t>
      </w:r>
      <w:r w:rsidR="00EC750C">
        <w:t xml:space="preserve"> this type of</w:t>
      </w:r>
      <w:r>
        <w:t xml:space="preserve"> material </w:t>
      </w:r>
      <w:r>
        <w:lastRenderedPageBreak/>
        <w:t>culture in Italy</w:t>
      </w:r>
      <w:r w:rsidR="00A06B04">
        <w:t>, I believe the cause of this is due to the extensive occupation by the Romans</w:t>
      </w:r>
      <w:r w:rsidR="004E41AD">
        <w:t xml:space="preserve"> causing many of the cultures from the invading colonies to mix and as a result of this it has caused a significant change in the material culture.</w:t>
      </w:r>
      <w:r w:rsidR="00A06B04">
        <w:t xml:space="preserve"> </w:t>
      </w:r>
    </w:p>
    <w:p w14:paraId="396E04A2" w14:textId="3A3C8505" w:rsidR="00320ADD" w:rsidRDefault="00320ADD">
      <w:r>
        <w:t>Word count: 1240</w:t>
      </w:r>
    </w:p>
    <w:p w14:paraId="0616A6BE" w14:textId="128FF637" w:rsidR="00B95CF8" w:rsidRDefault="00EC750C">
      <w:r>
        <w:t>.</w:t>
      </w:r>
    </w:p>
    <w:p w14:paraId="0F144D5D" w14:textId="77777777" w:rsidR="00170E1E" w:rsidRDefault="00170E1E"/>
    <w:p w14:paraId="302F7776" w14:textId="77777777" w:rsidR="00170E1E" w:rsidRDefault="00170E1E"/>
    <w:p w14:paraId="222DBADD" w14:textId="77777777" w:rsidR="00170E1E" w:rsidRDefault="00170E1E"/>
    <w:p w14:paraId="2B21470F" w14:textId="77777777" w:rsidR="00170E1E" w:rsidRDefault="00170E1E"/>
    <w:p w14:paraId="11942210" w14:textId="77777777" w:rsidR="00170E1E" w:rsidRDefault="00170E1E"/>
    <w:p w14:paraId="3681A63E" w14:textId="77777777" w:rsidR="00170E1E" w:rsidRDefault="00170E1E"/>
    <w:p w14:paraId="1A529A63" w14:textId="77777777" w:rsidR="00170E1E" w:rsidRDefault="00170E1E"/>
    <w:p w14:paraId="1BA77A2F" w14:textId="77777777" w:rsidR="00170E1E" w:rsidRDefault="00170E1E"/>
    <w:p w14:paraId="4409A0C1" w14:textId="77777777" w:rsidR="00170E1E" w:rsidRDefault="00170E1E"/>
    <w:p w14:paraId="112882E4" w14:textId="77777777" w:rsidR="00170E1E" w:rsidRDefault="00170E1E"/>
    <w:p w14:paraId="4FC9CF46" w14:textId="77777777" w:rsidR="00170E1E" w:rsidRDefault="00170E1E"/>
    <w:p w14:paraId="7E2CA5F3" w14:textId="77777777" w:rsidR="00170E1E" w:rsidRDefault="00170E1E"/>
    <w:p w14:paraId="73C16E99" w14:textId="77777777" w:rsidR="00170E1E" w:rsidRDefault="00170E1E"/>
    <w:p w14:paraId="0D2E225B" w14:textId="77777777" w:rsidR="00170E1E" w:rsidRDefault="00170E1E"/>
    <w:p w14:paraId="24EE50BE" w14:textId="77777777" w:rsidR="00170E1E" w:rsidRDefault="00170E1E"/>
    <w:p w14:paraId="387E8D01" w14:textId="77777777" w:rsidR="00170E1E" w:rsidRDefault="00170E1E"/>
    <w:p w14:paraId="59D5EAF7" w14:textId="77777777" w:rsidR="00170E1E" w:rsidRDefault="00170E1E"/>
    <w:p w14:paraId="72B2F3F4" w14:textId="77777777" w:rsidR="00170E1E" w:rsidRDefault="00170E1E"/>
    <w:p w14:paraId="50314E52" w14:textId="77777777" w:rsidR="00170E1E" w:rsidRDefault="00170E1E"/>
    <w:p w14:paraId="3C5217D8" w14:textId="77777777" w:rsidR="00170E1E" w:rsidRDefault="00170E1E"/>
    <w:p w14:paraId="5061F996" w14:textId="77777777" w:rsidR="00170E1E" w:rsidRDefault="00170E1E"/>
    <w:p w14:paraId="70E3141F" w14:textId="77777777" w:rsidR="00170E1E" w:rsidRDefault="00170E1E"/>
    <w:p w14:paraId="426AB388" w14:textId="77777777" w:rsidR="00170E1E" w:rsidRDefault="00170E1E"/>
    <w:p w14:paraId="5FB846F6" w14:textId="77777777" w:rsidR="00170E1E" w:rsidRDefault="00170E1E"/>
    <w:p w14:paraId="6E7D611A" w14:textId="77777777" w:rsidR="00170E1E" w:rsidRDefault="00170E1E"/>
    <w:p w14:paraId="6A2F5E56" w14:textId="77777777" w:rsidR="00533B64" w:rsidRDefault="00533B64"/>
    <w:p w14:paraId="5F6BF5AE" w14:textId="77777777" w:rsidR="009C13AC" w:rsidRDefault="009C13AC"/>
    <w:p w14:paraId="466216B3" w14:textId="291321B6" w:rsidR="009C13AC" w:rsidRPr="009C13AC" w:rsidRDefault="009C13AC">
      <w:pPr>
        <w:rPr>
          <w:u w:val="single"/>
        </w:rPr>
      </w:pPr>
      <w:r>
        <w:rPr>
          <w:u w:val="single"/>
        </w:rPr>
        <w:lastRenderedPageBreak/>
        <w:t xml:space="preserve">Bibliography </w:t>
      </w:r>
      <w:bookmarkStart w:id="0" w:name="_GoBack"/>
      <w:bookmarkEnd w:id="0"/>
    </w:p>
    <w:p w14:paraId="33D2BFE7" w14:textId="4C988A84" w:rsidR="009C13AC" w:rsidRDefault="009C13AC">
      <w:hyperlink r:id="rId7" w:history="1">
        <w:r w:rsidRPr="003276D7">
          <w:rPr>
            <w:rStyle w:val="Hyperlink"/>
          </w:rPr>
          <w:t>https://archaeologywordsmith.com/search.php?q=thermoluminescence</w:t>
        </w:r>
      </w:hyperlink>
      <w:r>
        <w:t xml:space="preserve"> 02/02/19</w:t>
      </w:r>
    </w:p>
    <w:p w14:paraId="3718C434" w14:textId="77777777" w:rsidR="009C13AC" w:rsidRDefault="009C13AC">
      <w:hyperlink r:id="rId8" w:history="1">
        <w:r w:rsidRPr="003276D7">
          <w:rPr>
            <w:rStyle w:val="Hyperlink"/>
          </w:rPr>
          <w:t>https://www.cliffsnotes.com/study-guides/sociology/culture-and-societies/material-and-nonmaterial-culture</w:t>
        </w:r>
      </w:hyperlink>
      <w:r>
        <w:t xml:space="preserve"> </w:t>
      </w:r>
      <w:r w:rsidRPr="007D29E3">
        <w:t>02/02/19</w:t>
      </w:r>
    </w:p>
    <w:p w14:paraId="4C2BDD13" w14:textId="77777777" w:rsidR="009C13AC" w:rsidRDefault="009C13AC">
      <w:r>
        <w:t xml:space="preserve">Morelli C, et al. (2008) The landscape of the Ager </w:t>
      </w:r>
      <w:proofErr w:type="spellStart"/>
      <w:r>
        <w:t>Portuensis</w:t>
      </w:r>
      <w:proofErr w:type="spellEnd"/>
      <w:r>
        <w:t xml:space="preserve">, Rome: some new discoveries, 2000–2002. In: Lock G, </w:t>
      </w:r>
      <w:proofErr w:type="spellStart"/>
      <w:r>
        <w:t>Faustoferri</w:t>
      </w:r>
      <w:proofErr w:type="spellEnd"/>
      <w:r>
        <w:t xml:space="preserve"> A (a </w:t>
      </w:r>
      <w:proofErr w:type="spellStart"/>
      <w:r>
        <w:t>cura</w:t>
      </w:r>
      <w:proofErr w:type="spellEnd"/>
      <w:r>
        <w:t xml:space="preserve"> di) </w:t>
      </w:r>
      <w:proofErr w:type="spellStart"/>
      <w:r>
        <w:t>Archeologia</w:t>
      </w:r>
      <w:proofErr w:type="spellEnd"/>
      <w:r>
        <w:t xml:space="preserve"> e </w:t>
      </w:r>
      <w:proofErr w:type="spellStart"/>
      <w:r>
        <w:t>territorio</w:t>
      </w:r>
      <w:proofErr w:type="spellEnd"/>
      <w:r>
        <w:t xml:space="preserve"> </w:t>
      </w:r>
      <w:proofErr w:type="spellStart"/>
      <w:r>
        <w:t>nell’Italia</w:t>
      </w:r>
      <w:proofErr w:type="spellEnd"/>
      <w:r>
        <w:t xml:space="preserve"> </w:t>
      </w:r>
      <w:proofErr w:type="spellStart"/>
      <w:r>
        <w:t>centrale</w:t>
      </w:r>
      <w:proofErr w:type="spellEnd"/>
      <w:r>
        <w:t xml:space="preserve">: in </w:t>
      </w:r>
      <w:proofErr w:type="spellStart"/>
      <w:r>
        <w:t>ricordo</w:t>
      </w:r>
      <w:proofErr w:type="spellEnd"/>
      <w:r>
        <w:t xml:space="preserve"> di John A. Lloyd. University of Oxford School of Archaeology, Oxford, 213–231</w:t>
      </w:r>
    </w:p>
    <w:p w14:paraId="49CD081B" w14:textId="77777777" w:rsidR="009C13AC" w:rsidRPr="00385FD6" w:rsidRDefault="009C13AC">
      <w:r>
        <w:t xml:space="preserve">Morelli C, Olcese G, Zevi F (2004) </w:t>
      </w:r>
      <w:proofErr w:type="spellStart"/>
      <w:r>
        <w:t>Scoperte</w:t>
      </w:r>
      <w:proofErr w:type="spellEnd"/>
      <w:r>
        <w:t xml:space="preserve"> </w:t>
      </w:r>
      <w:proofErr w:type="spellStart"/>
      <w:r>
        <w:t>recenti</w:t>
      </w:r>
      <w:proofErr w:type="spellEnd"/>
      <w:r>
        <w:t xml:space="preserve"> </w:t>
      </w:r>
      <w:proofErr w:type="spellStart"/>
      <w:r>
        <w:t>nelle</w:t>
      </w:r>
      <w:proofErr w:type="spellEnd"/>
      <w:r>
        <w:t xml:space="preserve"> saline </w:t>
      </w:r>
      <w:proofErr w:type="spellStart"/>
      <w:r>
        <w:t>portuensi</w:t>
      </w:r>
      <w:proofErr w:type="spellEnd"/>
      <w:r>
        <w:t xml:space="preserve"> (Campus </w:t>
      </w:r>
      <w:proofErr w:type="spellStart"/>
      <w:r>
        <w:t>salinarum</w:t>
      </w:r>
      <w:proofErr w:type="spellEnd"/>
      <w:r>
        <w:t xml:space="preserve"> </w:t>
      </w:r>
      <w:proofErr w:type="spellStart"/>
      <w:r>
        <w:t>romanarum</w:t>
      </w:r>
      <w:proofErr w:type="spellEnd"/>
      <w:r>
        <w:t xml:space="preserve">) e un </w:t>
      </w:r>
      <w:proofErr w:type="spellStart"/>
      <w:r>
        <w:t>progetto</w:t>
      </w:r>
      <w:proofErr w:type="spellEnd"/>
      <w:r>
        <w:t xml:space="preserve"> di </w:t>
      </w:r>
      <w:proofErr w:type="spellStart"/>
      <w:r>
        <w:t>ricerca</w:t>
      </w:r>
      <w:proofErr w:type="spellEnd"/>
      <w:r>
        <w:t xml:space="preserve"> </w:t>
      </w:r>
      <w:proofErr w:type="spellStart"/>
      <w:r>
        <w:t>sulla</w:t>
      </w:r>
      <w:proofErr w:type="spellEnd"/>
      <w:r>
        <w:t xml:space="preserve"> </w:t>
      </w:r>
      <w:proofErr w:type="spellStart"/>
      <w:r>
        <w:t>ceramica</w:t>
      </w:r>
      <w:proofErr w:type="spellEnd"/>
      <w:r>
        <w:t xml:space="preserve"> </w:t>
      </w:r>
      <w:proofErr w:type="spellStart"/>
      <w:r>
        <w:t>ostiense</w:t>
      </w:r>
      <w:proofErr w:type="spellEnd"/>
      <w:r>
        <w:t xml:space="preserve"> in eta` </w:t>
      </w:r>
      <w:proofErr w:type="spellStart"/>
      <w:r>
        <w:t>repubblicana</w:t>
      </w:r>
      <w:proofErr w:type="spellEnd"/>
      <w:r>
        <w:t xml:space="preserve">. In: </w:t>
      </w:r>
      <w:proofErr w:type="spellStart"/>
      <w:r>
        <w:t>Gallina</w:t>
      </w:r>
      <w:proofErr w:type="spellEnd"/>
      <w:r>
        <w:t xml:space="preserve"> Zevi A. and </w:t>
      </w:r>
      <w:proofErr w:type="spellStart"/>
      <w:r>
        <w:t>Turchetti</w:t>
      </w:r>
      <w:proofErr w:type="spellEnd"/>
      <w:r>
        <w:t xml:space="preserve"> R., (a </w:t>
      </w:r>
      <w:proofErr w:type="spellStart"/>
      <w:r>
        <w:t>cura</w:t>
      </w:r>
      <w:proofErr w:type="spellEnd"/>
      <w:r>
        <w:t xml:space="preserve"> di) </w:t>
      </w:r>
      <w:proofErr w:type="spellStart"/>
      <w:r>
        <w:t>Anciennes</w:t>
      </w:r>
      <w:proofErr w:type="spellEnd"/>
      <w:r>
        <w:t xml:space="preserve"> routes </w:t>
      </w:r>
      <w:proofErr w:type="spellStart"/>
      <w:r>
        <w:t>maritimes</w:t>
      </w:r>
      <w:proofErr w:type="spellEnd"/>
      <w:r>
        <w:t xml:space="preserve"> </w:t>
      </w:r>
      <w:proofErr w:type="spellStart"/>
      <w:r>
        <w:t>me´diterrane´ennes</w:t>
      </w:r>
      <w:proofErr w:type="spellEnd"/>
      <w:r>
        <w:t xml:space="preserve">, </w:t>
      </w:r>
      <w:proofErr w:type="spellStart"/>
      <w:r>
        <w:t>Me´diterrane´e</w:t>
      </w:r>
      <w:proofErr w:type="spellEnd"/>
      <w:r>
        <w:t xml:space="preserve"> </w:t>
      </w:r>
      <w:proofErr w:type="spellStart"/>
      <w:r>
        <w:t>occidentale</w:t>
      </w:r>
      <w:proofErr w:type="spellEnd"/>
      <w:r>
        <w:t xml:space="preserve"> antique: les </w:t>
      </w:r>
      <w:proofErr w:type="spellStart"/>
      <w:r>
        <w:t>e´changes</w:t>
      </w:r>
      <w:proofErr w:type="spellEnd"/>
      <w:r>
        <w:t xml:space="preserve">, </w:t>
      </w:r>
      <w:proofErr w:type="spellStart"/>
      <w:r>
        <w:t>Rubbettino</w:t>
      </w:r>
      <w:proofErr w:type="spellEnd"/>
      <w:r>
        <w:t xml:space="preserve"> </w:t>
      </w:r>
      <w:proofErr w:type="spellStart"/>
      <w:r>
        <w:t>Editore</w:t>
      </w:r>
      <w:proofErr w:type="spellEnd"/>
      <w:r>
        <w:t xml:space="preserve"> ANSER, 43–55</w:t>
      </w:r>
    </w:p>
    <w:p w14:paraId="59BCC45B" w14:textId="77777777" w:rsidR="009C13AC" w:rsidRDefault="009C13AC">
      <w:r>
        <w:t>The Black Gloss Pottery in the Region of Ostia: Archaeology and Archaeometry</w:t>
      </w:r>
      <w:r>
        <w:t xml:space="preserve"> by </w:t>
      </w:r>
      <w:r>
        <w:t>Gloria Olcese</w:t>
      </w:r>
      <w:r>
        <w:t xml:space="preserve"> and </w:t>
      </w:r>
      <w:r>
        <w:t>Claudio Capelli</w:t>
      </w:r>
      <w:r>
        <w:t xml:space="preserve"> 2015</w:t>
      </w:r>
    </w:p>
    <w:p w14:paraId="39C5BB03" w14:textId="77777777" w:rsidR="009C13AC" w:rsidRDefault="009C13AC">
      <w:r>
        <w:t xml:space="preserve">The development of “vernice nera”-pottery in the Marches by Julie Van </w:t>
      </w:r>
      <w:proofErr w:type="spellStart"/>
      <w:r>
        <w:t>Kerckove</w:t>
      </w:r>
      <w:proofErr w:type="spellEnd"/>
      <w:r>
        <w:t xml:space="preserve"> 2004 </w:t>
      </w:r>
    </w:p>
    <w:sectPr w:rsidR="009C13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497"/>
    <w:rsid w:val="00002DE9"/>
    <w:rsid w:val="000252CF"/>
    <w:rsid w:val="00034248"/>
    <w:rsid w:val="00051350"/>
    <w:rsid w:val="000659FE"/>
    <w:rsid w:val="000733A4"/>
    <w:rsid w:val="000C5A18"/>
    <w:rsid w:val="001126F9"/>
    <w:rsid w:val="00170E1E"/>
    <w:rsid w:val="001A373F"/>
    <w:rsid w:val="001E175F"/>
    <w:rsid w:val="001E2A57"/>
    <w:rsid w:val="001F3BBF"/>
    <w:rsid w:val="00236D9A"/>
    <w:rsid w:val="002567BA"/>
    <w:rsid w:val="00284AE7"/>
    <w:rsid w:val="002B78D4"/>
    <w:rsid w:val="002E1E72"/>
    <w:rsid w:val="002F1808"/>
    <w:rsid w:val="00320ADD"/>
    <w:rsid w:val="00382FF8"/>
    <w:rsid w:val="00385FD6"/>
    <w:rsid w:val="003D2252"/>
    <w:rsid w:val="003D352F"/>
    <w:rsid w:val="003E2DAB"/>
    <w:rsid w:val="003E3688"/>
    <w:rsid w:val="00407338"/>
    <w:rsid w:val="00423F87"/>
    <w:rsid w:val="00464619"/>
    <w:rsid w:val="004A5838"/>
    <w:rsid w:val="004B2155"/>
    <w:rsid w:val="004B7C95"/>
    <w:rsid w:val="004E41AD"/>
    <w:rsid w:val="00531350"/>
    <w:rsid w:val="00533B64"/>
    <w:rsid w:val="0058295E"/>
    <w:rsid w:val="00584121"/>
    <w:rsid w:val="00602457"/>
    <w:rsid w:val="00631FB8"/>
    <w:rsid w:val="00670AA5"/>
    <w:rsid w:val="00671F28"/>
    <w:rsid w:val="006754DC"/>
    <w:rsid w:val="00692CCB"/>
    <w:rsid w:val="006933BC"/>
    <w:rsid w:val="006A2DAE"/>
    <w:rsid w:val="006A30DC"/>
    <w:rsid w:val="006A58F3"/>
    <w:rsid w:val="006B7A15"/>
    <w:rsid w:val="006C3494"/>
    <w:rsid w:val="006D36D4"/>
    <w:rsid w:val="006E78CE"/>
    <w:rsid w:val="00716E80"/>
    <w:rsid w:val="00724497"/>
    <w:rsid w:val="00752A95"/>
    <w:rsid w:val="00773733"/>
    <w:rsid w:val="007B5D7A"/>
    <w:rsid w:val="007C2692"/>
    <w:rsid w:val="007D29E3"/>
    <w:rsid w:val="007D4D4D"/>
    <w:rsid w:val="0083593D"/>
    <w:rsid w:val="008755B4"/>
    <w:rsid w:val="008841D5"/>
    <w:rsid w:val="00894992"/>
    <w:rsid w:val="008A1D32"/>
    <w:rsid w:val="008C35E1"/>
    <w:rsid w:val="008C5FDF"/>
    <w:rsid w:val="008D530D"/>
    <w:rsid w:val="008F275C"/>
    <w:rsid w:val="00901F21"/>
    <w:rsid w:val="00912BFB"/>
    <w:rsid w:val="009C13AC"/>
    <w:rsid w:val="009D29F1"/>
    <w:rsid w:val="009E3569"/>
    <w:rsid w:val="00A06B04"/>
    <w:rsid w:val="00A14826"/>
    <w:rsid w:val="00A17197"/>
    <w:rsid w:val="00A2570B"/>
    <w:rsid w:val="00A82777"/>
    <w:rsid w:val="00A93651"/>
    <w:rsid w:val="00AA5C20"/>
    <w:rsid w:val="00AB3303"/>
    <w:rsid w:val="00AC26DF"/>
    <w:rsid w:val="00AC388A"/>
    <w:rsid w:val="00AF4A37"/>
    <w:rsid w:val="00B95CF8"/>
    <w:rsid w:val="00BE77D1"/>
    <w:rsid w:val="00C114DF"/>
    <w:rsid w:val="00C24B7E"/>
    <w:rsid w:val="00C852CA"/>
    <w:rsid w:val="00CA0588"/>
    <w:rsid w:val="00D314EB"/>
    <w:rsid w:val="00D60EB3"/>
    <w:rsid w:val="00D66901"/>
    <w:rsid w:val="00D8331A"/>
    <w:rsid w:val="00DD3B14"/>
    <w:rsid w:val="00E14CE5"/>
    <w:rsid w:val="00E80CD0"/>
    <w:rsid w:val="00EA4A20"/>
    <w:rsid w:val="00EC750C"/>
    <w:rsid w:val="00EF66BE"/>
    <w:rsid w:val="00F00553"/>
    <w:rsid w:val="00F60710"/>
    <w:rsid w:val="00F73469"/>
    <w:rsid w:val="00F81509"/>
    <w:rsid w:val="00F95D50"/>
    <w:rsid w:val="00FD6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EC831"/>
  <w15:chartTrackingRefBased/>
  <w15:docId w15:val="{06F53B13-2E0D-4DBC-A4D6-94D17213E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3733"/>
    <w:rPr>
      <w:color w:val="0563C1" w:themeColor="hyperlink"/>
      <w:u w:val="single"/>
    </w:rPr>
  </w:style>
  <w:style w:type="character" w:styleId="UnresolvedMention">
    <w:name w:val="Unresolved Mention"/>
    <w:basedOn w:val="DefaultParagraphFont"/>
    <w:uiPriority w:val="99"/>
    <w:semiHidden/>
    <w:unhideWhenUsed/>
    <w:rsid w:val="007737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iffsnotes.com/study-guides/sociology/culture-and-societies/material-and-nonmaterial-culture" TargetMode="External"/><Relationship Id="rId3" Type="http://schemas.openxmlformats.org/officeDocument/2006/relationships/webSettings" Target="webSettings.xml"/><Relationship Id="rId7" Type="http://schemas.openxmlformats.org/officeDocument/2006/relationships/hyperlink" Target="https://archaeologywordsmith.com/search.php?q=thermoluminescen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rchaeologywordsmith.com/search.php?q=thermoluminescence"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https://www.cliffsnotes.com/study-guides/sociology/culture-and-societies/material-and-nonmaterial-culture"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4</Pages>
  <Words>1380</Words>
  <Characters>7866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dc:creator>
  <cp:keywords/>
  <dc:description/>
  <cp:lastModifiedBy> </cp:lastModifiedBy>
  <cp:revision>38</cp:revision>
  <dcterms:created xsi:type="dcterms:W3CDTF">2019-02-03T18:39:00Z</dcterms:created>
  <dcterms:modified xsi:type="dcterms:W3CDTF">2019-02-03T22:04:00Z</dcterms:modified>
</cp:coreProperties>
</file>