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86699" w:rsidRDefault="00A72BE0" w:rsidP="00357FD9">
      <w:pPr>
        <w:pStyle w:val="NormalWeb"/>
        <w:spacing w:before="240" w:beforeAutospacing="0" w:after="240" w:afterAutospacing="0" w:line="480" w:lineRule="auto"/>
        <w:rPr>
          <w:rFonts w:ascii="Arial" w:hAnsi="Arial" w:cs="Arial"/>
        </w:rPr>
      </w:pPr>
      <w:r w:rsidRPr="00D6055C">
        <w:rPr>
          <w:rFonts w:ascii="Arial" w:hAnsi="Arial" w:cs="Arial"/>
          <w:noProof/>
        </w:rPr>
        <w:t>The purpose of this task is to provide</w:t>
      </w:r>
      <w:r>
        <w:rPr>
          <w:rFonts w:ascii="Arial" w:hAnsi="Arial" w:cs="Arial"/>
        </w:rPr>
        <w:t xml:space="preserve"> a review of adult learning which is to be included in the PCET professional development portfolio.  This review will consider some theories of adult learning and will attempt to link </w:t>
      </w:r>
      <w:r w:rsidR="00756A75">
        <w:rPr>
          <w:rFonts w:ascii="Arial" w:hAnsi="Arial" w:cs="Arial"/>
        </w:rPr>
        <w:t>some</w:t>
      </w:r>
      <w:r>
        <w:rPr>
          <w:rFonts w:ascii="Arial" w:hAnsi="Arial" w:cs="Arial"/>
        </w:rPr>
        <w:t xml:space="preserve"> </w:t>
      </w:r>
      <w:r w:rsidR="00886699" w:rsidRPr="00D6055C">
        <w:rPr>
          <w:rFonts w:ascii="Arial" w:hAnsi="Arial" w:cs="Arial"/>
          <w:noProof/>
        </w:rPr>
        <w:t>theories</w:t>
      </w:r>
      <w:r w:rsidR="00886699">
        <w:rPr>
          <w:rFonts w:ascii="Arial" w:hAnsi="Arial" w:cs="Arial"/>
        </w:rPr>
        <w:t xml:space="preserve"> together.  Firstly, the humanistic model will be discussed with reference to Knowles (1990) and andragogy.  This will be followed by a look at the weakness in Knowles theory by crediting works of Hare (2017) and linking this to the self</w:t>
      </w:r>
      <w:r w:rsidR="00886699" w:rsidRPr="00886699">
        <w:rPr>
          <w:rFonts w:ascii="Arial" w:hAnsi="Arial" w:cs="Arial"/>
        </w:rPr>
        <w:t>-deterministic model</w:t>
      </w:r>
      <w:r w:rsidR="00886699">
        <w:rPr>
          <w:rFonts w:ascii="Arial" w:hAnsi="Arial" w:cs="Arial"/>
        </w:rPr>
        <w:t xml:space="preserve"> and Maslow’s hierarchy of needs.  Finally, a brief insight into reflective practice will</w:t>
      </w:r>
      <w:r w:rsidR="00486A94">
        <w:rPr>
          <w:rFonts w:ascii="Arial" w:hAnsi="Arial" w:cs="Arial"/>
        </w:rPr>
        <w:t xml:space="preserve"> conclude this review after considering the opinions of </w:t>
      </w:r>
      <w:r w:rsidR="00486A94" w:rsidRPr="00486A94">
        <w:rPr>
          <w:rFonts w:ascii="Arial" w:hAnsi="Arial" w:cs="Arial"/>
        </w:rPr>
        <w:t xml:space="preserve">Taylor and </w:t>
      </w:r>
      <w:proofErr w:type="spellStart"/>
      <w:r w:rsidR="00486A94" w:rsidRPr="00486A94">
        <w:rPr>
          <w:rFonts w:ascii="Arial" w:hAnsi="Arial" w:cs="Arial"/>
        </w:rPr>
        <w:t>Hamdy</w:t>
      </w:r>
      <w:proofErr w:type="spellEnd"/>
      <w:r w:rsidR="00486A94">
        <w:rPr>
          <w:rFonts w:ascii="Arial" w:hAnsi="Arial" w:cs="Arial"/>
        </w:rPr>
        <w:t xml:space="preserve"> (2013).</w:t>
      </w:r>
    </w:p>
    <w:p w:rsidR="00357FD9" w:rsidRPr="00AE7A61" w:rsidRDefault="00DF226E" w:rsidP="00357FD9">
      <w:pPr>
        <w:pStyle w:val="NormalWeb"/>
        <w:spacing w:before="240" w:beforeAutospacing="0" w:after="240" w:afterAutospacing="0" w:line="480" w:lineRule="auto"/>
        <w:rPr>
          <w:rFonts w:ascii="Arial" w:hAnsi="Arial" w:cs="Arial"/>
        </w:rPr>
      </w:pPr>
      <w:r w:rsidRPr="00AE7A61">
        <w:rPr>
          <w:rFonts w:ascii="Arial" w:hAnsi="Arial" w:cs="Arial"/>
        </w:rPr>
        <w:t>When researching adult learning</w:t>
      </w:r>
      <w:r w:rsidR="00D32ED7">
        <w:rPr>
          <w:rFonts w:ascii="Arial" w:hAnsi="Arial" w:cs="Arial"/>
        </w:rPr>
        <w:t>,</w:t>
      </w:r>
      <w:r w:rsidRPr="00AE7A61">
        <w:rPr>
          <w:rFonts w:ascii="Arial" w:hAnsi="Arial" w:cs="Arial"/>
        </w:rPr>
        <w:t xml:space="preserve"> it soon becomes evident that </w:t>
      </w:r>
      <w:r w:rsidR="00370E73" w:rsidRPr="00AE7A61">
        <w:rPr>
          <w:rFonts w:ascii="Arial" w:hAnsi="Arial" w:cs="Arial"/>
        </w:rPr>
        <w:t>adults l</w:t>
      </w:r>
      <w:r w:rsidR="00F24688" w:rsidRPr="00AE7A61">
        <w:rPr>
          <w:rFonts w:ascii="Arial" w:hAnsi="Arial" w:cs="Arial"/>
        </w:rPr>
        <w:t xml:space="preserve">earn in several </w:t>
      </w:r>
      <w:r w:rsidR="00486A94" w:rsidRPr="00AE7A61">
        <w:rPr>
          <w:rFonts w:ascii="Arial" w:hAnsi="Arial" w:cs="Arial"/>
        </w:rPr>
        <w:t>diverse ways</w:t>
      </w:r>
      <w:r w:rsidR="00F24688" w:rsidRPr="00AE7A61">
        <w:rPr>
          <w:rFonts w:ascii="Arial" w:hAnsi="Arial" w:cs="Arial"/>
        </w:rPr>
        <w:t xml:space="preserve"> (Merriam </w:t>
      </w:r>
      <w:r w:rsidR="00F24688" w:rsidRPr="00D6055C">
        <w:rPr>
          <w:rFonts w:ascii="Arial" w:hAnsi="Arial" w:cs="Arial"/>
          <w:noProof/>
        </w:rPr>
        <w:t>et al</w:t>
      </w:r>
      <w:r w:rsidR="00D6055C">
        <w:rPr>
          <w:rFonts w:ascii="Arial" w:hAnsi="Arial" w:cs="Arial"/>
          <w:noProof/>
        </w:rPr>
        <w:t>.</w:t>
      </w:r>
      <w:r w:rsidR="00F24688" w:rsidRPr="00AE7A61">
        <w:rPr>
          <w:rFonts w:ascii="Arial" w:hAnsi="Arial" w:cs="Arial"/>
        </w:rPr>
        <w:t xml:space="preserve">, </w:t>
      </w:r>
      <w:r w:rsidR="00370E73" w:rsidRPr="00AE7A61">
        <w:rPr>
          <w:rFonts w:ascii="Arial" w:hAnsi="Arial" w:cs="Arial"/>
        </w:rPr>
        <w:t>20</w:t>
      </w:r>
      <w:r w:rsidR="0047602A" w:rsidRPr="00AE7A61">
        <w:rPr>
          <w:rFonts w:ascii="Arial" w:hAnsi="Arial" w:cs="Arial"/>
        </w:rPr>
        <w:t xml:space="preserve">12). Furthermore, the theories that explain the </w:t>
      </w:r>
      <w:proofErr w:type="gramStart"/>
      <w:r w:rsidR="0047602A" w:rsidRPr="00AE7A61">
        <w:rPr>
          <w:rFonts w:ascii="Arial" w:hAnsi="Arial" w:cs="Arial"/>
        </w:rPr>
        <w:t>differen</w:t>
      </w:r>
      <w:bookmarkStart w:id="0" w:name="_GoBack"/>
      <w:bookmarkEnd w:id="0"/>
      <w:r w:rsidR="0047602A" w:rsidRPr="00AE7A61">
        <w:rPr>
          <w:rFonts w:ascii="Arial" w:hAnsi="Arial" w:cs="Arial"/>
        </w:rPr>
        <w:t xml:space="preserve">t </w:t>
      </w:r>
      <w:r w:rsidR="00D6055C">
        <w:rPr>
          <w:rFonts w:ascii="Arial" w:hAnsi="Arial" w:cs="Arial"/>
          <w:noProof/>
        </w:rPr>
        <w:t>style</w:t>
      </w:r>
      <w:r w:rsidR="0047602A" w:rsidRPr="00D6055C">
        <w:rPr>
          <w:rFonts w:ascii="Arial" w:hAnsi="Arial" w:cs="Arial"/>
          <w:noProof/>
        </w:rPr>
        <w:t>s</w:t>
      </w:r>
      <w:proofErr w:type="gramEnd"/>
      <w:r w:rsidR="0047602A" w:rsidRPr="00AE7A61">
        <w:rPr>
          <w:rFonts w:ascii="Arial" w:hAnsi="Arial" w:cs="Arial"/>
        </w:rPr>
        <w:t xml:space="preserve"> of adult </w:t>
      </w:r>
      <w:r w:rsidR="0047602A" w:rsidRPr="00D6055C">
        <w:rPr>
          <w:rFonts w:ascii="Arial" w:hAnsi="Arial" w:cs="Arial"/>
          <w:noProof/>
        </w:rPr>
        <w:t>leaning</w:t>
      </w:r>
      <w:r w:rsidR="0047602A" w:rsidRPr="00AE7A61">
        <w:rPr>
          <w:rFonts w:ascii="Arial" w:hAnsi="Arial" w:cs="Arial"/>
        </w:rPr>
        <w:t xml:space="preserve"> all have their own intrinsic worth as to how we can understand adult learning and become better educators or better students ourselves. </w:t>
      </w:r>
      <w:r w:rsidR="00201B6E">
        <w:rPr>
          <w:rFonts w:ascii="Arial" w:hAnsi="Arial" w:cs="Arial"/>
        </w:rPr>
        <w:t>Subsequently, to be able to delive</w:t>
      </w:r>
      <w:r w:rsidR="00357FD9" w:rsidRPr="00AE7A61">
        <w:rPr>
          <w:rFonts w:ascii="Arial" w:hAnsi="Arial" w:cs="Arial"/>
        </w:rPr>
        <w:t xml:space="preserve">r purposeful education </w:t>
      </w:r>
      <w:r w:rsidR="00201B6E">
        <w:rPr>
          <w:rFonts w:ascii="Arial" w:hAnsi="Arial" w:cs="Arial"/>
        </w:rPr>
        <w:t>to adult learners;</w:t>
      </w:r>
      <w:r w:rsidR="00357FD9" w:rsidRPr="00AE7A61">
        <w:rPr>
          <w:rFonts w:ascii="Arial" w:hAnsi="Arial" w:cs="Arial"/>
        </w:rPr>
        <w:t xml:space="preserve"> knowing how to utilise one or </w:t>
      </w:r>
      <w:r w:rsidR="00486A94" w:rsidRPr="00AE7A61">
        <w:rPr>
          <w:rFonts w:ascii="Arial" w:hAnsi="Arial" w:cs="Arial"/>
        </w:rPr>
        <w:t>all</w:t>
      </w:r>
      <w:r w:rsidR="00357FD9" w:rsidRPr="00AE7A61">
        <w:rPr>
          <w:rFonts w:ascii="Arial" w:hAnsi="Arial" w:cs="Arial"/>
        </w:rPr>
        <w:t xml:space="preserve"> the theories will ensure good practice for educators and students alike.</w:t>
      </w:r>
    </w:p>
    <w:p w:rsidR="008F1CEF" w:rsidRDefault="00357FD9" w:rsidP="00C77235">
      <w:pPr>
        <w:pStyle w:val="NormalWeb"/>
        <w:spacing w:before="240" w:beforeAutospacing="0" w:after="240" w:afterAutospacing="0" w:line="480" w:lineRule="auto"/>
        <w:rPr>
          <w:rFonts w:ascii="Arial" w:hAnsi="Arial" w:cs="Arial"/>
        </w:rPr>
      </w:pPr>
      <w:r w:rsidRPr="00AE7A61">
        <w:rPr>
          <w:rFonts w:ascii="Arial" w:hAnsi="Arial" w:cs="Arial"/>
        </w:rPr>
        <w:t>The humanistic theory is a theory which is learner-centred and promotes individual development</w:t>
      </w:r>
      <w:r w:rsidR="00D32ED7">
        <w:rPr>
          <w:rFonts w:ascii="Arial" w:hAnsi="Arial" w:cs="Arial"/>
        </w:rPr>
        <w:t xml:space="preserve"> and self-actualisation</w:t>
      </w:r>
      <w:r w:rsidR="007E74B3">
        <w:rPr>
          <w:rFonts w:ascii="Arial" w:hAnsi="Arial" w:cs="Arial"/>
        </w:rPr>
        <w:t xml:space="preserve">; </w:t>
      </w:r>
      <w:r w:rsidR="007E74B3" w:rsidRPr="00486A94">
        <w:rPr>
          <w:rFonts w:ascii="Arial" w:hAnsi="Arial" w:cs="Arial"/>
          <w:noProof/>
        </w:rPr>
        <w:t>k</w:t>
      </w:r>
      <w:r w:rsidR="00D32ED7" w:rsidRPr="00486A94">
        <w:rPr>
          <w:rFonts w:ascii="Arial" w:hAnsi="Arial" w:cs="Arial"/>
          <w:noProof/>
        </w:rPr>
        <w:t>ey</w:t>
      </w:r>
      <w:r w:rsidR="00D32ED7">
        <w:rPr>
          <w:rFonts w:ascii="Arial" w:hAnsi="Arial" w:cs="Arial"/>
        </w:rPr>
        <w:t xml:space="preserve"> </w:t>
      </w:r>
      <w:r w:rsidR="007E74B3">
        <w:rPr>
          <w:rFonts w:ascii="Arial" w:hAnsi="Arial" w:cs="Arial"/>
        </w:rPr>
        <w:t>supporters of</w:t>
      </w:r>
      <w:r w:rsidR="00D32ED7">
        <w:rPr>
          <w:rFonts w:ascii="Arial" w:hAnsi="Arial" w:cs="Arial"/>
        </w:rPr>
        <w:t xml:space="preserve"> humanism</w:t>
      </w:r>
      <w:r w:rsidR="007E74B3">
        <w:rPr>
          <w:rFonts w:ascii="Arial" w:hAnsi="Arial" w:cs="Arial"/>
        </w:rPr>
        <w:t xml:space="preserve"> are Abraham Maslow and Malcolm Knowles</w:t>
      </w:r>
      <w:r w:rsidR="00897DD3">
        <w:rPr>
          <w:rFonts w:ascii="Arial" w:hAnsi="Arial" w:cs="Arial"/>
        </w:rPr>
        <w:t xml:space="preserve"> </w:t>
      </w:r>
      <w:r w:rsidR="00897DD3" w:rsidRPr="00897DD3">
        <w:rPr>
          <w:rFonts w:ascii="Arial" w:hAnsi="Arial" w:cs="Arial"/>
        </w:rPr>
        <w:t>(David, 2015)</w:t>
      </w:r>
      <w:r w:rsidR="007E74B3">
        <w:rPr>
          <w:rFonts w:ascii="Arial" w:hAnsi="Arial" w:cs="Arial"/>
        </w:rPr>
        <w:t>. The humanistic approach</w:t>
      </w:r>
      <w:r w:rsidRPr="00AE7A61">
        <w:rPr>
          <w:rFonts w:ascii="Arial" w:hAnsi="Arial" w:cs="Arial"/>
        </w:rPr>
        <w:t xml:space="preserve"> aims to </w:t>
      </w:r>
      <w:r w:rsidR="00C77235" w:rsidRPr="00AE7A61">
        <w:rPr>
          <w:rFonts w:ascii="Arial" w:hAnsi="Arial" w:cs="Arial"/>
        </w:rPr>
        <w:t xml:space="preserve">create a learning environment which is self-directed and internally motivated </w:t>
      </w:r>
      <w:r w:rsidR="00AE7A61" w:rsidRPr="00AE7A61">
        <w:rPr>
          <w:rFonts w:ascii="Arial" w:hAnsi="Arial" w:cs="Arial"/>
        </w:rPr>
        <w:t>(</w:t>
      </w:r>
      <w:proofErr w:type="spellStart"/>
      <w:r w:rsidR="00AE7A61" w:rsidRPr="00AE7A61">
        <w:rPr>
          <w:rFonts w:ascii="Arial" w:hAnsi="Arial" w:cs="Arial"/>
        </w:rPr>
        <w:t>Canipe</w:t>
      </w:r>
      <w:proofErr w:type="spellEnd"/>
      <w:r w:rsidR="00AE7A61" w:rsidRPr="00AE7A61">
        <w:rPr>
          <w:rFonts w:ascii="Arial" w:hAnsi="Arial" w:cs="Arial"/>
        </w:rPr>
        <w:t xml:space="preserve"> and Brockett, 2003).</w:t>
      </w:r>
      <w:r w:rsidR="00E25D9F" w:rsidRPr="00E25D9F">
        <w:t xml:space="preserve"> </w:t>
      </w:r>
      <w:r w:rsidR="00E25D9F" w:rsidRPr="00E25D9F">
        <w:rPr>
          <w:rFonts w:ascii="Arial" w:hAnsi="Arial" w:cs="Arial"/>
        </w:rPr>
        <w:t xml:space="preserve">The idea of self-directed learning, when considering adult learners suggest that as adults, learners are better at planning and evaluating their own </w:t>
      </w:r>
      <w:r w:rsidR="00E25D9F" w:rsidRPr="00486A94">
        <w:rPr>
          <w:rFonts w:ascii="Arial" w:hAnsi="Arial" w:cs="Arial"/>
          <w:noProof/>
        </w:rPr>
        <w:t>learning</w:t>
      </w:r>
      <w:r w:rsidR="00E25D9F" w:rsidRPr="00E25D9F">
        <w:rPr>
          <w:rFonts w:ascii="Arial" w:hAnsi="Arial" w:cs="Arial"/>
        </w:rPr>
        <w:t xml:space="preserve"> (</w:t>
      </w:r>
      <w:bookmarkStart w:id="1" w:name="_Hlk514887367"/>
      <w:r w:rsidR="00E25D9F" w:rsidRPr="00E25D9F">
        <w:rPr>
          <w:rFonts w:ascii="Arial" w:hAnsi="Arial" w:cs="Arial"/>
        </w:rPr>
        <w:t xml:space="preserve">Taylor and </w:t>
      </w:r>
      <w:proofErr w:type="spellStart"/>
      <w:r w:rsidR="00E25D9F" w:rsidRPr="00E25D9F">
        <w:rPr>
          <w:rFonts w:ascii="Arial" w:hAnsi="Arial" w:cs="Arial"/>
        </w:rPr>
        <w:t>Hamdy</w:t>
      </w:r>
      <w:bookmarkEnd w:id="1"/>
      <w:proofErr w:type="spellEnd"/>
      <w:r w:rsidR="00E25D9F" w:rsidRPr="00E25D9F">
        <w:rPr>
          <w:rFonts w:ascii="Arial" w:hAnsi="Arial" w:cs="Arial"/>
        </w:rPr>
        <w:t>, 2013</w:t>
      </w:r>
      <w:r w:rsidR="00E25D9F">
        <w:rPr>
          <w:rFonts w:ascii="Arial" w:hAnsi="Arial" w:cs="Arial"/>
        </w:rPr>
        <w:t>). Theorists such as</w:t>
      </w:r>
      <w:r w:rsidR="00AE7A61" w:rsidRPr="00AE7A61">
        <w:rPr>
          <w:rFonts w:ascii="Arial" w:hAnsi="Arial" w:cs="Arial"/>
          <w:sz w:val="26"/>
          <w:szCs w:val="26"/>
        </w:rPr>
        <w:t xml:space="preserve"> </w:t>
      </w:r>
      <w:r w:rsidR="00C77235" w:rsidRPr="00AE7A61">
        <w:rPr>
          <w:rFonts w:ascii="Arial" w:hAnsi="Arial" w:cs="Arial"/>
        </w:rPr>
        <w:t>Knowles</w:t>
      </w:r>
      <w:r w:rsidR="00AE7A61" w:rsidRPr="00AE7A61">
        <w:rPr>
          <w:rFonts w:ascii="Arial" w:hAnsi="Arial" w:cs="Arial"/>
        </w:rPr>
        <w:t xml:space="preserve"> (1990)</w:t>
      </w:r>
      <w:r w:rsidR="00E25D9F">
        <w:rPr>
          <w:rFonts w:ascii="Arial" w:hAnsi="Arial" w:cs="Arial"/>
        </w:rPr>
        <w:t xml:space="preserve">, </w:t>
      </w:r>
      <w:r w:rsidR="00C77235" w:rsidRPr="00AE7A61">
        <w:rPr>
          <w:rFonts w:ascii="Arial" w:hAnsi="Arial" w:cs="Arial"/>
        </w:rPr>
        <w:t xml:space="preserve">recognised that the pedagogic method of teaching children did not apply to adult learners.  Therefore, </w:t>
      </w:r>
      <w:r w:rsidR="00D32ED7" w:rsidRPr="00AE7A61">
        <w:rPr>
          <w:rFonts w:ascii="Arial" w:hAnsi="Arial" w:cs="Arial"/>
        </w:rPr>
        <w:t>to</w:t>
      </w:r>
      <w:r w:rsidR="00C77235" w:rsidRPr="00AE7A61">
        <w:rPr>
          <w:rFonts w:ascii="Arial" w:hAnsi="Arial" w:cs="Arial"/>
        </w:rPr>
        <w:t xml:space="preserve"> explain how </w:t>
      </w:r>
      <w:r w:rsidR="00D32ED7">
        <w:rPr>
          <w:rFonts w:ascii="Arial" w:hAnsi="Arial" w:cs="Arial"/>
        </w:rPr>
        <w:t>adults</w:t>
      </w:r>
      <w:r w:rsidR="00C77235" w:rsidRPr="00AE7A61">
        <w:rPr>
          <w:rFonts w:ascii="Arial" w:hAnsi="Arial" w:cs="Arial"/>
        </w:rPr>
        <w:t xml:space="preserve"> learn, Knowles coined the term </w:t>
      </w:r>
      <w:r w:rsidR="00C77235" w:rsidRPr="00AE7A61">
        <w:rPr>
          <w:rFonts w:ascii="Arial" w:hAnsi="Arial" w:cs="Arial"/>
        </w:rPr>
        <w:lastRenderedPageBreak/>
        <w:t>‘andragogy’</w:t>
      </w:r>
      <w:r w:rsidR="00AE7A61" w:rsidRPr="00AE7A61">
        <w:rPr>
          <w:rFonts w:ascii="Arial" w:hAnsi="Arial" w:cs="Arial"/>
        </w:rPr>
        <w:t>;</w:t>
      </w:r>
      <w:r w:rsidR="00C77235" w:rsidRPr="00AE7A61">
        <w:rPr>
          <w:rFonts w:ascii="Arial" w:hAnsi="Arial" w:cs="Arial"/>
        </w:rPr>
        <w:t xml:space="preserve"> </w:t>
      </w:r>
      <w:r w:rsidR="00D32ED7">
        <w:rPr>
          <w:rFonts w:ascii="Arial" w:hAnsi="Arial" w:cs="Arial"/>
        </w:rPr>
        <w:t xml:space="preserve">which is known as </w:t>
      </w:r>
      <w:r w:rsidR="00C77235" w:rsidRPr="00AE7A61">
        <w:rPr>
          <w:rFonts w:ascii="Arial" w:hAnsi="Arial" w:cs="Arial"/>
        </w:rPr>
        <w:t xml:space="preserve">the theory behind adult learning.  </w:t>
      </w:r>
      <w:r w:rsidR="002D2B04">
        <w:rPr>
          <w:rFonts w:ascii="Arial" w:hAnsi="Arial" w:cs="Arial"/>
        </w:rPr>
        <w:t>Knowl</w:t>
      </w:r>
      <w:r w:rsidR="00D32ED7">
        <w:rPr>
          <w:rFonts w:ascii="Arial" w:hAnsi="Arial" w:cs="Arial"/>
        </w:rPr>
        <w:t>e</w:t>
      </w:r>
      <w:r w:rsidR="002D2B04">
        <w:rPr>
          <w:rFonts w:ascii="Arial" w:hAnsi="Arial" w:cs="Arial"/>
        </w:rPr>
        <w:t>s (1990), credits t</w:t>
      </w:r>
      <w:r w:rsidR="009546A8">
        <w:rPr>
          <w:rFonts w:ascii="Arial" w:hAnsi="Arial" w:cs="Arial"/>
        </w:rPr>
        <w:t>hat adult learning is intrinsic and self-</w:t>
      </w:r>
      <w:r w:rsidR="00A36B4B">
        <w:rPr>
          <w:rFonts w:ascii="Arial" w:hAnsi="Arial" w:cs="Arial"/>
        </w:rPr>
        <w:t xml:space="preserve">directed, </w:t>
      </w:r>
      <w:r w:rsidR="00201B6E">
        <w:rPr>
          <w:rFonts w:ascii="Arial" w:hAnsi="Arial" w:cs="Arial"/>
        </w:rPr>
        <w:t>proposing</w:t>
      </w:r>
      <w:r w:rsidR="00A36B4B">
        <w:rPr>
          <w:rFonts w:ascii="Arial" w:hAnsi="Arial" w:cs="Arial"/>
        </w:rPr>
        <w:t xml:space="preserve"> that adult learners are more likely to take the initiative in their </w:t>
      </w:r>
      <w:r w:rsidR="00A36B4B" w:rsidRPr="00486A94">
        <w:rPr>
          <w:rFonts w:ascii="Arial" w:hAnsi="Arial" w:cs="Arial"/>
          <w:noProof/>
        </w:rPr>
        <w:t>learning</w:t>
      </w:r>
      <w:r w:rsidR="00A36B4B">
        <w:rPr>
          <w:rFonts w:ascii="Arial" w:hAnsi="Arial" w:cs="Arial"/>
        </w:rPr>
        <w:t xml:space="preserve"> and that adult learners are more likely to diagnose their learning needs based on their future goals and by what motivates them</w:t>
      </w:r>
      <w:r w:rsidR="007E3463">
        <w:rPr>
          <w:rFonts w:ascii="Arial" w:hAnsi="Arial" w:cs="Arial"/>
        </w:rPr>
        <w:t xml:space="preserve">.  </w:t>
      </w:r>
      <w:r w:rsidR="00130645">
        <w:rPr>
          <w:rFonts w:ascii="Arial" w:hAnsi="Arial" w:cs="Arial"/>
        </w:rPr>
        <w:t>According to Hare</w:t>
      </w:r>
      <w:r w:rsidR="00130645" w:rsidRPr="00130645">
        <w:rPr>
          <w:rFonts w:ascii="Arial" w:hAnsi="Arial" w:cs="Arial"/>
        </w:rPr>
        <w:t xml:space="preserve"> </w:t>
      </w:r>
      <w:r w:rsidR="00130645">
        <w:rPr>
          <w:rFonts w:ascii="Arial" w:hAnsi="Arial" w:cs="Arial"/>
        </w:rPr>
        <w:t>(</w:t>
      </w:r>
      <w:r w:rsidR="00130645" w:rsidRPr="00130645">
        <w:rPr>
          <w:rFonts w:ascii="Arial" w:hAnsi="Arial" w:cs="Arial"/>
        </w:rPr>
        <w:t>2017)</w:t>
      </w:r>
      <w:r w:rsidR="00130645">
        <w:rPr>
          <w:rFonts w:ascii="Arial" w:hAnsi="Arial" w:cs="Arial"/>
        </w:rPr>
        <w:t>, t</w:t>
      </w:r>
      <w:r w:rsidR="006B4315">
        <w:rPr>
          <w:rFonts w:ascii="Arial" w:hAnsi="Arial" w:cs="Arial"/>
        </w:rPr>
        <w:t>he basic principles of andragogy</w:t>
      </w:r>
      <w:r w:rsidR="00130645">
        <w:rPr>
          <w:rFonts w:ascii="Arial" w:hAnsi="Arial" w:cs="Arial"/>
        </w:rPr>
        <w:t xml:space="preserve"> </w:t>
      </w:r>
      <w:r w:rsidR="00434718">
        <w:rPr>
          <w:rFonts w:ascii="Arial" w:hAnsi="Arial" w:cs="Arial"/>
        </w:rPr>
        <w:t>signify</w:t>
      </w:r>
      <w:r w:rsidR="00130645">
        <w:rPr>
          <w:rFonts w:ascii="Arial" w:hAnsi="Arial" w:cs="Arial"/>
        </w:rPr>
        <w:t xml:space="preserve"> that</w:t>
      </w:r>
      <w:r w:rsidR="006B4315" w:rsidRPr="006B4315">
        <w:t xml:space="preserve"> </w:t>
      </w:r>
      <w:r w:rsidR="006B4315">
        <w:rPr>
          <w:rFonts w:ascii="Arial" w:hAnsi="Arial" w:cs="Arial"/>
        </w:rPr>
        <w:t>a</w:t>
      </w:r>
      <w:r w:rsidR="006B4315" w:rsidRPr="006B4315">
        <w:rPr>
          <w:rFonts w:ascii="Arial" w:hAnsi="Arial" w:cs="Arial"/>
        </w:rPr>
        <w:t>dults need to be in</w:t>
      </w:r>
      <w:r w:rsidR="00130645">
        <w:rPr>
          <w:rFonts w:ascii="Arial" w:hAnsi="Arial" w:cs="Arial"/>
        </w:rPr>
        <w:t>cluded</w:t>
      </w:r>
      <w:r w:rsidR="006B4315" w:rsidRPr="006B4315">
        <w:rPr>
          <w:rFonts w:ascii="Arial" w:hAnsi="Arial" w:cs="Arial"/>
        </w:rPr>
        <w:t xml:space="preserve"> in the planning </w:t>
      </w:r>
      <w:r w:rsidR="00130645">
        <w:rPr>
          <w:rFonts w:ascii="Arial" w:hAnsi="Arial" w:cs="Arial"/>
        </w:rPr>
        <w:t xml:space="preserve">of their lesson </w:t>
      </w:r>
      <w:r w:rsidR="006B4315" w:rsidRPr="006B4315">
        <w:rPr>
          <w:rFonts w:ascii="Arial" w:hAnsi="Arial" w:cs="Arial"/>
        </w:rPr>
        <w:t xml:space="preserve">and </w:t>
      </w:r>
      <w:r w:rsidR="00130645">
        <w:rPr>
          <w:rFonts w:ascii="Arial" w:hAnsi="Arial" w:cs="Arial"/>
        </w:rPr>
        <w:t xml:space="preserve">the </w:t>
      </w:r>
      <w:r w:rsidR="006B4315" w:rsidRPr="006B4315">
        <w:rPr>
          <w:rFonts w:ascii="Arial" w:hAnsi="Arial" w:cs="Arial"/>
        </w:rPr>
        <w:t>evaluation of their instruction.</w:t>
      </w:r>
      <w:r w:rsidR="00201B6E">
        <w:rPr>
          <w:rFonts w:ascii="Arial" w:hAnsi="Arial" w:cs="Arial"/>
        </w:rPr>
        <w:t xml:space="preserve"> Furthermore,</w:t>
      </w:r>
      <w:r w:rsidR="00130645">
        <w:rPr>
          <w:rFonts w:ascii="Arial" w:hAnsi="Arial" w:cs="Arial"/>
        </w:rPr>
        <w:t xml:space="preserve"> e</w:t>
      </w:r>
      <w:r w:rsidR="00130645" w:rsidRPr="00130645">
        <w:rPr>
          <w:rFonts w:ascii="Arial" w:hAnsi="Arial" w:cs="Arial"/>
        </w:rPr>
        <w:t>xperience</w:t>
      </w:r>
      <w:r w:rsidR="00130645">
        <w:rPr>
          <w:rFonts w:ascii="Arial" w:hAnsi="Arial" w:cs="Arial"/>
        </w:rPr>
        <w:t xml:space="preserve">s, both good and </w:t>
      </w:r>
      <w:r w:rsidR="00130645" w:rsidRPr="00486A94">
        <w:rPr>
          <w:rFonts w:ascii="Arial" w:hAnsi="Arial" w:cs="Arial"/>
          <w:noProof/>
        </w:rPr>
        <w:t>bad</w:t>
      </w:r>
      <w:r w:rsidR="00130645">
        <w:rPr>
          <w:rFonts w:ascii="Arial" w:hAnsi="Arial" w:cs="Arial"/>
        </w:rPr>
        <w:t>, provide</w:t>
      </w:r>
      <w:r w:rsidR="00130645" w:rsidRPr="00130645">
        <w:rPr>
          <w:rFonts w:ascii="Arial" w:hAnsi="Arial" w:cs="Arial"/>
        </w:rPr>
        <w:t xml:space="preserve"> </w:t>
      </w:r>
      <w:r w:rsidR="00130645">
        <w:rPr>
          <w:rFonts w:ascii="Arial" w:hAnsi="Arial" w:cs="Arial"/>
        </w:rPr>
        <w:t xml:space="preserve">a core </w:t>
      </w:r>
      <w:r w:rsidR="00130645" w:rsidRPr="00130645">
        <w:rPr>
          <w:rFonts w:ascii="Arial" w:hAnsi="Arial" w:cs="Arial"/>
        </w:rPr>
        <w:t>for</w:t>
      </w:r>
      <w:r w:rsidR="00130645">
        <w:rPr>
          <w:rFonts w:ascii="Arial" w:hAnsi="Arial" w:cs="Arial"/>
        </w:rPr>
        <w:t xml:space="preserve"> </w:t>
      </w:r>
      <w:r w:rsidR="00130645" w:rsidRPr="00130645">
        <w:rPr>
          <w:rFonts w:ascii="Arial" w:hAnsi="Arial" w:cs="Arial"/>
        </w:rPr>
        <w:t>learning activities</w:t>
      </w:r>
      <w:r w:rsidR="00130645">
        <w:rPr>
          <w:rFonts w:ascii="Arial" w:hAnsi="Arial" w:cs="Arial"/>
        </w:rPr>
        <w:t xml:space="preserve"> and outcomes</w:t>
      </w:r>
      <w:r w:rsidR="00130645" w:rsidRPr="00130645">
        <w:rPr>
          <w:rFonts w:ascii="Arial" w:hAnsi="Arial" w:cs="Arial"/>
        </w:rPr>
        <w:t>.</w:t>
      </w:r>
      <w:r w:rsidR="00130645">
        <w:rPr>
          <w:rFonts w:ascii="Arial" w:hAnsi="Arial" w:cs="Arial"/>
        </w:rPr>
        <w:t xml:space="preserve"> </w:t>
      </w:r>
      <w:r w:rsidR="00201B6E">
        <w:rPr>
          <w:rFonts w:ascii="Arial" w:hAnsi="Arial" w:cs="Arial"/>
        </w:rPr>
        <w:t xml:space="preserve"> Additionally, t</w:t>
      </w:r>
      <w:r w:rsidR="00130645">
        <w:rPr>
          <w:rFonts w:ascii="Arial" w:hAnsi="Arial" w:cs="Arial"/>
        </w:rPr>
        <w:t xml:space="preserve">hat adults are </w:t>
      </w:r>
      <w:r w:rsidR="00130645" w:rsidRPr="00486A94">
        <w:rPr>
          <w:rFonts w:ascii="Arial" w:hAnsi="Arial" w:cs="Arial"/>
          <w:noProof/>
        </w:rPr>
        <w:t>most</w:t>
      </w:r>
      <w:r w:rsidR="00130645">
        <w:rPr>
          <w:rFonts w:ascii="Arial" w:hAnsi="Arial" w:cs="Arial"/>
        </w:rPr>
        <w:t xml:space="preserve"> interested </w:t>
      </w:r>
      <w:r w:rsidR="00E25D9F">
        <w:rPr>
          <w:rFonts w:ascii="Arial" w:hAnsi="Arial" w:cs="Arial"/>
        </w:rPr>
        <w:t xml:space="preserve">in the relevance of </w:t>
      </w:r>
      <w:r w:rsidR="00434718">
        <w:rPr>
          <w:rFonts w:ascii="Arial" w:hAnsi="Arial" w:cs="Arial"/>
        </w:rPr>
        <w:t>the learning</w:t>
      </w:r>
      <w:r w:rsidR="00E25D9F">
        <w:rPr>
          <w:rFonts w:ascii="Arial" w:hAnsi="Arial" w:cs="Arial"/>
        </w:rPr>
        <w:t xml:space="preserve">, thus signifying </w:t>
      </w:r>
      <w:r w:rsidR="00434718">
        <w:rPr>
          <w:rFonts w:ascii="Arial" w:hAnsi="Arial" w:cs="Arial"/>
        </w:rPr>
        <w:t>that</w:t>
      </w:r>
      <w:r w:rsidR="00E25D9F">
        <w:rPr>
          <w:rFonts w:ascii="Arial" w:hAnsi="Arial" w:cs="Arial"/>
        </w:rPr>
        <w:t xml:space="preserve"> adult learning is more focused on problem solving</w:t>
      </w:r>
      <w:r w:rsidR="00201B6E">
        <w:rPr>
          <w:rFonts w:ascii="Arial" w:hAnsi="Arial" w:cs="Arial"/>
        </w:rPr>
        <w:t xml:space="preserve"> and strategy</w:t>
      </w:r>
      <w:r w:rsidR="00E25D9F">
        <w:rPr>
          <w:rFonts w:ascii="Arial" w:hAnsi="Arial" w:cs="Arial"/>
        </w:rPr>
        <w:t xml:space="preserve">. </w:t>
      </w:r>
      <w:r w:rsidR="00486A94">
        <w:rPr>
          <w:rFonts w:ascii="Arial" w:hAnsi="Arial" w:cs="Arial"/>
        </w:rPr>
        <w:t>Therefore</w:t>
      </w:r>
      <w:r w:rsidR="00E25D9F">
        <w:rPr>
          <w:rFonts w:ascii="Arial" w:hAnsi="Arial" w:cs="Arial"/>
        </w:rPr>
        <w:t xml:space="preserve">, adults are more likely to learn </w:t>
      </w:r>
      <w:r w:rsidR="00201B6E">
        <w:rPr>
          <w:rFonts w:ascii="Arial" w:hAnsi="Arial" w:cs="Arial"/>
        </w:rPr>
        <w:t xml:space="preserve">for </w:t>
      </w:r>
      <w:r w:rsidR="00486A94" w:rsidRPr="00486A94">
        <w:rPr>
          <w:rFonts w:ascii="Arial" w:hAnsi="Arial" w:cs="Arial"/>
          <w:noProof/>
        </w:rPr>
        <w:t xml:space="preserve">a </w:t>
      </w:r>
      <w:r w:rsidR="00201B6E" w:rsidRPr="00486A94">
        <w:rPr>
          <w:rFonts w:ascii="Arial" w:hAnsi="Arial" w:cs="Arial"/>
          <w:noProof/>
        </w:rPr>
        <w:t>problem</w:t>
      </w:r>
      <w:r w:rsidR="00486A94" w:rsidRPr="00486A94">
        <w:rPr>
          <w:rFonts w:ascii="Arial" w:hAnsi="Arial" w:cs="Arial"/>
          <w:noProof/>
        </w:rPr>
        <w:t>-</w:t>
      </w:r>
      <w:r w:rsidR="00201B6E" w:rsidRPr="00486A94">
        <w:rPr>
          <w:rFonts w:ascii="Arial" w:hAnsi="Arial" w:cs="Arial"/>
          <w:noProof/>
        </w:rPr>
        <w:t>solving reason</w:t>
      </w:r>
      <w:r w:rsidR="00201B6E">
        <w:rPr>
          <w:rFonts w:ascii="Arial" w:hAnsi="Arial" w:cs="Arial"/>
        </w:rPr>
        <w:t>;</w:t>
      </w:r>
      <w:r w:rsidR="00E25D9F">
        <w:rPr>
          <w:rFonts w:ascii="Arial" w:hAnsi="Arial" w:cs="Arial"/>
        </w:rPr>
        <w:t xml:space="preserve"> such as the need for better living </w:t>
      </w:r>
      <w:r w:rsidR="00E25D9F" w:rsidRPr="00486A94">
        <w:rPr>
          <w:rFonts w:ascii="Arial" w:hAnsi="Arial" w:cs="Arial"/>
          <w:noProof/>
        </w:rPr>
        <w:t>standards</w:t>
      </w:r>
      <w:r w:rsidR="00E25D9F">
        <w:rPr>
          <w:rFonts w:ascii="Arial" w:hAnsi="Arial" w:cs="Arial"/>
        </w:rPr>
        <w:t xml:space="preserve"> </w:t>
      </w:r>
      <w:r w:rsidR="00434718">
        <w:rPr>
          <w:rFonts w:ascii="Arial" w:hAnsi="Arial" w:cs="Arial"/>
        </w:rPr>
        <w:t xml:space="preserve">or </w:t>
      </w:r>
      <w:r w:rsidR="00756A75">
        <w:rPr>
          <w:rFonts w:ascii="Arial" w:hAnsi="Arial" w:cs="Arial"/>
        </w:rPr>
        <w:t xml:space="preserve">achieving </w:t>
      </w:r>
      <w:r w:rsidR="00E25D9F" w:rsidRPr="00486A94">
        <w:rPr>
          <w:rFonts w:ascii="Arial" w:hAnsi="Arial" w:cs="Arial"/>
          <w:noProof/>
        </w:rPr>
        <w:t>promotion</w:t>
      </w:r>
      <w:r w:rsidR="00E25D9F">
        <w:rPr>
          <w:rFonts w:ascii="Arial" w:hAnsi="Arial" w:cs="Arial"/>
        </w:rPr>
        <w:t xml:space="preserve"> at work</w:t>
      </w:r>
      <w:r w:rsidR="00201B6E">
        <w:rPr>
          <w:rFonts w:ascii="Arial" w:hAnsi="Arial" w:cs="Arial"/>
        </w:rPr>
        <w:t xml:space="preserve"> </w:t>
      </w:r>
      <w:r w:rsidR="00E25D9F">
        <w:rPr>
          <w:rFonts w:ascii="Arial" w:hAnsi="Arial" w:cs="Arial"/>
        </w:rPr>
        <w:t>(Hare, 2017).</w:t>
      </w:r>
    </w:p>
    <w:p w:rsidR="00FE3EBB" w:rsidRDefault="008F1CEF" w:rsidP="00C77235">
      <w:pPr>
        <w:pStyle w:val="NormalWeb"/>
        <w:spacing w:before="240" w:beforeAutospacing="0" w:after="240" w:afterAutospacing="0" w:line="480" w:lineRule="auto"/>
        <w:rPr>
          <w:rFonts w:ascii="Arial" w:hAnsi="Arial" w:cs="Arial"/>
        </w:rPr>
      </w:pPr>
      <w:r>
        <w:rPr>
          <w:rFonts w:ascii="Arial" w:hAnsi="Arial" w:cs="Arial"/>
        </w:rPr>
        <w:t>However,</w:t>
      </w:r>
      <w:r w:rsidR="004D2A8C">
        <w:rPr>
          <w:rFonts w:ascii="Arial" w:hAnsi="Arial" w:cs="Arial"/>
        </w:rPr>
        <w:t xml:space="preserve"> </w:t>
      </w:r>
      <w:r>
        <w:rPr>
          <w:rFonts w:ascii="Arial" w:hAnsi="Arial" w:cs="Arial"/>
        </w:rPr>
        <w:t xml:space="preserve">Hare (2017), </w:t>
      </w:r>
      <w:r w:rsidR="004819BF">
        <w:rPr>
          <w:rFonts w:ascii="Arial" w:hAnsi="Arial" w:cs="Arial"/>
        </w:rPr>
        <w:t>brings attention to the fact that since</w:t>
      </w:r>
      <w:r>
        <w:rPr>
          <w:rFonts w:ascii="Arial" w:hAnsi="Arial" w:cs="Arial"/>
        </w:rPr>
        <w:t xml:space="preserve"> self-directed learning is </w:t>
      </w:r>
      <w:r w:rsidR="004819BF">
        <w:rPr>
          <w:rFonts w:ascii="Arial" w:hAnsi="Arial" w:cs="Arial"/>
        </w:rPr>
        <w:t>a primary theme in Knowles’s theory, t</w:t>
      </w:r>
      <w:r w:rsidRPr="008F1CEF">
        <w:rPr>
          <w:rFonts w:ascii="Arial" w:hAnsi="Arial" w:cs="Arial"/>
        </w:rPr>
        <w:t>he burden is on the adult learner’s initiative</w:t>
      </w:r>
      <w:r w:rsidR="004819BF">
        <w:rPr>
          <w:rFonts w:ascii="Arial" w:hAnsi="Arial" w:cs="Arial"/>
        </w:rPr>
        <w:t xml:space="preserve"> and motivation.  Therefore, if the adult learner should fall behind in their studies, this will impact on their motiva</w:t>
      </w:r>
      <w:r w:rsidR="00026493">
        <w:rPr>
          <w:rFonts w:ascii="Arial" w:hAnsi="Arial" w:cs="Arial"/>
        </w:rPr>
        <w:t>tion and their desire to learn</w:t>
      </w:r>
      <w:r w:rsidR="007447DB">
        <w:rPr>
          <w:rFonts w:ascii="Arial" w:hAnsi="Arial" w:cs="Arial"/>
        </w:rPr>
        <w:t>; signifying</w:t>
      </w:r>
      <w:r w:rsidR="00201B6E">
        <w:rPr>
          <w:rFonts w:ascii="Arial" w:hAnsi="Arial" w:cs="Arial"/>
        </w:rPr>
        <w:t xml:space="preserve"> the learner</w:t>
      </w:r>
      <w:r w:rsidR="00026493">
        <w:rPr>
          <w:rFonts w:ascii="Arial" w:hAnsi="Arial" w:cs="Arial"/>
        </w:rPr>
        <w:t xml:space="preserve"> will </w:t>
      </w:r>
      <w:r w:rsidR="00EC009A">
        <w:rPr>
          <w:rFonts w:ascii="Arial" w:hAnsi="Arial" w:cs="Arial"/>
        </w:rPr>
        <w:t xml:space="preserve">no longer </w:t>
      </w:r>
      <w:r w:rsidR="00201B6E">
        <w:rPr>
          <w:rFonts w:ascii="Arial" w:hAnsi="Arial" w:cs="Arial"/>
        </w:rPr>
        <w:t>receive</w:t>
      </w:r>
      <w:r w:rsidR="00EC009A">
        <w:rPr>
          <w:rFonts w:ascii="Arial" w:hAnsi="Arial" w:cs="Arial"/>
        </w:rPr>
        <w:t xml:space="preserve"> any intrinsic value from learning.</w:t>
      </w:r>
      <w:r w:rsidR="009807C9">
        <w:rPr>
          <w:rFonts w:ascii="Arial" w:hAnsi="Arial" w:cs="Arial"/>
        </w:rPr>
        <w:t xml:space="preserve">  Since adult life is full of unexpected mishaps, the chances that an adult learner will fall behind is high. </w:t>
      </w:r>
    </w:p>
    <w:p w:rsidR="00FE3EBB" w:rsidRDefault="007447DB" w:rsidP="00C77235">
      <w:pPr>
        <w:pStyle w:val="NormalWeb"/>
        <w:spacing w:before="240" w:beforeAutospacing="0" w:after="240" w:afterAutospacing="0" w:line="480" w:lineRule="auto"/>
        <w:rPr>
          <w:rFonts w:ascii="Arial" w:hAnsi="Arial" w:cs="Arial"/>
        </w:rPr>
      </w:pPr>
      <w:r>
        <w:rPr>
          <w:rFonts w:ascii="Arial" w:hAnsi="Arial" w:cs="Arial"/>
        </w:rPr>
        <w:t>Hare’s (2017)</w:t>
      </w:r>
      <w:r w:rsidR="00DB1EE2">
        <w:rPr>
          <w:rFonts w:ascii="Arial" w:hAnsi="Arial" w:cs="Arial"/>
        </w:rPr>
        <w:t xml:space="preserve"> criticism shares some attributes with the </w:t>
      </w:r>
      <w:bookmarkStart w:id="2" w:name="_Hlk514886725"/>
      <w:r w:rsidR="00026493">
        <w:rPr>
          <w:rFonts w:ascii="Arial" w:hAnsi="Arial" w:cs="Arial"/>
        </w:rPr>
        <w:t>self-deterministic model</w:t>
      </w:r>
      <w:bookmarkEnd w:id="2"/>
      <w:r w:rsidR="006F5263">
        <w:rPr>
          <w:rFonts w:ascii="Arial" w:hAnsi="Arial" w:cs="Arial"/>
        </w:rPr>
        <w:t>.  T</w:t>
      </w:r>
      <w:r w:rsidR="00DB1EE2">
        <w:rPr>
          <w:rFonts w:ascii="Arial" w:hAnsi="Arial" w:cs="Arial"/>
        </w:rPr>
        <w:t>he model appreciates the importance of motivation</w:t>
      </w:r>
      <w:r>
        <w:rPr>
          <w:rFonts w:ascii="Arial" w:hAnsi="Arial" w:cs="Arial"/>
        </w:rPr>
        <w:t xml:space="preserve"> and </w:t>
      </w:r>
      <w:r w:rsidR="006F5263">
        <w:rPr>
          <w:rFonts w:ascii="Arial" w:hAnsi="Arial" w:cs="Arial"/>
        </w:rPr>
        <w:t xml:space="preserve">credits that </w:t>
      </w:r>
      <w:r>
        <w:rPr>
          <w:rFonts w:ascii="Arial" w:hAnsi="Arial" w:cs="Arial"/>
        </w:rPr>
        <w:t xml:space="preserve">adult learners </w:t>
      </w:r>
      <w:r w:rsidR="006F5263">
        <w:rPr>
          <w:rFonts w:ascii="Arial" w:hAnsi="Arial" w:cs="Arial"/>
        </w:rPr>
        <w:t>require</w:t>
      </w:r>
      <w:r w:rsidR="00DB1EE2">
        <w:rPr>
          <w:rFonts w:ascii="Arial" w:hAnsi="Arial" w:cs="Arial"/>
        </w:rPr>
        <w:t xml:space="preserve"> three</w:t>
      </w:r>
      <w:r w:rsidR="00890D65">
        <w:rPr>
          <w:rFonts w:ascii="Arial" w:hAnsi="Arial" w:cs="Arial"/>
        </w:rPr>
        <w:t xml:space="preserve"> </w:t>
      </w:r>
      <w:r w:rsidR="006F5263">
        <w:rPr>
          <w:rFonts w:ascii="Arial" w:hAnsi="Arial" w:cs="Arial"/>
        </w:rPr>
        <w:t>motivational need</w:t>
      </w:r>
      <w:r w:rsidR="00DE0CE4">
        <w:rPr>
          <w:rFonts w:ascii="Arial" w:hAnsi="Arial" w:cs="Arial"/>
        </w:rPr>
        <w:t>s</w:t>
      </w:r>
      <w:r w:rsidR="006F5263">
        <w:rPr>
          <w:rFonts w:ascii="Arial" w:hAnsi="Arial" w:cs="Arial"/>
        </w:rPr>
        <w:t>; autonomy, c</w:t>
      </w:r>
      <w:r w:rsidR="00890D65">
        <w:rPr>
          <w:rFonts w:ascii="Arial" w:hAnsi="Arial" w:cs="Arial"/>
        </w:rPr>
        <w:t>ompetence and</w:t>
      </w:r>
      <w:r w:rsidR="006F5263">
        <w:rPr>
          <w:rFonts w:ascii="Arial" w:hAnsi="Arial" w:cs="Arial"/>
        </w:rPr>
        <w:t xml:space="preserve"> psychological relatedness</w:t>
      </w:r>
      <w:r w:rsidR="006F5263" w:rsidRPr="006F5263">
        <w:t xml:space="preserve"> </w:t>
      </w:r>
      <w:r w:rsidR="006F5263" w:rsidRPr="006F5263">
        <w:rPr>
          <w:rFonts w:ascii="Arial" w:hAnsi="Arial" w:cs="Arial"/>
        </w:rPr>
        <w:t>(Ryan and Deci, 2000)</w:t>
      </w:r>
      <w:r w:rsidR="006F5263">
        <w:rPr>
          <w:rFonts w:ascii="Arial" w:hAnsi="Arial" w:cs="Arial"/>
        </w:rPr>
        <w:t xml:space="preserve">. </w:t>
      </w:r>
      <w:r w:rsidR="00992402">
        <w:rPr>
          <w:rFonts w:ascii="Arial" w:hAnsi="Arial" w:cs="Arial"/>
        </w:rPr>
        <w:t xml:space="preserve"> Such </w:t>
      </w:r>
      <w:r w:rsidR="00992402" w:rsidRPr="00486A94">
        <w:rPr>
          <w:rFonts w:ascii="Arial" w:hAnsi="Arial" w:cs="Arial"/>
          <w:noProof/>
        </w:rPr>
        <w:t>needs</w:t>
      </w:r>
      <w:r w:rsidR="006F5263" w:rsidRPr="006F5263">
        <w:rPr>
          <w:rFonts w:ascii="Arial" w:hAnsi="Arial" w:cs="Arial"/>
        </w:rPr>
        <w:t xml:space="preserve"> are said to be universal,</w:t>
      </w:r>
      <w:r w:rsidR="00992402">
        <w:rPr>
          <w:rFonts w:ascii="Arial" w:hAnsi="Arial" w:cs="Arial"/>
        </w:rPr>
        <w:t xml:space="preserve"> innate</w:t>
      </w:r>
      <w:r w:rsidR="00DE0CE4">
        <w:rPr>
          <w:rFonts w:ascii="Arial" w:hAnsi="Arial" w:cs="Arial"/>
        </w:rPr>
        <w:t>,</w:t>
      </w:r>
      <w:r w:rsidR="00992402">
        <w:rPr>
          <w:rFonts w:ascii="Arial" w:hAnsi="Arial" w:cs="Arial"/>
        </w:rPr>
        <w:t xml:space="preserve"> and </w:t>
      </w:r>
      <w:r w:rsidR="00992402" w:rsidRPr="00486A94">
        <w:rPr>
          <w:rFonts w:ascii="Arial" w:hAnsi="Arial" w:cs="Arial"/>
          <w:noProof/>
        </w:rPr>
        <w:t>psychological</w:t>
      </w:r>
      <w:r w:rsidR="00486A94">
        <w:rPr>
          <w:rFonts w:ascii="Arial" w:hAnsi="Arial" w:cs="Arial"/>
          <w:noProof/>
        </w:rPr>
        <w:t>;</w:t>
      </w:r>
      <w:r w:rsidR="00992402" w:rsidRPr="00486A94">
        <w:rPr>
          <w:rFonts w:ascii="Arial" w:hAnsi="Arial" w:cs="Arial"/>
          <w:noProof/>
        </w:rPr>
        <w:t xml:space="preserve"> </w:t>
      </w:r>
      <w:r w:rsidR="00DE0CE4" w:rsidRPr="00486A94">
        <w:rPr>
          <w:rFonts w:ascii="Arial" w:hAnsi="Arial" w:cs="Arial"/>
          <w:noProof/>
        </w:rPr>
        <w:t>they</w:t>
      </w:r>
      <w:r w:rsidR="00992402">
        <w:rPr>
          <w:rFonts w:ascii="Arial" w:hAnsi="Arial" w:cs="Arial"/>
        </w:rPr>
        <w:t xml:space="preserve"> are deemed as essential for the well-being and </w:t>
      </w:r>
      <w:r w:rsidR="00992402" w:rsidRPr="00486A94">
        <w:rPr>
          <w:rFonts w:ascii="Arial" w:hAnsi="Arial" w:cs="Arial"/>
          <w:noProof/>
        </w:rPr>
        <w:t>psychological</w:t>
      </w:r>
      <w:r w:rsidR="00992402">
        <w:rPr>
          <w:rFonts w:ascii="Arial" w:hAnsi="Arial" w:cs="Arial"/>
        </w:rPr>
        <w:t xml:space="preserve"> hea</w:t>
      </w:r>
      <w:r w:rsidR="00DE0CE4">
        <w:rPr>
          <w:rFonts w:ascii="Arial" w:hAnsi="Arial" w:cs="Arial"/>
        </w:rPr>
        <w:t xml:space="preserve">lth of adult learners.  The link can be made here to </w:t>
      </w:r>
      <w:r w:rsidR="00DE0CE4" w:rsidRPr="00486A94">
        <w:rPr>
          <w:rFonts w:ascii="Arial" w:hAnsi="Arial" w:cs="Arial"/>
          <w:noProof/>
        </w:rPr>
        <w:t>Maslow</w:t>
      </w:r>
      <w:r w:rsidR="00486A94">
        <w:rPr>
          <w:rFonts w:ascii="Arial" w:hAnsi="Arial" w:cs="Arial"/>
          <w:noProof/>
        </w:rPr>
        <w:t>'</w:t>
      </w:r>
      <w:r w:rsidR="00DE0CE4" w:rsidRPr="00486A94">
        <w:rPr>
          <w:rFonts w:ascii="Arial" w:hAnsi="Arial" w:cs="Arial"/>
          <w:noProof/>
        </w:rPr>
        <w:t>s</w:t>
      </w:r>
      <w:r w:rsidR="00DE0CE4">
        <w:rPr>
          <w:rFonts w:ascii="Arial" w:hAnsi="Arial" w:cs="Arial"/>
        </w:rPr>
        <w:t xml:space="preserve"> </w:t>
      </w:r>
      <w:r w:rsidR="00DE0CE4">
        <w:rPr>
          <w:rFonts w:ascii="Arial" w:hAnsi="Arial" w:cs="Arial"/>
        </w:rPr>
        <w:lastRenderedPageBreak/>
        <w:t xml:space="preserve">hierarchy of need since adult learners must meet </w:t>
      </w:r>
      <w:r w:rsidR="00DE0CE4" w:rsidRPr="00486A94">
        <w:rPr>
          <w:rFonts w:ascii="Arial" w:hAnsi="Arial" w:cs="Arial"/>
          <w:noProof/>
        </w:rPr>
        <w:t>essential</w:t>
      </w:r>
      <w:r w:rsidR="00DE0CE4">
        <w:rPr>
          <w:rFonts w:ascii="Arial" w:hAnsi="Arial" w:cs="Arial"/>
        </w:rPr>
        <w:t xml:space="preserve"> motivational needs before they can finally reach self-actualisation</w:t>
      </w:r>
      <w:r w:rsidR="00B117AB">
        <w:rPr>
          <w:rFonts w:ascii="Arial" w:hAnsi="Arial" w:cs="Arial"/>
        </w:rPr>
        <w:t>.  Furthermore,</w:t>
      </w:r>
      <w:r w:rsidR="00B117AB" w:rsidRPr="00B117AB">
        <w:t xml:space="preserve"> </w:t>
      </w:r>
      <w:r w:rsidR="00B117AB">
        <w:t>“</w:t>
      </w:r>
      <w:r w:rsidR="00B117AB">
        <w:rPr>
          <w:rFonts w:ascii="Arial" w:hAnsi="Arial" w:cs="Arial"/>
        </w:rPr>
        <w:t>self-actualis</w:t>
      </w:r>
      <w:r w:rsidR="00B117AB" w:rsidRPr="00B117AB">
        <w:rPr>
          <w:rFonts w:ascii="Arial" w:hAnsi="Arial" w:cs="Arial"/>
        </w:rPr>
        <w:t>ation provides</w:t>
      </w:r>
      <w:r w:rsidR="00B117AB">
        <w:rPr>
          <w:rFonts w:ascii="Arial" w:hAnsi="Arial" w:cs="Arial"/>
        </w:rPr>
        <w:t xml:space="preserve"> </w:t>
      </w:r>
      <w:r w:rsidR="00B117AB" w:rsidRPr="00B117AB">
        <w:rPr>
          <w:rFonts w:ascii="Arial" w:hAnsi="Arial" w:cs="Arial"/>
        </w:rPr>
        <w:t>the basis</w:t>
      </w:r>
      <w:r w:rsidR="00B117AB">
        <w:rPr>
          <w:rFonts w:ascii="Arial" w:hAnsi="Arial" w:cs="Arial"/>
        </w:rPr>
        <w:t xml:space="preserve"> </w:t>
      </w:r>
      <w:r w:rsidR="00B117AB" w:rsidRPr="00B117AB">
        <w:rPr>
          <w:rFonts w:ascii="Arial" w:hAnsi="Arial" w:cs="Arial"/>
        </w:rPr>
        <w:t>for self-esteem</w:t>
      </w:r>
      <w:r w:rsidR="00B117AB">
        <w:rPr>
          <w:rFonts w:ascii="Arial" w:hAnsi="Arial" w:cs="Arial"/>
        </w:rPr>
        <w:t xml:space="preserve"> and confidence” </w:t>
      </w:r>
      <w:r w:rsidR="00B117AB" w:rsidRPr="00B117AB">
        <w:rPr>
          <w:rFonts w:ascii="Arial" w:hAnsi="Arial" w:cs="Arial"/>
        </w:rPr>
        <w:t xml:space="preserve">(Maslow and </w:t>
      </w:r>
      <w:proofErr w:type="spellStart"/>
      <w:r w:rsidR="00B117AB" w:rsidRPr="00B117AB">
        <w:rPr>
          <w:rFonts w:ascii="Arial" w:hAnsi="Arial" w:cs="Arial"/>
        </w:rPr>
        <w:t>Frager</w:t>
      </w:r>
      <w:proofErr w:type="spellEnd"/>
      <w:r w:rsidR="00B117AB" w:rsidRPr="00B117AB">
        <w:rPr>
          <w:rFonts w:ascii="Arial" w:hAnsi="Arial" w:cs="Arial"/>
        </w:rPr>
        <w:t>, 1987)</w:t>
      </w:r>
      <w:r w:rsidR="00B117AB">
        <w:rPr>
          <w:rFonts w:ascii="Arial" w:hAnsi="Arial" w:cs="Arial"/>
        </w:rPr>
        <w:t>.  Consequently, i</w:t>
      </w:r>
      <w:r w:rsidR="00026493">
        <w:rPr>
          <w:rFonts w:ascii="Arial" w:hAnsi="Arial" w:cs="Arial"/>
        </w:rPr>
        <w:t>f any of the necessities are lacking in any</w:t>
      </w:r>
      <w:r w:rsidR="00FE3EBB">
        <w:rPr>
          <w:rFonts w:ascii="Arial" w:hAnsi="Arial" w:cs="Arial"/>
        </w:rPr>
        <w:t xml:space="preserve"> </w:t>
      </w:r>
      <w:r w:rsidR="00026493">
        <w:rPr>
          <w:rFonts w:ascii="Arial" w:hAnsi="Arial" w:cs="Arial"/>
        </w:rPr>
        <w:t>way</w:t>
      </w:r>
      <w:r w:rsidR="00FE3EBB">
        <w:rPr>
          <w:rFonts w:ascii="Arial" w:hAnsi="Arial" w:cs="Arial"/>
        </w:rPr>
        <w:t>,</w:t>
      </w:r>
      <w:r w:rsidR="00026493">
        <w:rPr>
          <w:rFonts w:ascii="Arial" w:hAnsi="Arial" w:cs="Arial"/>
        </w:rPr>
        <w:t xml:space="preserve"> then the likelihood is that </w:t>
      </w:r>
      <w:r w:rsidR="00FE3EBB">
        <w:rPr>
          <w:rFonts w:ascii="Arial" w:hAnsi="Arial" w:cs="Arial"/>
        </w:rPr>
        <w:t xml:space="preserve">the </w:t>
      </w:r>
      <w:r w:rsidR="00026493">
        <w:rPr>
          <w:rFonts w:ascii="Arial" w:hAnsi="Arial" w:cs="Arial"/>
        </w:rPr>
        <w:t>motivation to learn will diminish.</w:t>
      </w:r>
      <w:r w:rsidR="00FE3EBB">
        <w:rPr>
          <w:rFonts w:ascii="Arial" w:hAnsi="Arial" w:cs="Arial"/>
        </w:rPr>
        <w:t xml:space="preserve">  Furthermore, if learners have little confidence in their ability to achieve, </w:t>
      </w:r>
      <w:r w:rsidR="00B117AB">
        <w:rPr>
          <w:rFonts w:ascii="Arial" w:hAnsi="Arial" w:cs="Arial"/>
        </w:rPr>
        <w:t>the</w:t>
      </w:r>
      <w:r w:rsidR="00FE3EBB">
        <w:rPr>
          <w:rFonts w:ascii="Arial" w:hAnsi="Arial" w:cs="Arial"/>
        </w:rPr>
        <w:t xml:space="preserve"> </w:t>
      </w:r>
      <w:r w:rsidR="00FE3EBB" w:rsidRPr="00FE3EBB">
        <w:rPr>
          <w:rFonts w:ascii="Arial" w:hAnsi="Arial" w:cs="Arial"/>
        </w:rPr>
        <w:t>motivation to learn</w:t>
      </w:r>
      <w:r w:rsidR="00FE3EBB">
        <w:rPr>
          <w:rFonts w:ascii="Arial" w:hAnsi="Arial" w:cs="Arial"/>
        </w:rPr>
        <w:t xml:space="preserve"> will </w:t>
      </w:r>
      <w:r w:rsidR="00201B6E">
        <w:rPr>
          <w:rFonts w:ascii="Arial" w:hAnsi="Arial" w:cs="Arial"/>
        </w:rPr>
        <w:t xml:space="preserve">also </w:t>
      </w:r>
      <w:r w:rsidR="00FE3EBB">
        <w:rPr>
          <w:rFonts w:ascii="Arial" w:hAnsi="Arial" w:cs="Arial"/>
        </w:rPr>
        <w:t>be absent</w:t>
      </w:r>
      <w:r w:rsidR="00201B6E" w:rsidRPr="00201B6E">
        <w:t xml:space="preserve"> </w:t>
      </w:r>
      <w:r w:rsidR="00201B6E" w:rsidRPr="00201B6E">
        <w:rPr>
          <w:rFonts w:ascii="Arial" w:hAnsi="Arial" w:cs="Arial"/>
        </w:rPr>
        <w:t>(Weiner, 1992)</w:t>
      </w:r>
      <w:r w:rsidR="00FE3EBB">
        <w:rPr>
          <w:rFonts w:ascii="Arial" w:hAnsi="Arial" w:cs="Arial"/>
        </w:rPr>
        <w:t>.</w:t>
      </w:r>
      <w:r w:rsidR="00201B6E">
        <w:rPr>
          <w:rFonts w:ascii="Arial" w:hAnsi="Arial" w:cs="Arial"/>
        </w:rPr>
        <w:t xml:space="preserve"> </w:t>
      </w:r>
      <w:r>
        <w:rPr>
          <w:rFonts w:ascii="Arial" w:hAnsi="Arial" w:cs="Arial"/>
        </w:rPr>
        <w:t xml:space="preserve"> Areas of the self-deterministic model also share many similarities with Knowles (1990) and andragogy</w:t>
      </w:r>
      <w:r w:rsidR="006F5263">
        <w:rPr>
          <w:rFonts w:ascii="Arial" w:hAnsi="Arial" w:cs="Arial"/>
        </w:rPr>
        <w:t>,</w:t>
      </w:r>
      <w:r>
        <w:rPr>
          <w:rFonts w:ascii="Arial" w:hAnsi="Arial" w:cs="Arial"/>
        </w:rPr>
        <w:t xml:space="preserve"> since both credit that the motivation to learn is </w:t>
      </w:r>
      <w:r w:rsidR="006F5263">
        <w:rPr>
          <w:rFonts w:ascii="Arial" w:hAnsi="Arial" w:cs="Arial"/>
        </w:rPr>
        <w:t xml:space="preserve">both intrinsic and satisfying </w:t>
      </w:r>
      <w:r w:rsidR="006F5263" w:rsidRPr="006F5263">
        <w:rPr>
          <w:rFonts w:ascii="Arial" w:hAnsi="Arial" w:cs="Arial"/>
        </w:rPr>
        <w:t>(Deci, 1971)</w:t>
      </w:r>
      <w:r w:rsidR="006F5263">
        <w:rPr>
          <w:rFonts w:ascii="Arial" w:hAnsi="Arial" w:cs="Arial"/>
        </w:rPr>
        <w:t xml:space="preserve">.  </w:t>
      </w:r>
      <w:r w:rsidR="00FE3EBB">
        <w:rPr>
          <w:rFonts w:ascii="Arial" w:hAnsi="Arial" w:cs="Arial"/>
        </w:rPr>
        <w:t xml:space="preserve">  </w:t>
      </w:r>
      <w:r w:rsidR="00FE3EBB" w:rsidRPr="00FE3EBB">
        <w:rPr>
          <w:rFonts w:ascii="Arial" w:hAnsi="Arial" w:cs="Arial"/>
        </w:rPr>
        <w:t xml:space="preserve"> </w:t>
      </w:r>
    </w:p>
    <w:p w:rsidR="000E051D" w:rsidRDefault="00201B6E" w:rsidP="00B117AB">
      <w:pPr>
        <w:pStyle w:val="NormalWeb"/>
        <w:spacing w:before="240" w:after="240" w:line="480" w:lineRule="auto"/>
        <w:rPr>
          <w:rFonts w:ascii="Arial" w:hAnsi="Arial" w:cs="Arial"/>
        </w:rPr>
      </w:pPr>
      <w:r w:rsidRPr="00201B6E">
        <w:rPr>
          <w:rFonts w:ascii="Arial" w:hAnsi="Arial" w:cs="Arial"/>
        </w:rPr>
        <w:t xml:space="preserve">However, </w:t>
      </w:r>
      <w:bookmarkStart w:id="3" w:name="_Hlk514889353"/>
      <w:r w:rsidRPr="00201B6E">
        <w:rPr>
          <w:rFonts w:ascii="Arial" w:hAnsi="Arial" w:cs="Arial"/>
        </w:rPr>
        <w:t xml:space="preserve">Taylor and </w:t>
      </w:r>
      <w:proofErr w:type="spellStart"/>
      <w:r w:rsidRPr="00201B6E">
        <w:rPr>
          <w:rFonts w:ascii="Arial" w:hAnsi="Arial" w:cs="Arial"/>
        </w:rPr>
        <w:t>Hamdy</w:t>
      </w:r>
      <w:proofErr w:type="spellEnd"/>
      <w:r w:rsidRPr="00201B6E">
        <w:rPr>
          <w:rFonts w:ascii="Arial" w:hAnsi="Arial" w:cs="Arial"/>
        </w:rPr>
        <w:t xml:space="preserve"> (2013)</w:t>
      </w:r>
      <w:bookmarkEnd w:id="3"/>
      <w:r w:rsidRPr="00201B6E">
        <w:rPr>
          <w:rFonts w:ascii="Arial" w:hAnsi="Arial" w:cs="Arial"/>
        </w:rPr>
        <w:t xml:space="preserve">, </w:t>
      </w:r>
      <w:r w:rsidR="00B117AB">
        <w:rPr>
          <w:rFonts w:ascii="Arial" w:hAnsi="Arial" w:cs="Arial"/>
        </w:rPr>
        <w:t xml:space="preserve">credit that </w:t>
      </w:r>
      <w:r w:rsidRPr="00201B6E">
        <w:rPr>
          <w:rFonts w:ascii="Arial" w:hAnsi="Arial" w:cs="Arial"/>
        </w:rPr>
        <w:t xml:space="preserve">all adult learning theories overlap and relate to each other in one way or another; also, no one theory better explains adult learning than the other.  Subsequently, Taylor and Hardy (2013) </w:t>
      </w:r>
      <w:r w:rsidR="00B117AB">
        <w:rPr>
          <w:rFonts w:ascii="Arial" w:hAnsi="Arial" w:cs="Arial"/>
        </w:rPr>
        <w:t>opine</w:t>
      </w:r>
      <w:r w:rsidRPr="00201B6E">
        <w:rPr>
          <w:rFonts w:ascii="Arial" w:hAnsi="Arial" w:cs="Arial"/>
        </w:rPr>
        <w:t xml:space="preserve"> that </w:t>
      </w:r>
      <w:r w:rsidRPr="00486A94">
        <w:rPr>
          <w:rFonts w:ascii="Arial" w:hAnsi="Arial" w:cs="Arial"/>
          <w:noProof/>
        </w:rPr>
        <w:t>learning</w:t>
      </w:r>
      <w:r w:rsidRPr="00201B6E">
        <w:rPr>
          <w:rFonts w:ascii="Arial" w:hAnsi="Arial" w:cs="Arial"/>
        </w:rPr>
        <w:t xml:space="preserve"> is a continuum, a sequence of events and experiences in life from which learning is procured naturally.</w:t>
      </w:r>
      <w:r w:rsidR="00B117AB">
        <w:rPr>
          <w:rFonts w:ascii="Arial" w:hAnsi="Arial" w:cs="Arial"/>
        </w:rPr>
        <w:t xml:space="preserve">  Based on this assumption, adult learning can be closely linked to the transformative learning theory</w:t>
      </w:r>
      <w:r w:rsidR="00B606C1">
        <w:rPr>
          <w:rFonts w:ascii="Arial" w:hAnsi="Arial" w:cs="Arial"/>
        </w:rPr>
        <w:t>; this theory considers how critical reflection of an event or an experience can be used to challenge how adult learners can change their behaviour</w:t>
      </w:r>
      <w:r w:rsidR="00091A29">
        <w:rPr>
          <w:rFonts w:ascii="Arial" w:hAnsi="Arial" w:cs="Arial"/>
        </w:rPr>
        <w:t xml:space="preserve"> </w:t>
      </w:r>
      <w:r w:rsidR="00B606C1" w:rsidRPr="00B606C1">
        <w:rPr>
          <w:rFonts w:ascii="Arial" w:hAnsi="Arial" w:cs="Arial"/>
        </w:rPr>
        <w:t>(</w:t>
      </w:r>
      <w:proofErr w:type="spellStart"/>
      <w:r w:rsidR="00B606C1" w:rsidRPr="00B606C1">
        <w:rPr>
          <w:rFonts w:ascii="Arial" w:hAnsi="Arial" w:cs="Arial"/>
        </w:rPr>
        <w:t>Mezirow</w:t>
      </w:r>
      <w:proofErr w:type="spellEnd"/>
      <w:r w:rsidR="00B606C1" w:rsidRPr="00B606C1">
        <w:rPr>
          <w:rFonts w:ascii="Arial" w:hAnsi="Arial" w:cs="Arial"/>
        </w:rPr>
        <w:t>, 1978)</w:t>
      </w:r>
      <w:r w:rsidR="00B606C1">
        <w:rPr>
          <w:rFonts w:ascii="Arial" w:hAnsi="Arial" w:cs="Arial"/>
        </w:rPr>
        <w:t>.</w:t>
      </w:r>
      <w:r w:rsidR="00C814F8">
        <w:rPr>
          <w:rFonts w:ascii="Arial" w:hAnsi="Arial" w:cs="Arial"/>
        </w:rPr>
        <w:t xml:space="preserve">  </w:t>
      </w:r>
      <w:r w:rsidR="00886699" w:rsidRPr="00886699">
        <w:rPr>
          <w:rFonts w:ascii="Arial" w:hAnsi="Arial" w:cs="Arial"/>
        </w:rPr>
        <w:t xml:space="preserve">Critical </w:t>
      </w:r>
      <w:r w:rsidR="00886699" w:rsidRPr="00486A94">
        <w:rPr>
          <w:rFonts w:ascii="Arial" w:hAnsi="Arial" w:cs="Arial"/>
          <w:noProof/>
        </w:rPr>
        <w:t>reflection</w:t>
      </w:r>
      <w:r w:rsidR="00886699" w:rsidRPr="00886699">
        <w:rPr>
          <w:rFonts w:ascii="Arial" w:hAnsi="Arial" w:cs="Arial"/>
        </w:rPr>
        <w:t xml:space="preserve"> </w:t>
      </w:r>
      <w:r w:rsidR="00886699">
        <w:rPr>
          <w:rFonts w:ascii="Arial" w:hAnsi="Arial" w:cs="Arial"/>
        </w:rPr>
        <w:t>can</w:t>
      </w:r>
      <w:r w:rsidR="00091A29">
        <w:rPr>
          <w:rFonts w:ascii="Arial" w:hAnsi="Arial" w:cs="Arial"/>
        </w:rPr>
        <w:t xml:space="preserve"> help adult learners make sense or understand a situation and can</w:t>
      </w:r>
      <w:r w:rsidR="00886699">
        <w:rPr>
          <w:rFonts w:ascii="Arial" w:hAnsi="Arial" w:cs="Arial"/>
        </w:rPr>
        <w:t xml:space="preserve"> be described </w:t>
      </w:r>
      <w:r w:rsidR="00D6055C">
        <w:rPr>
          <w:rFonts w:ascii="Arial" w:hAnsi="Arial" w:cs="Arial"/>
        </w:rPr>
        <w:t xml:space="preserve">as </w:t>
      </w:r>
      <w:r w:rsidR="00D6055C" w:rsidRPr="00886699">
        <w:rPr>
          <w:rFonts w:ascii="Arial" w:hAnsi="Arial" w:cs="Arial"/>
        </w:rPr>
        <w:t>“</w:t>
      </w:r>
      <w:r w:rsidR="00886699" w:rsidRPr="00886699">
        <w:rPr>
          <w:rFonts w:ascii="Arial" w:hAnsi="Arial" w:cs="Arial"/>
        </w:rPr>
        <w:t>a reasoning process to make meaning of an experience</w:t>
      </w:r>
      <w:r w:rsidR="00886699">
        <w:rPr>
          <w:rFonts w:ascii="Arial" w:hAnsi="Arial" w:cs="Arial"/>
        </w:rPr>
        <w:t>”</w:t>
      </w:r>
      <w:r w:rsidR="00D6055C" w:rsidRPr="00D6055C">
        <w:t xml:space="preserve"> </w:t>
      </w:r>
      <w:r w:rsidR="00D6055C" w:rsidRPr="00D6055C">
        <w:rPr>
          <w:rFonts w:ascii="Arial" w:hAnsi="Arial" w:cs="Arial"/>
        </w:rPr>
        <w:t>(Bart, 2011)</w:t>
      </w:r>
      <w:r w:rsidR="00886699" w:rsidRPr="00886699">
        <w:rPr>
          <w:rFonts w:ascii="Arial" w:hAnsi="Arial" w:cs="Arial"/>
        </w:rPr>
        <w:t xml:space="preserve">. </w:t>
      </w:r>
      <w:r w:rsidR="00C814F8">
        <w:rPr>
          <w:rFonts w:ascii="Arial" w:hAnsi="Arial" w:cs="Arial"/>
        </w:rPr>
        <w:t xml:space="preserve">Furthermore, by utilising a reflective model that advocates change; Schon (1983), argues that </w:t>
      </w:r>
      <w:r w:rsidR="002C3BA2">
        <w:rPr>
          <w:rFonts w:ascii="Arial" w:hAnsi="Arial" w:cs="Arial"/>
        </w:rPr>
        <w:t>reflection can lead to action that changes behaviour</w:t>
      </w:r>
      <w:r w:rsidR="00886699">
        <w:rPr>
          <w:rFonts w:ascii="Arial" w:hAnsi="Arial" w:cs="Arial"/>
        </w:rPr>
        <w:t xml:space="preserve"> by learning</w:t>
      </w:r>
      <w:r w:rsidR="00091A29">
        <w:rPr>
          <w:rFonts w:ascii="Arial" w:hAnsi="Arial" w:cs="Arial"/>
        </w:rPr>
        <w:t xml:space="preserve"> from mistakes</w:t>
      </w:r>
      <w:r w:rsidR="002C3BA2">
        <w:rPr>
          <w:rFonts w:ascii="Arial" w:hAnsi="Arial" w:cs="Arial"/>
        </w:rPr>
        <w:t xml:space="preserve">.  Taylor and </w:t>
      </w:r>
      <w:proofErr w:type="spellStart"/>
      <w:r w:rsidR="002C3BA2">
        <w:rPr>
          <w:rFonts w:ascii="Arial" w:hAnsi="Arial" w:cs="Arial"/>
        </w:rPr>
        <w:t>Hamdy</w:t>
      </w:r>
      <w:proofErr w:type="spellEnd"/>
      <w:r w:rsidR="002C3BA2">
        <w:rPr>
          <w:rFonts w:ascii="Arial" w:hAnsi="Arial" w:cs="Arial"/>
        </w:rPr>
        <w:t xml:space="preserve"> (2013), agree</w:t>
      </w:r>
      <w:r w:rsidR="00486A94">
        <w:rPr>
          <w:rFonts w:ascii="Arial" w:hAnsi="Arial" w:cs="Arial"/>
        </w:rPr>
        <w:t>s</w:t>
      </w:r>
      <w:r w:rsidR="002C3BA2">
        <w:rPr>
          <w:rFonts w:ascii="Arial" w:hAnsi="Arial" w:cs="Arial"/>
        </w:rPr>
        <w:t xml:space="preserve"> with </w:t>
      </w:r>
      <w:proofErr w:type="spellStart"/>
      <w:r w:rsidR="002C3BA2">
        <w:rPr>
          <w:rFonts w:ascii="Arial" w:hAnsi="Arial" w:cs="Arial"/>
        </w:rPr>
        <w:t>Meizrow</w:t>
      </w:r>
      <w:proofErr w:type="spellEnd"/>
      <w:r w:rsidR="002C3BA2">
        <w:rPr>
          <w:rFonts w:ascii="Arial" w:hAnsi="Arial" w:cs="Arial"/>
        </w:rPr>
        <w:t xml:space="preserve"> (1978) and Schon (1983), that by using reflective practice as a tool to enhance knowledge, </w:t>
      </w:r>
      <w:r w:rsidR="00886699">
        <w:rPr>
          <w:rFonts w:ascii="Arial" w:hAnsi="Arial" w:cs="Arial"/>
        </w:rPr>
        <w:t>adult learners are provid</w:t>
      </w:r>
      <w:r w:rsidR="00486A94">
        <w:rPr>
          <w:rFonts w:ascii="Arial" w:hAnsi="Arial" w:cs="Arial"/>
        </w:rPr>
        <w:t>ing themselves</w:t>
      </w:r>
      <w:r w:rsidR="00886699">
        <w:rPr>
          <w:rFonts w:ascii="Arial" w:hAnsi="Arial" w:cs="Arial"/>
        </w:rPr>
        <w:t xml:space="preserve"> with</w:t>
      </w:r>
      <w:r w:rsidR="00091A29">
        <w:rPr>
          <w:rFonts w:ascii="Arial" w:hAnsi="Arial" w:cs="Arial"/>
        </w:rPr>
        <w:t xml:space="preserve"> the</w:t>
      </w:r>
      <w:r w:rsidR="002C3BA2">
        <w:rPr>
          <w:rFonts w:ascii="Arial" w:hAnsi="Arial" w:cs="Arial"/>
        </w:rPr>
        <w:t xml:space="preserve"> skills </w:t>
      </w:r>
      <w:r w:rsidR="00486A94">
        <w:rPr>
          <w:rFonts w:ascii="Arial" w:hAnsi="Arial" w:cs="Arial"/>
        </w:rPr>
        <w:t xml:space="preserve">to </w:t>
      </w:r>
      <w:r w:rsidR="00886699">
        <w:rPr>
          <w:rFonts w:ascii="Arial" w:hAnsi="Arial" w:cs="Arial"/>
        </w:rPr>
        <w:t>become better</w:t>
      </w:r>
      <w:r w:rsidR="00A72BE0">
        <w:rPr>
          <w:rFonts w:ascii="Arial" w:hAnsi="Arial" w:cs="Arial"/>
        </w:rPr>
        <w:t xml:space="preserve"> educators </w:t>
      </w:r>
      <w:r w:rsidR="00886699">
        <w:rPr>
          <w:rFonts w:ascii="Arial" w:hAnsi="Arial" w:cs="Arial"/>
        </w:rPr>
        <w:t xml:space="preserve">to </w:t>
      </w:r>
      <w:r w:rsidR="00A72BE0">
        <w:rPr>
          <w:rFonts w:ascii="Arial" w:hAnsi="Arial" w:cs="Arial"/>
        </w:rPr>
        <w:t>students</w:t>
      </w:r>
      <w:r w:rsidR="00486A94">
        <w:rPr>
          <w:rFonts w:ascii="Arial" w:hAnsi="Arial" w:cs="Arial"/>
        </w:rPr>
        <w:t xml:space="preserve"> who are </w:t>
      </w:r>
      <w:r w:rsidR="00A72BE0">
        <w:rPr>
          <w:rFonts w:ascii="Arial" w:hAnsi="Arial" w:cs="Arial"/>
        </w:rPr>
        <w:t xml:space="preserve">learning autonomously. </w:t>
      </w:r>
      <w:r w:rsidR="002C3BA2">
        <w:rPr>
          <w:rFonts w:ascii="Arial" w:hAnsi="Arial" w:cs="Arial"/>
        </w:rPr>
        <w:t xml:space="preserve"> </w:t>
      </w:r>
    </w:p>
    <w:p w:rsidR="00582C4D" w:rsidRDefault="00091A29" w:rsidP="00826396">
      <w:pPr>
        <w:pStyle w:val="NormalWeb"/>
        <w:spacing w:before="240" w:after="240" w:line="480" w:lineRule="auto"/>
        <w:rPr>
          <w:rFonts w:ascii="Arial" w:hAnsi="Arial" w:cs="Arial"/>
        </w:rPr>
      </w:pPr>
      <w:r>
        <w:rPr>
          <w:rFonts w:ascii="Arial" w:hAnsi="Arial" w:cs="Arial"/>
        </w:rPr>
        <w:lastRenderedPageBreak/>
        <w:t xml:space="preserve">Upon Conclusion the process of adult </w:t>
      </w:r>
      <w:r w:rsidRPr="00091A29">
        <w:rPr>
          <w:rFonts w:ascii="Arial" w:hAnsi="Arial" w:cs="Arial"/>
        </w:rPr>
        <w:t xml:space="preserve">learning </w:t>
      </w:r>
      <w:r>
        <w:rPr>
          <w:rFonts w:ascii="Arial" w:hAnsi="Arial" w:cs="Arial"/>
        </w:rPr>
        <w:t>is not just about</w:t>
      </w:r>
      <w:r w:rsidRPr="00091A29">
        <w:rPr>
          <w:rFonts w:ascii="Arial" w:hAnsi="Arial" w:cs="Arial"/>
        </w:rPr>
        <w:t xml:space="preserve"> acquiring </w:t>
      </w:r>
      <w:r>
        <w:rPr>
          <w:rFonts w:ascii="Arial" w:hAnsi="Arial" w:cs="Arial"/>
        </w:rPr>
        <w:t xml:space="preserve">new knowledge, adults must be able to </w:t>
      </w:r>
      <w:r w:rsidRPr="00091A29">
        <w:rPr>
          <w:rFonts w:ascii="Arial" w:hAnsi="Arial" w:cs="Arial"/>
        </w:rPr>
        <w:t xml:space="preserve">make sense of </w:t>
      </w:r>
      <w:r>
        <w:rPr>
          <w:rFonts w:ascii="Arial" w:hAnsi="Arial" w:cs="Arial"/>
        </w:rPr>
        <w:t>that knowledge</w:t>
      </w:r>
      <w:r w:rsidRPr="00091A29">
        <w:rPr>
          <w:rFonts w:ascii="Arial" w:hAnsi="Arial" w:cs="Arial"/>
        </w:rPr>
        <w:t xml:space="preserve">, </w:t>
      </w:r>
      <w:r>
        <w:rPr>
          <w:rFonts w:ascii="Arial" w:hAnsi="Arial" w:cs="Arial"/>
        </w:rPr>
        <w:t xml:space="preserve">and be intrinsically motivated.  Knowles (1990) credits that adult learning is different to </w:t>
      </w:r>
      <w:r w:rsidR="00826396">
        <w:rPr>
          <w:rFonts w:ascii="Arial" w:hAnsi="Arial" w:cs="Arial"/>
        </w:rPr>
        <w:t xml:space="preserve">the </w:t>
      </w:r>
      <w:r>
        <w:rPr>
          <w:rFonts w:ascii="Arial" w:hAnsi="Arial" w:cs="Arial"/>
        </w:rPr>
        <w:t>learning that is experienced by a</w:t>
      </w:r>
      <w:r w:rsidR="00826396">
        <w:rPr>
          <w:rFonts w:ascii="Arial" w:hAnsi="Arial" w:cs="Arial"/>
        </w:rPr>
        <w:t xml:space="preserve"> child;</w:t>
      </w:r>
      <w:r>
        <w:rPr>
          <w:rFonts w:ascii="Arial" w:hAnsi="Arial" w:cs="Arial"/>
        </w:rPr>
        <w:t xml:space="preserve"> therefore, class activities and learning stra</w:t>
      </w:r>
      <w:r w:rsidR="00826396">
        <w:rPr>
          <w:rFonts w:ascii="Arial" w:hAnsi="Arial" w:cs="Arial"/>
        </w:rPr>
        <w:t xml:space="preserve">tegies will differ considerably for adult learners. </w:t>
      </w:r>
      <w:r>
        <w:rPr>
          <w:rFonts w:ascii="Arial" w:hAnsi="Arial" w:cs="Arial"/>
        </w:rPr>
        <w:t xml:space="preserve"> </w:t>
      </w:r>
      <w:r w:rsidR="00826396">
        <w:rPr>
          <w:rFonts w:ascii="Arial" w:hAnsi="Arial" w:cs="Arial"/>
        </w:rPr>
        <w:t xml:space="preserve">Reference has been made that adult learners are motivated intrinsically to learn; however, </w:t>
      </w:r>
      <w:r w:rsidR="00826396" w:rsidRPr="00826396">
        <w:rPr>
          <w:rFonts w:ascii="Arial" w:hAnsi="Arial" w:cs="Arial"/>
        </w:rPr>
        <w:t xml:space="preserve">Taylor and </w:t>
      </w:r>
      <w:proofErr w:type="spellStart"/>
      <w:r w:rsidR="00826396" w:rsidRPr="00826396">
        <w:rPr>
          <w:rFonts w:ascii="Arial" w:hAnsi="Arial" w:cs="Arial"/>
        </w:rPr>
        <w:t>Hamdy</w:t>
      </w:r>
      <w:proofErr w:type="spellEnd"/>
      <w:r w:rsidR="00826396" w:rsidRPr="00826396">
        <w:rPr>
          <w:rFonts w:ascii="Arial" w:hAnsi="Arial" w:cs="Arial"/>
        </w:rPr>
        <w:t xml:space="preserve"> (2013)</w:t>
      </w:r>
      <w:r w:rsidR="00826396">
        <w:rPr>
          <w:rFonts w:ascii="Arial" w:hAnsi="Arial" w:cs="Arial"/>
        </w:rPr>
        <w:t xml:space="preserve"> argues against this and suggests that learning happens naturally through life experiences and events. </w:t>
      </w:r>
      <w:r w:rsidR="00E21D02">
        <w:rPr>
          <w:rFonts w:ascii="Arial" w:hAnsi="Arial" w:cs="Arial"/>
        </w:rPr>
        <w:t>Yet adults cannot really understand or learn from a situation until they have been able to make sense of it; subsequently, applying some reflective practice will help adult learners process and change behaviours.  Therefore, when considering adult learners, there is no one way or one theory, as they all complement each other and should all be considered for effective adult learning.</w:t>
      </w:r>
    </w:p>
    <w:p w:rsidR="00D13698" w:rsidRDefault="00D13698" w:rsidP="00826396">
      <w:pPr>
        <w:pStyle w:val="NormalWeb"/>
        <w:spacing w:before="240" w:after="240" w:line="480" w:lineRule="auto"/>
        <w:rPr>
          <w:rFonts w:ascii="Arial" w:hAnsi="Arial" w:cs="Arial"/>
        </w:rPr>
      </w:pPr>
    </w:p>
    <w:p w:rsidR="00D13698" w:rsidRDefault="00D13698" w:rsidP="00826396">
      <w:pPr>
        <w:pStyle w:val="NormalWeb"/>
        <w:spacing w:before="240" w:after="240" w:line="480" w:lineRule="auto"/>
        <w:rPr>
          <w:rFonts w:ascii="Arial" w:hAnsi="Arial" w:cs="Arial"/>
        </w:rPr>
      </w:pPr>
    </w:p>
    <w:p w:rsidR="00D13698" w:rsidRDefault="00D13698" w:rsidP="00826396">
      <w:pPr>
        <w:pStyle w:val="NormalWeb"/>
        <w:spacing w:before="240" w:after="240" w:line="480" w:lineRule="auto"/>
        <w:rPr>
          <w:rFonts w:ascii="Arial" w:hAnsi="Arial" w:cs="Arial"/>
        </w:rPr>
      </w:pPr>
    </w:p>
    <w:p w:rsidR="00D13698" w:rsidRDefault="00D13698" w:rsidP="00826396">
      <w:pPr>
        <w:pStyle w:val="NormalWeb"/>
        <w:spacing w:before="240" w:after="240" w:line="480" w:lineRule="auto"/>
        <w:rPr>
          <w:rFonts w:ascii="Arial" w:hAnsi="Arial" w:cs="Arial"/>
        </w:rPr>
      </w:pPr>
    </w:p>
    <w:p w:rsidR="00D13698" w:rsidRDefault="00D13698" w:rsidP="00826396">
      <w:pPr>
        <w:pStyle w:val="NormalWeb"/>
        <w:spacing w:before="240" w:after="240" w:line="480" w:lineRule="auto"/>
        <w:rPr>
          <w:rFonts w:ascii="Arial" w:hAnsi="Arial" w:cs="Arial"/>
        </w:rPr>
      </w:pPr>
    </w:p>
    <w:p w:rsidR="00D13698" w:rsidRDefault="00D13698" w:rsidP="00826396">
      <w:pPr>
        <w:pStyle w:val="NormalWeb"/>
        <w:spacing w:before="240" w:after="240" w:line="480" w:lineRule="auto"/>
        <w:rPr>
          <w:rFonts w:ascii="Arial" w:hAnsi="Arial" w:cs="Arial"/>
        </w:rPr>
      </w:pPr>
    </w:p>
    <w:p w:rsidR="00D13698" w:rsidRDefault="00D13698" w:rsidP="00826396">
      <w:pPr>
        <w:pStyle w:val="NormalWeb"/>
        <w:spacing w:before="240" w:after="240" w:line="480" w:lineRule="auto"/>
        <w:rPr>
          <w:rFonts w:ascii="Arial" w:hAnsi="Arial" w:cs="Arial"/>
        </w:rPr>
      </w:pPr>
    </w:p>
    <w:p w:rsidR="00D13698" w:rsidRDefault="00D13698" w:rsidP="00826396">
      <w:pPr>
        <w:pStyle w:val="NormalWeb"/>
        <w:spacing w:before="240" w:after="240" w:line="480" w:lineRule="auto"/>
        <w:rPr>
          <w:rFonts w:ascii="Arial" w:hAnsi="Arial" w:cs="Arial"/>
        </w:rPr>
      </w:pPr>
    </w:p>
    <w:p w:rsidR="00D13698" w:rsidRDefault="00D13698" w:rsidP="00826396">
      <w:pPr>
        <w:pStyle w:val="NormalWeb"/>
        <w:spacing w:before="240" w:after="240" w:line="480" w:lineRule="auto"/>
        <w:rPr>
          <w:rFonts w:ascii="Arial" w:hAnsi="Arial" w:cs="Arial"/>
        </w:rPr>
      </w:pPr>
      <w:r>
        <w:rPr>
          <w:rFonts w:ascii="Arial" w:hAnsi="Arial" w:cs="Arial"/>
        </w:rPr>
        <w:t>Word Count 1032.</w:t>
      </w:r>
    </w:p>
    <w:p w:rsidR="00D13698" w:rsidRPr="00D13698" w:rsidRDefault="00D13698" w:rsidP="00D13698">
      <w:pPr>
        <w:pStyle w:val="NormalWeb"/>
        <w:rPr>
          <w:rFonts w:ascii="Arial" w:hAnsi="Arial" w:cs="Arial"/>
          <w:b/>
        </w:rPr>
      </w:pPr>
      <w:r w:rsidRPr="00D13698">
        <w:rPr>
          <w:rFonts w:ascii="Arial" w:hAnsi="Arial" w:cs="Arial"/>
          <w:b/>
        </w:rPr>
        <w:lastRenderedPageBreak/>
        <w:t>References</w:t>
      </w:r>
    </w:p>
    <w:p w:rsidR="00D13698" w:rsidRPr="00D13698" w:rsidRDefault="00D13698" w:rsidP="00D13698">
      <w:pPr>
        <w:pStyle w:val="NormalWeb"/>
        <w:rPr>
          <w:rFonts w:ascii="Arial" w:hAnsi="Arial" w:cs="Arial"/>
        </w:rPr>
      </w:pPr>
      <w:r w:rsidRPr="00D13698">
        <w:rPr>
          <w:rFonts w:ascii="Arial" w:hAnsi="Arial" w:cs="Arial"/>
        </w:rPr>
        <w:t>Bart, M. (2011). Critical Reflection Adds Depth and Breadth to Student Learning - Faculty Focus | Higher Ed Teaching &amp; Learning. [online] Faculty Focus | Higher Ed Teaching &amp; Learning. Available at: http://www.facultyfocus.com/articles/instructional-design/critical-reflection-adds-depth-and-breadth-to-student-learning/ [Accessed 24 May 2018].</w:t>
      </w:r>
    </w:p>
    <w:p w:rsidR="00D13698" w:rsidRPr="00D13698" w:rsidRDefault="00D13698" w:rsidP="00D13698">
      <w:pPr>
        <w:pStyle w:val="NormalWeb"/>
        <w:rPr>
          <w:rFonts w:ascii="Arial" w:hAnsi="Arial" w:cs="Arial"/>
        </w:rPr>
      </w:pPr>
      <w:proofErr w:type="spellStart"/>
      <w:r w:rsidRPr="00D13698">
        <w:rPr>
          <w:rFonts w:ascii="Arial" w:hAnsi="Arial" w:cs="Arial"/>
        </w:rPr>
        <w:t>Canipe</w:t>
      </w:r>
      <w:proofErr w:type="spellEnd"/>
      <w:r w:rsidRPr="00D13698">
        <w:rPr>
          <w:rFonts w:ascii="Arial" w:hAnsi="Arial" w:cs="Arial"/>
        </w:rPr>
        <w:t>, J. and Brockett, R. (2003). New Perspectives on Self-Directed Learning. Adult Learning, 14(4), pp.4-4.</w:t>
      </w:r>
    </w:p>
    <w:p w:rsidR="00D13698" w:rsidRPr="00D13698" w:rsidRDefault="00D13698" w:rsidP="00D13698">
      <w:pPr>
        <w:pStyle w:val="NormalWeb"/>
        <w:rPr>
          <w:rFonts w:ascii="Arial" w:hAnsi="Arial" w:cs="Arial"/>
        </w:rPr>
      </w:pPr>
      <w:r w:rsidRPr="00D13698">
        <w:rPr>
          <w:rFonts w:ascii="Arial" w:hAnsi="Arial" w:cs="Arial"/>
        </w:rPr>
        <w:t>David, L. (2015). Humanism - Learning Theories. [online] Learning Theories. Available at: https://www.learning-theories.com/humanism.html [Accessed 23 May 2018].</w:t>
      </w:r>
    </w:p>
    <w:p w:rsidR="00D13698" w:rsidRPr="00D13698" w:rsidRDefault="00D13698" w:rsidP="00D13698">
      <w:pPr>
        <w:pStyle w:val="NormalWeb"/>
        <w:rPr>
          <w:rFonts w:ascii="Arial" w:hAnsi="Arial" w:cs="Arial"/>
        </w:rPr>
      </w:pPr>
      <w:r w:rsidRPr="00D13698">
        <w:rPr>
          <w:rFonts w:ascii="Arial" w:hAnsi="Arial" w:cs="Arial"/>
        </w:rPr>
        <w:t>Deci, E. (1971). Effects of externally mediated rewards on intrinsic motivation. Journal of Personality and Social Psychology, 18(1), pp.105-115.</w:t>
      </w:r>
    </w:p>
    <w:p w:rsidR="00D13698" w:rsidRPr="00D13698" w:rsidRDefault="00D13698" w:rsidP="00D13698">
      <w:pPr>
        <w:pStyle w:val="NormalWeb"/>
        <w:rPr>
          <w:rFonts w:ascii="Arial" w:hAnsi="Arial" w:cs="Arial"/>
        </w:rPr>
      </w:pPr>
      <w:r w:rsidRPr="00D13698">
        <w:rPr>
          <w:rFonts w:ascii="Arial" w:hAnsi="Arial" w:cs="Arial"/>
        </w:rPr>
        <w:t>Hare, C. (2017). Andragogy - Adult Learning. [Blog] Available at: https://www.linkedin.com/pulse/andragogy-adult-learning-chris-hare [Accessed 23 May 2018].</w:t>
      </w:r>
    </w:p>
    <w:p w:rsidR="00D13698" w:rsidRPr="00D13698" w:rsidRDefault="00D13698" w:rsidP="00D13698">
      <w:pPr>
        <w:pStyle w:val="NormalWeb"/>
        <w:rPr>
          <w:rFonts w:ascii="Arial" w:hAnsi="Arial" w:cs="Arial"/>
        </w:rPr>
      </w:pPr>
      <w:r w:rsidRPr="00D13698">
        <w:rPr>
          <w:rFonts w:ascii="Arial" w:hAnsi="Arial" w:cs="Arial"/>
        </w:rPr>
        <w:t>Knowles, M. (1990). The adult learner. Houston: Gulf Pub. Co.</w:t>
      </w:r>
    </w:p>
    <w:p w:rsidR="00D13698" w:rsidRPr="00D13698" w:rsidRDefault="00D13698" w:rsidP="00D13698">
      <w:pPr>
        <w:pStyle w:val="NormalWeb"/>
        <w:rPr>
          <w:rFonts w:ascii="Arial" w:hAnsi="Arial" w:cs="Arial"/>
        </w:rPr>
      </w:pPr>
      <w:r w:rsidRPr="00D13698">
        <w:rPr>
          <w:rFonts w:ascii="Arial" w:hAnsi="Arial" w:cs="Arial"/>
        </w:rPr>
        <w:t xml:space="preserve">Maslow, A. and </w:t>
      </w:r>
      <w:proofErr w:type="spellStart"/>
      <w:r w:rsidRPr="00D13698">
        <w:rPr>
          <w:rFonts w:ascii="Arial" w:hAnsi="Arial" w:cs="Arial"/>
        </w:rPr>
        <w:t>Frager</w:t>
      </w:r>
      <w:proofErr w:type="spellEnd"/>
      <w:r w:rsidRPr="00D13698">
        <w:rPr>
          <w:rFonts w:ascii="Arial" w:hAnsi="Arial" w:cs="Arial"/>
        </w:rPr>
        <w:t>, R. (1987). Motivation and personality. New Delhi: Pearson Education.</w:t>
      </w:r>
    </w:p>
    <w:p w:rsidR="00D13698" w:rsidRPr="00D13698" w:rsidRDefault="00D13698" w:rsidP="00D13698">
      <w:pPr>
        <w:pStyle w:val="NormalWeb"/>
        <w:rPr>
          <w:rFonts w:ascii="Arial" w:hAnsi="Arial" w:cs="Arial"/>
        </w:rPr>
      </w:pPr>
      <w:r w:rsidRPr="00D13698">
        <w:rPr>
          <w:rFonts w:ascii="Arial" w:hAnsi="Arial" w:cs="Arial"/>
        </w:rPr>
        <w:t xml:space="preserve">Merriam, S., </w:t>
      </w:r>
      <w:proofErr w:type="spellStart"/>
      <w:r w:rsidRPr="00D13698">
        <w:rPr>
          <w:rFonts w:ascii="Arial" w:hAnsi="Arial" w:cs="Arial"/>
        </w:rPr>
        <w:t>Caffarella</w:t>
      </w:r>
      <w:proofErr w:type="spellEnd"/>
      <w:r w:rsidRPr="00D13698">
        <w:rPr>
          <w:rFonts w:ascii="Arial" w:hAnsi="Arial" w:cs="Arial"/>
        </w:rPr>
        <w:t>, R. and Baumgartner, L. (2012). Learning in Adulthood. New York: John Wiley &amp; Sons.</w:t>
      </w:r>
    </w:p>
    <w:p w:rsidR="00D13698" w:rsidRPr="00D13698" w:rsidRDefault="00D13698" w:rsidP="00D13698">
      <w:pPr>
        <w:pStyle w:val="NormalWeb"/>
        <w:rPr>
          <w:rFonts w:ascii="Arial" w:hAnsi="Arial" w:cs="Arial"/>
        </w:rPr>
      </w:pPr>
      <w:proofErr w:type="spellStart"/>
      <w:r w:rsidRPr="00D13698">
        <w:rPr>
          <w:rFonts w:ascii="Arial" w:hAnsi="Arial" w:cs="Arial"/>
        </w:rPr>
        <w:t>Mezirow</w:t>
      </w:r>
      <w:proofErr w:type="spellEnd"/>
      <w:r w:rsidRPr="00D13698">
        <w:rPr>
          <w:rFonts w:ascii="Arial" w:hAnsi="Arial" w:cs="Arial"/>
        </w:rPr>
        <w:t>, J. (1978). Perspective Transformation. Adult Education, 28(2), pp.100-110.</w:t>
      </w:r>
    </w:p>
    <w:p w:rsidR="00D13698" w:rsidRPr="00D13698" w:rsidRDefault="00D13698" w:rsidP="00D13698">
      <w:pPr>
        <w:pStyle w:val="NormalWeb"/>
        <w:rPr>
          <w:rFonts w:ascii="Arial" w:hAnsi="Arial" w:cs="Arial"/>
        </w:rPr>
      </w:pPr>
      <w:r w:rsidRPr="00D13698">
        <w:rPr>
          <w:rFonts w:ascii="Arial" w:hAnsi="Arial" w:cs="Arial"/>
        </w:rPr>
        <w:t>Ryan, R. and Deci, E. (2000). Self-determination theory and the facilitation of intrinsic motivation, social development, and well-being. American Psychologist, 55(1), pp.68-78.</w:t>
      </w:r>
    </w:p>
    <w:p w:rsidR="00D13698" w:rsidRPr="00D13698" w:rsidRDefault="00D13698" w:rsidP="00D13698">
      <w:pPr>
        <w:pStyle w:val="NormalWeb"/>
        <w:rPr>
          <w:rFonts w:ascii="Arial" w:hAnsi="Arial" w:cs="Arial"/>
        </w:rPr>
      </w:pPr>
      <w:proofErr w:type="spellStart"/>
      <w:r w:rsidRPr="00D13698">
        <w:rPr>
          <w:rFonts w:ascii="Arial" w:hAnsi="Arial" w:cs="Arial"/>
        </w:rPr>
        <w:t>Schön</w:t>
      </w:r>
      <w:proofErr w:type="spellEnd"/>
      <w:r w:rsidRPr="00D13698">
        <w:rPr>
          <w:rFonts w:ascii="Arial" w:hAnsi="Arial" w:cs="Arial"/>
        </w:rPr>
        <w:t>, D. (1983). The reflective practitioner. London: Temple Smith.</w:t>
      </w:r>
    </w:p>
    <w:p w:rsidR="00D13698" w:rsidRPr="00D13698" w:rsidRDefault="00D13698" w:rsidP="00D13698">
      <w:pPr>
        <w:pStyle w:val="NormalWeb"/>
        <w:rPr>
          <w:rFonts w:ascii="Arial" w:hAnsi="Arial" w:cs="Arial"/>
        </w:rPr>
      </w:pPr>
      <w:r w:rsidRPr="00D13698">
        <w:rPr>
          <w:rFonts w:ascii="Arial" w:hAnsi="Arial" w:cs="Arial"/>
        </w:rPr>
        <w:t xml:space="preserve">Taylor, D. and </w:t>
      </w:r>
      <w:proofErr w:type="spellStart"/>
      <w:r w:rsidRPr="00D13698">
        <w:rPr>
          <w:rFonts w:ascii="Arial" w:hAnsi="Arial" w:cs="Arial"/>
        </w:rPr>
        <w:t>Hamdy</w:t>
      </w:r>
      <w:proofErr w:type="spellEnd"/>
      <w:r w:rsidRPr="00D13698">
        <w:rPr>
          <w:rFonts w:ascii="Arial" w:hAnsi="Arial" w:cs="Arial"/>
        </w:rPr>
        <w:t xml:space="preserve">, H. (2013). Adult learning theories: Implications for learning and teaching in medical education: AMEE Guide No. 83. Medical Teacher, 35(11), </w:t>
      </w:r>
      <w:proofErr w:type="gramStart"/>
      <w:r w:rsidRPr="00D13698">
        <w:rPr>
          <w:rFonts w:ascii="Arial" w:hAnsi="Arial" w:cs="Arial"/>
        </w:rPr>
        <w:t>pp.e</w:t>
      </w:r>
      <w:proofErr w:type="gramEnd"/>
      <w:r w:rsidRPr="00D13698">
        <w:rPr>
          <w:rFonts w:ascii="Arial" w:hAnsi="Arial" w:cs="Arial"/>
        </w:rPr>
        <w:t>1561-e1572.</w:t>
      </w:r>
    </w:p>
    <w:p w:rsidR="00D13698" w:rsidRPr="00D13698" w:rsidRDefault="00D13698" w:rsidP="00D13698">
      <w:pPr>
        <w:pStyle w:val="NormalWeb"/>
        <w:rPr>
          <w:rFonts w:ascii="Arial" w:hAnsi="Arial" w:cs="Arial"/>
        </w:rPr>
      </w:pPr>
      <w:r w:rsidRPr="00D13698">
        <w:rPr>
          <w:rFonts w:ascii="Arial" w:hAnsi="Arial" w:cs="Arial"/>
        </w:rPr>
        <w:t>Weiner, B. (1992). Human motivation. Newbury Park, Calif.: Sage.</w:t>
      </w:r>
    </w:p>
    <w:p w:rsidR="00D13698" w:rsidRPr="00D13698" w:rsidRDefault="00D13698" w:rsidP="00D13698">
      <w:pPr>
        <w:pStyle w:val="NormalWeb"/>
        <w:rPr>
          <w:rFonts w:ascii="Arial" w:hAnsi="Arial" w:cs="Arial"/>
        </w:rPr>
      </w:pPr>
    </w:p>
    <w:p w:rsidR="00D13698" w:rsidRPr="00D13698" w:rsidRDefault="00D13698" w:rsidP="00D13698">
      <w:pPr>
        <w:pStyle w:val="NormalWeb"/>
        <w:rPr>
          <w:rFonts w:ascii="Arial" w:hAnsi="Arial" w:cs="Arial"/>
        </w:rPr>
      </w:pPr>
    </w:p>
    <w:p w:rsidR="00D13698" w:rsidRPr="00D13698" w:rsidRDefault="00D13698" w:rsidP="00D13698">
      <w:pPr>
        <w:pStyle w:val="NormalWeb"/>
        <w:rPr>
          <w:rFonts w:ascii="Arial" w:hAnsi="Arial" w:cs="Arial"/>
        </w:rPr>
      </w:pPr>
    </w:p>
    <w:p w:rsidR="00D13698" w:rsidRPr="00D13698" w:rsidRDefault="00D13698" w:rsidP="00D13698">
      <w:pPr>
        <w:pStyle w:val="NormalWeb"/>
        <w:rPr>
          <w:rFonts w:ascii="Arial" w:hAnsi="Arial" w:cs="Arial"/>
        </w:rPr>
      </w:pPr>
    </w:p>
    <w:p w:rsidR="00D13698" w:rsidRPr="00D13698" w:rsidRDefault="00D13698" w:rsidP="00D13698">
      <w:pPr>
        <w:pStyle w:val="NormalWeb"/>
        <w:rPr>
          <w:rFonts w:ascii="Arial" w:hAnsi="Arial" w:cs="Arial"/>
        </w:rPr>
      </w:pPr>
    </w:p>
    <w:p w:rsidR="00D13698" w:rsidRPr="00D13698" w:rsidRDefault="00D13698" w:rsidP="00D13698">
      <w:pPr>
        <w:pStyle w:val="NormalWeb"/>
        <w:rPr>
          <w:rFonts w:ascii="Arial" w:hAnsi="Arial" w:cs="Arial"/>
        </w:rPr>
      </w:pPr>
    </w:p>
    <w:p w:rsidR="00D13698" w:rsidRPr="00D13698" w:rsidRDefault="00D13698" w:rsidP="00D13698">
      <w:pPr>
        <w:pStyle w:val="NormalWeb"/>
        <w:rPr>
          <w:rFonts w:ascii="Arial" w:hAnsi="Arial" w:cs="Arial"/>
        </w:rPr>
      </w:pPr>
    </w:p>
    <w:p w:rsidR="00D13698" w:rsidRPr="00D13698" w:rsidRDefault="00D13698" w:rsidP="00D13698">
      <w:pPr>
        <w:pStyle w:val="NormalWeb"/>
        <w:rPr>
          <w:rFonts w:ascii="Arial" w:hAnsi="Arial" w:cs="Arial"/>
        </w:rPr>
      </w:pPr>
    </w:p>
    <w:sectPr w:rsidR="00D13698" w:rsidRPr="00D13698" w:rsidSect="00582C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5B34A6"/>
    <w:multiLevelType w:val="multilevel"/>
    <w:tmpl w:val="E5AE0950"/>
    <w:lvl w:ilvl="0">
      <w:start w:val="1"/>
      <w:numFmt w:val="lowerLetter"/>
      <w:lvlText w:val="%1."/>
      <w:lvlJc w:val="left"/>
      <w:pPr>
        <w:tabs>
          <w:tab w:val="num" w:pos="9150"/>
        </w:tabs>
        <w:ind w:left="9150" w:hanging="360"/>
      </w:pPr>
    </w:lvl>
    <w:lvl w:ilvl="1">
      <w:start w:val="1"/>
      <w:numFmt w:val="lowerRoman"/>
      <w:lvlText w:val="%2."/>
      <w:lvlJc w:val="right"/>
      <w:pPr>
        <w:tabs>
          <w:tab w:val="num" w:pos="9870"/>
        </w:tabs>
        <w:ind w:left="9870" w:hanging="360"/>
      </w:pPr>
    </w:lvl>
    <w:lvl w:ilvl="2" w:tentative="1">
      <w:start w:val="1"/>
      <w:numFmt w:val="lowerLetter"/>
      <w:lvlText w:val="%3."/>
      <w:lvlJc w:val="left"/>
      <w:pPr>
        <w:tabs>
          <w:tab w:val="num" w:pos="10590"/>
        </w:tabs>
        <w:ind w:left="10590" w:hanging="360"/>
      </w:pPr>
    </w:lvl>
    <w:lvl w:ilvl="3" w:tentative="1">
      <w:start w:val="1"/>
      <w:numFmt w:val="lowerLetter"/>
      <w:lvlText w:val="%4."/>
      <w:lvlJc w:val="left"/>
      <w:pPr>
        <w:tabs>
          <w:tab w:val="num" w:pos="11310"/>
        </w:tabs>
        <w:ind w:left="11310" w:hanging="360"/>
      </w:pPr>
    </w:lvl>
    <w:lvl w:ilvl="4" w:tentative="1">
      <w:start w:val="1"/>
      <w:numFmt w:val="lowerLetter"/>
      <w:lvlText w:val="%5."/>
      <w:lvlJc w:val="left"/>
      <w:pPr>
        <w:tabs>
          <w:tab w:val="num" w:pos="12030"/>
        </w:tabs>
        <w:ind w:left="12030" w:hanging="360"/>
      </w:pPr>
    </w:lvl>
    <w:lvl w:ilvl="5" w:tentative="1">
      <w:start w:val="1"/>
      <w:numFmt w:val="lowerLetter"/>
      <w:lvlText w:val="%6."/>
      <w:lvlJc w:val="left"/>
      <w:pPr>
        <w:tabs>
          <w:tab w:val="num" w:pos="12750"/>
        </w:tabs>
        <w:ind w:left="12750" w:hanging="360"/>
      </w:pPr>
    </w:lvl>
    <w:lvl w:ilvl="6" w:tentative="1">
      <w:start w:val="1"/>
      <w:numFmt w:val="lowerLetter"/>
      <w:lvlText w:val="%7."/>
      <w:lvlJc w:val="left"/>
      <w:pPr>
        <w:tabs>
          <w:tab w:val="num" w:pos="13470"/>
        </w:tabs>
        <w:ind w:left="13470" w:hanging="360"/>
      </w:pPr>
    </w:lvl>
    <w:lvl w:ilvl="7" w:tentative="1">
      <w:start w:val="1"/>
      <w:numFmt w:val="lowerLetter"/>
      <w:lvlText w:val="%8."/>
      <w:lvlJc w:val="left"/>
      <w:pPr>
        <w:tabs>
          <w:tab w:val="num" w:pos="14190"/>
        </w:tabs>
        <w:ind w:left="14190" w:hanging="360"/>
      </w:pPr>
    </w:lvl>
    <w:lvl w:ilvl="8" w:tentative="1">
      <w:start w:val="1"/>
      <w:numFmt w:val="lowerLetter"/>
      <w:lvlText w:val="%9."/>
      <w:lvlJc w:val="left"/>
      <w:pPr>
        <w:tabs>
          <w:tab w:val="num" w:pos="14910"/>
        </w:tabs>
        <w:ind w:left="14910" w:hanging="360"/>
      </w:pPr>
    </w:lvl>
  </w:abstractNum>
  <w:abstractNum w:abstractNumId="1" w15:restartNumberingAfterBreak="0">
    <w:nsid w:val="2B075C1B"/>
    <w:multiLevelType w:val="multilevel"/>
    <w:tmpl w:val="65C6C24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5"/>
  <w:proofState w:spelling="clean" w:grammar="clean"/>
  <w:defaultTabStop w:val="720"/>
  <w:characterSpacingControl w:val="doNotCompress"/>
  <w:compat>
    <w:compatSetting w:name="compatibilityMode" w:uri="http://schemas.microsoft.com/office/word" w:val="12"/>
  </w:compat>
  <w:docVars>
    <w:docVar w:name="__Grammarly_42____i" w:val="H4sIAAAAAAAEAKtWckksSQxILCpxzi/NK1GyMqwFAAEhoTITAAAA"/>
    <w:docVar w:name="__Grammarly_42___1" w:val="H4sIAAAAAAAEAKtWcslP9kxRslIyNDY0NzQ1szCwNDUzNjQyNTFR0lEKTi0uzszPAykwqgUAltfeaCwAAAA="/>
  </w:docVars>
  <w:rsids>
    <w:rsidRoot w:val="00DF226E"/>
    <w:rsid w:val="00026493"/>
    <w:rsid w:val="00091A29"/>
    <w:rsid w:val="000E051D"/>
    <w:rsid w:val="00130645"/>
    <w:rsid w:val="00201B6E"/>
    <w:rsid w:val="00220C3F"/>
    <w:rsid w:val="00260811"/>
    <w:rsid w:val="002B4FA8"/>
    <w:rsid w:val="002C3BA2"/>
    <w:rsid w:val="002D2B04"/>
    <w:rsid w:val="00357FD9"/>
    <w:rsid w:val="00370E73"/>
    <w:rsid w:val="00420792"/>
    <w:rsid w:val="00434718"/>
    <w:rsid w:val="00443890"/>
    <w:rsid w:val="0047602A"/>
    <w:rsid w:val="004819BF"/>
    <w:rsid w:val="00486A94"/>
    <w:rsid w:val="004D2A8C"/>
    <w:rsid w:val="00512B44"/>
    <w:rsid w:val="00582C4D"/>
    <w:rsid w:val="005D3589"/>
    <w:rsid w:val="005F28CA"/>
    <w:rsid w:val="00633316"/>
    <w:rsid w:val="006B4315"/>
    <w:rsid w:val="006C138E"/>
    <w:rsid w:val="006F5263"/>
    <w:rsid w:val="007447DB"/>
    <w:rsid w:val="00751A30"/>
    <w:rsid w:val="00756A75"/>
    <w:rsid w:val="007E3463"/>
    <w:rsid w:val="007E74B3"/>
    <w:rsid w:val="00826396"/>
    <w:rsid w:val="00886699"/>
    <w:rsid w:val="00890D65"/>
    <w:rsid w:val="00897DD3"/>
    <w:rsid w:val="008F1CEF"/>
    <w:rsid w:val="009546A8"/>
    <w:rsid w:val="009807C9"/>
    <w:rsid w:val="00992402"/>
    <w:rsid w:val="009A6395"/>
    <w:rsid w:val="009C60A7"/>
    <w:rsid w:val="00A36B4B"/>
    <w:rsid w:val="00A72BE0"/>
    <w:rsid w:val="00AE7A61"/>
    <w:rsid w:val="00B117AB"/>
    <w:rsid w:val="00B259F8"/>
    <w:rsid w:val="00B606C1"/>
    <w:rsid w:val="00BE0E1F"/>
    <w:rsid w:val="00C77235"/>
    <w:rsid w:val="00C814F8"/>
    <w:rsid w:val="00CB306D"/>
    <w:rsid w:val="00CB58E4"/>
    <w:rsid w:val="00CE60C2"/>
    <w:rsid w:val="00D13698"/>
    <w:rsid w:val="00D32ED7"/>
    <w:rsid w:val="00D6055C"/>
    <w:rsid w:val="00D820CC"/>
    <w:rsid w:val="00DB1EE2"/>
    <w:rsid w:val="00DE0CE4"/>
    <w:rsid w:val="00DF226E"/>
    <w:rsid w:val="00E21D02"/>
    <w:rsid w:val="00E25D9F"/>
    <w:rsid w:val="00EC009A"/>
    <w:rsid w:val="00F24688"/>
    <w:rsid w:val="00FE3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91C321E"/>
  <w15:docId w15:val="{57809A62-92DA-4F22-AF1C-6554E00E2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2C4D"/>
  </w:style>
  <w:style w:type="paragraph" w:styleId="Heading2">
    <w:name w:val="heading 2"/>
    <w:basedOn w:val="Normal"/>
    <w:link w:val="Heading2Char"/>
    <w:uiPriority w:val="9"/>
    <w:qFormat/>
    <w:rsid w:val="00DF226E"/>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DF226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DF22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DF226E"/>
  </w:style>
  <w:style w:type="character" w:styleId="Hyperlink">
    <w:name w:val="Hyperlink"/>
    <w:basedOn w:val="DefaultParagraphFont"/>
    <w:uiPriority w:val="99"/>
    <w:unhideWhenUsed/>
    <w:rsid w:val="00DF226E"/>
    <w:rPr>
      <w:color w:val="0000FF"/>
      <w:u w:val="single"/>
    </w:rPr>
  </w:style>
  <w:style w:type="character" w:customStyle="1" w:styleId="ref-overlay">
    <w:name w:val="ref-overlay"/>
    <w:basedOn w:val="DefaultParagraphFont"/>
    <w:rsid w:val="00DF226E"/>
  </w:style>
  <w:style w:type="character" w:customStyle="1" w:styleId="hlfld-contribauthor">
    <w:name w:val="hlfld-contribauthor"/>
    <w:basedOn w:val="DefaultParagraphFont"/>
    <w:rsid w:val="00DF226E"/>
  </w:style>
  <w:style w:type="character" w:customStyle="1" w:styleId="nlmgiven-names">
    <w:name w:val="nlm_given-names"/>
    <w:basedOn w:val="DefaultParagraphFont"/>
    <w:rsid w:val="00DF226E"/>
  </w:style>
  <w:style w:type="character" w:customStyle="1" w:styleId="nlmpublisher-name">
    <w:name w:val="nlm_publisher-name"/>
    <w:basedOn w:val="DefaultParagraphFont"/>
    <w:rsid w:val="00DF226E"/>
  </w:style>
  <w:style w:type="character" w:customStyle="1" w:styleId="nlmpublisher-loc">
    <w:name w:val="nlm_publisher-loc"/>
    <w:basedOn w:val="DefaultParagraphFont"/>
    <w:rsid w:val="00DF226E"/>
  </w:style>
  <w:style w:type="character" w:customStyle="1" w:styleId="nlmyear">
    <w:name w:val="nlm_year"/>
    <w:basedOn w:val="DefaultParagraphFont"/>
    <w:rsid w:val="00DF226E"/>
  </w:style>
  <w:style w:type="character" w:customStyle="1" w:styleId="ref-links">
    <w:name w:val="ref-links"/>
    <w:basedOn w:val="DefaultParagraphFont"/>
    <w:rsid w:val="00DF226E"/>
  </w:style>
  <w:style w:type="character" w:customStyle="1" w:styleId="googlescholar-container">
    <w:name w:val="googlescholar-container"/>
    <w:basedOn w:val="DefaultParagraphFont"/>
    <w:rsid w:val="00DF226E"/>
  </w:style>
  <w:style w:type="character" w:customStyle="1" w:styleId="nlmarticle-title">
    <w:name w:val="nlm_article-title"/>
    <w:basedOn w:val="DefaultParagraphFont"/>
    <w:rsid w:val="00DF226E"/>
  </w:style>
  <w:style w:type="character" w:customStyle="1" w:styleId="nlmfpage">
    <w:name w:val="nlm_fpage"/>
    <w:basedOn w:val="DefaultParagraphFont"/>
    <w:rsid w:val="00DF226E"/>
  </w:style>
  <w:style w:type="character" w:customStyle="1" w:styleId="nlmlpage">
    <w:name w:val="nlm_lpage"/>
    <w:basedOn w:val="DefaultParagraphFont"/>
    <w:rsid w:val="00DF226E"/>
  </w:style>
  <w:style w:type="paragraph" w:customStyle="1" w:styleId="inline">
    <w:name w:val="inline"/>
    <w:basedOn w:val="Normal"/>
    <w:rsid w:val="00DF226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DF226E"/>
    <w:rPr>
      <w:color w:val="800080"/>
      <w:u w:val="single"/>
    </w:rPr>
  </w:style>
  <w:style w:type="character" w:customStyle="1" w:styleId="ref-close">
    <w:name w:val="ref-close"/>
    <w:basedOn w:val="DefaultParagraphFont"/>
    <w:rsid w:val="00DF226E"/>
  </w:style>
  <w:style w:type="character" w:customStyle="1" w:styleId="ref-icon">
    <w:name w:val="ref-icon"/>
    <w:basedOn w:val="DefaultParagraphFont"/>
    <w:rsid w:val="00DF226E"/>
  </w:style>
  <w:style w:type="character" w:customStyle="1" w:styleId="xlinks-container">
    <w:name w:val="xlinks-container"/>
    <w:basedOn w:val="DefaultParagraphFont"/>
    <w:rsid w:val="00DF226E"/>
  </w:style>
  <w:style w:type="character" w:customStyle="1" w:styleId="nlmdisp-formula-image">
    <w:name w:val="nlm_disp-formula-image"/>
    <w:basedOn w:val="DefaultParagraphFont"/>
    <w:rsid w:val="00DF226E"/>
  </w:style>
  <w:style w:type="character" w:customStyle="1" w:styleId="no-mml-formula">
    <w:name w:val="no-mml-formula"/>
    <w:basedOn w:val="DefaultParagraphFont"/>
    <w:rsid w:val="00DF226E"/>
  </w:style>
  <w:style w:type="character" w:customStyle="1" w:styleId="Heading2Char">
    <w:name w:val="Heading 2 Char"/>
    <w:basedOn w:val="DefaultParagraphFont"/>
    <w:link w:val="Heading2"/>
    <w:uiPriority w:val="9"/>
    <w:rsid w:val="00DF226E"/>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DF226E"/>
    <w:rPr>
      <w:rFonts w:ascii="Times New Roman" w:eastAsia="Times New Roman" w:hAnsi="Times New Roman" w:cs="Times New Roman"/>
      <w:b/>
      <w:bCs/>
      <w:sz w:val="27"/>
      <w:szCs w:val="27"/>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0311843">
      <w:bodyDiv w:val="1"/>
      <w:marLeft w:val="0"/>
      <w:marRight w:val="0"/>
      <w:marTop w:val="0"/>
      <w:marBottom w:val="0"/>
      <w:divBdr>
        <w:top w:val="none" w:sz="0" w:space="0" w:color="auto"/>
        <w:left w:val="none" w:sz="0" w:space="0" w:color="auto"/>
        <w:bottom w:val="none" w:sz="0" w:space="0" w:color="auto"/>
        <w:right w:val="none" w:sz="0" w:space="0" w:color="auto"/>
      </w:divBdr>
    </w:div>
    <w:div w:id="1180697890">
      <w:bodyDiv w:val="1"/>
      <w:marLeft w:val="0"/>
      <w:marRight w:val="0"/>
      <w:marTop w:val="0"/>
      <w:marBottom w:val="0"/>
      <w:divBdr>
        <w:top w:val="none" w:sz="0" w:space="0" w:color="auto"/>
        <w:left w:val="none" w:sz="0" w:space="0" w:color="auto"/>
        <w:bottom w:val="none" w:sz="0" w:space="0" w:color="auto"/>
        <w:right w:val="none" w:sz="0" w:space="0" w:color="auto"/>
      </w:divBdr>
    </w:div>
    <w:div w:id="1557937381">
      <w:bodyDiv w:val="1"/>
      <w:marLeft w:val="0"/>
      <w:marRight w:val="0"/>
      <w:marTop w:val="0"/>
      <w:marBottom w:val="0"/>
      <w:divBdr>
        <w:top w:val="none" w:sz="0" w:space="0" w:color="auto"/>
        <w:left w:val="none" w:sz="0" w:space="0" w:color="auto"/>
        <w:bottom w:val="none" w:sz="0" w:space="0" w:color="auto"/>
        <w:right w:val="none" w:sz="0" w:space="0" w:color="auto"/>
      </w:divBdr>
    </w:div>
    <w:div w:id="1676688438">
      <w:bodyDiv w:val="1"/>
      <w:marLeft w:val="0"/>
      <w:marRight w:val="0"/>
      <w:marTop w:val="0"/>
      <w:marBottom w:val="0"/>
      <w:divBdr>
        <w:top w:val="none" w:sz="0" w:space="0" w:color="auto"/>
        <w:left w:val="none" w:sz="0" w:space="0" w:color="auto"/>
        <w:bottom w:val="none" w:sz="0" w:space="0" w:color="auto"/>
        <w:right w:val="none" w:sz="0" w:space="0" w:color="auto"/>
      </w:divBdr>
      <w:divsChild>
        <w:div w:id="161555247">
          <w:marLeft w:val="0"/>
          <w:marRight w:val="0"/>
          <w:marTop w:val="0"/>
          <w:marBottom w:val="0"/>
          <w:divBdr>
            <w:top w:val="none" w:sz="0" w:space="0" w:color="auto"/>
            <w:left w:val="none" w:sz="0" w:space="0" w:color="auto"/>
            <w:bottom w:val="none" w:sz="0" w:space="0" w:color="auto"/>
            <w:right w:val="none" w:sz="0" w:space="0" w:color="auto"/>
          </w:divBdr>
        </w:div>
      </w:divsChild>
    </w:div>
    <w:div w:id="2040004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605</TotalTime>
  <Pages>6</Pages>
  <Words>1279</Words>
  <Characters>7293</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Alyson.davies</dc:creator>
  <cp:lastModifiedBy>user</cp:lastModifiedBy>
  <cp:revision>19</cp:revision>
  <dcterms:created xsi:type="dcterms:W3CDTF">2018-05-22T11:42:00Z</dcterms:created>
  <dcterms:modified xsi:type="dcterms:W3CDTF">2018-05-24T00:53:00Z</dcterms:modified>
</cp:coreProperties>
</file>