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62DE3" w14:textId="77777777" w:rsidR="008D3E5A" w:rsidRDefault="008D3E5A" w:rsidP="008D3E5A">
      <w:pPr>
        <w:rPr>
          <w:rFonts w:ascii="Arial" w:hAnsi="Arial" w:cs="Arial"/>
          <w:b/>
          <w:sz w:val="28"/>
          <w:szCs w:val="28"/>
        </w:rPr>
      </w:pPr>
      <w:bookmarkStart w:id="0" w:name="_Toc36029817"/>
      <w:r>
        <w:rPr>
          <w:noProof/>
          <w:lang w:eastAsia="en-GB"/>
        </w:rPr>
        <w:drawing>
          <wp:inline distT="0" distB="0" distL="0" distR="0" wp14:anchorId="3274D86B" wp14:editId="479F5491">
            <wp:extent cx="2012110" cy="792000"/>
            <wp:effectExtent l="0" t="0" r="7620" b="8255"/>
            <wp:docPr id="2" name="Picture 2"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BDB2553" w14:textId="77777777" w:rsidR="008D3E5A" w:rsidRDefault="008D3E5A" w:rsidP="008D3E5A">
      <w:pPr>
        <w:pStyle w:val="Title"/>
        <w:jc w:val="left"/>
      </w:pPr>
    </w:p>
    <w:p w14:paraId="41339C0C" w14:textId="77777777" w:rsidR="008D3E5A" w:rsidRPr="00CB0ECB" w:rsidRDefault="008D3E5A" w:rsidP="008D3E5A">
      <w:pPr>
        <w:pStyle w:val="Modcode"/>
        <w:jc w:val="left"/>
      </w:pPr>
    </w:p>
    <w:p w14:paraId="73F6495B" w14:textId="77777777" w:rsidR="008D3E5A" w:rsidRPr="00CB0ECB" w:rsidRDefault="008D3E5A" w:rsidP="008D3E5A">
      <w:pPr>
        <w:pStyle w:val="Modcode"/>
      </w:pPr>
      <w:r w:rsidRPr="00CB0ECB">
        <w:t xml:space="preserve">MODULE CODE: </w:t>
      </w:r>
      <w:r>
        <w:t>BMSP 6012</w:t>
      </w:r>
    </w:p>
    <w:p w14:paraId="4A690F76" w14:textId="77777777" w:rsidR="008D3E5A" w:rsidRPr="00CB0ECB" w:rsidRDefault="008D3E5A" w:rsidP="008D3E5A">
      <w:pPr>
        <w:pStyle w:val="Modcode"/>
      </w:pPr>
    </w:p>
    <w:p w14:paraId="3B82EED2" w14:textId="77777777" w:rsidR="008D3E5A" w:rsidRPr="00F14DBD" w:rsidRDefault="008D3E5A" w:rsidP="008D3E5A">
      <w:pPr>
        <w:pStyle w:val="Modname"/>
      </w:pPr>
      <w:r w:rsidRPr="00CB0ECB">
        <w:t>INDEPENDENT STUDY (DISSERTATION)</w:t>
      </w:r>
    </w:p>
    <w:p w14:paraId="2910B6AC" w14:textId="77777777" w:rsidR="008D3E5A" w:rsidRDefault="008D3E5A" w:rsidP="008D3E5A">
      <w:pPr>
        <w:pStyle w:val="BodyText"/>
        <w:jc w:val="center"/>
        <w:rPr>
          <w:b/>
          <w:sz w:val="28"/>
          <w:szCs w:val="28"/>
        </w:rPr>
      </w:pPr>
      <w:r w:rsidRPr="00CB0ECB">
        <w:rPr>
          <w:b/>
          <w:sz w:val="28"/>
          <w:szCs w:val="28"/>
        </w:rPr>
        <w:t xml:space="preserve">WORD COUNT: </w:t>
      </w:r>
      <w:r w:rsidRPr="00BA0834">
        <w:rPr>
          <w:b/>
          <w:sz w:val="28"/>
          <w:szCs w:val="28"/>
        </w:rPr>
        <w:t>10,</w:t>
      </w:r>
      <w:r>
        <w:rPr>
          <w:b/>
          <w:sz w:val="28"/>
          <w:szCs w:val="28"/>
        </w:rPr>
        <w:t>0</w:t>
      </w:r>
      <w:r w:rsidRPr="00BA0834">
        <w:rPr>
          <w:b/>
          <w:sz w:val="28"/>
          <w:szCs w:val="28"/>
        </w:rPr>
        <w:t>00</w:t>
      </w:r>
      <w:r>
        <w:rPr>
          <w:b/>
          <w:sz w:val="28"/>
          <w:szCs w:val="28"/>
        </w:rPr>
        <w:t xml:space="preserve"> </w:t>
      </w:r>
      <w:r w:rsidRPr="00CB0ECB">
        <w:rPr>
          <w:b/>
          <w:sz w:val="28"/>
          <w:szCs w:val="28"/>
        </w:rPr>
        <w:t>WORDS</w:t>
      </w:r>
    </w:p>
    <w:p w14:paraId="013CA9CC" w14:textId="77777777" w:rsidR="008D3E5A" w:rsidRPr="0040694C" w:rsidRDefault="008D3E5A" w:rsidP="008D3E5A">
      <w:pPr>
        <w:pStyle w:val="BodyText"/>
        <w:jc w:val="center"/>
        <w:rPr>
          <w:bCs/>
          <w:i/>
          <w:iCs/>
          <w:sz w:val="28"/>
          <w:szCs w:val="28"/>
        </w:rPr>
      </w:pPr>
      <w:r w:rsidRPr="0040694C">
        <w:rPr>
          <w:bCs/>
          <w:i/>
          <w:iCs/>
          <w:sz w:val="28"/>
          <w:szCs w:val="28"/>
        </w:rPr>
        <w:t>Overall Word Count: 10,</w:t>
      </w:r>
      <w:r>
        <w:rPr>
          <w:bCs/>
          <w:i/>
          <w:iCs/>
          <w:sz w:val="28"/>
          <w:szCs w:val="28"/>
        </w:rPr>
        <w:t>622</w:t>
      </w:r>
      <w:r w:rsidRPr="0040694C">
        <w:rPr>
          <w:bCs/>
          <w:i/>
          <w:iCs/>
          <w:sz w:val="28"/>
          <w:szCs w:val="28"/>
        </w:rPr>
        <w:t xml:space="preserve"> Words</w:t>
      </w:r>
    </w:p>
    <w:p w14:paraId="0F4AAB43" w14:textId="77777777" w:rsidR="008D3E5A" w:rsidRPr="00AE4266" w:rsidRDefault="008D3E5A" w:rsidP="008D3E5A">
      <w:pPr>
        <w:spacing w:line="360" w:lineRule="auto"/>
        <w:jc w:val="center"/>
        <w:rPr>
          <w:rFonts w:ascii="Times New Roman" w:hAnsi="Times New Roman" w:cs="Times New Roman"/>
          <w:sz w:val="28"/>
          <w:szCs w:val="28"/>
        </w:rPr>
      </w:pPr>
      <w:r w:rsidRPr="00B5243E">
        <w:rPr>
          <w:rFonts w:ascii="Times New Roman" w:hAnsi="Times New Roman" w:cs="Times New Roman"/>
          <w:b/>
          <w:sz w:val="28"/>
          <w:szCs w:val="28"/>
        </w:rPr>
        <w:t>T</w:t>
      </w:r>
      <w:r>
        <w:rPr>
          <w:rFonts w:ascii="Times New Roman" w:hAnsi="Times New Roman" w:cs="Times New Roman"/>
          <w:b/>
          <w:sz w:val="28"/>
          <w:szCs w:val="28"/>
        </w:rPr>
        <w:t>ITLE</w:t>
      </w:r>
      <w:r w:rsidRPr="00B5243E">
        <w:rPr>
          <w:rFonts w:ascii="Times New Roman" w:hAnsi="Times New Roman" w:cs="Times New Roman"/>
          <w:b/>
          <w:sz w:val="28"/>
          <w:szCs w:val="28"/>
        </w:rPr>
        <w:t xml:space="preserve">: </w:t>
      </w:r>
      <w:r w:rsidRPr="00B5243E">
        <w:rPr>
          <w:rFonts w:ascii="Times New Roman" w:hAnsi="Times New Roman" w:cs="Times New Roman"/>
          <w:b/>
          <w:bCs/>
          <w:i/>
          <w:iCs/>
          <w:sz w:val="28"/>
          <w:szCs w:val="28"/>
        </w:rPr>
        <w:t xml:space="preserve">Dyslexia in the workplace: </w:t>
      </w:r>
      <w:r w:rsidRPr="00AE4266">
        <w:rPr>
          <w:rFonts w:ascii="Times New Roman" w:hAnsi="Times New Roman" w:cs="Times New Roman"/>
          <w:sz w:val="28"/>
          <w:szCs w:val="28"/>
        </w:rPr>
        <w:t>The role of Human Resources (HR) in recruitment, employment, and further support.</w:t>
      </w:r>
    </w:p>
    <w:p w14:paraId="3E98ED00" w14:textId="77777777" w:rsidR="008D3E5A" w:rsidRPr="00CB0ECB" w:rsidRDefault="008D3E5A" w:rsidP="008D3E5A">
      <w:pPr>
        <w:pStyle w:val="BodyText"/>
        <w:jc w:val="center"/>
        <w:rPr>
          <w:b/>
          <w:sz w:val="28"/>
          <w:szCs w:val="28"/>
          <w:u w:val="single"/>
        </w:rPr>
      </w:pPr>
    </w:p>
    <w:p w14:paraId="0BC8FF2B" w14:textId="77777777" w:rsidR="008D3E5A" w:rsidRPr="00CB0ECB" w:rsidRDefault="008D3E5A" w:rsidP="008D3E5A">
      <w:pPr>
        <w:pStyle w:val="BodyText"/>
        <w:jc w:val="center"/>
        <w:rPr>
          <w:b/>
          <w:sz w:val="28"/>
          <w:szCs w:val="28"/>
          <w:u w:val="single"/>
        </w:rPr>
      </w:pPr>
    </w:p>
    <w:p w14:paraId="38F1CE77" w14:textId="77777777" w:rsidR="008D3E5A" w:rsidRDefault="008D3E5A" w:rsidP="008D3E5A">
      <w:pPr>
        <w:pStyle w:val="BodyText"/>
        <w:jc w:val="center"/>
        <w:rPr>
          <w:b/>
          <w:sz w:val="28"/>
          <w:szCs w:val="28"/>
        </w:rPr>
      </w:pPr>
    </w:p>
    <w:p w14:paraId="2F8A8DC3" w14:textId="77777777" w:rsidR="008D3E5A" w:rsidRDefault="008D3E5A" w:rsidP="008D3E5A">
      <w:pPr>
        <w:pStyle w:val="BodyText"/>
        <w:jc w:val="center"/>
        <w:rPr>
          <w:b/>
          <w:sz w:val="28"/>
          <w:szCs w:val="28"/>
        </w:rPr>
      </w:pPr>
    </w:p>
    <w:p w14:paraId="716D4635" w14:textId="77777777" w:rsidR="008D3E5A" w:rsidRDefault="008D3E5A" w:rsidP="008D3E5A">
      <w:pPr>
        <w:pStyle w:val="BodyText"/>
        <w:jc w:val="center"/>
        <w:rPr>
          <w:b/>
          <w:sz w:val="28"/>
          <w:szCs w:val="28"/>
        </w:rPr>
      </w:pPr>
      <w:r w:rsidRPr="00CB0ECB">
        <w:rPr>
          <w:b/>
          <w:sz w:val="28"/>
          <w:szCs w:val="28"/>
        </w:rPr>
        <w:t>MODULE TUTOR</w:t>
      </w:r>
      <w:r>
        <w:rPr>
          <w:b/>
          <w:sz w:val="28"/>
          <w:szCs w:val="28"/>
        </w:rPr>
        <w:t>S</w:t>
      </w:r>
      <w:r w:rsidRPr="00CB0ECB">
        <w:rPr>
          <w:b/>
          <w:sz w:val="28"/>
          <w:szCs w:val="28"/>
        </w:rPr>
        <w:t>:</w:t>
      </w:r>
    </w:p>
    <w:p w14:paraId="082B4D54" w14:textId="77777777" w:rsidR="008D3E5A" w:rsidRPr="00F14DBD" w:rsidRDefault="008D3E5A" w:rsidP="008D3E5A">
      <w:pPr>
        <w:pStyle w:val="BodyText"/>
        <w:jc w:val="center"/>
        <w:rPr>
          <w:bCs/>
          <w:sz w:val="28"/>
          <w:szCs w:val="28"/>
        </w:rPr>
      </w:pPr>
      <w:r>
        <w:rPr>
          <w:bCs/>
          <w:sz w:val="28"/>
          <w:szCs w:val="28"/>
        </w:rPr>
        <w:t xml:space="preserve">Dr </w:t>
      </w:r>
      <w:r w:rsidRPr="00F14DBD">
        <w:rPr>
          <w:bCs/>
          <w:sz w:val="28"/>
          <w:szCs w:val="28"/>
        </w:rPr>
        <w:t>Alex Bell (Lecturer)</w:t>
      </w:r>
    </w:p>
    <w:p w14:paraId="00423C8D" w14:textId="77777777" w:rsidR="008D3E5A" w:rsidRPr="00F14DBD" w:rsidRDefault="008D3E5A" w:rsidP="008D3E5A">
      <w:pPr>
        <w:pStyle w:val="BodyText"/>
        <w:jc w:val="center"/>
        <w:rPr>
          <w:bCs/>
          <w:sz w:val="28"/>
          <w:szCs w:val="28"/>
          <w:u w:val="single"/>
        </w:rPr>
      </w:pPr>
      <w:r>
        <w:rPr>
          <w:bCs/>
          <w:sz w:val="28"/>
          <w:szCs w:val="28"/>
        </w:rPr>
        <w:t xml:space="preserve">Dr </w:t>
      </w:r>
      <w:r w:rsidRPr="00F14DBD">
        <w:rPr>
          <w:bCs/>
          <w:sz w:val="28"/>
          <w:szCs w:val="28"/>
        </w:rPr>
        <w:t>Roisin Mullins (supervisor)</w:t>
      </w:r>
    </w:p>
    <w:p w14:paraId="0819A712" w14:textId="77777777" w:rsidR="008D3E5A" w:rsidRDefault="008D3E5A" w:rsidP="008D3E5A">
      <w:pPr>
        <w:pStyle w:val="Title"/>
        <w:rPr>
          <w:b w:val="0"/>
        </w:rPr>
      </w:pPr>
    </w:p>
    <w:p w14:paraId="5B2B19B5" w14:textId="77777777" w:rsidR="008D3E5A" w:rsidRPr="001446E8" w:rsidRDefault="008D3E5A" w:rsidP="008D3E5A">
      <w:pPr>
        <w:pStyle w:val="Title"/>
        <w:rPr>
          <w:bCs w:val="0"/>
        </w:rPr>
      </w:pPr>
      <w:r w:rsidRPr="001446E8">
        <w:rPr>
          <w:bCs w:val="0"/>
        </w:rPr>
        <w:t>Student:</w:t>
      </w:r>
    </w:p>
    <w:p w14:paraId="1F861781" w14:textId="77777777" w:rsidR="008D3E5A" w:rsidRDefault="008D3E5A" w:rsidP="008D3E5A">
      <w:pPr>
        <w:pStyle w:val="Title"/>
        <w:rPr>
          <w:b w:val="0"/>
        </w:rPr>
      </w:pPr>
      <w:r>
        <w:rPr>
          <w:b w:val="0"/>
        </w:rPr>
        <w:t>Caitlin Faye Innes</w:t>
      </w:r>
    </w:p>
    <w:p w14:paraId="7640637C" w14:textId="77777777" w:rsidR="008D3E5A" w:rsidRDefault="008D3E5A" w:rsidP="008D3E5A">
      <w:pPr>
        <w:pStyle w:val="Title"/>
        <w:rPr>
          <w:b w:val="0"/>
        </w:rPr>
      </w:pPr>
      <w:r>
        <w:rPr>
          <w:b w:val="0"/>
        </w:rPr>
        <w:t>1900689</w:t>
      </w:r>
    </w:p>
    <w:p w14:paraId="1F359205" w14:textId="77777777" w:rsidR="008D3E5A" w:rsidRDefault="008D3E5A" w:rsidP="008D3E5A">
      <w:pPr>
        <w:pStyle w:val="Title"/>
        <w:rPr>
          <w:b w:val="0"/>
          <w:i/>
        </w:rPr>
      </w:pPr>
    </w:p>
    <w:p w14:paraId="652F9AF6" w14:textId="77777777" w:rsidR="008D3E5A" w:rsidRPr="00CB0ECB" w:rsidRDefault="008D3E5A" w:rsidP="008D3E5A">
      <w:pPr>
        <w:pStyle w:val="Title"/>
        <w:rPr>
          <w:b w:val="0"/>
          <w:i/>
        </w:rPr>
      </w:pPr>
    </w:p>
    <w:p w14:paraId="6E58C4B4" w14:textId="77777777" w:rsidR="008D3E5A" w:rsidRDefault="008D3E5A" w:rsidP="008D3E5A">
      <w:pPr>
        <w:pStyle w:val="Title"/>
        <w:rPr>
          <w:b w:val="0"/>
        </w:rPr>
      </w:pPr>
    </w:p>
    <w:p w14:paraId="5E7F1876" w14:textId="77777777" w:rsidR="008D3E5A" w:rsidRDefault="008D3E5A" w:rsidP="008D3E5A">
      <w:pPr>
        <w:jc w:val="center"/>
        <w:rPr>
          <w:rFonts w:ascii="Times New Roman" w:hAnsi="Times New Roman" w:cs="Times New Roman"/>
          <w:b/>
          <w:sz w:val="28"/>
          <w:szCs w:val="28"/>
        </w:rPr>
      </w:pPr>
      <w:r w:rsidRPr="0055595D">
        <w:rPr>
          <w:rFonts w:ascii="Times New Roman" w:hAnsi="Times New Roman" w:cs="Times New Roman"/>
          <w:b/>
          <w:sz w:val="28"/>
          <w:szCs w:val="28"/>
        </w:rPr>
        <w:t xml:space="preserve">Submission Date: </w:t>
      </w:r>
      <w:r w:rsidRPr="00DE721B">
        <w:rPr>
          <w:rFonts w:ascii="Times New Roman" w:hAnsi="Times New Roman" w:cs="Times New Roman"/>
          <w:b/>
          <w:sz w:val="28"/>
          <w:szCs w:val="28"/>
        </w:rPr>
        <w:t>25th Apr 202</w:t>
      </w:r>
      <w:r>
        <w:rPr>
          <w:rFonts w:ascii="Times New Roman" w:hAnsi="Times New Roman" w:cs="Times New Roman"/>
          <w:b/>
          <w:sz w:val="28"/>
          <w:szCs w:val="28"/>
        </w:rPr>
        <w:t>2</w:t>
      </w:r>
    </w:p>
    <w:p w14:paraId="4CDA566F" w14:textId="77777777" w:rsidR="008D3E5A" w:rsidRDefault="008D3E5A" w:rsidP="008D3E5A">
      <w:pPr>
        <w:rPr>
          <w:rFonts w:ascii="Times New Roman" w:hAnsi="Times New Roman" w:cs="Times New Roman"/>
          <w:b/>
          <w:sz w:val="28"/>
          <w:szCs w:val="28"/>
        </w:rPr>
      </w:pPr>
    </w:p>
    <w:p w14:paraId="6F32CBEB" w14:textId="77777777" w:rsidR="008D3E5A" w:rsidRDefault="008D3E5A" w:rsidP="008D3E5A">
      <w:pPr>
        <w:pStyle w:val="Title"/>
        <w:jc w:val="left"/>
        <w:rPr>
          <w:rFonts w:eastAsiaTheme="minorHAnsi"/>
          <w:bCs w:val="0"/>
          <w:lang w:eastAsia="en-US"/>
        </w:rPr>
      </w:pPr>
    </w:p>
    <w:p w14:paraId="0AC5F048" w14:textId="77777777" w:rsidR="008D3E5A" w:rsidRDefault="008D3E5A" w:rsidP="008D3E5A">
      <w:pPr>
        <w:pStyle w:val="Title"/>
        <w:jc w:val="left"/>
        <w:rPr>
          <w:rFonts w:eastAsiaTheme="minorHAnsi"/>
          <w:bCs w:val="0"/>
          <w:lang w:eastAsia="en-US"/>
        </w:rPr>
      </w:pPr>
    </w:p>
    <w:bookmarkEnd w:id="0"/>
    <w:p w14:paraId="669FC203" w14:textId="77777777" w:rsidR="008D3E5A" w:rsidRDefault="008D3E5A" w:rsidP="008D3E5A">
      <w:pPr>
        <w:rPr>
          <w:rFonts w:ascii="Arial" w:hAnsi="Arial" w:cs="Arial"/>
          <w:b/>
          <w:sz w:val="28"/>
          <w:szCs w:val="28"/>
        </w:rPr>
      </w:pPr>
    </w:p>
    <w:p w14:paraId="19E2CE59" w14:textId="77777777" w:rsidR="008D3E5A" w:rsidRPr="00E00DE4" w:rsidRDefault="008D3E5A" w:rsidP="008D3E5A">
      <w:pPr>
        <w:pStyle w:val="Heading1"/>
        <w:rPr>
          <w:rFonts w:ascii="Arial" w:hAnsi="Arial" w:cs="Arial"/>
          <w:b/>
          <w:bCs/>
          <w:color w:val="auto"/>
        </w:rPr>
      </w:pPr>
      <w:bookmarkStart w:id="1" w:name="_Toc101689616"/>
      <w:r w:rsidRPr="00E00DE4">
        <w:rPr>
          <w:rFonts w:ascii="Arial" w:hAnsi="Arial" w:cs="Arial"/>
          <w:b/>
          <w:bCs/>
          <w:color w:val="auto"/>
        </w:rPr>
        <w:lastRenderedPageBreak/>
        <w:t>Declaration form</w:t>
      </w:r>
      <w:bookmarkEnd w:id="1"/>
    </w:p>
    <w:p w14:paraId="2D12FD55" w14:textId="77777777" w:rsidR="008D3E5A" w:rsidRPr="00E00DE4" w:rsidRDefault="008D3E5A" w:rsidP="008D3E5A">
      <w:pPr>
        <w:rPr>
          <w:rFonts w:ascii="Arial" w:hAnsi="Arial" w:cs="Arial"/>
        </w:rPr>
      </w:pPr>
      <w:r w:rsidRPr="00E00DE4">
        <w:rPr>
          <w:rFonts w:ascii="Arial" w:hAnsi="Arial" w:cs="Arial"/>
          <w:noProof/>
        </w:rPr>
        <w:drawing>
          <wp:inline distT="0" distB="0" distL="0" distR="0" wp14:anchorId="467C1465" wp14:editId="212738BD">
            <wp:extent cx="2857500" cy="11811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4C8D66EB" w14:textId="77777777" w:rsidR="008D3E5A" w:rsidRPr="00E00DE4" w:rsidRDefault="008D3E5A" w:rsidP="008D3E5A">
      <w:pPr>
        <w:rPr>
          <w:rFonts w:ascii="Arial" w:hAnsi="Arial" w:cs="Arial"/>
          <w:b/>
          <w:bCs/>
        </w:rPr>
      </w:pPr>
    </w:p>
    <w:p w14:paraId="67B21252"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 xml:space="preserve">Name of the Programme of Study: </w:t>
      </w:r>
      <w:r>
        <w:rPr>
          <w:rFonts w:ascii="Arial" w:hAnsi="Arial" w:cs="Arial"/>
          <w:b/>
          <w:bCs/>
          <w:sz w:val="24"/>
          <w:szCs w:val="24"/>
        </w:rPr>
        <w:t xml:space="preserve">BA Business and Management </w:t>
      </w:r>
    </w:p>
    <w:p w14:paraId="3575C289" w14:textId="77777777" w:rsidR="008D3E5A" w:rsidRPr="00E00DE4" w:rsidRDefault="008D3E5A" w:rsidP="008D3E5A">
      <w:pPr>
        <w:rPr>
          <w:rFonts w:ascii="Arial" w:hAnsi="Arial" w:cs="Arial"/>
          <w:b/>
          <w:bCs/>
          <w:sz w:val="24"/>
          <w:szCs w:val="24"/>
        </w:rPr>
      </w:pPr>
    </w:p>
    <w:p w14:paraId="01B4C715"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 xml:space="preserve">Name of Student (Capital Letters): </w:t>
      </w:r>
      <w:r>
        <w:rPr>
          <w:rFonts w:ascii="Arial" w:hAnsi="Arial" w:cs="Arial"/>
          <w:b/>
          <w:bCs/>
          <w:sz w:val="24"/>
          <w:szCs w:val="24"/>
        </w:rPr>
        <w:t>CAITLIN FAYE INNES</w:t>
      </w:r>
    </w:p>
    <w:p w14:paraId="0F4624C8" w14:textId="77777777" w:rsidR="008D3E5A" w:rsidRPr="00E00DE4" w:rsidRDefault="008D3E5A" w:rsidP="008D3E5A">
      <w:pPr>
        <w:rPr>
          <w:rFonts w:ascii="Arial" w:hAnsi="Arial" w:cs="Arial"/>
          <w:b/>
          <w:bCs/>
          <w:sz w:val="24"/>
          <w:szCs w:val="24"/>
        </w:rPr>
      </w:pPr>
    </w:p>
    <w:p w14:paraId="10FDD052"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DECLARATION</w:t>
      </w:r>
    </w:p>
    <w:p w14:paraId="742DA517" w14:textId="77777777" w:rsidR="008D3E5A" w:rsidRPr="00E00DE4" w:rsidRDefault="008D3E5A" w:rsidP="008D3E5A">
      <w:pPr>
        <w:rPr>
          <w:rFonts w:ascii="Arial" w:hAnsi="Arial" w:cs="Arial"/>
          <w:b/>
          <w:bCs/>
          <w:sz w:val="24"/>
          <w:szCs w:val="24"/>
        </w:rPr>
      </w:pPr>
    </w:p>
    <w:p w14:paraId="16235241"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I certify that the whole of this work is the result of my individual effort, and that all sources have been acknowledged.</w:t>
      </w:r>
    </w:p>
    <w:p w14:paraId="6417347E" w14:textId="77777777" w:rsidR="008D3E5A" w:rsidRPr="00E00DE4" w:rsidRDefault="008D3E5A" w:rsidP="008D3E5A">
      <w:pPr>
        <w:rPr>
          <w:rFonts w:ascii="Arial" w:hAnsi="Arial" w:cs="Arial"/>
          <w:b/>
          <w:bCs/>
          <w:sz w:val="24"/>
          <w:szCs w:val="24"/>
        </w:rPr>
      </w:pPr>
    </w:p>
    <w:p w14:paraId="6945BE68"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Signed:</w:t>
      </w:r>
      <w:r>
        <w:rPr>
          <w:rFonts w:ascii="Arial" w:hAnsi="Arial" w:cs="Arial"/>
          <w:b/>
          <w:bCs/>
          <w:sz w:val="24"/>
          <w:szCs w:val="24"/>
        </w:rPr>
        <w:t xml:space="preserve"> </w:t>
      </w:r>
      <w:proofErr w:type="spellStart"/>
      <w:r>
        <w:rPr>
          <w:rFonts w:ascii="Arial" w:hAnsi="Arial" w:cs="Arial"/>
          <w:b/>
          <w:bCs/>
          <w:sz w:val="24"/>
          <w:szCs w:val="24"/>
        </w:rPr>
        <w:t>CFInnes</w:t>
      </w:r>
      <w:proofErr w:type="spellEnd"/>
      <w:r>
        <w:rPr>
          <w:rFonts w:ascii="Arial" w:hAnsi="Arial" w:cs="Arial"/>
          <w:b/>
          <w:bCs/>
          <w:sz w:val="24"/>
          <w:szCs w:val="24"/>
        </w:rPr>
        <w:t>.</w:t>
      </w:r>
    </w:p>
    <w:p w14:paraId="33A6868E" w14:textId="77777777" w:rsidR="008D3E5A" w:rsidRPr="00E00DE4" w:rsidRDefault="008D3E5A" w:rsidP="008D3E5A">
      <w:pPr>
        <w:rPr>
          <w:rFonts w:ascii="Arial" w:hAnsi="Arial" w:cs="Arial"/>
          <w:b/>
          <w:bCs/>
          <w:sz w:val="24"/>
          <w:szCs w:val="24"/>
        </w:rPr>
      </w:pPr>
    </w:p>
    <w:p w14:paraId="1684C935"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Date:</w:t>
      </w:r>
      <w:r>
        <w:rPr>
          <w:rFonts w:ascii="Arial" w:hAnsi="Arial" w:cs="Arial"/>
          <w:b/>
          <w:bCs/>
          <w:sz w:val="24"/>
          <w:szCs w:val="24"/>
        </w:rPr>
        <w:t xml:space="preserve"> 20</w:t>
      </w:r>
      <w:r w:rsidRPr="0040694C">
        <w:rPr>
          <w:rFonts w:ascii="Arial" w:hAnsi="Arial" w:cs="Arial"/>
          <w:b/>
          <w:bCs/>
          <w:sz w:val="24"/>
          <w:szCs w:val="24"/>
          <w:vertAlign w:val="superscript"/>
        </w:rPr>
        <w:t>th</w:t>
      </w:r>
      <w:r>
        <w:rPr>
          <w:rFonts w:ascii="Arial" w:hAnsi="Arial" w:cs="Arial"/>
          <w:b/>
          <w:bCs/>
          <w:sz w:val="24"/>
          <w:szCs w:val="24"/>
        </w:rPr>
        <w:t xml:space="preserve"> of April 2022</w:t>
      </w:r>
    </w:p>
    <w:p w14:paraId="7F27C500" w14:textId="77777777" w:rsidR="008D3E5A" w:rsidRPr="00E00DE4" w:rsidRDefault="008D3E5A" w:rsidP="008D3E5A">
      <w:pPr>
        <w:rPr>
          <w:rFonts w:ascii="Arial" w:hAnsi="Arial" w:cs="Arial"/>
          <w:b/>
          <w:bCs/>
          <w:sz w:val="24"/>
          <w:szCs w:val="24"/>
        </w:rPr>
      </w:pPr>
    </w:p>
    <w:p w14:paraId="33BD8D88"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DECLARATION</w:t>
      </w:r>
    </w:p>
    <w:p w14:paraId="09EB700E" w14:textId="77777777" w:rsidR="008D3E5A" w:rsidRPr="00E00DE4" w:rsidRDefault="008D3E5A" w:rsidP="008D3E5A">
      <w:pPr>
        <w:rPr>
          <w:rFonts w:ascii="Arial" w:hAnsi="Arial" w:cs="Arial"/>
          <w:b/>
          <w:bCs/>
          <w:sz w:val="24"/>
          <w:szCs w:val="24"/>
        </w:rPr>
      </w:pPr>
    </w:p>
    <w:p w14:paraId="28366DCD"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I am satisfied that this work is the result of the student’s effort.</w:t>
      </w:r>
    </w:p>
    <w:p w14:paraId="4B1F2B76" w14:textId="77777777" w:rsidR="008D3E5A" w:rsidRPr="00E00DE4" w:rsidRDefault="008D3E5A" w:rsidP="008D3E5A">
      <w:pPr>
        <w:rPr>
          <w:rFonts w:ascii="Arial" w:hAnsi="Arial" w:cs="Arial"/>
          <w:b/>
          <w:bCs/>
          <w:sz w:val="24"/>
          <w:szCs w:val="24"/>
        </w:rPr>
      </w:pPr>
    </w:p>
    <w:p w14:paraId="05D32D7B"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Signed .............................................................. (Lecturer)</w:t>
      </w:r>
    </w:p>
    <w:p w14:paraId="11847279" w14:textId="77777777" w:rsidR="008D3E5A" w:rsidRPr="00E00DE4" w:rsidRDefault="008D3E5A" w:rsidP="008D3E5A">
      <w:pPr>
        <w:rPr>
          <w:rFonts w:ascii="Arial" w:hAnsi="Arial" w:cs="Arial"/>
          <w:b/>
          <w:bCs/>
          <w:sz w:val="24"/>
          <w:szCs w:val="24"/>
        </w:rPr>
      </w:pPr>
    </w:p>
    <w:p w14:paraId="21283492" w14:textId="77777777" w:rsidR="008D3E5A" w:rsidRPr="00E00DE4" w:rsidRDefault="008D3E5A" w:rsidP="008D3E5A">
      <w:pPr>
        <w:rPr>
          <w:rFonts w:ascii="Arial" w:hAnsi="Arial" w:cs="Arial"/>
          <w:b/>
          <w:bCs/>
          <w:sz w:val="24"/>
          <w:szCs w:val="24"/>
        </w:rPr>
      </w:pPr>
      <w:r w:rsidRPr="00E00DE4">
        <w:rPr>
          <w:rFonts w:ascii="Arial" w:hAnsi="Arial" w:cs="Arial"/>
          <w:b/>
          <w:bCs/>
          <w:sz w:val="24"/>
          <w:szCs w:val="24"/>
        </w:rPr>
        <w:t>Date     ..............................................................</w:t>
      </w:r>
    </w:p>
    <w:p w14:paraId="1E7589C0" w14:textId="77777777" w:rsidR="008D3E5A" w:rsidRPr="00E00DE4" w:rsidRDefault="008D3E5A" w:rsidP="008D3E5A">
      <w:pPr>
        <w:rPr>
          <w:rFonts w:ascii="Arial" w:hAnsi="Arial" w:cs="Arial"/>
          <w:b/>
          <w:bCs/>
          <w:sz w:val="24"/>
          <w:szCs w:val="24"/>
        </w:rPr>
      </w:pPr>
    </w:p>
    <w:p w14:paraId="1E3253E2" w14:textId="77777777" w:rsidR="008D3E5A" w:rsidRPr="00E00DE4" w:rsidRDefault="008D3E5A" w:rsidP="008D3E5A">
      <w:pPr>
        <w:rPr>
          <w:rFonts w:ascii="Arial" w:hAnsi="Arial" w:cs="Arial"/>
          <w:b/>
          <w:bCs/>
          <w:sz w:val="24"/>
          <w:szCs w:val="24"/>
        </w:rPr>
      </w:pPr>
    </w:p>
    <w:p w14:paraId="0BC8C35F" w14:textId="77777777" w:rsidR="008D3E5A" w:rsidRDefault="008D3E5A" w:rsidP="008D3E5A">
      <w:pPr>
        <w:rPr>
          <w:rFonts w:ascii="Arial" w:eastAsiaTheme="majorEastAsia" w:hAnsi="Arial" w:cs="Arial"/>
          <w:b/>
          <w:bCs/>
          <w:sz w:val="32"/>
          <w:szCs w:val="32"/>
        </w:rPr>
      </w:pPr>
      <w:r>
        <w:rPr>
          <w:rFonts w:ascii="Arial" w:hAnsi="Arial" w:cs="Arial"/>
          <w:b/>
          <w:bCs/>
        </w:rPr>
        <w:br w:type="page"/>
      </w:r>
    </w:p>
    <w:p w14:paraId="2FFBC4D1" w14:textId="77777777" w:rsidR="008D3E5A" w:rsidRPr="00A452F8" w:rsidRDefault="008D3E5A" w:rsidP="008D3E5A">
      <w:pPr>
        <w:pStyle w:val="Heading1"/>
        <w:rPr>
          <w:rFonts w:ascii="Arial" w:hAnsi="Arial" w:cs="Arial"/>
          <w:b/>
          <w:bCs/>
          <w:color w:val="auto"/>
          <w:sz w:val="24"/>
          <w:szCs w:val="24"/>
        </w:rPr>
      </w:pPr>
      <w:bookmarkStart w:id="2" w:name="_Toc101689617"/>
      <w:r w:rsidRPr="002F7EB4">
        <w:rPr>
          <w:rFonts w:ascii="Arial" w:hAnsi="Arial" w:cs="Arial"/>
          <w:b/>
          <w:bCs/>
          <w:color w:val="auto"/>
          <w:sz w:val="24"/>
          <w:szCs w:val="24"/>
        </w:rPr>
        <w:lastRenderedPageBreak/>
        <w:t>Title</w:t>
      </w:r>
      <w:bookmarkEnd w:id="2"/>
      <w:r w:rsidRPr="002F7EB4">
        <w:rPr>
          <w:rFonts w:ascii="Arial" w:hAnsi="Arial" w:cs="Arial"/>
          <w:b/>
          <w:bCs/>
          <w:color w:val="auto"/>
          <w:sz w:val="24"/>
          <w:szCs w:val="24"/>
        </w:rPr>
        <w:t xml:space="preserve"> </w:t>
      </w:r>
    </w:p>
    <w:p w14:paraId="68BA4D55" w14:textId="77777777" w:rsidR="008D3E5A" w:rsidRPr="002F7EB4" w:rsidRDefault="008D3E5A" w:rsidP="008D3E5A">
      <w:pPr>
        <w:spacing w:line="360" w:lineRule="auto"/>
        <w:jc w:val="both"/>
        <w:rPr>
          <w:rFonts w:ascii="Arial" w:hAnsi="Arial" w:cs="Arial"/>
          <w:sz w:val="24"/>
          <w:szCs w:val="24"/>
        </w:rPr>
      </w:pPr>
      <w:r w:rsidRPr="002F7EB4">
        <w:rPr>
          <w:rFonts w:ascii="Arial" w:hAnsi="Arial" w:cs="Arial"/>
          <w:b/>
          <w:bCs/>
          <w:sz w:val="24"/>
          <w:szCs w:val="24"/>
        </w:rPr>
        <w:t xml:space="preserve">Dyslexia in the workplace: </w:t>
      </w:r>
      <w:r w:rsidRPr="002F7EB4">
        <w:rPr>
          <w:rFonts w:ascii="Arial" w:hAnsi="Arial" w:cs="Arial"/>
          <w:sz w:val="24"/>
          <w:szCs w:val="24"/>
        </w:rPr>
        <w:t>The role of Human Resources (HR) in recruitment, employment, and further support.</w:t>
      </w:r>
    </w:p>
    <w:p w14:paraId="4E3593B0" w14:textId="77777777" w:rsidR="008D3E5A" w:rsidRDefault="008D3E5A" w:rsidP="008D3E5A">
      <w:pPr>
        <w:rPr>
          <w:rFonts w:ascii="Arial" w:eastAsiaTheme="majorEastAsia" w:hAnsi="Arial" w:cs="Arial"/>
          <w:b/>
          <w:bCs/>
          <w:sz w:val="24"/>
          <w:szCs w:val="24"/>
        </w:rPr>
      </w:pPr>
      <w:r>
        <w:rPr>
          <w:rFonts w:ascii="Arial" w:hAnsi="Arial" w:cs="Arial"/>
          <w:b/>
          <w:bCs/>
          <w:sz w:val="24"/>
          <w:szCs w:val="24"/>
        </w:rPr>
        <w:br w:type="page"/>
      </w:r>
    </w:p>
    <w:p w14:paraId="786FB0A8" w14:textId="77777777" w:rsidR="008D3E5A" w:rsidRPr="0040694C" w:rsidRDefault="008D3E5A" w:rsidP="008D3E5A">
      <w:pPr>
        <w:pStyle w:val="Heading1"/>
        <w:rPr>
          <w:rFonts w:ascii="Arial" w:hAnsi="Arial" w:cs="Arial"/>
          <w:b/>
          <w:bCs/>
          <w:color w:val="auto"/>
          <w:sz w:val="24"/>
          <w:szCs w:val="24"/>
        </w:rPr>
      </w:pPr>
      <w:bookmarkStart w:id="3" w:name="_Toc101689618"/>
      <w:r w:rsidRPr="0040694C">
        <w:rPr>
          <w:rFonts w:ascii="Arial" w:hAnsi="Arial" w:cs="Arial"/>
          <w:b/>
          <w:bCs/>
          <w:color w:val="auto"/>
          <w:sz w:val="24"/>
          <w:szCs w:val="24"/>
        </w:rPr>
        <w:lastRenderedPageBreak/>
        <w:t>Acknowledgements</w:t>
      </w:r>
      <w:bookmarkEnd w:id="3"/>
      <w:r w:rsidRPr="0040694C">
        <w:rPr>
          <w:rFonts w:ascii="Arial" w:hAnsi="Arial" w:cs="Arial"/>
          <w:b/>
          <w:bCs/>
          <w:color w:val="auto"/>
          <w:sz w:val="24"/>
          <w:szCs w:val="24"/>
        </w:rPr>
        <w:t xml:space="preserve"> </w:t>
      </w:r>
    </w:p>
    <w:p w14:paraId="6FD9288C" w14:textId="77777777" w:rsidR="008D3E5A" w:rsidRPr="00294E2A" w:rsidRDefault="008D3E5A" w:rsidP="008D3E5A">
      <w:pPr>
        <w:jc w:val="both"/>
        <w:rPr>
          <w:rFonts w:ascii="Arial" w:hAnsi="Arial" w:cs="Arial"/>
          <w:sz w:val="24"/>
          <w:szCs w:val="24"/>
        </w:rPr>
      </w:pPr>
      <w:r w:rsidRPr="00294E2A">
        <w:rPr>
          <w:rFonts w:ascii="Arial" w:hAnsi="Arial" w:cs="Arial"/>
          <w:sz w:val="24"/>
          <w:szCs w:val="24"/>
        </w:rPr>
        <w:t xml:space="preserve">I would like to thank my supervisor, Dr Roisin Mullins, for her guidance through the process, and to lecturer Dr Alex Bell for his advice and guidance. I would like to acknowledge Glenn Behenna for inspiring my interest in the intercultural workplace. My dear friend, Sara John-Davies, was instrumental in supporting me and keeping me motivated to work with long hours on facetime daily. For this, I am extremely grateful. I would also like to thank my learning support Sara Hill for all her help, I will forever be grateful for her support. </w:t>
      </w:r>
      <w:r>
        <w:rPr>
          <w:rFonts w:ascii="Arial" w:hAnsi="Arial" w:cs="Arial"/>
          <w:sz w:val="24"/>
          <w:szCs w:val="24"/>
        </w:rPr>
        <w:t xml:space="preserve">I would like to give a general thank you to my family and friends for checking up on me and making sure I was not too stressed during the writing proses. And a last thank you to my two </w:t>
      </w:r>
      <w:r w:rsidRPr="00294E2A">
        <w:rPr>
          <w:rFonts w:ascii="Arial" w:hAnsi="Arial" w:cs="Arial"/>
          <w:sz w:val="24"/>
          <w:szCs w:val="24"/>
        </w:rPr>
        <w:t>cats for the companionship or comfort during the research and writing process</w:t>
      </w:r>
      <w:r w:rsidRPr="0040694C">
        <w:rPr>
          <w:rFonts w:ascii="Arial" w:hAnsi="Arial" w:cs="Arial"/>
          <w:color w:val="0070C0"/>
          <w:sz w:val="24"/>
          <w:szCs w:val="24"/>
        </w:rPr>
        <w:t xml:space="preserve">. </w:t>
      </w:r>
      <w:r w:rsidRPr="002F7EB4">
        <w:rPr>
          <w:b/>
          <w:bCs/>
          <w:sz w:val="24"/>
          <w:szCs w:val="24"/>
        </w:rPr>
        <w:br w:type="page"/>
      </w:r>
    </w:p>
    <w:p w14:paraId="78F56516" w14:textId="77777777" w:rsidR="008D3E5A" w:rsidRPr="002F7EB4" w:rsidRDefault="008D3E5A" w:rsidP="008D3E5A">
      <w:pPr>
        <w:pStyle w:val="Heading1"/>
        <w:rPr>
          <w:rFonts w:ascii="Arial" w:hAnsi="Arial" w:cs="Arial"/>
          <w:b/>
          <w:bCs/>
          <w:color w:val="auto"/>
          <w:sz w:val="24"/>
          <w:szCs w:val="24"/>
        </w:rPr>
      </w:pPr>
      <w:bookmarkStart w:id="4" w:name="_Toc101689619"/>
      <w:r>
        <w:rPr>
          <w:rFonts w:ascii="Arial" w:hAnsi="Arial" w:cs="Arial"/>
          <w:b/>
          <w:bCs/>
          <w:color w:val="auto"/>
          <w:sz w:val="24"/>
          <w:szCs w:val="24"/>
        </w:rPr>
        <w:lastRenderedPageBreak/>
        <w:t>Abstract</w:t>
      </w:r>
      <w:bookmarkEnd w:id="4"/>
      <w:r w:rsidRPr="002F7EB4">
        <w:rPr>
          <w:rFonts w:ascii="Arial" w:hAnsi="Arial" w:cs="Arial"/>
          <w:b/>
          <w:bCs/>
          <w:color w:val="auto"/>
          <w:sz w:val="24"/>
          <w:szCs w:val="24"/>
        </w:rPr>
        <w:t xml:space="preserve"> </w:t>
      </w:r>
    </w:p>
    <w:p w14:paraId="79340249" w14:textId="77777777" w:rsidR="008D3E5A" w:rsidRDefault="008D3E5A" w:rsidP="008D3E5A">
      <w:pPr>
        <w:jc w:val="both"/>
        <w:rPr>
          <w:rFonts w:ascii="Arial" w:hAnsi="Arial" w:cs="Arial"/>
          <w:sz w:val="24"/>
          <w:szCs w:val="24"/>
        </w:rPr>
      </w:pPr>
      <w:r w:rsidRPr="0021002A">
        <w:rPr>
          <w:rFonts w:ascii="Arial" w:hAnsi="Arial" w:cs="Arial"/>
          <w:sz w:val="24"/>
          <w:szCs w:val="24"/>
        </w:rPr>
        <w:t>The aim of this research study is to</w:t>
      </w:r>
      <w:r>
        <w:rPr>
          <w:rFonts w:ascii="Arial" w:hAnsi="Arial" w:cs="Arial"/>
          <w:sz w:val="24"/>
          <w:szCs w:val="24"/>
        </w:rPr>
        <w:t xml:space="preserve"> </w:t>
      </w:r>
      <w:r w:rsidRPr="0021002A">
        <w:rPr>
          <w:rFonts w:ascii="Arial" w:hAnsi="Arial" w:cs="Arial"/>
          <w:sz w:val="24"/>
          <w:szCs w:val="24"/>
        </w:rPr>
        <w:t xml:space="preserve">analyse and discover how </w:t>
      </w:r>
      <w:r>
        <w:rPr>
          <w:rFonts w:ascii="Arial" w:hAnsi="Arial" w:cs="Arial"/>
          <w:sz w:val="24"/>
          <w:szCs w:val="24"/>
        </w:rPr>
        <w:t xml:space="preserve">and in what way can </w:t>
      </w:r>
      <w:r w:rsidRPr="0021002A">
        <w:rPr>
          <w:rFonts w:ascii="Arial" w:hAnsi="Arial" w:cs="Arial"/>
          <w:sz w:val="24"/>
          <w:szCs w:val="24"/>
        </w:rPr>
        <w:t xml:space="preserve">dyslexia </w:t>
      </w:r>
      <w:r>
        <w:rPr>
          <w:rFonts w:ascii="Arial" w:hAnsi="Arial" w:cs="Arial"/>
          <w:sz w:val="24"/>
          <w:szCs w:val="24"/>
        </w:rPr>
        <w:t>be</w:t>
      </w:r>
      <w:r w:rsidRPr="0021002A">
        <w:rPr>
          <w:rFonts w:ascii="Arial" w:hAnsi="Arial" w:cs="Arial"/>
          <w:sz w:val="24"/>
          <w:szCs w:val="24"/>
        </w:rPr>
        <w:t xml:space="preserve"> dealt with in the workplace from the employees’ point of view</w:t>
      </w:r>
      <w:r>
        <w:rPr>
          <w:rFonts w:ascii="Arial" w:hAnsi="Arial" w:cs="Arial"/>
          <w:sz w:val="24"/>
          <w:szCs w:val="24"/>
        </w:rPr>
        <w:t xml:space="preserve">, with the addition of </w:t>
      </w:r>
      <w:r w:rsidRPr="0021002A">
        <w:rPr>
          <w:rFonts w:ascii="Arial" w:hAnsi="Arial" w:cs="Arial"/>
          <w:sz w:val="24"/>
          <w:szCs w:val="24"/>
        </w:rPr>
        <w:t xml:space="preserve">role </w:t>
      </w:r>
      <w:r>
        <w:rPr>
          <w:rFonts w:ascii="Arial" w:hAnsi="Arial" w:cs="Arial"/>
          <w:sz w:val="24"/>
          <w:szCs w:val="24"/>
        </w:rPr>
        <w:t xml:space="preserve">does </w:t>
      </w:r>
      <w:r w:rsidRPr="0021002A">
        <w:rPr>
          <w:rFonts w:ascii="Arial" w:hAnsi="Arial" w:cs="Arial"/>
          <w:sz w:val="24"/>
          <w:szCs w:val="24"/>
        </w:rPr>
        <w:t>human resources play within this process</w:t>
      </w:r>
      <w:r>
        <w:rPr>
          <w:rFonts w:ascii="Arial" w:hAnsi="Arial" w:cs="Arial"/>
          <w:sz w:val="24"/>
          <w:szCs w:val="24"/>
        </w:rPr>
        <w:t xml:space="preserve">, looking at </w:t>
      </w:r>
      <w:r w:rsidRPr="0021002A">
        <w:rPr>
          <w:rFonts w:ascii="Arial" w:hAnsi="Arial" w:cs="Arial"/>
          <w:sz w:val="24"/>
          <w:szCs w:val="24"/>
        </w:rPr>
        <w:t>recruitment, employment, and further support.</w:t>
      </w:r>
      <w:r>
        <w:rPr>
          <w:rFonts w:ascii="Arial" w:hAnsi="Arial" w:cs="Arial"/>
          <w:sz w:val="24"/>
          <w:szCs w:val="24"/>
        </w:rPr>
        <w:t xml:space="preserve"> A mixed methods approach was taken for this research study with a structured interview that was conducted with one participant as a case study, and a structured questionnaire on surveymonkey.com that 71 participants took part in. The analysis shows a strong correlation between the lack of workplace understanding on how dyslexia affect individuals and an unconscious bias that comes with dyslexia. The study concludes that further research on dyslexia in the workplace is needed to fully understand the reasoning behind the lack of understanding and the support that is out there for the dyslexic employees. </w:t>
      </w:r>
    </w:p>
    <w:p w14:paraId="5B48B01E" w14:textId="77777777" w:rsidR="008D3E5A" w:rsidRPr="002F7EB4" w:rsidRDefault="008D3E5A" w:rsidP="008D3E5A">
      <w:pPr>
        <w:pStyle w:val="Heading2"/>
        <w:spacing w:line="360" w:lineRule="auto"/>
        <w:jc w:val="both"/>
        <w:rPr>
          <w:rFonts w:ascii="Arial" w:hAnsi="Arial" w:cs="Arial"/>
          <w:b/>
          <w:bCs/>
          <w:color w:val="auto"/>
          <w:sz w:val="24"/>
          <w:szCs w:val="24"/>
        </w:rPr>
      </w:pPr>
      <w:bookmarkStart w:id="5" w:name="_Toc101689620"/>
      <w:r w:rsidRPr="002F7EB4">
        <w:rPr>
          <w:rFonts w:ascii="Arial" w:hAnsi="Arial" w:cs="Arial"/>
          <w:b/>
          <w:bCs/>
          <w:color w:val="auto"/>
          <w:sz w:val="24"/>
          <w:szCs w:val="24"/>
        </w:rPr>
        <w:t>Key words</w:t>
      </w:r>
      <w:bookmarkEnd w:id="5"/>
    </w:p>
    <w:p w14:paraId="0E9943A5" w14:textId="77777777" w:rsidR="008D3E5A" w:rsidRPr="002F7EB4" w:rsidRDefault="008D3E5A" w:rsidP="008D3E5A">
      <w:pPr>
        <w:spacing w:line="360" w:lineRule="auto"/>
        <w:jc w:val="both"/>
        <w:rPr>
          <w:rFonts w:ascii="Arial" w:hAnsi="Arial" w:cs="Arial"/>
          <w:sz w:val="24"/>
          <w:szCs w:val="24"/>
        </w:rPr>
      </w:pPr>
      <w:r w:rsidRPr="002F7EB4">
        <w:rPr>
          <w:rFonts w:ascii="Arial" w:hAnsi="Arial" w:cs="Arial"/>
          <w:sz w:val="24"/>
          <w:szCs w:val="24"/>
        </w:rPr>
        <w:t>Dyslexia</w:t>
      </w:r>
      <w:r>
        <w:rPr>
          <w:rFonts w:ascii="Arial" w:hAnsi="Arial" w:cs="Arial"/>
          <w:sz w:val="24"/>
          <w:szCs w:val="24"/>
        </w:rPr>
        <w:t>;</w:t>
      </w:r>
      <w:r w:rsidRPr="002F7EB4">
        <w:rPr>
          <w:rFonts w:ascii="Arial" w:hAnsi="Arial" w:cs="Arial"/>
          <w:sz w:val="24"/>
          <w:szCs w:val="24"/>
        </w:rPr>
        <w:t xml:space="preserve"> Learning difference</w:t>
      </w:r>
      <w:r>
        <w:rPr>
          <w:rFonts w:ascii="Arial" w:hAnsi="Arial" w:cs="Arial"/>
          <w:sz w:val="24"/>
          <w:szCs w:val="24"/>
        </w:rPr>
        <w:t>;</w:t>
      </w:r>
      <w:r w:rsidRPr="002F7EB4">
        <w:rPr>
          <w:rFonts w:ascii="Arial" w:hAnsi="Arial" w:cs="Arial"/>
          <w:sz w:val="24"/>
          <w:szCs w:val="24"/>
        </w:rPr>
        <w:t xml:space="preserve"> Disclosure</w:t>
      </w:r>
      <w:r>
        <w:rPr>
          <w:rFonts w:ascii="Arial" w:hAnsi="Arial" w:cs="Arial"/>
          <w:sz w:val="24"/>
          <w:szCs w:val="24"/>
        </w:rPr>
        <w:t>;</w:t>
      </w:r>
      <w:r w:rsidRPr="002F7EB4">
        <w:rPr>
          <w:rFonts w:ascii="Arial" w:hAnsi="Arial" w:cs="Arial"/>
          <w:sz w:val="24"/>
          <w:szCs w:val="24"/>
        </w:rPr>
        <w:t xml:space="preserve"> Stigma</w:t>
      </w:r>
      <w:r>
        <w:rPr>
          <w:rFonts w:ascii="Arial" w:hAnsi="Arial" w:cs="Arial"/>
          <w:sz w:val="24"/>
          <w:szCs w:val="24"/>
        </w:rPr>
        <w:t>;</w:t>
      </w:r>
      <w:r w:rsidRPr="002F7EB4">
        <w:rPr>
          <w:rFonts w:ascii="Arial" w:hAnsi="Arial" w:cs="Arial"/>
          <w:sz w:val="24"/>
          <w:szCs w:val="24"/>
        </w:rPr>
        <w:t xml:space="preserve"> Reasonable adjustments</w:t>
      </w:r>
      <w:r>
        <w:rPr>
          <w:rFonts w:ascii="Arial" w:hAnsi="Arial" w:cs="Arial"/>
          <w:sz w:val="24"/>
          <w:szCs w:val="24"/>
        </w:rPr>
        <w:t>;</w:t>
      </w:r>
      <w:r w:rsidRPr="002F7EB4">
        <w:rPr>
          <w:rFonts w:ascii="Arial" w:hAnsi="Arial" w:cs="Arial"/>
          <w:sz w:val="24"/>
          <w:szCs w:val="24"/>
        </w:rPr>
        <w:t xml:space="preserve"> Wellbeing</w:t>
      </w:r>
      <w:r>
        <w:rPr>
          <w:rFonts w:ascii="Arial" w:hAnsi="Arial" w:cs="Arial"/>
          <w:sz w:val="24"/>
          <w:szCs w:val="24"/>
        </w:rPr>
        <w:t>.</w:t>
      </w:r>
    </w:p>
    <w:p w14:paraId="28C4D521"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223111B5"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4F810181"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232386E9"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24FB5257"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5892A833"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0D4B8924"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25D8F10A"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0EA3C0A3"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3B21E2F0"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1E0BF418" w14:textId="77777777" w:rsidR="008D3E5A" w:rsidRPr="002F7EB4" w:rsidRDefault="008D3E5A" w:rsidP="008D3E5A">
      <w:pPr>
        <w:spacing w:line="360" w:lineRule="auto"/>
        <w:jc w:val="both"/>
        <w:rPr>
          <w:rFonts w:ascii="Arial" w:hAnsi="Arial" w:cs="Arial"/>
          <w:b/>
          <w:bCs/>
          <w:i/>
          <w:iCs/>
          <w:color w:val="4472C4" w:themeColor="accent1"/>
          <w:sz w:val="24"/>
          <w:szCs w:val="24"/>
        </w:rPr>
      </w:pPr>
    </w:p>
    <w:p w14:paraId="4BA00D91" w14:textId="77777777" w:rsidR="008D3E5A" w:rsidRDefault="008D3E5A" w:rsidP="008D3E5A">
      <w:pPr>
        <w:rPr>
          <w:rFonts w:ascii="Arial" w:hAnsi="Arial" w:cs="Arial"/>
          <w:b/>
          <w:bCs/>
          <w:color w:val="4472C4" w:themeColor="accent1"/>
          <w:sz w:val="24"/>
          <w:szCs w:val="24"/>
        </w:rPr>
      </w:pPr>
    </w:p>
    <w:p w14:paraId="56354D24" w14:textId="77777777" w:rsidR="008D3E5A" w:rsidRDefault="008D3E5A" w:rsidP="008D3E5A">
      <w:pPr>
        <w:rPr>
          <w:rFonts w:ascii="Arial" w:hAnsi="Arial" w:cs="Arial"/>
          <w:b/>
          <w:bCs/>
          <w:color w:val="4472C4" w:themeColor="accent1"/>
          <w:sz w:val="24"/>
          <w:szCs w:val="24"/>
        </w:rPr>
      </w:pPr>
    </w:p>
    <w:p w14:paraId="55DD3345" w14:textId="77777777" w:rsidR="008D3E5A" w:rsidRDefault="008D3E5A" w:rsidP="008D3E5A">
      <w:pPr>
        <w:pStyle w:val="Heading1"/>
        <w:jc w:val="center"/>
        <w:rPr>
          <w:rFonts w:ascii="Arial" w:hAnsi="Arial" w:cs="Arial"/>
          <w:b/>
          <w:bCs/>
          <w:color w:val="auto"/>
          <w:sz w:val="24"/>
          <w:szCs w:val="24"/>
        </w:rPr>
      </w:pPr>
    </w:p>
    <w:p w14:paraId="2204CC10" w14:textId="77777777" w:rsidR="008D3E5A" w:rsidRPr="007607EB" w:rsidRDefault="008D3E5A" w:rsidP="008D3E5A"/>
    <w:p w14:paraId="2D154E2A" w14:textId="77777777" w:rsidR="008D3E5A" w:rsidRPr="00921BA3" w:rsidRDefault="008D3E5A" w:rsidP="008D3E5A">
      <w:pPr>
        <w:pStyle w:val="Heading1"/>
        <w:jc w:val="center"/>
        <w:rPr>
          <w:rFonts w:ascii="Arial" w:hAnsi="Arial" w:cs="Arial"/>
          <w:b/>
          <w:bCs/>
          <w:sz w:val="24"/>
          <w:szCs w:val="24"/>
        </w:rPr>
      </w:pPr>
      <w:bookmarkStart w:id="6" w:name="_Toc101689621"/>
      <w:r w:rsidRPr="00921BA3">
        <w:rPr>
          <w:rFonts w:ascii="Arial" w:hAnsi="Arial" w:cs="Arial"/>
          <w:b/>
          <w:bCs/>
          <w:color w:val="auto"/>
          <w:sz w:val="24"/>
          <w:szCs w:val="24"/>
        </w:rPr>
        <w:lastRenderedPageBreak/>
        <w:t>Table of Contents</w:t>
      </w:r>
      <w:bookmarkEnd w:id="6"/>
    </w:p>
    <w:sdt>
      <w:sdtPr>
        <w:rPr>
          <w:rFonts w:ascii="Arial" w:eastAsiaTheme="minorHAnsi" w:hAnsi="Arial" w:cs="Arial"/>
          <w:color w:val="auto"/>
          <w:sz w:val="24"/>
          <w:szCs w:val="24"/>
          <w:lang w:val="en-GB"/>
        </w:rPr>
        <w:id w:val="360720764"/>
        <w:docPartObj>
          <w:docPartGallery w:val="Table of Contents"/>
          <w:docPartUnique/>
        </w:docPartObj>
      </w:sdtPr>
      <w:sdtEndPr>
        <w:rPr>
          <w:b/>
          <w:bCs/>
          <w:noProof/>
        </w:rPr>
      </w:sdtEndPr>
      <w:sdtContent>
        <w:p w14:paraId="25647E9F" w14:textId="77777777" w:rsidR="008D3E5A" w:rsidRPr="00AA6C77" w:rsidRDefault="008D3E5A" w:rsidP="008D3E5A">
          <w:pPr>
            <w:pStyle w:val="TOCHeading"/>
            <w:rPr>
              <w:rStyle w:val="Heading1Char"/>
              <w:rFonts w:ascii="Arial" w:hAnsi="Arial" w:cs="Arial"/>
              <w:b/>
              <w:bCs/>
              <w:color w:val="auto"/>
              <w:sz w:val="24"/>
              <w:szCs w:val="24"/>
            </w:rPr>
          </w:pPr>
        </w:p>
        <w:p w14:paraId="1B5A59AE" w14:textId="77777777" w:rsidR="008D3E5A" w:rsidRDefault="008D3E5A" w:rsidP="008D3E5A">
          <w:pPr>
            <w:pStyle w:val="TOC1"/>
            <w:rPr>
              <w:rFonts w:eastAsiaTheme="minorEastAsia"/>
              <w:noProof/>
              <w:lang w:eastAsia="en-GB"/>
            </w:rPr>
          </w:pPr>
          <w:r w:rsidRPr="002F7EB4">
            <w:rPr>
              <w:rFonts w:ascii="Arial" w:hAnsi="Arial" w:cs="Arial"/>
              <w:sz w:val="24"/>
              <w:szCs w:val="24"/>
            </w:rPr>
            <w:fldChar w:fldCharType="begin"/>
          </w:r>
          <w:r w:rsidRPr="002F7EB4">
            <w:rPr>
              <w:rFonts w:ascii="Arial" w:hAnsi="Arial" w:cs="Arial"/>
              <w:sz w:val="24"/>
              <w:szCs w:val="24"/>
            </w:rPr>
            <w:instrText xml:space="preserve"> TOC \o "1-3" \h \z \u </w:instrText>
          </w:r>
          <w:r w:rsidRPr="002F7EB4">
            <w:rPr>
              <w:rFonts w:ascii="Arial" w:hAnsi="Arial" w:cs="Arial"/>
              <w:sz w:val="24"/>
              <w:szCs w:val="24"/>
            </w:rPr>
            <w:fldChar w:fldCharType="separate"/>
          </w:r>
          <w:hyperlink w:anchor="_Toc101689616" w:history="1">
            <w:r w:rsidRPr="003C3124">
              <w:rPr>
                <w:rStyle w:val="Hyperlink"/>
                <w:rFonts w:ascii="Arial" w:hAnsi="Arial" w:cs="Arial"/>
                <w:b/>
                <w:bCs/>
                <w:noProof/>
              </w:rPr>
              <w:t>Declaration form</w:t>
            </w:r>
            <w:r>
              <w:rPr>
                <w:noProof/>
                <w:webHidden/>
              </w:rPr>
              <w:tab/>
            </w:r>
            <w:r>
              <w:rPr>
                <w:noProof/>
                <w:webHidden/>
              </w:rPr>
              <w:fldChar w:fldCharType="begin"/>
            </w:r>
            <w:r>
              <w:rPr>
                <w:noProof/>
                <w:webHidden/>
              </w:rPr>
              <w:instrText xml:space="preserve"> PAGEREF _Toc101689616 \h </w:instrText>
            </w:r>
            <w:r>
              <w:rPr>
                <w:noProof/>
                <w:webHidden/>
              </w:rPr>
            </w:r>
            <w:r>
              <w:rPr>
                <w:noProof/>
                <w:webHidden/>
              </w:rPr>
              <w:fldChar w:fldCharType="separate"/>
            </w:r>
            <w:r>
              <w:rPr>
                <w:noProof/>
                <w:webHidden/>
              </w:rPr>
              <w:t>2</w:t>
            </w:r>
            <w:r>
              <w:rPr>
                <w:noProof/>
                <w:webHidden/>
              </w:rPr>
              <w:fldChar w:fldCharType="end"/>
            </w:r>
          </w:hyperlink>
        </w:p>
        <w:p w14:paraId="742F195C" w14:textId="77777777" w:rsidR="008D3E5A" w:rsidRDefault="008D3E5A" w:rsidP="008D3E5A">
          <w:pPr>
            <w:pStyle w:val="TOC1"/>
            <w:rPr>
              <w:rFonts w:eastAsiaTheme="minorEastAsia"/>
              <w:noProof/>
              <w:lang w:eastAsia="en-GB"/>
            </w:rPr>
          </w:pPr>
          <w:hyperlink w:anchor="_Toc101689617" w:history="1">
            <w:r w:rsidRPr="003C3124">
              <w:rPr>
                <w:rStyle w:val="Hyperlink"/>
                <w:rFonts w:ascii="Arial" w:hAnsi="Arial" w:cs="Arial"/>
                <w:b/>
                <w:bCs/>
                <w:noProof/>
              </w:rPr>
              <w:t>Title</w:t>
            </w:r>
            <w:r>
              <w:rPr>
                <w:noProof/>
                <w:webHidden/>
              </w:rPr>
              <w:tab/>
            </w:r>
            <w:r>
              <w:rPr>
                <w:noProof/>
                <w:webHidden/>
              </w:rPr>
              <w:fldChar w:fldCharType="begin"/>
            </w:r>
            <w:r>
              <w:rPr>
                <w:noProof/>
                <w:webHidden/>
              </w:rPr>
              <w:instrText xml:space="preserve"> PAGEREF _Toc101689617 \h </w:instrText>
            </w:r>
            <w:r>
              <w:rPr>
                <w:noProof/>
                <w:webHidden/>
              </w:rPr>
            </w:r>
            <w:r>
              <w:rPr>
                <w:noProof/>
                <w:webHidden/>
              </w:rPr>
              <w:fldChar w:fldCharType="separate"/>
            </w:r>
            <w:r>
              <w:rPr>
                <w:noProof/>
                <w:webHidden/>
              </w:rPr>
              <w:t>3</w:t>
            </w:r>
            <w:r>
              <w:rPr>
                <w:noProof/>
                <w:webHidden/>
              </w:rPr>
              <w:fldChar w:fldCharType="end"/>
            </w:r>
          </w:hyperlink>
        </w:p>
        <w:p w14:paraId="4DECE49E" w14:textId="77777777" w:rsidR="008D3E5A" w:rsidRDefault="008D3E5A" w:rsidP="008D3E5A">
          <w:pPr>
            <w:pStyle w:val="TOC1"/>
            <w:rPr>
              <w:rFonts w:eastAsiaTheme="minorEastAsia"/>
              <w:noProof/>
              <w:lang w:eastAsia="en-GB"/>
            </w:rPr>
          </w:pPr>
          <w:hyperlink w:anchor="_Toc101689618" w:history="1">
            <w:r w:rsidRPr="003C3124">
              <w:rPr>
                <w:rStyle w:val="Hyperlink"/>
                <w:rFonts w:ascii="Arial" w:hAnsi="Arial" w:cs="Arial"/>
                <w:b/>
                <w:bCs/>
                <w:noProof/>
              </w:rPr>
              <w:t>Acknowledgements</w:t>
            </w:r>
            <w:r>
              <w:rPr>
                <w:noProof/>
                <w:webHidden/>
              </w:rPr>
              <w:tab/>
            </w:r>
            <w:r>
              <w:rPr>
                <w:noProof/>
                <w:webHidden/>
              </w:rPr>
              <w:fldChar w:fldCharType="begin"/>
            </w:r>
            <w:r>
              <w:rPr>
                <w:noProof/>
                <w:webHidden/>
              </w:rPr>
              <w:instrText xml:space="preserve"> PAGEREF _Toc101689618 \h </w:instrText>
            </w:r>
            <w:r>
              <w:rPr>
                <w:noProof/>
                <w:webHidden/>
              </w:rPr>
            </w:r>
            <w:r>
              <w:rPr>
                <w:noProof/>
                <w:webHidden/>
              </w:rPr>
              <w:fldChar w:fldCharType="separate"/>
            </w:r>
            <w:r>
              <w:rPr>
                <w:noProof/>
                <w:webHidden/>
              </w:rPr>
              <w:t>4</w:t>
            </w:r>
            <w:r>
              <w:rPr>
                <w:noProof/>
                <w:webHidden/>
              </w:rPr>
              <w:fldChar w:fldCharType="end"/>
            </w:r>
          </w:hyperlink>
        </w:p>
        <w:p w14:paraId="140B6787" w14:textId="77777777" w:rsidR="008D3E5A" w:rsidRDefault="008D3E5A" w:rsidP="008D3E5A">
          <w:pPr>
            <w:pStyle w:val="TOC1"/>
            <w:rPr>
              <w:rFonts w:eastAsiaTheme="minorEastAsia"/>
              <w:noProof/>
              <w:lang w:eastAsia="en-GB"/>
            </w:rPr>
          </w:pPr>
          <w:hyperlink w:anchor="_Toc101689619" w:history="1">
            <w:r w:rsidRPr="003C3124">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_Toc101689619 \h </w:instrText>
            </w:r>
            <w:r>
              <w:rPr>
                <w:noProof/>
                <w:webHidden/>
              </w:rPr>
            </w:r>
            <w:r>
              <w:rPr>
                <w:noProof/>
                <w:webHidden/>
              </w:rPr>
              <w:fldChar w:fldCharType="separate"/>
            </w:r>
            <w:r>
              <w:rPr>
                <w:noProof/>
                <w:webHidden/>
              </w:rPr>
              <w:t>5</w:t>
            </w:r>
            <w:r>
              <w:rPr>
                <w:noProof/>
                <w:webHidden/>
              </w:rPr>
              <w:fldChar w:fldCharType="end"/>
            </w:r>
          </w:hyperlink>
        </w:p>
        <w:p w14:paraId="148F6FA0" w14:textId="77777777" w:rsidR="008D3E5A" w:rsidRDefault="008D3E5A" w:rsidP="008D3E5A">
          <w:pPr>
            <w:pStyle w:val="TOC2"/>
            <w:tabs>
              <w:tab w:val="right" w:leader="dot" w:pos="9016"/>
            </w:tabs>
            <w:rPr>
              <w:rFonts w:eastAsiaTheme="minorEastAsia"/>
              <w:noProof/>
              <w:lang w:eastAsia="en-GB"/>
            </w:rPr>
          </w:pPr>
          <w:hyperlink w:anchor="_Toc101689620" w:history="1">
            <w:r w:rsidRPr="003C3124">
              <w:rPr>
                <w:rStyle w:val="Hyperlink"/>
                <w:rFonts w:ascii="Arial" w:hAnsi="Arial" w:cs="Arial"/>
                <w:b/>
                <w:bCs/>
                <w:noProof/>
              </w:rPr>
              <w:t>Key words</w:t>
            </w:r>
            <w:r>
              <w:rPr>
                <w:noProof/>
                <w:webHidden/>
              </w:rPr>
              <w:tab/>
            </w:r>
            <w:r>
              <w:rPr>
                <w:noProof/>
                <w:webHidden/>
              </w:rPr>
              <w:fldChar w:fldCharType="begin"/>
            </w:r>
            <w:r>
              <w:rPr>
                <w:noProof/>
                <w:webHidden/>
              </w:rPr>
              <w:instrText xml:space="preserve"> PAGEREF _Toc101689620 \h </w:instrText>
            </w:r>
            <w:r>
              <w:rPr>
                <w:noProof/>
                <w:webHidden/>
              </w:rPr>
            </w:r>
            <w:r>
              <w:rPr>
                <w:noProof/>
                <w:webHidden/>
              </w:rPr>
              <w:fldChar w:fldCharType="separate"/>
            </w:r>
            <w:r>
              <w:rPr>
                <w:noProof/>
                <w:webHidden/>
              </w:rPr>
              <w:t>5</w:t>
            </w:r>
            <w:r>
              <w:rPr>
                <w:noProof/>
                <w:webHidden/>
              </w:rPr>
              <w:fldChar w:fldCharType="end"/>
            </w:r>
          </w:hyperlink>
        </w:p>
        <w:p w14:paraId="5DBA0ED6" w14:textId="77777777" w:rsidR="008D3E5A" w:rsidRDefault="008D3E5A" w:rsidP="008D3E5A">
          <w:pPr>
            <w:pStyle w:val="TOC1"/>
            <w:rPr>
              <w:rFonts w:eastAsiaTheme="minorEastAsia"/>
              <w:noProof/>
              <w:lang w:eastAsia="en-GB"/>
            </w:rPr>
          </w:pPr>
          <w:hyperlink w:anchor="_Toc101689621" w:history="1">
            <w:r w:rsidRPr="003C3124">
              <w:rPr>
                <w:rStyle w:val="Hyperlink"/>
                <w:rFonts w:ascii="Arial" w:hAnsi="Arial" w:cs="Arial"/>
                <w:b/>
                <w:bCs/>
                <w:noProof/>
              </w:rPr>
              <w:t>Table of Contents</w:t>
            </w:r>
            <w:r>
              <w:rPr>
                <w:noProof/>
                <w:webHidden/>
              </w:rPr>
              <w:tab/>
            </w:r>
            <w:r>
              <w:rPr>
                <w:noProof/>
                <w:webHidden/>
              </w:rPr>
              <w:fldChar w:fldCharType="begin"/>
            </w:r>
            <w:r>
              <w:rPr>
                <w:noProof/>
                <w:webHidden/>
              </w:rPr>
              <w:instrText xml:space="preserve"> PAGEREF _Toc101689621 \h </w:instrText>
            </w:r>
            <w:r>
              <w:rPr>
                <w:noProof/>
                <w:webHidden/>
              </w:rPr>
            </w:r>
            <w:r>
              <w:rPr>
                <w:noProof/>
                <w:webHidden/>
              </w:rPr>
              <w:fldChar w:fldCharType="separate"/>
            </w:r>
            <w:r>
              <w:rPr>
                <w:noProof/>
                <w:webHidden/>
              </w:rPr>
              <w:t>6</w:t>
            </w:r>
            <w:r>
              <w:rPr>
                <w:noProof/>
                <w:webHidden/>
              </w:rPr>
              <w:fldChar w:fldCharType="end"/>
            </w:r>
          </w:hyperlink>
        </w:p>
        <w:p w14:paraId="45D80D0C" w14:textId="77777777" w:rsidR="008D3E5A" w:rsidRDefault="008D3E5A" w:rsidP="008D3E5A">
          <w:pPr>
            <w:pStyle w:val="TOC1"/>
            <w:rPr>
              <w:rFonts w:eastAsiaTheme="minorEastAsia"/>
              <w:noProof/>
              <w:lang w:eastAsia="en-GB"/>
            </w:rPr>
          </w:pPr>
          <w:hyperlink w:anchor="_Toc101689622" w:history="1">
            <w:r w:rsidRPr="003C3124">
              <w:rPr>
                <w:rStyle w:val="Hyperlink"/>
                <w:rFonts w:ascii="Arial" w:hAnsi="Arial" w:cs="Arial"/>
                <w:b/>
                <w:bCs/>
                <w:noProof/>
              </w:rPr>
              <w:t>Table of Tables</w:t>
            </w:r>
            <w:r>
              <w:rPr>
                <w:noProof/>
                <w:webHidden/>
              </w:rPr>
              <w:tab/>
            </w:r>
            <w:r>
              <w:rPr>
                <w:noProof/>
                <w:webHidden/>
              </w:rPr>
              <w:fldChar w:fldCharType="begin"/>
            </w:r>
            <w:r>
              <w:rPr>
                <w:noProof/>
                <w:webHidden/>
              </w:rPr>
              <w:instrText xml:space="preserve"> PAGEREF _Toc101689622 \h </w:instrText>
            </w:r>
            <w:r>
              <w:rPr>
                <w:noProof/>
                <w:webHidden/>
              </w:rPr>
            </w:r>
            <w:r>
              <w:rPr>
                <w:noProof/>
                <w:webHidden/>
              </w:rPr>
              <w:fldChar w:fldCharType="separate"/>
            </w:r>
            <w:r>
              <w:rPr>
                <w:noProof/>
                <w:webHidden/>
              </w:rPr>
              <w:t>8</w:t>
            </w:r>
            <w:r>
              <w:rPr>
                <w:noProof/>
                <w:webHidden/>
              </w:rPr>
              <w:fldChar w:fldCharType="end"/>
            </w:r>
          </w:hyperlink>
        </w:p>
        <w:p w14:paraId="0C794F04" w14:textId="77777777" w:rsidR="008D3E5A" w:rsidRDefault="008D3E5A" w:rsidP="008D3E5A">
          <w:pPr>
            <w:pStyle w:val="TOC1"/>
            <w:rPr>
              <w:rFonts w:eastAsiaTheme="minorEastAsia"/>
              <w:noProof/>
              <w:lang w:eastAsia="en-GB"/>
            </w:rPr>
          </w:pPr>
          <w:hyperlink w:anchor="_Toc101689623" w:history="1">
            <w:r w:rsidRPr="003C3124">
              <w:rPr>
                <w:rStyle w:val="Hyperlink"/>
                <w:rFonts w:ascii="Arial" w:hAnsi="Arial" w:cs="Arial"/>
                <w:b/>
                <w:bCs/>
                <w:noProof/>
              </w:rPr>
              <w:t>Table of Figures</w:t>
            </w:r>
            <w:r>
              <w:rPr>
                <w:noProof/>
                <w:webHidden/>
              </w:rPr>
              <w:tab/>
            </w:r>
            <w:r>
              <w:rPr>
                <w:noProof/>
                <w:webHidden/>
              </w:rPr>
              <w:fldChar w:fldCharType="begin"/>
            </w:r>
            <w:r>
              <w:rPr>
                <w:noProof/>
                <w:webHidden/>
              </w:rPr>
              <w:instrText xml:space="preserve"> PAGEREF _Toc101689623 \h </w:instrText>
            </w:r>
            <w:r>
              <w:rPr>
                <w:noProof/>
                <w:webHidden/>
              </w:rPr>
            </w:r>
            <w:r>
              <w:rPr>
                <w:noProof/>
                <w:webHidden/>
              </w:rPr>
              <w:fldChar w:fldCharType="separate"/>
            </w:r>
            <w:r>
              <w:rPr>
                <w:noProof/>
                <w:webHidden/>
              </w:rPr>
              <w:t>8</w:t>
            </w:r>
            <w:r>
              <w:rPr>
                <w:noProof/>
                <w:webHidden/>
              </w:rPr>
              <w:fldChar w:fldCharType="end"/>
            </w:r>
          </w:hyperlink>
        </w:p>
        <w:p w14:paraId="24D91523" w14:textId="77777777" w:rsidR="008D3E5A" w:rsidRDefault="008D3E5A" w:rsidP="008D3E5A">
          <w:pPr>
            <w:pStyle w:val="TOC1"/>
            <w:rPr>
              <w:rFonts w:eastAsiaTheme="minorEastAsia"/>
              <w:noProof/>
              <w:lang w:eastAsia="en-GB"/>
            </w:rPr>
          </w:pPr>
          <w:hyperlink w:anchor="_Toc101689624" w:history="1">
            <w:r w:rsidRPr="003C312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_Toc101689624 \h </w:instrText>
            </w:r>
            <w:r>
              <w:rPr>
                <w:noProof/>
                <w:webHidden/>
              </w:rPr>
            </w:r>
            <w:r>
              <w:rPr>
                <w:noProof/>
                <w:webHidden/>
              </w:rPr>
              <w:fldChar w:fldCharType="separate"/>
            </w:r>
            <w:r>
              <w:rPr>
                <w:noProof/>
                <w:webHidden/>
              </w:rPr>
              <w:t>9</w:t>
            </w:r>
            <w:r>
              <w:rPr>
                <w:noProof/>
                <w:webHidden/>
              </w:rPr>
              <w:fldChar w:fldCharType="end"/>
            </w:r>
          </w:hyperlink>
        </w:p>
        <w:p w14:paraId="370C9A89" w14:textId="77777777" w:rsidR="008D3E5A" w:rsidRDefault="008D3E5A" w:rsidP="008D3E5A">
          <w:pPr>
            <w:pStyle w:val="TOC1"/>
            <w:rPr>
              <w:rFonts w:eastAsiaTheme="minorEastAsia"/>
              <w:noProof/>
              <w:lang w:eastAsia="en-GB"/>
            </w:rPr>
          </w:pPr>
          <w:hyperlink w:anchor="_Toc101689625" w:history="1">
            <w:r w:rsidRPr="003C3124">
              <w:rPr>
                <w:rStyle w:val="Hyperlink"/>
                <w:rFonts w:ascii="Arial" w:eastAsia="Times New Roman" w:hAnsi="Arial" w:cs="Arial"/>
                <w:b/>
                <w:bCs/>
                <w:noProof/>
                <w:lang w:eastAsia="en-GB"/>
              </w:rPr>
              <w:t>Chapter 1 - Background</w:t>
            </w:r>
            <w:r>
              <w:rPr>
                <w:noProof/>
                <w:webHidden/>
              </w:rPr>
              <w:tab/>
            </w:r>
            <w:r>
              <w:rPr>
                <w:noProof/>
                <w:webHidden/>
              </w:rPr>
              <w:fldChar w:fldCharType="begin"/>
            </w:r>
            <w:r>
              <w:rPr>
                <w:noProof/>
                <w:webHidden/>
              </w:rPr>
              <w:instrText xml:space="preserve"> PAGEREF _Toc101689625 \h </w:instrText>
            </w:r>
            <w:r>
              <w:rPr>
                <w:noProof/>
                <w:webHidden/>
              </w:rPr>
            </w:r>
            <w:r>
              <w:rPr>
                <w:noProof/>
                <w:webHidden/>
              </w:rPr>
              <w:fldChar w:fldCharType="separate"/>
            </w:r>
            <w:r>
              <w:rPr>
                <w:noProof/>
                <w:webHidden/>
              </w:rPr>
              <w:t>10</w:t>
            </w:r>
            <w:r>
              <w:rPr>
                <w:noProof/>
                <w:webHidden/>
              </w:rPr>
              <w:fldChar w:fldCharType="end"/>
            </w:r>
          </w:hyperlink>
        </w:p>
        <w:p w14:paraId="799143CC" w14:textId="77777777" w:rsidR="008D3E5A" w:rsidRDefault="008D3E5A" w:rsidP="008D3E5A">
          <w:pPr>
            <w:pStyle w:val="TOC2"/>
            <w:tabs>
              <w:tab w:val="right" w:leader="dot" w:pos="9016"/>
            </w:tabs>
            <w:rPr>
              <w:rFonts w:eastAsiaTheme="minorEastAsia"/>
              <w:noProof/>
              <w:lang w:eastAsia="en-GB"/>
            </w:rPr>
          </w:pPr>
          <w:hyperlink w:anchor="_Toc101689626" w:history="1">
            <w:r w:rsidRPr="003C3124">
              <w:rPr>
                <w:rStyle w:val="Hyperlink"/>
                <w:rFonts w:ascii="Arial" w:eastAsia="Times New Roman" w:hAnsi="Arial" w:cs="Arial"/>
                <w:b/>
                <w:bCs/>
                <w:noProof/>
                <w:lang w:eastAsia="en-GB"/>
              </w:rPr>
              <w:t>Research Questions</w:t>
            </w:r>
            <w:r>
              <w:rPr>
                <w:noProof/>
                <w:webHidden/>
              </w:rPr>
              <w:tab/>
            </w:r>
            <w:r>
              <w:rPr>
                <w:noProof/>
                <w:webHidden/>
              </w:rPr>
              <w:fldChar w:fldCharType="begin"/>
            </w:r>
            <w:r>
              <w:rPr>
                <w:noProof/>
                <w:webHidden/>
              </w:rPr>
              <w:instrText xml:space="preserve"> PAGEREF _Toc101689626 \h </w:instrText>
            </w:r>
            <w:r>
              <w:rPr>
                <w:noProof/>
                <w:webHidden/>
              </w:rPr>
            </w:r>
            <w:r>
              <w:rPr>
                <w:noProof/>
                <w:webHidden/>
              </w:rPr>
              <w:fldChar w:fldCharType="separate"/>
            </w:r>
            <w:r>
              <w:rPr>
                <w:noProof/>
                <w:webHidden/>
              </w:rPr>
              <w:t>12</w:t>
            </w:r>
            <w:r>
              <w:rPr>
                <w:noProof/>
                <w:webHidden/>
              </w:rPr>
              <w:fldChar w:fldCharType="end"/>
            </w:r>
          </w:hyperlink>
        </w:p>
        <w:p w14:paraId="54E2D4A1" w14:textId="77777777" w:rsidR="008D3E5A" w:rsidRDefault="008D3E5A" w:rsidP="008D3E5A">
          <w:pPr>
            <w:pStyle w:val="TOC2"/>
            <w:tabs>
              <w:tab w:val="right" w:leader="dot" w:pos="9016"/>
            </w:tabs>
            <w:rPr>
              <w:rFonts w:eastAsiaTheme="minorEastAsia"/>
              <w:noProof/>
              <w:lang w:eastAsia="en-GB"/>
            </w:rPr>
          </w:pPr>
          <w:hyperlink w:anchor="_Toc101689627" w:history="1">
            <w:r w:rsidRPr="003C3124">
              <w:rPr>
                <w:rStyle w:val="Hyperlink"/>
                <w:rFonts w:ascii="Arial" w:eastAsia="Times New Roman" w:hAnsi="Arial" w:cs="Arial"/>
                <w:b/>
                <w:bCs/>
                <w:noProof/>
                <w:lang w:eastAsia="en-GB"/>
              </w:rPr>
              <w:t>Aims and objectives</w:t>
            </w:r>
            <w:r>
              <w:rPr>
                <w:noProof/>
                <w:webHidden/>
              </w:rPr>
              <w:tab/>
            </w:r>
            <w:r>
              <w:rPr>
                <w:noProof/>
                <w:webHidden/>
              </w:rPr>
              <w:fldChar w:fldCharType="begin"/>
            </w:r>
            <w:r>
              <w:rPr>
                <w:noProof/>
                <w:webHidden/>
              </w:rPr>
              <w:instrText xml:space="preserve"> PAGEREF _Toc101689627 \h </w:instrText>
            </w:r>
            <w:r>
              <w:rPr>
                <w:noProof/>
                <w:webHidden/>
              </w:rPr>
            </w:r>
            <w:r>
              <w:rPr>
                <w:noProof/>
                <w:webHidden/>
              </w:rPr>
              <w:fldChar w:fldCharType="separate"/>
            </w:r>
            <w:r>
              <w:rPr>
                <w:noProof/>
                <w:webHidden/>
              </w:rPr>
              <w:t>12</w:t>
            </w:r>
            <w:r>
              <w:rPr>
                <w:noProof/>
                <w:webHidden/>
              </w:rPr>
              <w:fldChar w:fldCharType="end"/>
            </w:r>
          </w:hyperlink>
        </w:p>
        <w:p w14:paraId="1D041781" w14:textId="77777777" w:rsidR="008D3E5A" w:rsidRDefault="008D3E5A" w:rsidP="008D3E5A">
          <w:pPr>
            <w:pStyle w:val="TOC1"/>
            <w:rPr>
              <w:rFonts w:eastAsiaTheme="minorEastAsia"/>
              <w:noProof/>
              <w:lang w:eastAsia="en-GB"/>
            </w:rPr>
          </w:pPr>
          <w:hyperlink w:anchor="_Toc101689628" w:history="1">
            <w:r w:rsidRPr="003C3124">
              <w:rPr>
                <w:rStyle w:val="Hyperlink"/>
                <w:rFonts w:ascii="Arial" w:hAnsi="Arial" w:cs="Arial"/>
                <w:b/>
                <w:bCs/>
                <w:noProof/>
              </w:rPr>
              <w:t>Chapter 2 – Literature Review</w:t>
            </w:r>
            <w:r>
              <w:rPr>
                <w:noProof/>
                <w:webHidden/>
              </w:rPr>
              <w:tab/>
            </w:r>
            <w:r>
              <w:rPr>
                <w:noProof/>
                <w:webHidden/>
              </w:rPr>
              <w:fldChar w:fldCharType="begin"/>
            </w:r>
            <w:r>
              <w:rPr>
                <w:noProof/>
                <w:webHidden/>
              </w:rPr>
              <w:instrText xml:space="preserve"> PAGEREF _Toc101689628 \h </w:instrText>
            </w:r>
            <w:r>
              <w:rPr>
                <w:noProof/>
                <w:webHidden/>
              </w:rPr>
            </w:r>
            <w:r>
              <w:rPr>
                <w:noProof/>
                <w:webHidden/>
              </w:rPr>
              <w:fldChar w:fldCharType="separate"/>
            </w:r>
            <w:r>
              <w:rPr>
                <w:noProof/>
                <w:webHidden/>
              </w:rPr>
              <w:t>13</w:t>
            </w:r>
            <w:r>
              <w:rPr>
                <w:noProof/>
                <w:webHidden/>
              </w:rPr>
              <w:fldChar w:fldCharType="end"/>
            </w:r>
          </w:hyperlink>
        </w:p>
        <w:p w14:paraId="410682BC" w14:textId="77777777" w:rsidR="008D3E5A" w:rsidRDefault="008D3E5A" w:rsidP="008D3E5A">
          <w:pPr>
            <w:pStyle w:val="TOC3"/>
            <w:tabs>
              <w:tab w:val="right" w:leader="dot" w:pos="9016"/>
            </w:tabs>
            <w:rPr>
              <w:rFonts w:eastAsiaTheme="minorEastAsia"/>
              <w:noProof/>
              <w:lang w:eastAsia="en-GB"/>
            </w:rPr>
          </w:pPr>
          <w:hyperlink w:anchor="_Toc101689629" w:history="1">
            <w:r w:rsidRPr="003C3124">
              <w:rPr>
                <w:rStyle w:val="Hyperlink"/>
                <w:rFonts w:ascii="Arial" w:hAnsi="Arial" w:cs="Arial"/>
                <w:b/>
                <w:bCs/>
                <w:noProof/>
              </w:rPr>
              <w:t>Dyslexia in the workplace</w:t>
            </w:r>
            <w:r>
              <w:rPr>
                <w:noProof/>
                <w:webHidden/>
              </w:rPr>
              <w:tab/>
            </w:r>
            <w:r>
              <w:rPr>
                <w:noProof/>
                <w:webHidden/>
              </w:rPr>
              <w:fldChar w:fldCharType="begin"/>
            </w:r>
            <w:r>
              <w:rPr>
                <w:noProof/>
                <w:webHidden/>
              </w:rPr>
              <w:instrText xml:space="preserve"> PAGEREF _Toc101689629 \h </w:instrText>
            </w:r>
            <w:r>
              <w:rPr>
                <w:noProof/>
                <w:webHidden/>
              </w:rPr>
            </w:r>
            <w:r>
              <w:rPr>
                <w:noProof/>
                <w:webHidden/>
              </w:rPr>
              <w:fldChar w:fldCharType="separate"/>
            </w:r>
            <w:r>
              <w:rPr>
                <w:noProof/>
                <w:webHidden/>
              </w:rPr>
              <w:t>13</w:t>
            </w:r>
            <w:r>
              <w:rPr>
                <w:noProof/>
                <w:webHidden/>
              </w:rPr>
              <w:fldChar w:fldCharType="end"/>
            </w:r>
          </w:hyperlink>
        </w:p>
        <w:p w14:paraId="31D23C17" w14:textId="77777777" w:rsidR="008D3E5A" w:rsidRDefault="008D3E5A" w:rsidP="008D3E5A">
          <w:pPr>
            <w:pStyle w:val="TOC3"/>
            <w:tabs>
              <w:tab w:val="right" w:leader="dot" w:pos="9016"/>
            </w:tabs>
            <w:rPr>
              <w:rFonts w:eastAsiaTheme="minorEastAsia"/>
              <w:noProof/>
              <w:lang w:eastAsia="en-GB"/>
            </w:rPr>
          </w:pPr>
          <w:hyperlink w:anchor="_Toc101689630" w:history="1">
            <w:r w:rsidRPr="003C3124">
              <w:rPr>
                <w:rStyle w:val="Hyperlink"/>
                <w:rFonts w:ascii="Arial" w:hAnsi="Arial" w:cs="Arial"/>
                <w:b/>
                <w:bCs/>
                <w:noProof/>
              </w:rPr>
              <w:t>Wellbeing – anxiety and stress</w:t>
            </w:r>
            <w:r>
              <w:rPr>
                <w:noProof/>
                <w:webHidden/>
              </w:rPr>
              <w:tab/>
            </w:r>
            <w:r>
              <w:rPr>
                <w:noProof/>
                <w:webHidden/>
              </w:rPr>
              <w:fldChar w:fldCharType="begin"/>
            </w:r>
            <w:r>
              <w:rPr>
                <w:noProof/>
                <w:webHidden/>
              </w:rPr>
              <w:instrText xml:space="preserve"> PAGEREF _Toc101689630 \h </w:instrText>
            </w:r>
            <w:r>
              <w:rPr>
                <w:noProof/>
                <w:webHidden/>
              </w:rPr>
            </w:r>
            <w:r>
              <w:rPr>
                <w:noProof/>
                <w:webHidden/>
              </w:rPr>
              <w:fldChar w:fldCharType="separate"/>
            </w:r>
            <w:r>
              <w:rPr>
                <w:noProof/>
                <w:webHidden/>
              </w:rPr>
              <w:t>14</w:t>
            </w:r>
            <w:r>
              <w:rPr>
                <w:noProof/>
                <w:webHidden/>
              </w:rPr>
              <w:fldChar w:fldCharType="end"/>
            </w:r>
          </w:hyperlink>
        </w:p>
        <w:p w14:paraId="6958175E" w14:textId="77777777" w:rsidR="008D3E5A" w:rsidRDefault="008D3E5A" w:rsidP="008D3E5A">
          <w:pPr>
            <w:pStyle w:val="TOC3"/>
            <w:tabs>
              <w:tab w:val="right" w:leader="dot" w:pos="9016"/>
            </w:tabs>
            <w:rPr>
              <w:rFonts w:eastAsiaTheme="minorEastAsia"/>
              <w:noProof/>
              <w:lang w:eastAsia="en-GB"/>
            </w:rPr>
          </w:pPr>
          <w:hyperlink w:anchor="_Toc101689631" w:history="1">
            <w:r w:rsidRPr="003C3124">
              <w:rPr>
                <w:rStyle w:val="Hyperlink"/>
                <w:rFonts w:ascii="Arial" w:hAnsi="Arial" w:cs="Arial"/>
                <w:b/>
                <w:bCs/>
                <w:noProof/>
              </w:rPr>
              <w:t>Disclosure and stigma</w:t>
            </w:r>
            <w:r>
              <w:rPr>
                <w:noProof/>
                <w:webHidden/>
              </w:rPr>
              <w:tab/>
            </w:r>
            <w:r>
              <w:rPr>
                <w:noProof/>
                <w:webHidden/>
              </w:rPr>
              <w:fldChar w:fldCharType="begin"/>
            </w:r>
            <w:r>
              <w:rPr>
                <w:noProof/>
                <w:webHidden/>
              </w:rPr>
              <w:instrText xml:space="preserve"> PAGEREF _Toc101689631 \h </w:instrText>
            </w:r>
            <w:r>
              <w:rPr>
                <w:noProof/>
                <w:webHidden/>
              </w:rPr>
            </w:r>
            <w:r>
              <w:rPr>
                <w:noProof/>
                <w:webHidden/>
              </w:rPr>
              <w:fldChar w:fldCharType="separate"/>
            </w:r>
            <w:r>
              <w:rPr>
                <w:noProof/>
                <w:webHidden/>
              </w:rPr>
              <w:t>15</w:t>
            </w:r>
            <w:r>
              <w:rPr>
                <w:noProof/>
                <w:webHidden/>
              </w:rPr>
              <w:fldChar w:fldCharType="end"/>
            </w:r>
          </w:hyperlink>
        </w:p>
        <w:p w14:paraId="73856941" w14:textId="77777777" w:rsidR="008D3E5A" w:rsidRDefault="008D3E5A" w:rsidP="008D3E5A">
          <w:pPr>
            <w:pStyle w:val="TOC3"/>
            <w:tabs>
              <w:tab w:val="right" w:leader="dot" w:pos="9016"/>
            </w:tabs>
            <w:rPr>
              <w:rFonts w:eastAsiaTheme="minorEastAsia"/>
              <w:noProof/>
              <w:lang w:eastAsia="en-GB"/>
            </w:rPr>
          </w:pPr>
          <w:hyperlink w:anchor="_Toc101689632" w:history="1">
            <w:r w:rsidRPr="003C3124">
              <w:rPr>
                <w:rStyle w:val="Hyperlink"/>
                <w:rFonts w:ascii="Arial" w:hAnsi="Arial" w:cs="Arial"/>
                <w:b/>
                <w:bCs/>
                <w:noProof/>
              </w:rPr>
              <w:t>Support and reasonable adjustments</w:t>
            </w:r>
            <w:r>
              <w:rPr>
                <w:noProof/>
                <w:webHidden/>
              </w:rPr>
              <w:tab/>
            </w:r>
            <w:r>
              <w:rPr>
                <w:noProof/>
                <w:webHidden/>
              </w:rPr>
              <w:fldChar w:fldCharType="begin"/>
            </w:r>
            <w:r>
              <w:rPr>
                <w:noProof/>
                <w:webHidden/>
              </w:rPr>
              <w:instrText xml:space="preserve"> PAGEREF _Toc101689632 \h </w:instrText>
            </w:r>
            <w:r>
              <w:rPr>
                <w:noProof/>
                <w:webHidden/>
              </w:rPr>
            </w:r>
            <w:r>
              <w:rPr>
                <w:noProof/>
                <w:webHidden/>
              </w:rPr>
              <w:fldChar w:fldCharType="separate"/>
            </w:r>
            <w:r>
              <w:rPr>
                <w:noProof/>
                <w:webHidden/>
              </w:rPr>
              <w:t>16</w:t>
            </w:r>
            <w:r>
              <w:rPr>
                <w:noProof/>
                <w:webHidden/>
              </w:rPr>
              <w:fldChar w:fldCharType="end"/>
            </w:r>
          </w:hyperlink>
        </w:p>
        <w:p w14:paraId="6023E955" w14:textId="77777777" w:rsidR="008D3E5A" w:rsidRDefault="008D3E5A" w:rsidP="008D3E5A">
          <w:pPr>
            <w:pStyle w:val="TOC1"/>
            <w:rPr>
              <w:rFonts w:eastAsiaTheme="minorEastAsia"/>
              <w:noProof/>
              <w:lang w:eastAsia="en-GB"/>
            </w:rPr>
          </w:pPr>
          <w:hyperlink w:anchor="_Toc101689633" w:history="1">
            <w:r w:rsidRPr="003C3124">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_Toc101689633 \h </w:instrText>
            </w:r>
            <w:r>
              <w:rPr>
                <w:noProof/>
                <w:webHidden/>
              </w:rPr>
            </w:r>
            <w:r>
              <w:rPr>
                <w:noProof/>
                <w:webHidden/>
              </w:rPr>
              <w:fldChar w:fldCharType="separate"/>
            </w:r>
            <w:r>
              <w:rPr>
                <w:noProof/>
                <w:webHidden/>
              </w:rPr>
              <w:t>17</w:t>
            </w:r>
            <w:r>
              <w:rPr>
                <w:noProof/>
                <w:webHidden/>
              </w:rPr>
              <w:fldChar w:fldCharType="end"/>
            </w:r>
          </w:hyperlink>
        </w:p>
        <w:p w14:paraId="5CBB527F" w14:textId="77777777" w:rsidR="008D3E5A" w:rsidRDefault="008D3E5A" w:rsidP="008D3E5A">
          <w:pPr>
            <w:pStyle w:val="TOC2"/>
            <w:tabs>
              <w:tab w:val="right" w:leader="dot" w:pos="9016"/>
            </w:tabs>
            <w:rPr>
              <w:rFonts w:eastAsiaTheme="minorEastAsia"/>
              <w:noProof/>
              <w:lang w:eastAsia="en-GB"/>
            </w:rPr>
          </w:pPr>
          <w:hyperlink w:anchor="_Toc101689634" w:history="1">
            <w:r w:rsidRPr="003C3124">
              <w:rPr>
                <w:rStyle w:val="Hyperlink"/>
                <w:rFonts w:ascii="Arial" w:hAnsi="Arial" w:cs="Arial"/>
                <w:b/>
                <w:bCs/>
                <w:noProof/>
              </w:rPr>
              <w:t>Sampling</w:t>
            </w:r>
            <w:r>
              <w:rPr>
                <w:noProof/>
                <w:webHidden/>
              </w:rPr>
              <w:tab/>
            </w:r>
            <w:r>
              <w:rPr>
                <w:noProof/>
                <w:webHidden/>
              </w:rPr>
              <w:fldChar w:fldCharType="begin"/>
            </w:r>
            <w:r>
              <w:rPr>
                <w:noProof/>
                <w:webHidden/>
              </w:rPr>
              <w:instrText xml:space="preserve"> PAGEREF _Toc101689634 \h </w:instrText>
            </w:r>
            <w:r>
              <w:rPr>
                <w:noProof/>
                <w:webHidden/>
              </w:rPr>
            </w:r>
            <w:r>
              <w:rPr>
                <w:noProof/>
                <w:webHidden/>
              </w:rPr>
              <w:fldChar w:fldCharType="separate"/>
            </w:r>
            <w:r>
              <w:rPr>
                <w:noProof/>
                <w:webHidden/>
              </w:rPr>
              <w:t>17</w:t>
            </w:r>
            <w:r>
              <w:rPr>
                <w:noProof/>
                <w:webHidden/>
              </w:rPr>
              <w:fldChar w:fldCharType="end"/>
            </w:r>
          </w:hyperlink>
        </w:p>
        <w:p w14:paraId="1958AC34" w14:textId="77777777" w:rsidR="008D3E5A" w:rsidRDefault="008D3E5A" w:rsidP="008D3E5A">
          <w:pPr>
            <w:pStyle w:val="TOC2"/>
            <w:tabs>
              <w:tab w:val="right" w:leader="dot" w:pos="9016"/>
            </w:tabs>
            <w:rPr>
              <w:rFonts w:eastAsiaTheme="minorEastAsia"/>
              <w:noProof/>
              <w:lang w:eastAsia="en-GB"/>
            </w:rPr>
          </w:pPr>
          <w:hyperlink w:anchor="_Toc101689635" w:history="1">
            <w:r w:rsidRPr="003C3124">
              <w:rPr>
                <w:rStyle w:val="Hyperlink"/>
                <w:rFonts w:ascii="Arial" w:hAnsi="Arial" w:cs="Arial"/>
                <w:b/>
                <w:bCs/>
                <w:noProof/>
              </w:rPr>
              <w:t>Method</w:t>
            </w:r>
            <w:r>
              <w:rPr>
                <w:noProof/>
                <w:webHidden/>
              </w:rPr>
              <w:tab/>
            </w:r>
            <w:r>
              <w:rPr>
                <w:noProof/>
                <w:webHidden/>
              </w:rPr>
              <w:fldChar w:fldCharType="begin"/>
            </w:r>
            <w:r>
              <w:rPr>
                <w:noProof/>
                <w:webHidden/>
              </w:rPr>
              <w:instrText xml:space="preserve"> PAGEREF _Toc101689635 \h </w:instrText>
            </w:r>
            <w:r>
              <w:rPr>
                <w:noProof/>
                <w:webHidden/>
              </w:rPr>
            </w:r>
            <w:r>
              <w:rPr>
                <w:noProof/>
                <w:webHidden/>
              </w:rPr>
              <w:fldChar w:fldCharType="separate"/>
            </w:r>
            <w:r>
              <w:rPr>
                <w:noProof/>
                <w:webHidden/>
              </w:rPr>
              <w:t>18</w:t>
            </w:r>
            <w:r>
              <w:rPr>
                <w:noProof/>
                <w:webHidden/>
              </w:rPr>
              <w:fldChar w:fldCharType="end"/>
            </w:r>
          </w:hyperlink>
        </w:p>
        <w:p w14:paraId="79D3071A" w14:textId="77777777" w:rsidR="008D3E5A" w:rsidRDefault="008D3E5A" w:rsidP="008D3E5A">
          <w:pPr>
            <w:pStyle w:val="TOC2"/>
            <w:tabs>
              <w:tab w:val="right" w:leader="dot" w:pos="9016"/>
            </w:tabs>
            <w:rPr>
              <w:rFonts w:eastAsiaTheme="minorEastAsia"/>
              <w:noProof/>
              <w:lang w:eastAsia="en-GB"/>
            </w:rPr>
          </w:pPr>
          <w:hyperlink w:anchor="_Toc101689636" w:history="1">
            <w:r w:rsidRPr="003C3124">
              <w:rPr>
                <w:rStyle w:val="Hyperlink"/>
                <w:rFonts w:ascii="Arial" w:hAnsi="Arial" w:cs="Arial"/>
                <w:b/>
                <w:bCs/>
                <w:noProof/>
              </w:rPr>
              <w:t>Participants</w:t>
            </w:r>
            <w:r>
              <w:rPr>
                <w:noProof/>
                <w:webHidden/>
              </w:rPr>
              <w:tab/>
            </w:r>
            <w:r>
              <w:rPr>
                <w:noProof/>
                <w:webHidden/>
              </w:rPr>
              <w:fldChar w:fldCharType="begin"/>
            </w:r>
            <w:r>
              <w:rPr>
                <w:noProof/>
                <w:webHidden/>
              </w:rPr>
              <w:instrText xml:space="preserve"> PAGEREF _Toc101689636 \h </w:instrText>
            </w:r>
            <w:r>
              <w:rPr>
                <w:noProof/>
                <w:webHidden/>
              </w:rPr>
            </w:r>
            <w:r>
              <w:rPr>
                <w:noProof/>
                <w:webHidden/>
              </w:rPr>
              <w:fldChar w:fldCharType="separate"/>
            </w:r>
            <w:r>
              <w:rPr>
                <w:noProof/>
                <w:webHidden/>
              </w:rPr>
              <w:t>18</w:t>
            </w:r>
            <w:r>
              <w:rPr>
                <w:noProof/>
                <w:webHidden/>
              </w:rPr>
              <w:fldChar w:fldCharType="end"/>
            </w:r>
          </w:hyperlink>
        </w:p>
        <w:p w14:paraId="2FC463D6" w14:textId="77777777" w:rsidR="008D3E5A" w:rsidRDefault="008D3E5A" w:rsidP="008D3E5A">
          <w:pPr>
            <w:pStyle w:val="TOC2"/>
            <w:tabs>
              <w:tab w:val="right" w:leader="dot" w:pos="9016"/>
            </w:tabs>
            <w:rPr>
              <w:rFonts w:eastAsiaTheme="minorEastAsia"/>
              <w:noProof/>
              <w:lang w:eastAsia="en-GB"/>
            </w:rPr>
          </w:pPr>
          <w:hyperlink w:anchor="_Toc101689637" w:history="1">
            <w:r w:rsidRPr="003C3124">
              <w:rPr>
                <w:rStyle w:val="Hyperlink"/>
                <w:rFonts w:ascii="Arial" w:hAnsi="Arial" w:cs="Arial"/>
                <w:b/>
                <w:bCs/>
                <w:noProof/>
              </w:rPr>
              <w:t>Design</w:t>
            </w:r>
            <w:r>
              <w:rPr>
                <w:noProof/>
                <w:webHidden/>
              </w:rPr>
              <w:tab/>
            </w:r>
            <w:r>
              <w:rPr>
                <w:noProof/>
                <w:webHidden/>
              </w:rPr>
              <w:fldChar w:fldCharType="begin"/>
            </w:r>
            <w:r>
              <w:rPr>
                <w:noProof/>
                <w:webHidden/>
              </w:rPr>
              <w:instrText xml:space="preserve"> PAGEREF _Toc101689637 \h </w:instrText>
            </w:r>
            <w:r>
              <w:rPr>
                <w:noProof/>
                <w:webHidden/>
              </w:rPr>
            </w:r>
            <w:r>
              <w:rPr>
                <w:noProof/>
                <w:webHidden/>
              </w:rPr>
              <w:fldChar w:fldCharType="separate"/>
            </w:r>
            <w:r>
              <w:rPr>
                <w:noProof/>
                <w:webHidden/>
              </w:rPr>
              <w:t>18</w:t>
            </w:r>
            <w:r>
              <w:rPr>
                <w:noProof/>
                <w:webHidden/>
              </w:rPr>
              <w:fldChar w:fldCharType="end"/>
            </w:r>
          </w:hyperlink>
        </w:p>
        <w:p w14:paraId="1C36D818" w14:textId="77777777" w:rsidR="008D3E5A" w:rsidRDefault="008D3E5A" w:rsidP="008D3E5A">
          <w:pPr>
            <w:pStyle w:val="TOC2"/>
            <w:tabs>
              <w:tab w:val="right" w:leader="dot" w:pos="9016"/>
            </w:tabs>
            <w:rPr>
              <w:rFonts w:eastAsiaTheme="minorEastAsia"/>
              <w:noProof/>
              <w:lang w:eastAsia="en-GB"/>
            </w:rPr>
          </w:pPr>
          <w:hyperlink w:anchor="_Toc101689638" w:history="1">
            <w:r w:rsidRPr="003C3124">
              <w:rPr>
                <w:rStyle w:val="Hyperlink"/>
                <w:rFonts w:ascii="Arial" w:hAnsi="Arial" w:cs="Arial"/>
                <w:b/>
                <w:bCs/>
                <w:noProof/>
              </w:rPr>
              <w:t>Materials</w:t>
            </w:r>
            <w:r>
              <w:rPr>
                <w:noProof/>
                <w:webHidden/>
              </w:rPr>
              <w:tab/>
            </w:r>
            <w:r>
              <w:rPr>
                <w:noProof/>
                <w:webHidden/>
              </w:rPr>
              <w:fldChar w:fldCharType="begin"/>
            </w:r>
            <w:r>
              <w:rPr>
                <w:noProof/>
                <w:webHidden/>
              </w:rPr>
              <w:instrText xml:space="preserve"> PAGEREF _Toc101689638 \h </w:instrText>
            </w:r>
            <w:r>
              <w:rPr>
                <w:noProof/>
                <w:webHidden/>
              </w:rPr>
            </w:r>
            <w:r>
              <w:rPr>
                <w:noProof/>
                <w:webHidden/>
              </w:rPr>
              <w:fldChar w:fldCharType="separate"/>
            </w:r>
            <w:r>
              <w:rPr>
                <w:noProof/>
                <w:webHidden/>
              </w:rPr>
              <w:t>18</w:t>
            </w:r>
            <w:r>
              <w:rPr>
                <w:noProof/>
                <w:webHidden/>
              </w:rPr>
              <w:fldChar w:fldCharType="end"/>
            </w:r>
          </w:hyperlink>
        </w:p>
        <w:p w14:paraId="7F0CD1E7" w14:textId="77777777" w:rsidR="008D3E5A" w:rsidRDefault="008D3E5A" w:rsidP="008D3E5A">
          <w:pPr>
            <w:pStyle w:val="TOC2"/>
            <w:tabs>
              <w:tab w:val="right" w:leader="dot" w:pos="9016"/>
            </w:tabs>
            <w:rPr>
              <w:rFonts w:eastAsiaTheme="minorEastAsia"/>
              <w:noProof/>
              <w:lang w:eastAsia="en-GB"/>
            </w:rPr>
          </w:pPr>
          <w:hyperlink w:anchor="_Toc101689639" w:history="1">
            <w:r w:rsidRPr="003C3124">
              <w:rPr>
                <w:rStyle w:val="Hyperlink"/>
                <w:rFonts w:ascii="Arial" w:hAnsi="Arial" w:cs="Arial"/>
                <w:b/>
                <w:bCs/>
                <w:noProof/>
              </w:rPr>
              <w:t>Procedure</w:t>
            </w:r>
            <w:r>
              <w:rPr>
                <w:noProof/>
                <w:webHidden/>
              </w:rPr>
              <w:tab/>
            </w:r>
            <w:r>
              <w:rPr>
                <w:noProof/>
                <w:webHidden/>
              </w:rPr>
              <w:fldChar w:fldCharType="begin"/>
            </w:r>
            <w:r>
              <w:rPr>
                <w:noProof/>
                <w:webHidden/>
              </w:rPr>
              <w:instrText xml:space="preserve"> PAGEREF _Toc101689639 \h </w:instrText>
            </w:r>
            <w:r>
              <w:rPr>
                <w:noProof/>
                <w:webHidden/>
              </w:rPr>
            </w:r>
            <w:r>
              <w:rPr>
                <w:noProof/>
                <w:webHidden/>
              </w:rPr>
              <w:fldChar w:fldCharType="separate"/>
            </w:r>
            <w:r>
              <w:rPr>
                <w:noProof/>
                <w:webHidden/>
              </w:rPr>
              <w:t>19</w:t>
            </w:r>
            <w:r>
              <w:rPr>
                <w:noProof/>
                <w:webHidden/>
              </w:rPr>
              <w:fldChar w:fldCharType="end"/>
            </w:r>
          </w:hyperlink>
        </w:p>
        <w:p w14:paraId="29DD8C2C" w14:textId="77777777" w:rsidR="008D3E5A" w:rsidRDefault="008D3E5A" w:rsidP="008D3E5A">
          <w:pPr>
            <w:pStyle w:val="TOC1"/>
            <w:rPr>
              <w:rFonts w:eastAsiaTheme="minorEastAsia"/>
              <w:noProof/>
              <w:lang w:eastAsia="en-GB"/>
            </w:rPr>
          </w:pPr>
          <w:hyperlink w:anchor="_Toc101689640" w:history="1">
            <w:r w:rsidRPr="003C3124">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_Toc101689640 \h </w:instrText>
            </w:r>
            <w:r>
              <w:rPr>
                <w:noProof/>
                <w:webHidden/>
              </w:rPr>
            </w:r>
            <w:r>
              <w:rPr>
                <w:noProof/>
                <w:webHidden/>
              </w:rPr>
              <w:fldChar w:fldCharType="separate"/>
            </w:r>
            <w:r>
              <w:rPr>
                <w:noProof/>
                <w:webHidden/>
              </w:rPr>
              <w:t>20</w:t>
            </w:r>
            <w:r>
              <w:rPr>
                <w:noProof/>
                <w:webHidden/>
              </w:rPr>
              <w:fldChar w:fldCharType="end"/>
            </w:r>
          </w:hyperlink>
        </w:p>
        <w:p w14:paraId="33573433" w14:textId="77777777" w:rsidR="008D3E5A" w:rsidRDefault="008D3E5A" w:rsidP="008D3E5A">
          <w:pPr>
            <w:pStyle w:val="TOC2"/>
            <w:tabs>
              <w:tab w:val="right" w:leader="dot" w:pos="9016"/>
            </w:tabs>
            <w:rPr>
              <w:rFonts w:eastAsiaTheme="minorEastAsia"/>
              <w:noProof/>
              <w:lang w:eastAsia="en-GB"/>
            </w:rPr>
          </w:pPr>
          <w:hyperlink w:anchor="_Toc101689641" w:history="1">
            <w:r w:rsidRPr="003C3124">
              <w:rPr>
                <w:rStyle w:val="Hyperlink"/>
                <w:rFonts w:ascii="Arial" w:hAnsi="Arial" w:cs="Arial"/>
                <w:b/>
                <w:bCs/>
                <w:noProof/>
              </w:rPr>
              <w:t>Quantitative research studies</w:t>
            </w:r>
            <w:r>
              <w:rPr>
                <w:noProof/>
                <w:webHidden/>
              </w:rPr>
              <w:tab/>
            </w:r>
            <w:r>
              <w:rPr>
                <w:noProof/>
                <w:webHidden/>
              </w:rPr>
              <w:fldChar w:fldCharType="begin"/>
            </w:r>
            <w:r>
              <w:rPr>
                <w:noProof/>
                <w:webHidden/>
              </w:rPr>
              <w:instrText xml:space="preserve"> PAGEREF _Toc101689641 \h </w:instrText>
            </w:r>
            <w:r>
              <w:rPr>
                <w:noProof/>
                <w:webHidden/>
              </w:rPr>
            </w:r>
            <w:r>
              <w:rPr>
                <w:noProof/>
                <w:webHidden/>
              </w:rPr>
              <w:fldChar w:fldCharType="separate"/>
            </w:r>
            <w:r>
              <w:rPr>
                <w:noProof/>
                <w:webHidden/>
              </w:rPr>
              <w:t>20</w:t>
            </w:r>
            <w:r>
              <w:rPr>
                <w:noProof/>
                <w:webHidden/>
              </w:rPr>
              <w:fldChar w:fldCharType="end"/>
            </w:r>
          </w:hyperlink>
        </w:p>
        <w:p w14:paraId="337A558E" w14:textId="77777777" w:rsidR="008D3E5A" w:rsidRDefault="008D3E5A" w:rsidP="008D3E5A">
          <w:pPr>
            <w:pStyle w:val="TOC1"/>
            <w:rPr>
              <w:rFonts w:eastAsiaTheme="minorEastAsia"/>
              <w:noProof/>
              <w:lang w:eastAsia="en-GB"/>
            </w:rPr>
          </w:pPr>
          <w:hyperlink w:anchor="_Toc101689642" w:history="1">
            <w:r w:rsidRPr="003C3124">
              <w:rPr>
                <w:rStyle w:val="Hyperlink"/>
                <w:rFonts w:ascii="Arial" w:hAnsi="Arial" w:cs="Arial"/>
                <w:b/>
                <w:bCs/>
                <w:noProof/>
              </w:rPr>
              <w:t>Results - Thematic analysis</w:t>
            </w:r>
            <w:r>
              <w:rPr>
                <w:noProof/>
                <w:webHidden/>
              </w:rPr>
              <w:tab/>
            </w:r>
            <w:r>
              <w:rPr>
                <w:noProof/>
                <w:webHidden/>
              </w:rPr>
              <w:fldChar w:fldCharType="begin"/>
            </w:r>
            <w:r>
              <w:rPr>
                <w:noProof/>
                <w:webHidden/>
              </w:rPr>
              <w:instrText xml:space="preserve"> PAGEREF _Toc101689642 \h </w:instrText>
            </w:r>
            <w:r>
              <w:rPr>
                <w:noProof/>
                <w:webHidden/>
              </w:rPr>
            </w:r>
            <w:r>
              <w:rPr>
                <w:noProof/>
                <w:webHidden/>
              </w:rPr>
              <w:fldChar w:fldCharType="separate"/>
            </w:r>
            <w:r>
              <w:rPr>
                <w:noProof/>
                <w:webHidden/>
              </w:rPr>
              <w:t>26</w:t>
            </w:r>
            <w:r>
              <w:rPr>
                <w:noProof/>
                <w:webHidden/>
              </w:rPr>
              <w:fldChar w:fldCharType="end"/>
            </w:r>
          </w:hyperlink>
        </w:p>
        <w:p w14:paraId="7730F7EF" w14:textId="77777777" w:rsidR="008D3E5A" w:rsidRDefault="008D3E5A" w:rsidP="008D3E5A">
          <w:pPr>
            <w:pStyle w:val="TOC2"/>
            <w:tabs>
              <w:tab w:val="right" w:leader="dot" w:pos="9016"/>
            </w:tabs>
            <w:rPr>
              <w:rFonts w:eastAsiaTheme="minorEastAsia"/>
              <w:noProof/>
              <w:lang w:eastAsia="en-GB"/>
            </w:rPr>
          </w:pPr>
          <w:hyperlink w:anchor="_Toc101689643" w:history="1">
            <w:r w:rsidRPr="003C3124">
              <w:rPr>
                <w:rStyle w:val="Hyperlink"/>
                <w:rFonts w:ascii="Arial" w:hAnsi="Arial" w:cs="Arial"/>
                <w:b/>
                <w:bCs/>
                <w:noProof/>
              </w:rPr>
              <w:t>Qualitative research studies</w:t>
            </w:r>
            <w:r>
              <w:rPr>
                <w:noProof/>
                <w:webHidden/>
              </w:rPr>
              <w:tab/>
            </w:r>
            <w:r>
              <w:rPr>
                <w:noProof/>
                <w:webHidden/>
              </w:rPr>
              <w:fldChar w:fldCharType="begin"/>
            </w:r>
            <w:r>
              <w:rPr>
                <w:noProof/>
                <w:webHidden/>
              </w:rPr>
              <w:instrText xml:space="preserve"> PAGEREF _Toc101689643 \h </w:instrText>
            </w:r>
            <w:r>
              <w:rPr>
                <w:noProof/>
                <w:webHidden/>
              </w:rPr>
            </w:r>
            <w:r>
              <w:rPr>
                <w:noProof/>
                <w:webHidden/>
              </w:rPr>
              <w:fldChar w:fldCharType="separate"/>
            </w:r>
            <w:r>
              <w:rPr>
                <w:noProof/>
                <w:webHidden/>
              </w:rPr>
              <w:t>26</w:t>
            </w:r>
            <w:r>
              <w:rPr>
                <w:noProof/>
                <w:webHidden/>
              </w:rPr>
              <w:fldChar w:fldCharType="end"/>
            </w:r>
          </w:hyperlink>
        </w:p>
        <w:p w14:paraId="2CA47360" w14:textId="77777777" w:rsidR="008D3E5A" w:rsidRDefault="008D3E5A" w:rsidP="008D3E5A">
          <w:pPr>
            <w:pStyle w:val="TOC1"/>
            <w:rPr>
              <w:rFonts w:eastAsiaTheme="minorEastAsia"/>
              <w:noProof/>
              <w:lang w:eastAsia="en-GB"/>
            </w:rPr>
          </w:pPr>
          <w:hyperlink w:anchor="_Toc101689644" w:history="1">
            <w:r w:rsidRPr="003C3124">
              <w:rPr>
                <w:rStyle w:val="Hyperlink"/>
                <w:rFonts w:ascii="Arial" w:hAnsi="Arial" w:cs="Arial"/>
                <w:b/>
                <w:bCs/>
                <w:noProof/>
              </w:rPr>
              <w:t>Chapter 3 – The Conclusion</w:t>
            </w:r>
            <w:r>
              <w:rPr>
                <w:noProof/>
                <w:webHidden/>
              </w:rPr>
              <w:tab/>
            </w:r>
            <w:r>
              <w:rPr>
                <w:noProof/>
                <w:webHidden/>
              </w:rPr>
              <w:fldChar w:fldCharType="begin"/>
            </w:r>
            <w:r>
              <w:rPr>
                <w:noProof/>
                <w:webHidden/>
              </w:rPr>
              <w:instrText xml:space="preserve"> PAGEREF _Toc101689644 \h </w:instrText>
            </w:r>
            <w:r>
              <w:rPr>
                <w:noProof/>
                <w:webHidden/>
              </w:rPr>
            </w:r>
            <w:r>
              <w:rPr>
                <w:noProof/>
                <w:webHidden/>
              </w:rPr>
              <w:fldChar w:fldCharType="separate"/>
            </w:r>
            <w:r>
              <w:rPr>
                <w:noProof/>
                <w:webHidden/>
              </w:rPr>
              <w:t>29</w:t>
            </w:r>
            <w:r>
              <w:rPr>
                <w:noProof/>
                <w:webHidden/>
              </w:rPr>
              <w:fldChar w:fldCharType="end"/>
            </w:r>
          </w:hyperlink>
        </w:p>
        <w:p w14:paraId="3BEB04EA" w14:textId="77777777" w:rsidR="008D3E5A" w:rsidRDefault="008D3E5A" w:rsidP="008D3E5A">
          <w:pPr>
            <w:pStyle w:val="TOC1"/>
            <w:rPr>
              <w:rFonts w:eastAsiaTheme="minorEastAsia"/>
              <w:noProof/>
              <w:lang w:eastAsia="en-GB"/>
            </w:rPr>
          </w:pPr>
          <w:hyperlink w:anchor="_Toc101689645" w:history="1">
            <w:r w:rsidRPr="003C3124">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_Toc101689645 \h </w:instrText>
            </w:r>
            <w:r>
              <w:rPr>
                <w:noProof/>
                <w:webHidden/>
              </w:rPr>
            </w:r>
            <w:r>
              <w:rPr>
                <w:noProof/>
                <w:webHidden/>
              </w:rPr>
              <w:fldChar w:fldCharType="separate"/>
            </w:r>
            <w:r>
              <w:rPr>
                <w:noProof/>
                <w:webHidden/>
              </w:rPr>
              <w:t>29</w:t>
            </w:r>
            <w:r>
              <w:rPr>
                <w:noProof/>
                <w:webHidden/>
              </w:rPr>
              <w:fldChar w:fldCharType="end"/>
            </w:r>
          </w:hyperlink>
        </w:p>
        <w:p w14:paraId="42285315" w14:textId="77777777" w:rsidR="008D3E5A" w:rsidRDefault="008D3E5A" w:rsidP="008D3E5A">
          <w:pPr>
            <w:pStyle w:val="TOC2"/>
            <w:tabs>
              <w:tab w:val="right" w:leader="dot" w:pos="9016"/>
            </w:tabs>
            <w:rPr>
              <w:rFonts w:eastAsiaTheme="minorEastAsia"/>
              <w:noProof/>
              <w:lang w:eastAsia="en-GB"/>
            </w:rPr>
          </w:pPr>
          <w:hyperlink w:anchor="_Toc101689646" w:history="1">
            <w:r w:rsidRPr="003C3124">
              <w:rPr>
                <w:rStyle w:val="Hyperlink"/>
                <w:rFonts w:ascii="Arial" w:hAnsi="Arial" w:cs="Arial"/>
                <w:b/>
                <w:bCs/>
                <w:noProof/>
              </w:rPr>
              <w:t>Quantitative research studies</w:t>
            </w:r>
            <w:r>
              <w:rPr>
                <w:noProof/>
                <w:webHidden/>
              </w:rPr>
              <w:tab/>
            </w:r>
            <w:r>
              <w:rPr>
                <w:noProof/>
                <w:webHidden/>
              </w:rPr>
              <w:fldChar w:fldCharType="begin"/>
            </w:r>
            <w:r>
              <w:rPr>
                <w:noProof/>
                <w:webHidden/>
              </w:rPr>
              <w:instrText xml:space="preserve"> PAGEREF _Toc101689646 \h </w:instrText>
            </w:r>
            <w:r>
              <w:rPr>
                <w:noProof/>
                <w:webHidden/>
              </w:rPr>
            </w:r>
            <w:r>
              <w:rPr>
                <w:noProof/>
                <w:webHidden/>
              </w:rPr>
              <w:fldChar w:fldCharType="separate"/>
            </w:r>
            <w:r>
              <w:rPr>
                <w:noProof/>
                <w:webHidden/>
              </w:rPr>
              <w:t>29</w:t>
            </w:r>
            <w:r>
              <w:rPr>
                <w:noProof/>
                <w:webHidden/>
              </w:rPr>
              <w:fldChar w:fldCharType="end"/>
            </w:r>
          </w:hyperlink>
        </w:p>
        <w:p w14:paraId="200830CF" w14:textId="77777777" w:rsidR="008D3E5A" w:rsidRDefault="008D3E5A" w:rsidP="008D3E5A">
          <w:pPr>
            <w:pStyle w:val="TOC1"/>
            <w:rPr>
              <w:rFonts w:eastAsiaTheme="minorEastAsia"/>
              <w:noProof/>
              <w:lang w:eastAsia="en-GB"/>
            </w:rPr>
          </w:pPr>
          <w:hyperlink w:anchor="_Toc101689647" w:history="1">
            <w:r w:rsidRPr="003C3124">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_Toc101689647 \h </w:instrText>
            </w:r>
            <w:r>
              <w:rPr>
                <w:noProof/>
                <w:webHidden/>
              </w:rPr>
            </w:r>
            <w:r>
              <w:rPr>
                <w:noProof/>
                <w:webHidden/>
              </w:rPr>
              <w:fldChar w:fldCharType="separate"/>
            </w:r>
            <w:r>
              <w:rPr>
                <w:noProof/>
                <w:webHidden/>
              </w:rPr>
              <w:t>32</w:t>
            </w:r>
            <w:r>
              <w:rPr>
                <w:noProof/>
                <w:webHidden/>
              </w:rPr>
              <w:fldChar w:fldCharType="end"/>
            </w:r>
          </w:hyperlink>
        </w:p>
        <w:p w14:paraId="7545496A" w14:textId="77777777" w:rsidR="008D3E5A" w:rsidRDefault="008D3E5A" w:rsidP="008D3E5A">
          <w:pPr>
            <w:pStyle w:val="TOC2"/>
            <w:tabs>
              <w:tab w:val="right" w:leader="dot" w:pos="9016"/>
            </w:tabs>
            <w:rPr>
              <w:rFonts w:eastAsiaTheme="minorEastAsia"/>
              <w:noProof/>
              <w:lang w:eastAsia="en-GB"/>
            </w:rPr>
          </w:pPr>
          <w:hyperlink w:anchor="_Toc101689648" w:history="1">
            <w:r w:rsidRPr="003C3124">
              <w:rPr>
                <w:rStyle w:val="Hyperlink"/>
                <w:rFonts w:ascii="Arial" w:hAnsi="Arial" w:cs="Arial"/>
                <w:b/>
                <w:bCs/>
                <w:noProof/>
              </w:rPr>
              <w:t>Qualitative research studies</w:t>
            </w:r>
            <w:r>
              <w:rPr>
                <w:noProof/>
                <w:webHidden/>
              </w:rPr>
              <w:tab/>
            </w:r>
            <w:r>
              <w:rPr>
                <w:noProof/>
                <w:webHidden/>
              </w:rPr>
              <w:fldChar w:fldCharType="begin"/>
            </w:r>
            <w:r>
              <w:rPr>
                <w:noProof/>
                <w:webHidden/>
              </w:rPr>
              <w:instrText xml:space="preserve"> PAGEREF _Toc101689648 \h </w:instrText>
            </w:r>
            <w:r>
              <w:rPr>
                <w:noProof/>
                <w:webHidden/>
              </w:rPr>
            </w:r>
            <w:r>
              <w:rPr>
                <w:noProof/>
                <w:webHidden/>
              </w:rPr>
              <w:fldChar w:fldCharType="separate"/>
            </w:r>
            <w:r>
              <w:rPr>
                <w:noProof/>
                <w:webHidden/>
              </w:rPr>
              <w:t>32</w:t>
            </w:r>
            <w:r>
              <w:rPr>
                <w:noProof/>
                <w:webHidden/>
              </w:rPr>
              <w:fldChar w:fldCharType="end"/>
            </w:r>
          </w:hyperlink>
        </w:p>
        <w:p w14:paraId="7E1E6E00" w14:textId="77777777" w:rsidR="008D3E5A" w:rsidRDefault="008D3E5A" w:rsidP="008D3E5A">
          <w:pPr>
            <w:pStyle w:val="TOC2"/>
            <w:tabs>
              <w:tab w:val="right" w:leader="dot" w:pos="9016"/>
            </w:tabs>
            <w:rPr>
              <w:rFonts w:eastAsiaTheme="minorEastAsia"/>
              <w:noProof/>
              <w:lang w:eastAsia="en-GB"/>
            </w:rPr>
          </w:pPr>
          <w:hyperlink w:anchor="_Toc101689649" w:history="1">
            <w:r w:rsidRPr="003C3124">
              <w:rPr>
                <w:rStyle w:val="Hyperlink"/>
                <w:rFonts w:ascii="Arial" w:hAnsi="Arial" w:cs="Arial"/>
                <w:i/>
                <w:iCs/>
                <w:noProof/>
              </w:rPr>
              <w:t>Summary of the key findings</w:t>
            </w:r>
            <w:r>
              <w:rPr>
                <w:noProof/>
                <w:webHidden/>
              </w:rPr>
              <w:tab/>
            </w:r>
            <w:r>
              <w:rPr>
                <w:noProof/>
                <w:webHidden/>
              </w:rPr>
              <w:fldChar w:fldCharType="begin"/>
            </w:r>
            <w:r>
              <w:rPr>
                <w:noProof/>
                <w:webHidden/>
              </w:rPr>
              <w:instrText xml:space="preserve"> PAGEREF _Toc101689649 \h </w:instrText>
            </w:r>
            <w:r>
              <w:rPr>
                <w:noProof/>
                <w:webHidden/>
              </w:rPr>
            </w:r>
            <w:r>
              <w:rPr>
                <w:noProof/>
                <w:webHidden/>
              </w:rPr>
              <w:fldChar w:fldCharType="separate"/>
            </w:r>
            <w:r>
              <w:rPr>
                <w:noProof/>
                <w:webHidden/>
              </w:rPr>
              <w:t>32</w:t>
            </w:r>
            <w:r>
              <w:rPr>
                <w:noProof/>
                <w:webHidden/>
              </w:rPr>
              <w:fldChar w:fldCharType="end"/>
            </w:r>
          </w:hyperlink>
        </w:p>
        <w:p w14:paraId="706EF7FF" w14:textId="77777777" w:rsidR="008D3E5A" w:rsidRDefault="008D3E5A" w:rsidP="008D3E5A">
          <w:pPr>
            <w:pStyle w:val="TOC2"/>
            <w:tabs>
              <w:tab w:val="right" w:leader="dot" w:pos="9016"/>
            </w:tabs>
            <w:rPr>
              <w:rFonts w:eastAsiaTheme="minorEastAsia"/>
              <w:noProof/>
              <w:lang w:eastAsia="en-GB"/>
            </w:rPr>
          </w:pPr>
          <w:hyperlink w:anchor="_Toc101689650" w:history="1">
            <w:r w:rsidRPr="003C3124">
              <w:rPr>
                <w:rStyle w:val="Hyperlink"/>
                <w:rFonts w:ascii="Arial" w:hAnsi="Arial" w:cs="Arial"/>
                <w:i/>
                <w:iCs/>
                <w:noProof/>
              </w:rPr>
              <w:t>Interpretations</w:t>
            </w:r>
            <w:r>
              <w:rPr>
                <w:noProof/>
                <w:webHidden/>
              </w:rPr>
              <w:tab/>
            </w:r>
            <w:r>
              <w:rPr>
                <w:noProof/>
                <w:webHidden/>
              </w:rPr>
              <w:fldChar w:fldCharType="begin"/>
            </w:r>
            <w:r>
              <w:rPr>
                <w:noProof/>
                <w:webHidden/>
              </w:rPr>
              <w:instrText xml:space="preserve"> PAGEREF _Toc101689650 \h </w:instrText>
            </w:r>
            <w:r>
              <w:rPr>
                <w:noProof/>
                <w:webHidden/>
              </w:rPr>
            </w:r>
            <w:r>
              <w:rPr>
                <w:noProof/>
                <w:webHidden/>
              </w:rPr>
              <w:fldChar w:fldCharType="separate"/>
            </w:r>
            <w:r>
              <w:rPr>
                <w:noProof/>
                <w:webHidden/>
              </w:rPr>
              <w:t>33</w:t>
            </w:r>
            <w:r>
              <w:rPr>
                <w:noProof/>
                <w:webHidden/>
              </w:rPr>
              <w:fldChar w:fldCharType="end"/>
            </w:r>
          </w:hyperlink>
        </w:p>
        <w:p w14:paraId="6C2CF788" w14:textId="77777777" w:rsidR="008D3E5A" w:rsidRDefault="008D3E5A" w:rsidP="008D3E5A">
          <w:pPr>
            <w:pStyle w:val="TOC2"/>
            <w:tabs>
              <w:tab w:val="right" w:leader="dot" w:pos="9016"/>
            </w:tabs>
            <w:rPr>
              <w:rFonts w:eastAsiaTheme="minorEastAsia"/>
              <w:noProof/>
              <w:lang w:eastAsia="en-GB"/>
            </w:rPr>
          </w:pPr>
          <w:hyperlink w:anchor="_Toc101689651" w:history="1">
            <w:r w:rsidRPr="003C3124">
              <w:rPr>
                <w:rStyle w:val="Hyperlink"/>
                <w:rFonts w:ascii="Arial" w:hAnsi="Arial" w:cs="Arial"/>
                <w:i/>
                <w:iCs/>
                <w:noProof/>
              </w:rPr>
              <w:t>The implications</w:t>
            </w:r>
            <w:r>
              <w:rPr>
                <w:noProof/>
                <w:webHidden/>
              </w:rPr>
              <w:tab/>
            </w:r>
            <w:r>
              <w:rPr>
                <w:noProof/>
                <w:webHidden/>
              </w:rPr>
              <w:fldChar w:fldCharType="begin"/>
            </w:r>
            <w:r>
              <w:rPr>
                <w:noProof/>
                <w:webHidden/>
              </w:rPr>
              <w:instrText xml:space="preserve"> PAGEREF _Toc101689651 \h </w:instrText>
            </w:r>
            <w:r>
              <w:rPr>
                <w:noProof/>
                <w:webHidden/>
              </w:rPr>
            </w:r>
            <w:r>
              <w:rPr>
                <w:noProof/>
                <w:webHidden/>
              </w:rPr>
              <w:fldChar w:fldCharType="separate"/>
            </w:r>
            <w:r>
              <w:rPr>
                <w:noProof/>
                <w:webHidden/>
              </w:rPr>
              <w:t>34</w:t>
            </w:r>
            <w:r>
              <w:rPr>
                <w:noProof/>
                <w:webHidden/>
              </w:rPr>
              <w:fldChar w:fldCharType="end"/>
            </w:r>
          </w:hyperlink>
        </w:p>
        <w:p w14:paraId="14210D07" w14:textId="77777777" w:rsidR="008D3E5A" w:rsidRDefault="008D3E5A" w:rsidP="008D3E5A">
          <w:pPr>
            <w:pStyle w:val="TOC2"/>
            <w:tabs>
              <w:tab w:val="right" w:leader="dot" w:pos="9016"/>
            </w:tabs>
            <w:rPr>
              <w:rFonts w:eastAsiaTheme="minorEastAsia"/>
              <w:noProof/>
              <w:lang w:eastAsia="en-GB"/>
            </w:rPr>
          </w:pPr>
          <w:hyperlink w:anchor="_Toc101689652" w:history="1">
            <w:r w:rsidRPr="003C3124">
              <w:rPr>
                <w:rStyle w:val="Hyperlink"/>
                <w:rFonts w:ascii="Arial" w:hAnsi="Arial" w:cs="Arial"/>
                <w:i/>
                <w:iCs/>
                <w:noProof/>
              </w:rPr>
              <w:t>The limitations</w:t>
            </w:r>
            <w:r>
              <w:rPr>
                <w:noProof/>
                <w:webHidden/>
              </w:rPr>
              <w:tab/>
            </w:r>
            <w:r>
              <w:rPr>
                <w:noProof/>
                <w:webHidden/>
              </w:rPr>
              <w:fldChar w:fldCharType="begin"/>
            </w:r>
            <w:r>
              <w:rPr>
                <w:noProof/>
                <w:webHidden/>
              </w:rPr>
              <w:instrText xml:space="preserve"> PAGEREF _Toc101689652 \h </w:instrText>
            </w:r>
            <w:r>
              <w:rPr>
                <w:noProof/>
                <w:webHidden/>
              </w:rPr>
            </w:r>
            <w:r>
              <w:rPr>
                <w:noProof/>
                <w:webHidden/>
              </w:rPr>
              <w:fldChar w:fldCharType="separate"/>
            </w:r>
            <w:r>
              <w:rPr>
                <w:noProof/>
                <w:webHidden/>
              </w:rPr>
              <w:t>34</w:t>
            </w:r>
            <w:r>
              <w:rPr>
                <w:noProof/>
                <w:webHidden/>
              </w:rPr>
              <w:fldChar w:fldCharType="end"/>
            </w:r>
          </w:hyperlink>
        </w:p>
        <w:p w14:paraId="52FD7951" w14:textId="77777777" w:rsidR="008D3E5A" w:rsidRDefault="008D3E5A" w:rsidP="008D3E5A">
          <w:pPr>
            <w:pStyle w:val="TOC1"/>
            <w:rPr>
              <w:rFonts w:eastAsiaTheme="minorEastAsia"/>
              <w:noProof/>
              <w:lang w:eastAsia="en-GB"/>
            </w:rPr>
          </w:pPr>
          <w:hyperlink w:anchor="_Toc101689653" w:history="1">
            <w:r w:rsidRPr="003C3124">
              <w:rPr>
                <w:rStyle w:val="Hyperlink"/>
                <w:rFonts w:ascii="Arial" w:hAnsi="Arial" w:cs="Arial"/>
                <w:b/>
                <w:bCs/>
                <w:noProof/>
              </w:rPr>
              <w:t>Recommendations and Conclusions</w:t>
            </w:r>
            <w:r>
              <w:rPr>
                <w:noProof/>
                <w:webHidden/>
              </w:rPr>
              <w:tab/>
            </w:r>
            <w:r>
              <w:rPr>
                <w:noProof/>
                <w:webHidden/>
              </w:rPr>
              <w:fldChar w:fldCharType="begin"/>
            </w:r>
            <w:r>
              <w:rPr>
                <w:noProof/>
                <w:webHidden/>
              </w:rPr>
              <w:instrText xml:space="preserve"> PAGEREF _Toc101689653 \h </w:instrText>
            </w:r>
            <w:r>
              <w:rPr>
                <w:noProof/>
                <w:webHidden/>
              </w:rPr>
            </w:r>
            <w:r>
              <w:rPr>
                <w:noProof/>
                <w:webHidden/>
              </w:rPr>
              <w:fldChar w:fldCharType="separate"/>
            </w:r>
            <w:r>
              <w:rPr>
                <w:noProof/>
                <w:webHidden/>
              </w:rPr>
              <w:t>35</w:t>
            </w:r>
            <w:r>
              <w:rPr>
                <w:noProof/>
                <w:webHidden/>
              </w:rPr>
              <w:fldChar w:fldCharType="end"/>
            </w:r>
          </w:hyperlink>
        </w:p>
        <w:p w14:paraId="612405F8" w14:textId="77777777" w:rsidR="008D3E5A" w:rsidRDefault="008D3E5A" w:rsidP="008D3E5A">
          <w:pPr>
            <w:pStyle w:val="TOC2"/>
            <w:tabs>
              <w:tab w:val="right" w:leader="dot" w:pos="9016"/>
            </w:tabs>
            <w:rPr>
              <w:rFonts w:eastAsiaTheme="minorEastAsia"/>
              <w:noProof/>
              <w:lang w:eastAsia="en-GB"/>
            </w:rPr>
          </w:pPr>
          <w:hyperlink w:anchor="_Toc101689654" w:history="1">
            <w:r w:rsidRPr="003C3124">
              <w:rPr>
                <w:rStyle w:val="Hyperlink"/>
                <w:rFonts w:ascii="Arial" w:hAnsi="Arial" w:cs="Arial"/>
                <w:i/>
                <w:iCs/>
                <w:noProof/>
              </w:rPr>
              <w:t>Recommendations</w:t>
            </w:r>
            <w:r>
              <w:rPr>
                <w:noProof/>
                <w:webHidden/>
              </w:rPr>
              <w:tab/>
            </w:r>
            <w:r>
              <w:rPr>
                <w:noProof/>
                <w:webHidden/>
              </w:rPr>
              <w:fldChar w:fldCharType="begin"/>
            </w:r>
            <w:r>
              <w:rPr>
                <w:noProof/>
                <w:webHidden/>
              </w:rPr>
              <w:instrText xml:space="preserve"> PAGEREF _Toc101689654 \h </w:instrText>
            </w:r>
            <w:r>
              <w:rPr>
                <w:noProof/>
                <w:webHidden/>
              </w:rPr>
            </w:r>
            <w:r>
              <w:rPr>
                <w:noProof/>
                <w:webHidden/>
              </w:rPr>
              <w:fldChar w:fldCharType="separate"/>
            </w:r>
            <w:r>
              <w:rPr>
                <w:noProof/>
                <w:webHidden/>
              </w:rPr>
              <w:t>35</w:t>
            </w:r>
            <w:r>
              <w:rPr>
                <w:noProof/>
                <w:webHidden/>
              </w:rPr>
              <w:fldChar w:fldCharType="end"/>
            </w:r>
          </w:hyperlink>
        </w:p>
        <w:p w14:paraId="3E05EA5D" w14:textId="77777777" w:rsidR="008D3E5A" w:rsidRDefault="008D3E5A" w:rsidP="008D3E5A">
          <w:pPr>
            <w:pStyle w:val="TOC2"/>
            <w:tabs>
              <w:tab w:val="right" w:leader="dot" w:pos="9016"/>
            </w:tabs>
            <w:rPr>
              <w:rFonts w:eastAsiaTheme="minorEastAsia"/>
              <w:noProof/>
              <w:lang w:eastAsia="en-GB"/>
            </w:rPr>
          </w:pPr>
          <w:hyperlink w:anchor="_Toc101689655" w:history="1">
            <w:r w:rsidRPr="003C3124">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_Toc101689655 \h </w:instrText>
            </w:r>
            <w:r>
              <w:rPr>
                <w:noProof/>
                <w:webHidden/>
              </w:rPr>
            </w:r>
            <w:r>
              <w:rPr>
                <w:noProof/>
                <w:webHidden/>
              </w:rPr>
              <w:fldChar w:fldCharType="separate"/>
            </w:r>
            <w:r>
              <w:rPr>
                <w:noProof/>
                <w:webHidden/>
              </w:rPr>
              <w:t>35</w:t>
            </w:r>
            <w:r>
              <w:rPr>
                <w:noProof/>
                <w:webHidden/>
              </w:rPr>
              <w:fldChar w:fldCharType="end"/>
            </w:r>
          </w:hyperlink>
        </w:p>
        <w:p w14:paraId="03FCC183" w14:textId="77777777" w:rsidR="008D3E5A" w:rsidRDefault="008D3E5A" w:rsidP="008D3E5A">
          <w:pPr>
            <w:pStyle w:val="TOC1"/>
            <w:rPr>
              <w:rFonts w:eastAsiaTheme="minorEastAsia"/>
              <w:noProof/>
              <w:lang w:eastAsia="en-GB"/>
            </w:rPr>
          </w:pPr>
          <w:hyperlink w:anchor="_Toc101689656" w:history="1">
            <w:r w:rsidRPr="003C312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_Toc101689656 \h </w:instrText>
            </w:r>
            <w:r>
              <w:rPr>
                <w:noProof/>
                <w:webHidden/>
              </w:rPr>
            </w:r>
            <w:r>
              <w:rPr>
                <w:noProof/>
                <w:webHidden/>
              </w:rPr>
              <w:fldChar w:fldCharType="separate"/>
            </w:r>
            <w:r>
              <w:rPr>
                <w:noProof/>
                <w:webHidden/>
              </w:rPr>
              <w:t>37</w:t>
            </w:r>
            <w:r>
              <w:rPr>
                <w:noProof/>
                <w:webHidden/>
              </w:rPr>
              <w:fldChar w:fldCharType="end"/>
            </w:r>
          </w:hyperlink>
        </w:p>
        <w:p w14:paraId="12987C42" w14:textId="77777777" w:rsidR="008D3E5A" w:rsidRDefault="008D3E5A" w:rsidP="008D3E5A">
          <w:pPr>
            <w:pStyle w:val="TOC1"/>
            <w:rPr>
              <w:rFonts w:eastAsiaTheme="minorEastAsia"/>
              <w:noProof/>
              <w:lang w:eastAsia="en-GB"/>
            </w:rPr>
          </w:pPr>
          <w:hyperlink w:anchor="_Toc101689657" w:history="1">
            <w:r w:rsidRPr="003C3124">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_Toc101689657 \h </w:instrText>
            </w:r>
            <w:r>
              <w:rPr>
                <w:noProof/>
                <w:webHidden/>
              </w:rPr>
            </w:r>
            <w:r>
              <w:rPr>
                <w:noProof/>
                <w:webHidden/>
              </w:rPr>
              <w:fldChar w:fldCharType="separate"/>
            </w:r>
            <w:r>
              <w:rPr>
                <w:noProof/>
                <w:webHidden/>
              </w:rPr>
              <w:t>42</w:t>
            </w:r>
            <w:r>
              <w:rPr>
                <w:noProof/>
                <w:webHidden/>
              </w:rPr>
              <w:fldChar w:fldCharType="end"/>
            </w:r>
          </w:hyperlink>
        </w:p>
        <w:p w14:paraId="7EE3B641" w14:textId="77777777" w:rsidR="008D3E5A" w:rsidRDefault="008D3E5A" w:rsidP="008D3E5A">
          <w:pPr>
            <w:pStyle w:val="TOC2"/>
            <w:tabs>
              <w:tab w:val="right" w:leader="dot" w:pos="9016"/>
            </w:tabs>
            <w:rPr>
              <w:rFonts w:eastAsiaTheme="minorEastAsia"/>
              <w:noProof/>
              <w:lang w:eastAsia="en-GB"/>
            </w:rPr>
          </w:pPr>
          <w:hyperlink w:anchor="_Toc101689658" w:history="1">
            <w:r w:rsidRPr="003C3124">
              <w:rPr>
                <w:rStyle w:val="Hyperlink"/>
                <w:rFonts w:ascii="Arial" w:hAnsi="Arial" w:cs="Arial"/>
                <w:b/>
                <w:bCs/>
                <w:i/>
                <w:iCs/>
                <w:noProof/>
              </w:rPr>
              <w:t>Appendix A – Participant Agreement form Template</w:t>
            </w:r>
            <w:r>
              <w:rPr>
                <w:noProof/>
                <w:webHidden/>
              </w:rPr>
              <w:tab/>
            </w:r>
            <w:r>
              <w:rPr>
                <w:noProof/>
                <w:webHidden/>
              </w:rPr>
              <w:fldChar w:fldCharType="begin"/>
            </w:r>
            <w:r>
              <w:rPr>
                <w:noProof/>
                <w:webHidden/>
              </w:rPr>
              <w:instrText xml:space="preserve"> PAGEREF _Toc101689658 \h </w:instrText>
            </w:r>
            <w:r>
              <w:rPr>
                <w:noProof/>
                <w:webHidden/>
              </w:rPr>
            </w:r>
            <w:r>
              <w:rPr>
                <w:noProof/>
                <w:webHidden/>
              </w:rPr>
              <w:fldChar w:fldCharType="separate"/>
            </w:r>
            <w:r>
              <w:rPr>
                <w:noProof/>
                <w:webHidden/>
              </w:rPr>
              <w:t>42</w:t>
            </w:r>
            <w:r>
              <w:rPr>
                <w:noProof/>
                <w:webHidden/>
              </w:rPr>
              <w:fldChar w:fldCharType="end"/>
            </w:r>
          </w:hyperlink>
        </w:p>
        <w:p w14:paraId="00D3EA5B" w14:textId="77777777" w:rsidR="008D3E5A" w:rsidRDefault="008D3E5A" w:rsidP="008D3E5A">
          <w:pPr>
            <w:pStyle w:val="TOC2"/>
            <w:tabs>
              <w:tab w:val="right" w:leader="dot" w:pos="9016"/>
            </w:tabs>
            <w:rPr>
              <w:rFonts w:eastAsiaTheme="minorEastAsia"/>
              <w:noProof/>
              <w:lang w:eastAsia="en-GB"/>
            </w:rPr>
          </w:pPr>
          <w:hyperlink w:anchor="_Toc101689659" w:history="1">
            <w:r w:rsidRPr="003C3124">
              <w:rPr>
                <w:rStyle w:val="Hyperlink"/>
                <w:rFonts w:ascii="Arial" w:hAnsi="Arial" w:cs="Arial"/>
                <w:b/>
                <w:bCs/>
                <w:i/>
                <w:iCs/>
                <w:noProof/>
              </w:rPr>
              <w:t>Appendix B – Questionnaire questions</w:t>
            </w:r>
            <w:r>
              <w:rPr>
                <w:noProof/>
                <w:webHidden/>
              </w:rPr>
              <w:tab/>
            </w:r>
            <w:r>
              <w:rPr>
                <w:noProof/>
                <w:webHidden/>
              </w:rPr>
              <w:fldChar w:fldCharType="begin"/>
            </w:r>
            <w:r>
              <w:rPr>
                <w:noProof/>
                <w:webHidden/>
              </w:rPr>
              <w:instrText xml:space="preserve"> PAGEREF _Toc101689659 \h </w:instrText>
            </w:r>
            <w:r>
              <w:rPr>
                <w:noProof/>
                <w:webHidden/>
              </w:rPr>
            </w:r>
            <w:r>
              <w:rPr>
                <w:noProof/>
                <w:webHidden/>
              </w:rPr>
              <w:fldChar w:fldCharType="separate"/>
            </w:r>
            <w:r>
              <w:rPr>
                <w:noProof/>
                <w:webHidden/>
              </w:rPr>
              <w:t>43</w:t>
            </w:r>
            <w:r>
              <w:rPr>
                <w:noProof/>
                <w:webHidden/>
              </w:rPr>
              <w:fldChar w:fldCharType="end"/>
            </w:r>
          </w:hyperlink>
        </w:p>
        <w:p w14:paraId="5CD25995" w14:textId="77777777" w:rsidR="008D3E5A" w:rsidRDefault="008D3E5A" w:rsidP="008D3E5A">
          <w:pPr>
            <w:pStyle w:val="TOC2"/>
            <w:tabs>
              <w:tab w:val="right" w:leader="dot" w:pos="9016"/>
            </w:tabs>
            <w:rPr>
              <w:rFonts w:eastAsiaTheme="minorEastAsia"/>
              <w:noProof/>
              <w:lang w:eastAsia="en-GB"/>
            </w:rPr>
          </w:pPr>
          <w:hyperlink w:anchor="_Toc101689660" w:history="1">
            <w:r w:rsidRPr="003C3124">
              <w:rPr>
                <w:rStyle w:val="Hyperlink"/>
                <w:rFonts w:ascii="Arial" w:hAnsi="Arial" w:cs="Arial"/>
                <w:b/>
                <w:bCs/>
                <w:i/>
                <w:iCs/>
                <w:noProof/>
              </w:rPr>
              <w:t>Appendix C – Interview questions</w:t>
            </w:r>
            <w:r>
              <w:rPr>
                <w:noProof/>
                <w:webHidden/>
              </w:rPr>
              <w:tab/>
            </w:r>
            <w:r>
              <w:rPr>
                <w:noProof/>
                <w:webHidden/>
              </w:rPr>
              <w:fldChar w:fldCharType="begin"/>
            </w:r>
            <w:r>
              <w:rPr>
                <w:noProof/>
                <w:webHidden/>
              </w:rPr>
              <w:instrText xml:space="preserve"> PAGEREF _Toc101689660 \h </w:instrText>
            </w:r>
            <w:r>
              <w:rPr>
                <w:noProof/>
                <w:webHidden/>
              </w:rPr>
            </w:r>
            <w:r>
              <w:rPr>
                <w:noProof/>
                <w:webHidden/>
              </w:rPr>
              <w:fldChar w:fldCharType="separate"/>
            </w:r>
            <w:r>
              <w:rPr>
                <w:noProof/>
                <w:webHidden/>
              </w:rPr>
              <w:t>45</w:t>
            </w:r>
            <w:r>
              <w:rPr>
                <w:noProof/>
                <w:webHidden/>
              </w:rPr>
              <w:fldChar w:fldCharType="end"/>
            </w:r>
          </w:hyperlink>
        </w:p>
        <w:p w14:paraId="0CC38FA3" w14:textId="77777777" w:rsidR="008D3E5A" w:rsidRDefault="008D3E5A" w:rsidP="008D3E5A">
          <w:pPr>
            <w:rPr>
              <w:rFonts w:ascii="Arial" w:hAnsi="Arial" w:cs="Arial"/>
              <w:b/>
              <w:bCs/>
              <w:noProof/>
              <w:sz w:val="24"/>
              <w:szCs w:val="24"/>
            </w:rPr>
          </w:pPr>
          <w:r w:rsidRPr="002F7EB4">
            <w:rPr>
              <w:rFonts w:ascii="Arial" w:hAnsi="Arial" w:cs="Arial"/>
              <w:b/>
              <w:bCs/>
              <w:noProof/>
              <w:sz w:val="24"/>
              <w:szCs w:val="24"/>
            </w:rPr>
            <w:fldChar w:fldCharType="end"/>
          </w:r>
        </w:p>
      </w:sdtContent>
    </w:sdt>
    <w:p w14:paraId="456A0B60" w14:textId="77777777" w:rsidR="008D3E5A" w:rsidRDefault="008D3E5A" w:rsidP="008D3E5A">
      <w:pPr>
        <w:rPr>
          <w:rFonts w:ascii="Arial" w:hAnsi="Arial" w:cs="Arial"/>
          <w:b/>
          <w:bCs/>
          <w:noProof/>
          <w:sz w:val="24"/>
          <w:szCs w:val="24"/>
        </w:rPr>
      </w:pPr>
      <w:r>
        <w:rPr>
          <w:rFonts w:ascii="Arial" w:hAnsi="Arial" w:cs="Arial"/>
          <w:b/>
          <w:bCs/>
          <w:noProof/>
          <w:sz w:val="24"/>
          <w:szCs w:val="24"/>
        </w:rPr>
        <w:br w:type="page"/>
      </w:r>
    </w:p>
    <w:p w14:paraId="10432D55" w14:textId="77777777" w:rsidR="008D3E5A" w:rsidRPr="00BB6A9D" w:rsidRDefault="008D3E5A" w:rsidP="008D3E5A">
      <w:pPr>
        <w:pStyle w:val="Heading1"/>
        <w:rPr>
          <w:rFonts w:ascii="Arial" w:hAnsi="Arial" w:cs="Arial"/>
          <w:b/>
          <w:bCs/>
          <w:color w:val="auto"/>
          <w:sz w:val="24"/>
          <w:szCs w:val="24"/>
        </w:rPr>
      </w:pPr>
      <w:bookmarkStart w:id="7" w:name="_Toc101689622"/>
      <w:r w:rsidRPr="00BB6A9D">
        <w:rPr>
          <w:rFonts w:ascii="Arial" w:hAnsi="Arial" w:cs="Arial"/>
          <w:b/>
          <w:bCs/>
          <w:color w:val="auto"/>
          <w:sz w:val="24"/>
          <w:szCs w:val="24"/>
        </w:rPr>
        <w:lastRenderedPageBreak/>
        <w:t>Table of Tables</w:t>
      </w:r>
      <w:bookmarkEnd w:id="7"/>
      <w:r w:rsidRPr="00BB6A9D">
        <w:rPr>
          <w:rFonts w:ascii="Arial" w:hAnsi="Arial" w:cs="Arial"/>
          <w:b/>
          <w:bCs/>
          <w:color w:val="auto"/>
          <w:sz w:val="24"/>
          <w:szCs w:val="24"/>
        </w:rPr>
        <w:t xml:space="preserve"> </w:t>
      </w:r>
    </w:p>
    <w:p w14:paraId="7C2EC5FB" w14:textId="77777777" w:rsidR="008D3E5A" w:rsidRDefault="008D3E5A" w:rsidP="008D3E5A">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w:anchor="_Toc101689661" w:history="1">
        <w:r w:rsidRPr="00E55C85">
          <w:rPr>
            <w:rStyle w:val="Hyperlink"/>
            <w:noProof/>
          </w:rPr>
          <w:t>Table 1 Answers Yes to Question 7</w:t>
        </w:r>
        <w:r>
          <w:rPr>
            <w:noProof/>
            <w:webHidden/>
          </w:rPr>
          <w:tab/>
        </w:r>
        <w:r>
          <w:rPr>
            <w:noProof/>
            <w:webHidden/>
          </w:rPr>
          <w:fldChar w:fldCharType="begin"/>
        </w:r>
        <w:r>
          <w:rPr>
            <w:noProof/>
            <w:webHidden/>
          </w:rPr>
          <w:instrText xml:space="preserve"> PAGEREF _Toc101689661 \h </w:instrText>
        </w:r>
        <w:r>
          <w:rPr>
            <w:noProof/>
            <w:webHidden/>
          </w:rPr>
        </w:r>
        <w:r>
          <w:rPr>
            <w:noProof/>
            <w:webHidden/>
          </w:rPr>
          <w:fldChar w:fldCharType="separate"/>
        </w:r>
        <w:r>
          <w:rPr>
            <w:noProof/>
            <w:webHidden/>
          </w:rPr>
          <w:t>23</w:t>
        </w:r>
        <w:r>
          <w:rPr>
            <w:noProof/>
            <w:webHidden/>
          </w:rPr>
          <w:fldChar w:fldCharType="end"/>
        </w:r>
      </w:hyperlink>
    </w:p>
    <w:p w14:paraId="296E1F8D" w14:textId="77777777" w:rsidR="008D3E5A" w:rsidRDefault="008D3E5A" w:rsidP="008D3E5A">
      <w:pPr>
        <w:pStyle w:val="TableofFigures"/>
        <w:tabs>
          <w:tab w:val="right" w:leader="dot" w:pos="9016"/>
        </w:tabs>
        <w:rPr>
          <w:rFonts w:eastAsiaTheme="minorEastAsia"/>
          <w:noProof/>
          <w:lang w:eastAsia="en-GB"/>
        </w:rPr>
      </w:pPr>
      <w:hyperlink w:anchor="_Toc101689662" w:history="1">
        <w:r w:rsidRPr="00E55C85">
          <w:rPr>
            <w:rStyle w:val="Hyperlink"/>
            <w:noProof/>
          </w:rPr>
          <w:t>Table 2 Questionnaire Question 9</w:t>
        </w:r>
        <w:r>
          <w:rPr>
            <w:noProof/>
            <w:webHidden/>
          </w:rPr>
          <w:tab/>
        </w:r>
        <w:r>
          <w:rPr>
            <w:noProof/>
            <w:webHidden/>
          </w:rPr>
          <w:fldChar w:fldCharType="begin"/>
        </w:r>
        <w:r>
          <w:rPr>
            <w:noProof/>
            <w:webHidden/>
          </w:rPr>
          <w:instrText xml:space="preserve"> PAGEREF _Toc101689662 \h </w:instrText>
        </w:r>
        <w:r>
          <w:rPr>
            <w:noProof/>
            <w:webHidden/>
          </w:rPr>
        </w:r>
        <w:r>
          <w:rPr>
            <w:noProof/>
            <w:webHidden/>
          </w:rPr>
          <w:fldChar w:fldCharType="separate"/>
        </w:r>
        <w:r>
          <w:rPr>
            <w:noProof/>
            <w:webHidden/>
          </w:rPr>
          <w:t>25</w:t>
        </w:r>
        <w:r>
          <w:rPr>
            <w:noProof/>
            <w:webHidden/>
          </w:rPr>
          <w:fldChar w:fldCharType="end"/>
        </w:r>
      </w:hyperlink>
    </w:p>
    <w:p w14:paraId="00BD3753" w14:textId="77777777" w:rsidR="008D3E5A" w:rsidRDefault="008D3E5A" w:rsidP="008D3E5A">
      <w:pPr>
        <w:pStyle w:val="TableofFigures"/>
        <w:tabs>
          <w:tab w:val="right" w:leader="dot" w:pos="9016"/>
        </w:tabs>
        <w:rPr>
          <w:rFonts w:eastAsiaTheme="minorEastAsia"/>
          <w:noProof/>
          <w:lang w:eastAsia="en-GB"/>
        </w:rPr>
      </w:pPr>
      <w:hyperlink w:anchor="_Toc101689663" w:history="1">
        <w:r w:rsidRPr="00E55C85">
          <w:rPr>
            <w:rStyle w:val="Hyperlink"/>
            <w:noProof/>
          </w:rPr>
          <w:t>Table 3 Thematic Analysis Theme Tabel</w:t>
        </w:r>
        <w:r>
          <w:rPr>
            <w:noProof/>
            <w:webHidden/>
          </w:rPr>
          <w:tab/>
        </w:r>
        <w:r>
          <w:rPr>
            <w:noProof/>
            <w:webHidden/>
          </w:rPr>
          <w:fldChar w:fldCharType="begin"/>
        </w:r>
        <w:r>
          <w:rPr>
            <w:noProof/>
            <w:webHidden/>
          </w:rPr>
          <w:instrText xml:space="preserve"> PAGEREF _Toc101689663 \h </w:instrText>
        </w:r>
        <w:r>
          <w:rPr>
            <w:noProof/>
            <w:webHidden/>
          </w:rPr>
        </w:r>
        <w:r>
          <w:rPr>
            <w:noProof/>
            <w:webHidden/>
          </w:rPr>
          <w:fldChar w:fldCharType="separate"/>
        </w:r>
        <w:r>
          <w:rPr>
            <w:noProof/>
            <w:webHidden/>
          </w:rPr>
          <w:t>26</w:t>
        </w:r>
        <w:r>
          <w:rPr>
            <w:noProof/>
            <w:webHidden/>
          </w:rPr>
          <w:fldChar w:fldCharType="end"/>
        </w:r>
      </w:hyperlink>
    </w:p>
    <w:p w14:paraId="7600091F" w14:textId="77777777" w:rsidR="008D3E5A" w:rsidRPr="00AA6C77" w:rsidRDefault="008D3E5A" w:rsidP="008D3E5A">
      <w:pPr>
        <w:pStyle w:val="Heading1"/>
        <w:rPr>
          <w:rFonts w:ascii="Arial" w:hAnsi="Arial" w:cs="Arial"/>
          <w:b/>
          <w:bCs/>
          <w:color w:val="auto"/>
          <w:sz w:val="24"/>
          <w:szCs w:val="24"/>
        </w:rPr>
      </w:pPr>
      <w:r>
        <w:rPr>
          <w:rFonts w:ascii="Arial" w:hAnsi="Arial" w:cs="Arial"/>
          <w:sz w:val="24"/>
          <w:szCs w:val="24"/>
        </w:rPr>
        <w:fldChar w:fldCharType="end"/>
      </w:r>
      <w:bookmarkStart w:id="8" w:name="_Toc101689623"/>
      <w:r w:rsidRPr="00AA6C77">
        <w:rPr>
          <w:rFonts w:ascii="Arial" w:hAnsi="Arial" w:cs="Arial"/>
          <w:b/>
          <w:bCs/>
          <w:color w:val="auto"/>
          <w:sz w:val="24"/>
          <w:szCs w:val="24"/>
        </w:rPr>
        <w:t>Table of Figures</w:t>
      </w:r>
      <w:bookmarkEnd w:id="8"/>
      <w:r w:rsidRPr="00AA6C77">
        <w:rPr>
          <w:rFonts w:ascii="Arial" w:hAnsi="Arial" w:cs="Arial"/>
          <w:b/>
          <w:bCs/>
          <w:color w:val="auto"/>
          <w:sz w:val="24"/>
          <w:szCs w:val="24"/>
        </w:rPr>
        <w:t xml:space="preserve"> </w:t>
      </w:r>
    </w:p>
    <w:p w14:paraId="7A6ADD46" w14:textId="77777777" w:rsidR="008D3E5A" w:rsidRDefault="008D3E5A" w:rsidP="008D3E5A">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w:anchor="_Toc101689664" w:history="1">
        <w:r w:rsidRPr="005E2C66">
          <w:rPr>
            <w:rStyle w:val="Hyperlink"/>
            <w:noProof/>
          </w:rPr>
          <w:t>Figure 1 Questionnaire Question 1</w:t>
        </w:r>
        <w:r>
          <w:rPr>
            <w:noProof/>
            <w:webHidden/>
          </w:rPr>
          <w:tab/>
        </w:r>
        <w:r>
          <w:rPr>
            <w:noProof/>
            <w:webHidden/>
          </w:rPr>
          <w:fldChar w:fldCharType="begin"/>
        </w:r>
        <w:r>
          <w:rPr>
            <w:noProof/>
            <w:webHidden/>
          </w:rPr>
          <w:instrText xml:space="preserve"> PAGEREF _Toc101689664 \h </w:instrText>
        </w:r>
        <w:r>
          <w:rPr>
            <w:noProof/>
            <w:webHidden/>
          </w:rPr>
        </w:r>
        <w:r>
          <w:rPr>
            <w:noProof/>
            <w:webHidden/>
          </w:rPr>
          <w:fldChar w:fldCharType="separate"/>
        </w:r>
        <w:r>
          <w:rPr>
            <w:noProof/>
            <w:webHidden/>
          </w:rPr>
          <w:t>20</w:t>
        </w:r>
        <w:r>
          <w:rPr>
            <w:noProof/>
            <w:webHidden/>
          </w:rPr>
          <w:fldChar w:fldCharType="end"/>
        </w:r>
      </w:hyperlink>
    </w:p>
    <w:p w14:paraId="70B7CB46" w14:textId="77777777" w:rsidR="008D3E5A" w:rsidRDefault="008D3E5A" w:rsidP="008D3E5A">
      <w:pPr>
        <w:pStyle w:val="TableofFigures"/>
        <w:tabs>
          <w:tab w:val="right" w:leader="dot" w:pos="9016"/>
        </w:tabs>
        <w:rPr>
          <w:rFonts w:eastAsiaTheme="minorEastAsia"/>
          <w:noProof/>
          <w:lang w:eastAsia="en-GB"/>
        </w:rPr>
      </w:pPr>
      <w:hyperlink w:anchor="_Toc101689665" w:history="1">
        <w:r w:rsidRPr="005E2C66">
          <w:rPr>
            <w:rStyle w:val="Hyperlink"/>
            <w:noProof/>
          </w:rPr>
          <w:t>Figure 2 Questionnaire Question 2</w:t>
        </w:r>
        <w:r>
          <w:rPr>
            <w:noProof/>
            <w:webHidden/>
          </w:rPr>
          <w:tab/>
        </w:r>
        <w:r>
          <w:rPr>
            <w:noProof/>
            <w:webHidden/>
          </w:rPr>
          <w:fldChar w:fldCharType="begin"/>
        </w:r>
        <w:r>
          <w:rPr>
            <w:noProof/>
            <w:webHidden/>
          </w:rPr>
          <w:instrText xml:space="preserve"> PAGEREF _Toc101689665 \h </w:instrText>
        </w:r>
        <w:r>
          <w:rPr>
            <w:noProof/>
            <w:webHidden/>
          </w:rPr>
        </w:r>
        <w:r>
          <w:rPr>
            <w:noProof/>
            <w:webHidden/>
          </w:rPr>
          <w:fldChar w:fldCharType="separate"/>
        </w:r>
        <w:r>
          <w:rPr>
            <w:noProof/>
            <w:webHidden/>
          </w:rPr>
          <w:t>20</w:t>
        </w:r>
        <w:r>
          <w:rPr>
            <w:noProof/>
            <w:webHidden/>
          </w:rPr>
          <w:fldChar w:fldCharType="end"/>
        </w:r>
      </w:hyperlink>
    </w:p>
    <w:p w14:paraId="55FE3E94" w14:textId="77777777" w:rsidR="008D3E5A" w:rsidRDefault="008D3E5A" w:rsidP="008D3E5A">
      <w:pPr>
        <w:pStyle w:val="TableofFigures"/>
        <w:tabs>
          <w:tab w:val="right" w:leader="dot" w:pos="9016"/>
        </w:tabs>
        <w:rPr>
          <w:rFonts w:eastAsiaTheme="minorEastAsia"/>
          <w:noProof/>
          <w:lang w:eastAsia="en-GB"/>
        </w:rPr>
      </w:pPr>
      <w:hyperlink w:anchor="_Toc101689666" w:history="1">
        <w:r w:rsidRPr="005E2C66">
          <w:rPr>
            <w:rStyle w:val="Hyperlink"/>
            <w:noProof/>
          </w:rPr>
          <w:t>Figure 3 Questionnaire Question 3</w:t>
        </w:r>
        <w:r>
          <w:rPr>
            <w:noProof/>
            <w:webHidden/>
          </w:rPr>
          <w:tab/>
        </w:r>
        <w:r>
          <w:rPr>
            <w:noProof/>
            <w:webHidden/>
          </w:rPr>
          <w:fldChar w:fldCharType="begin"/>
        </w:r>
        <w:r>
          <w:rPr>
            <w:noProof/>
            <w:webHidden/>
          </w:rPr>
          <w:instrText xml:space="preserve"> PAGEREF _Toc101689666 \h </w:instrText>
        </w:r>
        <w:r>
          <w:rPr>
            <w:noProof/>
            <w:webHidden/>
          </w:rPr>
        </w:r>
        <w:r>
          <w:rPr>
            <w:noProof/>
            <w:webHidden/>
          </w:rPr>
          <w:fldChar w:fldCharType="separate"/>
        </w:r>
        <w:r>
          <w:rPr>
            <w:noProof/>
            <w:webHidden/>
          </w:rPr>
          <w:t>21</w:t>
        </w:r>
        <w:r>
          <w:rPr>
            <w:noProof/>
            <w:webHidden/>
          </w:rPr>
          <w:fldChar w:fldCharType="end"/>
        </w:r>
      </w:hyperlink>
    </w:p>
    <w:p w14:paraId="15B3A13D" w14:textId="77777777" w:rsidR="008D3E5A" w:rsidRDefault="008D3E5A" w:rsidP="008D3E5A">
      <w:pPr>
        <w:pStyle w:val="TableofFigures"/>
        <w:tabs>
          <w:tab w:val="right" w:leader="dot" w:pos="9016"/>
        </w:tabs>
        <w:rPr>
          <w:rFonts w:eastAsiaTheme="minorEastAsia"/>
          <w:noProof/>
          <w:lang w:eastAsia="en-GB"/>
        </w:rPr>
      </w:pPr>
      <w:hyperlink w:anchor="_Toc101689667" w:history="1">
        <w:r w:rsidRPr="005E2C66">
          <w:rPr>
            <w:rStyle w:val="Hyperlink"/>
            <w:noProof/>
          </w:rPr>
          <w:t>Figure 4 Questionnaire Question 4</w:t>
        </w:r>
        <w:r>
          <w:rPr>
            <w:noProof/>
            <w:webHidden/>
          </w:rPr>
          <w:tab/>
        </w:r>
        <w:r>
          <w:rPr>
            <w:noProof/>
            <w:webHidden/>
          </w:rPr>
          <w:fldChar w:fldCharType="begin"/>
        </w:r>
        <w:r>
          <w:rPr>
            <w:noProof/>
            <w:webHidden/>
          </w:rPr>
          <w:instrText xml:space="preserve"> PAGEREF _Toc101689667 \h </w:instrText>
        </w:r>
        <w:r>
          <w:rPr>
            <w:noProof/>
            <w:webHidden/>
          </w:rPr>
        </w:r>
        <w:r>
          <w:rPr>
            <w:noProof/>
            <w:webHidden/>
          </w:rPr>
          <w:fldChar w:fldCharType="separate"/>
        </w:r>
        <w:r>
          <w:rPr>
            <w:noProof/>
            <w:webHidden/>
          </w:rPr>
          <w:t>21</w:t>
        </w:r>
        <w:r>
          <w:rPr>
            <w:noProof/>
            <w:webHidden/>
          </w:rPr>
          <w:fldChar w:fldCharType="end"/>
        </w:r>
      </w:hyperlink>
    </w:p>
    <w:p w14:paraId="273D6319" w14:textId="77777777" w:rsidR="008D3E5A" w:rsidRDefault="008D3E5A" w:rsidP="008D3E5A">
      <w:pPr>
        <w:pStyle w:val="TableofFigures"/>
        <w:tabs>
          <w:tab w:val="right" w:leader="dot" w:pos="9016"/>
        </w:tabs>
        <w:rPr>
          <w:rFonts w:eastAsiaTheme="minorEastAsia"/>
          <w:noProof/>
          <w:lang w:eastAsia="en-GB"/>
        </w:rPr>
      </w:pPr>
      <w:hyperlink w:anchor="_Toc101689668" w:history="1">
        <w:r w:rsidRPr="005E2C66">
          <w:rPr>
            <w:rStyle w:val="Hyperlink"/>
            <w:noProof/>
          </w:rPr>
          <w:t>Figure 5 Questionnaire Question 5</w:t>
        </w:r>
        <w:r>
          <w:rPr>
            <w:noProof/>
            <w:webHidden/>
          </w:rPr>
          <w:tab/>
        </w:r>
        <w:r>
          <w:rPr>
            <w:noProof/>
            <w:webHidden/>
          </w:rPr>
          <w:fldChar w:fldCharType="begin"/>
        </w:r>
        <w:r>
          <w:rPr>
            <w:noProof/>
            <w:webHidden/>
          </w:rPr>
          <w:instrText xml:space="preserve"> PAGEREF _Toc101689668 \h </w:instrText>
        </w:r>
        <w:r>
          <w:rPr>
            <w:noProof/>
            <w:webHidden/>
          </w:rPr>
        </w:r>
        <w:r>
          <w:rPr>
            <w:noProof/>
            <w:webHidden/>
          </w:rPr>
          <w:fldChar w:fldCharType="separate"/>
        </w:r>
        <w:r>
          <w:rPr>
            <w:noProof/>
            <w:webHidden/>
          </w:rPr>
          <w:t>22</w:t>
        </w:r>
        <w:r>
          <w:rPr>
            <w:noProof/>
            <w:webHidden/>
          </w:rPr>
          <w:fldChar w:fldCharType="end"/>
        </w:r>
      </w:hyperlink>
    </w:p>
    <w:p w14:paraId="790F89EC" w14:textId="77777777" w:rsidR="008D3E5A" w:rsidRDefault="008D3E5A" w:rsidP="008D3E5A">
      <w:pPr>
        <w:pStyle w:val="TableofFigures"/>
        <w:tabs>
          <w:tab w:val="right" w:leader="dot" w:pos="9016"/>
        </w:tabs>
        <w:rPr>
          <w:rFonts w:eastAsiaTheme="minorEastAsia"/>
          <w:noProof/>
          <w:lang w:eastAsia="en-GB"/>
        </w:rPr>
      </w:pPr>
      <w:hyperlink w:anchor="_Toc101689669" w:history="1">
        <w:r w:rsidRPr="005E2C66">
          <w:rPr>
            <w:rStyle w:val="Hyperlink"/>
            <w:noProof/>
          </w:rPr>
          <w:t>Figure 6 Questionnaire Question 6</w:t>
        </w:r>
        <w:r>
          <w:rPr>
            <w:noProof/>
            <w:webHidden/>
          </w:rPr>
          <w:tab/>
        </w:r>
        <w:r>
          <w:rPr>
            <w:noProof/>
            <w:webHidden/>
          </w:rPr>
          <w:fldChar w:fldCharType="begin"/>
        </w:r>
        <w:r>
          <w:rPr>
            <w:noProof/>
            <w:webHidden/>
          </w:rPr>
          <w:instrText xml:space="preserve"> PAGEREF _Toc101689669 \h </w:instrText>
        </w:r>
        <w:r>
          <w:rPr>
            <w:noProof/>
            <w:webHidden/>
          </w:rPr>
        </w:r>
        <w:r>
          <w:rPr>
            <w:noProof/>
            <w:webHidden/>
          </w:rPr>
          <w:fldChar w:fldCharType="separate"/>
        </w:r>
        <w:r>
          <w:rPr>
            <w:noProof/>
            <w:webHidden/>
          </w:rPr>
          <w:t>22</w:t>
        </w:r>
        <w:r>
          <w:rPr>
            <w:noProof/>
            <w:webHidden/>
          </w:rPr>
          <w:fldChar w:fldCharType="end"/>
        </w:r>
      </w:hyperlink>
    </w:p>
    <w:p w14:paraId="642B2CC0" w14:textId="77777777" w:rsidR="008D3E5A" w:rsidRDefault="008D3E5A" w:rsidP="008D3E5A">
      <w:pPr>
        <w:pStyle w:val="TableofFigures"/>
        <w:tabs>
          <w:tab w:val="right" w:leader="dot" w:pos="9016"/>
        </w:tabs>
        <w:rPr>
          <w:rFonts w:eastAsiaTheme="minorEastAsia"/>
          <w:noProof/>
          <w:lang w:eastAsia="en-GB"/>
        </w:rPr>
      </w:pPr>
      <w:hyperlink w:anchor="_Toc101689670" w:history="1">
        <w:r w:rsidRPr="005E2C66">
          <w:rPr>
            <w:rStyle w:val="Hyperlink"/>
            <w:noProof/>
          </w:rPr>
          <w:t>Figure 7 Questionnaire Question 7</w:t>
        </w:r>
        <w:r>
          <w:rPr>
            <w:noProof/>
            <w:webHidden/>
          </w:rPr>
          <w:tab/>
        </w:r>
        <w:r>
          <w:rPr>
            <w:noProof/>
            <w:webHidden/>
          </w:rPr>
          <w:fldChar w:fldCharType="begin"/>
        </w:r>
        <w:r>
          <w:rPr>
            <w:noProof/>
            <w:webHidden/>
          </w:rPr>
          <w:instrText xml:space="preserve"> PAGEREF _Toc101689670 \h </w:instrText>
        </w:r>
        <w:r>
          <w:rPr>
            <w:noProof/>
            <w:webHidden/>
          </w:rPr>
        </w:r>
        <w:r>
          <w:rPr>
            <w:noProof/>
            <w:webHidden/>
          </w:rPr>
          <w:fldChar w:fldCharType="separate"/>
        </w:r>
        <w:r>
          <w:rPr>
            <w:noProof/>
            <w:webHidden/>
          </w:rPr>
          <w:t>23</w:t>
        </w:r>
        <w:r>
          <w:rPr>
            <w:noProof/>
            <w:webHidden/>
          </w:rPr>
          <w:fldChar w:fldCharType="end"/>
        </w:r>
      </w:hyperlink>
    </w:p>
    <w:p w14:paraId="6760B211" w14:textId="77777777" w:rsidR="008D3E5A" w:rsidRDefault="008D3E5A" w:rsidP="008D3E5A">
      <w:pPr>
        <w:pStyle w:val="TableofFigures"/>
        <w:tabs>
          <w:tab w:val="right" w:leader="dot" w:pos="9016"/>
        </w:tabs>
        <w:rPr>
          <w:rFonts w:eastAsiaTheme="minorEastAsia"/>
          <w:noProof/>
          <w:lang w:eastAsia="en-GB"/>
        </w:rPr>
      </w:pPr>
      <w:hyperlink w:anchor="_Toc101689671" w:history="1">
        <w:r w:rsidRPr="005E2C66">
          <w:rPr>
            <w:rStyle w:val="Hyperlink"/>
            <w:noProof/>
          </w:rPr>
          <w:t>Figure 9 Questionnaire Question 8</w:t>
        </w:r>
        <w:r>
          <w:rPr>
            <w:noProof/>
            <w:webHidden/>
          </w:rPr>
          <w:tab/>
        </w:r>
        <w:r>
          <w:rPr>
            <w:noProof/>
            <w:webHidden/>
          </w:rPr>
          <w:fldChar w:fldCharType="begin"/>
        </w:r>
        <w:r>
          <w:rPr>
            <w:noProof/>
            <w:webHidden/>
          </w:rPr>
          <w:instrText xml:space="preserve"> PAGEREF _Toc101689671 \h </w:instrText>
        </w:r>
        <w:r>
          <w:rPr>
            <w:noProof/>
            <w:webHidden/>
          </w:rPr>
        </w:r>
        <w:r>
          <w:rPr>
            <w:noProof/>
            <w:webHidden/>
          </w:rPr>
          <w:fldChar w:fldCharType="separate"/>
        </w:r>
        <w:r>
          <w:rPr>
            <w:noProof/>
            <w:webHidden/>
          </w:rPr>
          <w:t>24</w:t>
        </w:r>
        <w:r>
          <w:rPr>
            <w:noProof/>
            <w:webHidden/>
          </w:rPr>
          <w:fldChar w:fldCharType="end"/>
        </w:r>
      </w:hyperlink>
    </w:p>
    <w:p w14:paraId="039C1ABC" w14:textId="77777777" w:rsidR="008D3E5A" w:rsidRDefault="008D3E5A" w:rsidP="008D3E5A">
      <w:pPr>
        <w:rPr>
          <w:rFonts w:ascii="Arial" w:hAnsi="Arial" w:cs="Arial"/>
          <w:sz w:val="24"/>
          <w:szCs w:val="24"/>
        </w:rPr>
      </w:pPr>
      <w:r>
        <w:rPr>
          <w:rFonts w:ascii="Arial" w:hAnsi="Arial" w:cs="Arial"/>
          <w:sz w:val="24"/>
          <w:szCs w:val="24"/>
        </w:rPr>
        <w:fldChar w:fldCharType="end"/>
      </w:r>
    </w:p>
    <w:p w14:paraId="16BA48A2" w14:textId="77777777" w:rsidR="008D3E5A" w:rsidRPr="007006D8" w:rsidRDefault="008D3E5A" w:rsidP="008D3E5A">
      <w:pPr>
        <w:rPr>
          <w:rFonts w:ascii="Arial" w:hAnsi="Arial" w:cs="Arial"/>
          <w:sz w:val="24"/>
          <w:szCs w:val="24"/>
        </w:rPr>
      </w:pPr>
    </w:p>
    <w:p w14:paraId="03813A62" w14:textId="77777777" w:rsidR="008D3E5A" w:rsidRDefault="008D3E5A" w:rsidP="008D3E5A">
      <w:pPr>
        <w:rPr>
          <w:rFonts w:ascii="Arial" w:eastAsiaTheme="majorEastAsia" w:hAnsi="Arial" w:cs="Arial"/>
          <w:b/>
          <w:bCs/>
          <w:sz w:val="24"/>
          <w:szCs w:val="24"/>
        </w:rPr>
      </w:pPr>
      <w:r>
        <w:rPr>
          <w:rFonts w:ascii="Arial" w:hAnsi="Arial" w:cs="Arial"/>
          <w:b/>
          <w:bCs/>
          <w:sz w:val="24"/>
          <w:szCs w:val="24"/>
        </w:rPr>
        <w:br w:type="page"/>
      </w:r>
    </w:p>
    <w:p w14:paraId="0FA978AD" w14:textId="77777777" w:rsidR="008D3E5A" w:rsidRDefault="008D3E5A" w:rsidP="008D3E5A">
      <w:pPr>
        <w:pStyle w:val="Heading1"/>
        <w:rPr>
          <w:rFonts w:ascii="Arial" w:hAnsi="Arial" w:cs="Arial"/>
          <w:b/>
          <w:bCs/>
          <w:color w:val="auto"/>
          <w:sz w:val="24"/>
          <w:szCs w:val="24"/>
        </w:rPr>
      </w:pPr>
      <w:bookmarkStart w:id="9" w:name="_Toc101689624"/>
      <w:r>
        <w:rPr>
          <w:rFonts w:ascii="Arial" w:hAnsi="Arial" w:cs="Arial"/>
          <w:b/>
          <w:bCs/>
          <w:color w:val="auto"/>
          <w:sz w:val="24"/>
          <w:szCs w:val="24"/>
        </w:rPr>
        <w:lastRenderedPageBreak/>
        <w:t>Introduction</w:t>
      </w:r>
      <w:bookmarkEnd w:id="9"/>
      <w:r>
        <w:rPr>
          <w:rFonts w:ascii="Arial" w:hAnsi="Arial" w:cs="Arial"/>
          <w:b/>
          <w:bCs/>
          <w:color w:val="auto"/>
          <w:sz w:val="24"/>
          <w:szCs w:val="24"/>
        </w:rPr>
        <w:t xml:space="preserve"> </w:t>
      </w:r>
    </w:p>
    <w:p w14:paraId="73874BBA" w14:textId="77777777" w:rsidR="008D3E5A" w:rsidRPr="00541452" w:rsidRDefault="008D3E5A" w:rsidP="008D3E5A">
      <w:pPr>
        <w:jc w:val="both"/>
        <w:rPr>
          <w:rFonts w:ascii="Arial" w:hAnsi="Arial" w:cs="Arial"/>
          <w:sz w:val="24"/>
          <w:szCs w:val="24"/>
        </w:rPr>
      </w:pPr>
      <w:r w:rsidRPr="00541452">
        <w:rPr>
          <w:rFonts w:ascii="Arial" w:hAnsi="Arial" w:cs="Arial"/>
          <w:sz w:val="24"/>
          <w:szCs w:val="24"/>
        </w:rPr>
        <w:t>This research dissertation will be discussing dyslexia in the workplace focusing on three key areas that involve the human resources de</w:t>
      </w:r>
      <w:r>
        <w:rPr>
          <w:rFonts w:ascii="Arial" w:hAnsi="Arial" w:cs="Arial"/>
          <w:sz w:val="24"/>
          <w:szCs w:val="24"/>
        </w:rPr>
        <w:t xml:space="preserve">partment these are recruitment, employment, and any further support. This topic was selected due to being relevant in the business as it is important for the sustainability of the company and of the employment of the staff, as it is important to keep the employees work life positive. </w:t>
      </w:r>
      <w:r w:rsidRPr="00512F6E">
        <w:rPr>
          <w:rFonts w:ascii="Arial" w:hAnsi="Arial" w:cs="Arial"/>
          <w:sz w:val="24"/>
          <w:szCs w:val="24"/>
        </w:rPr>
        <w:t xml:space="preserve">To conclude this study will be looking at dyslexia in the workplace and the role that Human Resources play in it during recruitment, employment, and further support that is offered or not offered. To be able to do this the study will be referring to the theories, the different policies that are in place, and what happens in practice.  </w:t>
      </w:r>
    </w:p>
    <w:p w14:paraId="28711855" w14:textId="77777777" w:rsidR="008D3E5A" w:rsidRPr="00512F6E" w:rsidRDefault="008D3E5A" w:rsidP="008D3E5A">
      <w:pPr>
        <w:rPr>
          <w:rFonts w:ascii="Arial" w:hAnsi="Arial" w:cs="Arial"/>
          <w:b/>
          <w:bCs/>
          <w:sz w:val="24"/>
          <w:szCs w:val="24"/>
          <w:lang w:eastAsia="en-GB"/>
        </w:rPr>
      </w:pPr>
      <w:r w:rsidRPr="00512F6E">
        <w:rPr>
          <w:rFonts w:ascii="Arial" w:hAnsi="Arial" w:cs="Arial"/>
          <w:b/>
          <w:bCs/>
          <w:sz w:val="24"/>
          <w:szCs w:val="24"/>
          <w:lang w:eastAsia="en-GB"/>
        </w:rPr>
        <w:t>Overview of the structure</w:t>
      </w:r>
    </w:p>
    <w:p w14:paraId="15BF2ECD" w14:textId="77777777" w:rsidR="008D3E5A" w:rsidRPr="00720CB1" w:rsidRDefault="008D3E5A" w:rsidP="008D3E5A">
      <w:pPr>
        <w:jc w:val="both"/>
        <w:rPr>
          <w:rFonts w:ascii="Arial" w:hAnsi="Arial" w:cs="Arial"/>
          <w:b/>
          <w:bCs/>
          <w:i/>
          <w:iCs/>
          <w:sz w:val="24"/>
          <w:szCs w:val="24"/>
          <w:lang w:eastAsia="en-GB"/>
        </w:rPr>
      </w:pPr>
      <w:r w:rsidRPr="00720CB1">
        <w:rPr>
          <w:rFonts w:ascii="Arial" w:hAnsi="Arial" w:cs="Arial"/>
          <w:b/>
          <w:bCs/>
          <w:i/>
          <w:iCs/>
          <w:sz w:val="24"/>
          <w:szCs w:val="24"/>
          <w:lang w:eastAsia="en-GB"/>
        </w:rPr>
        <w:t>Chapter 1 – Background</w:t>
      </w:r>
    </w:p>
    <w:p w14:paraId="6273319B" w14:textId="77777777" w:rsidR="008D3E5A" w:rsidRPr="00512F6E" w:rsidRDefault="008D3E5A" w:rsidP="008D3E5A">
      <w:pPr>
        <w:jc w:val="both"/>
        <w:rPr>
          <w:rFonts w:ascii="Arial" w:hAnsi="Arial" w:cs="Arial"/>
          <w:sz w:val="24"/>
          <w:szCs w:val="24"/>
          <w:lang w:eastAsia="en-GB"/>
        </w:rPr>
      </w:pPr>
      <w:r>
        <w:rPr>
          <w:rFonts w:ascii="Arial" w:hAnsi="Arial" w:cs="Arial"/>
          <w:sz w:val="24"/>
          <w:szCs w:val="24"/>
          <w:lang w:eastAsia="en-GB"/>
        </w:rPr>
        <w:t>In chapter one we will be disguising the background of dyslexia by looking at what is dyslexia, explain the key words that are related to dyslexia</w:t>
      </w:r>
      <w:r w:rsidRPr="00512F6E">
        <w:rPr>
          <w:rFonts w:ascii="Arial" w:hAnsi="Arial" w:cs="Arial"/>
          <w:sz w:val="24"/>
          <w:szCs w:val="24"/>
          <w:lang w:eastAsia="en-GB"/>
        </w:rPr>
        <w:t>, stating the UK facts and figures, dyslexia and workplace changes, trends, practices, and policies. Followed by the research question, and the aims and objectives</w:t>
      </w:r>
      <w:r>
        <w:rPr>
          <w:rFonts w:ascii="Arial" w:hAnsi="Arial" w:cs="Arial"/>
          <w:sz w:val="24"/>
          <w:szCs w:val="24"/>
          <w:lang w:eastAsia="en-GB"/>
        </w:rPr>
        <w:t xml:space="preserve"> of the research dissertation</w:t>
      </w:r>
      <w:r w:rsidRPr="00512F6E">
        <w:rPr>
          <w:rFonts w:ascii="Arial" w:hAnsi="Arial" w:cs="Arial"/>
          <w:sz w:val="24"/>
          <w:szCs w:val="24"/>
          <w:lang w:eastAsia="en-GB"/>
        </w:rPr>
        <w:t>.</w:t>
      </w:r>
    </w:p>
    <w:p w14:paraId="7842FDEB" w14:textId="77777777" w:rsidR="008D3E5A" w:rsidRPr="00720CB1" w:rsidRDefault="008D3E5A" w:rsidP="008D3E5A">
      <w:pPr>
        <w:jc w:val="both"/>
        <w:rPr>
          <w:rFonts w:ascii="Arial" w:hAnsi="Arial" w:cs="Arial"/>
          <w:b/>
          <w:bCs/>
          <w:i/>
          <w:iCs/>
          <w:sz w:val="24"/>
          <w:szCs w:val="24"/>
          <w:lang w:eastAsia="en-GB"/>
        </w:rPr>
      </w:pPr>
      <w:r w:rsidRPr="00720CB1">
        <w:rPr>
          <w:rFonts w:ascii="Arial" w:hAnsi="Arial" w:cs="Arial"/>
          <w:b/>
          <w:bCs/>
          <w:i/>
          <w:iCs/>
          <w:sz w:val="24"/>
          <w:szCs w:val="24"/>
          <w:lang w:eastAsia="en-GB"/>
        </w:rPr>
        <w:t>Chapter 2 – Literature review</w:t>
      </w:r>
    </w:p>
    <w:p w14:paraId="3D140ED1" w14:textId="77777777" w:rsidR="008D3E5A" w:rsidRPr="00844712" w:rsidRDefault="008D3E5A" w:rsidP="008D3E5A">
      <w:pPr>
        <w:jc w:val="both"/>
        <w:rPr>
          <w:rFonts w:ascii="Arial" w:hAnsi="Arial" w:cs="Arial"/>
          <w:sz w:val="24"/>
          <w:szCs w:val="24"/>
          <w:lang w:eastAsia="en-GB"/>
        </w:rPr>
      </w:pPr>
      <w:r w:rsidRPr="00844712">
        <w:rPr>
          <w:rFonts w:ascii="Arial" w:hAnsi="Arial" w:cs="Arial"/>
          <w:sz w:val="24"/>
          <w:szCs w:val="24"/>
          <w:lang w:eastAsia="en-GB"/>
        </w:rPr>
        <w:t xml:space="preserve">Chapter two will be looking at the current literature on dyslexia focusing on dyslexia in the workplace the employee and business perspective, wellbeing focusing on stress and anxiety, disclosure, and stigma, and finally support and reasonable adjustments. After the literature review the chapter moves on to the Methodology where the research methods are discussed followed by an explanation of the sampling of the different participants and how they were grouped. </w:t>
      </w:r>
      <w:r>
        <w:rPr>
          <w:rFonts w:ascii="Arial" w:hAnsi="Arial" w:cs="Arial"/>
          <w:sz w:val="24"/>
          <w:szCs w:val="24"/>
          <w:lang w:eastAsia="en-GB"/>
        </w:rPr>
        <w:t>The last thing that is covered in chapter two is the findings of the quantitative and qualitative research giving the results of the questionnaires and a thematic analysis of the case study interview.</w:t>
      </w:r>
    </w:p>
    <w:p w14:paraId="458937E0" w14:textId="77777777" w:rsidR="008D3E5A" w:rsidRPr="00720CB1" w:rsidRDefault="008D3E5A" w:rsidP="008D3E5A">
      <w:pPr>
        <w:jc w:val="both"/>
        <w:rPr>
          <w:rFonts w:ascii="Arial" w:hAnsi="Arial" w:cs="Arial"/>
          <w:b/>
          <w:bCs/>
          <w:i/>
          <w:iCs/>
          <w:sz w:val="24"/>
          <w:szCs w:val="24"/>
          <w:lang w:eastAsia="en-GB"/>
        </w:rPr>
      </w:pPr>
      <w:r>
        <w:rPr>
          <w:rFonts w:ascii="Arial" w:hAnsi="Arial" w:cs="Arial"/>
          <w:b/>
          <w:bCs/>
          <w:i/>
          <w:iCs/>
          <w:sz w:val="24"/>
          <w:szCs w:val="24"/>
          <w:lang w:eastAsia="en-GB"/>
        </w:rPr>
        <w:t xml:space="preserve">Chapter 3 - </w:t>
      </w:r>
      <w:r w:rsidRPr="00720CB1">
        <w:rPr>
          <w:rFonts w:ascii="Arial" w:hAnsi="Arial" w:cs="Arial"/>
          <w:b/>
          <w:bCs/>
          <w:i/>
          <w:iCs/>
          <w:sz w:val="24"/>
          <w:szCs w:val="24"/>
          <w:lang w:eastAsia="en-GB"/>
        </w:rPr>
        <w:t>The conclusion chapter</w:t>
      </w:r>
      <w:r>
        <w:rPr>
          <w:rFonts w:ascii="Arial" w:hAnsi="Arial" w:cs="Arial"/>
          <w:b/>
          <w:bCs/>
          <w:i/>
          <w:iCs/>
          <w:sz w:val="24"/>
          <w:szCs w:val="24"/>
          <w:lang w:eastAsia="en-GB"/>
        </w:rPr>
        <w:t xml:space="preserve">. </w:t>
      </w:r>
    </w:p>
    <w:p w14:paraId="3C315EF2" w14:textId="77777777" w:rsidR="008D3E5A" w:rsidRPr="00FC497A" w:rsidRDefault="008D3E5A" w:rsidP="008D3E5A">
      <w:pPr>
        <w:spacing w:after="0" w:line="276" w:lineRule="auto"/>
        <w:jc w:val="both"/>
        <w:rPr>
          <w:rFonts w:ascii="Arial" w:hAnsi="Arial" w:cs="Arial"/>
          <w:sz w:val="24"/>
          <w:szCs w:val="24"/>
        </w:rPr>
      </w:pPr>
      <w:r w:rsidRPr="00ED50B4">
        <w:rPr>
          <w:rFonts w:ascii="Arial" w:hAnsi="Arial" w:cs="Arial"/>
          <w:sz w:val="24"/>
          <w:szCs w:val="24"/>
          <w:lang w:eastAsia="en-GB"/>
        </w:rPr>
        <w:t>The third and final chapter or as known the conclusion chapter starts with the discussion an analysis of the findings of the quantitative and qualitative results. This chapter then moves on to the Recommendations and conclusions, where 2 recommendations to organisations will be made and then to conclude and summarise the research dissertation.</w:t>
      </w:r>
      <w:r>
        <w:rPr>
          <w:rFonts w:ascii="Arial" w:eastAsia="Times New Roman" w:hAnsi="Arial" w:cs="Arial"/>
          <w:b/>
          <w:bCs/>
          <w:sz w:val="24"/>
          <w:szCs w:val="24"/>
          <w:lang w:eastAsia="en-GB"/>
        </w:rPr>
        <w:br w:type="page"/>
      </w:r>
    </w:p>
    <w:p w14:paraId="4D144A32" w14:textId="77777777" w:rsidR="008D3E5A" w:rsidRPr="001044C7" w:rsidRDefault="008D3E5A" w:rsidP="008D3E5A">
      <w:pPr>
        <w:pStyle w:val="Heading1"/>
        <w:rPr>
          <w:rFonts w:ascii="Arial" w:eastAsia="Times New Roman" w:hAnsi="Arial" w:cs="Arial"/>
          <w:b/>
          <w:bCs/>
          <w:color w:val="auto"/>
          <w:sz w:val="24"/>
          <w:szCs w:val="24"/>
          <w:lang w:eastAsia="en-GB"/>
        </w:rPr>
      </w:pPr>
      <w:bookmarkStart w:id="10" w:name="_Toc101689625"/>
      <w:r w:rsidRPr="009A149D">
        <w:rPr>
          <w:rFonts w:ascii="Arial" w:eastAsia="Times New Roman" w:hAnsi="Arial" w:cs="Arial"/>
          <w:b/>
          <w:bCs/>
          <w:color w:val="auto"/>
          <w:sz w:val="24"/>
          <w:szCs w:val="24"/>
          <w:lang w:eastAsia="en-GB"/>
        </w:rPr>
        <w:lastRenderedPageBreak/>
        <w:t>Chapter 1 - Background</w:t>
      </w:r>
      <w:bookmarkEnd w:id="10"/>
    </w:p>
    <w:p w14:paraId="1E6F49AA" w14:textId="77777777" w:rsidR="008D3E5A" w:rsidRPr="00295342" w:rsidRDefault="008D3E5A" w:rsidP="008D3E5A">
      <w:pPr>
        <w:jc w:val="both"/>
        <w:rPr>
          <w:rFonts w:ascii="Arial" w:hAnsi="Arial" w:cs="Arial"/>
          <w:sz w:val="24"/>
          <w:szCs w:val="24"/>
        </w:rPr>
      </w:pPr>
      <w:r>
        <w:rPr>
          <w:rFonts w:ascii="Arial" w:hAnsi="Arial" w:cs="Arial"/>
          <w:sz w:val="24"/>
          <w:szCs w:val="24"/>
        </w:rPr>
        <w:t>D</w:t>
      </w:r>
      <w:r w:rsidRPr="00085A8B">
        <w:rPr>
          <w:rFonts w:ascii="Arial" w:hAnsi="Arial" w:cs="Arial"/>
          <w:sz w:val="24"/>
          <w:szCs w:val="24"/>
        </w:rPr>
        <w:t xml:space="preserve">yslexia </w:t>
      </w:r>
      <w:r>
        <w:rPr>
          <w:rFonts w:ascii="Arial" w:hAnsi="Arial" w:cs="Arial"/>
          <w:sz w:val="24"/>
          <w:szCs w:val="24"/>
        </w:rPr>
        <w:t xml:space="preserve">is something that </w:t>
      </w:r>
      <w:r w:rsidRPr="00085A8B">
        <w:rPr>
          <w:rFonts w:ascii="Arial" w:hAnsi="Arial" w:cs="Arial"/>
          <w:sz w:val="24"/>
          <w:szCs w:val="24"/>
        </w:rPr>
        <w:t>occur</w:t>
      </w:r>
      <w:r>
        <w:rPr>
          <w:rFonts w:ascii="Arial" w:hAnsi="Arial" w:cs="Arial"/>
          <w:sz w:val="24"/>
          <w:szCs w:val="24"/>
        </w:rPr>
        <w:t>s</w:t>
      </w:r>
      <w:r w:rsidRPr="00085A8B">
        <w:rPr>
          <w:rFonts w:ascii="Arial" w:hAnsi="Arial" w:cs="Arial"/>
          <w:sz w:val="24"/>
          <w:szCs w:val="24"/>
        </w:rPr>
        <w:t xml:space="preserve"> along a spectrum</w:t>
      </w:r>
      <w:r>
        <w:rPr>
          <w:rFonts w:ascii="Arial" w:hAnsi="Arial" w:cs="Arial"/>
          <w:sz w:val="24"/>
          <w:szCs w:val="24"/>
        </w:rPr>
        <w:t>,</w:t>
      </w:r>
      <w:r w:rsidRPr="00085A8B">
        <w:rPr>
          <w:rFonts w:ascii="Arial" w:hAnsi="Arial" w:cs="Arial"/>
          <w:sz w:val="24"/>
          <w:szCs w:val="24"/>
        </w:rPr>
        <w:t xml:space="preserve"> </w:t>
      </w:r>
      <w:r>
        <w:rPr>
          <w:rFonts w:ascii="Arial" w:hAnsi="Arial" w:cs="Arial"/>
          <w:sz w:val="24"/>
          <w:szCs w:val="24"/>
        </w:rPr>
        <w:t xml:space="preserve">for example, from mild to severe  </w:t>
      </w:r>
      <w:r w:rsidRPr="00085A8B">
        <w:rPr>
          <w:rFonts w:ascii="Arial" w:hAnsi="Arial" w:cs="Arial"/>
          <w:sz w:val="24"/>
          <w:szCs w:val="24"/>
        </w:rPr>
        <w:fldChar w:fldCharType="begin"/>
      </w:r>
      <w:r w:rsidRPr="00085A8B">
        <w:rPr>
          <w:rFonts w:ascii="Arial" w:hAnsi="Arial" w:cs="Arial"/>
          <w:sz w:val="24"/>
          <w:szCs w:val="24"/>
        </w:rPr>
        <w:instrText xml:space="preserve"> ADDIN ZOTERO_ITEM CSL_CITATION {"citationID":"GmA6vtqL","properties":{"formattedCitation":"(Harriss &amp; Cooper, 2005)","plainCitation":"(Harriss &amp; Cooper, 2005)","noteIndex":0},"citationItems":[{"id":871,"uris":["http://zotero.org/users/local/q79mOawW/items/NELNJVVH"],"itemData":{"id":871,"type":"article-magazine","abstract":"CPD","container-title":"Occupational Health","issue":"3","page":"25 - 28","title":"Dyslexia in the workplace","volume":"57","author":[{"family":"Harriss","given":"Anne"},{"family":"Cooper","given":"Ross"}],"issued":{"date-parts":[["2005",3]]}}}],"schema":"https://github.com/citation-style-language/schema/raw/master/csl-citation.json"} </w:instrText>
      </w:r>
      <w:r w:rsidRPr="00085A8B">
        <w:rPr>
          <w:rFonts w:ascii="Arial" w:hAnsi="Arial" w:cs="Arial"/>
          <w:sz w:val="24"/>
          <w:szCs w:val="24"/>
        </w:rPr>
        <w:fldChar w:fldCharType="separate"/>
      </w:r>
      <w:r w:rsidRPr="008F04C7">
        <w:rPr>
          <w:rFonts w:ascii="Arial" w:hAnsi="Arial" w:cs="Arial"/>
          <w:sz w:val="24"/>
        </w:rPr>
        <w:t>(Harriss &amp; Cooper, 2005)</w:t>
      </w:r>
      <w:r w:rsidRPr="00085A8B">
        <w:rPr>
          <w:rFonts w:ascii="Arial" w:hAnsi="Arial" w:cs="Arial"/>
          <w:sz w:val="24"/>
          <w:szCs w:val="24"/>
        </w:rPr>
        <w:fldChar w:fldCharType="end"/>
      </w:r>
      <w:r w:rsidRPr="00085A8B">
        <w:rPr>
          <w:rFonts w:ascii="Arial" w:hAnsi="Arial" w:cs="Arial"/>
          <w:sz w:val="24"/>
          <w:szCs w:val="24"/>
        </w:rPr>
        <w:t>.</w:t>
      </w:r>
      <w:r>
        <w:rPr>
          <w:rFonts w:ascii="Arial" w:hAnsi="Arial" w:cs="Arial"/>
          <w:sz w:val="24"/>
          <w:szCs w:val="24"/>
        </w:rPr>
        <w:t xml:space="preserve"> D</w:t>
      </w:r>
      <w:r w:rsidRPr="009A6726">
        <w:rPr>
          <w:rFonts w:ascii="Arial" w:hAnsi="Arial" w:cs="Arial"/>
          <w:sz w:val="24"/>
          <w:szCs w:val="24"/>
        </w:rPr>
        <w:t xml:space="preserve">yslexia </w:t>
      </w:r>
      <w:r>
        <w:rPr>
          <w:rFonts w:ascii="Arial" w:hAnsi="Arial" w:cs="Arial"/>
          <w:sz w:val="24"/>
          <w:szCs w:val="24"/>
        </w:rPr>
        <w:t>is</w:t>
      </w:r>
      <w:r w:rsidRPr="009A6726">
        <w:rPr>
          <w:rFonts w:ascii="Arial" w:hAnsi="Arial" w:cs="Arial"/>
          <w:sz w:val="24"/>
          <w:szCs w:val="24"/>
        </w:rPr>
        <w:t xml:space="preserve"> a learning difficulty </w:t>
      </w:r>
      <w:r>
        <w:rPr>
          <w:rFonts w:ascii="Arial" w:hAnsi="Arial" w:cs="Arial"/>
          <w:sz w:val="24"/>
          <w:szCs w:val="24"/>
        </w:rPr>
        <w:t xml:space="preserve">that </w:t>
      </w:r>
      <w:r w:rsidRPr="009A6726">
        <w:rPr>
          <w:rFonts w:ascii="Arial" w:hAnsi="Arial" w:cs="Arial"/>
          <w:sz w:val="24"/>
          <w:szCs w:val="24"/>
        </w:rPr>
        <w:t>affect</w:t>
      </w:r>
      <w:r>
        <w:rPr>
          <w:rFonts w:ascii="Arial" w:hAnsi="Arial" w:cs="Arial"/>
          <w:sz w:val="24"/>
          <w:szCs w:val="24"/>
        </w:rPr>
        <w:t>s</w:t>
      </w:r>
      <w:r w:rsidRPr="009A6726">
        <w:rPr>
          <w:rFonts w:ascii="Arial" w:hAnsi="Arial" w:cs="Arial"/>
          <w:sz w:val="24"/>
          <w:szCs w:val="24"/>
        </w:rPr>
        <w:t xml:space="preserve"> how the</w:t>
      </w:r>
      <w:r>
        <w:rPr>
          <w:rFonts w:ascii="Arial" w:hAnsi="Arial" w:cs="Arial"/>
          <w:sz w:val="24"/>
          <w:szCs w:val="24"/>
        </w:rPr>
        <w:t xml:space="preserve"> individual’s</w:t>
      </w:r>
      <w:r w:rsidRPr="009A6726">
        <w:rPr>
          <w:rFonts w:ascii="Arial" w:hAnsi="Arial" w:cs="Arial"/>
          <w:sz w:val="24"/>
          <w:szCs w:val="24"/>
        </w:rPr>
        <w:t xml:space="preserve"> process information </w:t>
      </w:r>
      <w:r w:rsidRPr="009A6726">
        <w:rPr>
          <w:rFonts w:ascii="Arial" w:hAnsi="Arial" w:cs="Arial"/>
          <w:sz w:val="24"/>
          <w:szCs w:val="24"/>
        </w:rPr>
        <w:fldChar w:fldCharType="begin"/>
      </w:r>
      <w:r w:rsidRPr="009A6726">
        <w:rPr>
          <w:rFonts w:ascii="Arial" w:hAnsi="Arial" w:cs="Arial"/>
          <w:sz w:val="24"/>
          <w:szCs w:val="24"/>
        </w:rPr>
        <w:instrText xml:space="preserve"> ADDIN ZOTERO_ITEM CSL_CITATION {"citationID":"dK1VEypH","properties":{"formattedCitation":"(OHC, 2013)","plainCitation":"(OHC, 2013)","noteIndex":0},"citationItems":[{"id":866,"uris":["http://zotero.org/users/local/q79mOawW/items/6Z3GKNXK"],"itemData":{"id":866,"type":"post-weblog","abstract":"Lexxic Ltd have kindly provided the background information regarding cognitive and neurological differences, as well as a Case Study.","container-title":"Occupational Health","language":"en-GB","title":"Adult Dyslexia &amp; Neuro-Differences in the Workplace","URL":"https://www.occupationalhealthltd.co.uk/blog/dyslexia-in-the-workplace/","author":[{"literal":"OHC"}],"accessed":{"date-parts":[["2022",3,27]]},"issued":{"date-parts":[["2013",4,30]]}}}],"schema":"https://github.com/citation-style-language/schema/raw/master/csl-citation.json"} </w:instrText>
      </w:r>
      <w:r w:rsidRPr="009A6726">
        <w:rPr>
          <w:rFonts w:ascii="Arial" w:hAnsi="Arial" w:cs="Arial"/>
          <w:sz w:val="24"/>
          <w:szCs w:val="24"/>
        </w:rPr>
        <w:fldChar w:fldCharType="separate"/>
      </w:r>
      <w:r w:rsidRPr="008F04C7">
        <w:rPr>
          <w:rFonts w:ascii="Arial" w:hAnsi="Arial" w:cs="Arial"/>
          <w:sz w:val="24"/>
        </w:rPr>
        <w:t>(OHC, 2013)</w:t>
      </w:r>
      <w:r w:rsidRPr="009A6726">
        <w:rPr>
          <w:rFonts w:ascii="Arial" w:hAnsi="Arial" w:cs="Arial"/>
          <w:sz w:val="24"/>
          <w:szCs w:val="24"/>
        </w:rPr>
        <w:fldChar w:fldCharType="end"/>
      </w:r>
      <w:r w:rsidRPr="009A6726">
        <w:rPr>
          <w:rFonts w:ascii="Arial" w:hAnsi="Arial" w:cs="Arial"/>
          <w:sz w:val="24"/>
          <w:szCs w:val="24"/>
        </w:rPr>
        <w:t>.</w:t>
      </w:r>
      <w:r>
        <w:rPr>
          <w:rFonts w:ascii="Arial" w:hAnsi="Arial" w:cs="Arial"/>
          <w:sz w:val="24"/>
          <w:szCs w:val="24"/>
        </w:rPr>
        <w:t xml:space="preserve"> Following this d</w:t>
      </w:r>
      <w:r w:rsidRPr="00F13467">
        <w:rPr>
          <w:rFonts w:ascii="Arial" w:hAnsi="Arial" w:cs="Arial"/>
          <w:sz w:val="24"/>
          <w:szCs w:val="24"/>
        </w:rPr>
        <w:t>yslexia is a</w:t>
      </w:r>
      <w:r>
        <w:rPr>
          <w:rFonts w:ascii="Arial" w:hAnsi="Arial" w:cs="Arial"/>
          <w:sz w:val="24"/>
          <w:szCs w:val="24"/>
        </w:rPr>
        <w:t>lso a</w:t>
      </w:r>
      <w:r w:rsidRPr="00F13467">
        <w:rPr>
          <w:rFonts w:ascii="Arial" w:hAnsi="Arial" w:cs="Arial"/>
          <w:sz w:val="24"/>
          <w:szCs w:val="24"/>
        </w:rPr>
        <w:t xml:space="preserve"> specific learning difference or </w:t>
      </w:r>
      <w:r>
        <w:rPr>
          <w:rFonts w:ascii="Arial" w:hAnsi="Arial" w:cs="Arial"/>
          <w:sz w:val="24"/>
          <w:szCs w:val="24"/>
        </w:rPr>
        <w:t xml:space="preserve">is sometimes known as a </w:t>
      </w:r>
      <w:r w:rsidRPr="00F13467">
        <w:rPr>
          <w:rFonts w:ascii="Arial" w:hAnsi="Arial" w:cs="Arial"/>
          <w:sz w:val="24"/>
          <w:szCs w:val="24"/>
        </w:rPr>
        <w:t xml:space="preserve">processing difference with it being known that it can </w:t>
      </w:r>
      <w:r>
        <w:rPr>
          <w:rFonts w:ascii="Arial" w:hAnsi="Arial" w:cs="Arial"/>
          <w:sz w:val="24"/>
          <w:szCs w:val="24"/>
        </w:rPr>
        <w:t>c</w:t>
      </w:r>
      <w:r w:rsidRPr="00F13467">
        <w:rPr>
          <w:rFonts w:ascii="Arial" w:hAnsi="Arial" w:cs="Arial"/>
          <w:sz w:val="24"/>
          <w:szCs w:val="24"/>
        </w:rPr>
        <w:t xml:space="preserve">o-occur with other differences </w:t>
      </w:r>
      <w:r>
        <w:rPr>
          <w:rFonts w:ascii="Arial" w:hAnsi="Arial" w:cs="Arial"/>
          <w:sz w:val="24"/>
          <w:szCs w:val="24"/>
        </w:rPr>
        <w:t xml:space="preserve">such as dyspraxia, ADHD, and ADD to name a few, </w:t>
      </w:r>
      <w:r w:rsidRPr="00F13467">
        <w:rPr>
          <w:rFonts w:ascii="Arial" w:hAnsi="Arial" w:cs="Arial"/>
          <w:sz w:val="24"/>
          <w:szCs w:val="24"/>
        </w:rPr>
        <w:t xml:space="preserve">leaving dyslexic individuals to display characteristics of one or more condition </w:t>
      </w:r>
      <w:r w:rsidRPr="00F13467">
        <w:rPr>
          <w:rFonts w:ascii="Arial" w:hAnsi="Arial" w:cs="Arial"/>
          <w:sz w:val="24"/>
          <w:szCs w:val="24"/>
        </w:rPr>
        <w:fldChar w:fldCharType="begin"/>
      </w:r>
      <w:r w:rsidRPr="00F13467">
        <w:rPr>
          <w:rFonts w:ascii="Arial" w:hAnsi="Arial" w:cs="Arial"/>
          <w:sz w:val="24"/>
          <w:szCs w:val="24"/>
        </w:rPr>
        <w:instrText xml:space="preserve"> ADDIN ZOTERO_ITEM CSL_CITATION {"citationID":"WtuN21En","properties":{"formattedCitation":"(Beetham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F13467">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F13467">
        <w:rPr>
          <w:rFonts w:ascii="Arial" w:hAnsi="Arial" w:cs="Arial"/>
          <w:sz w:val="24"/>
          <w:szCs w:val="24"/>
        </w:rPr>
        <w:fldChar w:fldCharType="end"/>
      </w:r>
      <w:r w:rsidRPr="00F13467">
        <w:rPr>
          <w:rFonts w:ascii="Arial" w:hAnsi="Arial" w:cs="Arial"/>
          <w:sz w:val="24"/>
          <w:szCs w:val="24"/>
        </w:rPr>
        <w:t>.</w:t>
      </w:r>
      <w:r>
        <w:rPr>
          <w:rFonts w:ascii="Arial" w:hAnsi="Arial" w:cs="Arial"/>
          <w:sz w:val="24"/>
          <w:szCs w:val="24"/>
        </w:rPr>
        <w:t xml:space="preserve"> Because </w:t>
      </w:r>
      <w:r w:rsidRPr="007234DE">
        <w:rPr>
          <w:rFonts w:ascii="Arial" w:hAnsi="Arial" w:cs="Arial"/>
          <w:sz w:val="24"/>
          <w:szCs w:val="24"/>
        </w:rPr>
        <w:t xml:space="preserve">dyslexia </w:t>
      </w:r>
      <w:r>
        <w:rPr>
          <w:rFonts w:ascii="Arial" w:hAnsi="Arial" w:cs="Arial"/>
          <w:sz w:val="24"/>
          <w:szCs w:val="24"/>
        </w:rPr>
        <w:t xml:space="preserve">is a </w:t>
      </w:r>
      <w:r w:rsidRPr="007234DE">
        <w:rPr>
          <w:rFonts w:ascii="Arial" w:hAnsi="Arial" w:cs="Arial"/>
          <w:sz w:val="24"/>
          <w:szCs w:val="24"/>
        </w:rPr>
        <w:t xml:space="preserve">hidden disability </w:t>
      </w:r>
      <w:r>
        <w:rPr>
          <w:rFonts w:ascii="Arial" w:hAnsi="Arial" w:cs="Arial"/>
          <w:sz w:val="24"/>
          <w:szCs w:val="24"/>
        </w:rPr>
        <w:t xml:space="preserve">it can cause a </w:t>
      </w:r>
      <w:r w:rsidRPr="007234DE">
        <w:rPr>
          <w:rFonts w:ascii="Arial" w:hAnsi="Arial" w:cs="Arial"/>
          <w:sz w:val="24"/>
          <w:szCs w:val="24"/>
        </w:rPr>
        <w:t>lack of awareness</w:t>
      </w:r>
      <w:r>
        <w:rPr>
          <w:rFonts w:ascii="Arial" w:hAnsi="Arial" w:cs="Arial"/>
          <w:sz w:val="24"/>
          <w:szCs w:val="24"/>
        </w:rPr>
        <w:t xml:space="preserve"> and</w:t>
      </w:r>
      <w:r w:rsidRPr="007234DE">
        <w:rPr>
          <w:rFonts w:ascii="Arial" w:hAnsi="Arial" w:cs="Arial"/>
          <w:sz w:val="24"/>
          <w:szCs w:val="24"/>
        </w:rPr>
        <w:t xml:space="preserve"> </w:t>
      </w:r>
      <w:r>
        <w:rPr>
          <w:rFonts w:ascii="Arial" w:hAnsi="Arial" w:cs="Arial"/>
          <w:sz w:val="24"/>
          <w:szCs w:val="24"/>
        </w:rPr>
        <w:t xml:space="preserve">this leaves dyslexia to be </w:t>
      </w:r>
      <w:r w:rsidRPr="007234DE">
        <w:rPr>
          <w:rFonts w:ascii="Arial" w:hAnsi="Arial" w:cs="Arial"/>
          <w:sz w:val="24"/>
          <w:szCs w:val="24"/>
        </w:rPr>
        <w:t xml:space="preserve">believed </w:t>
      </w:r>
      <w:r>
        <w:rPr>
          <w:rFonts w:ascii="Arial" w:hAnsi="Arial" w:cs="Arial"/>
          <w:sz w:val="24"/>
          <w:szCs w:val="24"/>
        </w:rPr>
        <w:t xml:space="preserve">to </w:t>
      </w:r>
      <w:r w:rsidRPr="007234DE">
        <w:rPr>
          <w:rFonts w:ascii="Arial" w:hAnsi="Arial" w:cs="Arial"/>
          <w:sz w:val="24"/>
          <w:szCs w:val="24"/>
        </w:rPr>
        <w:t xml:space="preserve">only affect the </w:t>
      </w:r>
      <w:r>
        <w:rPr>
          <w:rFonts w:ascii="Arial" w:hAnsi="Arial" w:cs="Arial"/>
          <w:sz w:val="24"/>
          <w:szCs w:val="24"/>
        </w:rPr>
        <w:t xml:space="preserve">dyslexic </w:t>
      </w:r>
      <w:r w:rsidRPr="007234DE">
        <w:rPr>
          <w:rFonts w:ascii="Arial" w:hAnsi="Arial" w:cs="Arial"/>
          <w:sz w:val="24"/>
          <w:szCs w:val="24"/>
        </w:rPr>
        <w:t>individual</w:t>
      </w:r>
      <w:r>
        <w:rPr>
          <w:rFonts w:ascii="Arial" w:hAnsi="Arial" w:cs="Arial"/>
          <w:sz w:val="24"/>
          <w:szCs w:val="24"/>
        </w:rPr>
        <w:t xml:space="preserve">’s </w:t>
      </w:r>
      <w:r w:rsidRPr="007234DE">
        <w:rPr>
          <w:rFonts w:ascii="Arial" w:hAnsi="Arial" w:cs="Arial"/>
          <w:sz w:val="24"/>
          <w:szCs w:val="24"/>
        </w:rPr>
        <w:t xml:space="preserve">ability to read and write </w:t>
      </w:r>
      <w:r w:rsidRPr="007234DE">
        <w:rPr>
          <w:rFonts w:ascii="Arial" w:hAnsi="Arial" w:cs="Arial"/>
          <w:sz w:val="24"/>
          <w:szCs w:val="24"/>
        </w:rPr>
        <w:fldChar w:fldCharType="begin"/>
      </w:r>
      <w:r w:rsidRPr="007234DE">
        <w:rPr>
          <w:rFonts w:ascii="Arial" w:hAnsi="Arial" w:cs="Arial"/>
          <w:sz w:val="24"/>
          <w:szCs w:val="24"/>
        </w:rPr>
        <w:instrText xml:space="preserve"> ADDIN ZOTERO_ITEM CSL_CITATION {"citationID":"yfmhfJBo","properties":{"formattedCitation":"(Beetham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7234DE">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7234DE">
        <w:rPr>
          <w:rFonts w:ascii="Arial" w:hAnsi="Arial" w:cs="Arial"/>
          <w:sz w:val="24"/>
          <w:szCs w:val="24"/>
        </w:rPr>
        <w:fldChar w:fldCharType="end"/>
      </w:r>
      <w:r w:rsidRPr="007234DE">
        <w:rPr>
          <w:rFonts w:ascii="Arial" w:hAnsi="Arial" w:cs="Arial"/>
          <w:sz w:val="24"/>
          <w:szCs w:val="24"/>
        </w:rPr>
        <w:t>.</w:t>
      </w:r>
      <w:r>
        <w:rPr>
          <w:rFonts w:ascii="Arial" w:hAnsi="Arial" w:cs="Arial"/>
          <w:sz w:val="24"/>
          <w:szCs w:val="24"/>
        </w:rPr>
        <w:t xml:space="preserve"> In correlation to what has been said </w:t>
      </w:r>
      <w:r w:rsidRPr="00A91E3C">
        <w:rPr>
          <w:rFonts w:ascii="Arial" w:hAnsi="Arial" w:cs="Arial"/>
          <w:sz w:val="24"/>
          <w:szCs w:val="24"/>
        </w:rPr>
        <w:t xml:space="preserve">not all dyslexic individuals have the same strengths </w:t>
      </w:r>
      <w:r w:rsidRPr="00295342">
        <w:rPr>
          <w:rFonts w:ascii="Arial" w:hAnsi="Arial" w:cs="Arial"/>
          <w:sz w:val="24"/>
          <w:szCs w:val="24"/>
        </w:rPr>
        <w:t xml:space="preserve">and weaknesses </w:t>
      </w:r>
      <w:r w:rsidRPr="00295342">
        <w:rPr>
          <w:rFonts w:ascii="Arial" w:hAnsi="Arial" w:cs="Arial"/>
          <w:sz w:val="24"/>
          <w:szCs w:val="24"/>
        </w:rPr>
        <w:fldChar w:fldCharType="begin"/>
      </w:r>
      <w:r w:rsidRPr="00295342">
        <w:rPr>
          <w:rFonts w:ascii="Arial" w:hAnsi="Arial" w:cs="Arial"/>
          <w:sz w:val="24"/>
          <w:szCs w:val="24"/>
        </w:rPr>
        <w:instrText xml:space="preserve"> ADDIN ZOTERO_ITEM CSL_CITATION {"citationID":"YHfopiK1","properties":{"formattedCitation":"(DyslexiaHelp, 2022)","plainCitation":"(DyslexiaHelp, 2022)","noteIndex":0},"citationItems":[{"id":862,"uris":["http://zotero.org/users/local/q79mOawW/items/CM9M3Y7R"],"itemData":{"id":862,"type":"webpage","abstract":"What if we told you that being dyslexic has gifts that can help you excel? Here are several advantages reported by successful dyslexics that may help you along the way.","language":"en","title":"The Many Strengths of Dyslexics","URL":"http://dyslexiahelp.umich.edu/dyslexics/learn-about-dyslexia/what-is-dyslexia/the-many-strengths-of-dyslexics","author":[{"family":"DyslexiaHelp","given":""}],"accessed":{"date-parts":[["2022",3,24]]},"issued":{"date-parts":[["2022"]]}}}],"schema":"https://github.com/citation-style-language/schema/raw/master/csl-citation.json"} </w:instrText>
      </w:r>
      <w:r w:rsidRPr="00295342">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DyslexiaHelp</w:t>
      </w:r>
      <w:proofErr w:type="spellEnd"/>
      <w:r w:rsidRPr="008F04C7">
        <w:rPr>
          <w:rFonts w:ascii="Arial" w:hAnsi="Arial" w:cs="Arial"/>
          <w:sz w:val="24"/>
        </w:rPr>
        <w:t>, 2022)</w:t>
      </w:r>
      <w:r w:rsidRPr="00295342">
        <w:rPr>
          <w:rFonts w:ascii="Arial" w:hAnsi="Arial" w:cs="Arial"/>
          <w:sz w:val="24"/>
          <w:szCs w:val="24"/>
        </w:rPr>
        <w:fldChar w:fldCharType="end"/>
      </w:r>
      <w:r w:rsidRPr="00295342">
        <w:rPr>
          <w:rFonts w:ascii="Arial" w:hAnsi="Arial" w:cs="Arial"/>
          <w:sz w:val="24"/>
          <w:szCs w:val="24"/>
        </w:rPr>
        <w:t>.</w:t>
      </w:r>
    </w:p>
    <w:p w14:paraId="2E69CF02" w14:textId="77777777" w:rsidR="008D3E5A" w:rsidRPr="00D42BC7" w:rsidRDefault="008D3E5A" w:rsidP="008D3E5A">
      <w:pPr>
        <w:jc w:val="both"/>
        <w:rPr>
          <w:rFonts w:ascii="Arial" w:hAnsi="Arial" w:cs="Arial"/>
          <w:sz w:val="24"/>
          <w:szCs w:val="24"/>
          <w:shd w:val="clear" w:color="auto" w:fill="FCFCFC"/>
        </w:rPr>
      </w:pPr>
      <w:r w:rsidRPr="00D42BC7">
        <w:rPr>
          <w:rFonts w:ascii="Arial" w:hAnsi="Arial" w:cs="Arial"/>
          <w:sz w:val="24"/>
          <w:szCs w:val="24"/>
        </w:rPr>
        <w:t>When we look at dyslexia there are some key words that need to be considered and understood. Firstly d</w:t>
      </w:r>
      <w:r w:rsidRPr="00D42BC7">
        <w:rPr>
          <w:rFonts w:ascii="Arial" w:hAnsi="Arial" w:cs="Arial"/>
          <w:sz w:val="24"/>
          <w:szCs w:val="24"/>
          <w:lang w:eastAsia="en-GB"/>
        </w:rPr>
        <w:t xml:space="preserve">isclosure- disclosure is when an individual shares with their place of work their disability. </w:t>
      </w:r>
      <w:r w:rsidRPr="00D42BC7">
        <w:rPr>
          <w:rFonts w:ascii="Arial" w:hAnsi="Arial" w:cs="Arial"/>
          <w:sz w:val="24"/>
          <w:szCs w:val="24"/>
          <w:shd w:val="clear" w:color="auto" w:fill="FCFCFC"/>
        </w:rPr>
        <w:t xml:space="preserve">Disclosing a disability to an individual’s potential or even current employer can be a very personal decision to make, with some potential consequences for both the employer and the employee </w:t>
      </w:r>
      <w:r w:rsidRPr="00D42BC7">
        <w:rPr>
          <w:rFonts w:ascii="Arial" w:hAnsi="Arial" w:cs="Arial"/>
          <w:sz w:val="24"/>
          <w:szCs w:val="24"/>
          <w:shd w:val="clear" w:color="auto" w:fill="FCFCFC"/>
        </w:rPr>
        <w:fldChar w:fldCharType="begin"/>
      </w:r>
      <w:r w:rsidRPr="00D42BC7">
        <w:rPr>
          <w:rFonts w:ascii="Arial" w:hAnsi="Arial" w:cs="Arial"/>
          <w:sz w:val="24"/>
          <w:szCs w:val="24"/>
          <w:shd w:val="clear" w:color="auto" w:fill="FCFCFC"/>
        </w:rPr>
        <w:instrText xml:space="preserve"> ADDIN ZOTERO_ITEM CSL_CITATION {"citationID":"cYCjLQ0B","properties":{"formattedCitation":"(von Schrader et al., 2014)","plainCitation":"(von Schrader et al., 2014)","noteIndex":0},"citationItems":[{"id":928,"uris":["http://zotero.org/users/local/q79mOawW/items/JBTRB2H8"],"itemData":{"id":928,"type":"article-journal","abstract":"Disclosing a disability to a potential or current employer is a very personal decision, with potentially far-reaching consequences for both the employer and employee. Disability disclosure can assure that employees receive appropriate workplace accommodations, and can help employers respond more effectively to diversity and inclusion initiatives aimed at increasing the hiring and retention of individuals with disabilities. However, disclosure may also result in negative employment consequences for employees, such as lowered supervisor expectations, isolation from co-workers, and increased likelihood of termination. Given demographic trends related to disability in the labor force and recent initiatives to increase the employment of individuals with disabilities, it is increasingly important that employers create an environment that encourages disclosure and reduces the likelihood of negative consequences for employees and applicants who disclose their disabilities. This paper presents the findings of a survey of individuals with disabilities focused on identifying and better understanding the factors that influence the disclosure decision. Results highlight the barriers and facilitators that influence individuals’ decision to disclose and the important role that employers, managers, and workplace climate play in the decision. Implications for employer policy and practice are also discussed.","container-title":"Employee Responsibilities and Rights Journal","DOI":"10.1007/s10672-013-9227-9","ISSN":"1573-3378","issue":"4","journalAbbreviation":"Employ Respons Rights J","language":"en","page":"237-255","source":"Springer Link","title":"Perspectives on Disability Disclosure: The Importance of Employer Practices and Workplace Climate","title-short":"Perspectives on Disability Disclosure","volume":"26","author":[{"family":"Schrader","given":"Sarah","non-dropping-particle":"von"},{"family":"Malzer","given":"Valerie"},{"family":"Bruyère","given":"Susanne"}],"issued":{"date-parts":[["2014",12,1]]}}}],"schema":"https://github.com/citation-style-language/schema/raw/master/csl-citation.json"} </w:instrText>
      </w:r>
      <w:r w:rsidRPr="00D42BC7">
        <w:rPr>
          <w:rFonts w:ascii="Arial" w:hAnsi="Arial" w:cs="Arial"/>
          <w:sz w:val="24"/>
          <w:szCs w:val="24"/>
          <w:shd w:val="clear" w:color="auto" w:fill="FCFCFC"/>
        </w:rPr>
        <w:fldChar w:fldCharType="separate"/>
      </w:r>
      <w:r w:rsidRPr="008F04C7">
        <w:rPr>
          <w:rFonts w:ascii="Arial" w:hAnsi="Arial" w:cs="Arial"/>
          <w:sz w:val="24"/>
        </w:rPr>
        <w:t>(von Schrader et al., 2014)</w:t>
      </w:r>
      <w:r w:rsidRPr="00D42BC7">
        <w:rPr>
          <w:rFonts w:ascii="Arial" w:hAnsi="Arial" w:cs="Arial"/>
          <w:sz w:val="24"/>
          <w:szCs w:val="24"/>
          <w:shd w:val="clear" w:color="auto" w:fill="FCFCFC"/>
        </w:rPr>
        <w:fldChar w:fldCharType="end"/>
      </w:r>
      <w:r w:rsidRPr="00D42BC7">
        <w:rPr>
          <w:rFonts w:ascii="Arial" w:hAnsi="Arial" w:cs="Arial"/>
          <w:sz w:val="24"/>
          <w:szCs w:val="24"/>
          <w:shd w:val="clear" w:color="auto" w:fill="FCFCFC"/>
        </w:rPr>
        <w:t xml:space="preserve">. A disability disclosure such as dyslexia can assure that the individual receives the appropriate workplace accommodations, and additionally the disclosure could help the employers respond in a more effective way to diversity and inclusion initiatives by the government that is aimed at increasing the hiring of those individuals with disabilities </w:t>
      </w:r>
      <w:r w:rsidRPr="00D42BC7">
        <w:rPr>
          <w:rFonts w:ascii="Arial" w:hAnsi="Arial" w:cs="Arial"/>
          <w:sz w:val="24"/>
          <w:szCs w:val="24"/>
          <w:shd w:val="clear" w:color="auto" w:fill="FCFCFC"/>
        </w:rPr>
        <w:fldChar w:fldCharType="begin"/>
      </w:r>
      <w:r w:rsidRPr="00D42BC7">
        <w:rPr>
          <w:rFonts w:ascii="Arial" w:hAnsi="Arial" w:cs="Arial"/>
          <w:sz w:val="24"/>
          <w:szCs w:val="24"/>
          <w:shd w:val="clear" w:color="auto" w:fill="FCFCFC"/>
        </w:rPr>
        <w:instrText xml:space="preserve"> ADDIN ZOTERO_ITEM CSL_CITATION {"citationID":"4iegVaMK","properties":{"formattedCitation":"(von Schrader et al., 2014)","plainCitation":"(von Schrader et al., 2014)","noteIndex":0},"citationItems":[{"id":928,"uris":["http://zotero.org/users/local/q79mOawW/items/JBTRB2H8"],"itemData":{"id":928,"type":"article-journal","abstract":"Disclosing a disability to a potential or current employer is a very personal decision, with potentially far-reaching consequences for both the employer and employee. Disability disclosure can assure that employees receive appropriate workplace accommodations, and can help employers respond more effectively to diversity and inclusion initiatives aimed at increasing the hiring and retention of individuals with disabilities. However, disclosure may also result in negative employment consequences for employees, such as lowered supervisor expectations, isolation from co-workers, and increased likelihood of termination. Given demographic trends related to disability in the labor force and recent initiatives to increase the employment of individuals with disabilities, it is increasingly important that employers create an environment that encourages disclosure and reduces the likelihood of negative consequences for employees and applicants who disclose their disabilities. This paper presents the findings of a survey of individuals with disabilities focused on identifying and better understanding the factors that influence the disclosure decision. Results highlight the barriers and facilitators that influence individuals’ decision to disclose and the important role that employers, managers, and workplace climate play in the decision. Implications for employer policy and practice are also discussed.","container-title":"Employee Responsibilities and Rights Journal","DOI":"10.1007/s10672-013-9227-9","ISSN":"1573-3378","issue":"4","journalAbbreviation":"Employ Respons Rights J","language":"en","page":"237-255","source":"Springer Link","title":"Perspectives on Disability Disclosure: The Importance of Employer Practices and Workplace Climate","title-short":"Perspectives on Disability Disclosure","volume":"26","author":[{"family":"Schrader","given":"Sarah","non-dropping-particle":"von"},{"family":"Malzer","given":"Valerie"},{"family":"Bruyère","given":"Susanne"}],"issued":{"date-parts":[["2014",12,1]]}}}],"schema":"https://github.com/citation-style-language/schema/raw/master/csl-citation.json"} </w:instrText>
      </w:r>
      <w:r w:rsidRPr="00D42BC7">
        <w:rPr>
          <w:rFonts w:ascii="Arial" w:hAnsi="Arial" w:cs="Arial"/>
          <w:sz w:val="24"/>
          <w:szCs w:val="24"/>
          <w:shd w:val="clear" w:color="auto" w:fill="FCFCFC"/>
        </w:rPr>
        <w:fldChar w:fldCharType="separate"/>
      </w:r>
      <w:r w:rsidRPr="008F04C7">
        <w:rPr>
          <w:rFonts w:ascii="Arial" w:hAnsi="Arial" w:cs="Arial"/>
          <w:sz w:val="24"/>
        </w:rPr>
        <w:t>(von Schrader et al., 2014)</w:t>
      </w:r>
      <w:r w:rsidRPr="00D42BC7">
        <w:rPr>
          <w:rFonts w:ascii="Arial" w:hAnsi="Arial" w:cs="Arial"/>
          <w:sz w:val="24"/>
          <w:szCs w:val="24"/>
          <w:shd w:val="clear" w:color="auto" w:fill="FCFCFC"/>
        </w:rPr>
        <w:fldChar w:fldCharType="end"/>
      </w:r>
      <w:r w:rsidRPr="00D42BC7">
        <w:rPr>
          <w:rFonts w:ascii="Arial" w:hAnsi="Arial" w:cs="Arial"/>
          <w:sz w:val="24"/>
          <w:szCs w:val="24"/>
          <w:shd w:val="clear" w:color="auto" w:fill="FCFCFC"/>
        </w:rPr>
        <w:t xml:space="preserve">. However, we may say good comes from disclosure, but disclosure may also bring some negative aspects to the individuals employment, for example lower supervisor expectations, isolation coming from their co-workers, and lastly an increased likelihood of termination from the position or job completely </w:t>
      </w:r>
      <w:r w:rsidRPr="00D42BC7">
        <w:rPr>
          <w:rFonts w:ascii="Arial" w:hAnsi="Arial" w:cs="Arial"/>
          <w:sz w:val="24"/>
          <w:szCs w:val="24"/>
          <w:shd w:val="clear" w:color="auto" w:fill="FCFCFC"/>
        </w:rPr>
        <w:fldChar w:fldCharType="begin"/>
      </w:r>
      <w:r w:rsidRPr="00D42BC7">
        <w:rPr>
          <w:rFonts w:ascii="Arial" w:hAnsi="Arial" w:cs="Arial"/>
          <w:sz w:val="24"/>
          <w:szCs w:val="24"/>
          <w:shd w:val="clear" w:color="auto" w:fill="FCFCFC"/>
        </w:rPr>
        <w:instrText xml:space="preserve"> ADDIN ZOTERO_ITEM CSL_CITATION {"citationID":"364w32bU","properties":{"formattedCitation":"(Rutigliano &amp; O\\uc0\\u8217{}Connell, 2013)","plainCitation":"(Rutigliano &amp; O’Connell, 2013)","noteIndex":0},"citationItems":[{"id":930,"uris":["http://zotero.org/users/local/q79mOawW/items/NL3ALKVN"],"itemData":{"id":930,"type":"article-journal","container-title":"New Yourk: Sirota/NOD","title":"Employees with disabilities the forgotten diversity segment: Tracking trends.","author":[{"family":"Rutigliano","given":"Pete"},{"family":"O'Connell","given":"Meg"}],"issued":{"date-parts":[["2013"]]}}}],"schema":"https://github.com/citation-style-language/schema/raw/master/csl-citation.json"} </w:instrText>
      </w:r>
      <w:r w:rsidRPr="00D42BC7">
        <w:rPr>
          <w:rFonts w:ascii="Arial" w:hAnsi="Arial" w:cs="Arial"/>
          <w:sz w:val="24"/>
          <w:szCs w:val="24"/>
          <w:shd w:val="clear" w:color="auto" w:fill="FCFCFC"/>
        </w:rPr>
        <w:fldChar w:fldCharType="separate"/>
      </w:r>
      <w:r w:rsidRPr="008F04C7">
        <w:rPr>
          <w:rFonts w:ascii="Arial" w:hAnsi="Arial" w:cs="Arial"/>
          <w:sz w:val="24"/>
          <w:szCs w:val="24"/>
        </w:rPr>
        <w:t>(Rutigliano &amp; O’Connell, 2013)</w:t>
      </w:r>
      <w:r w:rsidRPr="00D42BC7">
        <w:rPr>
          <w:rFonts w:ascii="Arial" w:hAnsi="Arial" w:cs="Arial"/>
          <w:sz w:val="24"/>
          <w:szCs w:val="24"/>
          <w:shd w:val="clear" w:color="auto" w:fill="FCFCFC"/>
        </w:rPr>
        <w:fldChar w:fldCharType="end"/>
      </w:r>
      <w:r w:rsidRPr="00D42BC7">
        <w:rPr>
          <w:rFonts w:ascii="Arial" w:hAnsi="Arial" w:cs="Arial"/>
          <w:sz w:val="24"/>
          <w:szCs w:val="24"/>
          <w:shd w:val="clear" w:color="auto" w:fill="FCFCFC"/>
        </w:rPr>
        <w:t>. </w:t>
      </w:r>
    </w:p>
    <w:p w14:paraId="2C3747CF" w14:textId="77777777" w:rsidR="008D3E5A" w:rsidRPr="00921A98" w:rsidRDefault="008D3E5A" w:rsidP="008D3E5A">
      <w:pPr>
        <w:jc w:val="both"/>
        <w:rPr>
          <w:rFonts w:ascii="Arial" w:hAnsi="Arial" w:cs="Arial"/>
          <w:sz w:val="24"/>
          <w:szCs w:val="24"/>
          <w:lang w:eastAsia="en-GB"/>
        </w:rPr>
      </w:pPr>
      <w:r w:rsidRPr="00D42BC7">
        <w:rPr>
          <w:rFonts w:ascii="Arial" w:hAnsi="Arial" w:cs="Arial"/>
          <w:sz w:val="24"/>
          <w:szCs w:val="24"/>
          <w:lang w:eastAsia="en-GB"/>
        </w:rPr>
        <w:t xml:space="preserve">Another important word in relation to dyslexia is neurodiversity and following neurodiversity is the term neurotypical. Neurodiversity is the diversity within the human mind and this will include the minds of neurodivergent and neurotypical people, in short it is a group of people where some may be neurotypical and the others are neurodivergent </w:t>
      </w:r>
      <w:r w:rsidRPr="00D42BC7">
        <w:rPr>
          <w:rFonts w:ascii="Arial" w:hAnsi="Arial" w:cs="Arial"/>
          <w:sz w:val="24"/>
          <w:szCs w:val="24"/>
          <w:lang w:eastAsia="en-GB"/>
        </w:rPr>
        <w:fldChar w:fldCharType="begin"/>
      </w:r>
      <w:r w:rsidRPr="00D42BC7">
        <w:rPr>
          <w:rFonts w:ascii="Arial" w:hAnsi="Arial" w:cs="Arial"/>
          <w:sz w:val="24"/>
          <w:szCs w:val="24"/>
          <w:lang w:eastAsia="en-GB"/>
        </w:rPr>
        <w:instrText xml:space="preserve"> ADDIN ZOTERO_ITEM CSL_CITATION {"citationID":"CMYLSxt7","properties":{"formattedCitation":"(Authentically Emily, 2022)","plainCitation":"(Authentically Emily, 2022)","noteIndex":0},"citationItems":[{"id":931,"uris":["http://zotero.org/users/local/q79mOawW/items/TSAQ6XDA"],"itemData":{"id":931,"type":"webpage","abstract":"Disclaimer: This is just a bit of fun and of course is extremely overgeneralised. Everyone is different!     In-case you are unfamiliar with the language of neurodiversity:  NEURODIVERSITY =   The diversity of human minds. Includes both neurotypical’s and neurodivergent’s. A group of people where so","container-title":"Authentically Emily","language":"en-GB","title":"A Day in the Life of a Neurodivergent vs a Neurotypical","URL":"https://www.authenticallyemily.uk/blog/a-day-in-the-life-of-a-neurodivergent-vs-a-neurotypical","author":[{"family":"Authentically Emily","given":""}],"accessed":{"date-parts":[["2022",4,14]]},"issued":{"date-parts":[["2022",3,27]]}}}],"schema":"https://github.com/citation-style-language/schema/raw/master/csl-citation.json"} </w:instrText>
      </w:r>
      <w:r w:rsidRPr="00D42BC7">
        <w:rPr>
          <w:rFonts w:ascii="Arial" w:hAnsi="Arial" w:cs="Arial"/>
          <w:sz w:val="24"/>
          <w:szCs w:val="24"/>
          <w:lang w:eastAsia="en-GB"/>
        </w:rPr>
        <w:fldChar w:fldCharType="separate"/>
      </w:r>
      <w:r w:rsidRPr="008F04C7">
        <w:rPr>
          <w:rFonts w:ascii="Arial" w:hAnsi="Arial" w:cs="Arial"/>
          <w:sz w:val="24"/>
        </w:rPr>
        <w:t>(Authentically Emily, 2022)</w:t>
      </w:r>
      <w:r w:rsidRPr="00D42BC7">
        <w:rPr>
          <w:rFonts w:ascii="Arial" w:hAnsi="Arial" w:cs="Arial"/>
          <w:sz w:val="24"/>
          <w:szCs w:val="24"/>
          <w:lang w:eastAsia="en-GB"/>
        </w:rPr>
        <w:fldChar w:fldCharType="end"/>
      </w:r>
      <w:r w:rsidRPr="00D42BC7">
        <w:rPr>
          <w:rFonts w:ascii="Arial" w:hAnsi="Arial" w:cs="Arial"/>
          <w:sz w:val="24"/>
          <w:szCs w:val="24"/>
          <w:lang w:eastAsia="en-GB"/>
        </w:rPr>
        <w:t xml:space="preserve">. Neurodivergent is then when an individual’s brain differs from what the normal is, in contrast to this neurotypical is those individuals who then have a brain that is considered typical </w:t>
      </w:r>
      <w:r w:rsidRPr="00921A98">
        <w:rPr>
          <w:rFonts w:ascii="Arial" w:hAnsi="Arial" w:cs="Arial"/>
          <w:sz w:val="24"/>
          <w:szCs w:val="24"/>
          <w:lang w:eastAsia="en-GB"/>
        </w:rPr>
        <w:fldChar w:fldCharType="begin"/>
      </w:r>
      <w:r w:rsidRPr="00921A98">
        <w:rPr>
          <w:rFonts w:ascii="Arial" w:hAnsi="Arial" w:cs="Arial"/>
          <w:sz w:val="24"/>
          <w:szCs w:val="24"/>
          <w:lang w:eastAsia="en-GB"/>
        </w:rPr>
        <w:instrText xml:space="preserve"> ADDIN ZOTERO_ITEM CSL_CITATION {"citationID":"dNXkkP1q","properties":{"formattedCitation":"(Authentically Emily, 2022)","plainCitation":"(Authentically Emily, 2022)","noteIndex":0},"citationItems":[{"id":931,"uris":["http://zotero.org/users/local/q79mOawW/items/TSAQ6XDA"],"itemData":{"id":931,"type":"webpage","abstract":"Disclaimer: This is just a bit of fun and of course is extremely overgeneralised. Everyone is different!     In-case you are unfamiliar with the language of neurodiversity:  NEURODIVERSITY =   The diversity of human minds. Includes both neurotypical’s and neurodivergent’s. A group of people where so","container-title":"Authentically Emily","language":"en-GB","title":"A Day in the Life of a Neurodivergent vs a Neurotypical","URL":"https://www.authenticallyemily.uk/blog/a-day-in-the-life-of-a-neurodivergent-vs-a-neurotypical","author":[{"family":"Authentically Emily","given":""}],"accessed":{"date-parts":[["2022",4,14]]},"issued":{"date-parts":[["2022",3,27]]}}}],"schema":"https://github.com/citation-style-language/schema/raw/master/csl-citation.json"} </w:instrText>
      </w:r>
      <w:r w:rsidRPr="00921A98">
        <w:rPr>
          <w:rFonts w:ascii="Arial" w:hAnsi="Arial" w:cs="Arial"/>
          <w:sz w:val="24"/>
          <w:szCs w:val="24"/>
          <w:lang w:eastAsia="en-GB"/>
        </w:rPr>
        <w:fldChar w:fldCharType="separate"/>
      </w:r>
      <w:r w:rsidRPr="008F04C7">
        <w:rPr>
          <w:rFonts w:ascii="Arial" w:hAnsi="Arial" w:cs="Arial"/>
          <w:sz w:val="24"/>
        </w:rPr>
        <w:t>(Authentically Emily, 2022)</w:t>
      </w:r>
      <w:r w:rsidRPr="00921A98">
        <w:rPr>
          <w:rFonts w:ascii="Arial" w:hAnsi="Arial" w:cs="Arial"/>
          <w:sz w:val="24"/>
          <w:szCs w:val="24"/>
          <w:lang w:eastAsia="en-GB"/>
        </w:rPr>
        <w:fldChar w:fldCharType="end"/>
      </w:r>
      <w:r w:rsidRPr="00921A98">
        <w:rPr>
          <w:rFonts w:ascii="Arial" w:hAnsi="Arial" w:cs="Arial"/>
          <w:sz w:val="24"/>
          <w:szCs w:val="24"/>
          <w:lang w:eastAsia="en-GB"/>
        </w:rPr>
        <w:t>.</w:t>
      </w:r>
    </w:p>
    <w:p w14:paraId="5FCA9FFF" w14:textId="77777777" w:rsidR="008D3E5A" w:rsidRPr="00921A98" w:rsidRDefault="008D3E5A" w:rsidP="008D3E5A">
      <w:pPr>
        <w:jc w:val="both"/>
        <w:rPr>
          <w:rFonts w:ascii="Arial" w:hAnsi="Arial" w:cs="Arial"/>
          <w:sz w:val="24"/>
          <w:szCs w:val="24"/>
        </w:rPr>
      </w:pPr>
      <w:r w:rsidRPr="00921A98">
        <w:rPr>
          <w:rFonts w:ascii="Arial" w:hAnsi="Arial" w:cs="Arial"/>
          <w:sz w:val="24"/>
          <w:szCs w:val="24"/>
        </w:rPr>
        <w:t xml:space="preserve">Researching dyslexia in the United Kingdom it has given some facts and figures, for instance to start with a definition of dyslexia given to us by </w:t>
      </w:r>
      <w:r w:rsidRPr="00921A98">
        <w:rPr>
          <w:rFonts w:ascii="Arial" w:hAnsi="Arial" w:cs="Arial"/>
          <w:sz w:val="24"/>
          <w:szCs w:val="24"/>
        </w:rPr>
        <w:fldChar w:fldCharType="begin"/>
      </w:r>
      <w:r w:rsidRPr="00921A98">
        <w:rPr>
          <w:rFonts w:ascii="Arial" w:hAnsi="Arial" w:cs="Arial"/>
          <w:sz w:val="24"/>
          <w:szCs w:val="24"/>
        </w:rPr>
        <w:instrText xml:space="preserve"> ADDIN ZOTERO_ITEM CSL_CITATION {"citationID":"zw6QSja9","properties":{"formattedCitation":"(the British psychological society, 1999)","plainCitation":"(the British psychological society, 1999)","dontUpdate":true,"noteIndex":0},"citationItems":[{"id":926,"uris":["http://zotero.org/users/local/q79mOawW/items/TLCN7QYF"],"itemData":{"id":926,"type":"webpage","title":"The dyslexia debate continues | The Psychologist","URL":"https://thepsychologist.bps.org.uk/volume-18/edition-12/dyslexia-debate-continues","author":[{"family":"the British psychological society","given":""}],"accessed":{"date-parts":[["2022",4,11]]},"issued":{"date-parts":[["1999"]]}}}],"schema":"https://github.com/citation-style-language/schema/raw/master/csl-citation.json"} </w:instrText>
      </w:r>
      <w:r w:rsidRPr="00921A98">
        <w:rPr>
          <w:rFonts w:ascii="Arial" w:hAnsi="Arial" w:cs="Arial"/>
          <w:sz w:val="24"/>
          <w:szCs w:val="24"/>
        </w:rPr>
        <w:fldChar w:fldCharType="separate"/>
      </w:r>
      <w:r w:rsidRPr="00921A98">
        <w:rPr>
          <w:rFonts w:ascii="Arial" w:hAnsi="Arial" w:cs="Arial"/>
          <w:sz w:val="24"/>
        </w:rPr>
        <w:t>the British Psychological Society (1999)</w:t>
      </w:r>
      <w:r w:rsidRPr="00921A98">
        <w:rPr>
          <w:rFonts w:ascii="Arial" w:hAnsi="Arial" w:cs="Arial"/>
          <w:sz w:val="24"/>
          <w:szCs w:val="24"/>
        </w:rPr>
        <w:fldChar w:fldCharType="end"/>
      </w:r>
      <w:r w:rsidRPr="00921A98">
        <w:rPr>
          <w:rFonts w:ascii="Arial" w:hAnsi="Arial" w:cs="Arial"/>
          <w:sz w:val="24"/>
          <w:szCs w:val="24"/>
        </w:rPr>
        <w:t xml:space="preserve"> is dyslexia occurs when accurate and fluent reading and spelling has developed incorrectly or with some great difficulty. Following this in the United Kingdom diagnostics of dyslexia may include a variation of different symptoms when defining the individuals dyslexia this is due to the accuracy in the screening process used in the United Kingdom to diagnose dyslexia </w:t>
      </w:r>
      <w:r w:rsidRPr="00921A98">
        <w:rPr>
          <w:rFonts w:ascii="Arial" w:hAnsi="Arial" w:cs="Arial"/>
          <w:sz w:val="24"/>
          <w:szCs w:val="24"/>
        </w:rPr>
        <w:fldChar w:fldCharType="begin"/>
      </w:r>
      <w:r w:rsidRPr="00921A98">
        <w:rPr>
          <w:rFonts w:ascii="Arial" w:hAnsi="Arial" w:cs="Arial"/>
          <w:sz w:val="24"/>
          <w:szCs w:val="24"/>
        </w:rPr>
        <w:instrText xml:space="preserve"> ADDIN ZOTERO_ITEM CSL_CITATION {"citationID":"zn6Vzo5s","properties":{"formattedCitation":"(Harriss &amp; Cooper, 2005)","plainCitation":"(Harriss &amp; Cooper, 2005)","noteIndex":0},"citationItems":[{"id":871,"uris":["http://zotero.org/users/local/q79mOawW/items/NELNJVVH"],"itemData":{"id":871,"type":"article-magazine","abstract":"CPD","container-title":"Occupational Health","issue":"3","page":"25 - 28","title":"Dyslexia in the workplace","volume":"57","author":[{"family":"Harriss","given":"Anne"},{"family":"Cooper","given":"Ross"}],"issued":{"date-parts":[["2005",3]]}}}],"schema":"https://github.com/citation-style-language/schema/raw/master/csl-citation.json"} </w:instrText>
      </w:r>
      <w:r w:rsidRPr="00921A98">
        <w:rPr>
          <w:rFonts w:ascii="Arial" w:hAnsi="Arial" w:cs="Arial"/>
          <w:sz w:val="24"/>
          <w:szCs w:val="24"/>
        </w:rPr>
        <w:fldChar w:fldCharType="separate"/>
      </w:r>
      <w:r w:rsidRPr="008F04C7">
        <w:rPr>
          <w:rFonts w:ascii="Arial" w:hAnsi="Arial" w:cs="Arial"/>
          <w:sz w:val="24"/>
        </w:rPr>
        <w:t>(Harriss &amp; Cooper, 2005)</w:t>
      </w:r>
      <w:r w:rsidRPr="00921A98">
        <w:rPr>
          <w:rFonts w:ascii="Arial" w:hAnsi="Arial" w:cs="Arial"/>
          <w:sz w:val="24"/>
          <w:szCs w:val="24"/>
        </w:rPr>
        <w:fldChar w:fldCharType="end"/>
      </w:r>
      <w:r w:rsidRPr="00921A98">
        <w:rPr>
          <w:rFonts w:ascii="Arial" w:hAnsi="Arial" w:cs="Arial"/>
          <w:sz w:val="24"/>
          <w:szCs w:val="24"/>
        </w:rPr>
        <w:t xml:space="preserve">. </w:t>
      </w:r>
      <w:r w:rsidRPr="00921A98">
        <w:rPr>
          <w:rFonts w:ascii="Arial" w:hAnsi="Arial" w:cs="Arial"/>
          <w:sz w:val="24"/>
          <w:szCs w:val="24"/>
        </w:rPr>
        <w:fldChar w:fldCharType="begin"/>
      </w:r>
      <w:r w:rsidRPr="00921A98">
        <w:rPr>
          <w:rFonts w:ascii="Arial" w:hAnsi="Arial" w:cs="Arial"/>
          <w:sz w:val="24"/>
          <w:szCs w:val="24"/>
        </w:rPr>
        <w:instrText xml:space="preserve"> ADDIN ZOTERO_ITEM CSL_CITATION {"citationID":"zk5OOu5u","properties":{"formattedCitation":"(OHC, 2013)","plainCitation":"(OHC, 2013)","dontUpdate":true,"noteIndex":0},"citationItems":[{"id":866,"uris":["http://zotero.org/users/local/q79mOawW/items/6Z3GKNXK"],"itemData":{"id":866,"type":"post-weblog","abstract":"Lexxic Ltd have kindly provided the background information regarding cognitive and neurological differences, as well as a Case Study.","container-title":"Occupational Health","language":"en-GB","title":"Adult Dyslexia &amp; Neuro-Differences in the Workplace","URL":"https://www.occupationalhealthltd.co.uk/blog/dyslexia-in-the-workplace/","author":[{"literal":"OHC"}],"accessed":{"date-parts":[["2022",3,27]]},"issued":{"date-parts":[["2013",4,30]]}}}],"schema":"https://github.com/citation-style-language/schema/raw/master/csl-citation.json"} </w:instrText>
      </w:r>
      <w:r w:rsidRPr="00921A98">
        <w:rPr>
          <w:rFonts w:ascii="Arial" w:hAnsi="Arial" w:cs="Arial"/>
          <w:sz w:val="24"/>
          <w:szCs w:val="24"/>
        </w:rPr>
        <w:fldChar w:fldCharType="separate"/>
      </w:r>
      <w:r w:rsidRPr="00921A98">
        <w:rPr>
          <w:rFonts w:ascii="Arial" w:hAnsi="Arial" w:cs="Arial"/>
          <w:sz w:val="24"/>
        </w:rPr>
        <w:t>The Occupational Health (2013)</w:t>
      </w:r>
      <w:r w:rsidRPr="00921A98">
        <w:rPr>
          <w:rFonts w:ascii="Arial" w:hAnsi="Arial" w:cs="Arial"/>
          <w:sz w:val="24"/>
          <w:szCs w:val="24"/>
        </w:rPr>
        <w:fldChar w:fldCharType="end"/>
      </w:r>
      <w:r w:rsidRPr="00921A98">
        <w:rPr>
          <w:rFonts w:ascii="Arial" w:hAnsi="Arial" w:cs="Arial"/>
          <w:sz w:val="24"/>
          <w:szCs w:val="24"/>
        </w:rPr>
        <w:t xml:space="preserve"> estimate that 1 in 10 people in the United Kingdom have a variation of dyslexia. </w:t>
      </w:r>
    </w:p>
    <w:p w14:paraId="7B68E4A2" w14:textId="77777777" w:rsidR="008D3E5A" w:rsidRPr="006F53A5" w:rsidRDefault="008D3E5A" w:rsidP="008D3E5A">
      <w:pPr>
        <w:jc w:val="both"/>
        <w:rPr>
          <w:rFonts w:ascii="Arial" w:hAnsi="Arial" w:cs="Arial"/>
          <w:sz w:val="24"/>
          <w:szCs w:val="24"/>
        </w:rPr>
      </w:pPr>
      <w:r w:rsidRPr="00921A98">
        <w:rPr>
          <w:rFonts w:ascii="Arial" w:hAnsi="Arial" w:cs="Arial"/>
          <w:sz w:val="24"/>
          <w:szCs w:val="24"/>
        </w:rPr>
        <w:lastRenderedPageBreak/>
        <w:t xml:space="preserve">When looking at the actual figures from 2012 onwards they roughly say the same thing but they also contradict each other, for example according to </w:t>
      </w:r>
      <w:r w:rsidRPr="00921A98">
        <w:rPr>
          <w:rFonts w:ascii="Arial" w:hAnsi="Arial" w:cs="Arial"/>
          <w:sz w:val="24"/>
          <w:szCs w:val="24"/>
        </w:rPr>
        <w:fldChar w:fldCharType="begin"/>
      </w:r>
      <w:r w:rsidRPr="00921A98">
        <w:rPr>
          <w:rFonts w:ascii="Arial" w:hAnsi="Arial" w:cs="Arial"/>
          <w:sz w:val="24"/>
          <w:szCs w:val="24"/>
        </w:rPr>
        <w:instrText xml:space="preserve"> ADDIN ZOTERO_ITEM CSL_CITATION {"citationID":"RW13tvvO","properties":{"formattedCitation":"(Brunswick, 2012)","plainCitation":"(Brunswick, 2012)","dontUpdate":true,"noteIndex":0},"citationItems":[{"id":910,"uris":["http://zotero.org/users/local/q79mOawW/items/PSQBUTR2"],"itemData":{"id":910,"type":"book","abstract":"The perfect first port of call for anyone concerned about dyslexia.Winston Churchill, Andy Warhol, Walt Disney, Tom Cruise, Agatha Christie, Pablo Picasso are all famous and successful in their chosen professions. All are dyslexic. Around 5 to 15 per cent of speakers of alphabetic languages (e.g. English, French and Spanish) are dyslexic; around 4 per cent severely so. But what is dyslexia? Are there different types of dyslexia? Is it more likely to occur in boys than in girls? Is there a cure? What resources are available to help dyslexic children and adults? Nicola Brunswick answers these, and other, questions informed by current thinking and cutting-edge research. This title includes chapters on the causes and symptoms of dyslexia, the importance of sound and vision to reading, the incidence and manifestation of dyslexia across alphabetic and non-alphabetic languages, and lists of dedicated dyslexia resources - support associations, websites, and assistive technology.","ISBN":"978-1-78074-150-5","language":"en","note":"Google-Books-ID: 9Bq9DwAAQBAJ","number-of-pages":"235","publisher":"Simon and Schuster","source":"Google Books","title":"Dyslexia: A Beginner's Guide","title-short":"Dyslexia","author":[{"family":"Brunswick","given":"Nicola"}],"issued":{"date-parts":[["2012",12,1]]}}}],"schema":"https://github.com/citation-style-language/schema/raw/master/csl-citation.json"} </w:instrText>
      </w:r>
      <w:r w:rsidRPr="00921A98">
        <w:rPr>
          <w:rFonts w:ascii="Arial" w:hAnsi="Arial" w:cs="Arial"/>
          <w:sz w:val="24"/>
          <w:szCs w:val="24"/>
        </w:rPr>
        <w:fldChar w:fldCharType="separate"/>
      </w:r>
      <w:r w:rsidRPr="00921A98">
        <w:rPr>
          <w:rFonts w:ascii="Arial" w:hAnsi="Arial" w:cs="Arial"/>
          <w:sz w:val="24"/>
        </w:rPr>
        <w:t>Brunswick (2012)</w:t>
      </w:r>
      <w:r w:rsidRPr="00921A98">
        <w:rPr>
          <w:rFonts w:ascii="Arial" w:hAnsi="Arial" w:cs="Arial"/>
          <w:sz w:val="24"/>
          <w:szCs w:val="24"/>
        </w:rPr>
        <w:fldChar w:fldCharType="end"/>
      </w:r>
      <w:r w:rsidRPr="00921A98">
        <w:rPr>
          <w:rFonts w:ascii="Arial" w:hAnsi="Arial" w:cs="Arial"/>
          <w:sz w:val="24"/>
          <w:szCs w:val="24"/>
        </w:rPr>
        <w:t xml:space="preserve"> roughly 5% to 15% of the people that can speak alphabetic languages such as English, Spanish, and French are dyslexic. </w:t>
      </w:r>
      <w:r w:rsidRPr="00921A98">
        <w:rPr>
          <w:rFonts w:ascii="Arial" w:hAnsi="Arial" w:cs="Arial"/>
          <w:sz w:val="24"/>
          <w:szCs w:val="24"/>
        </w:rPr>
        <w:fldChar w:fldCharType="begin"/>
      </w:r>
      <w:r w:rsidRPr="00921A98">
        <w:rPr>
          <w:rFonts w:ascii="Arial" w:hAnsi="Arial" w:cs="Arial"/>
          <w:sz w:val="24"/>
          <w:szCs w:val="24"/>
        </w:rPr>
        <w:instrText xml:space="preserve"> ADDIN ZOTERO_ITEM CSL_CITATION {"citationID":"59BQBEZi","properties":{"formattedCitation":"(Hagan, 2014)","plainCitation":"(Hagan, 2014)","dontUpdate":true,"noteIndex":0},"citationItems":[{"id":523,"uris":["http://zotero.org/users/local/q79mOawW/items/RBJHK2PZ"],"itemData":{"id":523,"type":"book","edition":"third edition","event-place":"London","publisher":"Trades Union Congress","publisher-place":"London","title":"Dyslexia in the workplace - A TUC guide","author":[{"family":"Hagan","given":"Brian"}],"issued":{"date-parts":[["2014",1]]}}}],"schema":"https://github.com/citation-style-language/schema/raw/master/csl-citation.json"} </w:instrText>
      </w:r>
      <w:r w:rsidRPr="00921A98">
        <w:rPr>
          <w:rFonts w:ascii="Arial" w:hAnsi="Arial" w:cs="Arial"/>
          <w:sz w:val="24"/>
          <w:szCs w:val="24"/>
        </w:rPr>
        <w:fldChar w:fldCharType="separate"/>
      </w:r>
      <w:r w:rsidRPr="00921A98">
        <w:rPr>
          <w:rFonts w:ascii="Arial" w:hAnsi="Arial" w:cs="Arial"/>
          <w:sz w:val="24"/>
        </w:rPr>
        <w:t>Hagan (2014)</w:t>
      </w:r>
      <w:r w:rsidRPr="00921A98">
        <w:rPr>
          <w:rFonts w:ascii="Arial" w:hAnsi="Arial" w:cs="Arial"/>
          <w:sz w:val="24"/>
          <w:szCs w:val="24"/>
        </w:rPr>
        <w:fldChar w:fldCharType="end"/>
      </w:r>
      <w:r w:rsidRPr="00921A98">
        <w:rPr>
          <w:rFonts w:ascii="Arial" w:hAnsi="Arial" w:cs="Arial"/>
          <w:sz w:val="24"/>
          <w:szCs w:val="24"/>
        </w:rPr>
        <w:t xml:space="preserve"> explained that the British dyslexia association estimates that 10% of the population is dyslexic this is equalling 2.9 million </w:t>
      </w:r>
      <w:r w:rsidRPr="006F53A5">
        <w:rPr>
          <w:rFonts w:ascii="Arial" w:hAnsi="Arial" w:cs="Arial"/>
          <w:sz w:val="24"/>
          <w:szCs w:val="24"/>
        </w:rPr>
        <w:t xml:space="preserve">individuals of the working world may be dyslexic. Additionally, in 2017 Beetham and </w:t>
      </w:r>
      <w:proofErr w:type="spellStart"/>
      <w:r w:rsidRPr="006F53A5">
        <w:rPr>
          <w:rFonts w:ascii="Arial" w:hAnsi="Arial" w:cs="Arial"/>
          <w:sz w:val="24"/>
          <w:szCs w:val="24"/>
        </w:rPr>
        <w:t>Okhai</w:t>
      </w:r>
      <w:proofErr w:type="spellEnd"/>
      <w:r w:rsidRPr="006F53A5">
        <w:rPr>
          <w:rFonts w:ascii="Arial" w:hAnsi="Arial" w:cs="Arial"/>
          <w:sz w:val="24"/>
          <w:szCs w:val="24"/>
        </w:rPr>
        <w:t xml:space="preserve"> said that dyslexia affect around 10% to 15% of the population. But in contrast to this </w:t>
      </w:r>
      <w:r w:rsidRPr="006F53A5">
        <w:rPr>
          <w:rFonts w:ascii="Arial" w:hAnsi="Arial" w:cs="Arial"/>
          <w:sz w:val="24"/>
          <w:szCs w:val="24"/>
        </w:rPr>
        <w:fldChar w:fldCharType="begin"/>
      </w:r>
      <w:r w:rsidRPr="006F53A5">
        <w:rPr>
          <w:rFonts w:ascii="Arial" w:hAnsi="Arial" w:cs="Arial"/>
          <w:sz w:val="24"/>
          <w:szCs w:val="24"/>
        </w:rPr>
        <w:instrText xml:space="preserve"> ADDIN ZOTERO_ITEM CSL_CITATION {"citationID":"aNgoKAp7","properties":{"formattedCitation":"(Cullen et al., 2019)","plainCitation":"(Cullen et al., 2019)","dontUpdate":true,"noteIndex":0},"citationItems":[{"id":868,"uris":["http://zotero.org/users/local/q79mOawW/items/DHT8RJNT"],"itemData":{"id":868,"type":"article-journal","container-title":"British Journal of Hospital Medicine","DOI":"10.12968/hmed.2019.80.8.426","ISSN":"1750-8460","issue":"8","journalAbbreviation":"Br J Hosp Med","note":"publisher: Mark Allen Group","page":"426-427","source":"magonlinelibrary.com (Atypon)","title":"Dyslexia: an invisible disability","title-short":"Dyslexia","volume":"80","author":[{"family":"Cullen","given":"J"},{"family":"Darby","given":"L"},{"family":"Rahmani","given":"Mjh"}],"issued":{"date-parts":[["2019",8,2]]}}}],"schema":"https://github.com/citation-style-language/schema/raw/master/csl-citation.json"} </w:instrText>
      </w:r>
      <w:r w:rsidRPr="006F53A5">
        <w:rPr>
          <w:rFonts w:ascii="Arial" w:hAnsi="Arial" w:cs="Arial"/>
          <w:sz w:val="24"/>
          <w:szCs w:val="24"/>
        </w:rPr>
        <w:fldChar w:fldCharType="separate"/>
      </w:r>
      <w:r w:rsidRPr="006F53A5">
        <w:rPr>
          <w:rFonts w:ascii="Arial" w:hAnsi="Arial" w:cs="Arial"/>
          <w:sz w:val="24"/>
        </w:rPr>
        <w:t>Cullen et al. (2019)</w:t>
      </w:r>
      <w:r w:rsidRPr="006F53A5">
        <w:rPr>
          <w:rFonts w:ascii="Arial" w:hAnsi="Arial" w:cs="Arial"/>
          <w:sz w:val="24"/>
          <w:szCs w:val="24"/>
        </w:rPr>
        <w:fldChar w:fldCharType="end"/>
      </w:r>
      <w:r w:rsidRPr="006F53A5">
        <w:rPr>
          <w:rFonts w:ascii="Arial" w:hAnsi="Arial" w:cs="Arial"/>
          <w:sz w:val="24"/>
          <w:szCs w:val="24"/>
        </w:rPr>
        <w:t xml:space="preserve"> tells us a different story- that dyslexia is a common learning difficulty, and it affects roughly 6% of the general population.</w:t>
      </w:r>
    </w:p>
    <w:p w14:paraId="02180361" w14:textId="77777777" w:rsidR="008D3E5A" w:rsidRPr="006F53A5" w:rsidRDefault="008D3E5A" w:rsidP="008D3E5A">
      <w:pPr>
        <w:jc w:val="both"/>
        <w:rPr>
          <w:rFonts w:ascii="Arial" w:hAnsi="Arial" w:cs="Arial"/>
          <w:sz w:val="24"/>
          <w:szCs w:val="24"/>
          <w:lang w:eastAsia="en-GB"/>
        </w:rPr>
      </w:pPr>
      <w:r w:rsidRPr="006F53A5">
        <w:rPr>
          <w:rFonts w:ascii="Arial" w:hAnsi="Arial" w:cs="Arial"/>
          <w:sz w:val="24"/>
          <w:szCs w:val="24"/>
          <w:lang w:eastAsia="en-GB"/>
        </w:rPr>
        <w:t xml:space="preserve">Dyslexia in the workplace involves individual employees that have dyslexia maybe struggling to read text-dense emails or paperwork, they may also slip up with the same spelling mistakes, and it may even be possible for them to find the acronyms of the company hard to decipher </w:t>
      </w:r>
      <w:r w:rsidRPr="006F53A5">
        <w:rPr>
          <w:rFonts w:ascii="Arial" w:hAnsi="Arial" w:cs="Arial"/>
          <w:sz w:val="24"/>
          <w:szCs w:val="24"/>
          <w:lang w:eastAsia="en-GB"/>
        </w:rPr>
        <w:fldChar w:fldCharType="begin"/>
      </w:r>
      <w:r w:rsidRPr="006F53A5">
        <w:rPr>
          <w:rFonts w:ascii="Arial" w:hAnsi="Arial" w:cs="Arial"/>
          <w:sz w:val="24"/>
          <w:szCs w:val="24"/>
          <w:lang w:eastAsia="en-GB"/>
        </w:rPr>
        <w:instrText xml:space="preserve"> ADDIN ZOTERO_ITEM CSL_CITATION {"citationID":"p5L7b5cX","properties":{"formattedCitation":"(Headstart, 2021)","plainCitation":"(Headstart, 2021)","noteIndex":0},"citationItems":[{"id":933,"uris":["http://zotero.org/users/local/q79mOawW/items/Y7DTPYG3"],"itemData":{"id":933,"type":"webpage","abstract":"Considering the huge number of people with the condition, and its unparalleled plus points, can you be more supportive of dyslexia at work?","container-title":"Headstart","language":"en-GB","title":"Supporting dyslexia at work: what can HR do?","title-short":"Supporting dyslexia at work","URL":"https://www.headstart.io/insights/supporting-dyslexia-at-work/","author":[{"family":"Headstart","given":""}],"accessed":{"date-parts":[["2022",4,14]]},"issued":{"date-parts":[["2021",1,12]]}}}],"schema":"https://github.com/citation-style-language/schema/raw/master/csl-citation.json"} </w:instrText>
      </w:r>
      <w:r w:rsidRPr="006F53A5">
        <w:rPr>
          <w:rFonts w:ascii="Arial" w:hAnsi="Arial" w:cs="Arial"/>
          <w:sz w:val="24"/>
          <w:szCs w:val="24"/>
          <w:lang w:eastAsia="en-GB"/>
        </w:rPr>
        <w:fldChar w:fldCharType="separate"/>
      </w:r>
      <w:r w:rsidRPr="008F04C7">
        <w:rPr>
          <w:rFonts w:ascii="Arial" w:hAnsi="Arial" w:cs="Arial"/>
          <w:sz w:val="24"/>
        </w:rPr>
        <w:t>(</w:t>
      </w:r>
      <w:proofErr w:type="spellStart"/>
      <w:r w:rsidRPr="008F04C7">
        <w:rPr>
          <w:rFonts w:ascii="Arial" w:hAnsi="Arial" w:cs="Arial"/>
          <w:sz w:val="24"/>
        </w:rPr>
        <w:t>Headstart</w:t>
      </w:r>
      <w:proofErr w:type="spellEnd"/>
      <w:r w:rsidRPr="008F04C7">
        <w:rPr>
          <w:rFonts w:ascii="Arial" w:hAnsi="Arial" w:cs="Arial"/>
          <w:sz w:val="24"/>
        </w:rPr>
        <w:t>, 2021)</w:t>
      </w:r>
      <w:r w:rsidRPr="006F53A5">
        <w:rPr>
          <w:rFonts w:ascii="Arial" w:hAnsi="Arial" w:cs="Arial"/>
          <w:sz w:val="24"/>
          <w:szCs w:val="24"/>
          <w:lang w:eastAsia="en-GB"/>
        </w:rPr>
        <w:fldChar w:fldCharType="end"/>
      </w:r>
      <w:r w:rsidRPr="006F53A5">
        <w:rPr>
          <w:rFonts w:ascii="Arial" w:hAnsi="Arial" w:cs="Arial"/>
          <w:sz w:val="24"/>
          <w:szCs w:val="24"/>
          <w:lang w:eastAsia="en-GB"/>
        </w:rPr>
        <w:t xml:space="preserve">. </w:t>
      </w:r>
      <w:r w:rsidRPr="006F53A5">
        <w:rPr>
          <w:rFonts w:ascii="Arial" w:hAnsi="Arial" w:cs="Arial"/>
          <w:sz w:val="24"/>
          <w:szCs w:val="24"/>
          <w:shd w:val="clear" w:color="auto" w:fill="FFFFFF"/>
        </w:rPr>
        <w:t xml:space="preserve">On the other hand, the individual employees with dyslexia could be struggling with their dyslexia impacting all aspects of their professional life and it might not even be noticed by employers or co-workers </w:t>
      </w:r>
      <w:r w:rsidRPr="006F53A5">
        <w:rPr>
          <w:rFonts w:ascii="Arial" w:hAnsi="Arial" w:cs="Arial"/>
          <w:sz w:val="24"/>
          <w:szCs w:val="24"/>
          <w:shd w:val="clear" w:color="auto" w:fill="FFFFFF"/>
        </w:rPr>
        <w:fldChar w:fldCharType="begin"/>
      </w:r>
      <w:r w:rsidRPr="006F53A5">
        <w:rPr>
          <w:rFonts w:ascii="Arial" w:hAnsi="Arial" w:cs="Arial"/>
          <w:sz w:val="24"/>
          <w:szCs w:val="24"/>
          <w:shd w:val="clear" w:color="auto" w:fill="FFFFFF"/>
        </w:rPr>
        <w:instrText xml:space="preserve"> ADDIN ZOTERO_ITEM CSL_CITATION {"citationID":"XlTO4eLZ","properties":{"formattedCitation":"(Headstart, 2021)","plainCitation":"(Headstart, 2021)","noteIndex":0},"citationItems":[{"id":933,"uris":["http://zotero.org/users/local/q79mOawW/items/Y7DTPYG3"],"itemData":{"id":933,"type":"webpage","abstract":"Considering the huge number of people with the condition, and its unparalleled plus points, can you be more supportive of dyslexia at work?","container-title":"Headstart","language":"en-GB","title":"Supporting dyslexia at work: what can HR do?","title-short":"Supporting dyslexia at work","URL":"https://www.headstart.io/insights/supporting-dyslexia-at-work/","author":[{"family":"Headstart","given":""}],"accessed":{"date-parts":[["2022",4,14]]},"issued":{"date-parts":[["2021",1,12]]}}}],"schema":"https://github.com/citation-style-language/schema/raw/master/csl-citation.json"} </w:instrText>
      </w:r>
      <w:r w:rsidRPr="006F53A5">
        <w:rPr>
          <w:rFonts w:ascii="Arial" w:hAnsi="Arial" w:cs="Arial"/>
          <w:sz w:val="24"/>
          <w:szCs w:val="24"/>
          <w:shd w:val="clear" w:color="auto" w:fill="FFFFFF"/>
        </w:rPr>
        <w:fldChar w:fldCharType="separate"/>
      </w:r>
      <w:r w:rsidRPr="008F04C7">
        <w:rPr>
          <w:rFonts w:ascii="Arial" w:hAnsi="Arial" w:cs="Arial"/>
          <w:sz w:val="24"/>
        </w:rPr>
        <w:t>(</w:t>
      </w:r>
      <w:proofErr w:type="spellStart"/>
      <w:r w:rsidRPr="008F04C7">
        <w:rPr>
          <w:rFonts w:ascii="Arial" w:hAnsi="Arial" w:cs="Arial"/>
          <w:sz w:val="24"/>
        </w:rPr>
        <w:t>Headstart</w:t>
      </w:r>
      <w:proofErr w:type="spellEnd"/>
      <w:r w:rsidRPr="008F04C7">
        <w:rPr>
          <w:rFonts w:ascii="Arial" w:hAnsi="Arial" w:cs="Arial"/>
          <w:sz w:val="24"/>
        </w:rPr>
        <w:t>, 2021)</w:t>
      </w:r>
      <w:r w:rsidRPr="006F53A5">
        <w:rPr>
          <w:rFonts w:ascii="Arial" w:hAnsi="Arial" w:cs="Arial"/>
          <w:sz w:val="24"/>
          <w:szCs w:val="24"/>
          <w:shd w:val="clear" w:color="auto" w:fill="FFFFFF"/>
        </w:rPr>
        <w:fldChar w:fldCharType="end"/>
      </w:r>
      <w:r w:rsidRPr="006F53A5">
        <w:rPr>
          <w:rFonts w:ascii="Arial" w:hAnsi="Arial" w:cs="Arial"/>
          <w:sz w:val="24"/>
          <w:szCs w:val="24"/>
          <w:shd w:val="clear" w:color="auto" w:fill="FFFFFF"/>
        </w:rPr>
        <w:t>.</w:t>
      </w:r>
      <w:r w:rsidRPr="006F53A5">
        <w:rPr>
          <w:rFonts w:ascii="Arial" w:hAnsi="Arial" w:cs="Arial"/>
          <w:sz w:val="24"/>
          <w:szCs w:val="24"/>
          <w:lang w:eastAsia="en-GB"/>
        </w:rPr>
        <w:t xml:space="preserve"> To help, workplace changes can include firstly to understand what dyslexia is as it can be difficult to address dyslexia in the workplace. Some ways to support dyslexia within the workplace may include- offering advice with planning, providing both written and verbal instructions, allowing the individuals more time for tasks, providing access to appropriate technology, and lastly giving reasonable adjustments </w:t>
      </w:r>
      <w:r w:rsidRPr="006F53A5">
        <w:rPr>
          <w:rFonts w:ascii="Arial" w:hAnsi="Arial" w:cs="Arial"/>
          <w:sz w:val="24"/>
          <w:szCs w:val="24"/>
          <w:lang w:eastAsia="en-GB"/>
        </w:rPr>
        <w:fldChar w:fldCharType="begin"/>
      </w:r>
      <w:r w:rsidRPr="006F53A5">
        <w:rPr>
          <w:rFonts w:ascii="Arial" w:hAnsi="Arial" w:cs="Arial"/>
          <w:sz w:val="24"/>
          <w:szCs w:val="24"/>
          <w:lang w:eastAsia="en-GB"/>
        </w:rPr>
        <w:instrText xml:space="preserve"> ADDIN ZOTERO_ITEM CSL_CITATION {"citationID":"Qt3ZlI5t","properties":{"formattedCitation":"(HR Dept, 2018)","plainCitation":"(HR Dept, 2018)","noteIndex":0},"citationItems":[{"id":936,"uris":["http://zotero.org/users/local/q79mOawW/items/83LSX3GU"],"itemData":{"id":936,"type":"post-weblog","abstract":"With dyslexia affecting around 10% of the population, it’s very likely that at some point you’ll encounter it within your workforce. But while most people have heard of dyslexia, if it doesn’t affect you or someone you know, you may not understand exactly what it means – or how to talk about it. Without fully …","container-title":"The HR Dept","language":"en-US","note":"section: Weekly Blog","title":"Dyslexia in the workplace","URL":"https://www.hrdept.co.uk/blog/dyslexia-in-the-workplace/","author":[{"family":"HR Dept","given":""}],"accessed":{"date-parts":[["2022",4,14]]},"issued":{"date-parts":[["2018"]]}}}],"schema":"https://github.com/citation-style-language/schema/raw/master/csl-citation.json"} </w:instrText>
      </w:r>
      <w:r w:rsidRPr="006F53A5">
        <w:rPr>
          <w:rFonts w:ascii="Arial" w:hAnsi="Arial" w:cs="Arial"/>
          <w:sz w:val="24"/>
          <w:szCs w:val="24"/>
          <w:lang w:eastAsia="en-GB"/>
        </w:rPr>
        <w:fldChar w:fldCharType="separate"/>
      </w:r>
      <w:r w:rsidRPr="008F04C7">
        <w:rPr>
          <w:rFonts w:ascii="Arial" w:hAnsi="Arial" w:cs="Arial"/>
          <w:sz w:val="24"/>
        </w:rPr>
        <w:t>(HR Dept, 2018)</w:t>
      </w:r>
      <w:r w:rsidRPr="006F53A5">
        <w:rPr>
          <w:rFonts w:ascii="Arial" w:hAnsi="Arial" w:cs="Arial"/>
          <w:sz w:val="24"/>
          <w:szCs w:val="24"/>
          <w:lang w:eastAsia="en-GB"/>
        </w:rPr>
        <w:fldChar w:fldCharType="end"/>
      </w:r>
      <w:r w:rsidRPr="006F53A5">
        <w:rPr>
          <w:rFonts w:ascii="Arial" w:hAnsi="Arial" w:cs="Arial"/>
          <w:sz w:val="24"/>
          <w:szCs w:val="24"/>
          <w:lang w:eastAsia="en-GB"/>
        </w:rPr>
        <w:t xml:space="preserve">. </w:t>
      </w:r>
    </w:p>
    <w:p w14:paraId="6E4662B2" w14:textId="77777777" w:rsidR="008D3E5A" w:rsidRPr="006F53A5" w:rsidRDefault="008D3E5A" w:rsidP="008D3E5A">
      <w:pPr>
        <w:jc w:val="both"/>
        <w:rPr>
          <w:rFonts w:ascii="Arial" w:hAnsi="Arial" w:cs="Arial"/>
          <w:sz w:val="24"/>
          <w:szCs w:val="24"/>
        </w:rPr>
      </w:pPr>
      <w:r w:rsidRPr="006F53A5">
        <w:rPr>
          <w:rFonts w:ascii="Arial" w:hAnsi="Arial" w:cs="Arial"/>
          <w:sz w:val="24"/>
          <w:szCs w:val="24"/>
        </w:rPr>
        <w:t xml:space="preserve">Author </w:t>
      </w:r>
      <w:proofErr w:type="spellStart"/>
      <w:r w:rsidRPr="006F53A5">
        <w:rPr>
          <w:rFonts w:ascii="Arial" w:hAnsi="Arial" w:cs="Arial"/>
          <w:sz w:val="24"/>
          <w:szCs w:val="24"/>
        </w:rPr>
        <w:t>Dr.W.Pringle</w:t>
      </w:r>
      <w:proofErr w:type="spellEnd"/>
      <w:r w:rsidRPr="006F53A5">
        <w:rPr>
          <w:rFonts w:ascii="Arial" w:hAnsi="Arial" w:cs="Arial"/>
          <w:sz w:val="24"/>
          <w:szCs w:val="24"/>
        </w:rPr>
        <w:t xml:space="preserve"> Morgan gave the first description of dyslexia in 1896 in England </w:t>
      </w:r>
      <w:r w:rsidRPr="006F53A5">
        <w:rPr>
          <w:rFonts w:ascii="Arial" w:hAnsi="Arial" w:cs="Arial"/>
          <w:sz w:val="24"/>
          <w:szCs w:val="24"/>
        </w:rPr>
        <w:fldChar w:fldCharType="begin"/>
      </w:r>
      <w:r w:rsidRPr="006F53A5">
        <w:rPr>
          <w:rFonts w:ascii="Arial" w:hAnsi="Arial" w:cs="Arial"/>
          <w:sz w:val="24"/>
          <w:szCs w:val="24"/>
        </w:rPr>
        <w:instrText xml:space="preserve"> ADDIN ZOTERO_ITEM CSL_CITATION {"citationID":"pP0R1d6h","properties":{"formattedCitation":"(Bates, 2020)","plainCitation":"(Bates, 2020)","noteIndex":0},"citationItems":[{"id":944,"uris":["http://zotero.org/users/local/q79mOawW/items/Q2LDPBDU"],"itemData":{"id":944,"type":"webpage","abstract":"A round up of dyslexia statistics, facts and figures. From fun facts to myth busting essential knowledge.","container-title":"Dyslexia Reading Well","language":"en","title":"Dyslexia Statistics, Facts and Figures","URL":"https://www.dyslexia-reading-well.com/dyslexia-statistics.html","author":[{"family":"Bates","given":"Michael"}],"accessed":{"date-parts":[["2022",4,16]]},"issued":{"date-parts":[["2020"]]}}}],"schema":"https://github.com/citation-style-language/schema/raw/master/csl-citation.json"} </w:instrText>
      </w:r>
      <w:r w:rsidRPr="006F53A5">
        <w:rPr>
          <w:rFonts w:ascii="Arial" w:hAnsi="Arial" w:cs="Arial"/>
          <w:sz w:val="24"/>
          <w:szCs w:val="24"/>
        </w:rPr>
        <w:fldChar w:fldCharType="separate"/>
      </w:r>
      <w:r w:rsidRPr="008F04C7">
        <w:rPr>
          <w:rFonts w:ascii="Arial" w:hAnsi="Arial" w:cs="Arial"/>
          <w:sz w:val="24"/>
        </w:rPr>
        <w:t>(Bates, 2020)</w:t>
      </w:r>
      <w:r w:rsidRPr="006F53A5">
        <w:rPr>
          <w:rFonts w:ascii="Arial" w:hAnsi="Arial" w:cs="Arial"/>
          <w:sz w:val="24"/>
          <w:szCs w:val="24"/>
        </w:rPr>
        <w:fldChar w:fldCharType="end"/>
      </w:r>
      <w:r w:rsidRPr="006F53A5">
        <w:rPr>
          <w:rFonts w:ascii="Arial" w:hAnsi="Arial" w:cs="Arial"/>
          <w:sz w:val="24"/>
          <w:szCs w:val="24"/>
        </w:rPr>
        <w:t xml:space="preserve">. When trying to understand dyslexia there are a few possible trends but overall we can see looking back that the understanding of dyslexia has bettered over the years </w:t>
      </w:r>
      <w:r w:rsidRPr="006F53A5">
        <w:rPr>
          <w:rFonts w:ascii="Arial" w:hAnsi="Arial" w:cs="Arial"/>
          <w:sz w:val="24"/>
          <w:szCs w:val="24"/>
        </w:rPr>
        <w:fldChar w:fldCharType="begin"/>
      </w:r>
      <w:r w:rsidRPr="006F53A5">
        <w:rPr>
          <w:rFonts w:ascii="Arial" w:hAnsi="Arial" w:cs="Arial"/>
          <w:sz w:val="24"/>
          <w:szCs w:val="24"/>
        </w:rPr>
        <w:instrText xml:space="preserve"> ADDIN ZOTERO_ITEM CSL_CITATION {"citationID":"oIb3MLJj","properties":{"formattedCitation":"(Beetham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6F53A5">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6F53A5">
        <w:rPr>
          <w:rFonts w:ascii="Arial" w:hAnsi="Arial" w:cs="Arial"/>
          <w:sz w:val="24"/>
          <w:szCs w:val="24"/>
        </w:rPr>
        <w:fldChar w:fldCharType="end"/>
      </w:r>
      <w:r w:rsidRPr="006F53A5">
        <w:rPr>
          <w:rFonts w:ascii="Arial" w:hAnsi="Arial" w:cs="Arial"/>
          <w:sz w:val="24"/>
          <w:szCs w:val="24"/>
        </w:rPr>
        <w:t xml:space="preserve">. Following this some dyslexic individuals may have gone at least the last 30 years in education and the workplace without being diagnosed or any of their issues being noticed </w:t>
      </w:r>
      <w:r w:rsidRPr="006F53A5">
        <w:rPr>
          <w:rFonts w:ascii="Arial" w:hAnsi="Arial" w:cs="Arial"/>
          <w:sz w:val="24"/>
          <w:szCs w:val="24"/>
        </w:rPr>
        <w:fldChar w:fldCharType="begin"/>
      </w:r>
      <w:r w:rsidRPr="006F53A5">
        <w:rPr>
          <w:rFonts w:ascii="Arial" w:hAnsi="Arial" w:cs="Arial"/>
          <w:sz w:val="24"/>
          <w:szCs w:val="24"/>
        </w:rPr>
        <w:instrText xml:space="preserve"> ADDIN ZOTERO_ITEM CSL_CITATION {"citationID":"K8HMhJ71","properties":{"formattedCitation":"(Alexander-Passe, 2015)","plainCitation":"(Alexander-Passe, 2015)","noteIndex":0},"citationItems":[{"id":903,"uris":["http://zotero.org/users/local/q79mOawW/items/URLYA35B"],"itemData":{"id":903,"type":"article-journal","abstract":"This paper reports on a qualitative/quantitative adult dyslexic study of 22 dyslexics\nwho presently or have in the past suffered from a depressive disorder, and 7 control\ndyslexic adults. It compares depressive to non</w:instrText>
      </w:r>
      <w:r w:rsidRPr="006F53A5">
        <w:rPr>
          <w:rFonts w:ascii="Cambria Math" w:hAnsi="Cambria Math" w:cs="Cambria Math"/>
          <w:sz w:val="24"/>
          <w:szCs w:val="24"/>
        </w:rPr>
        <w:instrText>‐</w:instrText>
      </w:r>
      <w:r w:rsidRPr="006F53A5">
        <w:rPr>
          <w:rFonts w:ascii="Arial" w:hAnsi="Arial" w:cs="Arial"/>
          <w:sz w:val="24"/>
          <w:szCs w:val="24"/>
        </w:rPr>
        <w:instrText>depressive dyslexics, with gender and\nacademic success variables. Interpretive Phenomenology Analysis was used to\ninvestigate dyslexia and stigma.\nMany perceived dyslexia as positive and gave them unique skills, but made them\nfeel different. This difference was perceived to come from having to work harder\nthan their non</w:instrText>
      </w:r>
      <w:r w:rsidRPr="006F53A5">
        <w:rPr>
          <w:rFonts w:ascii="Cambria Math" w:hAnsi="Cambria Math" w:cs="Cambria Math"/>
          <w:sz w:val="24"/>
          <w:szCs w:val="24"/>
        </w:rPr>
        <w:instrText>‐</w:instrText>
      </w:r>
      <w:r w:rsidRPr="006F53A5">
        <w:rPr>
          <w:rFonts w:ascii="Arial" w:hAnsi="Arial" w:cs="Arial"/>
          <w:sz w:val="24"/>
          <w:szCs w:val="24"/>
        </w:rPr>
        <w:instrText xml:space="preserve">dyslexic peers to achieve in life, as dyslexia affected many aspects of\ntheir daily life. Interestingly most would not seek a cure if it was offered </w:instrText>
      </w:r>
      <w:r w:rsidRPr="006F53A5">
        <w:rPr>
          <w:rFonts w:ascii="Cambria Math" w:hAnsi="Cambria Math" w:cs="Cambria Math"/>
          <w:sz w:val="24"/>
          <w:szCs w:val="24"/>
        </w:rPr>
        <w:instrText>‐</w:instrText>
      </w:r>
      <w:r w:rsidRPr="006F53A5">
        <w:rPr>
          <w:rFonts w:ascii="Arial" w:hAnsi="Arial" w:cs="Arial"/>
          <w:sz w:val="24"/>
          <w:szCs w:val="24"/>
        </w:rPr>
        <w:instrText xml:space="preserve"> suggesting\nthey perceived their dyslexia to be integral to whom they were, and losing their\ndyslexia would be as great as losing a limb.\nEvidence suggested that dyslexics experience discrimination due to their disability,\nwhether they perceive it as a disability or not. They felt there was a lack of public\ndomain information on dyslexia and its effects, as many of their peers perceived it\nbeing negative. Recent legislation in the US and the UK aims to protect dyslexics in\nthe workplace, however to gain protection they need to disclose their hidden\ndisability to the world, making them vulnerable.","container-title":"Asia Pacific Journal of Developmental Differences","DOI":"10.3850/S2345734115000290","issue":"2","page":"202 - 233","title":"The Dyslexia Experience: Difference, Disclosure, Labelling, Discrimination and Stigma","volume":"2","author":[{"family":"Alexander-Passe","given":"Neil"}],"issued":{"date-parts":[["2015",7]]}}}],"schema":"https://github.com/citation-style-language/schema/raw/master/csl-citation.json"} </w:instrText>
      </w:r>
      <w:r w:rsidRPr="006F53A5">
        <w:rPr>
          <w:rFonts w:ascii="Arial" w:hAnsi="Arial" w:cs="Arial"/>
          <w:sz w:val="24"/>
          <w:szCs w:val="24"/>
        </w:rPr>
        <w:fldChar w:fldCharType="separate"/>
      </w:r>
      <w:r w:rsidRPr="008F04C7">
        <w:rPr>
          <w:rFonts w:ascii="Arial" w:hAnsi="Arial" w:cs="Arial"/>
          <w:sz w:val="24"/>
        </w:rPr>
        <w:t>(Alexander-Passe, 2015)</w:t>
      </w:r>
      <w:r w:rsidRPr="006F53A5">
        <w:rPr>
          <w:rFonts w:ascii="Arial" w:hAnsi="Arial" w:cs="Arial"/>
          <w:sz w:val="24"/>
          <w:szCs w:val="24"/>
        </w:rPr>
        <w:fldChar w:fldCharType="end"/>
      </w:r>
      <w:r w:rsidRPr="006F53A5">
        <w:rPr>
          <w:rFonts w:ascii="Arial" w:hAnsi="Arial" w:cs="Arial"/>
          <w:sz w:val="24"/>
          <w:szCs w:val="24"/>
        </w:rPr>
        <w:t xml:space="preserve">. In today’s world we understand that dyslexia is a brain-based issue that is a hereditary difficulty in manipulating the sounds and letters of language </w:t>
      </w:r>
      <w:r w:rsidRPr="006F53A5">
        <w:rPr>
          <w:rFonts w:ascii="Arial" w:hAnsi="Arial" w:cs="Arial"/>
          <w:sz w:val="24"/>
          <w:szCs w:val="24"/>
        </w:rPr>
        <w:fldChar w:fldCharType="begin"/>
      </w:r>
      <w:r w:rsidRPr="006F53A5">
        <w:rPr>
          <w:rFonts w:ascii="Arial" w:hAnsi="Arial" w:cs="Arial"/>
          <w:sz w:val="24"/>
          <w:szCs w:val="24"/>
        </w:rPr>
        <w:instrText xml:space="preserve"> ADDIN ZOTERO_ITEM CSL_CITATION {"citationID":"mFfV3brs","properties":{"formattedCitation":"(Bates, 2020)","plainCitation":"(Bates, 2020)","noteIndex":0},"citationItems":[{"id":944,"uris":["http://zotero.org/users/local/q79mOawW/items/Q2LDPBDU"],"itemData":{"id":944,"type":"webpage","abstract":"A round up of dyslexia statistics, facts and figures. From fun facts to myth busting essential knowledge.","container-title":"Dyslexia Reading Well","language":"en","title":"Dyslexia Statistics, Facts and Figures","URL":"https://www.dyslexia-reading-well.com/dyslexia-statistics.html","author":[{"family":"Bates","given":"Michael"}],"accessed":{"date-parts":[["2022",4,16]]},"issued":{"date-parts":[["2020"]]}}}],"schema":"https://github.com/citation-style-language/schema/raw/master/csl-citation.json"} </w:instrText>
      </w:r>
      <w:r w:rsidRPr="006F53A5">
        <w:rPr>
          <w:rFonts w:ascii="Arial" w:hAnsi="Arial" w:cs="Arial"/>
          <w:sz w:val="24"/>
          <w:szCs w:val="24"/>
        </w:rPr>
        <w:fldChar w:fldCharType="separate"/>
      </w:r>
      <w:r w:rsidRPr="008F04C7">
        <w:rPr>
          <w:rFonts w:ascii="Arial" w:hAnsi="Arial" w:cs="Arial"/>
          <w:sz w:val="24"/>
        </w:rPr>
        <w:t>(Bates, 2020)</w:t>
      </w:r>
      <w:r w:rsidRPr="006F53A5">
        <w:rPr>
          <w:rFonts w:ascii="Arial" w:hAnsi="Arial" w:cs="Arial"/>
          <w:sz w:val="24"/>
          <w:szCs w:val="24"/>
        </w:rPr>
        <w:fldChar w:fldCharType="end"/>
      </w:r>
      <w:r w:rsidRPr="006F53A5">
        <w:rPr>
          <w:rFonts w:ascii="Arial" w:hAnsi="Arial" w:cs="Arial"/>
          <w:sz w:val="24"/>
          <w:szCs w:val="24"/>
        </w:rPr>
        <w:t xml:space="preserve">. </w:t>
      </w:r>
    </w:p>
    <w:p w14:paraId="1D454B4B" w14:textId="77777777" w:rsidR="008D3E5A" w:rsidRPr="006F53A5" w:rsidRDefault="008D3E5A" w:rsidP="008D3E5A">
      <w:pPr>
        <w:spacing w:after="0" w:line="276" w:lineRule="auto"/>
        <w:jc w:val="both"/>
        <w:rPr>
          <w:rFonts w:ascii="Arial" w:eastAsia="Times New Roman" w:hAnsi="Arial" w:cs="Arial"/>
          <w:sz w:val="24"/>
          <w:szCs w:val="24"/>
          <w:lang w:eastAsia="en-GB"/>
        </w:rPr>
      </w:pPr>
      <w:r w:rsidRPr="006F53A5">
        <w:rPr>
          <w:rFonts w:ascii="Arial" w:hAnsi="Arial" w:cs="Arial"/>
          <w:sz w:val="24"/>
          <w:szCs w:val="24"/>
          <w:lang w:eastAsia="en-GB"/>
        </w:rPr>
        <w:t xml:space="preserve">When looking at dyslexia in the workplace there have been some policies put in place and some practice recommendations, to start </w:t>
      </w:r>
      <w:r w:rsidRPr="006F53A5">
        <w:rPr>
          <w:rFonts w:ascii="Arial" w:hAnsi="Arial" w:cs="Arial"/>
          <w:sz w:val="24"/>
          <w:szCs w:val="24"/>
        </w:rPr>
        <w:t xml:space="preserve">it is not commonly known that dyslexia is a disability that is recognised by the DDA or the </w:t>
      </w:r>
      <w:r w:rsidRPr="006F53A5">
        <w:rPr>
          <w:rFonts w:ascii="Arial" w:hAnsi="Arial" w:cs="Arial"/>
          <w:i/>
          <w:iCs/>
          <w:sz w:val="24"/>
          <w:szCs w:val="24"/>
        </w:rPr>
        <w:t>Disability Discrimination Act 1995</w:t>
      </w:r>
      <w:r w:rsidRPr="006F53A5">
        <w:rPr>
          <w:rFonts w:ascii="Arial" w:hAnsi="Arial" w:cs="Arial"/>
          <w:sz w:val="24"/>
          <w:szCs w:val="24"/>
        </w:rPr>
        <w:t xml:space="preserve"> </w:t>
      </w:r>
      <w:r w:rsidRPr="006F53A5">
        <w:rPr>
          <w:rFonts w:ascii="Arial" w:hAnsi="Arial" w:cs="Arial"/>
          <w:sz w:val="24"/>
          <w:szCs w:val="24"/>
        </w:rPr>
        <w:fldChar w:fldCharType="begin"/>
      </w:r>
      <w:r w:rsidRPr="006F53A5">
        <w:rPr>
          <w:rFonts w:ascii="Arial" w:hAnsi="Arial" w:cs="Arial"/>
          <w:sz w:val="24"/>
          <w:szCs w:val="24"/>
        </w:rPr>
        <w:instrText xml:space="preserve"> ADDIN ZOTERO_ITEM CSL_CITATION {"citationID":"NPiY1Zmu","properties":{"formattedCitation":"(Harriss &amp; Cooper, 2005)","plainCitation":"(Harriss &amp; Cooper, 2005)","noteIndex":0},"citationItems":[{"id":871,"uris":["http://zotero.org/users/local/q79mOawW/items/NELNJVVH"],"itemData":{"id":871,"type":"article-magazine","abstract":"CPD","container-title":"Occupational Health","issue":"3","page":"25 - 28","title":"Dyslexia in the workplace","volume":"57","author":[{"family":"Harriss","given":"Anne"},{"family":"Cooper","given":"Ross"}],"issued":{"date-parts":[["2005",3]]}}}],"schema":"https://github.com/citation-style-language/schema/raw/master/csl-citation.json"} </w:instrText>
      </w:r>
      <w:r w:rsidRPr="006F53A5">
        <w:rPr>
          <w:rFonts w:ascii="Arial" w:hAnsi="Arial" w:cs="Arial"/>
          <w:sz w:val="24"/>
          <w:szCs w:val="24"/>
        </w:rPr>
        <w:fldChar w:fldCharType="separate"/>
      </w:r>
      <w:r w:rsidRPr="008F04C7">
        <w:rPr>
          <w:rFonts w:ascii="Arial" w:hAnsi="Arial" w:cs="Arial"/>
          <w:sz w:val="24"/>
        </w:rPr>
        <w:t>(Harriss &amp; Cooper, 2005)</w:t>
      </w:r>
      <w:r w:rsidRPr="006F53A5">
        <w:rPr>
          <w:rFonts w:ascii="Arial" w:hAnsi="Arial" w:cs="Arial"/>
          <w:sz w:val="24"/>
          <w:szCs w:val="24"/>
        </w:rPr>
        <w:fldChar w:fldCharType="end"/>
      </w:r>
      <w:r w:rsidRPr="006F53A5">
        <w:rPr>
          <w:rFonts w:ascii="Arial" w:hAnsi="Arial" w:cs="Arial"/>
          <w:sz w:val="24"/>
          <w:szCs w:val="24"/>
        </w:rPr>
        <w:t>.</w:t>
      </w:r>
      <w:r w:rsidRPr="006F53A5">
        <w:rPr>
          <w:rFonts w:ascii="Arial" w:hAnsi="Arial" w:cs="Arial"/>
          <w:sz w:val="24"/>
          <w:szCs w:val="24"/>
          <w:lang w:eastAsia="en-GB"/>
        </w:rPr>
        <w:t xml:space="preserve"> Another Act that came into effect on the 1</w:t>
      </w:r>
      <w:r w:rsidRPr="006F53A5">
        <w:rPr>
          <w:rFonts w:ascii="Arial" w:hAnsi="Arial" w:cs="Arial"/>
          <w:sz w:val="24"/>
          <w:szCs w:val="24"/>
          <w:vertAlign w:val="superscript"/>
          <w:lang w:eastAsia="en-GB"/>
        </w:rPr>
        <w:t>st</w:t>
      </w:r>
      <w:r w:rsidRPr="006F53A5">
        <w:rPr>
          <w:rFonts w:ascii="Arial" w:hAnsi="Arial" w:cs="Arial"/>
          <w:sz w:val="24"/>
          <w:szCs w:val="24"/>
          <w:lang w:eastAsia="en-GB"/>
        </w:rPr>
        <w:t xml:space="preserve"> of October 2010 is the </w:t>
      </w:r>
      <w:r w:rsidRPr="006F53A5">
        <w:rPr>
          <w:rFonts w:ascii="Arial" w:hAnsi="Arial" w:cs="Arial"/>
          <w:i/>
          <w:iCs/>
          <w:sz w:val="24"/>
          <w:szCs w:val="24"/>
          <w:lang w:eastAsia="en-GB"/>
        </w:rPr>
        <w:t>Equality Act 2010</w:t>
      </w:r>
      <w:r w:rsidRPr="006F53A5">
        <w:rPr>
          <w:rFonts w:ascii="Arial" w:hAnsi="Arial" w:cs="Arial"/>
          <w:sz w:val="24"/>
          <w:szCs w:val="24"/>
          <w:lang w:eastAsia="en-GB"/>
        </w:rPr>
        <w:t xml:space="preserve"> and this Act covers dyslexia in the workplace making the employers have the duty to give individuals with dyslexia ‘reasonable adjustment’ </w:t>
      </w:r>
      <w:r w:rsidRPr="006F53A5">
        <w:rPr>
          <w:rFonts w:ascii="Arial" w:hAnsi="Arial" w:cs="Arial"/>
          <w:sz w:val="24"/>
          <w:szCs w:val="24"/>
          <w:lang w:eastAsia="en-GB"/>
        </w:rPr>
        <w:fldChar w:fldCharType="begin"/>
      </w:r>
      <w:r>
        <w:rPr>
          <w:rFonts w:ascii="Arial" w:hAnsi="Arial" w:cs="Arial"/>
          <w:sz w:val="24"/>
          <w:szCs w:val="24"/>
          <w:lang w:eastAsia="en-GB"/>
        </w:rPr>
        <w:instrText xml:space="preserve"> ADDIN ZOTERO_ITEM CSL_CITATION {"citationID":"VKZn7xH9","properties":{"formattedCitation":"(British Dyslexia Association, 2020; The Dyslexia Association, 2016)","plainCitation":"(British Dyslexia Association, 2020; The Dyslexia Association, 2016)","dontUpdate":true,"noteIndex":0},"citationItems":[{"id":938,"uris":["http://zotero.org/users/local/q79mOawW/items/LVCBRNYV"],"itemData":{"id":938,"type":"webpage","abstract":"From October 1st 2010, disability discrimination issues became covered by the Equality Act. This replaced the Disability Act 1995. The Equality Act 2010…","container-title":"British Dyslexia Association","language":"en","title":"Legislation","URL":"https://www.bdadyslexia.org.uk/advice/employers/how-can-i-support-my-dyslexic-employees/legislation","author":[{"family":"British Dyslexia Association","given":""}],"accessed":{"date-parts":[["2022",4,15]]},"issued":{"date-parts":[["2020"]]}}},{"id":939,"uris":["http://zotero.org/users/local/q79mOawW/items/JBXWF86H"],"itemData":{"id":939,"type":"post-weblog","language":"en-GB","title":"Equality Act and Dyslexia - The Dyslexia Association - The Dyslexia Association","URL":"https://www.dyslexia.uk.net/employers/equality-act/","author":[{"family":"The Dyslexia Association","given":""}],"accessed":{"date-parts":[["2022",4,15]]},"issued":{"date-parts":[["2016",9,9]]}}}],"schema":"https://github.com/citation-style-language/schema/raw/master/csl-citation.json"} </w:instrText>
      </w:r>
      <w:r w:rsidRPr="006F53A5">
        <w:rPr>
          <w:rFonts w:ascii="Arial" w:hAnsi="Arial" w:cs="Arial"/>
          <w:sz w:val="24"/>
          <w:szCs w:val="24"/>
          <w:lang w:eastAsia="en-GB"/>
        </w:rPr>
        <w:fldChar w:fldCharType="separate"/>
      </w:r>
      <w:r w:rsidRPr="006F53A5">
        <w:rPr>
          <w:rFonts w:ascii="Arial" w:hAnsi="Arial" w:cs="Arial"/>
          <w:sz w:val="24"/>
        </w:rPr>
        <w:t>( The Dyslexia Association, 2016; British Dyslexia Association, 2020)</w:t>
      </w:r>
      <w:r w:rsidRPr="006F53A5">
        <w:rPr>
          <w:rFonts w:ascii="Arial" w:hAnsi="Arial" w:cs="Arial"/>
          <w:sz w:val="24"/>
          <w:szCs w:val="24"/>
          <w:lang w:eastAsia="en-GB"/>
        </w:rPr>
        <w:fldChar w:fldCharType="end"/>
      </w:r>
      <w:r w:rsidRPr="006F53A5">
        <w:rPr>
          <w:rFonts w:ascii="Arial" w:hAnsi="Arial" w:cs="Arial"/>
          <w:sz w:val="24"/>
          <w:szCs w:val="24"/>
          <w:lang w:eastAsia="en-GB"/>
        </w:rPr>
        <w:t xml:space="preserve">. The public sector equality duty in Section 149 of the </w:t>
      </w:r>
      <w:r w:rsidRPr="006F53A5">
        <w:rPr>
          <w:rFonts w:ascii="Arial" w:hAnsi="Arial" w:cs="Arial"/>
          <w:i/>
          <w:iCs/>
          <w:sz w:val="24"/>
          <w:szCs w:val="24"/>
          <w:lang w:eastAsia="en-GB"/>
        </w:rPr>
        <w:t>Equality Act 2010</w:t>
      </w:r>
      <w:r w:rsidRPr="006F53A5">
        <w:rPr>
          <w:rFonts w:ascii="Arial" w:hAnsi="Arial" w:cs="Arial"/>
          <w:sz w:val="24"/>
          <w:szCs w:val="24"/>
          <w:lang w:eastAsia="en-GB"/>
        </w:rPr>
        <w:t xml:space="preserve"> came into force in April 2011 and this then applies to any public bodies that carries out public functions </w:t>
      </w:r>
      <w:r w:rsidRPr="006F53A5">
        <w:rPr>
          <w:rFonts w:ascii="Arial" w:eastAsia="Times New Roman" w:hAnsi="Arial" w:cs="Arial"/>
          <w:sz w:val="24"/>
          <w:szCs w:val="24"/>
          <w:lang w:eastAsia="en-GB"/>
        </w:rPr>
        <w:fldChar w:fldCharType="begin"/>
      </w:r>
      <w:r w:rsidRPr="006F53A5">
        <w:rPr>
          <w:rFonts w:ascii="Arial" w:eastAsia="Times New Roman" w:hAnsi="Arial" w:cs="Arial"/>
          <w:sz w:val="24"/>
          <w:szCs w:val="24"/>
          <w:lang w:eastAsia="en-GB"/>
        </w:rPr>
        <w:instrText xml:space="preserve"> ADDIN ZOTERO_ITEM CSL_CITATION {"citationID":"cwNkLjgy","properties":{"formattedCitation":"(British Dyslexia Association, 2020)","plainCitation":"(British Dyslexia Association, 2020)","noteIndex":0},"citationItems":[{"id":938,"uris":["http://zotero.org/users/local/q79mOawW/items/LVCBRNYV"],"itemData":{"id":938,"type":"webpage","abstract":"From October 1st 2010, disability discrimination issues became covered by the Equality Act. This replaced the Disability Act 1995. The Equality Act 2010…","container-title":"British Dyslexia Association","language":"en","title":"Legislation","URL":"https://www.bdadyslexia.org.uk/advice/employers/how-can-i-support-my-dyslexic-employees/legislation","author":[{"family":"British Dyslexia Association","given":""}],"accessed":{"date-parts":[["2022",4,15]]},"issued":{"date-parts":[["2020"]]}}}],"schema":"https://github.com/citation-style-language/schema/raw/master/csl-citation.json"} </w:instrText>
      </w:r>
      <w:r w:rsidRPr="006F53A5">
        <w:rPr>
          <w:rFonts w:ascii="Arial" w:eastAsia="Times New Roman" w:hAnsi="Arial" w:cs="Arial"/>
          <w:sz w:val="24"/>
          <w:szCs w:val="24"/>
          <w:lang w:eastAsia="en-GB"/>
        </w:rPr>
        <w:fldChar w:fldCharType="separate"/>
      </w:r>
      <w:r w:rsidRPr="008F04C7">
        <w:rPr>
          <w:rFonts w:ascii="Arial" w:hAnsi="Arial" w:cs="Arial"/>
          <w:sz w:val="24"/>
        </w:rPr>
        <w:t>(British Dyslexia Association, 2020)</w:t>
      </w:r>
      <w:r w:rsidRPr="006F53A5">
        <w:rPr>
          <w:rFonts w:ascii="Arial" w:eastAsia="Times New Roman" w:hAnsi="Arial" w:cs="Arial"/>
          <w:sz w:val="24"/>
          <w:szCs w:val="24"/>
          <w:lang w:eastAsia="en-GB"/>
        </w:rPr>
        <w:fldChar w:fldCharType="end"/>
      </w:r>
      <w:r w:rsidRPr="006F53A5">
        <w:rPr>
          <w:rFonts w:ascii="Arial" w:eastAsia="Times New Roman" w:hAnsi="Arial" w:cs="Arial"/>
          <w:sz w:val="24"/>
          <w:szCs w:val="24"/>
          <w:lang w:eastAsia="en-GB"/>
        </w:rPr>
        <w:t xml:space="preserve">. </w:t>
      </w:r>
    </w:p>
    <w:p w14:paraId="066633C6" w14:textId="77777777" w:rsidR="008D3E5A" w:rsidRPr="006F53A5" w:rsidRDefault="008D3E5A" w:rsidP="008D3E5A">
      <w:pPr>
        <w:spacing w:after="0" w:line="276" w:lineRule="auto"/>
        <w:jc w:val="both"/>
        <w:rPr>
          <w:rFonts w:ascii="Arial" w:hAnsi="Arial" w:cs="Arial"/>
          <w:sz w:val="24"/>
          <w:szCs w:val="24"/>
        </w:rPr>
      </w:pPr>
    </w:p>
    <w:p w14:paraId="19DCD6E6" w14:textId="77777777" w:rsidR="008D3E5A" w:rsidRPr="00FC497A" w:rsidRDefault="008D3E5A" w:rsidP="008D3E5A">
      <w:pPr>
        <w:jc w:val="both"/>
        <w:rPr>
          <w:rFonts w:ascii="Arial" w:hAnsi="Arial" w:cs="Arial"/>
          <w:sz w:val="24"/>
          <w:szCs w:val="24"/>
          <w:lang w:eastAsia="en-GB"/>
        </w:rPr>
      </w:pPr>
      <w:r w:rsidRPr="006F53A5">
        <w:rPr>
          <w:rFonts w:ascii="Arial" w:hAnsi="Arial" w:cs="Arial"/>
          <w:sz w:val="24"/>
          <w:szCs w:val="24"/>
          <w:lang w:eastAsia="en-GB"/>
        </w:rPr>
        <w:t xml:space="preserve">There is a legal responsibility on the employers to make reasonable adjustments for the individuals with dyslexia so that the individuals can carry out their roles </w:t>
      </w:r>
      <w:r w:rsidRPr="006F53A5">
        <w:rPr>
          <w:rFonts w:ascii="Arial" w:hAnsi="Arial" w:cs="Arial"/>
          <w:sz w:val="24"/>
          <w:szCs w:val="24"/>
          <w:lang w:eastAsia="en-GB"/>
        </w:rPr>
        <w:fldChar w:fldCharType="begin"/>
      </w:r>
      <w:r w:rsidRPr="006F53A5">
        <w:rPr>
          <w:rFonts w:ascii="Arial" w:hAnsi="Arial" w:cs="Arial"/>
          <w:sz w:val="24"/>
          <w:szCs w:val="24"/>
          <w:lang w:eastAsia="en-GB"/>
        </w:rPr>
        <w:instrText xml:space="preserve"> ADDIN ZOTERO_ITEM CSL_CITATION {"citationID":"xsJL9feE","properties":{"formattedCitation":"(British Dyslexia Association, 2022)","plainCitation":"(British Dyslexia Association, 2022)","noteIndex":0},"citationItems":[{"id":934,"uris":["http://zotero.org/users/local/q79mOawW/items/MKEKZWDT"],"itemData":{"id":934,"type":"webpage","abstract":"Employers have a legal responsibility to make Reasonable Adjustments to the workplace to enable their dyslexic employees to carry out their roles to a…","container-title":"British Dyslexia Association","language":"en","title":"Reasonable Adjustments in the workplace","URL":"https://www.bdadyslexia.org.uk/advice/adults/in-the-workplace/reasonable-adjustments-in-the-workplace","author":[{"family":"British Dyslexia Association","given":""}],"accessed":{"date-parts":[["2022",4,14]]},"issued":{"date-parts":[["2022"]]}}}],"schema":"https://github.com/citation-style-language/schema/raw/master/csl-citation.json"} </w:instrText>
      </w:r>
      <w:r w:rsidRPr="006F53A5">
        <w:rPr>
          <w:rFonts w:ascii="Arial" w:hAnsi="Arial" w:cs="Arial"/>
          <w:sz w:val="24"/>
          <w:szCs w:val="24"/>
          <w:lang w:eastAsia="en-GB"/>
        </w:rPr>
        <w:fldChar w:fldCharType="separate"/>
      </w:r>
      <w:r w:rsidRPr="008F04C7">
        <w:rPr>
          <w:rFonts w:ascii="Arial" w:hAnsi="Arial" w:cs="Arial"/>
          <w:sz w:val="24"/>
        </w:rPr>
        <w:t>(British Dyslexia Association, 2022)</w:t>
      </w:r>
      <w:r w:rsidRPr="006F53A5">
        <w:rPr>
          <w:rFonts w:ascii="Arial" w:hAnsi="Arial" w:cs="Arial"/>
          <w:sz w:val="24"/>
          <w:szCs w:val="24"/>
          <w:lang w:eastAsia="en-GB"/>
        </w:rPr>
        <w:fldChar w:fldCharType="end"/>
      </w:r>
      <w:r w:rsidRPr="006F53A5">
        <w:rPr>
          <w:rFonts w:ascii="Arial" w:hAnsi="Arial" w:cs="Arial"/>
          <w:sz w:val="24"/>
          <w:szCs w:val="24"/>
          <w:lang w:eastAsia="en-GB"/>
        </w:rPr>
        <w:t xml:space="preserve">. Reasonable adjustments are put in place as a change to the individuals working environment and the way of working </w:t>
      </w:r>
      <w:r w:rsidRPr="006F53A5">
        <w:rPr>
          <w:rFonts w:ascii="Arial" w:hAnsi="Arial" w:cs="Arial"/>
          <w:sz w:val="24"/>
          <w:szCs w:val="24"/>
          <w:lang w:eastAsia="en-GB"/>
        </w:rPr>
        <w:fldChar w:fldCharType="begin"/>
      </w:r>
      <w:r>
        <w:rPr>
          <w:rFonts w:ascii="Arial" w:hAnsi="Arial" w:cs="Arial"/>
          <w:sz w:val="24"/>
          <w:szCs w:val="24"/>
          <w:lang w:eastAsia="en-GB"/>
        </w:rPr>
        <w:instrText xml:space="preserve"> ADDIN ZOTERO_ITEM CSL_CITATION {"citationID":"O80PZjfh","properties":{"formattedCitation":"(British Dyslexia Association, 2022)","plainCitation":"(British Dyslexia Association, 2022)","noteIndex":0},"citationItems":[{"id":934,"uris":["http://zotero.org/users/local/q79mOawW/items/MKEKZWDT"],"itemData":{"id":934,"type":"webpage","abstract":"Employers have a legal responsibility to make Reasonable Adjustments to the workplace to enable their dyslexic employees to carry out their roles to a…","container-title":"British Dyslexia Association","language":"en","title":"Reasonable Adjustments in the workplace","URL":"https://www.bdadyslexia.org.uk/advice/adults/in-the-workplace/reasonable-adjustments-in-the-workplace","author":[{"family":"British Dyslexia Association","given":""}],"accessed":{"date-parts":[["2022",4,14]]},"issued":{"date-parts":[["2022"]]}}}],"schema":"https://github.com/citation-style-language/schema/raw/master/csl-citation.json"} </w:instrText>
      </w:r>
      <w:r w:rsidRPr="006F53A5">
        <w:rPr>
          <w:rFonts w:ascii="Arial" w:hAnsi="Arial" w:cs="Arial"/>
          <w:sz w:val="24"/>
          <w:szCs w:val="24"/>
          <w:lang w:eastAsia="en-GB"/>
        </w:rPr>
        <w:fldChar w:fldCharType="separate"/>
      </w:r>
      <w:r w:rsidRPr="008F04C7">
        <w:rPr>
          <w:rFonts w:ascii="Arial" w:hAnsi="Arial" w:cs="Arial"/>
          <w:sz w:val="24"/>
        </w:rPr>
        <w:t xml:space="preserve">(British Dyslexia </w:t>
      </w:r>
      <w:r w:rsidRPr="008F04C7">
        <w:rPr>
          <w:rFonts w:ascii="Arial" w:hAnsi="Arial" w:cs="Arial"/>
          <w:sz w:val="24"/>
        </w:rPr>
        <w:lastRenderedPageBreak/>
        <w:t>Association, 2022)</w:t>
      </w:r>
      <w:r w:rsidRPr="006F53A5">
        <w:rPr>
          <w:rFonts w:ascii="Arial" w:hAnsi="Arial" w:cs="Arial"/>
          <w:sz w:val="24"/>
          <w:szCs w:val="24"/>
          <w:lang w:eastAsia="en-GB"/>
        </w:rPr>
        <w:fldChar w:fldCharType="end"/>
      </w:r>
      <w:r w:rsidRPr="006F53A5">
        <w:rPr>
          <w:rFonts w:ascii="Arial" w:hAnsi="Arial" w:cs="Arial"/>
          <w:sz w:val="24"/>
          <w:szCs w:val="24"/>
          <w:lang w:eastAsia="en-GB"/>
        </w:rPr>
        <w:t xml:space="preserve">. What will be classed as reasonable will be depending on the individuals difficulties, the resources available to the employer, and also how practical it is for them to make the changes in the workplace </w:t>
      </w:r>
      <w:r w:rsidRPr="006F53A5">
        <w:rPr>
          <w:rFonts w:ascii="Arial" w:hAnsi="Arial" w:cs="Arial"/>
          <w:sz w:val="24"/>
          <w:szCs w:val="24"/>
          <w:lang w:eastAsia="en-GB"/>
        </w:rPr>
        <w:fldChar w:fldCharType="begin"/>
      </w:r>
      <w:r w:rsidRPr="006F53A5">
        <w:rPr>
          <w:rFonts w:ascii="Arial" w:hAnsi="Arial" w:cs="Arial"/>
          <w:sz w:val="24"/>
          <w:szCs w:val="24"/>
          <w:lang w:eastAsia="en-GB"/>
        </w:rPr>
        <w:instrText xml:space="preserve"> ADDIN ZOTERO_ITEM CSL_CITATION {"citationID":"nGGuxb7K","properties":{"formattedCitation":"(British Dyslexia Association, 2022)","plainCitation":"(British Dyslexia Association, 2022)","noteIndex":0},"citationItems":[{"id":934,"uris":["http://zotero.org/users/local/q79mOawW/items/MKEKZWDT"],"itemData":{"id":934,"type":"webpage","abstract":"Employers have a legal responsibility to make Reasonable Adjustments to the workplace to enable their dyslexic employees to carry out their roles to a…","container-title":"British Dyslexia Association","language":"en","title":"Reasonable Adjustments in the workplace","URL":"https://www.bdadyslexia.org.uk/advice/adults/in-the-workplace/reasonable-adjustments-in-the-workplace","author":[{"family":"British Dyslexia Association","given":""}],"accessed":{"date-parts":[["2022",4,14]]},"issued":{"date-parts":[["2022"]]}}}],"schema":"https://github.com/citation-style-language/schema/raw/master/csl-citation.json"} </w:instrText>
      </w:r>
      <w:r w:rsidRPr="006F53A5">
        <w:rPr>
          <w:rFonts w:ascii="Arial" w:hAnsi="Arial" w:cs="Arial"/>
          <w:sz w:val="24"/>
          <w:szCs w:val="24"/>
          <w:lang w:eastAsia="en-GB"/>
        </w:rPr>
        <w:fldChar w:fldCharType="separate"/>
      </w:r>
      <w:r w:rsidRPr="008F04C7">
        <w:rPr>
          <w:rFonts w:ascii="Arial" w:hAnsi="Arial" w:cs="Arial"/>
          <w:sz w:val="24"/>
        </w:rPr>
        <w:t>(British Dyslexia Association, 2022)</w:t>
      </w:r>
      <w:r w:rsidRPr="006F53A5">
        <w:rPr>
          <w:rFonts w:ascii="Arial" w:hAnsi="Arial" w:cs="Arial"/>
          <w:sz w:val="24"/>
          <w:szCs w:val="24"/>
          <w:lang w:eastAsia="en-GB"/>
        </w:rPr>
        <w:fldChar w:fldCharType="end"/>
      </w:r>
      <w:r w:rsidRPr="006F53A5">
        <w:rPr>
          <w:rFonts w:ascii="Arial" w:hAnsi="Arial" w:cs="Arial"/>
          <w:sz w:val="24"/>
          <w:szCs w:val="24"/>
          <w:lang w:eastAsia="en-GB"/>
        </w:rPr>
        <w:t xml:space="preserve">. </w:t>
      </w:r>
    </w:p>
    <w:p w14:paraId="482CF039" w14:textId="77777777" w:rsidR="008D3E5A" w:rsidRPr="00C53580" w:rsidRDefault="008D3E5A" w:rsidP="008D3E5A">
      <w:pPr>
        <w:pStyle w:val="Heading2"/>
        <w:rPr>
          <w:rFonts w:ascii="Arial" w:eastAsia="Times New Roman" w:hAnsi="Arial" w:cs="Arial"/>
          <w:b/>
          <w:bCs/>
          <w:color w:val="auto"/>
          <w:sz w:val="24"/>
          <w:szCs w:val="24"/>
          <w:lang w:eastAsia="en-GB"/>
        </w:rPr>
      </w:pPr>
      <w:bookmarkStart w:id="11" w:name="_Toc101689626"/>
      <w:r w:rsidRPr="00C53580">
        <w:rPr>
          <w:rFonts w:ascii="Arial" w:eastAsia="Times New Roman" w:hAnsi="Arial" w:cs="Arial"/>
          <w:b/>
          <w:bCs/>
          <w:color w:val="auto"/>
          <w:sz w:val="24"/>
          <w:szCs w:val="24"/>
          <w:lang w:eastAsia="en-GB"/>
        </w:rPr>
        <w:t>Research Question</w:t>
      </w:r>
      <w:r>
        <w:rPr>
          <w:rFonts w:ascii="Arial" w:eastAsia="Times New Roman" w:hAnsi="Arial" w:cs="Arial"/>
          <w:b/>
          <w:bCs/>
          <w:color w:val="auto"/>
          <w:sz w:val="24"/>
          <w:szCs w:val="24"/>
          <w:lang w:eastAsia="en-GB"/>
        </w:rPr>
        <w:t>s</w:t>
      </w:r>
      <w:bookmarkEnd w:id="11"/>
    </w:p>
    <w:p w14:paraId="7F089D29" w14:textId="77777777" w:rsidR="008D3E5A" w:rsidRPr="00C53580" w:rsidRDefault="008D3E5A" w:rsidP="008D3E5A">
      <w:pPr>
        <w:spacing w:line="276" w:lineRule="auto"/>
        <w:jc w:val="both"/>
        <w:rPr>
          <w:rFonts w:ascii="Arial" w:eastAsia="Times New Roman" w:hAnsi="Arial" w:cs="Arial"/>
          <w:sz w:val="24"/>
          <w:szCs w:val="24"/>
          <w:lang w:eastAsia="en-GB"/>
        </w:rPr>
      </w:pPr>
      <w:r w:rsidRPr="00C53580">
        <w:rPr>
          <w:rFonts w:ascii="Arial" w:eastAsia="Times New Roman" w:hAnsi="Arial" w:cs="Arial"/>
          <w:sz w:val="24"/>
          <w:szCs w:val="24"/>
          <w:lang w:eastAsia="en-GB"/>
        </w:rPr>
        <w:t>The research questions for this research dissertation are:</w:t>
      </w:r>
    </w:p>
    <w:p w14:paraId="088221AA" w14:textId="77777777" w:rsidR="008D3E5A" w:rsidRPr="00C53580" w:rsidRDefault="008D3E5A" w:rsidP="008D3E5A">
      <w:pPr>
        <w:pStyle w:val="ListParagraph"/>
        <w:numPr>
          <w:ilvl w:val="0"/>
          <w:numId w:val="23"/>
        </w:numPr>
        <w:spacing w:line="276" w:lineRule="auto"/>
        <w:jc w:val="both"/>
        <w:rPr>
          <w:rFonts w:ascii="Arial" w:hAnsi="Arial" w:cs="Arial"/>
          <w:sz w:val="24"/>
          <w:szCs w:val="24"/>
        </w:rPr>
      </w:pPr>
      <w:r w:rsidRPr="00C53580">
        <w:rPr>
          <w:rFonts w:ascii="Arial" w:hAnsi="Arial" w:cs="Arial"/>
          <w:sz w:val="24"/>
          <w:szCs w:val="24"/>
        </w:rPr>
        <w:t xml:space="preserve">Is there still a stigma around hiring individuals with dyslexia? </w:t>
      </w:r>
    </w:p>
    <w:p w14:paraId="03521C4D" w14:textId="77777777" w:rsidR="008D3E5A" w:rsidRPr="00C53580" w:rsidRDefault="008D3E5A" w:rsidP="008D3E5A">
      <w:pPr>
        <w:pStyle w:val="ListParagraph"/>
        <w:numPr>
          <w:ilvl w:val="0"/>
          <w:numId w:val="23"/>
        </w:numPr>
        <w:spacing w:line="276" w:lineRule="auto"/>
        <w:jc w:val="both"/>
        <w:rPr>
          <w:rFonts w:ascii="Arial" w:hAnsi="Arial" w:cs="Arial"/>
          <w:sz w:val="24"/>
          <w:szCs w:val="24"/>
        </w:rPr>
      </w:pPr>
      <w:r w:rsidRPr="00C53580">
        <w:rPr>
          <w:rFonts w:ascii="Arial" w:hAnsi="Arial" w:cs="Arial"/>
          <w:sz w:val="24"/>
          <w:szCs w:val="24"/>
        </w:rPr>
        <w:t>What support is there for dyslexia in the workplace?</w:t>
      </w:r>
    </w:p>
    <w:p w14:paraId="00146987" w14:textId="77777777" w:rsidR="008D3E5A" w:rsidRPr="00C53580" w:rsidRDefault="008D3E5A" w:rsidP="008D3E5A">
      <w:pPr>
        <w:pStyle w:val="ListParagraph"/>
        <w:numPr>
          <w:ilvl w:val="0"/>
          <w:numId w:val="23"/>
        </w:numPr>
        <w:spacing w:line="276" w:lineRule="auto"/>
        <w:jc w:val="both"/>
        <w:rPr>
          <w:rFonts w:ascii="Arial" w:hAnsi="Arial" w:cs="Arial"/>
          <w:sz w:val="24"/>
          <w:szCs w:val="24"/>
        </w:rPr>
      </w:pPr>
      <w:r w:rsidRPr="00C53580">
        <w:rPr>
          <w:rFonts w:ascii="Arial" w:hAnsi="Arial" w:cs="Arial"/>
          <w:sz w:val="24"/>
          <w:szCs w:val="24"/>
        </w:rPr>
        <w:t>What are the reasonable adjustments a workplace can make to support an employee with dyslexia?</w:t>
      </w:r>
    </w:p>
    <w:p w14:paraId="2A211253" w14:textId="77777777" w:rsidR="008D3E5A" w:rsidRPr="00C53580" w:rsidRDefault="008D3E5A" w:rsidP="008D3E5A">
      <w:pPr>
        <w:pStyle w:val="Heading2"/>
        <w:rPr>
          <w:rFonts w:ascii="Arial" w:eastAsia="Times New Roman" w:hAnsi="Arial" w:cs="Arial"/>
          <w:b/>
          <w:bCs/>
          <w:color w:val="auto"/>
          <w:sz w:val="24"/>
          <w:szCs w:val="24"/>
          <w:lang w:eastAsia="en-GB"/>
        </w:rPr>
      </w:pPr>
      <w:bookmarkStart w:id="12" w:name="_Toc101689627"/>
      <w:r w:rsidRPr="00C53580">
        <w:rPr>
          <w:rFonts w:ascii="Arial" w:eastAsia="Times New Roman" w:hAnsi="Arial" w:cs="Arial"/>
          <w:b/>
          <w:bCs/>
          <w:color w:val="auto"/>
          <w:sz w:val="24"/>
          <w:szCs w:val="24"/>
          <w:lang w:eastAsia="en-GB"/>
        </w:rPr>
        <w:t>Aims and objectives</w:t>
      </w:r>
      <w:bookmarkEnd w:id="12"/>
    </w:p>
    <w:p w14:paraId="51C8C00E" w14:textId="77777777" w:rsidR="008D3E5A" w:rsidRPr="00C53580" w:rsidRDefault="008D3E5A" w:rsidP="008D3E5A">
      <w:pPr>
        <w:spacing w:after="0" w:line="276" w:lineRule="auto"/>
        <w:jc w:val="both"/>
        <w:rPr>
          <w:rFonts w:ascii="Arial" w:hAnsi="Arial" w:cs="Arial"/>
          <w:sz w:val="24"/>
          <w:szCs w:val="24"/>
        </w:rPr>
      </w:pPr>
      <w:r w:rsidRPr="00C53580">
        <w:rPr>
          <w:rFonts w:ascii="Arial" w:hAnsi="Arial" w:cs="Arial"/>
          <w:sz w:val="24"/>
          <w:szCs w:val="24"/>
          <w:shd w:val="clear" w:color="auto" w:fill="FFFFFF"/>
        </w:rPr>
        <w:t>The study aims to uncover issues pertaining to the questions and propose suggestions for improvements</w:t>
      </w:r>
      <w:r w:rsidRPr="00C53580">
        <w:rPr>
          <w:rFonts w:ascii="Arial" w:hAnsi="Arial" w:cs="Arial"/>
          <w:sz w:val="24"/>
          <w:szCs w:val="24"/>
        </w:rPr>
        <w:t xml:space="preserve"> of unsupported/uneducated workplaces on learning differences such as dyslexia, and potentially show that individuals with a disability can work alongside others and should not be afraid to disclose. Additionally, this study is a research dissertation, with the intention to research what is known and highlight what is unknown, and why these things are important for organisations to recognise the changes that need to be put in place to accommodate diverse individuals to ensure equality and diversity. These would be followed along by the implementation of policies in practice equalling in the workplace. This study will also build on existing literature and research into the area of dyslexia in the workplace, but also addresses the gap in the literature of how human resources play a role within the support and employment of those individuals with dyslexia. Hopefully this study will provide a new understanding, or point of view, of disabilities such as dyslexia co-existing in the workplace and how these individuals can be supported, but also how they can benefit an organisation too.</w:t>
      </w:r>
    </w:p>
    <w:p w14:paraId="1D7CB404" w14:textId="77777777" w:rsidR="008D3E5A" w:rsidRPr="003D4C91" w:rsidRDefault="008D3E5A" w:rsidP="008D3E5A">
      <w:pPr>
        <w:spacing w:after="0" w:line="276" w:lineRule="auto"/>
        <w:jc w:val="both"/>
        <w:rPr>
          <w:rFonts w:ascii="Arial" w:hAnsi="Arial" w:cs="Arial"/>
          <w:color w:val="ED7D31" w:themeColor="accent2"/>
          <w:sz w:val="24"/>
          <w:szCs w:val="24"/>
        </w:rPr>
      </w:pPr>
    </w:p>
    <w:p w14:paraId="5412ADDB" w14:textId="77777777" w:rsidR="008D3E5A" w:rsidRPr="00CC79CC" w:rsidRDefault="008D3E5A" w:rsidP="008D3E5A">
      <w:pPr>
        <w:spacing w:after="0" w:line="276" w:lineRule="auto"/>
        <w:jc w:val="both"/>
        <w:rPr>
          <w:rFonts w:ascii="Arial" w:hAnsi="Arial" w:cs="Arial"/>
          <w:bCs/>
          <w:sz w:val="24"/>
          <w:szCs w:val="24"/>
        </w:rPr>
      </w:pPr>
      <w:r w:rsidRPr="00CC79CC">
        <w:rPr>
          <w:rFonts w:ascii="Arial" w:hAnsi="Arial" w:cs="Arial"/>
          <w:bCs/>
          <w:sz w:val="24"/>
          <w:szCs w:val="24"/>
        </w:rPr>
        <w:t xml:space="preserve">The aim of the study is to analyse and discover how dyslexia is being dealt with in the workplace from the employees’ point of view and what role human resources plays within this process of recruitment, employment, and further support. The objectives that would be used to meet the aim of the study include: </w:t>
      </w:r>
    </w:p>
    <w:p w14:paraId="6BA4916F" w14:textId="77777777" w:rsidR="008D3E5A" w:rsidRPr="00CC79CC" w:rsidRDefault="008D3E5A" w:rsidP="008D3E5A">
      <w:pPr>
        <w:pStyle w:val="ListParagraph"/>
        <w:numPr>
          <w:ilvl w:val="0"/>
          <w:numId w:val="29"/>
        </w:numPr>
        <w:spacing w:after="0" w:line="276" w:lineRule="auto"/>
        <w:jc w:val="both"/>
        <w:rPr>
          <w:rFonts w:ascii="Arial" w:hAnsi="Arial" w:cs="Arial"/>
          <w:sz w:val="24"/>
          <w:szCs w:val="24"/>
          <w:bdr w:val="none" w:sz="0" w:space="0" w:color="auto" w:frame="1"/>
        </w:rPr>
      </w:pPr>
      <w:r>
        <w:rPr>
          <w:rFonts w:ascii="Arial" w:hAnsi="Arial" w:cs="Arial"/>
          <w:bCs/>
          <w:sz w:val="24"/>
          <w:szCs w:val="24"/>
        </w:rPr>
        <w:t>T</w:t>
      </w:r>
      <w:r w:rsidRPr="00CC79CC">
        <w:rPr>
          <w:rFonts w:ascii="Arial" w:hAnsi="Arial" w:cs="Arial"/>
          <w:bCs/>
          <w:sz w:val="24"/>
          <w:szCs w:val="24"/>
        </w:rPr>
        <w:t>o r</w:t>
      </w:r>
      <w:r w:rsidRPr="00CC79CC">
        <w:rPr>
          <w:rFonts w:ascii="Arial" w:hAnsi="Arial" w:cs="Arial"/>
          <w:sz w:val="24"/>
          <w:szCs w:val="24"/>
          <w:bdr w:val="none" w:sz="0" w:space="0" w:color="auto" w:frame="1"/>
        </w:rPr>
        <w:t>eview the current literature to help develop a broader awareness of the body of literature that currently exists</w:t>
      </w:r>
    </w:p>
    <w:p w14:paraId="236C383A" w14:textId="77777777" w:rsidR="008D3E5A" w:rsidRPr="00CC79CC" w:rsidRDefault="008D3E5A" w:rsidP="008D3E5A">
      <w:pPr>
        <w:pStyle w:val="ListParagraph"/>
        <w:numPr>
          <w:ilvl w:val="0"/>
          <w:numId w:val="29"/>
        </w:numPr>
        <w:spacing w:after="0" w:line="276" w:lineRule="auto"/>
        <w:jc w:val="both"/>
        <w:rPr>
          <w:rFonts w:ascii="Arial" w:hAnsi="Arial" w:cs="Arial"/>
          <w:sz w:val="24"/>
          <w:szCs w:val="24"/>
          <w:bdr w:val="none" w:sz="0" w:space="0" w:color="auto" w:frame="1"/>
        </w:rPr>
      </w:pPr>
      <w:r w:rsidRPr="00CC79CC">
        <w:rPr>
          <w:rFonts w:ascii="Arial" w:hAnsi="Arial" w:cs="Arial"/>
          <w:sz w:val="24"/>
          <w:szCs w:val="24"/>
          <w:bdr w:val="none" w:sz="0" w:space="0" w:color="auto" w:frame="1"/>
        </w:rPr>
        <w:t>T</w:t>
      </w:r>
      <w:r w:rsidRPr="00CC79CC">
        <w:rPr>
          <w:rFonts w:ascii="Arial" w:hAnsi="Arial" w:cs="Arial"/>
          <w:bCs/>
          <w:sz w:val="24"/>
          <w:szCs w:val="24"/>
        </w:rPr>
        <w:t>o</w:t>
      </w:r>
      <w:r>
        <w:rPr>
          <w:rFonts w:ascii="Arial" w:hAnsi="Arial" w:cs="Arial"/>
          <w:bCs/>
          <w:sz w:val="24"/>
          <w:szCs w:val="24"/>
        </w:rPr>
        <w:t xml:space="preserve"> </w:t>
      </w:r>
      <w:r w:rsidRPr="00CC79CC">
        <w:rPr>
          <w:rFonts w:ascii="Arial" w:hAnsi="Arial" w:cs="Arial"/>
          <w:bCs/>
          <w:sz w:val="24"/>
          <w:szCs w:val="24"/>
        </w:rPr>
        <w:t>d</w:t>
      </w:r>
      <w:r w:rsidRPr="00CC79CC">
        <w:rPr>
          <w:rFonts w:ascii="Arial" w:hAnsi="Arial" w:cs="Arial"/>
          <w:sz w:val="24"/>
          <w:szCs w:val="24"/>
          <w:bdr w:val="none" w:sz="0" w:space="0" w:color="auto" w:frame="1"/>
        </w:rPr>
        <w:t>etermine the influence of theory and policy on what happens in practice</w:t>
      </w:r>
    </w:p>
    <w:p w14:paraId="09B5C7F0" w14:textId="77777777" w:rsidR="008D3E5A" w:rsidRPr="00CC79CC" w:rsidRDefault="008D3E5A" w:rsidP="008D3E5A">
      <w:pPr>
        <w:pStyle w:val="ListParagraph"/>
        <w:numPr>
          <w:ilvl w:val="0"/>
          <w:numId w:val="29"/>
        </w:numPr>
        <w:spacing w:after="0" w:line="276" w:lineRule="auto"/>
        <w:jc w:val="both"/>
        <w:rPr>
          <w:rFonts w:ascii="Arial" w:hAnsi="Arial" w:cs="Arial"/>
          <w:sz w:val="24"/>
          <w:szCs w:val="24"/>
          <w:bdr w:val="none" w:sz="0" w:space="0" w:color="auto" w:frame="1"/>
        </w:rPr>
      </w:pPr>
      <w:r w:rsidRPr="00CC79CC">
        <w:rPr>
          <w:rFonts w:ascii="Arial" w:hAnsi="Arial" w:cs="Arial"/>
          <w:sz w:val="24"/>
          <w:szCs w:val="24"/>
          <w:bdr w:val="none" w:sz="0" w:space="0" w:color="auto" w:frame="1"/>
        </w:rPr>
        <w:t>To</w:t>
      </w:r>
      <w:r>
        <w:rPr>
          <w:rFonts w:ascii="Arial" w:hAnsi="Arial" w:cs="Arial"/>
          <w:bCs/>
          <w:sz w:val="24"/>
          <w:szCs w:val="24"/>
        </w:rPr>
        <w:t xml:space="preserve"> </w:t>
      </w:r>
      <w:r w:rsidRPr="00CC79CC">
        <w:rPr>
          <w:rFonts w:ascii="Arial" w:hAnsi="Arial" w:cs="Arial"/>
          <w:bCs/>
          <w:sz w:val="24"/>
          <w:szCs w:val="24"/>
        </w:rPr>
        <w:t>e</w:t>
      </w:r>
      <w:r w:rsidRPr="00CC79CC">
        <w:rPr>
          <w:rFonts w:ascii="Arial" w:hAnsi="Arial" w:cs="Arial"/>
          <w:sz w:val="24"/>
          <w:szCs w:val="24"/>
          <w:bdr w:val="none" w:sz="0" w:space="0" w:color="auto" w:frame="1"/>
        </w:rPr>
        <w:t>xamine the literature in detail, as this will help inform the direction of the proposed primary research</w:t>
      </w:r>
    </w:p>
    <w:p w14:paraId="1DC404E0" w14:textId="77777777" w:rsidR="008D3E5A" w:rsidRDefault="008D3E5A" w:rsidP="008D3E5A">
      <w:pPr>
        <w:pStyle w:val="ListParagraph"/>
        <w:numPr>
          <w:ilvl w:val="0"/>
          <w:numId w:val="29"/>
        </w:numPr>
        <w:spacing w:after="0" w:line="276" w:lineRule="auto"/>
        <w:jc w:val="both"/>
        <w:rPr>
          <w:rFonts w:ascii="Arial" w:hAnsi="Arial" w:cs="Arial"/>
          <w:bCs/>
          <w:sz w:val="24"/>
          <w:szCs w:val="24"/>
        </w:rPr>
      </w:pPr>
      <w:r w:rsidRPr="00CC79CC">
        <w:rPr>
          <w:rFonts w:ascii="Arial" w:hAnsi="Arial" w:cs="Arial"/>
          <w:sz w:val="24"/>
          <w:szCs w:val="24"/>
          <w:bdr w:val="none" w:sz="0" w:space="0" w:color="auto" w:frame="1"/>
        </w:rPr>
        <w:t>T</w:t>
      </w:r>
      <w:r w:rsidRPr="00CC79CC">
        <w:rPr>
          <w:rFonts w:ascii="Arial" w:hAnsi="Arial" w:cs="Arial"/>
          <w:bCs/>
          <w:sz w:val="24"/>
          <w:szCs w:val="24"/>
        </w:rPr>
        <w:t>o</w:t>
      </w:r>
      <w:r>
        <w:rPr>
          <w:rFonts w:ascii="Arial" w:hAnsi="Arial" w:cs="Arial"/>
          <w:bCs/>
          <w:sz w:val="24"/>
          <w:szCs w:val="24"/>
        </w:rPr>
        <w:t xml:space="preserve"> </w:t>
      </w:r>
      <w:r w:rsidRPr="00CC79CC">
        <w:rPr>
          <w:rFonts w:ascii="Arial" w:hAnsi="Arial" w:cs="Arial"/>
          <w:sz w:val="24"/>
          <w:szCs w:val="24"/>
          <w:bdr w:val="none" w:sz="0" w:space="0" w:color="auto" w:frame="1"/>
        </w:rPr>
        <w:t>determine the types of issues people with dyslexia in the workplace encounter/experience, a</w:t>
      </w:r>
      <w:r w:rsidRPr="00CC79CC">
        <w:rPr>
          <w:rFonts w:ascii="Arial" w:hAnsi="Arial" w:cs="Arial"/>
          <w:bCs/>
          <w:sz w:val="24"/>
          <w:szCs w:val="24"/>
        </w:rPr>
        <w:t xml:space="preserve">nd lastly </w:t>
      </w:r>
    </w:p>
    <w:p w14:paraId="03FBD22E" w14:textId="77777777" w:rsidR="008D3E5A" w:rsidRPr="00CC79CC" w:rsidRDefault="008D3E5A" w:rsidP="008D3E5A">
      <w:pPr>
        <w:pStyle w:val="ListParagraph"/>
        <w:numPr>
          <w:ilvl w:val="0"/>
          <w:numId w:val="29"/>
        </w:numPr>
        <w:spacing w:after="0" w:line="276" w:lineRule="auto"/>
        <w:jc w:val="both"/>
        <w:rPr>
          <w:rFonts w:ascii="Arial" w:hAnsi="Arial" w:cs="Arial"/>
          <w:bCs/>
          <w:sz w:val="24"/>
          <w:szCs w:val="24"/>
        </w:rPr>
      </w:pPr>
      <w:r w:rsidRPr="00CC79CC">
        <w:rPr>
          <w:rFonts w:ascii="Arial" w:hAnsi="Arial" w:cs="Arial"/>
          <w:bCs/>
          <w:sz w:val="24"/>
          <w:szCs w:val="24"/>
        </w:rPr>
        <w:t>To</w:t>
      </w:r>
      <w:r>
        <w:rPr>
          <w:rFonts w:ascii="Arial" w:hAnsi="Arial" w:cs="Arial"/>
          <w:bCs/>
          <w:sz w:val="24"/>
          <w:szCs w:val="24"/>
        </w:rPr>
        <w:t xml:space="preserve"> </w:t>
      </w:r>
      <w:r w:rsidRPr="00CC79CC">
        <w:rPr>
          <w:rFonts w:ascii="Arial" w:hAnsi="Arial" w:cs="Arial"/>
          <w:bCs/>
          <w:sz w:val="24"/>
          <w:szCs w:val="24"/>
        </w:rPr>
        <w:t>p</w:t>
      </w:r>
      <w:r w:rsidRPr="00CC79CC">
        <w:rPr>
          <w:rFonts w:ascii="Arial" w:hAnsi="Arial" w:cs="Arial"/>
          <w:sz w:val="24"/>
          <w:szCs w:val="24"/>
          <w:bdr w:val="none" w:sz="0" w:space="0" w:color="auto" w:frame="1"/>
        </w:rPr>
        <w:t>ropose a set of guidelines that companies could follow to assess the 3 areas of the study, namely recruitment, employment, and further support. </w:t>
      </w:r>
      <w:r w:rsidRPr="00CC79CC">
        <w:rPr>
          <w:rFonts w:ascii="Arial" w:hAnsi="Arial" w:cs="Arial"/>
          <w:b/>
          <w:bCs/>
          <w:i/>
          <w:iCs/>
          <w:color w:val="ED7D31" w:themeColor="accent2"/>
          <w:sz w:val="24"/>
          <w:szCs w:val="24"/>
        </w:rPr>
        <w:br w:type="page"/>
      </w:r>
    </w:p>
    <w:p w14:paraId="6EBAE927" w14:textId="77777777" w:rsidR="008D3E5A" w:rsidRPr="00CC79CC" w:rsidRDefault="008D3E5A" w:rsidP="008D3E5A">
      <w:pPr>
        <w:pStyle w:val="Heading1"/>
        <w:rPr>
          <w:rFonts w:ascii="Arial" w:hAnsi="Arial" w:cs="Arial"/>
          <w:b/>
          <w:bCs/>
          <w:color w:val="auto"/>
          <w:sz w:val="24"/>
          <w:szCs w:val="24"/>
        </w:rPr>
      </w:pPr>
      <w:bookmarkStart w:id="13" w:name="_Toc101689628"/>
      <w:r w:rsidRPr="00CC79CC">
        <w:rPr>
          <w:rFonts w:ascii="Arial" w:hAnsi="Arial" w:cs="Arial"/>
          <w:b/>
          <w:bCs/>
          <w:color w:val="auto"/>
          <w:sz w:val="24"/>
          <w:szCs w:val="24"/>
        </w:rPr>
        <w:lastRenderedPageBreak/>
        <w:t>Chapter 2 – Literature Review</w:t>
      </w:r>
      <w:bookmarkEnd w:id="13"/>
    </w:p>
    <w:p w14:paraId="138F7116" w14:textId="77777777" w:rsidR="008D3E5A" w:rsidRPr="00CC79CC" w:rsidRDefault="008D3E5A" w:rsidP="008D3E5A">
      <w:pPr>
        <w:pStyle w:val="Heading3"/>
        <w:rPr>
          <w:rFonts w:ascii="Arial" w:hAnsi="Arial" w:cs="Arial"/>
          <w:b/>
          <w:bCs/>
          <w:color w:val="auto"/>
        </w:rPr>
      </w:pPr>
      <w:bookmarkStart w:id="14" w:name="_Toc101689629"/>
      <w:r w:rsidRPr="00CC79CC">
        <w:rPr>
          <w:rFonts w:ascii="Arial" w:hAnsi="Arial" w:cs="Arial"/>
          <w:b/>
          <w:bCs/>
          <w:color w:val="auto"/>
        </w:rPr>
        <w:t>Dyslexia in the workplace</w:t>
      </w:r>
      <w:bookmarkEnd w:id="14"/>
    </w:p>
    <w:p w14:paraId="00F20C79" w14:textId="77777777" w:rsidR="008D3E5A" w:rsidRPr="00CC79CC" w:rsidRDefault="008D3E5A" w:rsidP="008D3E5A">
      <w:pPr>
        <w:rPr>
          <w:rFonts w:ascii="Arial" w:hAnsi="Arial" w:cs="Arial"/>
          <w:sz w:val="24"/>
          <w:szCs w:val="24"/>
        </w:rPr>
      </w:pPr>
      <w:r w:rsidRPr="00CC79CC">
        <w:rPr>
          <w:rFonts w:ascii="Arial" w:hAnsi="Arial" w:cs="Arial"/>
          <w:sz w:val="24"/>
          <w:szCs w:val="24"/>
        </w:rPr>
        <w:t>With having dyslexia in the workplace, they key perspectives to look at it from would be the employees and the business for example the employers.</w:t>
      </w:r>
    </w:p>
    <w:p w14:paraId="60D52944" w14:textId="77777777" w:rsidR="008D3E5A" w:rsidRPr="00CC79CC" w:rsidRDefault="008D3E5A" w:rsidP="008D3E5A">
      <w:pPr>
        <w:pStyle w:val="Heading4"/>
        <w:rPr>
          <w:rFonts w:ascii="Arial" w:hAnsi="Arial" w:cs="Arial"/>
          <w:color w:val="auto"/>
          <w:sz w:val="24"/>
          <w:szCs w:val="24"/>
          <w:u w:val="single"/>
        </w:rPr>
      </w:pPr>
      <w:r w:rsidRPr="00CC79CC">
        <w:rPr>
          <w:rFonts w:ascii="Arial" w:hAnsi="Arial" w:cs="Arial"/>
          <w:color w:val="auto"/>
          <w:sz w:val="24"/>
          <w:szCs w:val="24"/>
          <w:u w:val="single"/>
        </w:rPr>
        <w:t>Employee perspective</w:t>
      </w:r>
    </w:p>
    <w:p w14:paraId="6C9CEF17" w14:textId="77777777" w:rsidR="008D3E5A" w:rsidRPr="00CC79CC" w:rsidRDefault="008D3E5A" w:rsidP="008D3E5A">
      <w:pPr>
        <w:spacing w:after="0" w:line="276" w:lineRule="auto"/>
        <w:jc w:val="both"/>
        <w:rPr>
          <w:rFonts w:ascii="Arial" w:hAnsi="Arial" w:cs="Arial"/>
          <w:sz w:val="24"/>
          <w:szCs w:val="24"/>
        </w:rPr>
      </w:pPr>
      <w:r w:rsidRPr="00CC79CC">
        <w:rPr>
          <w:rFonts w:ascii="Arial" w:hAnsi="Arial" w:cs="Arial"/>
          <w:sz w:val="24"/>
          <w:szCs w:val="24"/>
        </w:rPr>
        <w:t xml:space="preserve">From the perspective of the employee who has dyslexia, it is important to consider them and the challenges they face, for example, </w:t>
      </w:r>
      <w:r w:rsidRPr="00CC79CC">
        <w:rPr>
          <w:rFonts w:ascii="Arial" w:hAnsi="Arial" w:cs="Arial"/>
          <w:sz w:val="24"/>
          <w:szCs w:val="24"/>
        </w:rPr>
        <w:fldChar w:fldCharType="begin"/>
      </w:r>
      <w:r w:rsidRPr="00CC79CC">
        <w:rPr>
          <w:rFonts w:ascii="Arial" w:hAnsi="Arial" w:cs="Arial"/>
          <w:sz w:val="24"/>
          <w:szCs w:val="24"/>
        </w:rPr>
        <w:instrText xml:space="preserve"> ADDIN ZOTERO_ITEM CSL_CITATION {"citationID":"Yy5mO9No","properties":{"formattedCitation":"(Malpas, 2012)","plainCitation":"(Malpas, 2012)","dontUpdate":true,"noteIndex":0},"citationItems":[{"id":890,"uris":["http://zotero.org/users/local/q79mOawW/items/PS5AEI3K"],"itemData":{"id":890,"type":"webpage","title":"Dyslexia in the Workplace. British Dyslexia Association. - References - Scientific Research Publishing","URL":"https://www.scirp.org/%28S%28351jmbntvnsjt1aadkposzje%29%29/reference/referencespapers.aspx?referenceid=2054740","author":[{"family":"Malpas","given":"M"}],"accessed":{"date-parts":[["2022",4,5]]},"issued":{"date-parts":[["2012"]]}}}],"schema":"https://github.com/citation-style-language/schema/raw/master/csl-citation.json"} </w:instrText>
      </w:r>
      <w:r w:rsidRPr="00CC79CC">
        <w:rPr>
          <w:rFonts w:ascii="Arial" w:hAnsi="Arial" w:cs="Arial"/>
          <w:sz w:val="24"/>
          <w:szCs w:val="24"/>
        </w:rPr>
        <w:fldChar w:fldCharType="separate"/>
      </w:r>
      <w:r w:rsidRPr="00CC79CC">
        <w:rPr>
          <w:rFonts w:ascii="Arial" w:hAnsi="Arial" w:cs="Arial"/>
          <w:sz w:val="24"/>
          <w:szCs w:val="24"/>
        </w:rPr>
        <w:t>Malpas (2012)</w:t>
      </w:r>
      <w:r w:rsidRPr="00CC79CC">
        <w:rPr>
          <w:rFonts w:ascii="Arial" w:hAnsi="Arial" w:cs="Arial"/>
          <w:sz w:val="24"/>
          <w:szCs w:val="24"/>
        </w:rPr>
        <w:fldChar w:fldCharType="end"/>
      </w:r>
      <w:r w:rsidRPr="00CC79CC">
        <w:rPr>
          <w:rFonts w:ascii="Arial" w:hAnsi="Arial" w:cs="Arial"/>
          <w:sz w:val="24"/>
          <w:szCs w:val="24"/>
        </w:rPr>
        <w:t xml:space="preserve"> said that it can take up to 6 months for individuals with dyslexia to learn how to work with new strategies as it is not something that can happen overnight. Despite their difficulties, after education most dyslexic individuals may enter the labour workforce </w:t>
      </w:r>
      <w:r w:rsidRPr="00CC79CC">
        <w:rPr>
          <w:rFonts w:ascii="Arial" w:hAnsi="Arial" w:cs="Arial"/>
          <w:sz w:val="24"/>
          <w:szCs w:val="24"/>
        </w:rPr>
        <w:fldChar w:fldCharType="begin"/>
      </w:r>
      <w:r w:rsidRPr="00CC79CC">
        <w:rPr>
          <w:rFonts w:ascii="Arial" w:hAnsi="Arial" w:cs="Arial"/>
          <w:sz w:val="24"/>
          <w:szCs w:val="24"/>
        </w:rPr>
        <w:instrText xml:space="preserve"> ADDIN ZOTERO_ITEM CSL_CITATION {"citationID":"SH7JRMoU","properties":{"formattedCitation":"(de Beer et al., 2014)","plainCitation":"(de Beer et al., 2014)","noteIndex":0},"citationItems":[{"id":893,"uris":["http://zotero.org/users/local/q79mOawW/items/2S5I7Y28"],"itemData":{"id":893,"type":"article-journal","abstract":"Background: Evidence has been synthesized to determine hindering and facilitating factors associated with the work participation of adults with developmental dyslexia (DD), classified according to the International Classification of Functioning, Disability and Health (ICF).\nMethods: A systematic literature review has been performed. Two search strings were used to determine the population and the context of work. The ICF was expanded with two subdivisions: one that made the environmental factors more work-related and a subdivision of personal factors. For data extraction the method known as qualitative metasummary was used and the manifest frequency effect size (MFES) for each category in the ICF was calculated.\nResults: From 33 included studies 318 factors have been extracted and classified in the ICF. In the classification the frequency of occurrences and the consistency in direction (i.e., hindering or facilitating) have been made visible. The ICF categories with the highest MFES were mental functions with factors like feelings and emotions about dyslexia; activities like reading or writing/spelling; participation with factors like acquiring and keeping a job; social relationships at work where the attitudes and support of the employer and co-workers are important; working conditions with factors like the availability of assistive technology and accommodations on the job; and personal factors like self-disclosure and coping strategies.\nConclusions: In the context of work DD affects nearly all domains of functioning, mostly in a negative way. Within each domain the impact of DD increases over the course of life. To overcome that negative influence, many forms of adaptation, compensation, or coping are mentioned. Also notable is the lack of positive attitudes toward DD of the participants with DD—with the exception of the attitudes of teachers with DD—as well as on the part of colleagues, supervisors, and employers.","container-title":"BMC Public Health","DOI":"10.1186/1471-2458-14-77","ISSN":"1471-2458","issue":"1","journalAbbreviation":"BMC Public Health","language":"en","page":"77","source":"DOI.org (Crossref)","title":"Factors influencing work participation of adults with developmental dyslexia: a systematic review","title-short":"Factors influencing work participation of adults with developmental dyslexia","volume":"14","author":[{"family":"Beer","given":"Joost","non-dropping-particle":"de"},{"family":"Engels","given":"Josephine"},{"family":"Heerkens","given":"Yvonne"},{"family":"Klink","given":"Jac","non-dropping-particle":"van der"}],"issued":{"date-parts":[["2014",12]]}}}],"schema":"https://github.com/citation-style-language/schema/raw/master/csl-citation.json"} </w:instrText>
      </w:r>
      <w:r w:rsidRPr="00CC79CC">
        <w:rPr>
          <w:rFonts w:ascii="Arial" w:hAnsi="Arial" w:cs="Arial"/>
          <w:sz w:val="24"/>
          <w:szCs w:val="24"/>
        </w:rPr>
        <w:fldChar w:fldCharType="separate"/>
      </w:r>
      <w:r w:rsidRPr="008F04C7">
        <w:rPr>
          <w:rFonts w:ascii="Arial" w:hAnsi="Arial" w:cs="Arial"/>
          <w:sz w:val="24"/>
        </w:rPr>
        <w:t>(de Beer et al., 2014)</w:t>
      </w:r>
      <w:r w:rsidRPr="00CC79CC">
        <w:rPr>
          <w:rFonts w:ascii="Arial" w:hAnsi="Arial" w:cs="Arial"/>
          <w:sz w:val="24"/>
          <w:szCs w:val="24"/>
        </w:rPr>
        <w:fldChar w:fldCharType="end"/>
      </w:r>
      <w:r w:rsidRPr="00CC79CC">
        <w:rPr>
          <w:rFonts w:ascii="Arial" w:hAnsi="Arial" w:cs="Arial"/>
          <w:sz w:val="24"/>
          <w:szCs w:val="24"/>
        </w:rPr>
        <w:t xml:space="preserve">. Differently </w:t>
      </w:r>
      <w:r w:rsidRPr="00CC79CC">
        <w:rPr>
          <w:rFonts w:ascii="Arial" w:hAnsi="Arial" w:cs="Arial"/>
          <w:sz w:val="24"/>
          <w:szCs w:val="24"/>
        </w:rPr>
        <w:fldChar w:fldCharType="begin"/>
      </w:r>
      <w:r w:rsidRPr="00CC79CC">
        <w:rPr>
          <w:rFonts w:ascii="Arial" w:hAnsi="Arial" w:cs="Arial"/>
          <w:sz w:val="24"/>
          <w:szCs w:val="24"/>
        </w:rPr>
        <w:instrText xml:space="preserve"> ADDIN ZOTERO_ITEM CSL_CITATION {"citationID":"CNemQXAW","properties":{"formattedCitation":"(Hagan, 2014)","plainCitation":"(Hagan, 2014)","dontUpdate":true,"noteIndex":0},"citationItems":[{"id":523,"uris":["http://zotero.org/users/local/q79mOawW/items/RBJHK2PZ"],"itemData":{"id":523,"type":"book","edition":"third edition","event-place":"London","publisher":"Trades Union Congress","publisher-place":"London","title":"Dyslexia in the workplace - A TUC guide","author":[{"family":"Hagan","given":"Brian"}],"issued":{"date-parts":[["2014",1]]}}}],"schema":"https://github.com/citation-style-language/schema/raw/master/csl-citation.json"} </w:instrText>
      </w:r>
      <w:r w:rsidRPr="00CC79CC">
        <w:rPr>
          <w:rFonts w:ascii="Arial" w:hAnsi="Arial" w:cs="Arial"/>
          <w:sz w:val="24"/>
          <w:szCs w:val="24"/>
        </w:rPr>
        <w:fldChar w:fldCharType="separate"/>
      </w:r>
      <w:r w:rsidRPr="00CC79CC">
        <w:rPr>
          <w:rFonts w:ascii="Arial" w:hAnsi="Arial" w:cs="Arial"/>
          <w:sz w:val="24"/>
          <w:szCs w:val="24"/>
        </w:rPr>
        <w:t>Hagan (2014)</w:t>
      </w:r>
      <w:r w:rsidRPr="00CC79CC">
        <w:rPr>
          <w:rFonts w:ascii="Arial" w:hAnsi="Arial" w:cs="Arial"/>
          <w:sz w:val="24"/>
          <w:szCs w:val="24"/>
        </w:rPr>
        <w:fldChar w:fldCharType="end"/>
      </w:r>
      <w:r w:rsidRPr="00CC79CC">
        <w:rPr>
          <w:rFonts w:ascii="Arial" w:hAnsi="Arial" w:cs="Arial"/>
          <w:sz w:val="24"/>
          <w:szCs w:val="24"/>
        </w:rPr>
        <w:t xml:space="preserve"> discusses how individuals with dyslexia in employment may face disciplinary and or misconduct actions that tend to be because of issues related to their  disabilities, and due to the limited understanding of dyslexia reasonable adjustments can be limited, however, workplace negotiations could resolve any issues caused by their dyslexia. A study by </w:t>
      </w:r>
      <w:r w:rsidRPr="00CC79CC">
        <w:rPr>
          <w:rFonts w:ascii="Arial" w:hAnsi="Arial" w:cs="Arial"/>
          <w:sz w:val="24"/>
          <w:szCs w:val="24"/>
        </w:rPr>
        <w:fldChar w:fldCharType="begin"/>
      </w:r>
      <w:r w:rsidRPr="00CC79CC">
        <w:rPr>
          <w:rFonts w:ascii="Arial" w:hAnsi="Arial" w:cs="Arial"/>
          <w:sz w:val="24"/>
          <w:szCs w:val="24"/>
        </w:rPr>
        <w:instrText xml:space="preserve"> ADDIN ZOTERO_ITEM CSL_CITATION {"citationID":"1LH6s667","properties":{"formattedCitation":"(Moody, 2015)","plainCitation":"(Moody, 2015)","dontUpdate":true,"noteIndex":0},"citationItems":[{"id":858,"uris":["http://zotero.org/users/local/q79mOawW/items/75GJ7TCI"],"itemData":{"id":858,"type":"article-journal","abstract":"This article explains how dyslexia, dyspraxia and ADHD are defined in the United Kingdom (UK), where they are collectively known as specific performance difficulties or SPDs; and information is given on the ways such difficulties can be addressed in a workplace context. Recommendations are made as to how career specialists can help clients with SPDs to obtain relevant occupational assistance and accommodations. The article also includes a case study to illustrate the work-related impact of these disabilities.","container-title":"Career Planning &amp; Adult Development Journal","ISSN":"07361920","issue":"4","page":"142-150","source":"EBSCOhost","title":"DYSLEXIA, DYSPRAXIA and ADHD in EMPLOYMENT: A View from the United Kingdom","title-short":"DYSLEXIA, DYSPRAXIA and ADHD in EMPLOYMENT","volume":"31","author":[{"family":"Moody","given":"Sylvia"}],"issued":{"date-parts":[["2015"]],"season":"Winter"}}}],"schema":"https://github.com/citation-style-language/schema/raw/master/csl-citation.json"} </w:instrText>
      </w:r>
      <w:r w:rsidRPr="00CC79CC">
        <w:rPr>
          <w:rFonts w:ascii="Arial" w:hAnsi="Arial" w:cs="Arial"/>
          <w:sz w:val="24"/>
          <w:szCs w:val="24"/>
        </w:rPr>
        <w:fldChar w:fldCharType="separate"/>
      </w:r>
      <w:r w:rsidRPr="00CC79CC">
        <w:rPr>
          <w:rFonts w:ascii="Arial" w:hAnsi="Arial" w:cs="Arial"/>
          <w:sz w:val="24"/>
          <w:szCs w:val="24"/>
        </w:rPr>
        <w:t>Moody (2015)</w:t>
      </w:r>
      <w:r w:rsidRPr="00CC79CC">
        <w:rPr>
          <w:rFonts w:ascii="Arial" w:hAnsi="Arial" w:cs="Arial"/>
          <w:sz w:val="24"/>
          <w:szCs w:val="24"/>
        </w:rPr>
        <w:fldChar w:fldCharType="end"/>
      </w:r>
      <w:r w:rsidRPr="00CC79CC">
        <w:rPr>
          <w:rFonts w:ascii="Arial" w:hAnsi="Arial" w:cs="Arial"/>
          <w:sz w:val="24"/>
          <w:szCs w:val="24"/>
        </w:rPr>
        <w:t xml:space="preserve"> discovered that dyslexia in the workplace has shown some challenges to the individuals in areas including- task performance, interpersonal relationships, and organisation.</w:t>
      </w:r>
    </w:p>
    <w:p w14:paraId="5B8D4568" w14:textId="77777777" w:rsidR="008D3E5A" w:rsidRPr="0063697C" w:rsidRDefault="008D3E5A" w:rsidP="008D3E5A">
      <w:pPr>
        <w:spacing w:after="0" w:line="276" w:lineRule="auto"/>
        <w:jc w:val="both"/>
        <w:rPr>
          <w:rFonts w:ascii="Arial" w:hAnsi="Arial" w:cs="Arial"/>
          <w:sz w:val="24"/>
          <w:szCs w:val="24"/>
        </w:rPr>
      </w:pPr>
    </w:p>
    <w:p w14:paraId="55AC90F4" w14:textId="77777777" w:rsidR="008D3E5A" w:rsidRPr="0063697C" w:rsidRDefault="008D3E5A" w:rsidP="008D3E5A">
      <w:pPr>
        <w:spacing w:after="0" w:line="276" w:lineRule="auto"/>
        <w:jc w:val="both"/>
        <w:rPr>
          <w:rFonts w:ascii="Arial" w:hAnsi="Arial" w:cs="Arial"/>
          <w:sz w:val="24"/>
          <w:szCs w:val="24"/>
        </w:rPr>
      </w:pP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{"citationID":"DoA7n9U9","properties":{"formattedCitation":"(Beetham &amp; Okhai, 2017)","plainCitation":"(Beetham &amp; Okhai, 2017)","dontUpdate":true,"noteIndex":0},"citationItems":[{"id":519,"uris":["http://zotero.org/users/local/q79mOawW/items/UAEKMD84"],"itemData":{"id":519,"type":"article-journal","container-title":"Open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63697C">
        <w:rPr>
          <w:rFonts w:ascii="Arial" w:hAnsi="Arial" w:cs="Arial"/>
          <w:sz w:val="24"/>
          <w:szCs w:val="24"/>
        </w:rPr>
        <w:fldChar w:fldCharType="separate"/>
      </w:r>
      <w:r w:rsidRPr="0063697C">
        <w:rPr>
          <w:rFonts w:ascii="Arial" w:hAnsi="Arial" w:cs="Arial"/>
          <w:sz w:val="24"/>
        </w:rPr>
        <w:t xml:space="preserve">Beetham and </w:t>
      </w:r>
      <w:proofErr w:type="spellStart"/>
      <w:r w:rsidRPr="0063697C">
        <w:rPr>
          <w:rFonts w:ascii="Arial" w:hAnsi="Arial" w:cs="Arial"/>
          <w:sz w:val="24"/>
        </w:rPr>
        <w:t>Okhai</w:t>
      </w:r>
      <w:proofErr w:type="spellEnd"/>
      <w:r w:rsidRPr="0063697C">
        <w:rPr>
          <w:rFonts w:ascii="Arial" w:hAnsi="Arial" w:cs="Arial"/>
          <w:sz w:val="24"/>
        </w:rPr>
        <w:t xml:space="preserve"> (2017)</w:t>
      </w:r>
      <w:r w:rsidRPr="0063697C">
        <w:rPr>
          <w:rFonts w:ascii="Arial" w:hAnsi="Arial" w:cs="Arial"/>
          <w:sz w:val="24"/>
          <w:szCs w:val="24"/>
        </w:rPr>
        <w:fldChar w:fldCharType="end"/>
      </w:r>
      <w:r w:rsidRPr="0063697C">
        <w:rPr>
          <w:rFonts w:ascii="Arial" w:hAnsi="Arial" w:cs="Arial"/>
          <w:sz w:val="24"/>
          <w:szCs w:val="24"/>
        </w:rPr>
        <w:t xml:space="preserve"> explain that workplace challenges for dyslexic individuals will depend on the individuals’ unique challenges, and the role and the environment that they work within. Additionally,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{"citationID":"tMGhV3aH","properties":{"formattedCitation":"(Beetham &amp; Okhai, 2017)","plainCitation":"(Beetham &amp; Okhai, 2017)","dontUpdate":true,"noteIndex":0},"citationItems":[{"id":519,"uris":["http://zotero.org/users/local/q79mOawW/items/UAEKMD84"],"itemData":{"id":519,"type":"article-journal","container-title":"Open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63697C">
        <w:rPr>
          <w:rFonts w:ascii="Arial" w:hAnsi="Arial" w:cs="Arial"/>
          <w:sz w:val="24"/>
          <w:szCs w:val="24"/>
        </w:rPr>
        <w:fldChar w:fldCharType="separate"/>
      </w:r>
      <w:r w:rsidRPr="0063697C">
        <w:rPr>
          <w:rFonts w:ascii="Arial" w:hAnsi="Arial" w:cs="Arial"/>
          <w:sz w:val="24"/>
        </w:rPr>
        <w:t xml:space="preserve">Beetham and </w:t>
      </w:r>
      <w:proofErr w:type="spellStart"/>
      <w:r w:rsidRPr="0063697C">
        <w:rPr>
          <w:rFonts w:ascii="Arial" w:hAnsi="Arial" w:cs="Arial"/>
          <w:sz w:val="24"/>
        </w:rPr>
        <w:t>Okhai</w:t>
      </w:r>
      <w:proofErr w:type="spellEnd"/>
      <w:r w:rsidRPr="0063697C">
        <w:rPr>
          <w:rFonts w:ascii="Arial" w:hAnsi="Arial" w:cs="Arial"/>
          <w:sz w:val="24"/>
        </w:rPr>
        <w:t xml:space="preserve"> (2017)</w:t>
      </w:r>
      <w:r w:rsidRPr="0063697C">
        <w:rPr>
          <w:rFonts w:ascii="Arial" w:hAnsi="Arial" w:cs="Arial"/>
          <w:sz w:val="24"/>
          <w:szCs w:val="24"/>
        </w:rPr>
        <w:fldChar w:fldCharType="end"/>
      </w:r>
      <w:r w:rsidRPr="0063697C">
        <w:rPr>
          <w:rFonts w:ascii="Arial" w:hAnsi="Arial" w:cs="Arial"/>
          <w:sz w:val="24"/>
          <w:szCs w:val="24"/>
        </w:rPr>
        <w:t xml:space="preserve"> list the most common challenges in the workplace that individuals with dyslexia face, including- time management, planning, presenting information, organisation, and structuring written communication. The obstacles that individuals with dyslexia may have faced during their education can be something that is continued into their work life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{"citationID":"QaVlqxDH","properties":{"formattedCitation":"(He\\uc0\\u263{}imovi\\uc0\\u263{}, 2019)","plainCitation":"(Hećimović, 2019)","noteIndex":0},"citationItems":[{"id":894,"uris":["http://zotero.org/users/local/q79mOawW/items/KKI5J57M"],"itemData":{"id":894,"type":"thesis","abstract":"The purpose of this study is to find out the experiences and obstacles that people with\n dyslexia face during their education and how it continues in work life. This paper investigates\n both the emotional state as well as the task side of people with dyslexia and their ability to\n deal with this disability. A focus group was conducted among four college students from\n different degree programs where they shared their experiences about dyslexia and how do\n they cope with this disability today and what is their opinion on their future employment.\n The task challenges that these students faced was mostly during their education, where they\n had uneducated teachers who didn’t provide enough support for them. The positive side was\n the actual support from the parents of the participants, which was extremely important in\n their further improvement.\n Educational institutions need to create an educational system that needs to be more adaptable\n for students with learning disabilities. The employers need to be aware of this type of people\n which can contribute a lot, but sometimes maybe they need some extra time\n The importance of this paper is to educate people about dyslexia and how with small\n adaptations in school or at work a lot of things can be done for people with dyslexia","genre":"info:eu-repo/semantics/bachelorThesis","language":"en","publisher":"RIT Croatia","source":"repository.acmt.hr","title":"Understanding People with Dyslexia Support Strategies for Students and Employees","URL":"https://urn.nsk.hr/urn:nbn:hr:229:723539","author":[{"family":"Hećimović","given":"Ema"}],"accessed":{"date-parts":[["2022",4,5]]},"issued":{"date-parts":[["2019",4,27]]}}}],"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szCs w:val="24"/>
        </w:rPr>
        <w:t>(Hećimović, 2019)</w:t>
      </w:r>
      <w:r w:rsidRPr="0063697C">
        <w:rPr>
          <w:rFonts w:ascii="Arial" w:hAnsi="Arial" w:cs="Arial"/>
          <w:sz w:val="24"/>
          <w:szCs w:val="24"/>
        </w:rPr>
        <w:fldChar w:fldCharType="end"/>
      </w:r>
      <w:r w:rsidRPr="0063697C">
        <w:rPr>
          <w:rFonts w:ascii="Arial" w:hAnsi="Arial" w:cs="Arial"/>
          <w:sz w:val="24"/>
          <w:szCs w:val="24"/>
        </w:rPr>
        <w:t xml:space="preserve"> and because it is most likely that there are plenty of individuals with dyslexia in every organisation, they could be working and coping without any support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{"citationID":"BnPzRmYW","properties":{"formattedCitation":"(Beetham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63697C">
        <w:rPr>
          <w:rFonts w:ascii="Arial" w:hAnsi="Arial" w:cs="Arial"/>
          <w:sz w:val="24"/>
          <w:szCs w:val="24"/>
        </w:rPr>
        <w:fldChar w:fldCharType="end"/>
      </w:r>
      <w:r w:rsidRPr="0063697C">
        <w:rPr>
          <w:rFonts w:ascii="Arial" w:hAnsi="Arial" w:cs="Arial"/>
          <w:sz w:val="24"/>
          <w:szCs w:val="24"/>
        </w:rPr>
        <w:t>.</w:t>
      </w:r>
    </w:p>
    <w:p w14:paraId="5841C93D" w14:textId="77777777" w:rsidR="008D3E5A" w:rsidRPr="0063697C" w:rsidRDefault="008D3E5A" w:rsidP="008D3E5A">
      <w:pPr>
        <w:spacing w:after="0" w:line="276" w:lineRule="auto"/>
        <w:jc w:val="both"/>
        <w:rPr>
          <w:rFonts w:ascii="Arial" w:hAnsi="Arial" w:cs="Arial"/>
          <w:sz w:val="24"/>
          <w:szCs w:val="24"/>
        </w:rPr>
      </w:pPr>
    </w:p>
    <w:p w14:paraId="6ED218E0" w14:textId="77777777" w:rsidR="008D3E5A" w:rsidRPr="0063697C" w:rsidRDefault="008D3E5A" w:rsidP="008D3E5A">
      <w:pPr>
        <w:pStyle w:val="Heading4"/>
        <w:rPr>
          <w:rFonts w:ascii="Arial" w:hAnsi="Arial" w:cs="Arial"/>
          <w:color w:val="auto"/>
          <w:sz w:val="24"/>
          <w:szCs w:val="24"/>
          <w:u w:val="single"/>
        </w:rPr>
      </w:pPr>
      <w:r w:rsidRPr="0063697C">
        <w:rPr>
          <w:rFonts w:ascii="Arial" w:hAnsi="Arial" w:cs="Arial"/>
          <w:color w:val="auto"/>
          <w:sz w:val="24"/>
          <w:szCs w:val="24"/>
          <w:u w:val="single"/>
        </w:rPr>
        <w:t>Business perspective</w:t>
      </w:r>
    </w:p>
    <w:p w14:paraId="0D1142EA" w14:textId="77777777" w:rsidR="008D3E5A" w:rsidRPr="0063697C" w:rsidRDefault="008D3E5A" w:rsidP="008D3E5A">
      <w:pPr>
        <w:spacing w:after="0" w:line="276" w:lineRule="auto"/>
        <w:jc w:val="both"/>
        <w:rPr>
          <w:rFonts w:ascii="Arial" w:hAnsi="Arial" w:cs="Arial"/>
          <w:sz w:val="24"/>
          <w:szCs w:val="24"/>
        </w:rPr>
      </w:pPr>
      <w:r w:rsidRPr="0063697C">
        <w:rPr>
          <w:rFonts w:ascii="Arial" w:hAnsi="Arial" w:cs="Arial"/>
          <w:sz w:val="24"/>
          <w:szCs w:val="24"/>
        </w:rPr>
        <w:t xml:space="preserve">Looking at dyslexia in the workplace from the organisation’s point of view, many factors need to be taken into account, for example, dyslexia can cause issues for employers but only when it starts to affect work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{"citationID":"Pgkp0gRo","properties":{"formattedCitation":"(OHC, 2013)","plainCitation":"(OHC, 2013)","noteIndex":0},"citationItems":[{"id":866,"uris":["http://zotero.org/users/local/q79mOawW/items/6Z3GKNXK"],"itemData":{"id":866,"type":"post-weblog","abstract":"Lexxic Ltd have kindly provided the background information regarding cognitive and neurological differences, as well as a Case Study.","container-title":"Occupational Health","language":"en-GB","title":"Adult Dyslexia &amp; Neuro-Differences in the Workplace","URL":"https://www.occupationalhealthltd.co.uk/blog/dyslexia-in-the-workplace/","author":[{"literal":"OHC"}],"accessed":{"date-parts":[["2022",3,27]]},"issued":{"date-parts":[["2013",4,30]]}}}],"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(OHC, 2013)</w:t>
      </w:r>
      <w:r w:rsidRPr="0063697C">
        <w:rPr>
          <w:rFonts w:ascii="Arial" w:hAnsi="Arial" w:cs="Arial"/>
          <w:sz w:val="24"/>
          <w:szCs w:val="24"/>
        </w:rPr>
        <w:fldChar w:fldCharType="end"/>
      </w:r>
      <w:r w:rsidRPr="0063697C">
        <w:rPr>
          <w:rFonts w:ascii="Arial" w:hAnsi="Arial" w:cs="Arial"/>
          <w:sz w:val="24"/>
          <w:szCs w:val="24"/>
        </w:rPr>
        <w:t xml:space="preserve">. This could be prevented because disability awareness training is considered crucial, not only to the workplace but to also improve education on disabilities to be able to support staff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{"citationID":"PkVZtKwQ","properties":{"formattedCitation":"(Morris &amp; Turnbull, 2007)","plainCitation":"(Morris &amp; Turnbull, 2007)","noteIndex":0},"citationItems":[{"id":854,"uris":["http://zotero.org/users/local/q79mOawW/items/D8XSVTQJ"],"itemData":{"id":854,"type":"article-journal","abstract":"Heightened awareness and increasingly sophisticated psychological tests have seen a dramatic rise in the numbers of people diagnosed with dyslexia. Accordingly, there is a reported increase in the numbers of students with dyslexia entering Higher Education (HE) in the United Kingdom (UK) [Singleton, C.H., Chair, 1999. Dyslexia in higher education: policy, provision and practice. Report of the national working party on dyslexia in higher education. University of Hull on behalf of the Higher Education Funding Councils of England and Scotland, Hull], [Higher Education Statistics Agency. HESA. Available from: &lt;URL http://www.hesa.ac.uk&gt; (accessed 21.12.05)]. Studies researching the effects of dyslexia on the clinical practice of nurses are almost non-existent. This paper reports part of a UK study exploring the clinical experiences of student nurses with dyslexia. In depth interviewing of 18 adult branch student nurses revealed a range of difficulties encountered and a variety of coping mechanisms to manage these. Other than in exceptional circumstances there is no legal requirement to disclose a dyslexia diagnosis. The decision to conceal or disclose their dyslexia was particularly prominent and contentious for these participants. This related to the attitudes of co-workers, concerns for patient safety, expectations of support, confidentiality issues and potential discrimination. Dyslexia continues to attract an unwarranted stigma and can adversely affect the learning experience. The need for disability awareness training in the workplace and improved education/service partnerships to support these students is considered crucial.","container-title":"Nurse Education Today","DOI":"10.1016/j.nedt.2006.01.017","ISSN":"0260-6917","issue":"1","journalAbbreviation":"Nurse Education Today","language":"en","page":"35-42","source":"ScienceDirect","title":"The disclosure of dyslexia in clinical practice: Experiences of student nurses in the United Kingdom","title-short":"The disclosure of dyslexia in clinical practice","volume":"27","author":[{"family":"Morris","given":"David K."},{"family":"Turnbull","given":"Patricia A."}],"issued":{"date-parts":[["2007",1,1]]}}}],"schema":"https://github.com/citation-style-language/schema/raw/master/csl-citation.json"}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(Morris &amp; Turnbull, 2007)</w:t>
      </w:r>
      <w:r w:rsidRPr="0063697C">
        <w:rPr>
          <w:rFonts w:ascii="Arial" w:hAnsi="Arial" w:cs="Arial"/>
          <w:sz w:val="24"/>
          <w:szCs w:val="24"/>
        </w:rPr>
        <w:fldChar w:fldCharType="end"/>
      </w:r>
      <w:r w:rsidRPr="0063697C">
        <w:rPr>
          <w:rFonts w:ascii="Arial" w:hAnsi="Arial" w:cs="Arial"/>
          <w:sz w:val="24"/>
          <w:szCs w:val="24"/>
        </w:rPr>
        <w:t>.</w:t>
      </w:r>
      <w:r>
        <w:rPr>
          <w:rFonts w:ascii="Arial" w:hAnsi="Arial" w:cs="Arial"/>
          <w:sz w:val="24"/>
          <w:szCs w:val="24"/>
        </w:rPr>
        <w:t xml:space="preserve"> </w:t>
      </w:r>
      <w:r w:rsidRPr="0063697C">
        <w:rPr>
          <w:rFonts w:ascii="Arial" w:hAnsi="Arial" w:cs="Arial"/>
          <w:sz w:val="24"/>
          <w:szCs w:val="24"/>
        </w:rPr>
        <w:t xml:space="preserve">Therefore to understand and recognise dyslexia as part of their role as an employer is not only good in a commercial sense, but it has been a legal obligation since 2010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{"citationID":"FxAMpodG","properties":{"formattedCitation":"(Kirby, 2014)","plainCitation":"(Kirby, 2014)","noteIndex":0},"citationItems":[{"id":899,"uris":["http://zotero.org/users/local/q79mOawW/items/3PPRALM4"],"itemData":{"id":899,"type":"webpage","title":"How to Succeed in Employment with Specific Learning Difficulties: A Guide ... - Amanda Kirby - Google Books","URL":"https://books.google.co.uk/books/about/How_to_Succeed_in_Employment_with_Specif.html?id=nVXTBQAAQBAJ&amp;redir_esc=y","author":[{"family":"Kirby","given":"Amanda"}],"accessed":{"date-parts":[["2022",4,6]]},"issued":{"date-parts":[["2014"]]}}}],"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(Kirby, 2014)</w:t>
      </w:r>
      <w:r w:rsidRPr="0063697C">
        <w:rPr>
          <w:rFonts w:ascii="Arial" w:hAnsi="Arial" w:cs="Arial"/>
          <w:sz w:val="24"/>
          <w:szCs w:val="24"/>
        </w:rPr>
        <w:fldChar w:fldCharType="end"/>
      </w:r>
      <w:r w:rsidRPr="0063697C">
        <w:rPr>
          <w:rFonts w:ascii="Arial" w:hAnsi="Arial" w:cs="Arial"/>
          <w:sz w:val="24"/>
          <w:szCs w:val="24"/>
        </w:rPr>
        <w:t xml:space="preserve">. This then allows employers to be able to help their employees achieve success by giving them the appropriate accommodations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{"citationID":"HqY8n9wE","properties":{"formattedCitation":"(Moody, 2015)","plainCitation":"(Moody, 2015)","noteIndex":0},"citationItems":[{"id":858,"uris":["http://zotero.org/users/local/q79mOawW/items/75GJ7TCI"],"itemData":{"id":858,"type":"article-journal","abstract":"This article explains how dyslexia, dyspraxia and ADHD are defined in the United Kingdom (UK), where they are collectively known as specific performance difficulties or SPDs; and information is given on the ways such difficulties can be addressed in a workplace context. Recommendations are made as to how career specialists can help clients with SPDs to obtain relevant occupational assistance and accommodations. The article also includes a case study to illustrate the work-related impact of these disabilities.","container-title":"Career Planning &amp; Adult Development Journal","ISSN":"07361920","issue":"4","page":"142-150","source":"EBSCOhost","title":"DYSLEXIA, DYSPRAXIA and ADHD in EMPLOYMENT: A View from the United Kingdom","title-short":"DYSLEXIA, DYSPRAXIA and ADHD in EMPLOYMENT","volume":"31","author":[{"family":"Moody","given":"Sylvia"}],"issued":{"date-parts":[["2015"]],"season":"Winter"}}}],"schema":"https://github.com/citation-style-language/schema/raw/master/csl-citation.json"}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(Moody, 2015)</w:t>
      </w:r>
      <w:r w:rsidRPr="0063697C">
        <w:rPr>
          <w:rFonts w:ascii="Arial" w:hAnsi="Arial" w:cs="Arial"/>
          <w:sz w:val="24"/>
          <w:szCs w:val="24"/>
        </w:rPr>
        <w:fldChar w:fldCharType="end"/>
      </w:r>
      <w:r w:rsidRPr="0063697C">
        <w:rPr>
          <w:rFonts w:ascii="Arial" w:hAnsi="Arial" w:cs="Arial"/>
          <w:sz w:val="24"/>
          <w:szCs w:val="24"/>
        </w:rPr>
        <w:t>.</w:t>
      </w:r>
    </w:p>
    <w:p w14:paraId="6A40B018" w14:textId="77777777" w:rsidR="008D3E5A" w:rsidRPr="0063697C" w:rsidRDefault="008D3E5A" w:rsidP="008D3E5A">
      <w:pPr>
        <w:spacing w:after="0" w:line="276" w:lineRule="auto"/>
        <w:jc w:val="both"/>
        <w:rPr>
          <w:rFonts w:ascii="Arial" w:hAnsi="Arial" w:cs="Arial"/>
          <w:sz w:val="24"/>
          <w:szCs w:val="24"/>
        </w:rPr>
      </w:pPr>
    </w:p>
    <w:p w14:paraId="4EB0858C" w14:textId="77777777" w:rsidR="008D3E5A" w:rsidRPr="003B60E2" w:rsidRDefault="008D3E5A" w:rsidP="008D3E5A">
      <w:pPr>
        <w:spacing w:after="0" w:line="276" w:lineRule="auto"/>
        <w:jc w:val="both"/>
        <w:rPr>
          <w:rFonts w:ascii="Arial" w:hAnsi="Arial" w:cs="Arial"/>
          <w:sz w:val="24"/>
          <w:szCs w:val="24"/>
        </w:rPr>
      </w:pPr>
      <w:r w:rsidRPr="0063697C">
        <w:rPr>
          <w:rFonts w:ascii="Arial" w:hAnsi="Arial" w:cs="Arial"/>
          <w:sz w:val="24"/>
          <w:szCs w:val="24"/>
        </w:rPr>
        <w:t xml:space="preserve">On the other hand, unfortunately, sometimes when support is given in the workplace to dyslexic individuals it could potentially fade away despite any of the possible </w:t>
      </w:r>
      <w:r w:rsidRPr="0063697C">
        <w:rPr>
          <w:rFonts w:ascii="Arial" w:hAnsi="Arial" w:cs="Arial"/>
          <w:sz w:val="24"/>
          <w:szCs w:val="24"/>
        </w:rPr>
        <w:lastRenderedPageBreak/>
        <w:t xml:space="preserve">changes in the landscape of the workplace leading to the need for the organisation to do regular reviews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{"citationID":"mESgRxCp","properties":{"formattedCitation":"(Bewley &amp; George, 2016)","plainCitation":"(Bewley &amp; George, 2016)","noteIndex":0},"citationItems":[{"id":897,"uris":["http://zotero.org/users/local/q79mOawW/items/U2FJFDU7"],"itemData":{"id":897,"type":"webpage","abstract":"Disclaimer\nThis is an independent, evidence-based research paper produced by Helen Bewley and Anitha George from the National Institute of Economic and Social Research (NIESR).\n\nThe views in this research paper are the authors' own and do not necessarily reflect those of Acas or the Acas Council. Any errors or inaccuracies are the responsibility of the author alone.\n\nThis paper is not intended as guidance from Acas about how to manage neurodiversity at work.","title":"Neurodiversity at work | Acas","URL":"https://www.acas.org.uk/neurodiversity-at-work-report","author":[{"family":"Bewley","given":"Helen"},{"family":"George","given":"Anitha"}],"accessed":{"date-parts":[["2022",4,5]]},"issued":{"date-parts":[["2016"]]}}}],"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(Bewley &amp; George, 2016)</w:t>
      </w:r>
      <w:r w:rsidRPr="0063697C">
        <w:rPr>
          <w:rFonts w:ascii="Arial" w:hAnsi="Arial" w:cs="Arial"/>
          <w:sz w:val="24"/>
          <w:szCs w:val="24"/>
        </w:rPr>
        <w:fldChar w:fldCharType="end"/>
      </w:r>
      <w:r w:rsidRPr="0063697C">
        <w:rPr>
          <w:rFonts w:ascii="Arial" w:hAnsi="Arial" w:cs="Arial"/>
          <w:sz w:val="24"/>
          <w:szCs w:val="24"/>
        </w:rPr>
        <w:t xml:space="preserve">. From the business point of view, it means that without support individuals are likely not to perform to their full potential with a likely impact being lacking confidence and reduced engagement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{"citationID":"GbPCTuA0","properties":{"formattedCitation":"(Beetham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63697C">
        <w:rPr>
          <w:rFonts w:ascii="Arial" w:hAnsi="Arial" w:cs="Arial"/>
          <w:sz w:val="24"/>
          <w:szCs w:val="24"/>
        </w:rPr>
        <w:fldChar w:fldCharType="end"/>
      </w:r>
      <w:r w:rsidRPr="0063697C">
        <w:rPr>
          <w:rFonts w:ascii="Arial" w:hAnsi="Arial" w:cs="Arial"/>
          <w:sz w:val="24"/>
          <w:szCs w:val="24"/>
        </w:rPr>
        <w:t xml:space="preserve">. But there is an advantage to dyslexic individuals in a workplace as they can think outside the box allowing them to gain a different point of view to solve problems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{"citationID":"3uA2TkXO","properties":{"formattedCitation":"(Beetham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63697C">
        <w:rPr>
          <w:rFonts w:ascii="Arial" w:hAnsi="Arial" w:cs="Arial"/>
          <w:sz w:val="24"/>
          <w:szCs w:val="24"/>
        </w:rPr>
        <w:fldChar w:fldCharType="end"/>
      </w:r>
      <w:r w:rsidRPr="0063697C">
        <w:rPr>
          <w:rFonts w:ascii="Arial" w:hAnsi="Arial" w:cs="Arial"/>
          <w:sz w:val="24"/>
          <w:szCs w:val="24"/>
        </w:rPr>
        <w:t xml:space="preserve">. In order for individuals with dyslexia to work to their full potential organisations need to make the process for individuals to access support a clear and accessible one, and to make it available to all who work in the organisation </w:t>
      </w:r>
      <w:r w:rsidRPr="0063697C">
        <w:rPr>
          <w:rFonts w:ascii="Arial" w:hAnsi="Arial" w:cs="Arial"/>
          <w:sz w:val="24"/>
          <w:szCs w:val="24"/>
        </w:rPr>
        <w:fldChar w:fldCharType="begin"/>
      </w:r>
      <w:r w:rsidRPr="0063697C">
        <w:rPr>
          <w:rFonts w:ascii="Arial" w:hAnsi="Arial" w:cs="Arial"/>
          <w:sz w:val="24"/>
          <w:szCs w:val="24"/>
        </w:rPr>
        <w:instrText xml:space="preserve"> ADDIN ZOTERO_ITEM CSL_CITATION {"citationID":"VARPgx7K","properties":{"formattedCitation":"(Beetham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63697C">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63697C">
        <w:rPr>
          <w:rFonts w:ascii="Arial" w:hAnsi="Arial" w:cs="Arial"/>
          <w:sz w:val="24"/>
          <w:szCs w:val="24"/>
        </w:rPr>
        <w:fldChar w:fldCharType="end"/>
      </w:r>
      <w:r w:rsidRPr="0063697C">
        <w:rPr>
          <w:rFonts w:ascii="Arial" w:hAnsi="Arial" w:cs="Arial"/>
          <w:sz w:val="24"/>
          <w:szCs w:val="24"/>
        </w:rPr>
        <w:t xml:space="preserve">. Additionally, because of the </w:t>
      </w:r>
      <w:r w:rsidRPr="0063697C">
        <w:rPr>
          <w:rFonts w:ascii="Arial" w:hAnsi="Arial" w:cs="Arial"/>
          <w:i/>
          <w:iCs/>
          <w:sz w:val="24"/>
          <w:szCs w:val="24"/>
        </w:rPr>
        <w:t>Equality Act 2010</w:t>
      </w:r>
      <w:r w:rsidRPr="0063697C">
        <w:rPr>
          <w:rFonts w:ascii="Arial" w:hAnsi="Arial" w:cs="Arial"/>
          <w:sz w:val="24"/>
          <w:szCs w:val="24"/>
        </w:rPr>
        <w:t xml:space="preserve"> organisations are encouraged to implement a plan for disabled individuals allowing </w:t>
      </w:r>
      <w:r w:rsidRPr="003B60E2">
        <w:rPr>
          <w:rFonts w:ascii="Arial" w:hAnsi="Arial" w:cs="Arial"/>
          <w:sz w:val="24"/>
          <w:szCs w:val="24"/>
        </w:rPr>
        <w:t xml:space="preserve">them to be ready for when the organisation does have individuals with disabilities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{"citationID":"o5MPxoGw","properties":{"formattedCitation":"(Beetham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3B60E2">
        <w:rPr>
          <w:rFonts w:ascii="Arial" w:hAnsi="Arial" w:cs="Arial"/>
          <w:sz w:val="24"/>
          <w:szCs w:val="24"/>
        </w:rPr>
        <w:fldChar w:fldCharType="end"/>
      </w:r>
      <w:r w:rsidRPr="003B60E2">
        <w:rPr>
          <w:rFonts w:ascii="Arial" w:hAnsi="Arial" w:cs="Arial"/>
          <w:sz w:val="24"/>
          <w:szCs w:val="24"/>
        </w:rPr>
        <w:t>.</w:t>
      </w:r>
    </w:p>
    <w:p w14:paraId="65003D39" w14:textId="77777777" w:rsidR="008D3E5A" w:rsidRPr="003B60E2" w:rsidRDefault="008D3E5A" w:rsidP="008D3E5A">
      <w:pPr>
        <w:spacing w:after="0" w:line="276" w:lineRule="auto"/>
        <w:jc w:val="both"/>
        <w:rPr>
          <w:rFonts w:ascii="Arial" w:hAnsi="Arial" w:cs="Arial"/>
          <w:sz w:val="24"/>
          <w:szCs w:val="24"/>
        </w:rPr>
      </w:pPr>
    </w:p>
    <w:p w14:paraId="5539AD17" w14:textId="77777777" w:rsidR="008D3E5A" w:rsidRPr="003B60E2" w:rsidRDefault="008D3E5A" w:rsidP="008D3E5A">
      <w:pPr>
        <w:pStyle w:val="Heading3"/>
        <w:rPr>
          <w:rFonts w:ascii="Arial" w:hAnsi="Arial" w:cs="Arial"/>
          <w:b/>
          <w:bCs/>
          <w:color w:val="auto"/>
        </w:rPr>
      </w:pPr>
      <w:bookmarkStart w:id="15" w:name="_Toc101689630"/>
      <w:r w:rsidRPr="003B60E2">
        <w:rPr>
          <w:rFonts w:ascii="Arial" w:hAnsi="Arial" w:cs="Arial"/>
          <w:b/>
          <w:bCs/>
          <w:color w:val="auto"/>
        </w:rPr>
        <w:t>Wellbeing – anxiety and stress</w:t>
      </w:r>
      <w:bookmarkEnd w:id="15"/>
    </w:p>
    <w:p w14:paraId="20B22F16" w14:textId="77777777" w:rsidR="008D3E5A" w:rsidRPr="003B60E2" w:rsidRDefault="008D3E5A" w:rsidP="008D3E5A">
      <w:pPr>
        <w:jc w:val="both"/>
        <w:rPr>
          <w:rFonts w:ascii="Arial" w:hAnsi="Arial" w:cs="Arial"/>
          <w:sz w:val="24"/>
          <w:szCs w:val="24"/>
        </w:rPr>
      </w:pPr>
      <w:r w:rsidRPr="003B60E2">
        <w:rPr>
          <w:rFonts w:ascii="Arial" w:hAnsi="Arial" w:cs="Arial"/>
          <w:sz w:val="24"/>
          <w:szCs w:val="24"/>
        </w:rPr>
        <w:t xml:space="preserve">When looking at wellbeing in the workplace, for those with dyslexia there is a bigger focus on stress and anxiety. The theory that is visible when looking at dyslexia and the stress those individuals face would be the stress theory particularly looking at the individual stress theory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{"citationID":"DuBleY50","properties":{"formattedCitation":"(Weber, 2010)","plainCitation":"(Weber, 2010)","noteIndex":0},"citationItems":[{"id":954,"uris":["http://zotero.org/users/local/q79mOawW/items/ZSZY3HXD"],"itemData":{"id":954,"type":"webpage","title":"Individual and Family Stress and Crises - Janice Gauthier Weber - Google Books","URL":"https://books.google.co.uk/books?hl=en&amp;lr=&amp;id=F3FxYyjo4a4C&amp;oi=fnd&amp;pg=PP1&amp;dq=individual+stress+theory&amp;ots=Y03YtilzDN&amp;sig=KpHrjpky_Ye2P6cMeb1ppplRCmw#v=onepage&amp;q=individual%20stress%20theory&amp;f=false","author":[{"family":"Weber","given":"Janice G."}],"accessed":{"date-parts":[["2022",4,21]]},"issued":{"date-parts":[["2010"]]}}}],"schema":"https://github.com/citation-style-language/schema/raw/master/csl-citation.json"}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(Weber, 2010)</w:t>
      </w:r>
      <w:r w:rsidRPr="003B60E2">
        <w:rPr>
          <w:rFonts w:ascii="Arial" w:hAnsi="Arial" w:cs="Arial"/>
          <w:sz w:val="24"/>
          <w:szCs w:val="24"/>
        </w:rPr>
        <w:fldChar w:fldCharType="end"/>
      </w:r>
      <w:r w:rsidRPr="003B60E2">
        <w:rPr>
          <w:rFonts w:ascii="Arial" w:hAnsi="Arial" w:cs="Arial"/>
          <w:sz w:val="24"/>
          <w:szCs w:val="24"/>
        </w:rPr>
        <w:t xml:space="preserve">. This theory looks at the different levels of stress leading that can lead to chronic stress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{"citationID":"DTaQ7kJe","properties":{"formattedCitation":"(Weber, 2010)","plainCitation":"(Weber, 2010)","noteIndex":0},"citationItems":[{"id":954,"uris":["http://zotero.org/users/local/q79mOawW/items/ZSZY3HXD"],"itemData":{"id":954,"type":"webpage","title":"Individual and Family Stress and Crises - Janice Gauthier Weber - Google Books","URL":"https://books.google.co.uk/books?hl=en&amp;lr=&amp;id=F3FxYyjo4a4C&amp;oi=fnd&amp;pg=PP1&amp;dq=individual+stress+theory&amp;ots=Y03YtilzDN&amp;sig=KpHrjpky_Ye2P6cMeb1ppplRCmw#v=onepage&amp;q=individual%20stress%20theory&amp;f=false","author":[{"family":"Weber","given":"Janice G."}],"accessed":{"date-parts":[["2022",4,21]]},"issued":{"date-parts":[["2010"]]}}}],"schema":"https://github.com/citation-style-language/schema/raw/master/csl-citation.json"}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(Weber, 2010)</w:t>
      </w:r>
      <w:r w:rsidRPr="003B60E2">
        <w:rPr>
          <w:rFonts w:ascii="Arial" w:hAnsi="Arial" w:cs="Arial"/>
          <w:sz w:val="24"/>
          <w:szCs w:val="24"/>
        </w:rPr>
        <w:fldChar w:fldCharType="end"/>
      </w:r>
      <w:r w:rsidRPr="003B60E2">
        <w:rPr>
          <w:rFonts w:ascii="Arial" w:hAnsi="Arial" w:cs="Arial"/>
          <w:sz w:val="24"/>
          <w:szCs w:val="24"/>
        </w:rPr>
        <w:t xml:space="preserve">. </w:t>
      </w:r>
    </w:p>
    <w:p w14:paraId="6EC52FC3" w14:textId="77777777" w:rsidR="008D3E5A" w:rsidRPr="003B60E2" w:rsidRDefault="008D3E5A" w:rsidP="008D3E5A">
      <w:pPr>
        <w:jc w:val="both"/>
        <w:rPr>
          <w:rFonts w:ascii="Arial" w:hAnsi="Arial" w:cs="Arial"/>
          <w:sz w:val="24"/>
          <w:szCs w:val="24"/>
        </w:rPr>
      </w:pPr>
      <w:r w:rsidRPr="003B60E2">
        <w:rPr>
          <w:rFonts w:ascii="Arial" w:hAnsi="Arial" w:cs="Arial"/>
          <w:sz w:val="24"/>
          <w:szCs w:val="24"/>
        </w:rPr>
        <w:t xml:space="preserve">Dyslexia can affect the individual’s ability to work due to more than just the common dyslexic traits for example the individual’s wellbeing such as issues related to anxiety and stress, these need to be considered because dyslexia can be worse due to stress or change, with ill health and tiredness affecting dyslexia too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{"citationID":"pxkvOb7U","properties":{"formattedCitation":"(OHC, 2013)","plainCitation":"(OHC, 2013)","noteIndex":0},"citationItems":[{"id":866,"uris":["http://zotero.org/users/local/q79mOawW/items/6Z3GKNXK"],"itemData":{"id":866,"type":"post-weblog","abstract":"Lexxic Ltd have kindly provided the background information regarding cognitive and neurological differences, as well as a Case Study.","container-title":"Occupational Health","language":"en-GB","title":"Adult Dyslexia &amp; Neuro-Differences in the Workplace","URL":"https://www.occupationalhealthltd.co.uk/blog/dyslexia-in-the-workplace/","author":[{"literal":"OHC"}],"accessed":{"date-parts":[["2022",3,27]]},"issued":{"date-parts":[["2013",4,30]]}}}],"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(OHC, 2013)</w:t>
      </w:r>
      <w:r w:rsidRPr="003B60E2">
        <w:rPr>
          <w:rFonts w:ascii="Arial" w:hAnsi="Arial" w:cs="Arial"/>
          <w:sz w:val="24"/>
          <w:szCs w:val="24"/>
        </w:rPr>
        <w:fldChar w:fldCharType="end"/>
      </w:r>
      <w:r w:rsidRPr="003B60E2">
        <w:rPr>
          <w:rFonts w:ascii="Arial" w:hAnsi="Arial" w:cs="Arial"/>
          <w:sz w:val="24"/>
          <w:szCs w:val="24"/>
        </w:rPr>
        <w:t xml:space="preserve">. When thinking about stress in small amounts stress can be positive due to the fact stress releases adrenaline, but chronic stress can take a toll on both physical and psychological well-being causing a range of problems such as insomnia, a weakened immune system, muscle pain, and high blood pressure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{"citationID":"NNZtIJf3","properties":{"formattedCitation":"(APA, 2013)","plainCitation":"(APA, 2013)","noteIndex":0},"citationItems":[{"id":879,"uris":["http://zotero.org/users/local/q79mOawW/items/ZV2NCNQX"],"itemData":{"id":879,"type":"webpage","abstract":"Stress can be brief, situational and a positive force motivating performance, but if experienced over an extended period of time it can become chronic stress, which negatively impacts health and well-being.","container-title":"https://www.apa.org","language":"en","title":"How stress affects your health","URL":"https://www.apa.org/topics/stress/health","author":[{"family":"APA","given":""}],"accessed":{"date-parts":[["2022",3,28]]},"issued":{"date-parts":[["2013"]]}}}],"schema":"https://github.com/citation-style-language/schema/raw/master/csl-citation.json"}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(APA, 2013)</w:t>
      </w:r>
      <w:r w:rsidRPr="003B60E2">
        <w:rPr>
          <w:rFonts w:ascii="Arial" w:hAnsi="Arial" w:cs="Arial"/>
          <w:sz w:val="24"/>
          <w:szCs w:val="24"/>
        </w:rPr>
        <w:fldChar w:fldCharType="end"/>
      </w:r>
      <w:r w:rsidRPr="003B60E2">
        <w:rPr>
          <w:rFonts w:ascii="Arial" w:hAnsi="Arial" w:cs="Arial"/>
          <w:sz w:val="24"/>
          <w:szCs w:val="24"/>
        </w:rPr>
        <w:t xml:space="preserve">. If individuals with dyslexia are unsupported they could potentially experience higher than normal levels of negative stress and anxiety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{"citationID":"YY4D4r1A","properties":{"formattedCitation":"(Beetham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3B60E2">
        <w:rPr>
          <w:rFonts w:ascii="Arial" w:hAnsi="Arial" w:cs="Arial"/>
          <w:sz w:val="24"/>
          <w:szCs w:val="24"/>
        </w:rPr>
        <w:fldChar w:fldCharType="end"/>
      </w:r>
      <w:r w:rsidRPr="003B60E2">
        <w:rPr>
          <w:rFonts w:ascii="Arial" w:hAnsi="Arial" w:cs="Arial"/>
          <w:sz w:val="24"/>
          <w:szCs w:val="24"/>
        </w:rPr>
        <w:t>.</w:t>
      </w:r>
    </w:p>
    <w:p w14:paraId="1DC644B4" w14:textId="77777777" w:rsidR="008D3E5A" w:rsidRPr="003B60E2" w:rsidRDefault="008D3E5A" w:rsidP="008D3E5A">
      <w:pPr>
        <w:spacing w:after="0" w:line="276" w:lineRule="auto"/>
        <w:jc w:val="both"/>
        <w:rPr>
          <w:rFonts w:ascii="Arial" w:hAnsi="Arial" w:cs="Arial"/>
          <w:sz w:val="24"/>
          <w:szCs w:val="24"/>
        </w:rPr>
      </w:pPr>
      <w:r w:rsidRPr="003B60E2">
        <w:rPr>
          <w:rFonts w:ascii="Arial" w:hAnsi="Arial" w:cs="Arial"/>
          <w:sz w:val="24"/>
          <w:szCs w:val="24"/>
        </w:rPr>
        <w:t xml:space="preserve">On the topic of wellbeing, mental wellbeing and stress is a big topic for all individuals, not only those with dyslexia but everyone in employment, but there are benefits to being in work, for instance, good supervision at work can lead to a positive difference in wellbeing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{"citationID":"RgKjjgiC","properties":{"formattedCitation":"(Modini et al., 2016)","plainCitation":"(Modini et al., 2016)","noteIndex":0},"citationItems":[{"id":901,"uris":["http://zotero.org/users/local/q79mOawW/items/C7YWKZJM"],"itemData":{"id":901,"type":"article-journal","abstract":"Objective:The literature on mental health in the workplace largely focuses on the negative impacts of work and how work may contribute to the development of mental disorders. The potential mental health benefits of employment have received less attention.Method:A systematic search of reviews or meta-analyses that consider the benefits of work in regards to mental health was undertaken using academic databases. All relevant reviews were subjected to a quality appraisal.Results:Eleven reviews were identified as meeting the inclusion criteria, with four deemed to be of at least moderate quality. The available evidence supports the proposition that work can be beneficial for an employee?s well-being, particularly if good-quality supervision is present and there are favourable workplace conditions. The benefits of work are most apparent when compared with the well-documented detrimental mental health effects of unemployment.Conclusions:The potential positive effects of good work and the role work can play in facilitating recovery from an illness and enhancing mental well-being need to be highlighted and promoted more widely. Future research should aim to further investigate what constitutes a ?good? workplace or a ?good? job in terms of mental health outcomes.","container-title":"Australasian Psychiatry","DOI":"10.1177/1039856215618523","ISSN":"1039-8562","issue":"4","journalAbbreviation":"Australas Psychiatry","language":"en","note":"publisher: SAGE Publications Ltd","page":"331-336","source":"SAGE Journals","title":"The mental health benefits of employment: Results of a systematic meta-review","title-short":"The mental health benefits of employment","volume":"24","author":[{"family":"Modini","given":"Matthew"},{"family":"Joyce","given":"Sadhbh"},{"family":"Mykletun","given":"Arnstein"},{"family":"Christensen","given":"Helen"},{"family":"Bryant","given":"Richard A"},{"family":"Mitchell","given":"Philip B"},{"family":"Harvey","given":"Samuel B"}],"issued":{"date-parts":[["2016",8,1]]}}}],"schema":"https://github.com/citation-style-language/schema/raw/master/csl-citation.json"}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(Modini et al., 2016)</w:t>
      </w:r>
      <w:r w:rsidRPr="003B60E2">
        <w:rPr>
          <w:rFonts w:ascii="Arial" w:hAnsi="Arial" w:cs="Arial"/>
          <w:sz w:val="24"/>
          <w:szCs w:val="24"/>
        </w:rPr>
        <w:fldChar w:fldCharType="end"/>
      </w:r>
      <w:r w:rsidRPr="003B60E2">
        <w:rPr>
          <w:rFonts w:ascii="Arial" w:hAnsi="Arial" w:cs="Arial"/>
          <w:sz w:val="24"/>
          <w:szCs w:val="24"/>
        </w:rPr>
        <w:t xml:space="preserve">. As being dyslexic is stressful, in stressful situations it could impact on and increase the dyslexic-related challenges that individuals face in their day to day life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{"citationID":"dDkTC6EM","properties":{"formattedCitation":"(Beetham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3B60E2">
        <w:rPr>
          <w:rFonts w:ascii="Arial" w:hAnsi="Arial" w:cs="Arial"/>
          <w:sz w:val="24"/>
          <w:szCs w:val="24"/>
        </w:rPr>
        <w:fldChar w:fldCharType="end"/>
      </w:r>
      <w:r w:rsidRPr="003B60E2">
        <w:rPr>
          <w:rFonts w:ascii="Arial" w:hAnsi="Arial" w:cs="Arial"/>
          <w:sz w:val="24"/>
          <w:szCs w:val="24"/>
        </w:rPr>
        <w:t xml:space="preserve">. It could be increasingly more stressful to the individuals that do not realise they have dyslexia and they may experience difficulties that they cannot seem to explain because of this they may feel more pressure on them than normal leading them to working longer hours to complete tasks, with the addition of experiencing some difficulties interacting with their co-workers taking a negative toll on the individual’s health physically and mentally </w:t>
      </w:r>
      <w:r w:rsidRPr="003B60E2">
        <w:rPr>
          <w:rFonts w:ascii="Arial" w:hAnsi="Arial" w:cs="Arial"/>
          <w:sz w:val="24"/>
          <w:szCs w:val="24"/>
        </w:rPr>
        <w:fldChar w:fldCharType="begin"/>
      </w:r>
      <w:r w:rsidRPr="003B60E2">
        <w:rPr>
          <w:rFonts w:ascii="Arial" w:hAnsi="Arial" w:cs="Arial"/>
          <w:sz w:val="24"/>
          <w:szCs w:val="24"/>
        </w:rPr>
        <w:instrText xml:space="preserve"> ADDIN ZOTERO_ITEM CSL_CITATION {"citationID":"PBYYFfnb","properties":{"formattedCitation":"(Beetham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3B60E2">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3B60E2">
        <w:rPr>
          <w:rFonts w:ascii="Arial" w:hAnsi="Arial" w:cs="Arial"/>
          <w:sz w:val="24"/>
          <w:szCs w:val="24"/>
        </w:rPr>
        <w:fldChar w:fldCharType="end"/>
      </w:r>
      <w:r w:rsidRPr="003B60E2">
        <w:rPr>
          <w:rFonts w:ascii="Arial" w:hAnsi="Arial" w:cs="Arial"/>
          <w:sz w:val="24"/>
          <w:szCs w:val="24"/>
        </w:rPr>
        <w:t>.</w:t>
      </w:r>
    </w:p>
    <w:p w14:paraId="5A46606A" w14:textId="77777777" w:rsidR="008D3E5A" w:rsidRPr="003D4C91" w:rsidRDefault="008D3E5A" w:rsidP="008D3E5A">
      <w:pPr>
        <w:spacing w:after="0" w:line="276" w:lineRule="auto"/>
        <w:jc w:val="both"/>
        <w:rPr>
          <w:rFonts w:ascii="Arial" w:hAnsi="Arial" w:cs="Arial"/>
          <w:color w:val="ED7D31" w:themeColor="accent2"/>
          <w:sz w:val="24"/>
          <w:szCs w:val="24"/>
        </w:rPr>
      </w:pPr>
    </w:p>
    <w:p w14:paraId="58EDB718" w14:textId="77777777" w:rsidR="008D3E5A" w:rsidRPr="00575CDE" w:rsidRDefault="008D3E5A" w:rsidP="008D3E5A">
      <w:pPr>
        <w:pStyle w:val="Heading3"/>
        <w:rPr>
          <w:rFonts w:ascii="Arial" w:hAnsi="Arial" w:cs="Arial"/>
          <w:b/>
          <w:bCs/>
          <w:color w:val="auto"/>
        </w:rPr>
      </w:pPr>
      <w:bookmarkStart w:id="16" w:name="_Toc101689631"/>
      <w:r w:rsidRPr="00575CDE">
        <w:rPr>
          <w:rFonts w:ascii="Arial" w:hAnsi="Arial" w:cs="Arial"/>
          <w:b/>
          <w:bCs/>
          <w:color w:val="auto"/>
        </w:rPr>
        <w:lastRenderedPageBreak/>
        <w:t>Disclosure and stigma</w:t>
      </w:r>
      <w:bookmarkEnd w:id="16"/>
    </w:p>
    <w:p w14:paraId="329605D6" w14:textId="77777777" w:rsidR="008D3E5A" w:rsidRPr="00575CDE" w:rsidRDefault="008D3E5A" w:rsidP="008D3E5A">
      <w:pPr>
        <w:jc w:val="both"/>
        <w:rPr>
          <w:rFonts w:ascii="Arial" w:hAnsi="Arial" w:cs="Arial"/>
          <w:sz w:val="24"/>
          <w:szCs w:val="24"/>
        </w:rPr>
      </w:pPr>
      <w:r w:rsidRPr="00575CDE">
        <w:rPr>
          <w:rFonts w:ascii="Arial" w:hAnsi="Arial" w:cs="Arial"/>
          <w:sz w:val="24"/>
          <w:szCs w:val="24"/>
        </w:rPr>
        <w:t xml:space="preserve">In this section it will look at the disclosure and stigma that is involved with dyslexia, in that the stigma from dyslexia can influence the self-image and self-awareness of the individuals, even though they could become goal driven and persevering </w:t>
      </w:r>
      <w:r w:rsidRPr="00575CDE">
        <w:rPr>
          <w:rFonts w:ascii="Arial" w:hAnsi="Arial" w:cs="Arial"/>
          <w:sz w:val="24"/>
          <w:szCs w:val="24"/>
        </w:rPr>
        <w:fldChar w:fldCharType="begin"/>
      </w:r>
      <w:r w:rsidRPr="00575CDE">
        <w:rPr>
          <w:rFonts w:ascii="Arial" w:hAnsi="Arial" w:cs="Arial"/>
          <w:sz w:val="24"/>
          <w:szCs w:val="24"/>
        </w:rPr>
        <w:instrText xml:space="preserve"> ADDIN ZOTERO_ITEM CSL_CITATION {"citationID":"cdaG5aBx","properties":{"formattedCitation":"(Shaywitz, 2003)","plainCitation":"(Shaywitz, 2003)","noteIndex":0},"citationItems":[{"id":908,"uris":["http://zotero.org/users/local/q79mOawW/items/LB9H92SC"],"itemData":{"id":908,"type":"article-journal","abstract":"Developmental dyslexia is an unexpected difficulty in reading.\nUnexpected refers to children and adults who appear to have all the factors\nnecessary to become good readers: intelligence, motivation, and exposure to\nreasonable reading instruction - and yet struggle to read. Here, for ease of\ncommunication. We will refer to “developmental dyslexia” as simply “dyslexia”;\nit is also referred to as specific reading disability.","container-title":"New York: Alfred A. Knopf.","language":"en","page":"26","source":"Zotero","title":"Overcoming dyslexia: A new and complete science-based program for reading problems at any level.","author":[{"family":"Shaywitz","given":"Sally E"}],"issued":{"date-parts":[["2003"]]}}}],"schema":"https://github.com/citation-style-language/schema/raw/master/csl-citation.json"} </w:instrText>
      </w:r>
      <w:r w:rsidRPr="00575CDE">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Shaywitz</w:t>
      </w:r>
      <w:proofErr w:type="spellEnd"/>
      <w:r w:rsidRPr="008F04C7">
        <w:rPr>
          <w:rFonts w:ascii="Arial" w:hAnsi="Arial" w:cs="Arial"/>
          <w:sz w:val="24"/>
        </w:rPr>
        <w:t>, 2003)</w:t>
      </w:r>
      <w:r w:rsidRPr="00575CDE">
        <w:rPr>
          <w:rFonts w:ascii="Arial" w:hAnsi="Arial" w:cs="Arial"/>
          <w:sz w:val="24"/>
          <w:szCs w:val="24"/>
        </w:rPr>
        <w:fldChar w:fldCharType="end"/>
      </w:r>
      <w:r w:rsidRPr="00575CDE">
        <w:rPr>
          <w:rFonts w:ascii="Arial" w:hAnsi="Arial" w:cs="Arial"/>
          <w:sz w:val="24"/>
          <w:szCs w:val="24"/>
        </w:rPr>
        <w:t xml:space="preserve">. The unwarranted stigma that dyslexia attracts can have a negative effect on the person </w:t>
      </w:r>
      <w:r w:rsidRPr="00575CDE">
        <w:rPr>
          <w:rFonts w:ascii="Arial" w:hAnsi="Arial" w:cs="Arial"/>
          <w:sz w:val="24"/>
          <w:szCs w:val="24"/>
        </w:rPr>
        <w:fldChar w:fldCharType="begin"/>
      </w:r>
      <w:r w:rsidRPr="00575CDE">
        <w:rPr>
          <w:rFonts w:ascii="Arial" w:hAnsi="Arial" w:cs="Arial"/>
          <w:sz w:val="24"/>
          <w:szCs w:val="24"/>
        </w:rPr>
        <w:instrText xml:space="preserve"> ADDIN ZOTERO_ITEM CSL_CITATION {"citationID":"0k7okfQW","properties":{"formattedCitation":"(Morris &amp; Turnbull, 2007)","plainCitation":"(Morris &amp; Turnbull, 2007)","noteIndex":0},"citationItems":[{"id":854,"uris":["http://zotero.org/users/local/q79mOawW/items/D8XSVTQJ"],"itemData":{"id":854,"type":"article-journal","abstract":"Heightened awareness and increasingly sophisticated psychological tests have seen a dramatic rise in the numbers of people diagnosed with dyslexia. Accordingly, there is a reported increase in the numbers of students with dyslexia entering Higher Education (HE) in the United Kingdom (UK) [Singleton, C.H., Chair, 1999. Dyslexia in higher education: policy, provision and practice. Report of the national working party on dyslexia in higher education. University of Hull on behalf of the Higher Education Funding Councils of England and Scotland, Hull], [Higher Education Statistics Agency. HESA. Available from: &lt;URL http://www.hesa.ac.uk&gt; (accessed 21.12.05)]. Studies researching the effects of dyslexia on the clinical practice of nurses are almost non-existent. This paper reports part of a UK study exploring the clinical experiences of student nurses with dyslexia. In depth interviewing of 18 adult branch student nurses revealed a range of difficulties encountered and a variety of coping mechanisms to manage these. Other than in exceptional circumstances there is no legal requirement to disclose a dyslexia diagnosis. The decision to conceal or disclose their dyslexia was particularly prominent and contentious for these participants. This related to the attitudes of co-workers, concerns for patient safety, expectations of support, confidentiality issues and potential discrimination. Dyslexia continues to attract an unwarranted stigma and can adversely affect the learning experience. The need for disability awareness training in the workplace and improved education/service partnerships to support these students is considered crucial.","container-title":"Nurse Education Today","DOI":"10.1016/j.nedt.2006.01.017","ISSN":"0260-6917","issue":"1","journalAbbreviation":"Nurse Education Today","language":"en","page":"35-42","source":"ScienceDirect","title":"The disclosure of dyslexia in clinical practice: Experiences of student nurses in the United Kingdom","title-short":"The disclosure of dyslexia in clinical practice","volume":"27","author":[{"family":"Morris","given":"David K."},{"family":"Turnbull","given":"Patricia A."}],"issued":{"date-parts":[["2007",1,1]]}}}],"schema":"https://github.com/citation-style-language/schema/raw/master/csl-citation.json"} </w:instrText>
      </w:r>
      <w:r w:rsidRPr="00575CDE">
        <w:rPr>
          <w:rFonts w:ascii="Arial" w:hAnsi="Arial" w:cs="Arial"/>
          <w:sz w:val="24"/>
          <w:szCs w:val="24"/>
        </w:rPr>
        <w:fldChar w:fldCharType="separate"/>
      </w:r>
      <w:r w:rsidRPr="008F04C7">
        <w:rPr>
          <w:rFonts w:ascii="Arial" w:hAnsi="Arial" w:cs="Arial"/>
          <w:sz w:val="24"/>
        </w:rPr>
        <w:t>(Morris &amp; Turnbull, 2007)</w:t>
      </w:r>
      <w:r w:rsidRPr="00575CDE">
        <w:rPr>
          <w:rFonts w:ascii="Arial" w:hAnsi="Arial" w:cs="Arial"/>
          <w:sz w:val="24"/>
          <w:szCs w:val="24"/>
        </w:rPr>
        <w:fldChar w:fldCharType="end"/>
      </w:r>
      <w:r w:rsidRPr="00575CDE">
        <w:rPr>
          <w:rFonts w:ascii="Arial" w:hAnsi="Arial" w:cs="Arial"/>
          <w:sz w:val="24"/>
          <w:szCs w:val="24"/>
        </w:rPr>
        <w:t xml:space="preserve">. Furthermore, dyslexic individuals may experience discrimination because of their disability whether the individual sees their dyslexia as a disability or not </w:t>
      </w:r>
      <w:r w:rsidRPr="00575CDE">
        <w:rPr>
          <w:rFonts w:ascii="Arial" w:hAnsi="Arial" w:cs="Arial"/>
          <w:sz w:val="24"/>
          <w:szCs w:val="24"/>
        </w:rPr>
        <w:fldChar w:fldCharType="begin"/>
      </w:r>
      <w:r w:rsidRPr="00575CDE">
        <w:rPr>
          <w:rFonts w:ascii="Arial" w:hAnsi="Arial" w:cs="Arial"/>
          <w:sz w:val="24"/>
          <w:szCs w:val="24"/>
        </w:rPr>
        <w:instrText xml:space="preserve"> ADDIN ZOTERO_ITEM CSL_CITATION {"citationID":"C9u23vwB","properties":{"formattedCitation":"(Alexander-Passe, 2015)","plainCitation":"(Alexander-Passe, 2015)","noteIndex":0},"citationItems":[{"id":903,"uris":["http://zotero.org/users/local/q79mOawW/items/URLYA35B"],"itemData":{"id":903,"type":"article-journal","abstract":"This paper reports on a qualitative/quantitative adult dyslexic study of 22 dyslexics\nwho presently or have in the past suffered from a depressive disorder, and 7 control\ndyslexic adults. It compares depressive to non</w:instrText>
      </w:r>
      <w:r w:rsidRPr="00575CDE">
        <w:rPr>
          <w:rFonts w:ascii="Cambria Math" w:hAnsi="Cambria Math" w:cs="Cambria Math"/>
          <w:sz w:val="24"/>
          <w:szCs w:val="24"/>
        </w:rPr>
        <w:instrText>‐</w:instrText>
      </w:r>
      <w:r w:rsidRPr="00575CDE">
        <w:rPr>
          <w:rFonts w:ascii="Arial" w:hAnsi="Arial" w:cs="Arial"/>
          <w:sz w:val="24"/>
          <w:szCs w:val="24"/>
        </w:rPr>
        <w:instrText>depressive dyslexics, with gender and\nacademic success variables. Interpretive Phenomenology Analysis was used to\ninvestigate dyslexia and stigma.\nMany perceived dyslexia as positive and gave them unique skills, but made them\nfeel different. This difference was perceived to come from having to work harder\nthan their non</w:instrText>
      </w:r>
      <w:r w:rsidRPr="00575CDE">
        <w:rPr>
          <w:rFonts w:ascii="Cambria Math" w:hAnsi="Cambria Math" w:cs="Cambria Math"/>
          <w:sz w:val="24"/>
          <w:szCs w:val="24"/>
        </w:rPr>
        <w:instrText>‐</w:instrText>
      </w:r>
      <w:r w:rsidRPr="00575CDE">
        <w:rPr>
          <w:rFonts w:ascii="Arial" w:hAnsi="Arial" w:cs="Arial"/>
          <w:sz w:val="24"/>
          <w:szCs w:val="24"/>
        </w:rPr>
        <w:instrText xml:space="preserve">dyslexic peers to achieve in life, as dyslexia affected many aspects of\ntheir daily life. Interestingly most would not seek a cure if it was offered </w:instrText>
      </w:r>
      <w:r w:rsidRPr="00575CDE">
        <w:rPr>
          <w:rFonts w:ascii="Cambria Math" w:hAnsi="Cambria Math" w:cs="Cambria Math"/>
          <w:sz w:val="24"/>
          <w:szCs w:val="24"/>
        </w:rPr>
        <w:instrText>‐</w:instrText>
      </w:r>
      <w:r w:rsidRPr="00575CDE">
        <w:rPr>
          <w:rFonts w:ascii="Arial" w:hAnsi="Arial" w:cs="Arial"/>
          <w:sz w:val="24"/>
          <w:szCs w:val="24"/>
        </w:rPr>
        <w:instrText xml:space="preserve"> suggesting\nthey perceived their dyslexia to be integral to whom they were, and losing their\ndyslexia would be as great as losing a limb.\nEvidence suggested that dyslexics experience discrimination due to their disability,\nwhether they perceive it as a disability or not. They felt there was a lack of public\ndomain information on dyslexia and its effects, as many of their peers perceived it\nbeing negative. Recent legislation in the US and the UK aims to protect dyslexics in\nthe workplace, however to gain protection they need to disclose their hidden\ndisability to the world, making them vulnerable.","container-title":"Asia Pacific Journal of Developmental Differences","DOI":"10.3850/S2345734115000290","issue":"2","page":"202 - 233","title":"The Dyslexia Experience: Difference, Disclosure, Labelling, Discrimination and Stigma","volume":"2","author":[{"family":"Alexander-Passe","given":"Neil"}],"issued":{"date-parts":[["2015",7]]}}}],"schema":"https://github.com/citation-style-language/schema/raw/master/csl-citation.json"} </w:instrText>
      </w:r>
      <w:r w:rsidRPr="00575CDE">
        <w:rPr>
          <w:rFonts w:ascii="Arial" w:hAnsi="Arial" w:cs="Arial"/>
          <w:sz w:val="24"/>
          <w:szCs w:val="24"/>
        </w:rPr>
        <w:fldChar w:fldCharType="separate"/>
      </w:r>
      <w:r w:rsidRPr="008F04C7">
        <w:rPr>
          <w:rFonts w:ascii="Arial" w:hAnsi="Arial" w:cs="Arial"/>
          <w:sz w:val="24"/>
        </w:rPr>
        <w:t>(Alexander-Passe, 2015)</w:t>
      </w:r>
      <w:r w:rsidRPr="00575CDE">
        <w:rPr>
          <w:rFonts w:ascii="Arial" w:hAnsi="Arial" w:cs="Arial"/>
          <w:sz w:val="24"/>
          <w:szCs w:val="24"/>
        </w:rPr>
        <w:fldChar w:fldCharType="end"/>
      </w:r>
      <w:r w:rsidRPr="00575CDE">
        <w:rPr>
          <w:rFonts w:ascii="Arial" w:hAnsi="Arial" w:cs="Arial"/>
          <w:sz w:val="24"/>
          <w:szCs w:val="24"/>
        </w:rPr>
        <w:t xml:space="preserve">. The stigma around dyslexia may cause individuals to camouflage any difficulties at work with positive attributes such as their quirkiness, rather than the negative of being disabled </w:t>
      </w:r>
      <w:r w:rsidRPr="00575CDE">
        <w:rPr>
          <w:rFonts w:ascii="Arial" w:hAnsi="Arial" w:cs="Arial"/>
          <w:sz w:val="24"/>
          <w:szCs w:val="24"/>
        </w:rPr>
        <w:fldChar w:fldCharType="begin"/>
      </w:r>
      <w:r w:rsidRPr="00575CDE">
        <w:rPr>
          <w:rFonts w:ascii="Arial" w:hAnsi="Arial" w:cs="Arial"/>
          <w:sz w:val="24"/>
          <w:szCs w:val="24"/>
        </w:rPr>
        <w:instrText xml:space="preserve"> ADDIN ZOTERO_ITEM CSL_CITATION {"citationID":"iLGl6oxG","properties":{"formattedCitation":"(Alexander-Passe, 2015)","plainCitation":"(Alexander-Passe, 2015)","noteIndex":0},"citationItems":[{"id":903,"uris":["http://zotero.org/users/local/q79mOawW/items/URLYA35B"],"itemData":{"id":903,"type":"article-journal","abstract":"This paper reports on a qualitative/quantitative adult dyslexic study of 22 dyslexics\nwho presently or have in the past suffered from a depressive disorder, and 7 control\ndyslexic adults. It compares depressive to non</w:instrText>
      </w:r>
      <w:r w:rsidRPr="00575CDE">
        <w:rPr>
          <w:rFonts w:ascii="Cambria Math" w:hAnsi="Cambria Math" w:cs="Cambria Math"/>
          <w:sz w:val="24"/>
          <w:szCs w:val="24"/>
        </w:rPr>
        <w:instrText>‐</w:instrText>
      </w:r>
      <w:r w:rsidRPr="00575CDE">
        <w:rPr>
          <w:rFonts w:ascii="Arial" w:hAnsi="Arial" w:cs="Arial"/>
          <w:sz w:val="24"/>
          <w:szCs w:val="24"/>
        </w:rPr>
        <w:instrText>depressive dyslexics, with gender and\nacademic success variables. Interpretive Phenomenology Analysis was used to\ninvestigate dyslexia and stigma.\nMany perceived dyslexia as positive and gave them unique skills, but made them\nfeel different. This difference was perceived to come from having to work harder\nthan their non</w:instrText>
      </w:r>
      <w:r w:rsidRPr="00575CDE">
        <w:rPr>
          <w:rFonts w:ascii="Cambria Math" w:hAnsi="Cambria Math" w:cs="Cambria Math"/>
          <w:sz w:val="24"/>
          <w:szCs w:val="24"/>
        </w:rPr>
        <w:instrText>‐</w:instrText>
      </w:r>
      <w:r w:rsidRPr="00575CDE">
        <w:rPr>
          <w:rFonts w:ascii="Arial" w:hAnsi="Arial" w:cs="Arial"/>
          <w:sz w:val="24"/>
          <w:szCs w:val="24"/>
        </w:rPr>
        <w:instrText xml:space="preserve">dyslexic peers to achieve in life, as dyslexia affected many aspects of\ntheir daily life. Interestingly most would not seek a cure if it was offered </w:instrText>
      </w:r>
      <w:r w:rsidRPr="00575CDE">
        <w:rPr>
          <w:rFonts w:ascii="Cambria Math" w:hAnsi="Cambria Math" w:cs="Cambria Math"/>
          <w:sz w:val="24"/>
          <w:szCs w:val="24"/>
        </w:rPr>
        <w:instrText>‐</w:instrText>
      </w:r>
      <w:r w:rsidRPr="00575CDE">
        <w:rPr>
          <w:rFonts w:ascii="Arial" w:hAnsi="Arial" w:cs="Arial"/>
          <w:sz w:val="24"/>
          <w:szCs w:val="24"/>
        </w:rPr>
        <w:instrText xml:space="preserve"> suggesting\nthey perceived their dyslexia to be integral to whom they were, and losing their\ndyslexia would be as great as losing a limb.\nEvidence suggested that dyslexics experience discrimination due to their disability,\nwhether they perceive it as a disability or not. They felt there was a lack of public\ndomain information on dyslexia and its effects, as many of their peers perceived it\nbeing negative. Recent legislation in the US and the UK aims to protect dyslexics in\nthe workplace, however to gain protection they need to disclose their hidden\ndisability to the world, making them vulnerable.","container-title":"Asia Pacific Journal of Developmental Differences","DOI":"10.3850/S2345734115000290","issue":"2","page":"202 - 233","title":"The Dyslexia Experience: Difference, Disclosure, Labelling, Discrimination and Stigma","volume":"2","author":[{"family":"Alexander-Passe","given":"Neil"}],"issued":{"date-parts":[["2015",7]]}}}],"schema":"https://github.com/citation-style-language/schema/raw/master/csl-citation.json"} </w:instrText>
      </w:r>
      <w:r w:rsidRPr="00575CDE">
        <w:rPr>
          <w:rFonts w:ascii="Arial" w:hAnsi="Arial" w:cs="Arial"/>
          <w:sz w:val="24"/>
          <w:szCs w:val="24"/>
        </w:rPr>
        <w:fldChar w:fldCharType="separate"/>
      </w:r>
      <w:r w:rsidRPr="008F04C7">
        <w:rPr>
          <w:rFonts w:ascii="Arial" w:hAnsi="Arial" w:cs="Arial"/>
          <w:sz w:val="24"/>
        </w:rPr>
        <w:t>(Alexander-Passe, 2015)</w:t>
      </w:r>
      <w:r w:rsidRPr="00575CDE">
        <w:rPr>
          <w:rFonts w:ascii="Arial" w:hAnsi="Arial" w:cs="Arial"/>
          <w:sz w:val="24"/>
          <w:szCs w:val="24"/>
        </w:rPr>
        <w:fldChar w:fldCharType="end"/>
      </w:r>
      <w:r w:rsidRPr="00575CDE">
        <w:rPr>
          <w:rFonts w:ascii="Arial" w:hAnsi="Arial" w:cs="Arial"/>
          <w:sz w:val="24"/>
          <w:szCs w:val="24"/>
        </w:rPr>
        <w:t xml:space="preserve">. For a long time dyslexia was associated with difficulties linked with low a IQ (or a low global ability) leaving some stigma and prejudice, and this has made individuals with dyslexia afraid to seek the support they need </w:t>
      </w:r>
      <w:r w:rsidRPr="00575CDE">
        <w:rPr>
          <w:rFonts w:ascii="Arial" w:hAnsi="Arial" w:cs="Arial"/>
          <w:sz w:val="24"/>
          <w:szCs w:val="24"/>
        </w:rPr>
        <w:fldChar w:fldCharType="begin"/>
      </w:r>
      <w:r w:rsidRPr="00575CDE">
        <w:rPr>
          <w:rFonts w:ascii="Arial" w:hAnsi="Arial" w:cs="Arial"/>
          <w:sz w:val="24"/>
          <w:szCs w:val="24"/>
        </w:rPr>
        <w:instrText xml:space="preserve"> ADDIN ZOTERO_ITEM CSL_CITATION {"citationID":"4DnCTAzI","properties":{"formattedCitation":"(Beetham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575CDE">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575CDE">
        <w:rPr>
          <w:rFonts w:ascii="Arial" w:hAnsi="Arial" w:cs="Arial"/>
          <w:sz w:val="24"/>
          <w:szCs w:val="24"/>
        </w:rPr>
        <w:fldChar w:fldCharType="end"/>
      </w:r>
      <w:r w:rsidRPr="00575CDE">
        <w:rPr>
          <w:rFonts w:ascii="Arial" w:hAnsi="Arial" w:cs="Arial"/>
          <w:sz w:val="24"/>
          <w:szCs w:val="24"/>
        </w:rPr>
        <w:t xml:space="preserve">. There is a stigma around being dyslexic, but it is uncertain as to why this stigma persists as being dyslexic is not associated with the individual's IQ or global ability, but the challenges that are impacting the individuals based on the underlying challenges that are completely unique to the individual </w:t>
      </w:r>
      <w:r w:rsidRPr="00575CDE">
        <w:rPr>
          <w:rFonts w:ascii="Arial" w:hAnsi="Arial" w:cs="Arial"/>
          <w:sz w:val="24"/>
          <w:szCs w:val="24"/>
        </w:rPr>
        <w:fldChar w:fldCharType="begin"/>
      </w:r>
      <w:r w:rsidRPr="00575CDE">
        <w:rPr>
          <w:rFonts w:ascii="Arial" w:hAnsi="Arial" w:cs="Arial"/>
          <w:sz w:val="24"/>
          <w:szCs w:val="24"/>
        </w:rPr>
        <w:instrText xml:space="preserve"> ADDIN ZOTERO_ITEM CSL_CITATION {"citationID":"OoMF7CYE","properties":{"formattedCitation":"(Beetham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575CDE">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575CDE">
        <w:rPr>
          <w:rFonts w:ascii="Arial" w:hAnsi="Arial" w:cs="Arial"/>
          <w:sz w:val="24"/>
          <w:szCs w:val="24"/>
        </w:rPr>
        <w:fldChar w:fldCharType="end"/>
      </w:r>
      <w:r w:rsidRPr="00575CDE">
        <w:rPr>
          <w:rFonts w:ascii="Arial" w:hAnsi="Arial" w:cs="Arial"/>
          <w:sz w:val="24"/>
          <w:szCs w:val="24"/>
        </w:rPr>
        <w:t xml:space="preserve">. In conclusion the stigma associated with dyslexia leaves individuals reluctant to seek help because they fear any negative outcomes </w:t>
      </w:r>
      <w:r w:rsidRPr="00575CDE">
        <w:rPr>
          <w:rFonts w:ascii="Arial" w:hAnsi="Arial" w:cs="Arial"/>
          <w:sz w:val="24"/>
          <w:szCs w:val="24"/>
        </w:rPr>
        <w:fldChar w:fldCharType="begin"/>
      </w:r>
      <w:r w:rsidRPr="00575CDE">
        <w:rPr>
          <w:rFonts w:ascii="Arial" w:hAnsi="Arial" w:cs="Arial"/>
          <w:sz w:val="24"/>
          <w:szCs w:val="24"/>
        </w:rPr>
        <w:instrText xml:space="preserve"> ADDIN ZOTERO_ITEM CSL_CITATION {"citationID":"tKr5EeVz","properties":{"formattedCitation":"(Beetham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575CDE">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575CDE">
        <w:rPr>
          <w:rFonts w:ascii="Arial" w:hAnsi="Arial" w:cs="Arial"/>
          <w:sz w:val="24"/>
          <w:szCs w:val="24"/>
        </w:rPr>
        <w:fldChar w:fldCharType="end"/>
      </w:r>
      <w:r w:rsidRPr="00575CDE">
        <w:rPr>
          <w:rFonts w:ascii="Arial" w:hAnsi="Arial" w:cs="Arial"/>
          <w:sz w:val="24"/>
          <w:szCs w:val="24"/>
        </w:rPr>
        <w:t>.</w:t>
      </w:r>
    </w:p>
    <w:p w14:paraId="406AAEB8" w14:textId="77777777" w:rsidR="008D3E5A" w:rsidRPr="003D4C91" w:rsidRDefault="008D3E5A" w:rsidP="008D3E5A">
      <w:pPr>
        <w:spacing w:after="0" w:line="276" w:lineRule="auto"/>
        <w:jc w:val="both"/>
        <w:rPr>
          <w:rFonts w:ascii="Arial" w:hAnsi="Arial" w:cs="Arial"/>
          <w:color w:val="ED7D31" w:themeColor="accent2"/>
          <w:sz w:val="24"/>
          <w:szCs w:val="24"/>
        </w:rPr>
      </w:pPr>
    </w:p>
    <w:p w14:paraId="57BDA9BA" w14:textId="77777777" w:rsidR="008D3E5A" w:rsidRPr="005C05A0" w:rsidRDefault="008D3E5A" w:rsidP="008D3E5A">
      <w:pPr>
        <w:spacing w:after="0" w:line="276" w:lineRule="auto"/>
        <w:jc w:val="both"/>
        <w:rPr>
          <w:rFonts w:ascii="Arial" w:hAnsi="Arial" w:cs="Arial"/>
          <w:sz w:val="24"/>
          <w:szCs w:val="24"/>
        </w:rPr>
      </w:pPr>
      <w:r w:rsidRPr="005C05A0">
        <w:rPr>
          <w:rFonts w:ascii="Arial" w:hAnsi="Arial" w:cs="Arial"/>
          <w:sz w:val="24"/>
          <w:szCs w:val="24"/>
        </w:rPr>
        <w:t xml:space="preserve">Talking about the disclosure of dyslexia in the workplace is important because there is no legal requirement to disclose dyslexia in the workplace and this is completely up to the individual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{"citationID":"22xAqBXh","properties":{"formattedCitation":"(Morris &amp; Turnbull, 2007)","plainCitation":"(Morris &amp; Turnbull, 2007)","noteIndex":0},"citationItems":[{"id":854,"uris":["http://zotero.org/users/local/q79mOawW/items/D8XSVTQJ"],"itemData":{"id":854,"type":"article-journal","abstract":"Heightened awareness and increasingly sophisticated psychological tests have seen a dramatic rise in the numbers of people diagnosed with dyslexia. Accordingly, there is a reported increase in the numbers of students with dyslexia entering Higher Education (HE) in the United Kingdom (UK) [Singleton, C.H., Chair, 1999. Dyslexia in higher education: policy, provision and practice. Report of the national working party on dyslexia in higher education. University of Hull on behalf of the Higher Education Funding Councils of England and Scotland, Hull], [Higher Education Statistics Agency. HESA. Available from: &lt;URL http://www.hesa.ac.uk&gt; (accessed 21.12.05)]. Studies researching the effects of dyslexia on the clinical practice of nurses are almost non-existent. This paper reports part of a UK study exploring the clinical experiences of student nurses with dyslexia. In depth interviewing of 18 adult branch student nurses revealed a range of difficulties encountered and a variety of coping mechanisms to manage these. Other than in exceptional circumstances there is no legal requirement to disclose a dyslexia diagnosis. The decision to conceal or disclose their dyslexia was particularly prominent and contentious for these participants. This related to the attitudes of co-workers, concerns for patient safety, expectations of support, confidentiality issues and potential discrimination. Dyslexia continues to attract an unwarranted stigma and can adversely affect the learning experience. The need for disability awareness training in the workplace and improved education/service partnerships to support these students is considered crucial.","container-title":"Nurse Education Today","DOI":"10.1016/j.nedt.2006.01.017","ISSN":"0260-6917","issue":"1","journalAbbreviation":"Nurse Education Today","language":"en","page":"35-42","source":"ScienceDirect","title":"The disclosure of dyslexia in clinical practice: Experiences of student nurses in the United Kingdom","title-short":"The disclosure of dyslexia in clinical practice","volume":"27","author":[{"family":"Morris","given":"David K."},{"family":"Turnbull","given":"Patricia A."}],"issued":{"date-parts":[["2007",1,1]]}}}],"schema":"https://github.com/citation-style-language/schema/raw/master/csl-citation.json"}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(Morris &amp; Turnbull, 2007)</w:t>
      </w:r>
      <w:r w:rsidRPr="005C05A0">
        <w:rPr>
          <w:rFonts w:ascii="Arial" w:hAnsi="Arial" w:cs="Arial"/>
          <w:sz w:val="24"/>
          <w:szCs w:val="24"/>
        </w:rPr>
        <w:fldChar w:fldCharType="end"/>
      </w:r>
      <w:r w:rsidRPr="005C05A0">
        <w:rPr>
          <w:rFonts w:ascii="Arial" w:hAnsi="Arial" w:cs="Arial"/>
          <w:sz w:val="24"/>
          <w:szCs w:val="24"/>
        </w:rPr>
        <w:t xml:space="preserve">. But when it comes to concerns about whether to disclose dyslexia, the things that might be considered are mainly confidentiality issues and potential discrimination from others in the workplace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{"citationID":"Lcvdeiyg","properties":{"formattedCitation":"(Morris &amp; Turnbull, 2007)","plainCitation":"(Morris &amp; Turnbull, 2007)","noteIndex":0},"citationItems":[{"id":854,"uris":["http://zotero.org/users/local/q79mOawW/items/D8XSVTQJ"],"itemData":{"id":854,"type":"article-journal","abstract":"Heightened awareness and increasingly sophisticated psychological tests have seen a dramatic rise in the numbers of people diagnosed with dyslexia. Accordingly, there is a reported increase in the numbers of students with dyslexia entering Higher Education (HE) in the United Kingdom (UK) [Singleton, C.H., Chair, 1999. Dyslexia in higher education: policy, provision and practice. Report of the national working party on dyslexia in higher education. University of Hull on behalf of the Higher Education Funding Councils of England and Scotland, Hull], [Higher Education Statistics Agency. HESA. Available from: &lt;URL http://www.hesa.ac.uk&gt; (accessed 21.12.05)]. Studies researching the effects of dyslexia on the clinical practice of nurses are almost non-existent. This paper reports part of a UK study exploring the clinical experiences of student nurses with dyslexia. In depth interviewing of 18 adult branch student nurses revealed a range of difficulties encountered and a variety of coping mechanisms to manage these. Other than in exceptional circumstances there is no legal requirement to disclose a dyslexia diagnosis. The decision to conceal or disclose their dyslexia was particularly prominent and contentious for these participants. This related to the attitudes of co-workers, concerns for patient safety, expectations of support, confidentiality issues and potential discrimination. Dyslexia continues to attract an unwarranted stigma and can adversely affect the learning experience. The need for disability awareness training in the workplace and improved education/service partnerships to support these students is considered crucial.","container-title":"Nurse Education Today","DOI":"10.1016/j.nedt.2006.01.017","ISSN":"0260-6917","issue":"1","journalAbbreviation":"Nurse Education Today","language":"en","page":"35-42","source":"ScienceDirect","title":"The disclosure of dyslexia in clinical practice: Experiences of student nurses in the United Kingdom","title-short":"The disclosure of dyslexia in clinical practice","volume":"27","author":[{"family":"Morris","given":"David K."},{"family":"Turnbull","given":"Patricia A."}],"issued":{"date-parts":[["2007",1,1]]}}}],"schema":"https://github.com/citation-style-language/schema/raw/master/csl-citation.json"}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(Morris &amp; Turnbull, 2007)</w:t>
      </w:r>
      <w:r w:rsidRPr="005C05A0">
        <w:rPr>
          <w:rFonts w:ascii="Arial" w:hAnsi="Arial" w:cs="Arial"/>
          <w:sz w:val="24"/>
          <w:szCs w:val="24"/>
        </w:rPr>
        <w:fldChar w:fldCharType="end"/>
      </w:r>
      <w:r w:rsidRPr="005C05A0">
        <w:rPr>
          <w:rFonts w:ascii="Arial" w:hAnsi="Arial" w:cs="Arial"/>
          <w:sz w:val="24"/>
          <w:szCs w:val="24"/>
        </w:rPr>
        <w:t xml:space="preserve">. Additionally, for individuals with a hidden disability or illness, when they are deciding whether to disclose it or not in the workplace, it can be a very stressful and a mentally taxing thing as it requires a large amount of calculated consideration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{"citationID":"2KMcC9rH","properties":{"formattedCitation":"(Greene, 2009)","plainCitation":"(Greene, 2009)","noteIndex":0},"citationItems":[{"id":885,"uris":["http://zotero.org/users/local/q79mOawW/items/HAH3UTG3"],"itemData":{"id":885,"type":"book","abstract":"This volume integrates scholarly work on disclosure and uncertainty with the most up-to-date, cutting edge research, theories, and applications. Uncertainty is an ever-present part of human relationships, and the ways in which people reduce and/or manage uncertainty involves regulating their communication with others through revealing and concealing information. This collection is devoted to collating knowledge in these areas, advancing theory and presenting work that is socially meaningful.   This work includes contributions from renowned scholars in interpersonal uncertainty and information regulation, focusing on processes that bridge boundaries within and across disciplines, while maintaining emphasis on interpersonal contexts. Disciplines represented here include interpersonal, family, and health communication, as well as relational and social psychology. Key features of the volume include:    comprehensive coverage integrating the latest research on disclosure, information seeking, and uncertainty   a highly theoretical content, socially meaningful in nature (applied to real-world contexts)    an interdisciplinary approach that crosses sub-fields within communication.   This volume is a unique and timely resource for advanced study in interpersonal, health, or family communication. With its emphasis on theory, the book is an excellent resource for graduate courses addressing theory and/or theory construction, and it will also appeal to scholars interested in applied research.","ISBN":"978-1-135-89056-8","language":"en","note":"Google-Books-ID: 0DNACwAAQBAJ","number-of-pages":"449","publisher":"Routledge","source":"Google Books","title":"An integrated model of health disclosure decision-making. Uncertainty and information regulation in interpersonal contexts: Theories and applications","title-short":"Uncertainty, Information Management, and Disclosure Decisions","author":[{"family":"Greene","given":"K"}],"issued":{"date-parts":[["2009"]]}}}],"schema":"https://github.com/citation-style-language/schema/raw/master/csl-citation.json"}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(Greene, 2009)</w:t>
      </w:r>
      <w:r w:rsidRPr="005C05A0">
        <w:rPr>
          <w:rFonts w:ascii="Arial" w:hAnsi="Arial" w:cs="Arial"/>
          <w:sz w:val="24"/>
          <w:szCs w:val="24"/>
        </w:rPr>
        <w:fldChar w:fldCharType="end"/>
      </w:r>
      <w:r w:rsidRPr="005C05A0">
        <w:rPr>
          <w:rFonts w:ascii="Arial" w:hAnsi="Arial" w:cs="Arial"/>
          <w:sz w:val="24"/>
          <w:szCs w:val="24"/>
        </w:rPr>
        <w:t xml:space="preserve">.  The biggest thing that individuals with dyslexia fear because of disclosure is the fear of being victimised by their employers and potential bullying from their workmates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{"citationID":"oaD36bJz","properties":{"formattedCitation":"(Hagan, 2014)","plainCitation":"(Hagan, 2014)","noteIndex":0},"citationItems":[{"id":523,"uris":["http://zotero.org/users/local/q79mOawW/items/RBJHK2PZ"],"itemData":{"id":523,"type":"book","edition":"third edition","event-place":"London","publisher":"Trades Union Congress","publisher-place":"London","title":"Dyslexia in the workplace - A TUC guide","author":[{"family":"Hagan","given":"Brian"}],"issued":{"date-parts":[["2014",1]]}}}],"schema":"https://github.com/citation-style-language/schema/raw/master/csl-citation.json"}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(Hagan, 2014)</w:t>
      </w:r>
      <w:r w:rsidRPr="005C05A0">
        <w:rPr>
          <w:rFonts w:ascii="Arial" w:hAnsi="Arial" w:cs="Arial"/>
          <w:sz w:val="24"/>
          <w:szCs w:val="24"/>
        </w:rPr>
        <w:fldChar w:fldCharType="end"/>
      </w:r>
      <w:r w:rsidRPr="005C05A0">
        <w:rPr>
          <w:rFonts w:ascii="Arial" w:hAnsi="Arial" w:cs="Arial"/>
          <w:sz w:val="24"/>
          <w:szCs w:val="24"/>
        </w:rPr>
        <w:t xml:space="preserve">. </w:t>
      </w:r>
    </w:p>
    <w:p w14:paraId="22251917" w14:textId="77777777" w:rsidR="008D3E5A" w:rsidRPr="003D4C91" w:rsidRDefault="008D3E5A" w:rsidP="008D3E5A">
      <w:pPr>
        <w:spacing w:after="0" w:line="276" w:lineRule="auto"/>
        <w:jc w:val="both"/>
        <w:rPr>
          <w:rFonts w:ascii="Arial" w:hAnsi="Arial" w:cs="Arial"/>
          <w:color w:val="ED7D31" w:themeColor="accent2"/>
          <w:sz w:val="24"/>
          <w:szCs w:val="24"/>
        </w:rPr>
      </w:pPr>
    </w:p>
    <w:p w14:paraId="04405D01" w14:textId="77777777" w:rsidR="008D3E5A" w:rsidRPr="005C05A0" w:rsidRDefault="008D3E5A" w:rsidP="008D3E5A">
      <w:pPr>
        <w:spacing w:after="0" w:line="276" w:lineRule="auto"/>
        <w:jc w:val="both"/>
        <w:rPr>
          <w:rFonts w:ascii="Arial" w:hAnsi="Arial" w:cs="Arial"/>
          <w:sz w:val="24"/>
          <w:szCs w:val="24"/>
        </w:rPr>
      </w:pPr>
      <w:r w:rsidRPr="005C05A0">
        <w:rPr>
          <w:rFonts w:ascii="Arial" w:hAnsi="Arial" w:cs="Arial"/>
          <w:sz w:val="24"/>
          <w:szCs w:val="24"/>
        </w:rPr>
        <w:t xml:space="preserve">On the other hand dyslexia can be perceived as a good thing as it gives the individuals unique skills, but it can also make the individuals feel different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{"citationID":"6r4iuQKx","properties":{"formattedCitation":"(Alexander-Passe, 2015)","plainCitation":"(Alexander-Passe, 2015)","noteIndex":0},"citationItems":[{"id":903,"uris":["http://zotero.org/users/local/q79mOawW/items/URLYA35B"],"itemData":{"id":903,"type":"article-journal","abstract":"This paper reports on a qualitative/quantitative adult dyslexic study of 22 dyslexics\nwho presently or have in the past suffered from a depressive disorder, and 7 control\ndyslexic adults. It compares depressive to non</w:instrText>
      </w:r>
      <w:r w:rsidRPr="005C05A0">
        <w:rPr>
          <w:rFonts w:ascii="Cambria Math" w:hAnsi="Cambria Math" w:cs="Cambria Math"/>
          <w:sz w:val="24"/>
          <w:szCs w:val="24"/>
        </w:rPr>
        <w:instrText>‐</w:instrText>
      </w:r>
      <w:r w:rsidRPr="005C05A0">
        <w:rPr>
          <w:rFonts w:ascii="Arial" w:hAnsi="Arial" w:cs="Arial"/>
          <w:sz w:val="24"/>
          <w:szCs w:val="24"/>
        </w:rPr>
        <w:instrText>depressive dyslexics, with gender and\nacademic success variables. Interpretive Phenomenology Analysis was used to\ninvestigate dyslexia and stigma.\nMany perceived dyslexia as positive and gave them unique skills, but made them\nfeel different. This difference was perceived to come from having to work harder\nthan their non</w:instrText>
      </w:r>
      <w:r w:rsidRPr="005C05A0">
        <w:rPr>
          <w:rFonts w:ascii="Cambria Math" w:hAnsi="Cambria Math" w:cs="Cambria Math"/>
          <w:sz w:val="24"/>
          <w:szCs w:val="24"/>
        </w:rPr>
        <w:instrText>‐</w:instrText>
      </w:r>
      <w:r w:rsidRPr="005C05A0">
        <w:rPr>
          <w:rFonts w:ascii="Arial" w:hAnsi="Arial" w:cs="Arial"/>
          <w:sz w:val="24"/>
          <w:szCs w:val="24"/>
        </w:rPr>
        <w:instrText xml:space="preserve">dyslexic peers to achieve in life, as dyslexia affected many aspects of\ntheir daily life. Interestingly most would not seek a cure if it was offered </w:instrText>
      </w:r>
      <w:r w:rsidRPr="005C05A0">
        <w:rPr>
          <w:rFonts w:ascii="Cambria Math" w:hAnsi="Cambria Math" w:cs="Cambria Math"/>
          <w:sz w:val="24"/>
          <w:szCs w:val="24"/>
        </w:rPr>
        <w:instrText>‐</w:instrText>
      </w:r>
      <w:r w:rsidRPr="005C05A0">
        <w:rPr>
          <w:rFonts w:ascii="Arial" w:hAnsi="Arial" w:cs="Arial"/>
          <w:sz w:val="24"/>
          <w:szCs w:val="24"/>
        </w:rPr>
        <w:instrText xml:space="preserve"> suggesting\nthey perceived their dyslexia to be integral to whom they were, and losing their\ndyslexia would be as great as losing a limb.\nEvidence suggested that dyslexics experience discrimination due to their disability,\nwhether they perceive it as a disability or not. They felt there was a lack of public\ndomain information on dyslexia and its effects, as many of their peers perceived it\nbeing negative. Recent legislation in the US and the UK aims to protect dyslexics in\nthe workplace, however to gain protection they need to disclose their hidden\ndisability to the world, making them vulnerable.","container-title":"Asia Pacific Journal of Developmental Differences","DOI":"10.3850/S2345734115000290","issue":"2","page":"202 - 233","title":"The Dyslexia Experience: Difference, Disclosure, Labelling, Discrimination and Stigma","volume":"2","author":[{"family":"Alexander-Passe","given":"Neil"}],"issued":{"date-parts":[["2015",7]]}}}],"schema":"https://github.com/citation-style-language/schema/raw/master/csl-citation.json"}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(Alexander-Passe, 2015)</w:t>
      </w:r>
      <w:r w:rsidRPr="005C05A0">
        <w:rPr>
          <w:rFonts w:ascii="Arial" w:hAnsi="Arial" w:cs="Arial"/>
          <w:sz w:val="24"/>
          <w:szCs w:val="24"/>
        </w:rPr>
        <w:fldChar w:fldCharType="end"/>
      </w:r>
      <w:r w:rsidRPr="005C05A0">
        <w:rPr>
          <w:rFonts w:ascii="Arial" w:hAnsi="Arial" w:cs="Arial"/>
          <w:sz w:val="24"/>
          <w:szCs w:val="24"/>
        </w:rPr>
        <w:t xml:space="preserve">. The feeling of feeling different may have come from needing to work harder than their neurotypical peers, as dyslexia affects so many aspects of their daily life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{"citationID":"789u2fw8","properties":{"formattedCitation":"(Alexander-Passe, 2015)","plainCitation":"(Alexander-Passe, 2015)","noteIndex":0},"citationItems":[{"id":903,"uris":["http://zotero.org/users/local/q79mOawW/items/URLYA35B"],"itemData":{"id":903,"type":"article-journal","abstract":"This paper reports on a qualitative/quantitative adult dyslexic study of 22 dyslexics\nwho presently or have in the past suffered from a depressive disorder, and 7 control\ndyslexic adults. It compares depressive to non</w:instrText>
      </w:r>
      <w:r w:rsidRPr="005C05A0">
        <w:rPr>
          <w:rFonts w:ascii="Cambria Math" w:hAnsi="Cambria Math" w:cs="Cambria Math"/>
          <w:sz w:val="24"/>
          <w:szCs w:val="24"/>
        </w:rPr>
        <w:instrText>‐</w:instrText>
      </w:r>
      <w:r w:rsidRPr="005C05A0">
        <w:rPr>
          <w:rFonts w:ascii="Arial" w:hAnsi="Arial" w:cs="Arial"/>
          <w:sz w:val="24"/>
          <w:szCs w:val="24"/>
        </w:rPr>
        <w:instrText>depressive dyslexics, with gender and\nacademic success variables. Interpretive Phenomenology Analysis was used to\ninvestigate dyslexia and stigma.\nMany perceived dyslexia as positive and gave them unique skills, but made them\nfeel different. This difference was perceived to come from having to work harder\nthan their non</w:instrText>
      </w:r>
      <w:r w:rsidRPr="005C05A0">
        <w:rPr>
          <w:rFonts w:ascii="Cambria Math" w:hAnsi="Cambria Math" w:cs="Cambria Math"/>
          <w:sz w:val="24"/>
          <w:szCs w:val="24"/>
        </w:rPr>
        <w:instrText>‐</w:instrText>
      </w:r>
      <w:r w:rsidRPr="005C05A0">
        <w:rPr>
          <w:rFonts w:ascii="Arial" w:hAnsi="Arial" w:cs="Arial"/>
          <w:sz w:val="24"/>
          <w:szCs w:val="24"/>
        </w:rPr>
        <w:instrText xml:space="preserve">dyslexic peers to achieve in life, as dyslexia affected many aspects of\ntheir daily life. Interestingly most would not seek a cure if it was offered </w:instrText>
      </w:r>
      <w:r w:rsidRPr="005C05A0">
        <w:rPr>
          <w:rFonts w:ascii="Cambria Math" w:hAnsi="Cambria Math" w:cs="Cambria Math"/>
          <w:sz w:val="24"/>
          <w:szCs w:val="24"/>
        </w:rPr>
        <w:instrText>‐</w:instrText>
      </w:r>
      <w:r w:rsidRPr="005C05A0">
        <w:rPr>
          <w:rFonts w:ascii="Arial" w:hAnsi="Arial" w:cs="Arial"/>
          <w:sz w:val="24"/>
          <w:szCs w:val="24"/>
        </w:rPr>
        <w:instrText xml:space="preserve"> suggesting\nthey perceived their dyslexia to be integral to whom they were, and losing their\ndyslexia would be as great as losing a limb.\nEvidence suggested that dyslexics experience discrimination due to their disability,\nwhether they perceive it as a disability or not. They felt there was a lack of public\ndomain information on dyslexia and its effects, as many of their peers perceived it\nbeing negative. Recent legislation in the US and the UK aims to protect dyslexics in\nthe workplace, however to gain protection they need to disclose their hidden\ndisability to the world, making them vulnerable.","container-title":"Asia Pacific Journal of Developmental Differences","DOI":"10.3850/S2345734115000290","issue":"2","page":"202 - 233","title":"The Dyslexia Experience: Difference, Disclosure, Labelling, Discrimination and Stigma","volume":"2","author":[{"family":"Alexander-Passe","given":"Neil"}],"issued":{"date-parts":[["2015",7]]}}}],"schema":"https://github.com/citation-style-language/schema/raw/master/csl-citation.json"}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(Alexander-Passe, 2015)</w:t>
      </w:r>
      <w:r w:rsidRPr="005C05A0">
        <w:rPr>
          <w:rFonts w:ascii="Arial" w:hAnsi="Arial" w:cs="Arial"/>
          <w:sz w:val="24"/>
          <w:szCs w:val="24"/>
        </w:rPr>
        <w:fldChar w:fldCharType="end"/>
      </w:r>
      <w:r w:rsidRPr="005C05A0">
        <w:rPr>
          <w:rFonts w:ascii="Arial" w:hAnsi="Arial" w:cs="Arial"/>
          <w:sz w:val="24"/>
          <w:szCs w:val="24"/>
        </w:rPr>
        <w:t xml:space="preserve">. When it comes to actually disclosing dyslexia, for individuals who want to disclose their disabilities at work, it can be a difficult process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{"citationID":"iyujvhVo","properties":{"formattedCitation":"(Tomas et al., 2022)","plainCitation":"(Tomas et al., 2022)","noteIndex":0},"citationItems":[{"id":883,"uris":["http://zotero.org/users/local/q79mOawW/items/8XTN5CK9"],"itemData":{"id":883,"type":"article-journal","abstract":"Background: Deciding whether and how to disclose a disability at work for persons with non-visible disabilities and illnesses involve complex processes. Research has focused on antecedents and outcomes of disclosure. More research is needed to understand the lived experiences related to disclosure decision-making and actual navigation of disclosure and concealment at work. Purpose: To understand the experiences of persons with non-visible disabilities and illnesses regarding workplace disclosure decision-making, navigating disclosure and/or concealment, and experiential differences across disability and illness types, ages, geographic locations, and genders. Methods: We conducted a qualitative meta-synthesis using Noblit and Hare’s seven steps of meta-ethnography. Searches were conducted via six databases. Studies were analyzed to develop conceptual categories, third-order constructs (themes), and a line-of-argument with comparisons drawn from the disclosure decision making model, disclosure process model, and consideration of disability and illness types, genders, ages, and geographic locations. Results: Twenty-four studies were included involving 489 participants, aged 16 to 81, from nine countries, focusing on one non-visible disability or illness, or multiple. We developed four themes for the disclosure decision-making process (self- and other-focused, experiential, and environmental/workplace factors) and two themes for the disclosure/concealment event (disclosure/concealment logistics and timing) and noted emerging trends across ages, genders, disability and illness types, and geographic locations. Conclusions: Knowledge obtained could be used among professionals who support persons with non-visible disabilities and illnesses to help them navigate disclosure at work, and to consider the role of age, genders, disability and illness types, and geographic locations on disclosure.","container-title":"Journal of Occupational Rehabilitation","DOI":"10.1007/s10926-022-10023-0","ISSN":"1573-3688","journalAbbreviation":"J Occup Rehabil","language":"en","source":"Springer Link","title":"Unravelling the Complexities of Workplace Disclosure Among Persons with Non-Visible Disabilities and Illnesses: A Qualitative Meta-Ethnography","title-short":"Unravelling the Complexities of Workplace Disclosure Among Persons with Non-Visible Disabilities and Illnesses","URL":"https://doi.org/10.1007/s10926-022-10023-0","author":[{"family":"Tomas","given":"Vanessa"},{"family":"Ahmed","given":"Hiba"},{"family":"Lindsay","given":"Sally"}],"accessed":{"date-parts":[["2022",4,5]]},"issued":{"date-parts":[["2022",1,17]]}}}],"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(Tomas et al., 2022)</w:t>
      </w:r>
      <w:r w:rsidRPr="005C05A0">
        <w:rPr>
          <w:rFonts w:ascii="Arial" w:hAnsi="Arial" w:cs="Arial"/>
          <w:sz w:val="24"/>
          <w:szCs w:val="24"/>
        </w:rPr>
        <w:fldChar w:fldCharType="end"/>
      </w:r>
      <w:r w:rsidRPr="005C05A0">
        <w:rPr>
          <w:rFonts w:ascii="Arial" w:hAnsi="Arial" w:cs="Arial"/>
          <w:sz w:val="24"/>
          <w:szCs w:val="24"/>
        </w:rPr>
        <w:t xml:space="preserve">. Therefore, a fundamental step towards the disclosure of dyslexia in the workplace is to raise awareness among staff about how dyslexia can present itself and to discourage any judgement and stigma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{"citationID":"YpT3CyvI","properties":{"formattedCitation":"(Cullen et al., 2019)","plainCitation":"(Cullen et al., 2019)","noteIndex":0},"citationItems":[{"id":868,"uris":["http://zotero.org/users/local/q79mOawW/items/DHT8RJNT"],"itemData":{"id":868,"type":"article-journal","container-title":"British Journal of Hospital Medicine","DOI":"10.12968/hmed.2019.80.8.426","ISSN":"1750-8460","issue":"8","journalAbbreviation":"Br J Hosp Med","note":"publisher: Mark Allen Group","page":"426-427","source":"magonlinelibrary.com (Atypon)","title":"Dyslexia: an invisible disability","title-short":"Dyslexia","volume":"80","author":[{"family":"Cullen","given":"J"},{"family":"Darby","given":"L"},{"family":"Rahmani","given":"Mjh"}],"issued":{"date-parts":[["2019",8,2]]}}}],"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(Cullen et al., 2019)</w:t>
      </w:r>
      <w:r w:rsidRPr="005C05A0">
        <w:rPr>
          <w:rFonts w:ascii="Arial" w:hAnsi="Arial" w:cs="Arial"/>
          <w:sz w:val="24"/>
          <w:szCs w:val="24"/>
        </w:rPr>
        <w:fldChar w:fldCharType="end"/>
      </w:r>
      <w:r w:rsidRPr="005C05A0">
        <w:rPr>
          <w:rFonts w:ascii="Arial" w:hAnsi="Arial" w:cs="Arial"/>
          <w:sz w:val="24"/>
          <w:szCs w:val="24"/>
        </w:rPr>
        <w:t>.</w:t>
      </w:r>
    </w:p>
    <w:p w14:paraId="343C9414" w14:textId="77777777" w:rsidR="008D3E5A" w:rsidRPr="003D4C91" w:rsidRDefault="008D3E5A" w:rsidP="008D3E5A">
      <w:pPr>
        <w:spacing w:after="0" w:line="276" w:lineRule="auto"/>
        <w:jc w:val="both"/>
        <w:rPr>
          <w:rFonts w:ascii="Arial" w:hAnsi="Arial" w:cs="Arial"/>
          <w:color w:val="ED7D31" w:themeColor="accent2"/>
          <w:sz w:val="24"/>
          <w:szCs w:val="24"/>
        </w:rPr>
      </w:pPr>
    </w:p>
    <w:p w14:paraId="13099D42" w14:textId="77777777" w:rsidR="008D3E5A" w:rsidRPr="005C05A0" w:rsidRDefault="008D3E5A" w:rsidP="008D3E5A">
      <w:pPr>
        <w:pStyle w:val="Heading3"/>
        <w:rPr>
          <w:rFonts w:ascii="Arial" w:hAnsi="Arial" w:cs="Arial"/>
          <w:b/>
          <w:bCs/>
          <w:color w:val="auto"/>
        </w:rPr>
      </w:pPr>
      <w:bookmarkStart w:id="17" w:name="_Toc101689632"/>
      <w:r w:rsidRPr="005C05A0">
        <w:rPr>
          <w:rFonts w:ascii="Arial" w:hAnsi="Arial" w:cs="Arial"/>
          <w:b/>
          <w:bCs/>
          <w:color w:val="auto"/>
        </w:rPr>
        <w:lastRenderedPageBreak/>
        <w:t>Support and reasonable adjustments</w:t>
      </w:r>
      <w:bookmarkEnd w:id="17"/>
      <w:r w:rsidRPr="005C05A0">
        <w:rPr>
          <w:rFonts w:ascii="Arial" w:hAnsi="Arial" w:cs="Arial"/>
          <w:b/>
          <w:bCs/>
          <w:color w:val="auto"/>
        </w:rPr>
        <w:t xml:space="preserve"> </w:t>
      </w:r>
    </w:p>
    <w:p w14:paraId="72E2A638" w14:textId="77777777" w:rsidR="008D3E5A" w:rsidRPr="005C05A0" w:rsidRDefault="008D3E5A" w:rsidP="008D3E5A">
      <w:pPr>
        <w:jc w:val="both"/>
        <w:rPr>
          <w:rFonts w:ascii="Arial" w:hAnsi="Arial" w:cs="Arial"/>
          <w:sz w:val="24"/>
          <w:szCs w:val="24"/>
        </w:rPr>
      </w:pPr>
      <w:r w:rsidRPr="005C05A0">
        <w:rPr>
          <w:rFonts w:ascii="Arial" w:hAnsi="Arial" w:cs="Arial"/>
          <w:sz w:val="24"/>
          <w:szCs w:val="24"/>
        </w:rPr>
        <w:t xml:space="preserve">When looking at support and reasonable adjustments that Human Resources can give to individuals with dyslexia there are theories we could apply for example the organizational adaption theory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{"citationID":"11LVwddd","properties":{"formattedCitation":"(Burgelman, 1991)","plainCitation":"(Burgelman, 1991)","noteIndex":0},"citationItems":[{"id":946,"uris":["http://zotero.org/users/local/q79mOawW/items/NCDYC8WZ"],"itemData":{"id":946,"type":"article-journal","abstract":"This paper presents an intraorganizational ecological perspective on strategy making, and examines how internal selection may combine with external selection to explain organizational change and survival. The perspective serves to illuminate data from a field study of the evolution of Intel Corporation's corporate strategy. The data, in turn, are used to refine and deepen the conceptual framework. Relationships between induced and autonomous strategic processes and four modes of organizational adaptation are discussed. Apparent paradoxes associated with structural inertia and strategic reorientation arguments are elucidated and several new propositions derived. The paper proposes that consistently successful organizations are characterized by top managements who spend efforts on building the induced and autonomous strategic processes, as well as concerning themselves with the content of strategy; that such organizations simultaneously exercise induced and autonomous processes; and that successful reorientations in organizations are likely to have been preceded by internal experimentation and selection processes effected through the autonomous process.","container-title":"Organization Science","DOI":"10.1287/orsc.2.3.239","ISSN":"1047-7039","issue":"3","note":"publisher: INFORMS","page":"239-262","source":"pubsonline.informs.org (Atypon)","title":"Intraorganizational Ecology of Strategy Making and Organizational Adaptation: Theory and Field Research","title-short":"Intraorganizational Ecology of Strategy Making and Organizational Adaptation","volume":"2","author":[{"family":"Burgelman","given":"Robert A."}],"issued":{"date-parts":[["1991",8]]}}}],"schema":"https://github.com/citation-style-language/schema/raw/master/csl-citation.json"}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Burgelman</w:t>
      </w:r>
      <w:proofErr w:type="spellEnd"/>
      <w:r w:rsidRPr="008F04C7">
        <w:rPr>
          <w:rFonts w:ascii="Arial" w:hAnsi="Arial" w:cs="Arial"/>
          <w:sz w:val="24"/>
        </w:rPr>
        <w:t>, 1991)</w:t>
      </w:r>
      <w:r w:rsidRPr="005C05A0">
        <w:rPr>
          <w:rFonts w:ascii="Arial" w:hAnsi="Arial" w:cs="Arial"/>
          <w:sz w:val="24"/>
          <w:szCs w:val="24"/>
        </w:rPr>
        <w:fldChar w:fldCharType="end"/>
      </w:r>
      <w:r w:rsidRPr="005C05A0">
        <w:rPr>
          <w:rFonts w:ascii="Arial" w:hAnsi="Arial" w:cs="Arial"/>
          <w:sz w:val="24"/>
          <w:szCs w:val="24"/>
        </w:rPr>
        <w:t xml:space="preserve">. The organizational adaption theory is how a business can change their operation and function to keep up with changing conditions and the shifting factors of employing individuals with dyslexia </w:t>
      </w:r>
      <w:r w:rsidRPr="005C05A0">
        <w:rPr>
          <w:rFonts w:ascii="Arial" w:hAnsi="Arial" w:cs="Arial"/>
          <w:sz w:val="24"/>
          <w:szCs w:val="24"/>
        </w:rPr>
        <w:fldChar w:fldCharType="begin"/>
      </w:r>
      <w:r w:rsidRPr="005C05A0">
        <w:rPr>
          <w:rFonts w:ascii="Arial" w:hAnsi="Arial" w:cs="Arial"/>
          <w:sz w:val="24"/>
          <w:szCs w:val="24"/>
        </w:rPr>
        <w:instrText xml:space="preserve"> ADDIN ZOTERO_ITEM CSL_CITATION {"citationID":"Jjfv7TSr","properties":{"formattedCitation":"(Burgelman, 1991)","plainCitation":"(Burgelman, 1991)","noteIndex":0},"citationItems":[{"id":946,"uris":["http://zotero.org/users/local/q79mOawW/items/NCDYC8WZ"],"itemData":{"id":946,"type":"article-journal","abstract":"This paper presents an intraorganizational ecological perspective on strategy making, and examines how internal selection may combine with external selection to explain organizational change and survival. The perspective serves to illuminate data from a field study of the evolution of Intel Corporation's corporate strategy. The data, in turn, are used to refine and deepen the conceptual framework. Relationships between induced and autonomous strategic processes and four modes of organizational adaptation are discussed. Apparent paradoxes associated with structural inertia and strategic reorientation arguments are elucidated and several new propositions derived. The paper proposes that consistently successful organizations are characterized by top managements who spend efforts on building the induced and autonomous strategic processes, as well as concerning themselves with the content of strategy; that such organizations simultaneously exercise induced and autonomous processes; and that successful reorientations in organizations are likely to have been preceded by internal experimentation and selection processes effected through the autonomous process.","container-title":"Organization Science","DOI":"10.1287/orsc.2.3.239","ISSN":"1047-7039","issue":"3","note":"publisher: INFORMS","page":"239-262","source":"pubsonline.informs.org (Atypon)","title":"Intraorganizational Ecology of Strategy Making and Organizational Adaptation: Theory and Field Research","title-short":"Intraorganizational Ecology of Strategy Making and Organizational Adaptation","volume":"2","author":[{"family":"Burgelman","given":"Robert A."}],"issued":{"date-parts":[["1991",8]]}}}],"schema":"https://github.com/citation-style-language/schema/raw/master/csl-citation.json"}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Burgelman</w:t>
      </w:r>
      <w:proofErr w:type="spellEnd"/>
      <w:r w:rsidRPr="008F04C7">
        <w:rPr>
          <w:rFonts w:ascii="Arial" w:hAnsi="Arial" w:cs="Arial"/>
          <w:sz w:val="24"/>
        </w:rPr>
        <w:t>, 1991)</w:t>
      </w:r>
      <w:r w:rsidRPr="005C05A0">
        <w:rPr>
          <w:rFonts w:ascii="Arial" w:hAnsi="Arial" w:cs="Arial"/>
          <w:sz w:val="24"/>
          <w:szCs w:val="24"/>
        </w:rPr>
        <w:fldChar w:fldCharType="end"/>
      </w:r>
      <w:r w:rsidRPr="005C05A0">
        <w:rPr>
          <w:rFonts w:ascii="Arial" w:hAnsi="Arial" w:cs="Arial"/>
          <w:sz w:val="24"/>
          <w:szCs w:val="24"/>
        </w:rPr>
        <w:t>. A business will need to be seen as changing and adapting to suit the needs of those individuals with dyslexia.</w:t>
      </w:r>
    </w:p>
    <w:p w14:paraId="7C0FA9DA" w14:textId="77777777" w:rsidR="008D3E5A" w:rsidRPr="002A0DB6" w:rsidRDefault="008D3E5A" w:rsidP="008D3E5A">
      <w:pPr>
        <w:jc w:val="both"/>
        <w:rPr>
          <w:rFonts w:ascii="Arial" w:hAnsi="Arial" w:cs="Arial"/>
          <w:sz w:val="24"/>
          <w:szCs w:val="24"/>
        </w:rPr>
      </w:pPr>
      <w:r w:rsidRPr="002A0DB6">
        <w:rPr>
          <w:rFonts w:ascii="Arial" w:hAnsi="Arial" w:cs="Arial"/>
          <w:sz w:val="24"/>
          <w:szCs w:val="24"/>
        </w:rPr>
        <w:t xml:space="preserve">There are many laws and regulations across the world for disabilities like dyslexia, such as in America where they have the </w:t>
      </w:r>
      <w:r w:rsidRPr="002A0DB6">
        <w:rPr>
          <w:rFonts w:ascii="Arial" w:hAnsi="Arial" w:cs="Arial"/>
          <w:i/>
          <w:iCs/>
          <w:sz w:val="24"/>
          <w:szCs w:val="24"/>
        </w:rPr>
        <w:t>Americans with Disabilities Act 1990 (ADA 1990</w:t>
      </w:r>
      <w:r w:rsidRPr="002A0DB6">
        <w:rPr>
          <w:rFonts w:ascii="Arial" w:hAnsi="Arial" w:cs="Arial"/>
          <w:sz w:val="24"/>
          <w:szCs w:val="24"/>
        </w:rPr>
        <w:t xml:space="preserve">) which requires reasonable adjustments to be made for individuals with disabilities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{"citationID":"A3pwaWVT","properties":{"formattedCitation":"(Sauter &amp; McPeek, 1993)","plainCitation":"(Sauter &amp; McPeek, 1993)","noteIndex":0},"citationItems":[{"id":870,"uris":["http://zotero.org/users/local/q79mOawW/items/CPPM5SCP"],"itemData":{"id":870,"type":"article-journal","abstract":"The Americans with Disabilities Act of 1990 (ADA) insures greater accessibility of disabled persons to the workplace. This includes persons with dyslexia and other learning disabilities. The ADA requires reasonable accommodations for persons with disabilities, yet it is different in its mandates from many other federal laws addressing disability-related issues.","container-title":"Annals of Dyslexia","DOI":"10.1007/BF02928186","ISSN":"1934-7243","issue":"1","journalAbbreviation":"Annals of Dyslexia","language":"en","page":"271-277","source":"Springer Link","title":"Dyslexia in the workplace: Implications of the Americans with disabilities act","title-short":"Dyslexia in the workplace","volume":"43","author":[{"family":"Sauter","given":"Diana L."},{"family":"McPeek","given":"Donna"}],"issued":{"date-parts":[["1993",12,1]]}}}],"schema":"https://github.com/citation-style-language/schema/raw/master/csl-citation.json"}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(Sauter &amp; McPeek, 1993)</w:t>
      </w:r>
      <w:r w:rsidRPr="002A0DB6">
        <w:rPr>
          <w:rFonts w:ascii="Arial" w:hAnsi="Arial" w:cs="Arial"/>
          <w:sz w:val="24"/>
          <w:szCs w:val="24"/>
        </w:rPr>
        <w:fldChar w:fldCharType="end"/>
      </w:r>
      <w:r w:rsidRPr="002A0DB6">
        <w:rPr>
          <w:rFonts w:ascii="Arial" w:hAnsi="Arial" w:cs="Arial"/>
          <w:sz w:val="24"/>
          <w:szCs w:val="24"/>
        </w:rPr>
        <w:t xml:space="preserve">. To be able to support dyslexia in the workplace the ones who are supplying the support will need to understand dyslexia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{"citationID":"gxyz2QYC","properties":{"formattedCitation":"(Harriss &amp; Cooper, 2005)","plainCitation":"(Harriss &amp; Cooper, 2005)","noteIndex":0},"citationItems":[{"id":871,"uris":["http://zotero.org/users/local/q79mOawW/items/NELNJVVH"],"itemData":{"id":871,"type":"article-magazine","abstract":"CPD","container-title":"Occupational Health","issue":"3","page":"25 - 28","title":"Dyslexia in the workplace","volume":"57","author":[{"family":"Harriss","given":"Anne"},{"family":"Cooper","given":"Ross"}],"issued":{"date-parts":[["2005",3]]}}}],"schema":"https://github.com/citation-style-language/schema/raw/master/csl-citation.json"}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(Harriss &amp; Cooper, 2005)</w:t>
      </w:r>
      <w:r w:rsidRPr="002A0DB6">
        <w:rPr>
          <w:rFonts w:ascii="Arial" w:hAnsi="Arial" w:cs="Arial"/>
          <w:sz w:val="24"/>
          <w:szCs w:val="24"/>
        </w:rPr>
        <w:fldChar w:fldCharType="end"/>
      </w:r>
      <w:r w:rsidRPr="002A0DB6">
        <w:rPr>
          <w:rFonts w:ascii="Arial" w:hAnsi="Arial" w:cs="Arial"/>
          <w:sz w:val="24"/>
          <w:szCs w:val="24"/>
        </w:rPr>
        <w:t xml:space="preserve">. To do this a diagnostics agency can make recommendations for support to allow employers to make adjustments in compliance with the </w:t>
      </w:r>
      <w:r w:rsidRPr="002A0DB6">
        <w:rPr>
          <w:rFonts w:ascii="Arial" w:hAnsi="Arial" w:cs="Arial"/>
          <w:i/>
          <w:iCs/>
          <w:sz w:val="24"/>
          <w:szCs w:val="24"/>
        </w:rPr>
        <w:t>DDA 1995</w:t>
      </w:r>
      <w:r w:rsidRPr="002A0DB6">
        <w:rPr>
          <w:rFonts w:ascii="Arial" w:hAnsi="Arial" w:cs="Arial"/>
          <w:sz w:val="24"/>
          <w:szCs w:val="24"/>
        </w:rPr>
        <w:t xml:space="preserve">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{"citationID":"gnzQPysr","properties":{"formattedCitation":"(Harriss &amp; Cooper, 2005)","plainCitation":"(Harriss &amp; Cooper, 2005)","noteIndex":0},"citationItems":[{"id":871,"uris":["http://zotero.org/users/local/q79mOawW/items/NELNJVVH"],"itemData":{"id":871,"type":"article-magazine","abstract":"CPD","container-title":"Occupational Health","issue":"3","page":"25 - 28","title":"Dyslexia in the workplace","volume":"57","author":[{"family":"Harriss","given":"Anne"},{"family":"Cooper","given":"Ross"}],"issued":{"date-parts":[["2005",3]]}}}],"schema":"https://github.com/citation-style-language/schema/raw/master/csl-citation.json"}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(Harriss &amp; Cooper, 2005)</w:t>
      </w:r>
      <w:r w:rsidRPr="002A0DB6">
        <w:rPr>
          <w:rFonts w:ascii="Arial" w:hAnsi="Arial" w:cs="Arial"/>
          <w:sz w:val="24"/>
          <w:szCs w:val="24"/>
        </w:rPr>
        <w:fldChar w:fldCharType="end"/>
      </w:r>
      <w:r w:rsidRPr="002A0DB6">
        <w:rPr>
          <w:rFonts w:ascii="Arial" w:hAnsi="Arial" w:cs="Arial"/>
          <w:sz w:val="24"/>
          <w:szCs w:val="24"/>
        </w:rPr>
        <w:t xml:space="preserve">. A diagnosis agency may be better because the occupational health can only provide a limited amount of support for dyslexia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{"citationID":"cvftUYSf","properties":{"formattedCitation":"(OHC, 2013)","plainCitation":"(OHC, 2013)","noteIndex":0},"citationItems":[{"id":866,"uris":["http://zotero.org/users/local/q79mOawW/items/6Z3GKNXK"],"itemData":{"id":866,"type":"post-weblog","abstract":"Lexxic Ltd have kindly provided the background information regarding cognitive and neurological differences, as well as a Case Study.","container-title":"Occupational Health","language":"en-GB","title":"Adult Dyslexia &amp; Neuro-Differences in the Workplace","URL":"https://www.occupationalhealthltd.co.uk/blog/dyslexia-in-the-workplace/","author":[{"literal":"OHC"}],"accessed":{"date-parts":[["2022",3,27]]},"issued":{"date-parts":[["2013",4,30]]}}}],"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(OHC, 2013)</w:t>
      </w:r>
      <w:r w:rsidRPr="002A0DB6">
        <w:rPr>
          <w:rFonts w:ascii="Arial" w:hAnsi="Arial" w:cs="Arial"/>
          <w:sz w:val="24"/>
          <w:szCs w:val="24"/>
        </w:rPr>
        <w:fldChar w:fldCharType="end"/>
      </w:r>
      <w:r w:rsidRPr="002A0DB6">
        <w:rPr>
          <w:rFonts w:ascii="Arial" w:hAnsi="Arial" w:cs="Arial"/>
          <w:sz w:val="24"/>
          <w:szCs w:val="24"/>
        </w:rPr>
        <w:t xml:space="preserve">. On the other hand, organisations can seek specialist help to provide reasonable adjustments from companies such as </w:t>
      </w:r>
      <w:proofErr w:type="spellStart"/>
      <w:r w:rsidRPr="002A0DB6">
        <w:rPr>
          <w:rFonts w:ascii="Arial" w:hAnsi="Arial" w:cs="Arial"/>
          <w:sz w:val="24"/>
          <w:szCs w:val="24"/>
        </w:rPr>
        <w:t>Lexxic</w:t>
      </w:r>
      <w:proofErr w:type="spellEnd"/>
      <w:r w:rsidRPr="002A0DB6">
        <w:rPr>
          <w:rFonts w:ascii="Arial" w:hAnsi="Arial" w:cs="Arial"/>
          <w:sz w:val="24"/>
          <w:szCs w:val="24"/>
        </w:rPr>
        <w:t xml:space="preserve">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{"citationID":"ZOmF95jV","properties":{"formattedCitation":"(OHC, 2013)","plainCitation":"(OHC, 2013)","noteIndex":0},"citationItems":[{"id":866,"uris":["http://zotero.org/users/local/q79mOawW/items/6Z3GKNXK"],"itemData":{"id":866,"type":"post-weblog","abstract":"Lexxic Ltd have kindly provided the background information regarding cognitive and neurological differences, as well as a Case Study.","container-title":"Occupational Health","language":"en-GB","title":"Adult Dyslexia &amp; Neuro-Differences in the Workplace","URL":"https://www.occupationalhealthltd.co.uk/blog/dyslexia-in-the-workplace/","author":[{"literal":"OHC"}],"accessed":{"date-parts":[["2022",3,27]]},"issued":{"date-parts":[["2013",4,30]]}}}],"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(OHC, 2013)</w:t>
      </w:r>
      <w:r w:rsidRPr="002A0DB6">
        <w:rPr>
          <w:rFonts w:ascii="Arial" w:hAnsi="Arial" w:cs="Arial"/>
          <w:sz w:val="24"/>
          <w:szCs w:val="24"/>
        </w:rPr>
        <w:fldChar w:fldCharType="end"/>
      </w:r>
      <w:r w:rsidRPr="002A0DB6">
        <w:rPr>
          <w:rFonts w:ascii="Arial" w:hAnsi="Arial" w:cs="Arial"/>
          <w:sz w:val="24"/>
          <w:szCs w:val="24"/>
        </w:rPr>
        <w:t xml:space="preserve">. It is important to not only support differences, but embrace them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{"citationID":"od18o8Gn","properties":{"formattedCitation":"(Beetham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2A0DB6">
        <w:rPr>
          <w:rFonts w:ascii="Arial" w:hAnsi="Arial" w:cs="Arial"/>
          <w:sz w:val="24"/>
          <w:szCs w:val="24"/>
        </w:rPr>
        <w:fldChar w:fldCharType="end"/>
      </w:r>
      <w:r w:rsidRPr="002A0DB6">
        <w:rPr>
          <w:rFonts w:ascii="Arial" w:hAnsi="Arial" w:cs="Arial"/>
          <w:sz w:val="24"/>
          <w:szCs w:val="24"/>
        </w:rPr>
        <w:t>.</w:t>
      </w:r>
    </w:p>
    <w:p w14:paraId="7FF4059B" w14:textId="77777777" w:rsidR="008D3E5A" w:rsidRPr="002A0DB6" w:rsidRDefault="008D3E5A" w:rsidP="008D3E5A">
      <w:pPr>
        <w:jc w:val="both"/>
        <w:rPr>
          <w:rFonts w:ascii="Arial" w:hAnsi="Arial" w:cs="Arial"/>
          <w:sz w:val="24"/>
          <w:szCs w:val="24"/>
        </w:rPr>
      </w:pPr>
      <w:r w:rsidRPr="002A0DB6">
        <w:rPr>
          <w:rFonts w:ascii="Arial" w:hAnsi="Arial" w:cs="Arial"/>
          <w:sz w:val="24"/>
          <w:szCs w:val="24"/>
        </w:rPr>
        <w:t xml:space="preserve">Because dyslexia support is not yet widespread or consistent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{"citationID":"7MBVLDwz","properties":{"formattedCitation":"(Beetham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2A0DB6">
        <w:rPr>
          <w:rFonts w:ascii="Arial" w:hAnsi="Arial" w:cs="Arial"/>
          <w:sz w:val="24"/>
          <w:szCs w:val="24"/>
        </w:rPr>
        <w:fldChar w:fldCharType="end"/>
      </w:r>
      <w:r w:rsidRPr="002A0DB6">
        <w:rPr>
          <w:rFonts w:ascii="Arial" w:hAnsi="Arial" w:cs="Arial"/>
          <w:sz w:val="24"/>
          <w:szCs w:val="24"/>
        </w:rPr>
        <w:t xml:space="preserve">, making any adjustments on a practical level can include adjustments during the recruitment process, alternative ways of doing tasks, new equipment, training, recreation, and refreshment facilities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{"citationID":"VYCDKQEq","properties":{"formattedCitation":"(Kirby &amp; Gibbon, 2018)","plainCitation":"(Kirby &amp; Gibbon, 2018)","noteIndex":0},"citationItems":[{"id":909,"uris":["http://zotero.org/users/local/q79mOawW/items/ADI5KPS6"],"itemData":{"id":909,"type":"article-journal","abstract":"Despite increasing recognition of the lifelong impact for many having dyslexia and other co-occurring developmental disorders, there remains little research into the benefits of employment, the challenges of gaining employment and considering the support that may be required for some. This article starts to bring together some of the literature and offers some research questions that need to be answered to gain a deeper understanding.","container-title":"Perspectives on Language and Literacy","ISSN":"1935-1291","issue":"Winter","page":"27-31","source":"University of South Wales","title":"Dyslexia and Employment","volume":"44","author":[{"family":"Kirby","given":"Amanda"},{"family":"Gibbon","given":"Hayley"}],"issued":{"date-parts":[["2018",12,1]]}}}],"schema":"https://github.com/citation-style-language/schema/raw/master/csl-citation.json"}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(Kirby &amp; Gibbon, 2018)</w:t>
      </w:r>
      <w:r w:rsidRPr="002A0DB6">
        <w:rPr>
          <w:rFonts w:ascii="Arial" w:hAnsi="Arial" w:cs="Arial"/>
          <w:sz w:val="24"/>
          <w:szCs w:val="24"/>
        </w:rPr>
        <w:fldChar w:fldCharType="end"/>
      </w:r>
      <w:r w:rsidRPr="002A0DB6">
        <w:rPr>
          <w:rFonts w:ascii="Arial" w:hAnsi="Arial" w:cs="Arial"/>
          <w:sz w:val="24"/>
          <w:szCs w:val="24"/>
        </w:rPr>
        <w:t xml:space="preserve">. </w:t>
      </w:r>
      <w:r w:rsidRPr="002A0DB6">
        <w:rPr>
          <w:rFonts w:ascii="Arial" w:hAnsi="Arial" w:cs="Arial"/>
          <w:i/>
          <w:iCs/>
          <w:sz w:val="24"/>
          <w:szCs w:val="24"/>
        </w:rPr>
        <w:t>As part of the Equality Act 2010</w:t>
      </w:r>
      <w:r w:rsidRPr="002A0DB6">
        <w:rPr>
          <w:rFonts w:ascii="Arial" w:hAnsi="Arial" w:cs="Arial"/>
          <w:sz w:val="24"/>
          <w:szCs w:val="24"/>
        </w:rPr>
        <w:t xml:space="preserve"> organisations are required to give those with disabilities reasonable adjustments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{"citationID":"20ncLa3O","properties":{"formattedCitation":"(Cullen et al., 2019)","plainCitation":"(Cullen et al., 2019)","noteIndex":0},"citationItems":[{"id":868,"uris":["http://zotero.org/users/local/q79mOawW/items/DHT8RJNT"],"itemData":{"id":868,"type":"article-journal","container-title":"British Journal of Hospital Medicine","DOI":"10.12968/hmed.2019.80.8.426","ISSN":"1750-8460","issue":"8","journalAbbreviation":"Br J Hosp Med","note":"publisher: Mark Allen Group","page":"426-427","source":"magonlinelibrary.com (Atypon)","title":"Dyslexia: an invisible disability","title-short":"Dyslexia","volume":"80","author":[{"family":"Cullen","given":"J"},{"family":"Darby","given":"L"},{"family":"Rahmani","given":"Mjh"}],"issued":{"date-parts":[["2019",8,2]]}}}],"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(Cullen et al., 2019)</w:t>
      </w:r>
      <w:r w:rsidRPr="002A0DB6">
        <w:rPr>
          <w:rFonts w:ascii="Arial" w:hAnsi="Arial" w:cs="Arial"/>
          <w:sz w:val="24"/>
          <w:szCs w:val="24"/>
        </w:rPr>
        <w:fldChar w:fldCharType="end"/>
      </w:r>
      <w:r w:rsidRPr="002A0DB6">
        <w:rPr>
          <w:rFonts w:ascii="Arial" w:hAnsi="Arial" w:cs="Arial"/>
          <w:sz w:val="24"/>
          <w:szCs w:val="24"/>
        </w:rPr>
        <w:t xml:space="preserve">. Reasonable adjustments are the steps that are taken to be able to help individuals gain the most they can from their strengths and to then minimise any challenges that may appear due to their dyslexia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{"citationID":"jRNyodTN","properties":{"formattedCitation":"(DyslexiaHelp, 2022)","plainCitation":"(DyslexiaHelp, 2022)","noteIndex":0},"citationItems":[{"id":862,"uris":["http://zotero.org/users/local/q79mOawW/items/CM9M3Y7R"],"itemData":{"id":862,"type":"webpage","abstract":"What if we told you that being dyslexic has gifts that can help you excel? Here are several advantages reported by successful dyslexics that may help you along the way.","language":"en","title":"The Many Strengths of Dyslexics","URL":"http://dyslexiahelp.umich.edu/dyslexics/learn-about-dyslexia/what-is-dyslexia/the-many-strengths-of-dyslexics","author":[{"family":"DyslexiaHelp","given":""}],"accessed":{"date-parts":[["2022",3,24]]},"issued":{"date-parts":[["2022"]]}}}],"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DyslexiaHelp</w:t>
      </w:r>
      <w:proofErr w:type="spellEnd"/>
      <w:r w:rsidRPr="008F04C7">
        <w:rPr>
          <w:rFonts w:ascii="Arial" w:hAnsi="Arial" w:cs="Arial"/>
          <w:sz w:val="24"/>
        </w:rPr>
        <w:t>, 2022)</w:t>
      </w:r>
      <w:r w:rsidRPr="002A0DB6">
        <w:rPr>
          <w:rFonts w:ascii="Arial" w:hAnsi="Arial" w:cs="Arial"/>
          <w:sz w:val="24"/>
          <w:szCs w:val="24"/>
        </w:rPr>
        <w:fldChar w:fldCharType="end"/>
      </w:r>
      <w:r w:rsidRPr="002A0DB6">
        <w:rPr>
          <w:rFonts w:ascii="Arial" w:hAnsi="Arial" w:cs="Arial"/>
          <w:sz w:val="24"/>
          <w:szCs w:val="24"/>
        </w:rPr>
        <w:t xml:space="preserve">. Any adjustments would vary person to person in accordance with their job role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{"citationID":"4UtIQUIa","properties":{"formattedCitation":"(DyslexiaHelp, 2022)","plainCitation":"(DyslexiaHelp, 2022)","noteIndex":0},"citationItems":[{"id":862,"uris":["http://zotero.org/users/local/q79mOawW/items/CM9M3Y7R"],"itemData":{"id":862,"type":"webpage","abstract":"What if we told you that being dyslexic has gifts that can help you excel? Here are several advantages reported by successful dyslexics that may help you along the way.","language":"en","title":"The Many Strengths of Dyslexics","URL":"http://dyslexiahelp.umich.edu/dyslexics/learn-about-dyslexia/what-is-dyslexia/the-many-strengths-of-dyslexics","author":[{"family":"DyslexiaHelp","given":""}],"accessed":{"date-parts":[["2022",3,24]]},"issued":{"date-parts":[["2022"]]}}}],"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DyslexiaHelp</w:t>
      </w:r>
      <w:proofErr w:type="spellEnd"/>
      <w:r w:rsidRPr="008F04C7">
        <w:rPr>
          <w:rFonts w:ascii="Arial" w:hAnsi="Arial" w:cs="Arial"/>
          <w:sz w:val="24"/>
        </w:rPr>
        <w:t>, 2022)</w:t>
      </w:r>
      <w:r w:rsidRPr="002A0DB6">
        <w:rPr>
          <w:rFonts w:ascii="Arial" w:hAnsi="Arial" w:cs="Arial"/>
          <w:sz w:val="24"/>
          <w:szCs w:val="24"/>
        </w:rPr>
        <w:fldChar w:fldCharType="end"/>
      </w:r>
      <w:r w:rsidRPr="002A0DB6">
        <w:rPr>
          <w:rFonts w:ascii="Arial" w:hAnsi="Arial" w:cs="Arial"/>
          <w:sz w:val="24"/>
          <w:szCs w:val="24"/>
        </w:rPr>
        <w:t>.</w:t>
      </w:r>
    </w:p>
    <w:p w14:paraId="4F87FD6C" w14:textId="77777777" w:rsidR="008D3E5A" w:rsidRPr="002A0DB6" w:rsidRDefault="008D3E5A" w:rsidP="008D3E5A">
      <w:pPr>
        <w:jc w:val="both"/>
        <w:rPr>
          <w:rFonts w:ascii="Arial" w:hAnsi="Arial" w:cs="Arial"/>
          <w:sz w:val="24"/>
          <w:szCs w:val="24"/>
        </w:rPr>
      </w:pPr>
      <w:r w:rsidRPr="002A0DB6">
        <w:rPr>
          <w:rFonts w:ascii="Arial" w:hAnsi="Arial" w:cs="Arial"/>
          <w:sz w:val="24"/>
          <w:szCs w:val="24"/>
        </w:rPr>
        <w:t xml:space="preserve">There does not need to be a diagnosis to give reasonable adjustments to employees, the workplace needs assessment is only taken to be able to know what appropriate adjustments individuals need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{"citationID":"6nbL9cOW","properties":{"formattedCitation":"(DyslexiaHelp, 2022)","plainCitation":"(DyslexiaHelp, 2022)","noteIndex":0},"citationItems":[{"id":862,"uris":["http://zotero.org/users/local/q79mOawW/items/CM9M3Y7R"],"itemData":{"id":862,"type":"webpage","abstract":"What if we told you that being dyslexic has gifts that can help you excel? Here are several advantages reported by successful dyslexics that may help you along the way.","language":"en","title":"The Many Strengths of Dyslexics","URL":"http://dyslexiahelp.umich.edu/dyslexics/learn-about-dyslexia/what-is-dyslexia/the-many-strengths-of-dyslexics","author":[{"family":"DyslexiaHelp","given":""}],"accessed":{"date-parts":[["2022",3,24]]},"issued":{"date-parts":[["2022"]]}}}],"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DyslexiaHelp</w:t>
      </w:r>
      <w:proofErr w:type="spellEnd"/>
      <w:r w:rsidRPr="008F04C7">
        <w:rPr>
          <w:rFonts w:ascii="Arial" w:hAnsi="Arial" w:cs="Arial"/>
          <w:sz w:val="24"/>
        </w:rPr>
        <w:t>, 2022)</w:t>
      </w:r>
      <w:r w:rsidRPr="002A0DB6">
        <w:rPr>
          <w:rFonts w:ascii="Arial" w:hAnsi="Arial" w:cs="Arial"/>
          <w:sz w:val="24"/>
          <w:szCs w:val="24"/>
        </w:rPr>
        <w:fldChar w:fldCharType="end"/>
      </w:r>
      <w:r w:rsidRPr="002A0DB6">
        <w:rPr>
          <w:rFonts w:ascii="Arial" w:hAnsi="Arial" w:cs="Arial"/>
          <w:sz w:val="24"/>
          <w:szCs w:val="24"/>
        </w:rPr>
        <w:t xml:space="preserve">. When implementing reasonable adjustments, it will not solve anything overnight as it could take months to see results of the impact any adjustments made because of the nature of the dyslexia and the job role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{"citationID":"kKlznzWy","properties":{"formattedCitation":"(DyslexiaHelp, 2022)","plainCitation":"(DyslexiaHelp, 2022)","noteIndex":0},"citationItems":[{"id":862,"uris":["http://zotero.org/users/local/q79mOawW/items/CM9M3Y7R"],"itemData":{"id":862,"type":"webpage","abstract":"What if we told you that being dyslexic has gifts that can help you excel? Here are several advantages reported by successful dyslexics that may help you along the way.","language":"en","title":"The Many Strengths of Dyslexics","URL":"http://dyslexiahelp.umich.edu/dyslexics/learn-about-dyslexia/what-is-dyslexia/the-many-strengths-of-dyslexics","author":[{"family":"DyslexiaHelp","given":""}],"accessed":{"date-parts":[["2022",3,24]]},"issued":{"date-parts":[["2022"]]}}}],"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DyslexiaHelp</w:t>
      </w:r>
      <w:proofErr w:type="spellEnd"/>
      <w:r w:rsidRPr="008F04C7">
        <w:rPr>
          <w:rFonts w:ascii="Arial" w:hAnsi="Arial" w:cs="Arial"/>
          <w:sz w:val="24"/>
        </w:rPr>
        <w:t>, 2022)</w:t>
      </w:r>
      <w:r w:rsidRPr="002A0DB6">
        <w:rPr>
          <w:rFonts w:ascii="Arial" w:hAnsi="Arial" w:cs="Arial"/>
          <w:sz w:val="24"/>
          <w:szCs w:val="24"/>
        </w:rPr>
        <w:fldChar w:fldCharType="end"/>
      </w:r>
      <w:r w:rsidRPr="002A0DB6">
        <w:rPr>
          <w:rFonts w:ascii="Arial" w:hAnsi="Arial" w:cs="Arial"/>
          <w:sz w:val="24"/>
          <w:szCs w:val="24"/>
        </w:rPr>
        <w:t xml:space="preserve">. When communicating, organisations should consider things such as giving verbal and written instructions, and using assistive technologies such as screen readers and text to speech </w:t>
      </w:r>
      <w:r w:rsidRPr="002A0DB6">
        <w:rPr>
          <w:rFonts w:ascii="Arial" w:hAnsi="Arial" w:cs="Arial"/>
          <w:sz w:val="24"/>
          <w:szCs w:val="24"/>
        </w:rPr>
        <w:fldChar w:fldCharType="begin"/>
      </w:r>
      <w:r w:rsidRPr="002A0DB6">
        <w:rPr>
          <w:rFonts w:ascii="Arial" w:hAnsi="Arial" w:cs="Arial"/>
          <w:sz w:val="24"/>
          <w:szCs w:val="24"/>
        </w:rPr>
        <w:instrText xml:space="preserve"> ADDIN ZOTERO_ITEM CSL_CITATION {"citationID":"ga8hNaj2","properties":{"formattedCitation":"(DyslexiaHelp, 2022)","plainCitation":"(DyslexiaHelp, 2022)","noteIndex":0},"citationItems":[{"id":862,"uris":["http://zotero.org/users/local/q79mOawW/items/CM9M3Y7R"],"itemData":{"id":862,"type":"webpage","abstract":"What if we told you that being dyslexic has gifts that can help you excel? Here are several advantages reported by successful dyslexics that may help you along the way.","language":"en","title":"The Many Strengths of Dyslexics","URL":"http://dyslexiahelp.umich.edu/dyslexics/learn-about-dyslexia/what-is-dyslexia/the-many-strengths-of-dyslexics","author":[{"family":"DyslexiaHelp","given":""}],"accessed":{"date-parts":[["2022",3,24]]},"issued":{"date-parts":[["2022"]]}}}],"schema":"https://github.com/citation-style-language/schema/raw/master/csl-citation.json"} </w:instrText>
      </w:r>
      <w:r w:rsidRPr="002A0DB6">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DyslexiaHelp</w:t>
      </w:r>
      <w:proofErr w:type="spellEnd"/>
      <w:r w:rsidRPr="008F04C7">
        <w:rPr>
          <w:rFonts w:ascii="Arial" w:hAnsi="Arial" w:cs="Arial"/>
          <w:sz w:val="24"/>
        </w:rPr>
        <w:t>, 2022)</w:t>
      </w:r>
      <w:r w:rsidRPr="002A0DB6">
        <w:rPr>
          <w:rFonts w:ascii="Arial" w:hAnsi="Arial" w:cs="Arial"/>
          <w:sz w:val="24"/>
          <w:szCs w:val="24"/>
        </w:rPr>
        <w:fldChar w:fldCharType="end"/>
      </w:r>
      <w:r w:rsidRPr="002A0DB6">
        <w:rPr>
          <w:rFonts w:ascii="Arial" w:hAnsi="Arial" w:cs="Arial"/>
          <w:sz w:val="24"/>
          <w:szCs w:val="24"/>
        </w:rPr>
        <w:t>.</w:t>
      </w:r>
    </w:p>
    <w:p w14:paraId="2F120AA7" w14:textId="77777777" w:rsidR="008D3E5A" w:rsidRPr="003D4C91" w:rsidRDefault="008D3E5A" w:rsidP="008D3E5A">
      <w:pPr>
        <w:spacing w:after="0" w:line="276" w:lineRule="auto"/>
        <w:jc w:val="both"/>
        <w:rPr>
          <w:rFonts w:ascii="Arial" w:hAnsi="Arial" w:cs="Arial"/>
          <w:b/>
          <w:bCs/>
          <w:color w:val="ED7D31" w:themeColor="accent2"/>
          <w:sz w:val="24"/>
          <w:szCs w:val="24"/>
        </w:rPr>
      </w:pPr>
      <w:r w:rsidRPr="003D4C91">
        <w:rPr>
          <w:rFonts w:ascii="Arial" w:hAnsi="Arial" w:cs="Arial"/>
          <w:b/>
          <w:bCs/>
          <w:color w:val="ED7D31" w:themeColor="accent2"/>
          <w:sz w:val="24"/>
          <w:szCs w:val="24"/>
        </w:rPr>
        <w:br w:type="page"/>
      </w:r>
    </w:p>
    <w:p w14:paraId="622F6A27" w14:textId="77777777" w:rsidR="008D3E5A" w:rsidRPr="00F43ED2" w:rsidRDefault="008D3E5A" w:rsidP="008D3E5A">
      <w:pPr>
        <w:pStyle w:val="Heading1"/>
        <w:rPr>
          <w:rFonts w:ascii="Arial" w:hAnsi="Arial" w:cs="Arial"/>
          <w:b/>
          <w:bCs/>
          <w:color w:val="auto"/>
          <w:sz w:val="24"/>
          <w:szCs w:val="24"/>
        </w:rPr>
      </w:pPr>
      <w:bookmarkStart w:id="18" w:name="_Toc101689633"/>
      <w:r w:rsidRPr="00F43ED2">
        <w:rPr>
          <w:rFonts w:ascii="Arial" w:hAnsi="Arial" w:cs="Arial"/>
          <w:b/>
          <w:bCs/>
          <w:color w:val="auto"/>
          <w:sz w:val="24"/>
          <w:szCs w:val="24"/>
        </w:rPr>
        <w:lastRenderedPageBreak/>
        <w:t>Methodology</w:t>
      </w:r>
      <w:bookmarkEnd w:id="18"/>
      <w:r w:rsidRPr="00F43ED2">
        <w:rPr>
          <w:rFonts w:ascii="Arial" w:hAnsi="Arial" w:cs="Arial"/>
          <w:b/>
          <w:bCs/>
          <w:color w:val="auto"/>
          <w:sz w:val="24"/>
          <w:szCs w:val="24"/>
        </w:rPr>
        <w:t xml:space="preserve"> </w:t>
      </w:r>
    </w:p>
    <w:p w14:paraId="500850EE" w14:textId="77777777" w:rsidR="008D3E5A" w:rsidRPr="009E5819"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r w:rsidRPr="009E5819">
        <w:rPr>
          <w:rFonts w:ascii="Arial" w:eastAsia="Times New Roman" w:hAnsi="Arial" w:cs="Arial"/>
          <w:sz w:val="24"/>
          <w:szCs w:val="24"/>
          <w:lang w:eastAsia="en-GB"/>
        </w:rPr>
        <w:t xml:space="preserve">This section is going to be discussing the methodology used for this research dissertation, this research is following a research approach because the correct approach will have an impact on the success and quality of the research dissertation. </w:t>
      </w:r>
    </w:p>
    <w:p w14:paraId="6A15907A" w14:textId="77777777" w:rsidR="008D3E5A" w:rsidRPr="009E5819"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r w:rsidRPr="009E5819">
        <w:rPr>
          <w:rFonts w:ascii="Arial" w:eastAsia="Times New Roman" w:hAnsi="Arial" w:cs="Arial"/>
          <w:sz w:val="24"/>
          <w:szCs w:val="24"/>
          <w:lang w:eastAsia="en-GB"/>
        </w:rPr>
        <w:t xml:space="preserve">There are generally only 2 options for the research approach for collecting data these research choices include quantitative and qualitative. For </w:t>
      </w:r>
      <w:r w:rsidRPr="00FC497A">
        <w:rPr>
          <w:rFonts w:ascii="Arial" w:eastAsia="Times New Roman" w:hAnsi="Arial" w:cs="Arial"/>
          <w:sz w:val="24"/>
          <w:szCs w:val="24"/>
          <w:lang w:eastAsia="en-GB"/>
        </w:rPr>
        <w:t xml:space="preserve">this </w:t>
      </w:r>
      <w:r w:rsidRPr="00FC497A">
        <w:rPr>
          <w:rFonts w:ascii="Arial" w:eastAsia="Times New Roman" w:hAnsi="Arial" w:cs="Arial"/>
          <w:color w:val="385623" w:themeColor="accent6" w:themeShade="80"/>
          <w:sz w:val="24"/>
          <w:szCs w:val="24"/>
          <w:lang w:eastAsia="en-GB"/>
        </w:rPr>
        <w:t xml:space="preserve">study, </w:t>
      </w:r>
      <w:r w:rsidRPr="00FC497A">
        <w:rPr>
          <w:rFonts w:ascii="Arial" w:eastAsia="Times New Roman" w:hAnsi="Arial" w:cs="Arial"/>
          <w:sz w:val="24"/>
          <w:szCs w:val="24"/>
          <w:lang w:eastAsia="en-GB"/>
        </w:rPr>
        <w:t>the</w:t>
      </w:r>
      <w:r w:rsidRPr="009E5819">
        <w:rPr>
          <w:rFonts w:ascii="Arial" w:eastAsia="Times New Roman" w:hAnsi="Arial" w:cs="Arial"/>
          <w:sz w:val="24"/>
          <w:szCs w:val="24"/>
          <w:lang w:eastAsia="en-GB"/>
        </w:rPr>
        <w:t xml:space="preserve"> research approach chosen was a mixed method this is means that this research is carries out using both approaches because it will allow an in-depth detail on the area, and it will be possible to analyse the quantitative data using SPSS and analyse the qualitative interview data using thematic analysis.</w:t>
      </w:r>
    </w:p>
    <w:p w14:paraId="5854863D" w14:textId="77777777" w:rsidR="008D3E5A" w:rsidRPr="009E5819"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p>
    <w:p w14:paraId="3DAEBDE8" w14:textId="77777777" w:rsidR="008D3E5A" w:rsidRPr="009E5819" w:rsidRDefault="008D3E5A" w:rsidP="008D3E5A">
      <w:pPr>
        <w:pStyle w:val="Heading2"/>
        <w:jc w:val="both"/>
        <w:rPr>
          <w:rFonts w:ascii="Arial" w:hAnsi="Arial" w:cs="Arial"/>
          <w:b/>
          <w:bCs/>
          <w:color w:val="auto"/>
          <w:sz w:val="24"/>
          <w:szCs w:val="24"/>
        </w:rPr>
      </w:pPr>
      <w:bookmarkStart w:id="19" w:name="_Toc101689634"/>
      <w:r w:rsidRPr="009E5819">
        <w:rPr>
          <w:rFonts w:ascii="Arial" w:hAnsi="Arial" w:cs="Arial"/>
          <w:b/>
          <w:bCs/>
          <w:color w:val="auto"/>
          <w:sz w:val="24"/>
          <w:szCs w:val="24"/>
        </w:rPr>
        <w:t>Sampling</w:t>
      </w:r>
      <w:bookmarkEnd w:id="19"/>
    </w:p>
    <w:p w14:paraId="73B84EC3" w14:textId="77777777" w:rsidR="008D3E5A" w:rsidRPr="009E5819"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r w:rsidRPr="009E5819">
        <w:rPr>
          <w:rFonts w:ascii="Arial" w:eastAsia="Times New Roman" w:hAnsi="Arial" w:cs="Arial"/>
          <w:sz w:val="24"/>
          <w:szCs w:val="24"/>
          <w:lang w:eastAsia="en-GB"/>
        </w:rPr>
        <w:t xml:space="preserve">When sampling for this part of the research dissertation it was done for both the case study interview and the questionnaire. For the case study the sampling was purposive, the case study was selected with the criteria of no age but with the preference of a working age participant, from this the participant was selected due to being in employment and had experience in the interview and working process, knowledge of dyslexia and potentially having it were also important in the criteria. In selecting the case study participant, ethical considerations were followed by having the participant </w:t>
      </w:r>
      <w:r w:rsidRPr="00FC497A">
        <w:rPr>
          <w:rFonts w:ascii="Arial" w:eastAsia="Times New Roman" w:hAnsi="Arial" w:cs="Arial"/>
          <w:sz w:val="24"/>
          <w:szCs w:val="24"/>
          <w:lang w:eastAsia="en-GB"/>
        </w:rPr>
        <w:t xml:space="preserve">complete a consent form </w:t>
      </w:r>
      <w:r w:rsidRPr="009E5819">
        <w:rPr>
          <w:rFonts w:ascii="Arial" w:eastAsia="Times New Roman" w:hAnsi="Arial" w:cs="Arial"/>
          <w:sz w:val="24"/>
          <w:szCs w:val="24"/>
          <w:lang w:eastAsia="en-GB"/>
        </w:rPr>
        <w:t xml:space="preserve">and giving them a copy of the ethics form, a template of the participant agreement form is in Appendix </w:t>
      </w:r>
      <w:r>
        <w:rPr>
          <w:rFonts w:ascii="Arial" w:eastAsia="Times New Roman" w:hAnsi="Arial" w:cs="Arial"/>
          <w:sz w:val="24"/>
          <w:szCs w:val="24"/>
          <w:lang w:eastAsia="en-GB"/>
        </w:rPr>
        <w:t>A</w:t>
      </w:r>
      <w:r w:rsidRPr="009E5819">
        <w:rPr>
          <w:rFonts w:ascii="Arial" w:eastAsia="Times New Roman" w:hAnsi="Arial" w:cs="Arial"/>
          <w:sz w:val="24"/>
          <w:szCs w:val="24"/>
          <w:lang w:eastAsia="en-GB"/>
        </w:rPr>
        <w:t xml:space="preserve">. In terms of the reliability of the responses of the case study participant, due to it being an interview setting they could be nervous, and this could make them think up something quickly, or on the other side it may lead to better quality answers, as it gives them time to answer the questions in detail. The validity of the case study participant is that the participant may not fully understand the questions as they may have a disability, but they may just give a response anyway. The potential bias from the case study participant can include bias against a workplace that may have discriminated against them, or they may not have had enough information to give for answers. </w:t>
      </w:r>
    </w:p>
    <w:p w14:paraId="00B274BF" w14:textId="77777777" w:rsidR="008D3E5A" w:rsidRPr="009E5819"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p>
    <w:p w14:paraId="5935780F" w14:textId="77777777" w:rsidR="008D3E5A" w:rsidRPr="009E5819"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r w:rsidRPr="009E5819">
        <w:rPr>
          <w:rFonts w:ascii="Arial" w:eastAsia="Times New Roman" w:hAnsi="Arial" w:cs="Arial"/>
          <w:sz w:val="24"/>
          <w:szCs w:val="24"/>
          <w:lang w:eastAsia="en-GB"/>
        </w:rPr>
        <w:t xml:space="preserve">Differently, the sampling for the questionnaire was more a convenience sample rather than a purposive sample like the case study, because this way it was felt that it may gain more responses. This part of the sampling also followed ethical considerations giving the participants time to read the ethics form and to also consent to doing the questionnaire with the participant agreement form additionally. For the questionnaire none of the questions were marked as required, meaning that the participants did not have to complete a question if they did not feel comfortable doing so. Therefore, the criteria </w:t>
      </w:r>
      <w:r w:rsidRPr="00FC497A">
        <w:rPr>
          <w:rFonts w:ascii="Arial" w:eastAsia="Times New Roman" w:hAnsi="Arial" w:cs="Arial"/>
          <w:sz w:val="24"/>
          <w:szCs w:val="24"/>
          <w:lang w:eastAsia="en-GB"/>
        </w:rPr>
        <w:t>for the questionnaire were not chosen just that it had to be people</w:t>
      </w:r>
      <w:r>
        <w:rPr>
          <w:rFonts w:ascii="Arial" w:eastAsia="Times New Roman" w:hAnsi="Arial" w:cs="Arial"/>
          <w:sz w:val="24"/>
          <w:szCs w:val="24"/>
          <w:lang w:eastAsia="en-GB"/>
        </w:rPr>
        <w:t xml:space="preserve"> with jobs</w:t>
      </w:r>
      <w:r w:rsidRPr="00FC497A">
        <w:rPr>
          <w:rFonts w:ascii="Arial" w:eastAsia="Times New Roman" w:hAnsi="Arial" w:cs="Arial"/>
          <w:sz w:val="24"/>
          <w:szCs w:val="24"/>
          <w:lang w:eastAsia="en-GB"/>
        </w:rPr>
        <w:t xml:space="preserve">, as the questionnaire was distributed on social media, including Facebook, and Instagram, there </w:t>
      </w:r>
      <w:r w:rsidRPr="009E5819">
        <w:rPr>
          <w:rFonts w:ascii="Arial" w:eastAsia="Times New Roman" w:hAnsi="Arial" w:cs="Arial"/>
          <w:sz w:val="24"/>
          <w:szCs w:val="24"/>
          <w:lang w:eastAsia="en-GB"/>
        </w:rPr>
        <w:t xml:space="preserve">may be some question in terms of the reliability, validity, and the bias from the participants. To begin with the reliability of these participants is much lower that the case study as there is no telling who is completing the questionnaire. Additionally, the participants may give answers that they believe that the researcher wants to see. The validity of the participants is like their reliability as they may not have experience in the topic area meaning they potentially will give answers that they do not really understand. And lastly the bias from the participants can include a lack of knowledge and understanding of the topic area leading to skipped or guessed questions and answers. </w:t>
      </w:r>
    </w:p>
    <w:p w14:paraId="734BCBE3" w14:textId="77777777" w:rsidR="008D3E5A" w:rsidRPr="003D4C91" w:rsidRDefault="008D3E5A" w:rsidP="008D3E5A">
      <w:pPr>
        <w:shd w:val="clear" w:color="auto" w:fill="FFFFFF"/>
        <w:spacing w:after="0" w:line="240" w:lineRule="auto"/>
        <w:jc w:val="both"/>
        <w:textAlignment w:val="baseline"/>
        <w:rPr>
          <w:rFonts w:ascii="Arial" w:eastAsia="Times New Roman" w:hAnsi="Arial" w:cs="Arial"/>
          <w:color w:val="ED7D31" w:themeColor="accent2"/>
          <w:sz w:val="24"/>
          <w:szCs w:val="24"/>
          <w:lang w:eastAsia="en-GB"/>
        </w:rPr>
      </w:pPr>
    </w:p>
    <w:p w14:paraId="3DD9B31C" w14:textId="77777777" w:rsidR="008D3E5A" w:rsidRPr="008A105D" w:rsidRDefault="008D3E5A" w:rsidP="008D3E5A">
      <w:pPr>
        <w:pStyle w:val="Heading2"/>
        <w:rPr>
          <w:rFonts w:ascii="Arial" w:hAnsi="Arial" w:cs="Arial"/>
          <w:b/>
          <w:bCs/>
          <w:color w:val="auto"/>
          <w:sz w:val="24"/>
          <w:szCs w:val="24"/>
        </w:rPr>
      </w:pPr>
      <w:bookmarkStart w:id="20" w:name="_Toc101689635"/>
      <w:r w:rsidRPr="008A105D">
        <w:rPr>
          <w:rFonts w:ascii="Arial" w:hAnsi="Arial" w:cs="Arial"/>
          <w:b/>
          <w:bCs/>
          <w:color w:val="auto"/>
          <w:sz w:val="24"/>
          <w:szCs w:val="24"/>
        </w:rPr>
        <w:lastRenderedPageBreak/>
        <w:t>Method</w:t>
      </w:r>
      <w:bookmarkEnd w:id="20"/>
      <w:r w:rsidRPr="008A105D">
        <w:rPr>
          <w:rFonts w:ascii="Arial" w:hAnsi="Arial" w:cs="Arial"/>
          <w:b/>
          <w:bCs/>
          <w:color w:val="auto"/>
          <w:sz w:val="24"/>
          <w:szCs w:val="24"/>
        </w:rPr>
        <w:t xml:space="preserve"> </w:t>
      </w:r>
    </w:p>
    <w:p w14:paraId="63B90586" w14:textId="77777777" w:rsidR="008D3E5A" w:rsidRPr="008A105D" w:rsidRDefault="008D3E5A" w:rsidP="008D3E5A">
      <w:pPr>
        <w:spacing w:after="0" w:line="276" w:lineRule="auto"/>
        <w:jc w:val="both"/>
        <w:rPr>
          <w:rFonts w:ascii="Arial" w:hAnsi="Arial" w:cs="Arial"/>
          <w:sz w:val="24"/>
          <w:szCs w:val="24"/>
        </w:rPr>
      </w:pPr>
      <w:r w:rsidRPr="008A105D">
        <w:rPr>
          <w:rFonts w:ascii="Arial" w:hAnsi="Arial" w:cs="Arial"/>
          <w:sz w:val="24"/>
          <w:szCs w:val="24"/>
        </w:rPr>
        <w:t xml:space="preserve">To begin, the first step was to send out the 9-question questionnaire via surveymonkey.com and it was then distributed via social media and text to friends and family. Whilst waiting for at least 50 responses to the questionnaire a case study interview was conducted the interview lasted roughly 20 minutes and was made up of 10 questions. After the interview was conducted it was then </w:t>
      </w:r>
      <w:r w:rsidRPr="00FC497A">
        <w:rPr>
          <w:rFonts w:ascii="Arial" w:hAnsi="Arial" w:cs="Arial"/>
          <w:color w:val="385623" w:themeColor="accent6" w:themeShade="80"/>
          <w:sz w:val="24"/>
          <w:szCs w:val="24"/>
        </w:rPr>
        <w:t xml:space="preserve">transcribed </w:t>
      </w:r>
      <w:r w:rsidRPr="00FC497A">
        <w:rPr>
          <w:rFonts w:ascii="Arial" w:hAnsi="Arial" w:cs="Arial"/>
          <w:sz w:val="24"/>
          <w:szCs w:val="24"/>
        </w:rPr>
        <w:t>a</w:t>
      </w:r>
      <w:r w:rsidRPr="008A105D">
        <w:rPr>
          <w:rFonts w:ascii="Arial" w:hAnsi="Arial" w:cs="Arial"/>
          <w:sz w:val="24"/>
          <w:szCs w:val="24"/>
        </w:rPr>
        <w:t xml:space="preserve">nd the themes where noted. Once the questionnaire had come back with 71 responses, graphs and charts were taken from the results along with some of the quotes in the open questions, these where then analysed and </w:t>
      </w:r>
      <w:r w:rsidRPr="00FC497A">
        <w:rPr>
          <w:rFonts w:ascii="Arial" w:hAnsi="Arial" w:cs="Arial"/>
          <w:color w:val="385623" w:themeColor="accent6" w:themeShade="80"/>
          <w:sz w:val="24"/>
          <w:szCs w:val="24"/>
        </w:rPr>
        <w:t>interpreted</w:t>
      </w:r>
      <w:r w:rsidRPr="008A105D">
        <w:rPr>
          <w:rFonts w:ascii="Arial" w:hAnsi="Arial" w:cs="Arial"/>
          <w:color w:val="385623" w:themeColor="accent6" w:themeShade="80"/>
          <w:sz w:val="24"/>
          <w:szCs w:val="24"/>
        </w:rPr>
        <w:t xml:space="preserve"> </w:t>
      </w:r>
      <w:r w:rsidRPr="008A105D">
        <w:rPr>
          <w:rFonts w:ascii="Arial" w:hAnsi="Arial" w:cs="Arial"/>
          <w:sz w:val="24"/>
          <w:szCs w:val="24"/>
        </w:rPr>
        <w:t>in the results section of the quantitative research. Once they were analysed in the discussion section for the quantitative data, the results and findings of the qualitative data was then discussed in relation to the literature review and additionally relating the findings back to the results found in the quantitative data.</w:t>
      </w:r>
    </w:p>
    <w:p w14:paraId="4C15C30A" w14:textId="77777777" w:rsidR="008D3E5A" w:rsidRPr="00F36863" w:rsidRDefault="008D3E5A" w:rsidP="008D3E5A">
      <w:pPr>
        <w:spacing w:after="0" w:line="276" w:lineRule="auto"/>
        <w:jc w:val="both"/>
        <w:rPr>
          <w:rFonts w:ascii="Arial" w:hAnsi="Arial" w:cs="Arial"/>
          <w:sz w:val="24"/>
          <w:szCs w:val="24"/>
        </w:rPr>
      </w:pPr>
    </w:p>
    <w:p w14:paraId="79E83CE8" w14:textId="77777777" w:rsidR="008D3E5A" w:rsidRPr="00F36863" w:rsidRDefault="008D3E5A" w:rsidP="008D3E5A">
      <w:pPr>
        <w:pStyle w:val="Heading2"/>
        <w:rPr>
          <w:rFonts w:ascii="Arial" w:hAnsi="Arial" w:cs="Arial"/>
          <w:b/>
          <w:bCs/>
          <w:color w:val="auto"/>
          <w:sz w:val="24"/>
          <w:szCs w:val="24"/>
        </w:rPr>
      </w:pPr>
      <w:bookmarkStart w:id="21" w:name="_Toc101689636"/>
      <w:r w:rsidRPr="00F36863">
        <w:rPr>
          <w:rFonts w:ascii="Arial" w:hAnsi="Arial" w:cs="Arial"/>
          <w:b/>
          <w:bCs/>
          <w:color w:val="auto"/>
          <w:sz w:val="24"/>
          <w:szCs w:val="24"/>
        </w:rPr>
        <w:t>Participants</w:t>
      </w:r>
      <w:bookmarkEnd w:id="21"/>
      <w:r w:rsidRPr="00F36863">
        <w:rPr>
          <w:rFonts w:ascii="Arial" w:hAnsi="Arial" w:cs="Arial"/>
          <w:b/>
          <w:bCs/>
          <w:color w:val="auto"/>
          <w:sz w:val="24"/>
          <w:szCs w:val="24"/>
        </w:rPr>
        <w:t xml:space="preserve"> </w:t>
      </w:r>
    </w:p>
    <w:p w14:paraId="5D758E29" w14:textId="77777777" w:rsidR="008D3E5A" w:rsidRPr="00F36863" w:rsidRDefault="008D3E5A" w:rsidP="008D3E5A">
      <w:pPr>
        <w:spacing w:after="0" w:line="276" w:lineRule="auto"/>
        <w:jc w:val="both"/>
        <w:rPr>
          <w:rFonts w:ascii="Arial" w:hAnsi="Arial" w:cs="Arial"/>
          <w:sz w:val="24"/>
          <w:szCs w:val="24"/>
        </w:rPr>
      </w:pPr>
      <w:r w:rsidRPr="00F36863">
        <w:rPr>
          <w:rFonts w:ascii="Arial" w:hAnsi="Arial" w:cs="Arial"/>
          <w:sz w:val="24"/>
          <w:szCs w:val="24"/>
        </w:rPr>
        <w:t>The people involved in the study will always be referred to as ‘</w:t>
      </w:r>
      <w:proofErr w:type="gramStart"/>
      <w:r w:rsidRPr="00F36863">
        <w:rPr>
          <w:rFonts w:ascii="Arial" w:hAnsi="Arial" w:cs="Arial"/>
          <w:sz w:val="24"/>
          <w:szCs w:val="24"/>
        </w:rPr>
        <w:t>participants’</w:t>
      </w:r>
      <w:proofErr w:type="gramEnd"/>
      <w:r w:rsidRPr="00F36863">
        <w:rPr>
          <w:rFonts w:ascii="Arial" w:hAnsi="Arial" w:cs="Arial"/>
          <w:sz w:val="24"/>
          <w:szCs w:val="24"/>
        </w:rPr>
        <w:t xml:space="preserve">. The participants for the data collection through questionnaires were recruited </w:t>
      </w:r>
      <w:r w:rsidRPr="00F36863">
        <w:rPr>
          <w:rFonts w:ascii="Arial" w:hAnsi="Arial" w:cs="Arial"/>
          <w:bCs/>
          <w:sz w:val="24"/>
          <w:szCs w:val="24"/>
        </w:rPr>
        <w:t xml:space="preserve">via LinkedIn, email, and social media such as Facebook, age and gender was looked at but is not a key factor, there was a preference for participants that have a hidden disability such as dyslexia, but neurotypical participants were not excluded. For the interview 1 case study was conducted and this was done in a semi-structured way through a recorded Google </w:t>
      </w:r>
      <w:r w:rsidRPr="00F36863">
        <w:rPr>
          <w:rFonts w:ascii="Arial" w:hAnsi="Arial" w:cs="Arial"/>
          <w:bCs/>
          <w:i/>
          <w:iCs/>
          <w:sz w:val="24"/>
          <w:szCs w:val="24"/>
        </w:rPr>
        <w:t xml:space="preserve">Teams </w:t>
      </w:r>
      <w:r w:rsidRPr="00F36863">
        <w:rPr>
          <w:rFonts w:ascii="Arial" w:hAnsi="Arial" w:cs="Arial"/>
          <w:bCs/>
          <w:sz w:val="24"/>
          <w:szCs w:val="24"/>
        </w:rPr>
        <w:t xml:space="preserve">meeting. The participant chosen for the case study interview would be either a HR member of staff or an employee who has a learning disability, for example dyslexia. With the data collected from the interview a thematic analysis was conducted and from these themes drawn out. Additionally, the data from the interview was compared to the similar themes and responses from the questionnaires, and lastly all the data was analysed and compared to the existing body of literature. All </w:t>
      </w:r>
      <w:r w:rsidRPr="00F36863">
        <w:rPr>
          <w:rFonts w:ascii="Arial" w:hAnsi="Arial" w:cs="Arial"/>
          <w:sz w:val="24"/>
          <w:szCs w:val="24"/>
        </w:rPr>
        <w:t>participants reside in the UK.</w:t>
      </w:r>
    </w:p>
    <w:p w14:paraId="01DB9ABB" w14:textId="77777777" w:rsidR="008D3E5A" w:rsidRPr="00F36863" w:rsidRDefault="008D3E5A" w:rsidP="008D3E5A">
      <w:pPr>
        <w:spacing w:after="0" w:line="276" w:lineRule="auto"/>
        <w:jc w:val="both"/>
        <w:rPr>
          <w:rFonts w:ascii="Arial" w:hAnsi="Arial" w:cs="Arial"/>
          <w:bCs/>
          <w:sz w:val="24"/>
          <w:szCs w:val="24"/>
        </w:rPr>
      </w:pPr>
    </w:p>
    <w:p w14:paraId="60CBB79F" w14:textId="77777777" w:rsidR="008D3E5A" w:rsidRPr="00F36863" w:rsidRDefault="008D3E5A" w:rsidP="008D3E5A">
      <w:pPr>
        <w:pStyle w:val="Heading2"/>
        <w:rPr>
          <w:rFonts w:ascii="Arial" w:hAnsi="Arial" w:cs="Arial"/>
          <w:b/>
          <w:bCs/>
          <w:color w:val="auto"/>
          <w:sz w:val="24"/>
          <w:szCs w:val="24"/>
        </w:rPr>
      </w:pPr>
      <w:bookmarkStart w:id="22" w:name="_Toc101689637"/>
      <w:r w:rsidRPr="00F36863">
        <w:rPr>
          <w:rFonts w:ascii="Arial" w:hAnsi="Arial" w:cs="Arial"/>
          <w:b/>
          <w:bCs/>
          <w:color w:val="auto"/>
          <w:sz w:val="24"/>
          <w:szCs w:val="24"/>
        </w:rPr>
        <w:t>Design</w:t>
      </w:r>
      <w:bookmarkEnd w:id="22"/>
      <w:r w:rsidRPr="00F36863">
        <w:rPr>
          <w:rFonts w:ascii="Arial" w:hAnsi="Arial" w:cs="Arial"/>
          <w:b/>
          <w:bCs/>
          <w:color w:val="auto"/>
          <w:sz w:val="24"/>
          <w:szCs w:val="24"/>
        </w:rPr>
        <w:t xml:space="preserve"> </w:t>
      </w:r>
    </w:p>
    <w:p w14:paraId="025037BE" w14:textId="77777777" w:rsidR="008D3E5A" w:rsidRPr="00F36863" w:rsidRDefault="008D3E5A" w:rsidP="008D3E5A">
      <w:pPr>
        <w:spacing w:after="0" w:line="276" w:lineRule="auto"/>
        <w:jc w:val="both"/>
        <w:rPr>
          <w:rFonts w:ascii="Arial" w:hAnsi="Arial" w:cs="Arial"/>
          <w:sz w:val="24"/>
          <w:szCs w:val="24"/>
        </w:rPr>
      </w:pPr>
      <w:r w:rsidRPr="00F36863">
        <w:rPr>
          <w:rFonts w:ascii="Arial" w:hAnsi="Arial" w:cs="Arial"/>
          <w:sz w:val="24"/>
          <w:szCs w:val="24"/>
        </w:rPr>
        <w:t>The design that was used is as follows. In this study there are two groups of participants one group is an interview case study with 1 participant and the other group consists of those who filled out the questionnaire. In this study the participants’ tasks for group one was to answer the interview questions and give their opinion and or experience in relation to the question asked, this was then analysed in a thematic analysis format. Group two had to answer a set of 10 online questions being analysed using primarily SPSS, but Excel was also used to transfer the data to SPSS.</w:t>
      </w:r>
    </w:p>
    <w:p w14:paraId="5A772A7F" w14:textId="77777777" w:rsidR="008D3E5A" w:rsidRPr="003D4C91" w:rsidRDefault="008D3E5A" w:rsidP="008D3E5A">
      <w:pPr>
        <w:spacing w:after="0" w:line="276" w:lineRule="auto"/>
        <w:jc w:val="both"/>
        <w:rPr>
          <w:rFonts w:ascii="Arial" w:hAnsi="Arial" w:cs="Arial"/>
          <w:color w:val="ED7D31" w:themeColor="accent2"/>
          <w:sz w:val="24"/>
          <w:szCs w:val="24"/>
        </w:rPr>
      </w:pPr>
    </w:p>
    <w:p w14:paraId="28A62601" w14:textId="77777777" w:rsidR="008D3E5A" w:rsidRPr="009B5201" w:rsidRDefault="008D3E5A" w:rsidP="008D3E5A">
      <w:pPr>
        <w:pStyle w:val="Heading2"/>
        <w:rPr>
          <w:rFonts w:ascii="Arial" w:hAnsi="Arial" w:cs="Arial"/>
          <w:b/>
          <w:bCs/>
          <w:color w:val="auto"/>
          <w:sz w:val="24"/>
          <w:szCs w:val="24"/>
        </w:rPr>
      </w:pPr>
      <w:bookmarkStart w:id="23" w:name="_Toc101689638"/>
      <w:r w:rsidRPr="009B5201">
        <w:rPr>
          <w:rFonts w:ascii="Arial" w:hAnsi="Arial" w:cs="Arial"/>
          <w:b/>
          <w:bCs/>
          <w:color w:val="auto"/>
          <w:sz w:val="24"/>
          <w:szCs w:val="24"/>
        </w:rPr>
        <w:t>Materials</w:t>
      </w:r>
      <w:bookmarkEnd w:id="23"/>
      <w:r w:rsidRPr="009B5201">
        <w:rPr>
          <w:rFonts w:ascii="Arial" w:hAnsi="Arial" w:cs="Arial"/>
          <w:b/>
          <w:bCs/>
          <w:color w:val="auto"/>
          <w:sz w:val="24"/>
          <w:szCs w:val="24"/>
        </w:rPr>
        <w:t xml:space="preserve"> </w:t>
      </w:r>
    </w:p>
    <w:p w14:paraId="090CB302" w14:textId="77777777" w:rsidR="008D3E5A" w:rsidRPr="003D4C91" w:rsidRDefault="008D3E5A" w:rsidP="008D3E5A">
      <w:pPr>
        <w:jc w:val="both"/>
        <w:rPr>
          <w:rFonts w:ascii="Arial" w:hAnsi="Arial" w:cs="Arial"/>
          <w:bCs/>
          <w:color w:val="ED7D31" w:themeColor="accent2"/>
          <w:sz w:val="24"/>
          <w:szCs w:val="24"/>
        </w:rPr>
      </w:pPr>
      <w:r w:rsidRPr="009B5201">
        <w:rPr>
          <w:rFonts w:ascii="Arial" w:hAnsi="Arial" w:cs="Arial"/>
          <w:sz w:val="24"/>
          <w:szCs w:val="24"/>
        </w:rPr>
        <w:t xml:space="preserve">The materials used and created for the study include a list of questions for the case study interview, the questions were designed to lead the interview and to gain knowledge on the participant’s experience of having dyslexia in the workplace. The interview questions where 9 open-ended questions allowing the participant to elaborate on their responses in detail. Additionally, a questionnaire was </w:t>
      </w:r>
      <w:r>
        <w:rPr>
          <w:rFonts w:ascii="Arial" w:hAnsi="Arial" w:cs="Arial"/>
          <w:sz w:val="24"/>
          <w:szCs w:val="24"/>
        </w:rPr>
        <w:t>created</w:t>
      </w:r>
      <w:r w:rsidRPr="009B5201">
        <w:rPr>
          <w:rFonts w:ascii="Arial" w:hAnsi="Arial" w:cs="Arial"/>
          <w:sz w:val="24"/>
          <w:szCs w:val="24"/>
        </w:rPr>
        <w:t xml:space="preserve"> and </w:t>
      </w:r>
      <w:r w:rsidRPr="009B5201">
        <w:rPr>
          <w:rFonts w:ascii="Arial" w:hAnsi="Arial" w:cs="Arial"/>
          <w:sz w:val="24"/>
          <w:szCs w:val="24"/>
        </w:rPr>
        <w:lastRenderedPageBreak/>
        <w:t xml:space="preserve">used, this questionnaire was made up of 9 questions- two multiple choices, five 5-point Likert Scale questions, one yes/no question with an explanation area if yes, and one open-ended question. For the 5-point Likert Scale, the 5 points are: </w:t>
      </w:r>
      <w:r w:rsidRPr="009B5201">
        <w:rPr>
          <w:rFonts w:ascii="Arial" w:hAnsi="Arial" w:cs="Arial"/>
          <w:bCs/>
          <w:sz w:val="24"/>
          <w:szCs w:val="24"/>
        </w:rPr>
        <w:t xml:space="preserve">strongly disagree; disagree; neither agree nor disagree; agree; and strongly agree. To make the questionnaire, an online program called Surveymonkey.com was used. This program helps distribute the questionnaires to be completed, easier for participants to complete. To see the questionnaire questions, see Appendix </w:t>
      </w:r>
      <w:r>
        <w:rPr>
          <w:rFonts w:ascii="Arial" w:hAnsi="Arial" w:cs="Arial"/>
          <w:bCs/>
          <w:sz w:val="24"/>
          <w:szCs w:val="24"/>
        </w:rPr>
        <w:t>B</w:t>
      </w:r>
      <w:r w:rsidRPr="009B5201">
        <w:rPr>
          <w:rFonts w:ascii="Arial" w:hAnsi="Arial" w:cs="Arial"/>
          <w:bCs/>
          <w:sz w:val="24"/>
          <w:szCs w:val="24"/>
        </w:rPr>
        <w:t xml:space="preserve">, and for the interview questions see Appendix </w:t>
      </w:r>
      <w:r>
        <w:rPr>
          <w:rFonts w:ascii="Arial" w:hAnsi="Arial" w:cs="Arial"/>
          <w:bCs/>
          <w:sz w:val="24"/>
          <w:szCs w:val="24"/>
        </w:rPr>
        <w:t>C</w:t>
      </w:r>
      <w:r w:rsidRPr="009B5201">
        <w:rPr>
          <w:rFonts w:ascii="Arial" w:hAnsi="Arial" w:cs="Arial"/>
          <w:bCs/>
          <w:sz w:val="24"/>
          <w:szCs w:val="24"/>
        </w:rPr>
        <w:t>.</w:t>
      </w:r>
    </w:p>
    <w:p w14:paraId="473C0182" w14:textId="77777777" w:rsidR="008D3E5A" w:rsidRPr="00DF055E" w:rsidRDefault="008D3E5A" w:rsidP="008D3E5A">
      <w:pPr>
        <w:pStyle w:val="Heading2"/>
        <w:rPr>
          <w:rFonts w:ascii="Arial" w:hAnsi="Arial" w:cs="Arial"/>
          <w:b/>
          <w:bCs/>
          <w:color w:val="auto"/>
          <w:sz w:val="24"/>
          <w:szCs w:val="24"/>
        </w:rPr>
      </w:pPr>
      <w:bookmarkStart w:id="24" w:name="_Toc101689639"/>
      <w:r w:rsidRPr="00DF055E">
        <w:rPr>
          <w:rFonts w:ascii="Arial" w:hAnsi="Arial" w:cs="Arial"/>
          <w:b/>
          <w:bCs/>
          <w:color w:val="auto"/>
          <w:sz w:val="24"/>
          <w:szCs w:val="24"/>
        </w:rPr>
        <w:t>Procedure</w:t>
      </w:r>
      <w:bookmarkEnd w:id="24"/>
      <w:r w:rsidRPr="00DF055E">
        <w:rPr>
          <w:rFonts w:ascii="Arial" w:hAnsi="Arial" w:cs="Arial"/>
          <w:b/>
          <w:bCs/>
          <w:color w:val="auto"/>
          <w:sz w:val="24"/>
          <w:szCs w:val="24"/>
        </w:rPr>
        <w:t xml:space="preserve"> </w:t>
      </w:r>
    </w:p>
    <w:p w14:paraId="6412B164" w14:textId="77777777" w:rsidR="008D3E5A" w:rsidRPr="003D4C91" w:rsidRDefault="008D3E5A" w:rsidP="008D3E5A">
      <w:pPr>
        <w:spacing w:after="0" w:line="276" w:lineRule="auto"/>
        <w:jc w:val="both"/>
        <w:rPr>
          <w:rFonts w:ascii="Arial" w:hAnsi="Arial" w:cs="Arial"/>
          <w:color w:val="ED7D31" w:themeColor="accent2"/>
          <w:sz w:val="24"/>
          <w:szCs w:val="24"/>
        </w:rPr>
      </w:pPr>
      <w:r w:rsidRPr="00DF055E">
        <w:rPr>
          <w:rFonts w:ascii="Arial" w:hAnsi="Arial" w:cs="Arial"/>
          <w:sz w:val="24"/>
          <w:szCs w:val="24"/>
        </w:rPr>
        <w:t xml:space="preserve">The precise procedure that the interview participant went through when participating in the research study was to firstly read the ethics form and then sign a participant agreement form before then conducting the interview of 10 questions planning on lasting half hour maximum, but potentially more depending on the participant. The interview was recorded with the participants’ consent and knowledge additionally notes where taken during the interview. The precise procedure that the questionnaire participants went through when participating in the research study was for them to firstly open the link to the questionnaire, then they were welcomed by a brief introduction about the researcher, the research dissertation, and the purpose of the questionnaire, then they had the chance to read the ethics form and to give consent on a participant agreement form. Once on the questionnaire, there was a series of 9 questions ranging from open-ended, yes/no, multiple choice, and Likert Scale, all the questions were optional. Once completed, participants would just click ‘submit with no contact’, keeping it all anonymous. </w:t>
      </w:r>
      <w:r w:rsidRPr="003D4C91">
        <w:rPr>
          <w:rFonts w:ascii="Arial" w:hAnsi="Arial" w:cs="Arial"/>
          <w:b/>
          <w:bCs/>
          <w:color w:val="ED7D31" w:themeColor="accent2"/>
          <w:sz w:val="24"/>
          <w:szCs w:val="24"/>
        </w:rPr>
        <w:br w:type="page"/>
      </w:r>
    </w:p>
    <w:p w14:paraId="3C2C2903" w14:textId="77777777" w:rsidR="008D3E5A" w:rsidRPr="002F7EB4" w:rsidRDefault="008D3E5A" w:rsidP="008D3E5A">
      <w:pPr>
        <w:pStyle w:val="Heading1"/>
        <w:rPr>
          <w:rFonts w:ascii="Arial" w:hAnsi="Arial" w:cs="Arial"/>
          <w:b/>
          <w:bCs/>
          <w:color w:val="auto"/>
          <w:sz w:val="24"/>
          <w:szCs w:val="24"/>
        </w:rPr>
      </w:pPr>
      <w:bookmarkStart w:id="25" w:name="_Toc101689640"/>
      <w:r w:rsidRPr="002F7EB4">
        <w:rPr>
          <w:rFonts w:ascii="Arial" w:hAnsi="Arial" w:cs="Arial"/>
          <w:b/>
          <w:bCs/>
          <w:color w:val="auto"/>
          <w:sz w:val="24"/>
          <w:szCs w:val="24"/>
        </w:rPr>
        <w:lastRenderedPageBreak/>
        <w:t>Results</w:t>
      </w:r>
      <w:bookmarkEnd w:id="25"/>
    </w:p>
    <w:p w14:paraId="052E3036" w14:textId="77777777" w:rsidR="008D3E5A" w:rsidRPr="00897330" w:rsidRDefault="008D3E5A" w:rsidP="008D3E5A">
      <w:pPr>
        <w:pStyle w:val="Heading2"/>
        <w:rPr>
          <w:rFonts w:ascii="Arial" w:hAnsi="Arial" w:cs="Arial"/>
          <w:b/>
          <w:bCs/>
          <w:color w:val="auto"/>
          <w:sz w:val="24"/>
          <w:szCs w:val="24"/>
        </w:rPr>
      </w:pPr>
      <w:bookmarkStart w:id="26" w:name="_Toc101689641"/>
      <w:r w:rsidRPr="002F7EB4">
        <w:rPr>
          <w:rFonts w:ascii="Arial" w:hAnsi="Arial" w:cs="Arial"/>
          <w:b/>
          <w:bCs/>
          <w:color w:val="auto"/>
          <w:sz w:val="24"/>
          <w:szCs w:val="24"/>
        </w:rPr>
        <w:t>Quantitative research studies</w:t>
      </w:r>
      <w:bookmarkEnd w:id="26"/>
      <w:r w:rsidRPr="002F7EB4">
        <w:rPr>
          <w:rFonts w:ascii="Arial" w:hAnsi="Arial" w:cs="Arial"/>
          <w:b/>
          <w:bCs/>
          <w:color w:val="auto"/>
          <w:sz w:val="24"/>
          <w:szCs w:val="24"/>
        </w:rPr>
        <w:t xml:space="preserve"> </w:t>
      </w:r>
    </w:p>
    <w:p w14:paraId="57FC2C1B" w14:textId="77777777" w:rsidR="008D3E5A" w:rsidRDefault="008D3E5A" w:rsidP="008D3E5A">
      <w:pPr>
        <w:keepNext/>
        <w:spacing w:after="0" w:line="276" w:lineRule="auto"/>
        <w:jc w:val="both"/>
      </w:pPr>
      <w:r>
        <w:rPr>
          <w:rFonts w:ascii="Arial" w:hAnsi="Arial" w:cs="Arial"/>
          <w:noProof/>
          <w:color w:val="4472C4" w:themeColor="accent1"/>
          <w:sz w:val="24"/>
          <w:szCs w:val="24"/>
        </w:rPr>
        <w:drawing>
          <wp:inline distT="0" distB="0" distL="0" distR="0" wp14:anchorId="78B88086" wp14:editId="59279B06">
            <wp:extent cx="5731462" cy="3094990"/>
            <wp:effectExtent l="0" t="0" r="3175"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462" cy="3094990"/>
                    </a:xfrm>
                    <a:prstGeom prst="rect">
                      <a:avLst/>
                    </a:prstGeom>
                  </pic:spPr>
                </pic:pic>
              </a:graphicData>
            </a:graphic>
          </wp:inline>
        </w:drawing>
      </w:r>
    </w:p>
    <w:p w14:paraId="0034F343" w14:textId="77777777" w:rsidR="008D3E5A" w:rsidRDefault="008D3E5A" w:rsidP="008D3E5A">
      <w:pPr>
        <w:pStyle w:val="Caption"/>
        <w:jc w:val="both"/>
        <w:rPr>
          <w:rFonts w:ascii="Arial" w:hAnsi="Arial" w:cs="Arial"/>
          <w:color w:val="4472C4" w:themeColor="accent1"/>
          <w:sz w:val="24"/>
          <w:szCs w:val="24"/>
        </w:rPr>
      </w:pPr>
      <w:bookmarkStart w:id="27" w:name="_Toc101689664"/>
      <w:r>
        <w:t xml:space="preserve">Figure </w:t>
      </w:r>
      <w:r>
        <w:fldChar w:fldCharType="begin"/>
      </w:r>
      <w:r>
        <w:instrText xml:space="preserve"> SEQ Figure \* ARABIC </w:instrText>
      </w:r>
      <w:r>
        <w:fldChar w:fldCharType="separate"/>
      </w:r>
      <w:r>
        <w:rPr>
          <w:noProof/>
        </w:rPr>
        <w:t>1</w:t>
      </w:r>
      <w:r>
        <w:rPr>
          <w:noProof/>
        </w:rPr>
        <w:fldChar w:fldCharType="end"/>
      </w:r>
      <w:r>
        <w:t xml:space="preserve"> Questionnaire Question 1</w:t>
      </w:r>
      <w:bookmarkEnd w:id="27"/>
    </w:p>
    <w:p w14:paraId="0A64F097" w14:textId="77777777" w:rsidR="008D3E5A" w:rsidRPr="00C95522" w:rsidRDefault="008D3E5A" w:rsidP="008D3E5A">
      <w:pPr>
        <w:spacing w:after="0" w:line="276" w:lineRule="auto"/>
        <w:jc w:val="both"/>
        <w:rPr>
          <w:rFonts w:ascii="Arial" w:hAnsi="Arial" w:cs="Arial"/>
          <w:sz w:val="24"/>
          <w:szCs w:val="24"/>
        </w:rPr>
      </w:pPr>
      <w:r w:rsidRPr="00C95522">
        <w:rPr>
          <w:rFonts w:ascii="Arial" w:hAnsi="Arial" w:cs="Arial"/>
          <w:sz w:val="24"/>
          <w:szCs w:val="24"/>
        </w:rPr>
        <w:t>The graph above shows that the willingness to do a questionnaire for someone is in the age group 18 to 24.</w:t>
      </w:r>
      <w:r>
        <w:rPr>
          <w:rFonts w:ascii="Arial" w:hAnsi="Arial" w:cs="Arial"/>
          <w:sz w:val="24"/>
          <w:szCs w:val="24"/>
        </w:rPr>
        <w:t xml:space="preserve"> Additionally, the age question was asked to get a range of responses from the different generations.</w:t>
      </w:r>
      <w:r w:rsidRPr="00C95522">
        <w:rPr>
          <w:rFonts w:ascii="Arial" w:hAnsi="Arial" w:cs="Arial"/>
          <w:sz w:val="24"/>
          <w:szCs w:val="24"/>
        </w:rPr>
        <w:t xml:space="preserve"> </w:t>
      </w:r>
      <w:r>
        <w:rPr>
          <w:rFonts w:ascii="Arial" w:hAnsi="Arial" w:cs="Arial"/>
          <w:sz w:val="24"/>
          <w:szCs w:val="24"/>
        </w:rPr>
        <w:t>As shown, there were responses from every age group allowing a comparison of the responses from all age ranges.</w:t>
      </w:r>
    </w:p>
    <w:p w14:paraId="5D6E7A84" w14:textId="77777777" w:rsidR="008D3E5A" w:rsidRDefault="008D3E5A" w:rsidP="008D3E5A">
      <w:pPr>
        <w:spacing w:after="0" w:line="276" w:lineRule="auto"/>
        <w:jc w:val="both"/>
        <w:rPr>
          <w:rFonts w:ascii="Arial" w:hAnsi="Arial" w:cs="Arial"/>
          <w:color w:val="4472C4" w:themeColor="accent1"/>
          <w:sz w:val="24"/>
          <w:szCs w:val="24"/>
        </w:rPr>
      </w:pPr>
    </w:p>
    <w:p w14:paraId="725F01DE" w14:textId="77777777" w:rsidR="008D3E5A" w:rsidRDefault="008D3E5A" w:rsidP="008D3E5A">
      <w:pPr>
        <w:keepNext/>
        <w:spacing w:after="0" w:line="276" w:lineRule="auto"/>
        <w:jc w:val="both"/>
      </w:pPr>
      <w:r>
        <w:rPr>
          <w:rFonts w:ascii="Arial" w:hAnsi="Arial" w:cs="Arial"/>
          <w:noProof/>
          <w:color w:val="4472C4" w:themeColor="accent1"/>
          <w:sz w:val="24"/>
          <w:szCs w:val="24"/>
        </w:rPr>
        <w:drawing>
          <wp:inline distT="0" distB="0" distL="0" distR="0" wp14:anchorId="5F73293E" wp14:editId="60021739">
            <wp:extent cx="5731244" cy="2464435"/>
            <wp:effectExtent l="0" t="0" r="3175" b="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244" cy="2464435"/>
                    </a:xfrm>
                    <a:prstGeom prst="rect">
                      <a:avLst/>
                    </a:prstGeom>
                  </pic:spPr>
                </pic:pic>
              </a:graphicData>
            </a:graphic>
          </wp:inline>
        </w:drawing>
      </w:r>
    </w:p>
    <w:p w14:paraId="41D79018" w14:textId="77777777" w:rsidR="008D3E5A" w:rsidRDefault="008D3E5A" w:rsidP="008D3E5A">
      <w:pPr>
        <w:pStyle w:val="Caption"/>
        <w:jc w:val="both"/>
      </w:pPr>
      <w:bookmarkStart w:id="28" w:name="_Toc101689665"/>
      <w:r>
        <w:t xml:space="preserve">Figure </w:t>
      </w:r>
      <w:r>
        <w:fldChar w:fldCharType="begin"/>
      </w:r>
      <w:r>
        <w:instrText xml:space="preserve"> SEQ Figure \* ARABIC </w:instrText>
      </w:r>
      <w:r>
        <w:fldChar w:fldCharType="separate"/>
      </w:r>
      <w:r>
        <w:rPr>
          <w:noProof/>
        </w:rPr>
        <w:t>2</w:t>
      </w:r>
      <w:r>
        <w:rPr>
          <w:noProof/>
        </w:rPr>
        <w:fldChar w:fldCharType="end"/>
      </w:r>
      <w:r>
        <w:t xml:space="preserve"> Questionnaire Question 2</w:t>
      </w:r>
      <w:bookmarkEnd w:id="28"/>
    </w:p>
    <w:p w14:paraId="05BFB8AC" w14:textId="77777777" w:rsidR="008D3E5A" w:rsidRPr="00455F49" w:rsidRDefault="008D3E5A" w:rsidP="008D3E5A">
      <w:pPr>
        <w:spacing w:after="0" w:line="276" w:lineRule="auto"/>
        <w:jc w:val="both"/>
        <w:rPr>
          <w:rFonts w:ascii="Arial" w:hAnsi="Arial" w:cs="Arial"/>
          <w:sz w:val="24"/>
          <w:szCs w:val="24"/>
        </w:rPr>
      </w:pPr>
      <w:r w:rsidRPr="00455F49">
        <w:rPr>
          <w:rFonts w:ascii="Arial" w:hAnsi="Arial" w:cs="Arial"/>
          <w:sz w:val="24"/>
          <w:szCs w:val="24"/>
        </w:rPr>
        <w:t xml:space="preserve">In addition to the age question the majority of those who completed the questionnaire </w:t>
      </w:r>
      <w:r>
        <w:rPr>
          <w:rFonts w:ascii="Arial" w:hAnsi="Arial" w:cs="Arial"/>
          <w:sz w:val="24"/>
          <w:szCs w:val="24"/>
        </w:rPr>
        <w:t>we</w:t>
      </w:r>
      <w:r w:rsidRPr="00455F49">
        <w:rPr>
          <w:rFonts w:ascii="Arial" w:hAnsi="Arial" w:cs="Arial"/>
          <w:sz w:val="24"/>
          <w:szCs w:val="24"/>
        </w:rPr>
        <w:t>re female</w:t>
      </w:r>
      <w:r>
        <w:rPr>
          <w:rFonts w:ascii="Arial" w:hAnsi="Arial" w:cs="Arial"/>
          <w:sz w:val="24"/>
          <w:szCs w:val="24"/>
        </w:rPr>
        <w:t>. Even with this factor, just over a quarter of the participants were male giving the researcher enough to be able to compare the responses of both genders (no other gender was selected).</w:t>
      </w:r>
    </w:p>
    <w:p w14:paraId="271C4AB2" w14:textId="77777777" w:rsidR="008D3E5A" w:rsidRDefault="008D3E5A" w:rsidP="008D3E5A">
      <w:pPr>
        <w:keepNext/>
        <w:spacing w:after="0" w:line="276" w:lineRule="auto"/>
        <w:jc w:val="both"/>
      </w:pPr>
      <w:r>
        <w:rPr>
          <w:rFonts w:ascii="Arial" w:hAnsi="Arial" w:cs="Arial"/>
          <w:noProof/>
          <w:color w:val="4472C4" w:themeColor="accent1"/>
          <w:sz w:val="24"/>
          <w:szCs w:val="24"/>
        </w:rPr>
        <w:lastRenderedPageBreak/>
        <w:drawing>
          <wp:inline distT="0" distB="0" distL="0" distR="0" wp14:anchorId="4B41CE88" wp14:editId="369D15AB">
            <wp:extent cx="5722620" cy="2460726"/>
            <wp:effectExtent l="0" t="0" r="0" b="0"/>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22620" cy="2460726"/>
                    </a:xfrm>
                    <a:prstGeom prst="rect">
                      <a:avLst/>
                    </a:prstGeom>
                    <a:noFill/>
                    <a:ln>
                      <a:noFill/>
                    </a:ln>
                  </pic:spPr>
                </pic:pic>
              </a:graphicData>
            </a:graphic>
          </wp:inline>
        </w:drawing>
      </w:r>
    </w:p>
    <w:p w14:paraId="036A4896" w14:textId="77777777" w:rsidR="008D3E5A" w:rsidRDefault="008D3E5A" w:rsidP="008D3E5A">
      <w:pPr>
        <w:pStyle w:val="Caption"/>
        <w:jc w:val="both"/>
        <w:rPr>
          <w:rFonts w:ascii="Arial" w:hAnsi="Arial" w:cs="Arial"/>
          <w:color w:val="4472C4" w:themeColor="accent1"/>
          <w:sz w:val="24"/>
          <w:szCs w:val="24"/>
        </w:rPr>
      </w:pPr>
      <w:bookmarkStart w:id="29" w:name="_Toc101689666"/>
      <w:r>
        <w:t xml:space="preserve">Figure </w:t>
      </w:r>
      <w:r>
        <w:fldChar w:fldCharType="begin"/>
      </w:r>
      <w:r>
        <w:instrText xml:space="preserve"> SEQ Figure \* ARABIC </w:instrText>
      </w:r>
      <w:r>
        <w:fldChar w:fldCharType="separate"/>
      </w:r>
      <w:r>
        <w:rPr>
          <w:noProof/>
        </w:rPr>
        <w:t>3</w:t>
      </w:r>
      <w:r>
        <w:rPr>
          <w:noProof/>
        </w:rPr>
        <w:fldChar w:fldCharType="end"/>
      </w:r>
      <w:r>
        <w:t xml:space="preserve"> Questionnaire Question 3</w:t>
      </w:r>
      <w:bookmarkEnd w:id="29"/>
    </w:p>
    <w:p w14:paraId="1F6F65A1" w14:textId="77777777" w:rsidR="008D3E5A" w:rsidRPr="005608CD" w:rsidRDefault="008D3E5A" w:rsidP="008D3E5A">
      <w:pPr>
        <w:spacing w:after="0" w:line="276" w:lineRule="auto"/>
        <w:jc w:val="both"/>
        <w:rPr>
          <w:rFonts w:ascii="Arial" w:hAnsi="Arial" w:cs="Arial"/>
          <w:sz w:val="24"/>
          <w:szCs w:val="24"/>
        </w:rPr>
      </w:pPr>
      <w:r w:rsidRPr="008B5A58">
        <w:rPr>
          <w:rFonts w:ascii="Arial" w:hAnsi="Arial" w:cs="Arial"/>
          <w:sz w:val="24"/>
          <w:szCs w:val="24"/>
        </w:rPr>
        <w:t>This graph above shows us a variation</w:t>
      </w:r>
      <w:r>
        <w:rPr>
          <w:rFonts w:ascii="Arial" w:hAnsi="Arial" w:cs="Arial"/>
          <w:sz w:val="24"/>
          <w:szCs w:val="24"/>
        </w:rPr>
        <w:t xml:space="preserve"> of</w:t>
      </w:r>
      <w:r w:rsidRPr="008B5A58">
        <w:rPr>
          <w:rFonts w:ascii="Arial" w:hAnsi="Arial" w:cs="Arial"/>
          <w:sz w:val="24"/>
          <w:szCs w:val="24"/>
        </w:rPr>
        <w:t xml:space="preserve"> answers on if diversity in the workplace is for the good or not, the majority have said that they strongly agree that diversity in the workplace is for the good</w:t>
      </w:r>
      <w:r>
        <w:rPr>
          <w:rFonts w:ascii="Arial" w:hAnsi="Arial" w:cs="Arial"/>
          <w:sz w:val="24"/>
          <w:szCs w:val="24"/>
        </w:rPr>
        <w:t xml:space="preserve"> and over a quarter agreed with this statement too</w:t>
      </w:r>
      <w:r w:rsidRPr="008B5A58">
        <w:rPr>
          <w:rFonts w:ascii="Arial" w:hAnsi="Arial" w:cs="Arial"/>
          <w:sz w:val="24"/>
          <w:szCs w:val="24"/>
        </w:rPr>
        <w:t>.</w:t>
      </w:r>
      <w:r>
        <w:rPr>
          <w:rFonts w:ascii="Arial" w:hAnsi="Arial" w:cs="Arial"/>
          <w:sz w:val="24"/>
          <w:szCs w:val="24"/>
        </w:rPr>
        <w:t xml:space="preserve"> On the other hand, we can see that there were some participants who did not agree or disagree that diversity in the workplace is for the good.</w:t>
      </w:r>
    </w:p>
    <w:p w14:paraId="0F9AA1BD" w14:textId="77777777" w:rsidR="008D3E5A" w:rsidRDefault="008D3E5A" w:rsidP="008D3E5A">
      <w:pPr>
        <w:keepNext/>
        <w:spacing w:after="0" w:line="276" w:lineRule="auto"/>
        <w:jc w:val="both"/>
      </w:pPr>
      <w:r>
        <w:rPr>
          <w:rFonts w:ascii="Arial" w:hAnsi="Arial" w:cs="Arial"/>
          <w:noProof/>
          <w:color w:val="4472C4" w:themeColor="accent1"/>
          <w:sz w:val="24"/>
          <w:szCs w:val="24"/>
        </w:rPr>
        <w:drawing>
          <wp:inline distT="0" distB="0" distL="0" distR="0" wp14:anchorId="435507EE" wp14:editId="301E01E4">
            <wp:extent cx="5722620" cy="2369164"/>
            <wp:effectExtent l="0" t="0" r="0" b="0"/>
            <wp:docPr id="14" name="Picture 1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22620" cy="2369164"/>
                    </a:xfrm>
                    <a:prstGeom prst="rect">
                      <a:avLst/>
                    </a:prstGeom>
                    <a:noFill/>
                    <a:ln>
                      <a:noFill/>
                    </a:ln>
                  </pic:spPr>
                </pic:pic>
              </a:graphicData>
            </a:graphic>
          </wp:inline>
        </w:drawing>
      </w:r>
    </w:p>
    <w:p w14:paraId="3A3B97BE" w14:textId="77777777" w:rsidR="008D3E5A" w:rsidRDefault="008D3E5A" w:rsidP="008D3E5A">
      <w:pPr>
        <w:pStyle w:val="Caption"/>
        <w:jc w:val="both"/>
        <w:rPr>
          <w:rFonts w:ascii="Arial" w:hAnsi="Arial" w:cs="Arial"/>
          <w:color w:val="4472C4" w:themeColor="accent1"/>
          <w:sz w:val="24"/>
          <w:szCs w:val="24"/>
        </w:rPr>
      </w:pPr>
      <w:bookmarkStart w:id="30" w:name="_Toc101689667"/>
      <w:r>
        <w:t xml:space="preserve">Figure </w:t>
      </w:r>
      <w:r>
        <w:fldChar w:fldCharType="begin"/>
      </w:r>
      <w:r>
        <w:instrText xml:space="preserve"> SEQ Figure \* ARABIC </w:instrText>
      </w:r>
      <w:r>
        <w:fldChar w:fldCharType="separate"/>
      </w:r>
      <w:r>
        <w:rPr>
          <w:noProof/>
        </w:rPr>
        <w:t>4</w:t>
      </w:r>
      <w:r>
        <w:rPr>
          <w:noProof/>
        </w:rPr>
        <w:fldChar w:fldCharType="end"/>
      </w:r>
      <w:r>
        <w:t xml:space="preserve"> Questionnaire Question 4</w:t>
      </w:r>
      <w:bookmarkEnd w:id="30"/>
    </w:p>
    <w:p w14:paraId="1B3923D3" w14:textId="77777777" w:rsidR="008D3E5A" w:rsidRPr="00722BB2" w:rsidRDefault="008D3E5A" w:rsidP="008D3E5A">
      <w:pPr>
        <w:spacing w:after="0" w:line="276" w:lineRule="auto"/>
        <w:jc w:val="both"/>
        <w:rPr>
          <w:rFonts w:ascii="Arial" w:hAnsi="Arial" w:cs="Arial"/>
          <w:sz w:val="24"/>
          <w:szCs w:val="24"/>
        </w:rPr>
      </w:pPr>
      <w:r w:rsidRPr="00722BB2">
        <w:rPr>
          <w:rFonts w:ascii="Arial" w:hAnsi="Arial" w:cs="Arial"/>
          <w:sz w:val="24"/>
          <w:szCs w:val="24"/>
        </w:rPr>
        <w:t xml:space="preserve">This graph above </w:t>
      </w:r>
      <w:r>
        <w:rPr>
          <w:rFonts w:ascii="Arial" w:hAnsi="Arial" w:cs="Arial"/>
          <w:sz w:val="24"/>
          <w:szCs w:val="24"/>
        </w:rPr>
        <w:t>shows</w:t>
      </w:r>
      <w:r w:rsidRPr="00722BB2">
        <w:rPr>
          <w:rFonts w:ascii="Arial" w:hAnsi="Arial" w:cs="Arial"/>
          <w:sz w:val="24"/>
          <w:szCs w:val="24"/>
        </w:rPr>
        <w:t xml:space="preserve"> the participants</w:t>
      </w:r>
      <w:r>
        <w:rPr>
          <w:rFonts w:ascii="Arial" w:hAnsi="Arial" w:cs="Arial"/>
          <w:sz w:val="24"/>
          <w:szCs w:val="24"/>
        </w:rPr>
        <w:t>’</w:t>
      </w:r>
      <w:r w:rsidRPr="00722BB2">
        <w:rPr>
          <w:rFonts w:ascii="Arial" w:hAnsi="Arial" w:cs="Arial"/>
          <w:sz w:val="24"/>
          <w:szCs w:val="24"/>
        </w:rPr>
        <w:t xml:space="preserve"> experience with diversity in the workplace and if more is needed. </w:t>
      </w:r>
      <w:r>
        <w:rPr>
          <w:rFonts w:ascii="Arial" w:hAnsi="Arial" w:cs="Arial"/>
          <w:sz w:val="24"/>
          <w:szCs w:val="24"/>
        </w:rPr>
        <w:t xml:space="preserve">From the graph above we can see that there is a large group who agree that there is a need for more diversity in the workplace setting that they have experienced. But there is only a small amount who neither agree nor disagree with this. </w:t>
      </w:r>
    </w:p>
    <w:p w14:paraId="7A201A49" w14:textId="77777777" w:rsidR="008D3E5A" w:rsidRDefault="008D3E5A" w:rsidP="008D3E5A">
      <w:pPr>
        <w:keepNext/>
        <w:spacing w:after="0" w:line="276" w:lineRule="auto"/>
        <w:jc w:val="both"/>
      </w:pPr>
      <w:r>
        <w:rPr>
          <w:rFonts w:ascii="Arial" w:hAnsi="Arial" w:cs="Arial"/>
          <w:noProof/>
          <w:color w:val="4472C4" w:themeColor="accent1"/>
          <w:sz w:val="24"/>
          <w:szCs w:val="24"/>
        </w:rPr>
        <w:lastRenderedPageBreak/>
        <w:drawing>
          <wp:inline distT="0" distB="0" distL="0" distR="0" wp14:anchorId="0A3B45CC" wp14:editId="1EF15EE8">
            <wp:extent cx="5722620" cy="2460726"/>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22620" cy="2460726"/>
                    </a:xfrm>
                    <a:prstGeom prst="rect">
                      <a:avLst/>
                    </a:prstGeom>
                    <a:noFill/>
                    <a:ln>
                      <a:noFill/>
                    </a:ln>
                  </pic:spPr>
                </pic:pic>
              </a:graphicData>
            </a:graphic>
          </wp:inline>
        </w:drawing>
      </w:r>
    </w:p>
    <w:p w14:paraId="3C9D4B0C" w14:textId="77777777" w:rsidR="008D3E5A" w:rsidRDefault="008D3E5A" w:rsidP="008D3E5A">
      <w:pPr>
        <w:pStyle w:val="Caption"/>
        <w:jc w:val="both"/>
        <w:rPr>
          <w:rFonts w:ascii="Arial" w:hAnsi="Arial" w:cs="Arial"/>
          <w:color w:val="4472C4" w:themeColor="accent1"/>
          <w:sz w:val="24"/>
          <w:szCs w:val="24"/>
        </w:rPr>
      </w:pPr>
      <w:bookmarkStart w:id="31" w:name="_Toc101689668"/>
      <w:r>
        <w:t xml:space="preserve">Figure </w:t>
      </w:r>
      <w:r>
        <w:fldChar w:fldCharType="begin"/>
      </w:r>
      <w:r>
        <w:instrText xml:space="preserve"> SEQ Figure \* ARABIC </w:instrText>
      </w:r>
      <w:r>
        <w:fldChar w:fldCharType="separate"/>
      </w:r>
      <w:r>
        <w:rPr>
          <w:noProof/>
        </w:rPr>
        <w:t>5</w:t>
      </w:r>
      <w:r>
        <w:rPr>
          <w:noProof/>
        </w:rPr>
        <w:fldChar w:fldCharType="end"/>
      </w:r>
      <w:r>
        <w:t xml:space="preserve"> Questionnaire Question 5</w:t>
      </w:r>
      <w:bookmarkEnd w:id="31"/>
    </w:p>
    <w:p w14:paraId="7954CDD1" w14:textId="77777777" w:rsidR="008D3E5A" w:rsidRPr="00E81342" w:rsidRDefault="008D3E5A" w:rsidP="008D3E5A">
      <w:pPr>
        <w:spacing w:after="0" w:line="276" w:lineRule="auto"/>
        <w:jc w:val="both"/>
        <w:rPr>
          <w:rFonts w:ascii="Arial" w:hAnsi="Arial" w:cs="Arial"/>
          <w:sz w:val="24"/>
          <w:szCs w:val="24"/>
        </w:rPr>
      </w:pPr>
      <w:r w:rsidRPr="00E81342">
        <w:rPr>
          <w:rFonts w:ascii="Arial" w:hAnsi="Arial" w:cs="Arial"/>
          <w:sz w:val="24"/>
          <w:szCs w:val="24"/>
        </w:rPr>
        <w:t>When looking at the participants thoughts on positively discriminating in the workforce, from the graph above we can see that nearly half of the participants either disagree or strongly disagree with positively discriminating in the workforce</w:t>
      </w:r>
      <w:r>
        <w:rPr>
          <w:rFonts w:ascii="Arial" w:hAnsi="Arial" w:cs="Arial"/>
          <w:sz w:val="24"/>
          <w:szCs w:val="24"/>
        </w:rPr>
        <w:t xml:space="preserve"> but there are also nearly equal amounts of participants who say they neither agree nor disagree with positively discriminating in the workplace.</w:t>
      </w:r>
      <w:r w:rsidRPr="00E81342">
        <w:rPr>
          <w:rFonts w:ascii="Arial" w:hAnsi="Arial" w:cs="Arial"/>
          <w:sz w:val="24"/>
          <w:szCs w:val="24"/>
        </w:rPr>
        <w:t xml:space="preserve"> </w:t>
      </w:r>
    </w:p>
    <w:p w14:paraId="4568CF8D" w14:textId="77777777" w:rsidR="008D3E5A" w:rsidRDefault="008D3E5A" w:rsidP="008D3E5A">
      <w:pPr>
        <w:keepNext/>
        <w:spacing w:after="0" w:line="276" w:lineRule="auto"/>
        <w:jc w:val="both"/>
      </w:pPr>
      <w:r>
        <w:rPr>
          <w:rFonts w:ascii="Arial" w:hAnsi="Arial" w:cs="Arial"/>
          <w:noProof/>
          <w:color w:val="4472C4" w:themeColor="accent1"/>
          <w:sz w:val="24"/>
          <w:szCs w:val="24"/>
        </w:rPr>
        <w:drawing>
          <wp:inline distT="0" distB="0" distL="0" distR="0" wp14:anchorId="2CD29BCF" wp14:editId="26B03083">
            <wp:extent cx="5722620" cy="2369164"/>
            <wp:effectExtent l="0" t="0" r="0" b="0"/>
            <wp:docPr id="16" name="Picture 1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22620" cy="2369164"/>
                    </a:xfrm>
                    <a:prstGeom prst="rect">
                      <a:avLst/>
                    </a:prstGeom>
                    <a:noFill/>
                    <a:ln>
                      <a:noFill/>
                    </a:ln>
                  </pic:spPr>
                </pic:pic>
              </a:graphicData>
            </a:graphic>
          </wp:inline>
        </w:drawing>
      </w:r>
    </w:p>
    <w:p w14:paraId="60EF1B2E" w14:textId="77777777" w:rsidR="008D3E5A" w:rsidRDefault="008D3E5A" w:rsidP="008D3E5A">
      <w:pPr>
        <w:pStyle w:val="Caption"/>
        <w:jc w:val="both"/>
        <w:rPr>
          <w:rFonts w:ascii="Arial" w:hAnsi="Arial" w:cs="Arial"/>
          <w:color w:val="4472C4" w:themeColor="accent1"/>
          <w:sz w:val="24"/>
          <w:szCs w:val="24"/>
        </w:rPr>
      </w:pPr>
      <w:bookmarkStart w:id="32" w:name="_Toc101689669"/>
      <w:r>
        <w:t xml:space="preserve">Figure </w:t>
      </w:r>
      <w:r>
        <w:fldChar w:fldCharType="begin"/>
      </w:r>
      <w:r>
        <w:instrText xml:space="preserve"> SEQ Figure \* ARABIC </w:instrText>
      </w:r>
      <w:r>
        <w:fldChar w:fldCharType="separate"/>
      </w:r>
      <w:r>
        <w:rPr>
          <w:noProof/>
        </w:rPr>
        <w:t>6</w:t>
      </w:r>
      <w:r>
        <w:rPr>
          <w:noProof/>
        </w:rPr>
        <w:fldChar w:fldCharType="end"/>
      </w:r>
      <w:r>
        <w:t xml:space="preserve"> Questionnaire Question 6</w:t>
      </w:r>
      <w:bookmarkEnd w:id="32"/>
    </w:p>
    <w:p w14:paraId="4FF28E13" w14:textId="77777777" w:rsidR="008D3E5A" w:rsidRPr="00824001" w:rsidRDefault="008D3E5A" w:rsidP="008D3E5A">
      <w:pPr>
        <w:spacing w:after="0" w:line="276" w:lineRule="auto"/>
        <w:jc w:val="both"/>
        <w:rPr>
          <w:rFonts w:ascii="Arial" w:hAnsi="Arial" w:cs="Arial"/>
          <w:sz w:val="24"/>
          <w:szCs w:val="24"/>
        </w:rPr>
      </w:pPr>
      <w:r w:rsidRPr="00824001">
        <w:rPr>
          <w:rFonts w:ascii="Arial" w:hAnsi="Arial" w:cs="Arial"/>
          <w:sz w:val="24"/>
          <w:szCs w:val="24"/>
        </w:rPr>
        <w:t>Fro</w:t>
      </w:r>
      <w:r>
        <w:rPr>
          <w:rFonts w:ascii="Arial" w:hAnsi="Arial" w:cs="Arial"/>
          <w:sz w:val="24"/>
          <w:szCs w:val="24"/>
        </w:rPr>
        <w:t>m</w:t>
      </w:r>
      <w:r w:rsidRPr="00824001">
        <w:rPr>
          <w:rFonts w:ascii="Arial" w:hAnsi="Arial" w:cs="Arial"/>
          <w:sz w:val="24"/>
          <w:szCs w:val="24"/>
        </w:rPr>
        <w:t xml:space="preserve"> the chart above we can clearly see that most of the participants either agreed or strongly agreed that having diversity in the workfare </w:t>
      </w:r>
      <w:r>
        <w:rPr>
          <w:rFonts w:ascii="Arial" w:hAnsi="Arial" w:cs="Arial"/>
          <w:sz w:val="24"/>
          <w:szCs w:val="24"/>
        </w:rPr>
        <w:t>leads</w:t>
      </w:r>
      <w:r w:rsidRPr="00824001">
        <w:rPr>
          <w:rFonts w:ascii="Arial" w:hAnsi="Arial" w:cs="Arial"/>
          <w:sz w:val="24"/>
          <w:szCs w:val="24"/>
        </w:rPr>
        <w:t xml:space="preserve"> to a more positive social attitude.</w:t>
      </w:r>
    </w:p>
    <w:p w14:paraId="27414AFE" w14:textId="77777777" w:rsidR="008D3E5A" w:rsidRDefault="008D3E5A" w:rsidP="008D3E5A">
      <w:pPr>
        <w:keepNext/>
        <w:spacing w:after="0" w:line="276" w:lineRule="auto"/>
        <w:jc w:val="both"/>
      </w:pPr>
      <w:r>
        <w:rPr>
          <w:rFonts w:ascii="Arial" w:hAnsi="Arial" w:cs="Arial"/>
          <w:noProof/>
          <w:color w:val="4472C4" w:themeColor="accent1"/>
          <w:sz w:val="24"/>
          <w:szCs w:val="24"/>
        </w:rPr>
        <w:lastRenderedPageBreak/>
        <w:drawing>
          <wp:inline distT="0" distB="0" distL="0" distR="0" wp14:anchorId="5041E309" wp14:editId="0AAFBB1F">
            <wp:extent cx="5715000" cy="2171700"/>
            <wp:effectExtent l="0" t="0" r="0" b="0"/>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15000" cy="2171700"/>
                    </a:xfrm>
                    <a:prstGeom prst="rect">
                      <a:avLst/>
                    </a:prstGeom>
                    <a:noFill/>
                    <a:ln>
                      <a:noFill/>
                    </a:ln>
                  </pic:spPr>
                </pic:pic>
              </a:graphicData>
            </a:graphic>
          </wp:inline>
        </w:drawing>
      </w:r>
    </w:p>
    <w:p w14:paraId="0EE6AED2" w14:textId="77777777" w:rsidR="008D3E5A" w:rsidRDefault="008D3E5A" w:rsidP="008D3E5A">
      <w:pPr>
        <w:pStyle w:val="Caption"/>
        <w:jc w:val="both"/>
        <w:rPr>
          <w:rFonts w:ascii="Arial" w:hAnsi="Arial" w:cs="Arial"/>
          <w:color w:val="4472C4" w:themeColor="accent1"/>
          <w:sz w:val="24"/>
          <w:szCs w:val="24"/>
        </w:rPr>
      </w:pPr>
      <w:bookmarkStart w:id="33" w:name="_Toc101689670"/>
      <w:r>
        <w:t xml:space="preserve">Figure </w:t>
      </w:r>
      <w:r>
        <w:fldChar w:fldCharType="begin"/>
      </w:r>
      <w:r>
        <w:instrText xml:space="preserve"> SEQ Figure \* ARABIC </w:instrText>
      </w:r>
      <w:r>
        <w:fldChar w:fldCharType="separate"/>
      </w:r>
      <w:r>
        <w:rPr>
          <w:noProof/>
        </w:rPr>
        <w:t>7</w:t>
      </w:r>
      <w:r>
        <w:rPr>
          <w:noProof/>
        </w:rPr>
        <w:fldChar w:fldCharType="end"/>
      </w:r>
      <w:r>
        <w:t xml:space="preserve"> Questionnaire Question 7</w:t>
      </w:r>
      <w:bookmarkEnd w:id="33"/>
    </w:p>
    <w:p w14:paraId="42CD58C6" w14:textId="77777777" w:rsidR="008D3E5A" w:rsidRPr="00033A4E" w:rsidRDefault="008D3E5A" w:rsidP="008D3E5A">
      <w:pPr>
        <w:spacing w:after="0" w:line="276" w:lineRule="auto"/>
        <w:jc w:val="both"/>
        <w:rPr>
          <w:rFonts w:ascii="Arial" w:hAnsi="Arial" w:cs="Arial"/>
          <w:sz w:val="24"/>
          <w:szCs w:val="24"/>
        </w:rPr>
      </w:pPr>
      <w:r w:rsidRPr="00033A4E">
        <w:rPr>
          <w:rFonts w:ascii="Arial" w:hAnsi="Arial" w:cs="Arial"/>
          <w:sz w:val="24"/>
          <w:szCs w:val="24"/>
        </w:rPr>
        <w:t xml:space="preserve">When asking the participants if they have any disability of a sort only </w:t>
      </w:r>
      <w:r>
        <w:rPr>
          <w:rFonts w:ascii="Arial" w:hAnsi="Arial" w:cs="Arial"/>
          <w:sz w:val="24"/>
          <w:szCs w:val="24"/>
        </w:rPr>
        <w:t>17</w:t>
      </w:r>
      <w:r w:rsidRPr="00033A4E">
        <w:rPr>
          <w:rFonts w:ascii="Arial" w:hAnsi="Arial" w:cs="Arial"/>
          <w:sz w:val="24"/>
          <w:szCs w:val="24"/>
        </w:rPr>
        <w:t xml:space="preserve"> responded yes as shown in the graph above and the table below.</w:t>
      </w:r>
      <w:r>
        <w:rPr>
          <w:rFonts w:ascii="Arial" w:hAnsi="Arial" w:cs="Arial"/>
          <w:sz w:val="24"/>
          <w:szCs w:val="24"/>
        </w:rPr>
        <w:t xml:space="preserve"> As shown in the table below the 17 that did respond that they had a disability 2 of the participants were not prepared to share their disability the question was optional. For the others who did disclose it shows a range of disabilities.</w:t>
      </w:r>
    </w:p>
    <w:p w14:paraId="5AD37D65" w14:textId="77777777" w:rsidR="008D3E5A" w:rsidRDefault="008D3E5A" w:rsidP="008D3E5A">
      <w:pPr>
        <w:spacing w:after="0" w:line="276" w:lineRule="auto"/>
        <w:jc w:val="both"/>
        <w:rPr>
          <w:rFonts w:ascii="Arial" w:hAnsi="Arial" w:cs="Arial"/>
          <w:color w:val="4472C4" w:themeColor="accent1"/>
          <w:sz w:val="24"/>
          <w:szCs w:val="24"/>
        </w:rPr>
      </w:pPr>
      <w:r>
        <w:rPr>
          <w:rFonts w:ascii="Arial" w:hAnsi="Arial" w:cs="Arial"/>
          <w:color w:val="4472C4" w:themeColor="accent1"/>
          <w:sz w:val="24"/>
          <w:szCs w:val="24"/>
        </w:rPr>
        <w:t xml:space="preserve"> </w:t>
      </w:r>
    </w:p>
    <w:p w14:paraId="7E7E60E2" w14:textId="77777777" w:rsidR="008D3E5A" w:rsidRPr="00CF5101" w:rsidRDefault="008D3E5A" w:rsidP="008D3E5A">
      <w:pPr>
        <w:spacing w:after="0" w:line="276" w:lineRule="auto"/>
        <w:jc w:val="both"/>
        <w:rPr>
          <w:rFonts w:ascii="Arial" w:hAnsi="Arial" w:cs="Arial"/>
          <w:sz w:val="24"/>
          <w:szCs w:val="24"/>
        </w:rPr>
      </w:pPr>
      <w:r w:rsidRPr="00A454DA">
        <w:rPr>
          <w:rFonts w:ascii="Arial" w:hAnsi="Arial" w:cs="Arial"/>
          <w:sz w:val="24"/>
          <w:szCs w:val="24"/>
        </w:rPr>
        <w:t># YES - IF YES, DO YOU MIND DISCLOSING WHAT DISABILITY (FOR EXAMPLE LEARNING DIFFERENCE, HEARING IMPAIRMENT, ATTENTION SPAN ETC…).</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704"/>
        <w:gridCol w:w="8312"/>
      </w:tblGrid>
      <w:tr w:rsidR="008D3E5A" w14:paraId="50940AAF" w14:textId="77777777" w:rsidTr="00A33838">
        <w:tc>
          <w:tcPr>
            <w:tcW w:w="704" w:type="dxa"/>
          </w:tcPr>
          <w:p w14:paraId="5157AC18" w14:textId="77777777" w:rsidR="008D3E5A" w:rsidRPr="00660D93" w:rsidRDefault="008D3E5A" w:rsidP="00A33838">
            <w:pPr>
              <w:spacing w:line="276" w:lineRule="auto"/>
              <w:jc w:val="both"/>
              <w:rPr>
                <w:rFonts w:ascii="Arial" w:hAnsi="Arial" w:cs="Arial"/>
                <w:b/>
                <w:bCs/>
                <w:sz w:val="24"/>
                <w:szCs w:val="24"/>
              </w:rPr>
            </w:pPr>
            <w:r w:rsidRPr="00660D93">
              <w:rPr>
                <w:rFonts w:ascii="Arial" w:hAnsi="Arial" w:cs="Arial"/>
                <w:b/>
                <w:bCs/>
                <w:sz w:val="24"/>
                <w:szCs w:val="24"/>
              </w:rPr>
              <w:t>#</w:t>
            </w:r>
          </w:p>
        </w:tc>
        <w:tc>
          <w:tcPr>
            <w:tcW w:w="8312" w:type="dxa"/>
          </w:tcPr>
          <w:p w14:paraId="2B72076F" w14:textId="77777777" w:rsidR="008D3E5A" w:rsidRPr="00660D93" w:rsidRDefault="008D3E5A" w:rsidP="00A33838">
            <w:pPr>
              <w:spacing w:line="276" w:lineRule="auto"/>
              <w:jc w:val="both"/>
              <w:rPr>
                <w:rFonts w:ascii="Arial" w:hAnsi="Arial" w:cs="Arial"/>
                <w:b/>
                <w:bCs/>
                <w:sz w:val="24"/>
                <w:szCs w:val="24"/>
              </w:rPr>
            </w:pPr>
            <w:r w:rsidRPr="00660D93">
              <w:rPr>
                <w:rFonts w:ascii="Arial" w:hAnsi="Arial" w:cs="Arial"/>
                <w:b/>
                <w:bCs/>
                <w:sz w:val="24"/>
                <w:szCs w:val="24"/>
              </w:rPr>
              <w:t xml:space="preserve">Response </w:t>
            </w:r>
          </w:p>
        </w:tc>
      </w:tr>
      <w:tr w:rsidR="008D3E5A" w14:paraId="094AE8F4" w14:textId="77777777" w:rsidTr="00A33838">
        <w:tc>
          <w:tcPr>
            <w:tcW w:w="704" w:type="dxa"/>
          </w:tcPr>
          <w:p w14:paraId="5A6AC1DA"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w:t>
            </w:r>
          </w:p>
        </w:tc>
        <w:tc>
          <w:tcPr>
            <w:tcW w:w="8312" w:type="dxa"/>
          </w:tcPr>
          <w:p w14:paraId="4C9B9FB6"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Mental Health</w:t>
            </w:r>
          </w:p>
        </w:tc>
      </w:tr>
      <w:tr w:rsidR="008D3E5A" w14:paraId="19BB229C" w14:textId="77777777" w:rsidTr="00A33838">
        <w:tc>
          <w:tcPr>
            <w:tcW w:w="704" w:type="dxa"/>
          </w:tcPr>
          <w:p w14:paraId="19D79855"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2</w:t>
            </w:r>
          </w:p>
        </w:tc>
        <w:tc>
          <w:tcPr>
            <w:tcW w:w="8312" w:type="dxa"/>
          </w:tcPr>
          <w:p w14:paraId="7EFBB77D"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 xml:space="preserve">Hearing impaired both ears. Use hearing aids. </w:t>
            </w:r>
          </w:p>
        </w:tc>
      </w:tr>
      <w:tr w:rsidR="008D3E5A" w14:paraId="084F4E88" w14:textId="77777777" w:rsidTr="00A33838">
        <w:tc>
          <w:tcPr>
            <w:tcW w:w="704" w:type="dxa"/>
          </w:tcPr>
          <w:p w14:paraId="3B2B793D"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3</w:t>
            </w:r>
          </w:p>
        </w:tc>
        <w:tc>
          <w:tcPr>
            <w:tcW w:w="8312" w:type="dxa"/>
          </w:tcPr>
          <w:p w14:paraId="0DD6E657"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Dyslexia</w:t>
            </w:r>
          </w:p>
        </w:tc>
      </w:tr>
      <w:tr w:rsidR="008D3E5A" w14:paraId="68678456" w14:textId="77777777" w:rsidTr="00A33838">
        <w:tc>
          <w:tcPr>
            <w:tcW w:w="704" w:type="dxa"/>
          </w:tcPr>
          <w:p w14:paraId="6584705A"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4</w:t>
            </w:r>
          </w:p>
        </w:tc>
        <w:tc>
          <w:tcPr>
            <w:tcW w:w="8312" w:type="dxa"/>
          </w:tcPr>
          <w:p w14:paraId="24D70856"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 xml:space="preserve">Not prepared to share.  </w:t>
            </w:r>
          </w:p>
        </w:tc>
      </w:tr>
      <w:tr w:rsidR="008D3E5A" w14:paraId="4435F467" w14:textId="77777777" w:rsidTr="00A33838">
        <w:tc>
          <w:tcPr>
            <w:tcW w:w="704" w:type="dxa"/>
          </w:tcPr>
          <w:p w14:paraId="664CC0D0" w14:textId="77777777" w:rsidR="008D3E5A" w:rsidRPr="00C86BE3" w:rsidRDefault="008D3E5A" w:rsidP="00A33838">
            <w:pPr>
              <w:spacing w:line="276" w:lineRule="auto"/>
              <w:jc w:val="both"/>
              <w:rPr>
                <w:rFonts w:ascii="Arial" w:hAnsi="Arial" w:cs="Arial"/>
                <w:sz w:val="24"/>
                <w:szCs w:val="24"/>
              </w:rPr>
            </w:pPr>
            <w:bookmarkStart w:id="34" w:name="_Hlk100823443"/>
            <w:r w:rsidRPr="00C86BE3">
              <w:rPr>
                <w:rFonts w:ascii="Arial" w:hAnsi="Arial" w:cs="Arial"/>
                <w:sz w:val="24"/>
                <w:szCs w:val="24"/>
              </w:rPr>
              <w:t>5</w:t>
            </w:r>
          </w:p>
        </w:tc>
        <w:tc>
          <w:tcPr>
            <w:tcW w:w="8312" w:type="dxa"/>
          </w:tcPr>
          <w:p w14:paraId="298DE925"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 xml:space="preserve">Severe mental health </w:t>
            </w:r>
          </w:p>
        </w:tc>
      </w:tr>
      <w:tr w:rsidR="008D3E5A" w14:paraId="799033CC" w14:textId="77777777" w:rsidTr="00A33838">
        <w:tc>
          <w:tcPr>
            <w:tcW w:w="704" w:type="dxa"/>
          </w:tcPr>
          <w:p w14:paraId="64EDE397"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6</w:t>
            </w:r>
          </w:p>
        </w:tc>
        <w:tc>
          <w:tcPr>
            <w:tcW w:w="8312" w:type="dxa"/>
          </w:tcPr>
          <w:p w14:paraId="1540FF56"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 xml:space="preserve">Social anxiety </w:t>
            </w:r>
          </w:p>
        </w:tc>
      </w:tr>
      <w:tr w:rsidR="008D3E5A" w14:paraId="11343C0D" w14:textId="77777777" w:rsidTr="00A33838">
        <w:tc>
          <w:tcPr>
            <w:tcW w:w="704" w:type="dxa"/>
          </w:tcPr>
          <w:p w14:paraId="2C2003BC"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7</w:t>
            </w:r>
          </w:p>
        </w:tc>
        <w:tc>
          <w:tcPr>
            <w:tcW w:w="8312" w:type="dxa"/>
          </w:tcPr>
          <w:p w14:paraId="633C090E"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 xml:space="preserve">If it’s counted - I have an intention tremor  </w:t>
            </w:r>
          </w:p>
        </w:tc>
      </w:tr>
      <w:tr w:rsidR="008D3E5A" w14:paraId="619FB661" w14:textId="77777777" w:rsidTr="00A33838">
        <w:tc>
          <w:tcPr>
            <w:tcW w:w="704" w:type="dxa"/>
          </w:tcPr>
          <w:p w14:paraId="1BF069A9"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8</w:t>
            </w:r>
          </w:p>
        </w:tc>
        <w:tc>
          <w:tcPr>
            <w:tcW w:w="8312" w:type="dxa"/>
          </w:tcPr>
          <w:p w14:paraId="71122EF1"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ADHD</w:t>
            </w:r>
          </w:p>
        </w:tc>
      </w:tr>
      <w:tr w:rsidR="008D3E5A" w14:paraId="1139C0C7" w14:textId="77777777" w:rsidTr="00A33838">
        <w:tc>
          <w:tcPr>
            <w:tcW w:w="704" w:type="dxa"/>
          </w:tcPr>
          <w:p w14:paraId="4724978E"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9</w:t>
            </w:r>
          </w:p>
        </w:tc>
        <w:tc>
          <w:tcPr>
            <w:tcW w:w="8312" w:type="dxa"/>
          </w:tcPr>
          <w:p w14:paraId="61D70723"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Panic disorder</w:t>
            </w:r>
          </w:p>
        </w:tc>
      </w:tr>
      <w:tr w:rsidR="008D3E5A" w14:paraId="30608C87" w14:textId="77777777" w:rsidTr="00A33838">
        <w:tc>
          <w:tcPr>
            <w:tcW w:w="704" w:type="dxa"/>
          </w:tcPr>
          <w:p w14:paraId="6FA55DD1"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10</w:t>
            </w:r>
          </w:p>
        </w:tc>
        <w:tc>
          <w:tcPr>
            <w:tcW w:w="8312" w:type="dxa"/>
          </w:tcPr>
          <w:p w14:paraId="360D1EBA"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Dyslexia</w:t>
            </w:r>
          </w:p>
        </w:tc>
      </w:tr>
      <w:bookmarkEnd w:id="34"/>
      <w:tr w:rsidR="008D3E5A" w14:paraId="55066D8E" w14:textId="77777777" w:rsidTr="00A33838">
        <w:tc>
          <w:tcPr>
            <w:tcW w:w="704" w:type="dxa"/>
          </w:tcPr>
          <w:p w14:paraId="02FBF169"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11</w:t>
            </w:r>
          </w:p>
        </w:tc>
        <w:tc>
          <w:tcPr>
            <w:tcW w:w="8312" w:type="dxa"/>
          </w:tcPr>
          <w:p w14:paraId="1668FEDF"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None</w:t>
            </w:r>
          </w:p>
        </w:tc>
      </w:tr>
      <w:tr w:rsidR="008D3E5A" w14:paraId="7A58BF15" w14:textId="77777777" w:rsidTr="00A33838">
        <w:tc>
          <w:tcPr>
            <w:tcW w:w="704" w:type="dxa"/>
          </w:tcPr>
          <w:p w14:paraId="72A5C86F"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12</w:t>
            </w:r>
          </w:p>
        </w:tc>
        <w:tc>
          <w:tcPr>
            <w:tcW w:w="8312" w:type="dxa"/>
          </w:tcPr>
          <w:p w14:paraId="5D074116"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Dyslexia</w:t>
            </w:r>
          </w:p>
        </w:tc>
      </w:tr>
      <w:tr w:rsidR="008D3E5A" w14:paraId="7EC6C79E" w14:textId="77777777" w:rsidTr="00A33838">
        <w:tc>
          <w:tcPr>
            <w:tcW w:w="704" w:type="dxa"/>
          </w:tcPr>
          <w:p w14:paraId="39A77D85"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13</w:t>
            </w:r>
          </w:p>
        </w:tc>
        <w:tc>
          <w:tcPr>
            <w:tcW w:w="8312" w:type="dxa"/>
          </w:tcPr>
          <w:p w14:paraId="69871894"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Can’t stand for a long time because of a bad back</w:t>
            </w:r>
          </w:p>
        </w:tc>
      </w:tr>
      <w:tr w:rsidR="008D3E5A" w14:paraId="27697732" w14:textId="77777777" w:rsidTr="00A33838">
        <w:tc>
          <w:tcPr>
            <w:tcW w:w="704" w:type="dxa"/>
          </w:tcPr>
          <w:p w14:paraId="2AE50125"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14</w:t>
            </w:r>
          </w:p>
        </w:tc>
        <w:tc>
          <w:tcPr>
            <w:tcW w:w="8312" w:type="dxa"/>
          </w:tcPr>
          <w:p w14:paraId="2E69AEF3"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Mental health</w:t>
            </w:r>
          </w:p>
        </w:tc>
      </w:tr>
      <w:tr w:rsidR="008D3E5A" w14:paraId="10BDD648" w14:textId="77777777" w:rsidTr="00A33838">
        <w:tc>
          <w:tcPr>
            <w:tcW w:w="704" w:type="dxa"/>
          </w:tcPr>
          <w:p w14:paraId="140E879E"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15</w:t>
            </w:r>
          </w:p>
        </w:tc>
        <w:tc>
          <w:tcPr>
            <w:tcW w:w="8312" w:type="dxa"/>
          </w:tcPr>
          <w:p w14:paraId="0C7572B2"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Epilepsy</w:t>
            </w:r>
          </w:p>
        </w:tc>
      </w:tr>
      <w:tr w:rsidR="008D3E5A" w14:paraId="51C50F27" w14:textId="77777777" w:rsidTr="00A33838">
        <w:tc>
          <w:tcPr>
            <w:tcW w:w="704" w:type="dxa"/>
          </w:tcPr>
          <w:p w14:paraId="5DD243CC"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16</w:t>
            </w:r>
          </w:p>
        </w:tc>
        <w:tc>
          <w:tcPr>
            <w:tcW w:w="8312" w:type="dxa"/>
          </w:tcPr>
          <w:p w14:paraId="667FD96D"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Dyslexic and hearing impairments</w:t>
            </w:r>
          </w:p>
        </w:tc>
      </w:tr>
      <w:tr w:rsidR="008D3E5A" w14:paraId="1A6E9EC9" w14:textId="77777777" w:rsidTr="00A33838">
        <w:tc>
          <w:tcPr>
            <w:tcW w:w="704" w:type="dxa"/>
          </w:tcPr>
          <w:p w14:paraId="0FE31BDE" w14:textId="77777777" w:rsidR="008D3E5A" w:rsidRPr="00C86BE3" w:rsidRDefault="008D3E5A" w:rsidP="00A33838">
            <w:pPr>
              <w:spacing w:line="276" w:lineRule="auto"/>
              <w:jc w:val="both"/>
              <w:rPr>
                <w:rFonts w:ascii="Arial" w:hAnsi="Arial" w:cs="Arial"/>
                <w:sz w:val="24"/>
                <w:szCs w:val="24"/>
              </w:rPr>
            </w:pPr>
            <w:r w:rsidRPr="00C86BE3">
              <w:rPr>
                <w:rFonts w:ascii="Arial" w:hAnsi="Arial" w:cs="Arial"/>
                <w:sz w:val="24"/>
                <w:szCs w:val="24"/>
              </w:rPr>
              <w:t>17</w:t>
            </w:r>
          </w:p>
        </w:tc>
        <w:tc>
          <w:tcPr>
            <w:tcW w:w="8312" w:type="dxa"/>
          </w:tcPr>
          <w:p w14:paraId="16B0DF2E" w14:textId="77777777" w:rsidR="008D3E5A" w:rsidRPr="00C86BE3" w:rsidRDefault="008D3E5A" w:rsidP="00A33838">
            <w:pPr>
              <w:keepNext/>
              <w:spacing w:line="276" w:lineRule="auto"/>
              <w:jc w:val="both"/>
              <w:rPr>
                <w:rFonts w:ascii="Arial" w:hAnsi="Arial" w:cs="Arial"/>
                <w:sz w:val="24"/>
                <w:szCs w:val="24"/>
              </w:rPr>
            </w:pPr>
            <w:r w:rsidRPr="00C86BE3">
              <w:rPr>
                <w:rFonts w:ascii="Arial" w:hAnsi="Arial" w:cs="Arial"/>
                <w:sz w:val="24"/>
                <w:szCs w:val="24"/>
              </w:rPr>
              <w:t>Dyslexia</w:t>
            </w:r>
          </w:p>
        </w:tc>
      </w:tr>
    </w:tbl>
    <w:p w14:paraId="20CE4BE7" w14:textId="77777777" w:rsidR="008D3E5A" w:rsidRDefault="008D3E5A" w:rsidP="008D3E5A">
      <w:pPr>
        <w:pStyle w:val="Caption"/>
        <w:jc w:val="both"/>
      </w:pPr>
      <w:bookmarkStart w:id="35" w:name="_Toc101689661"/>
      <w:r>
        <w:t xml:space="preserve">Table </w:t>
      </w:r>
      <w:r>
        <w:fldChar w:fldCharType="begin"/>
      </w:r>
      <w:r>
        <w:instrText xml:space="preserve"> SEQ Table \* ARABIC </w:instrText>
      </w:r>
      <w:r>
        <w:fldChar w:fldCharType="separate"/>
      </w:r>
      <w:r>
        <w:rPr>
          <w:noProof/>
        </w:rPr>
        <w:t>1</w:t>
      </w:r>
      <w:r>
        <w:rPr>
          <w:noProof/>
        </w:rPr>
        <w:fldChar w:fldCharType="end"/>
      </w:r>
      <w:r>
        <w:t xml:space="preserve"> Answers Yes to Question 7</w:t>
      </w:r>
      <w:bookmarkEnd w:id="35"/>
    </w:p>
    <w:p w14:paraId="2542B051" w14:textId="77777777" w:rsidR="008D3E5A" w:rsidRDefault="008D3E5A" w:rsidP="008D3E5A">
      <w:pPr>
        <w:keepNext/>
        <w:spacing w:after="0" w:line="276" w:lineRule="auto"/>
        <w:jc w:val="both"/>
      </w:pPr>
      <w:r>
        <w:rPr>
          <w:rFonts w:ascii="Arial" w:hAnsi="Arial" w:cs="Arial"/>
          <w:noProof/>
          <w:color w:val="4472C4" w:themeColor="accent1"/>
          <w:sz w:val="24"/>
          <w:szCs w:val="24"/>
        </w:rPr>
        <w:lastRenderedPageBreak/>
        <w:drawing>
          <wp:inline distT="0" distB="0" distL="0" distR="0" wp14:anchorId="12AA487D" wp14:editId="29ABAE0A">
            <wp:extent cx="5722620" cy="2369164"/>
            <wp:effectExtent l="0" t="0" r="0" b="0"/>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22620" cy="2369164"/>
                    </a:xfrm>
                    <a:prstGeom prst="rect">
                      <a:avLst/>
                    </a:prstGeom>
                    <a:noFill/>
                    <a:ln>
                      <a:noFill/>
                    </a:ln>
                  </pic:spPr>
                </pic:pic>
              </a:graphicData>
            </a:graphic>
          </wp:inline>
        </w:drawing>
      </w:r>
    </w:p>
    <w:p w14:paraId="0A72CD46" w14:textId="77777777" w:rsidR="008D3E5A" w:rsidRDefault="008D3E5A" w:rsidP="008D3E5A">
      <w:pPr>
        <w:pStyle w:val="Caption"/>
        <w:jc w:val="both"/>
        <w:rPr>
          <w:rFonts w:ascii="Arial" w:hAnsi="Arial" w:cs="Arial"/>
          <w:color w:val="4472C4" w:themeColor="accent1"/>
          <w:sz w:val="24"/>
          <w:szCs w:val="24"/>
        </w:rPr>
      </w:pPr>
      <w:bookmarkStart w:id="36" w:name="_Toc101689671"/>
      <w:r>
        <w:t xml:space="preserve">Figure </w:t>
      </w:r>
      <w:r>
        <w:fldChar w:fldCharType="begin"/>
      </w:r>
      <w:r>
        <w:instrText xml:space="preserve"> SEQ Figure \* ARABIC </w:instrText>
      </w:r>
      <w:r>
        <w:fldChar w:fldCharType="separate"/>
      </w:r>
      <w:r>
        <w:rPr>
          <w:noProof/>
        </w:rPr>
        <w:t>9</w:t>
      </w:r>
      <w:r>
        <w:rPr>
          <w:noProof/>
        </w:rPr>
        <w:fldChar w:fldCharType="end"/>
      </w:r>
      <w:r>
        <w:t xml:space="preserve"> Questionnaire Question 8</w:t>
      </w:r>
      <w:bookmarkEnd w:id="36"/>
    </w:p>
    <w:p w14:paraId="7139B298" w14:textId="77777777" w:rsidR="008D3E5A" w:rsidRPr="008F6BAC" w:rsidRDefault="008D3E5A" w:rsidP="008D3E5A">
      <w:pPr>
        <w:spacing w:after="0" w:line="276" w:lineRule="auto"/>
        <w:jc w:val="both"/>
        <w:rPr>
          <w:rFonts w:ascii="Arial" w:hAnsi="Arial" w:cs="Arial"/>
          <w:sz w:val="24"/>
          <w:szCs w:val="24"/>
        </w:rPr>
      </w:pPr>
      <w:r w:rsidRPr="008F6BAC">
        <w:rPr>
          <w:rFonts w:ascii="Arial" w:hAnsi="Arial" w:cs="Arial"/>
          <w:sz w:val="24"/>
          <w:szCs w:val="24"/>
        </w:rPr>
        <w:t xml:space="preserve">From the graph above there is a little discrepancy between those who believe that theirs or someone else’s disability impacts their capability to fulfil their job role a moderate amount, a little, and none. </w:t>
      </w:r>
      <w:r>
        <w:rPr>
          <w:rFonts w:ascii="Arial" w:hAnsi="Arial" w:cs="Arial"/>
          <w:sz w:val="24"/>
          <w:szCs w:val="24"/>
        </w:rPr>
        <w:t xml:space="preserve">There are some participants who noted that the disability impacts a great deal and a lot. The hope for this is to compare it against those who noted none and see how their opinions and experiences differ. </w:t>
      </w:r>
    </w:p>
    <w:p w14:paraId="4D856BF3" w14:textId="77777777" w:rsidR="008D3E5A" w:rsidRPr="002F7EB4" w:rsidRDefault="008D3E5A" w:rsidP="008D3E5A">
      <w:pPr>
        <w:spacing w:after="0" w:line="276" w:lineRule="auto"/>
        <w:jc w:val="both"/>
        <w:rPr>
          <w:rFonts w:ascii="Arial" w:hAnsi="Arial" w:cs="Arial"/>
          <w:color w:val="4472C4" w:themeColor="accent1"/>
          <w:sz w:val="24"/>
          <w:szCs w:val="24"/>
        </w:rPr>
      </w:pPr>
    </w:p>
    <w:p w14:paraId="128B3780" w14:textId="77777777" w:rsidR="008D3E5A" w:rsidRDefault="008D3E5A" w:rsidP="008D3E5A">
      <w:pPr>
        <w:spacing w:after="0" w:line="276" w:lineRule="auto"/>
        <w:jc w:val="both"/>
        <w:rPr>
          <w:rFonts w:ascii="Arial" w:hAnsi="Arial" w:cs="Arial"/>
          <w:sz w:val="24"/>
          <w:szCs w:val="24"/>
        </w:rPr>
      </w:pPr>
      <w:r w:rsidRPr="00363484">
        <w:rPr>
          <w:rFonts w:ascii="Arial" w:hAnsi="Arial" w:cs="Arial"/>
          <w:sz w:val="24"/>
          <w:szCs w:val="24"/>
        </w:rPr>
        <w:t xml:space="preserve">Q9, do you have anything else to add for example any feelings about dyslexia in the workplace? </w:t>
      </w:r>
    </w:p>
    <w:p w14:paraId="01DCE466" w14:textId="77777777" w:rsidR="008D3E5A" w:rsidRDefault="008D3E5A" w:rsidP="008D3E5A">
      <w:pPr>
        <w:spacing w:after="0" w:line="276" w:lineRule="auto"/>
        <w:jc w:val="both"/>
        <w:rPr>
          <w:rFonts w:ascii="Arial" w:hAnsi="Arial" w:cs="Arial"/>
          <w:sz w:val="24"/>
          <w:szCs w:val="24"/>
        </w:rPr>
      </w:pPr>
    </w:p>
    <w:p w14:paraId="1232C7B1" w14:textId="77777777" w:rsidR="008D3E5A" w:rsidRDefault="008D3E5A" w:rsidP="008D3E5A">
      <w:pPr>
        <w:spacing w:after="0" w:line="276" w:lineRule="auto"/>
        <w:jc w:val="both"/>
        <w:rPr>
          <w:rFonts w:ascii="Arial" w:hAnsi="Arial" w:cs="Arial"/>
          <w:sz w:val="24"/>
          <w:szCs w:val="24"/>
        </w:rPr>
      </w:pPr>
      <w:r>
        <w:rPr>
          <w:rFonts w:ascii="Arial" w:hAnsi="Arial" w:cs="Arial"/>
          <w:sz w:val="24"/>
          <w:szCs w:val="24"/>
        </w:rPr>
        <w:t>24</w:t>
      </w:r>
      <w:r w:rsidRPr="00363484">
        <w:rPr>
          <w:rFonts w:ascii="Arial" w:hAnsi="Arial" w:cs="Arial"/>
          <w:sz w:val="24"/>
          <w:szCs w:val="24"/>
        </w:rPr>
        <w:t xml:space="preserve"> people answered this question and </w:t>
      </w:r>
      <w:r>
        <w:rPr>
          <w:rFonts w:ascii="Arial" w:hAnsi="Arial" w:cs="Arial"/>
          <w:sz w:val="24"/>
          <w:szCs w:val="24"/>
        </w:rPr>
        <w:t>47</w:t>
      </w:r>
      <w:r w:rsidRPr="00363484">
        <w:rPr>
          <w:rFonts w:ascii="Arial" w:hAnsi="Arial" w:cs="Arial"/>
          <w:sz w:val="24"/>
          <w:szCs w:val="24"/>
        </w:rPr>
        <w:t xml:space="preserve"> people skipped the question. </w:t>
      </w:r>
      <w:r>
        <w:rPr>
          <w:rFonts w:ascii="Arial" w:hAnsi="Arial" w:cs="Arial"/>
          <w:sz w:val="24"/>
          <w:szCs w:val="24"/>
        </w:rPr>
        <w:t>Those 24 that answered this question the responses are listed in the table below with two being a no and one N/A.</w:t>
      </w:r>
    </w:p>
    <w:p w14:paraId="41239257" w14:textId="77777777" w:rsidR="008D3E5A" w:rsidRPr="00A375D4" w:rsidRDefault="008D3E5A" w:rsidP="008D3E5A">
      <w:pPr>
        <w:spacing w:after="0" w:line="276" w:lineRule="auto"/>
        <w:jc w:val="both"/>
        <w:rPr>
          <w:rFonts w:ascii="Arial" w:hAnsi="Arial" w:cs="Arial"/>
          <w:sz w:val="24"/>
          <w:szCs w:val="24"/>
        </w:rPr>
      </w:pPr>
    </w:p>
    <w:tbl>
      <w:tblPr>
        <w:tblStyle w:val="TableGrid"/>
        <w:tblW w:w="11340" w:type="dxa"/>
        <w:tblInd w:w="-1139" w:type="dxa"/>
        <w:tblLook w:val="04A0" w:firstRow="1" w:lastRow="0" w:firstColumn="1" w:lastColumn="0" w:noHBand="0" w:noVBand="1"/>
      </w:tblPr>
      <w:tblGrid>
        <w:gridCol w:w="708"/>
        <w:gridCol w:w="10632"/>
      </w:tblGrid>
      <w:tr w:rsidR="008D3E5A" w:rsidRPr="00363484" w14:paraId="3304FC9F" w14:textId="77777777" w:rsidTr="00A33838">
        <w:tc>
          <w:tcPr>
            <w:tcW w:w="708" w:type="dxa"/>
          </w:tcPr>
          <w:p w14:paraId="0CB1F790" w14:textId="77777777" w:rsidR="008D3E5A" w:rsidRPr="0049408E" w:rsidRDefault="008D3E5A" w:rsidP="00A33838">
            <w:pPr>
              <w:spacing w:line="276" w:lineRule="auto"/>
              <w:jc w:val="both"/>
              <w:rPr>
                <w:rFonts w:ascii="Arial" w:hAnsi="Arial" w:cs="Arial"/>
                <w:b/>
                <w:bCs/>
                <w:sz w:val="24"/>
                <w:szCs w:val="24"/>
              </w:rPr>
            </w:pPr>
            <w:r w:rsidRPr="0049408E">
              <w:rPr>
                <w:rFonts w:ascii="Arial" w:hAnsi="Arial" w:cs="Arial"/>
                <w:b/>
                <w:bCs/>
                <w:sz w:val="24"/>
                <w:szCs w:val="24"/>
              </w:rPr>
              <w:t>#</w:t>
            </w:r>
          </w:p>
        </w:tc>
        <w:tc>
          <w:tcPr>
            <w:tcW w:w="10632" w:type="dxa"/>
          </w:tcPr>
          <w:p w14:paraId="22730EA1" w14:textId="77777777" w:rsidR="008D3E5A" w:rsidRPr="0049408E" w:rsidRDefault="008D3E5A" w:rsidP="00A33838">
            <w:pPr>
              <w:spacing w:line="276" w:lineRule="auto"/>
              <w:jc w:val="both"/>
              <w:rPr>
                <w:rFonts w:ascii="Arial" w:hAnsi="Arial" w:cs="Arial"/>
                <w:b/>
                <w:bCs/>
                <w:sz w:val="24"/>
                <w:szCs w:val="24"/>
              </w:rPr>
            </w:pPr>
            <w:r w:rsidRPr="0049408E">
              <w:rPr>
                <w:rFonts w:ascii="Arial" w:hAnsi="Arial" w:cs="Arial"/>
                <w:b/>
                <w:bCs/>
                <w:sz w:val="24"/>
                <w:szCs w:val="24"/>
              </w:rPr>
              <w:t xml:space="preserve">Response </w:t>
            </w:r>
          </w:p>
        </w:tc>
      </w:tr>
      <w:tr w:rsidR="008D3E5A" w:rsidRPr="00363484" w14:paraId="4BDDC7EA" w14:textId="77777777" w:rsidTr="00A33838">
        <w:tc>
          <w:tcPr>
            <w:tcW w:w="708" w:type="dxa"/>
          </w:tcPr>
          <w:p w14:paraId="615C3A33"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w:t>
            </w:r>
          </w:p>
        </w:tc>
        <w:tc>
          <w:tcPr>
            <w:tcW w:w="10632" w:type="dxa"/>
          </w:tcPr>
          <w:p w14:paraId="2A319996"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Put all support there if its needed</w:t>
            </w:r>
          </w:p>
        </w:tc>
      </w:tr>
      <w:tr w:rsidR="008D3E5A" w:rsidRPr="00363484" w14:paraId="3DE877D4" w14:textId="77777777" w:rsidTr="00A33838">
        <w:tc>
          <w:tcPr>
            <w:tcW w:w="708" w:type="dxa"/>
          </w:tcPr>
          <w:p w14:paraId="164B2D3C"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2</w:t>
            </w:r>
          </w:p>
        </w:tc>
        <w:tc>
          <w:tcPr>
            <w:tcW w:w="10632" w:type="dxa"/>
          </w:tcPr>
          <w:p w14:paraId="5D130660"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 xml:space="preserve">People need to </w:t>
            </w:r>
            <w:r>
              <w:rPr>
                <w:rFonts w:ascii="Arial" w:hAnsi="Arial" w:cs="Arial"/>
                <w:sz w:val="24"/>
                <w:szCs w:val="24"/>
              </w:rPr>
              <w:t>know</w:t>
            </w:r>
            <w:r w:rsidRPr="008133E2">
              <w:rPr>
                <w:rFonts w:ascii="Arial" w:hAnsi="Arial" w:cs="Arial"/>
                <w:sz w:val="24"/>
                <w:szCs w:val="24"/>
              </w:rPr>
              <w:t xml:space="preserve"> more about it and how it effects people. </w:t>
            </w:r>
          </w:p>
        </w:tc>
      </w:tr>
      <w:tr w:rsidR="008D3E5A" w:rsidRPr="00363484" w14:paraId="69161CA8" w14:textId="77777777" w:rsidTr="00A33838">
        <w:tc>
          <w:tcPr>
            <w:tcW w:w="708" w:type="dxa"/>
          </w:tcPr>
          <w:p w14:paraId="1A49C986"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3</w:t>
            </w:r>
          </w:p>
        </w:tc>
        <w:tc>
          <w:tcPr>
            <w:tcW w:w="10632" w:type="dxa"/>
          </w:tcPr>
          <w:p w14:paraId="1BC4D46D"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 xml:space="preserve">No, just that it's important for them to get any additional support they need </w:t>
            </w:r>
          </w:p>
        </w:tc>
      </w:tr>
      <w:tr w:rsidR="008D3E5A" w:rsidRPr="00363484" w14:paraId="767C7F25" w14:textId="77777777" w:rsidTr="00A33838">
        <w:tc>
          <w:tcPr>
            <w:tcW w:w="708" w:type="dxa"/>
          </w:tcPr>
          <w:p w14:paraId="105648AD"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4</w:t>
            </w:r>
          </w:p>
        </w:tc>
        <w:tc>
          <w:tcPr>
            <w:tcW w:w="10632" w:type="dxa"/>
          </w:tcPr>
          <w:p w14:paraId="592EE10C"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No one should be discriminated</w:t>
            </w:r>
          </w:p>
        </w:tc>
      </w:tr>
      <w:tr w:rsidR="008D3E5A" w:rsidRPr="00363484" w14:paraId="4957BF19" w14:textId="77777777" w:rsidTr="00A33838">
        <w:tc>
          <w:tcPr>
            <w:tcW w:w="708" w:type="dxa"/>
          </w:tcPr>
          <w:p w14:paraId="21269CF6"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5</w:t>
            </w:r>
          </w:p>
        </w:tc>
        <w:tc>
          <w:tcPr>
            <w:tcW w:w="10632" w:type="dxa"/>
          </w:tcPr>
          <w:p w14:paraId="61606035"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Workplaces are better at supporting now than they were before.</w:t>
            </w:r>
          </w:p>
        </w:tc>
      </w:tr>
      <w:tr w:rsidR="008D3E5A" w:rsidRPr="00363484" w14:paraId="57EDF935" w14:textId="77777777" w:rsidTr="00A33838">
        <w:tc>
          <w:tcPr>
            <w:tcW w:w="708" w:type="dxa"/>
          </w:tcPr>
          <w:p w14:paraId="464B06DC"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6</w:t>
            </w:r>
          </w:p>
        </w:tc>
        <w:tc>
          <w:tcPr>
            <w:tcW w:w="10632" w:type="dxa"/>
          </w:tcPr>
          <w:p w14:paraId="47530B86"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No</w:t>
            </w:r>
          </w:p>
        </w:tc>
      </w:tr>
      <w:tr w:rsidR="008D3E5A" w:rsidRPr="00363484" w14:paraId="7282A6D4" w14:textId="77777777" w:rsidTr="00A33838">
        <w:tc>
          <w:tcPr>
            <w:tcW w:w="708" w:type="dxa"/>
          </w:tcPr>
          <w:p w14:paraId="5F7E44D0"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7</w:t>
            </w:r>
          </w:p>
        </w:tc>
        <w:tc>
          <w:tcPr>
            <w:tcW w:w="10632" w:type="dxa"/>
          </w:tcPr>
          <w:p w14:paraId="0A22C23F"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I think people with Dyslexia should be given the most amount of support which is necessary to them, and not to tar all dyslexic people the same way as not all people need the same amount of support.</w:t>
            </w:r>
          </w:p>
        </w:tc>
      </w:tr>
      <w:tr w:rsidR="008D3E5A" w:rsidRPr="00363484" w14:paraId="75CC4232" w14:textId="77777777" w:rsidTr="00A33838">
        <w:tc>
          <w:tcPr>
            <w:tcW w:w="708" w:type="dxa"/>
          </w:tcPr>
          <w:p w14:paraId="1946F8D9" w14:textId="77777777" w:rsidR="008D3E5A" w:rsidRPr="008133E2" w:rsidRDefault="008D3E5A" w:rsidP="00A33838">
            <w:pPr>
              <w:spacing w:line="276" w:lineRule="auto"/>
              <w:jc w:val="both"/>
              <w:rPr>
                <w:rFonts w:ascii="Arial" w:hAnsi="Arial" w:cs="Arial"/>
                <w:sz w:val="24"/>
                <w:szCs w:val="24"/>
              </w:rPr>
            </w:pPr>
            <w:bookmarkStart w:id="37" w:name="_Hlk100823678"/>
            <w:r w:rsidRPr="008133E2">
              <w:rPr>
                <w:rFonts w:ascii="Arial" w:hAnsi="Arial" w:cs="Arial"/>
                <w:sz w:val="24"/>
                <w:szCs w:val="24"/>
              </w:rPr>
              <w:t>8</w:t>
            </w:r>
          </w:p>
        </w:tc>
        <w:tc>
          <w:tcPr>
            <w:tcW w:w="10632" w:type="dxa"/>
          </w:tcPr>
          <w:p w14:paraId="52C54A9D"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 xml:space="preserve">being dyslexic myself </w:t>
            </w:r>
            <w:proofErr w:type="spellStart"/>
            <w:r w:rsidRPr="008133E2">
              <w:rPr>
                <w:rFonts w:ascii="Arial" w:hAnsi="Arial" w:cs="Arial"/>
                <w:sz w:val="24"/>
                <w:szCs w:val="24"/>
              </w:rPr>
              <w:t>i</w:t>
            </w:r>
            <w:proofErr w:type="spellEnd"/>
            <w:r w:rsidRPr="008133E2">
              <w:rPr>
                <w:rFonts w:ascii="Arial" w:hAnsi="Arial" w:cs="Arial"/>
                <w:sz w:val="24"/>
                <w:szCs w:val="24"/>
              </w:rPr>
              <w:t xml:space="preserve"> don't really find that there are many policies on it, would be good to know they are finally recognising it</w:t>
            </w:r>
          </w:p>
        </w:tc>
      </w:tr>
      <w:tr w:rsidR="008D3E5A" w:rsidRPr="00363484" w14:paraId="385D9806" w14:textId="77777777" w:rsidTr="00A33838">
        <w:tc>
          <w:tcPr>
            <w:tcW w:w="708" w:type="dxa"/>
          </w:tcPr>
          <w:p w14:paraId="38147E36"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9</w:t>
            </w:r>
          </w:p>
        </w:tc>
        <w:tc>
          <w:tcPr>
            <w:tcW w:w="10632" w:type="dxa"/>
          </w:tcPr>
          <w:p w14:paraId="053AB5D0"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Everyone has a part to play and with aids put in place if needed (whether it’s a mentor, laptop, special technology) this can make it a level playing field. It just needs flexibility on the side of the company</w:t>
            </w:r>
          </w:p>
        </w:tc>
      </w:tr>
      <w:tr w:rsidR="008D3E5A" w:rsidRPr="00363484" w14:paraId="1461A641" w14:textId="77777777" w:rsidTr="00A33838">
        <w:tc>
          <w:tcPr>
            <w:tcW w:w="708" w:type="dxa"/>
          </w:tcPr>
          <w:p w14:paraId="799DDF24" w14:textId="77777777" w:rsidR="008D3E5A" w:rsidRPr="008133E2" w:rsidRDefault="008D3E5A" w:rsidP="00A33838">
            <w:pPr>
              <w:spacing w:line="276" w:lineRule="auto"/>
              <w:jc w:val="both"/>
              <w:rPr>
                <w:rFonts w:ascii="Arial" w:hAnsi="Arial" w:cs="Arial"/>
                <w:sz w:val="24"/>
                <w:szCs w:val="24"/>
              </w:rPr>
            </w:pPr>
            <w:bookmarkStart w:id="38" w:name="_Hlk100823728"/>
            <w:r w:rsidRPr="008133E2">
              <w:rPr>
                <w:rFonts w:ascii="Arial" w:hAnsi="Arial" w:cs="Arial"/>
                <w:sz w:val="24"/>
                <w:szCs w:val="24"/>
              </w:rPr>
              <w:t>10</w:t>
            </w:r>
          </w:p>
        </w:tc>
        <w:tc>
          <w:tcPr>
            <w:tcW w:w="10632" w:type="dxa"/>
          </w:tcPr>
          <w:p w14:paraId="3886546D"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We have a person with both dyslexia and dysmnesia, no problem at all</w:t>
            </w:r>
          </w:p>
        </w:tc>
      </w:tr>
      <w:tr w:rsidR="008D3E5A" w:rsidRPr="00363484" w14:paraId="711E1919" w14:textId="77777777" w:rsidTr="00A33838">
        <w:tc>
          <w:tcPr>
            <w:tcW w:w="708" w:type="dxa"/>
          </w:tcPr>
          <w:p w14:paraId="0133B820"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lastRenderedPageBreak/>
              <w:t>11</w:t>
            </w:r>
          </w:p>
        </w:tc>
        <w:tc>
          <w:tcPr>
            <w:tcW w:w="10632" w:type="dxa"/>
          </w:tcPr>
          <w:p w14:paraId="382B530E"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 xml:space="preserve">It’s difficult for me but a dyslexic “can” cause serious harm/death in the role that I train people for: aircraft engineer. Instructions are specific and must be completed in a tight timescale without any errors or omissions </w:t>
            </w:r>
            <w:r w:rsidRPr="00FC497A">
              <w:rPr>
                <w:rFonts w:ascii="Arial" w:hAnsi="Arial" w:cs="Arial"/>
                <w:sz w:val="24"/>
                <w:szCs w:val="24"/>
              </w:rPr>
              <w:t>as it a mistake can</w:t>
            </w:r>
            <w:r w:rsidRPr="008133E2">
              <w:rPr>
                <w:rFonts w:ascii="Arial" w:hAnsi="Arial" w:cs="Arial"/>
                <w:sz w:val="24"/>
                <w:szCs w:val="24"/>
              </w:rPr>
              <w:t xml:space="preserve"> result in the death of a lot of people</w:t>
            </w:r>
          </w:p>
        </w:tc>
      </w:tr>
      <w:tr w:rsidR="008D3E5A" w:rsidRPr="00363484" w14:paraId="4E29BC45" w14:textId="77777777" w:rsidTr="00A33838">
        <w:tc>
          <w:tcPr>
            <w:tcW w:w="708" w:type="dxa"/>
          </w:tcPr>
          <w:p w14:paraId="2AB5D7A8"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12</w:t>
            </w:r>
          </w:p>
        </w:tc>
        <w:tc>
          <w:tcPr>
            <w:tcW w:w="10632" w:type="dxa"/>
          </w:tcPr>
          <w:p w14:paraId="1D1F2060"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No</w:t>
            </w:r>
          </w:p>
        </w:tc>
      </w:tr>
      <w:tr w:rsidR="008D3E5A" w:rsidRPr="00363484" w14:paraId="7C2EDB60" w14:textId="77777777" w:rsidTr="00A33838">
        <w:tc>
          <w:tcPr>
            <w:tcW w:w="708" w:type="dxa"/>
          </w:tcPr>
          <w:p w14:paraId="32288227"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13</w:t>
            </w:r>
          </w:p>
        </w:tc>
        <w:tc>
          <w:tcPr>
            <w:tcW w:w="10632" w:type="dxa"/>
          </w:tcPr>
          <w:p w14:paraId="5715D8E6"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With the right support there is no reason someone with dyslexia cannot fulfil a job role like any other employee.</w:t>
            </w:r>
          </w:p>
        </w:tc>
      </w:tr>
      <w:tr w:rsidR="008D3E5A" w:rsidRPr="00363484" w14:paraId="223E02FB" w14:textId="77777777" w:rsidTr="00A33838">
        <w:tc>
          <w:tcPr>
            <w:tcW w:w="708" w:type="dxa"/>
          </w:tcPr>
          <w:p w14:paraId="2CA2DA54"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14</w:t>
            </w:r>
          </w:p>
        </w:tc>
        <w:tc>
          <w:tcPr>
            <w:tcW w:w="10632" w:type="dxa"/>
          </w:tcPr>
          <w:p w14:paraId="7E9E8415"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 xml:space="preserve">No </w:t>
            </w:r>
          </w:p>
        </w:tc>
      </w:tr>
      <w:tr w:rsidR="008D3E5A" w:rsidRPr="00363484" w14:paraId="3AC26AB3" w14:textId="77777777" w:rsidTr="00A33838">
        <w:tc>
          <w:tcPr>
            <w:tcW w:w="708" w:type="dxa"/>
          </w:tcPr>
          <w:p w14:paraId="400519A5"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15</w:t>
            </w:r>
          </w:p>
        </w:tc>
        <w:tc>
          <w:tcPr>
            <w:tcW w:w="10632" w:type="dxa"/>
          </w:tcPr>
          <w:p w14:paraId="1EB5AD34"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I have worked closely with people that have dyslexia. I feel there is sometimes prejudice placed against them. And I feel that sometimes they are not often given the support they may need. Whether that be directly from their employer or the fellow colleagues. But with positive support they can flourish, function, and perform as valued team member.</w:t>
            </w:r>
          </w:p>
        </w:tc>
      </w:tr>
      <w:tr w:rsidR="008D3E5A" w:rsidRPr="00363484" w14:paraId="0D9D34C1" w14:textId="77777777" w:rsidTr="00A33838">
        <w:tc>
          <w:tcPr>
            <w:tcW w:w="708" w:type="dxa"/>
          </w:tcPr>
          <w:p w14:paraId="4F842174"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16</w:t>
            </w:r>
          </w:p>
        </w:tc>
        <w:tc>
          <w:tcPr>
            <w:tcW w:w="10632" w:type="dxa"/>
          </w:tcPr>
          <w:p w14:paraId="1B044379"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Same as any other disability in the workplace</w:t>
            </w:r>
          </w:p>
        </w:tc>
      </w:tr>
      <w:tr w:rsidR="008D3E5A" w:rsidRPr="00363484" w14:paraId="26899847" w14:textId="77777777" w:rsidTr="00A33838">
        <w:tc>
          <w:tcPr>
            <w:tcW w:w="708" w:type="dxa"/>
          </w:tcPr>
          <w:p w14:paraId="62FD81A4"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17</w:t>
            </w:r>
          </w:p>
        </w:tc>
        <w:tc>
          <w:tcPr>
            <w:tcW w:w="10632" w:type="dxa"/>
          </w:tcPr>
          <w:p w14:paraId="32634CE4"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My boss is dyslexic however he is still able to run a very successful business with employees around that are there for pr</w:t>
            </w:r>
            <w:r>
              <w:rPr>
                <w:rFonts w:ascii="Arial" w:hAnsi="Arial" w:cs="Arial"/>
                <w:sz w:val="24"/>
                <w:szCs w:val="24"/>
              </w:rPr>
              <w:t>o</w:t>
            </w:r>
            <w:r w:rsidRPr="008133E2">
              <w:rPr>
                <w:rFonts w:ascii="Arial" w:hAnsi="Arial" w:cs="Arial"/>
                <w:sz w:val="24"/>
                <w:szCs w:val="24"/>
              </w:rPr>
              <w:t>ofreading his emails and work should it be required but it has not stopped him from becoming a chartered surveyor with several employees and businesses with solid turnovers</w:t>
            </w:r>
          </w:p>
        </w:tc>
      </w:tr>
      <w:tr w:rsidR="008D3E5A" w:rsidRPr="00363484" w14:paraId="1BF0E03C" w14:textId="77777777" w:rsidTr="00A33838">
        <w:tc>
          <w:tcPr>
            <w:tcW w:w="708" w:type="dxa"/>
          </w:tcPr>
          <w:p w14:paraId="07A3A048" w14:textId="77777777" w:rsidR="008D3E5A" w:rsidRPr="008133E2" w:rsidRDefault="008D3E5A" w:rsidP="00A33838">
            <w:pPr>
              <w:spacing w:line="276" w:lineRule="auto"/>
              <w:jc w:val="both"/>
              <w:rPr>
                <w:rFonts w:ascii="Arial" w:hAnsi="Arial" w:cs="Arial"/>
                <w:sz w:val="24"/>
                <w:szCs w:val="24"/>
              </w:rPr>
            </w:pPr>
            <w:bookmarkStart w:id="39" w:name="_Hlk100823667"/>
            <w:r w:rsidRPr="008133E2">
              <w:rPr>
                <w:rFonts w:ascii="Arial" w:hAnsi="Arial" w:cs="Arial"/>
                <w:sz w:val="24"/>
                <w:szCs w:val="24"/>
              </w:rPr>
              <w:t>18</w:t>
            </w:r>
          </w:p>
        </w:tc>
        <w:tc>
          <w:tcPr>
            <w:tcW w:w="10632" w:type="dxa"/>
          </w:tcPr>
          <w:p w14:paraId="2B489E62"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N/A</w:t>
            </w:r>
          </w:p>
        </w:tc>
      </w:tr>
      <w:tr w:rsidR="008D3E5A" w:rsidRPr="00363484" w14:paraId="259197A6" w14:textId="77777777" w:rsidTr="00A33838">
        <w:tc>
          <w:tcPr>
            <w:tcW w:w="708" w:type="dxa"/>
          </w:tcPr>
          <w:p w14:paraId="02D70DFB"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19</w:t>
            </w:r>
          </w:p>
        </w:tc>
        <w:tc>
          <w:tcPr>
            <w:tcW w:w="10632" w:type="dxa"/>
          </w:tcPr>
          <w:p w14:paraId="0F4001CC"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I work with a dyslexic colleague, and he is one of the best at dealing with customers. All that a workplace needs to ensure is support from colleagues and managers and encouraging diversity and inclusiveness.</w:t>
            </w:r>
          </w:p>
        </w:tc>
      </w:tr>
      <w:bookmarkEnd w:id="37"/>
      <w:bookmarkEnd w:id="39"/>
      <w:tr w:rsidR="008D3E5A" w:rsidRPr="00363484" w14:paraId="3F97D75C" w14:textId="77777777" w:rsidTr="00A33838">
        <w:tc>
          <w:tcPr>
            <w:tcW w:w="708" w:type="dxa"/>
          </w:tcPr>
          <w:p w14:paraId="5D73900C"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20</w:t>
            </w:r>
          </w:p>
        </w:tc>
        <w:tc>
          <w:tcPr>
            <w:tcW w:w="10632" w:type="dxa"/>
          </w:tcPr>
          <w:p w14:paraId="356A06E9"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No, I feel like everyone should be given a fair chance regardless of what disability said person has. I have worked with many disabled people in various roles, and they are honestly the hardest working people I have ever met!</w:t>
            </w:r>
          </w:p>
        </w:tc>
      </w:tr>
      <w:bookmarkEnd w:id="38"/>
      <w:tr w:rsidR="008D3E5A" w:rsidRPr="00363484" w14:paraId="4BE06E9F" w14:textId="77777777" w:rsidTr="00A33838">
        <w:tc>
          <w:tcPr>
            <w:tcW w:w="708" w:type="dxa"/>
          </w:tcPr>
          <w:p w14:paraId="3F2DBF89"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21</w:t>
            </w:r>
          </w:p>
        </w:tc>
        <w:tc>
          <w:tcPr>
            <w:tcW w:w="10632" w:type="dxa"/>
          </w:tcPr>
          <w:p w14:paraId="5919BFD0"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I run a business but have never had anyone work for me so I cannot comment on diversity as I have never worked with anyone else</w:t>
            </w:r>
          </w:p>
        </w:tc>
      </w:tr>
      <w:tr w:rsidR="008D3E5A" w:rsidRPr="00363484" w14:paraId="15C2BE72" w14:textId="77777777" w:rsidTr="00A33838">
        <w:tc>
          <w:tcPr>
            <w:tcW w:w="708" w:type="dxa"/>
          </w:tcPr>
          <w:p w14:paraId="7C009E5A"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22</w:t>
            </w:r>
          </w:p>
        </w:tc>
        <w:tc>
          <w:tcPr>
            <w:tcW w:w="10632" w:type="dxa"/>
          </w:tcPr>
          <w:p w14:paraId="3EC7E5AC"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Depends on the situation. You'd expect to be told so you can provide extra training rather than pick up on slight aspects of poor quality of work.</w:t>
            </w:r>
          </w:p>
        </w:tc>
      </w:tr>
      <w:tr w:rsidR="008D3E5A" w:rsidRPr="00363484" w14:paraId="22CE3733" w14:textId="77777777" w:rsidTr="00A33838">
        <w:tc>
          <w:tcPr>
            <w:tcW w:w="708" w:type="dxa"/>
          </w:tcPr>
          <w:p w14:paraId="6B10CF69"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23</w:t>
            </w:r>
          </w:p>
        </w:tc>
        <w:tc>
          <w:tcPr>
            <w:tcW w:w="10632" w:type="dxa"/>
          </w:tcPr>
          <w:p w14:paraId="7EF1F197"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 xml:space="preserve">People with Dyslexia should be given equal opportunities no matter what. As a HR Manager, when it comes to Talent Acquisition this is something we witness first hand. For example, </w:t>
            </w:r>
            <w:proofErr w:type="spellStart"/>
            <w:r w:rsidRPr="008133E2">
              <w:rPr>
                <w:rFonts w:ascii="Arial" w:hAnsi="Arial" w:cs="Arial"/>
                <w:sz w:val="24"/>
                <w:szCs w:val="24"/>
              </w:rPr>
              <w:t>prehire</w:t>
            </w:r>
            <w:proofErr w:type="spellEnd"/>
            <w:r w:rsidRPr="008133E2">
              <w:rPr>
                <w:rFonts w:ascii="Arial" w:hAnsi="Arial" w:cs="Arial"/>
                <w:sz w:val="24"/>
                <w:szCs w:val="24"/>
              </w:rPr>
              <w:t xml:space="preserve"> assessments. These should be taken into consideration, but a new hire should never be based solely on the ability to carry out a task that will only relate to a small percentage of their duties. In addition, dyslexia may fail someone with regards to their ability to process information, however, it has been known to enhance different areas of someone’s personality, including enhanced creativity and problem solving.</w:t>
            </w:r>
          </w:p>
        </w:tc>
      </w:tr>
      <w:tr w:rsidR="008D3E5A" w:rsidRPr="00363484" w14:paraId="43317C85" w14:textId="77777777" w:rsidTr="00A33838">
        <w:tc>
          <w:tcPr>
            <w:tcW w:w="708" w:type="dxa"/>
          </w:tcPr>
          <w:p w14:paraId="5C28776B" w14:textId="77777777" w:rsidR="008D3E5A" w:rsidRPr="008133E2" w:rsidRDefault="008D3E5A" w:rsidP="00A33838">
            <w:pPr>
              <w:spacing w:line="276" w:lineRule="auto"/>
              <w:jc w:val="both"/>
              <w:rPr>
                <w:rFonts w:ascii="Arial" w:hAnsi="Arial" w:cs="Arial"/>
                <w:sz w:val="24"/>
                <w:szCs w:val="24"/>
              </w:rPr>
            </w:pPr>
            <w:r w:rsidRPr="008133E2">
              <w:rPr>
                <w:rFonts w:ascii="Arial" w:hAnsi="Arial" w:cs="Arial"/>
                <w:sz w:val="24"/>
                <w:szCs w:val="24"/>
              </w:rPr>
              <w:t>24</w:t>
            </w:r>
          </w:p>
        </w:tc>
        <w:tc>
          <w:tcPr>
            <w:tcW w:w="10632" w:type="dxa"/>
          </w:tcPr>
          <w:p w14:paraId="177A2030" w14:textId="77777777" w:rsidR="008D3E5A" w:rsidRPr="008133E2" w:rsidRDefault="008D3E5A" w:rsidP="00A33838">
            <w:pPr>
              <w:keepNext/>
              <w:spacing w:line="276" w:lineRule="auto"/>
              <w:jc w:val="both"/>
              <w:rPr>
                <w:rFonts w:ascii="Arial" w:hAnsi="Arial" w:cs="Arial"/>
                <w:sz w:val="24"/>
                <w:szCs w:val="24"/>
              </w:rPr>
            </w:pPr>
            <w:r w:rsidRPr="008133E2">
              <w:rPr>
                <w:rFonts w:ascii="Arial" w:hAnsi="Arial" w:cs="Arial"/>
                <w:sz w:val="24"/>
                <w:szCs w:val="24"/>
              </w:rPr>
              <w:t>People shouldnt be labelled but if they can be supported that’s much better</w:t>
            </w:r>
          </w:p>
        </w:tc>
      </w:tr>
    </w:tbl>
    <w:p w14:paraId="5C82E52A" w14:textId="77777777" w:rsidR="008D3E5A" w:rsidRPr="00B84384" w:rsidRDefault="008D3E5A" w:rsidP="008D3E5A">
      <w:pPr>
        <w:spacing w:after="0" w:line="276" w:lineRule="auto"/>
        <w:jc w:val="both"/>
      </w:pPr>
      <w:bookmarkStart w:id="40" w:name="_Toc101689662"/>
      <w:r>
        <w:t xml:space="preserve">Table </w:t>
      </w:r>
      <w:r>
        <w:fldChar w:fldCharType="begin"/>
      </w:r>
      <w:r>
        <w:instrText xml:space="preserve"> SEQ Table \* ARABIC </w:instrText>
      </w:r>
      <w:r>
        <w:fldChar w:fldCharType="separate"/>
      </w:r>
      <w:r>
        <w:rPr>
          <w:noProof/>
        </w:rPr>
        <w:t>2</w:t>
      </w:r>
      <w:r>
        <w:rPr>
          <w:noProof/>
        </w:rPr>
        <w:fldChar w:fldCharType="end"/>
      </w:r>
      <w:r>
        <w:t xml:space="preserve"> Questionnaire Question 9</w:t>
      </w:r>
      <w:bookmarkEnd w:id="40"/>
    </w:p>
    <w:p w14:paraId="249E56D9" w14:textId="77777777" w:rsidR="008D3E5A" w:rsidRPr="00161638" w:rsidRDefault="008D3E5A" w:rsidP="008D3E5A">
      <w:pPr>
        <w:spacing w:after="0" w:line="276" w:lineRule="auto"/>
        <w:jc w:val="both"/>
        <w:rPr>
          <w:rFonts w:ascii="Arial" w:hAnsi="Arial" w:cs="Arial"/>
          <w:color w:val="0070C0"/>
          <w:sz w:val="24"/>
          <w:szCs w:val="24"/>
        </w:rPr>
      </w:pPr>
      <w:r w:rsidRPr="002F7EB4">
        <w:rPr>
          <w:rFonts w:ascii="Arial" w:hAnsi="Arial" w:cs="Arial"/>
          <w:b/>
          <w:bCs/>
          <w:i/>
          <w:iCs/>
          <w:sz w:val="24"/>
          <w:szCs w:val="24"/>
        </w:rPr>
        <w:br w:type="page"/>
      </w:r>
    </w:p>
    <w:p w14:paraId="69768D75" w14:textId="77777777" w:rsidR="008D3E5A" w:rsidRPr="002F7EB4" w:rsidRDefault="008D3E5A" w:rsidP="008D3E5A">
      <w:pPr>
        <w:pStyle w:val="Heading1"/>
        <w:rPr>
          <w:rFonts w:ascii="Arial" w:hAnsi="Arial" w:cs="Arial"/>
          <w:b/>
          <w:bCs/>
          <w:color w:val="auto"/>
          <w:sz w:val="24"/>
          <w:szCs w:val="24"/>
        </w:rPr>
      </w:pPr>
      <w:bookmarkStart w:id="41" w:name="_Toc101689642"/>
      <w:r w:rsidRPr="002F7EB4">
        <w:rPr>
          <w:rFonts w:ascii="Arial" w:hAnsi="Arial" w:cs="Arial"/>
          <w:b/>
          <w:bCs/>
          <w:color w:val="auto"/>
          <w:sz w:val="24"/>
          <w:szCs w:val="24"/>
        </w:rPr>
        <w:lastRenderedPageBreak/>
        <w:t>Results - Thematic analysis</w:t>
      </w:r>
      <w:bookmarkEnd w:id="41"/>
    </w:p>
    <w:p w14:paraId="041DBE6A" w14:textId="77777777" w:rsidR="008D3E5A" w:rsidRDefault="008D3E5A" w:rsidP="008D3E5A">
      <w:pPr>
        <w:pStyle w:val="Heading2"/>
        <w:rPr>
          <w:rFonts w:ascii="Arial" w:hAnsi="Arial" w:cs="Arial"/>
          <w:b/>
          <w:bCs/>
          <w:color w:val="auto"/>
          <w:sz w:val="24"/>
          <w:szCs w:val="24"/>
        </w:rPr>
      </w:pPr>
      <w:bookmarkStart w:id="42" w:name="_Toc101689643"/>
      <w:r w:rsidRPr="002F7EB4">
        <w:rPr>
          <w:rFonts w:ascii="Arial" w:hAnsi="Arial" w:cs="Arial"/>
          <w:b/>
          <w:bCs/>
          <w:color w:val="auto"/>
          <w:sz w:val="24"/>
          <w:szCs w:val="24"/>
        </w:rPr>
        <w:t>Qualitative research studies</w:t>
      </w:r>
      <w:bookmarkEnd w:id="42"/>
    </w:p>
    <w:p w14:paraId="041E941F" w14:textId="77777777" w:rsidR="008D3E5A" w:rsidRPr="005E1B43" w:rsidRDefault="008D3E5A" w:rsidP="008D3E5A">
      <w:pPr>
        <w:spacing w:line="276" w:lineRule="auto"/>
        <w:jc w:val="both"/>
        <w:rPr>
          <w:rFonts w:ascii="Arial" w:hAnsi="Arial" w:cs="Arial"/>
          <w:sz w:val="24"/>
          <w:szCs w:val="24"/>
        </w:rPr>
      </w:pPr>
      <w:r w:rsidRPr="00CD13FA">
        <w:rPr>
          <w:rFonts w:ascii="Arial" w:hAnsi="Arial" w:cs="Arial"/>
          <w:sz w:val="24"/>
          <w:szCs w:val="24"/>
        </w:rPr>
        <w:t xml:space="preserve">The primary aim of the research </w:t>
      </w:r>
      <w:r>
        <w:rPr>
          <w:rFonts w:ascii="Arial" w:hAnsi="Arial" w:cs="Arial"/>
          <w:sz w:val="24"/>
          <w:szCs w:val="24"/>
        </w:rPr>
        <w:t>wa</w:t>
      </w:r>
      <w:r w:rsidRPr="00CD13FA">
        <w:rPr>
          <w:rFonts w:ascii="Arial" w:hAnsi="Arial" w:cs="Arial"/>
          <w:sz w:val="24"/>
          <w:szCs w:val="24"/>
        </w:rPr>
        <w:t xml:space="preserve">s </w:t>
      </w:r>
      <w:r w:rsidRPr="00CD13FA">
        <w:rPr>
          <w:rFonts w:ascii="Arial" w:hAnsi="Arial" w:cs="Arial"/>
          <w:bCs/>
          <w:sz w:val="24"/>
          <w:szCs w:val="24"/>
        </w:rPr>
        <w:t xml:space="preserve">to analysis and discover how dyslexia is being dealt with in the workplace. </w:t>
      </w:r>
      <w:r w:rsidRPr="00CD13FA">
        <w:rPr>
          <w:rFonts w:ascii="Arial" w:hAnsi="Arial" w:cs="Arial"/>
          <w:sz w:val="24"/>
          <w:szCs w:val="24"/>
        </w:rPr>
        <w:t xml:space="preserve">A thematic analysis </w:t>
      </w:r>
      <w:r>
        <w:rPr>
          <w:rFonts w:ascii="Arial" w:hAnsi="Arial" w:cs="Arial"/>
          <w:sz w:val="24"/>
          <w:szCs w:val="24"/>
        </w:rPr>
        <w:t>was</w:t>
      </w:r>
      <w:r w:rsidRPr="00CD13FA">
        <w:rPr>
          <w:rFonts w:ascii="Arial" w:hAnsi="Arial" w:cs="Arial"/>
          <w:sz w:val="24"/>
          <w:szCs w:val="24"/>
        </w:rPr>
        <w:t xml:space="preserve"> used to explore the specific research questions</w:t>
      </w:r>
      <w:r>
        <w:rPr>
          <w:rFonts w:ascii="Arial" w:hAnsi="Arial" w:cs="Arial"/>
          <w:sz w:val="24"/>
          <w:szCs w:val="24"/>
        </w:rPr>
        <w:t xml:space="preserve"> and</w:t>
      </w:r>
      <w:r w:rsidRPr="00CD13FA">
        <w:rPr>
          <w:rFonts w:ascii="Arial" w:hAnsi="Arial" w:cs="Arial"/>
          <w:sz w:val="24"/>
          <w:szCs w:val="24"/>
        </w:rPr>
        <w:t xml:space="preserve"> these questions</w:t>
      </w:r>
      <w:r>
        <w:rPr>
          <w:rFonts w:ascii="Arial" w:hAnsi="Arial" w:cs="Arial"/>
          <w:sz w:val="24"/>
          <w:szCs w:val="24"/>
        </w:rPr>
        <w:t xml:space="preserve"> include:</w:t>
      </w:r>
      <w:r w:rsidRPr="00CD13FA">
        <w:rPr>
          <w:rFonts w:ascii="Arial" w:hAnsi="Arial" w:cs="Arial"/>
          <w:sz w:val="24"/>
          <w:szCs w:val="24"/>
        </w:rPr>
        <w:t xml:space="preserve"> </w:t>
      </w:r>
      <w:r>
        <w:rPr>
          <w:rFonts w:ascii="Arial" w:hAnsi="Arial" w:cs="Arial"/>
          <w:sz w:val="24"/>
          <w:szCs w:val="24"/>
        </w:rPr>
        <w:t>I</w:t>
      </w:r>
      <w:r w:rsidRPr="00CD13FA">
        <w:rPr>
          <w:rFonts w:ascii="Arial" w:hAnsi="Arial" w:cs="Arial"/>
          <w:sz w:val="24"/>
          <w:szCs w:val="24"/>
        </w:rPr>
        <w:t>s there still a stigma around hiring individuals with dyslexia</w:t>
      </w:r>
      <w:r>
        <w:rPr>
          <w:rFonts w:ascii="Arial" w:hAnsi="Arial" w:cs="Arial"/>
          <w:sz w:val="24"/>
          <w:szCs w:val="24"/>
        </w:rPr>
        <w:t>? W</w:t>
      </w:r>
      <w:r w:rsidRPr="009408F7">
        <w:rPr>
          <w:rFonts w:ascii="Arial" w:hAnsi="Arial" w:cs="Arial"/>
          <w:sz w:val="24"/>
          <w:szCs w:val="24"/>
        </w:rPr>
        <w:t>hat support is there for dyslexia in the workplace</w:t>
      </w:r>
      <w:r>
        <w:rPr>
          <w:rFonts w:ascii="Arial" w:hAnsi="Arial" w:cs="Arial"/>
          <w:sz w:val="24"/>
          <w:szCs w:val="24"/>
        </w:rPr>
        <w:t>? and W</w:t>
      </w:r>
      <w:r w:rsidRPr="009408F7">
        <w:rPr>
          <w:rFonts w:ascii="Arial" w:hAnsi="Arial" w:cs="Arial"/>
          <w:sz w:val="24"/>
          <w:szCs w:val="24"/>
        </w:rPr>
        <w:t>hat are the reasonable adjustments a workplace can make to support an employee with dyslexia?</w:t>
      </w:r>
      <w:r>
        <w:rPr>
          <w:rFonts w:ascii="Arial" w:hAnsi="Arial" w:cs="Arial"/>
          <w:sz w:val="24"/>
          <w:szCs w:val="24"/>
        </w:rPr>
        <w:t xml:space="preserve"> </w:t>
      </w:r>
      <w:r w:rsidRPr="005E1B43">
        <w:rPr>
          <w:rFonts w:ascii="Arial" w:hAnsi="Arial" w:cs="Arial"/>
          <w:sz w:val="24"/>
          <w:szCs w:val="24"/>
        </w:rPr>
        <w:t>From the transcript seven themes</w:t>
      </w:r>
      <w:r>
        <w:rPr>
          <w:rFonts w:ascii="Arial" w:hAnsi="Arial" w:cs="Arial"/>
          <w:sz w:val="24"/>
          <w:szCs w:val="24"/>
        </w:rPr>
        <w:t xml:space="preserve"> were drawn out</w:t>
      </w:r>
      <w:r w:rsidRPr="005E1B43">
        <w:rPr>
          <w:rFonts w:ascii="Arial" w:hAnsi="Arial" w:cs="Arial"/>
          <w:sz w:val="24"/>
          <w:szCs w:val="24"/>
        </w:rPr>
        <w:t>, the main theme found was workplace understanding</w:t>
      </w:r>
      <w:r>
        <w:rPr>
          <w:rFonts w:ascii="Arial" w:hAnsi="Arial" w:cs="Arial"/>
          <w:sz w:val="24"/>
          <w:szCs w:val="24"/>
        </w:rPr>
        <w:t>,</w:t>
      </w:r>
      <w:r w:rsidRPr="005E1B43">
        <w:rPr>
          <w:rFonts w:ascii="Arial" w:hAnsi="Arial" w:cs="Arial"/>
          <w:sz w:val="24"/>
          <w:szCs w:val="24"/>
        </w:rPr>
        <w:t xml:space="preserve"> this is then followed by six sub themes, these sub themes </w:t>
      </w:r>
      <w:r>
        <w:rPr>
          <w:rFonts w:ascii="Arial" w:hAnsi="Arial" w:cs="Arial"/>
          <w:sz w:val="24"/>
          <w:szCs w:val="24"/>
        </w:rPr>
        <w:t>are:</w:t>
      </w:r>
      <w:r w:rsidRPr="005E1B43">
        <w:rPr>
          <w:rFonts w:ascii="Arial" w:hAnsi="Arial" w:cs="Arial"/>
          <w:sz w:val="24"/>
          <w:szCs w:val="24"/>
        </w:rPr>
        <w:t xml:space="preserve"> lack of understanding</w:t>
      </w:r>
      <w:r>
        <w:rPr>
          <w:rFonts w:ascii="Arial" w:hAnsi="Arial" w:cs="Arial"/>
          <w:sz w:val="24"/>
          <w:szCs w:val="24"/>
        </w:rPr>
        <w:t>;</w:t>
      </w:r>
      <w:r w:rsidRPr="005E1B43">
        <w:rPr>
          <w:rFonts w:ascii="Arial" w:hAnsi="Arial" w:cs="Arial"/>
          <w:sz w:val="24"/>
          <w:szCs w:val="24"/>
        </w:rPr>
        <w:t xml:space="preserve"> self-ambition</w:t>
      </w:r>
      <w:r>
        <w:rPr>
          <w:rFonts w:ascii="Arial" w:hAnsi="Arial" w:cs="Arial"/>
          <w:sz w:val="24"/>
          <w:szCs w:val="24"/>
        </w:rPr>
        <w:t xml:space="preserve">; </w:t>
      </w:r>
      <w:r w:rsidRPr="005E1B43">
        <w:rPr>
          <w:rFonts w:ascii="Arial" w:hAnsi="Arial" w:cs="Arial"/>
          <w:sz w:val="24"/>
          <w:szCs w:val="24"/>
        </w:rPr>
        <w:t>support</w:t>
      </w:r>
      <w:r>
        <w:rPr>
          <w:rFonts w:ascii="Arial" w:hAnsi="Arial" w:cs="Arial"/>
          <w:sz w:val="24"/>
          <w:szCs w:val="24"/>
        </w:rPr>
        <w:t>;</w:t>
      </w:r>
      <w:r w:rsidRPr="005E1B43">
        <w:rPr>
          <w:rFonts w:ascii="Arial" w:hAnsi="Arial" w:cs="Arial"/>
          <w:sz w:val="24"/>
          <w:szCs w:val="24"/>
        </w:rPr>
        <w:t xml:space="preserve"> job roles</w:t>
      </w:r>
      <w:r>
        <w:rPr>
          <w:rFonts w:ascii="Arial" w:hAnsi="Arial" w:cs="Arial"/>
          <w:sz w:val="24"/>
          <w:szCs w:val="24"/>
        </w:rPr>
        <w:t>;</w:t>
      </w:r>
      <w:r w:rsidRPr="005E1B43">
        <w:rPr>
          <w:rFonts w:ascii="Arial" w:hAnsi="Arial" w:cs="Arial"/>
          <w:sz w:val="24"/>
          <w:szCs w:val="24"/>
        </w:rPr>
        <w:t xml:space="preserve"> equality</w:t>
      </w:r>
      <w:r>
        <w:rPr>
          <w:rFonts w:ascii="Arial" w:hAnsi="Arial" w:cs="Arial"/>
          <w:sz w:val="24"/>
          <w:szCs w:val="24"/>
        </w:rPr>
        <w:t>;</w:t>
      </w:r>
      <w:r w:rsidRPr="005E1B43">
        <w:rPr>
          <w:rFonts w:ascii="Arial" w:hAnsi="Arial" w:cs="Arial"/>
          <w:sz w:val="24"/>
          <w:szCs w:val="24"/>
        </w:rPr>
        <w:t xml:space="preserve"> and work impacts.</w:t>
      </w:r>
    </w:p>
    <w:tbl>
      <w:tblPr>
        <w:tblStyle w:val="TableGrid"/>
        <w:tblW w:w="11058" w:type="dxa"/>
        <w:tblInd w:w="-998" w:type="dxa"/>
        <w:tblLook w:val="04A0" w:firstRow="1" w:lastRow="0" w:firstColumn="1" w:lastColumn="0" w:noHBand="0" w:noVBand="1"/>
      </w:tblPr>
      <w:tblGrid>
        <w:gridCol w:w="3403"/>
        <w:gridCol w:w="7655"/>
      </w:tblGrid>
      <w:tr w:rsidR="008D3E5A" w14:paraId="5B0A423B" w14:textId="77777777" w:rsidTr="00A33838">
        <w:tc>
          <w:tcPr>
            <w:tcW w:w="3403" w:type="dxa"/>
          </w:tcPr>
          <w:p w14:paraId="242511CD" w14:textId="77777777" w:rsidR="008D3E5A" w:rsidRPr="00B27CB1" w:rsidRDefault="008D3E5A" w:rsidP="00A33838">
            <w:pPr>
              <w:rPr>
                <w:rFonts w:ascii="Arial" w:hAnsi="Arial" w:cs="Arial"/>
                <w:b/>
                <w:bCs/>
                <w:sz w:val="24"/>
                <w:szCs w:val="24"/>
              </w:rPr>
            </w:pPr>
            <w:r w:rsidRPr="00B27CB1">
              <w:rPr>
                <w:rFonts w:ascii="Arial" w:hAnsi="Arial" w:cs="Arial"/>
                <w:b/>
                <w:bCs/>
                <w:sz w:val="24"/>
                <w:szCs w:val="24"/>
              </w:rPr>
              <w:t>Theme</w:t>
            </w:r>
          </w:p>
        </w:tc>
        <w:tc>
          <w:tcPr>
            <w:tcW w:w="7655" w:type="dxa"/>
          </w:tcPr>
          <w:p w14:paraId="3D28A337" w14:textId="77777777" w:rsidR="008D3E5A" w:rsidRPr="00B27CB1" w:rsidRDefault="008D3E5A" w:rsidP="00A33838">
            <w:pPr>
              <w:rPr>
                <w:rFonts w:ascii="Arial" w:hAnsi="Arial" w:cs="Arial"/>
                <w:b/>
                <w:bCs/>
                <w:sz w:val="24"/>
                <w:szCs w:val="24"/>
              </w:rPr>
            </w:pPr>
            <w:r w:rsidRPr="00B27CB1">
              <w:rPr>
                <w:rFonts w:ascii="Arial" w:hAnsi="Arial" w:cs="Arial"/>
                <w:b/>
                <w:bCs/>
                <w:sz w:val="24"/>
                <w:szCs w:val="24"/>
              </w:rPr>
              <w:t>Supporting quotes</w:t>
            </w:r>
          </w:p>
        </w:tc>
      </w:tr>
      <w:tr w:rsidR="008D3E5A" w14:paraId="27FFD8BF" w14:textId="77777777" w:rsidTr="00A33838">
        <w:tc>
          <w:tcPr>
            <w:tcW w:w="3403" w:type="dxa"/>
          </w:tcPr>
          <w:p w14:paraId="339BB5B0" w14:textId="77777777" w:rsidR="008D3E5A" w:rsidRPr="00B27CB1" w:rsidRDefault="008D3E5A" w:rsidP="00A33838">
            <w:pPr>
              <w:rPr>
                <w:rFonts w:ascii="Arial" w:hAnsi="Arial" w:cs="Arial"/>
                <w:sz w:val="24"/>
                <w:szCs w:val="24"/>
              </w:rPr>
            </w:pPr>
            <w:r w:rsidRPr="00B27CB1">
              <w:rPr>
                <w:rFonts w:ascii="Arial" w:hAnsi="Arial" w:cs="Arial"/>
                <w:sz w:val="24"/>
                <w:szCs w:val="24"/>
              </w:rPr>
              <w:t xml:space="preserve">Workplace understanding </w:t>
            </w:r>
          </w:p>
        </w:tc>
        <w:tc>
          <w:tcPr>
            <w:tcW w:w="7655" w:type="dxa"/>
            <w:vMerge w:val="restart"/>
          </w:tcPr>
          <w:p w14:paraId="7795FC1F" w14:textId="77777777" w:rsidR="008D3E5A" w:rsidRPr="00B27CB1" w:rsidRDefault="008D3E5A" w:rsidP="00A33838">
            <w:pPr>
              <w:spacing w:after="160" w:line="259" w:lineRule="auto"/>
              <w:contextualSpacing/>
              <w:jc w:val="both"/>
              <w:rPr>
                <w:rFonts w:ascii="Arial" w:hAnsi="Arial" w:cs="Arial"/>
                <w:sz w:val="24"/>
                <w:szCs w:val="24"/>
              </w:rPr>
            </w:pPr>
            <w:r w:rsidRPr="00B27CB1">
              <w:rPr>
                <w:rFonts w:ascii="Arial" w:hAnsi="Arial" w:cs="Arial"/>
                <w:sz w:val="24"/>
                <w:szCs w:val="24"/>
              </w:rPr>
              <w:t>The workplace is not that knowledgeable on the difficulties of having dyslexia.</w:t>
            </w:r>
          </w:p>
          <w:p w14:paraId="4FF633A3" w14:textId="77777777" w:rsidR="008D3E5A" w:rsidRPr="00B27CB1" w:rsidRDefault="008D3E5A" w:rsidP="00A33838">
            <w:pPr>
              <w:jc w:val="both"/>
              <w:rPr>
                <w:rFonts w:ascii="Arial" w:hAnsi="Arial" w:cs="Arial"/>
                <w:sz w:val="24"/>
                <w:szCs w:val="24"/>
              </w:rPr>
            </w:pPr>
          </w:p>
          <w:p w14:paraId="3327D027" w14:textId="77777777" w:rsidR="008D3E5A" w:rsidRPr="00B27CB1" w:rsidRDefault="008D3E5A" w:rsidP="00A33838">
            <w:pPr>
              <w:jc w:val="both"/>
              <w:rPr>
                <w:rFonts w:ascii="Arial" w:hAnsi="Arial" w:cs="Arial"/>
                <w:sz w:val="24"/>
                <w:szCs w:val="24"/>
              </w:rPr>
            </w:pPr>
            <w:r w:rsidRPr="00B27CB1">
              <w:rPr>
                <w:rFonts w:ascii="Arial" w:hAnsi="Arial" w:cs="Arial"/>
                <w:sz w:val="24"/>
                <w:szCs w:val="24"/>
              </w:rPr>
              <w:t>Colleagues may start to think that they are better than you.</w:t>
            </w:r>
          </w:p>
          <w:p w14:paraId="19693D24" w14:textId="77777777" w:rsidR="008D3E5A" w:rsidRPr="00B27CB1" w:rsidRDefault="008D3E5A" w:rsidP="00A33838">
            <w:pPr>
              <w:jc w:val="both"/>
              <w:rPr>
                <w:rFonts w:ascii="Arial" w:hAnsi="Arial" w:cs="Arial"/>
                <w:sz w:val="24"/>
                <w:szCs w:val="24"/>
              </w:rPr>
            </w:pPr>
          </w:p>
          <w:p w14:paraId="755B40CD" w14:textId="77777777" w:rsidR="008D3E5A" w:rsidRPr="00B27CB1" w:rsidRDefault="008D3E5A" w:rsidP="00A33838">
            <w:pPr>
              <w:jc w:val="both"/>
              <w:rPr>
                <w:rFonts w:ascii="Arial" w:hAnsi="Arial" w:cs="Arial"/>
                <w:sz w:val="24"/>
                <w:szCs w:val="24"/>
              </w:rPr>
            </w:pPr>
            <w:r w:rsidRPr="00B27CB1">
              <w:rPr>
                <w:rFonts w:ascii="Arial" w:hAnsi="Arial" w:cs="Arial"/>
                <w:sz w:val="24"/>
                <w:szCs w:val="24"/>
              </w:rPr>
              <w:t>Workplace knows about their dyslexia, but they are unsure if the workplace took any notice of it.</w:t>
            </w:r>
          </w:p>
          <w:p w14:paraId="48D1F78D" w14:textId="77777777" w:rsidR="008D3E5A" w:rsidRPr="00B27CB1" w:rsidRDefault="008D3E5A" w:rsidP="00A33838">
            <w:pPr>
              <w:jc w:val="both"/>
              <w:rPr>
                <w:rFonts w:ascii="Arial" w:hAnsi="Arial" w:cs="Arial"/>
                <w:sz w:val="24"/>
                <w:szCs w:val="24"/>
              </w:rPr>
            </w:pPr>
          </w:p>
          <w:p w14:paraId="3A12B876" w14:textId="77777777" w:rsidR="008D3E5A" w:rsidRPr="00B27CB1" w:rsidRDefault="008D3E5A" w:rsidP="00A33838">
            <w:pPr>
              <w:jc w:val="both"/>
              <w:rPr>
                <w:rFonts w:ascii="Arial" w:hAnsi="Arial" w:cs="Arial"/>
                <w:sz w:val="24"/>
                <w:szCs w:val="24"/>
              </w:rPr>
            </w:pPr>
            <w:r w:rsidRPr="00B27CB1">
              <w:rPr>
                <w:rFonts w:ascii="Arial" w:hAnsi="Arial" w:cs="Arial"/>
                <w:sz w:val="24"/>
                <w:szCs w:val="24"/>
              </w:rPr>
              <w:t>The participant felt that everyone was the same as they are if anything the participant feels better about themselves that they were chosen for the position over all the other candidates to fill the only open position.</w:t>
            </w:r>
          </w:p>
          <w:p w14:paraId="7B3B5158" w14:textId="77777777" w:rsidR="008D3E5A" w:rsidRPr="00B27CB1" w:rsidRDefault="008D3E5A" w:rsidP="00A33838">
            <w:pPr>
              <w:rPr>
                <w:rFonts w:ascii="Arial" w:hAnsi="Arial" w:cs="Arial"/>
                <w:sz w:val="24"/>
                <w:szCs w:val="24"/>
              </w:rPr>
            </w:pPr>
          </w:p>
          <w:p w14:paraId="2DAC8BF0" w14:textId="77777777" w:rsidR="008D3E5A" w:rsidRDefault="008D3E5A" w:rsidP="00A33838">
            <w:pPr>
              <w:jc w:val="both"/>
              <w:rPr>
                <w:rFonts w:ascii="Arial" w:hAnsi="Arial" w:cs="Arial"/>
                <w:sz w:val="24"/>
                <w:szCs w:val="24"/>
              </w:rPr>
            </w:pPr>
            <w:r w:rsidRPr="00377671">
              <w:rPr>
                <w:rFonts w:ascii="Arial" w:hAnsi="Arial" w:cs="Arial"/>
                <w:sz w:val="24"/>
                <w:szCs w:val="24"/>
              </w:rPr>
              <w:t>The</w:t>
            </w:r>
            <w:r>
              <w:rPr>
                <w:rFonts w:ascii="Arial" w:hAnsi="Arial" w:cs="Arial"/>
                <w:sz w:val="24"/>
                <w:szCs w:val="24"/>
              </w:rPr>
              <w:t xml:space="preserve"> </w:t>
            </w:r>
            <w:r w:rsidRPr="00377671">
              <w:rPr>
                <w:rFonts w:ascii="Arial" w:hAnsi="Arial" w:cs="Arial"/>
                <w:sz w:val="24"/>
                <w:szCs w:val="24"/>
              </w:rPr>
              <w:t>participant believes that it should be more accessible to individuals who must live and work every day with dyslexia.</w:t>
            </w:r>
          </w:p>
          <w:p w14:paraId="4F81507A" w14:textId="77777777" w:rsidR="008D3E5A" w:rsidRDefault="008D3E5A" w:rsidP="00A33838">
            <w:pPr>
              <w:jc w:val="both"/>
              <w:rPr>
                <w:rFonts w:ascii="Arial" w:hAnsi="Arial" w:cs="Arial"/>
                <w:sz w:val="24"/>
                <w:szCs w:val="24"/>
              </w:rPr>
            </w:pPr>
          </w:p>
          <w:p w14:paraId="2EF92D71" w14:textId="77777777" w:rsidR="008D3E5A" w:rsidRDefault="008D3E5A" w:rsidP="00A33838">
            <w:pPr>
              <w:jc w:val="both"/>
              <w:rPr>
                <w:rFonts w:ascii="Arial" w:hAnsi="Arial" w:cs="Arial"/>
                <w:sz w:val="24"/>
                <w:szCs w:val="24"/>
              </w:rPr>
            </w:pPr>
            <w:r w:rsidRPr="00377671">
              <w:rPr>
                <w:rFonts w:ascii="Arial" w:hAnsi="Arial" w:cs="Arial"/>
                <w:sz w:val="24"/>
                <w:szCs w:val="24"/>
              </w:rPr>
              <w:t>Notes</w:t>
            </w:r>
            <w:r>
              <w:rPr>
                <w:rFonts w:ascii="Arial" w:hAnsi="Arial" w:cs="Arial"/>
                <w:sz w:val="24"/>
                <w:szCs w:val="24"/>
              </w:rPr>
              <w:t xml:space="preserve"> </w:t>
            </w:r>
            <w:r w:rsidRPr="00377671">
              <w:rPr>
                <w:rFonts w:ascii="Arial" w:hAnsi="Arial" w:cs="Arial"/>
                <w:sz w:val="24"/>
                <w:szCs w:val="24"/>
              </w:rPr>
              <w:t>that the education circumstances treat dyslexia better in the participants experience in the workplace you are made to get on with your work as if you haven’t got dyslexia.</w:t>
            </w:r>
          </w:p>
          <w:p w14:paraId="285108B7" w14:textId="77777777" w:rsidR="008D3E5A" w:rsidRDefault="008D3E5A" w:rsidP="00A33838">
            <w:pPr>
              <w:jc w:val="both"/>
              <w:rPr>
                <w:rFonts w:ascii="Arial" w:hAnsi="Arial" w:cs="Arial"/>
                <w:sz w:val="24"/>
                <w:szCs w:val="24"/>
              </w:rPr>
            </w:pPr>
          </w:p>
          <w:p w14:paraId="47C824F4" w14:textId="77777777" w:rsidR="008D3E5A" w:rsidRDefault="008D3E5A" w:rsidP="00A33838">
            <w:pPr>
              <w:jc w:val="both"/>
              <w:rPr>
                <w:rFonts w:ascii="Arial" w:hAnsi="Arial" w:cs="Arial"/>
                <w:sz w:val="24"/>
                <w:szCs w:val="24"/>
              </w:rPr>
            </w:pPr>
            <w:r w:rsidRPr="00377671">
              <w:rPr>
                <w:rFonts w:ascii="Arial" w:hAnsi="Arial" w:cs="Arial"/>
                <w:sz w:val="24"/>
                <w:szCs w:val="24"/>
              </w:rPr>
              <w:t>Job interviews should be done on the individuals’ abilities and not their disabilities nor to please the minorities.</w:t>
            </w:r>
          </w:p>
          <w:p w14:paraId="643E81A0" w14:textId="77777777" w:rsidR="008D3E5A" w:rsidRDefault="008D3E5A" w:rsidP="00A33838">
            <w:pPr>
              <w:jc w:val="both"/>
              <w:rPr>
                <w:rFonts w:ascii="Arial" w:hAnsi="Arial" w:cs="Arial"/>
                <w:sz w:val="24"/>
                <w:szCs w:val="24"/>
              </w:rPr>
            </w:pPr>
          </w:p>
          <w:p w14:paraId="4CFFC0EC" w14:textId="77777777" w:rsidR="008D3E5A" w:rsidRDefault="008D3E5A" w:rsidP="00A33838">
            <w:pPr>
              <w:jc w:val="both"/>
              <w:rPr>
                <w:rFonts w:ascii="Arial" w:hAnsi="Arial" w:cs="Arial"/>
                <w:sz w:val="24"/>
                <w:szCs w:val="24"/>
              </w:rPr>
            </w:pPr>
            <w:r w:rsidRPr="00377671">
              <w:rPr>
                <w:rFonts w:ascii="Arial" w:hAnsi="Arial" w:cs="Arial"/>
                <w:sz w:val="24"/>
                <w:szCs w:val="24"/>
              </w:rPr>
              <w:t>The participant does not see how someone with a disability should not be treated the same.</w:t>
            </w:r>
          </w:p>
          <w:p w14:paraId="0A9909DC" w14:textId="77777777" w:rsidR="008D3E5A" w:rsidRDefault="008D3E5A" w:rsidP="00A33838">
            <w:pPr>
              <w:jc w:val="both"/>
              <w:rPr>
                <w:rFonts w:ascii="Arial" w:hAnsi="Arial" w:cs="Arial"/>
                <w:sz w:val="24"/>
                <w:szCs w:val="24"/>
              </w:rPr>
            </w:pPr>
          </w:p>
          <w:p w14:paraId="2C1BF485" w14:textId="77777777" w:rsidR="008D3E5A" w:rsidRDefault="008D3E5A" w:rsidP="00A33838">
            <w:pPr>
              <w:jc w:val="both"/>
              <w:rPr>
                <w:rFonts w:ascii="Arial" w:hAnsi="Arial" w:cs="Arial"/>
                <w:sz w:val="24"/>
                <w:szCs w:val="24"/>
              </w:rPr>
            </w:pPr>
            <w:r w:rsidRPr="00377671">
              <w:rPr>
                <w:rFonts w:ascii="Arial" w:hAnsi="Arial" w:cs="Arial"/>
                <w:sz w:val="24"/>
                <w:szCs w:val="24"/>
              </w:rPr>
              <w:t>Doing</w:t>
            </w:r>
            <w:r>
              <w:rPr>
                <w:rFonts w:ascii="Arial" w:hAnsi="Arial" w:cs="Arial"/>
                <w:sz w:val="24"/>
                <w:szCs w:val="24"/>
              </w:rPr>
              <w:t xml:space="preserve"> </w:t>
            </w:r>
            <w:r w:rsidRPr="00377671">
              <w:rPr>
                <w:rFonts w:ascii="Arial" w:hAnsi="Arial" w:cs="Arial"/>
                <w:sz w:val="24"/>
                <w:szCs w:val="24"/>
              </w:rPr>
              <w:t>write ups and tests it can take the participant longer than others to do</w:t>
            </w:r>
            <w:r>
              <w:rPr>
                <w:rFonts w:ascii="Arial" w:hAnsi="Arial" w:cs="Arial"/>
                <w:sz w:val="24"/>
                <w:szCs w:val="24"/>
              </w:rPr>
              <w:t>.</w:t>
            </w:r>
          </w:p>
          <w:p w14:paraId="4780639D" w14:textId="77777777" w:rsidR="008D3E5A" w:rsidRDefault="008D3E5A" w:rsidP="00A33838">
            <w:pPr>
              <w:jc w:val="both"/>
              <w:rPr>
                <w:rFonts w:ascii="Arial" w:hAnsi="Arial" w:cs="Arial"/>
                <w:sz w:val="24"/>
                <w:szCs w:val="24"/>
              </w:rPr>
            </w:pPr>
          </w:p>
          <w:p w14:paraId="237A5AF3" w14:textId="77777777" w:rsidR="008D3E5A" w:rsidRPr="00B27CB1" w:rsidRDefault="008D3E5A" w:rsidP="00A33838">
            <w:pPr>
              <w:jc w:val="both"/>
              <w:rPr>
                <w:rFonts w:ascii="Arial" w:hAnsi="Arial" w:cs="Arial"/>
                <w:sz w:val="24"/>
                <w:szCs w:val="24"/>
              </w:rPr>
            </w:pPr>
            <w:r w:rsidRPr="00377671">
              <w:rPr>
                <w:rFonts w:ascii="Arial" w:hAnsi="Arial" w:cs="Arial"/>
                <w:sz w:val="24"/>
                <w:szCs w:val="24"/>
              </w:rPr>
              <w:t>It</w:t>
            </w:r>
            <w:r>
              <w:rPr>
                <w:rFonts w:ascii="Arial" w:hAnsi="Arial" w:cs="Arial"/>
                <w:sz w:val="24"/>
                <w:szCs w:val="24"/>
              </w:rPr>
              <w:t xml:space="preserve"> </w:t>
            </w:r>
            <w:r w:rsidRPr="00377671">
              <w:rPr>
                <w:rFonts w:ascii="Arial" w:hAnsi="Arial" w:cs="Arial"/>
                <w:sz w:val="24"/>
                <w:szCs w:val="24"/>
              </w:rPr>
              <w:t>sometimes takes participant longer than others to read and write information down</w:t>
            </w:r>
            <w:r>
              <w:rPr>
                <w:rFonts w:ascii="Arial" w:hAnsi="Arial" w:cs="Arial"/>
                <w:sz w:val="24"/>
                <w:szCs w:val="24"/>
              </w:rPr>
              <w:t>.</w:t>
            </w:r>
          </w:p>
        </w:tc>
      </w:tr>
      <w:tr w:rsidR="008D3E5A" w14:paraId="4C53AAB4" w14:textId="77777777" w:rsidTr="00A33838">
        <w:tc>
          <w:tcPr>
            <w:tcW w:w="3403" w:type="dxa"/>
          </w:tcPr>
          <w:p w14:paraId="1D2AE145" w14:textId="77777777" w:rsidR="008D3E5A" w:rsidRPr="00B27CB1" w:rsidRDefault="008D3E5A" w:rsidP="00A33838">
            <w:pPr>
              <w:rPr>
                <w:rFonts w:ascii="Arial" w:hAnsi="Arial" w:cs="Arial"/>
                <w:b/>
                <w:bCs/>
                <w:sz w:val="24"/>
                <w:szCs w:val="24"/>
              </w:rPr>
            </w:pPr>
            <w:r w:rsidRPr="00B27CB1">
              <w:rPr>
                <w:rFonts w:ascii="Arial" w:hAnsi="Arial" w:cs="Arial"/>
                <w:b/>
                <w:bCs/>
                <w:sz w:val="24"/>
                <w:szCs w:val="24"/>
              </w:rPr>
              <w:t>Sub-Theme</w:t>
            </w:r>
          </w:p>
        </w:tc>
        <w:tc>
          <w:tcPr>
            <w:tcW w:w="7655" w:type="dxa"/>
            <w:vMerge/>
          </w:tcPr>
          <w:p w14:paraId="1110CB4B" w14:textId="77777777" w:rsidR="008D3E5A" w:rsidRDefault="008D3E5A" w:rsidP="00A33838"/>
        </w:tc>
      </w:tr>
      <w:tr w:rsidR="008D3E5A" w14:paraId="28F6FB0F" w14:textId="77777777" w:rsidTr="00A33838">
        <w:tc>
          <w:tcPr>
            <w:tcW w:w="3403" w:type="dxa"/>
          </w:tcPr>
          <w:p w14:paraId="40C8868B" w14:textId="77777777" w:rsidR="008D3E5A" w:rsidRPr="0007032F" w:rsidRDefault="008D3E5A" w:rsidP="008D3E5A">
            <w:pPr>
              <w:pStyle w:val="ListParagraph"/>
              <w:numPr>
                <w:ilvl w:val="0"/>
                <w:numId w:val="25"/>
              </w:numPr>
              <w:rPr>
                <w:rFonts w:ascii="Arial" w:hAnsi="Arial" w:cs="Arial"/>
                <w:sz w:val="24"/>
                <w:szCs w:val="24"/>
              </w:rPr>
            </w:pPr>
            <w:r w:rsidRPr="0007032F">
              <w:rPr>
                <w:rFonts w:ascii="Arial" w:hAnsi="Arial" w:cs="Arial"/>
                <w:sz w:val="24"/>
                <w:szCs w:val="24"/>
              </w:rPr>
              <w:t>Lack of understanding</w:t>
            </w:r>
          </w:p>
          <w:p w14:paraId="67DE6374" w14:textId="77777777" w:rsidR="008D3E5A" w:rsidRPr="0007032F" w:rsidRDefault="008D3E5A" w:rsidP="008D3E5A">
            <w:pPr>
              <w:pStyle w:val="ListParagraph"/>
              <w:numPr>
                <w:ilvl w:val="0"/>
                <w:numId w:val="25"/>
              </w:numPr>
              <w:rPr>
                <w:rFonts w:ascii="Arial" w:hAnsi="Arial" w:cs="Arial"/>
                <w:sz w:val="24"/>
                <w:szCs w:val="24"/>
              </w:rPr>
            </w:pPr>
            <w:r w:rsidRPr="0007032F">
              <w:rPr>
                <w:rFonts w:ascii="Arial" w:hAnsi="Arial" w:cs="Arial"/>
                <w:sz w:val="24"/>
                <w:szCs w:val="24"/>
              </w:rPr>
              <w:t>Self-Ambition</w:t>
            </w:r>
          </w:p>
          <w:p w14:paraId="599A34A0" w14:textId="77777777" w:rsidR="008D3E5A" w:rsidRPr="0007032F" w:rsidRDefault="008D3E5A" w:rsidP="008D3E5A">
            <w:pPr>
              <w:pStyle w:val="ListParagraph"/>
              <w:numPr>
                <w:ilvl w:val="0"/>
                <w:numId w:val="25"/>
              </w:numPr>
              <w:rPr>
                <w:rFonts w:ascii="Arial" w:hAnsi="Arial" w:cs="Arial"/>
                <w:sz w:val="24"/>
                <w:szCs w:val="24"/>
              </w:rPr>
            </w:pPr>
            <w:r w:rsidRPr="0007032F">
              <w:rPr>
                <w:rFonts w:ascii="Arial" w:hAnsi="Arial" w:cs="Arial"/>
                <w:sz w:val="24"/>
                <w:szCs w:val="24"/>
              </w:rPr>
              <w:t xml:space="preserve">Support </w:t>
            </w:r>
          </w:p>
          <w:p w14:paraId="0BE1D604" w14:textId="77777777" w:rsidR="008D3E5A" w:rsidRPr="0007032F" w:rsidRDefault="008D3E5A" w:rsidP="008D3E5A">
            <w:pPr>
              <w:pStyle w:val="ListParagraph"/>
              <w:numPr>
                <w:ilvl w:val="0"/>
                <w:numId w:val="25"/>
              </w:numPr>
              <w:rPr>
                <w:rFonts w:ascii="Arial" w:hAnsi="Arial" w:cs="Arial"/>
                <w:sz w:val="24"/>
                <w:szCs w:val="24"/>
              </w:rPr>
            </w:pPr>
            <w:r w:rsidRPr="0007032F">
              <w:rPr>
                <w:rFonts w:ascii="Arial" w:hAnsi="Arial" w:cs="Arial"/>
                <w:sz w:val="24"/>
                <w:szCs w:val="24"/>
              </w:rPr>
              <w:t xml:space="preserve">Job roles </w:t>
            </w:r>
          </w:p>
          <w:p w14:paraId="71DBFC8A" w14:textId="77777777" w:rsidR="008D3E5A" w:rsidRPr="0007032F" w:rsidRDefault="008D3E5A" w:rsidP="008D3E5A">
            <w:pPr>
              <w:pStyle w:val="ListParagraph"/>
              <w:numPr>
                <w:ilvl w:val="0"/>
                <w:numId w:val="25"/>
              </w:numPr>
              <w:rPr>
                <w:rFonts w:ascii="Arial" w:hAnsi="Arial" w:cs="Arial"/>
                <w:sz w:val="24"/>
                <w:szCs w:val="24"/>
              </w:rPr>
            </w:pPr>
            <w:r w:rsidRPr="0007032F">
              <w:rPr>
                <w:rFonts w:ascii="Arial" w:hAnsi="Arial" w:cs="Arial"/>
                <w:sz w:val="24"/>
                <w:szCs w:val="24"/>
              </w:rPr>
              <w:t xml:space="preserve">Equality </w:t>
            </w:r>
          </w:p>
          <w:p w14:paraId="1F7436F7" w14:textId="77777777" w:rsidR="008D3E5A" w:rsidRPr="0007032F" w:rsidRDefault="008D3E5A" w:rsidP="008D3E5A">
            <w:pPr>
              <w:pStyle w:val="ListParagraph"/>
              <w:numPr>
                <w:ilvl w:val="0"/>
                <w:numId w:val="25"/>
              </w:numPr>
              <w:rPr>
                <w:rFonts w:ascii="Arial" w:hAnsi="Arial" w:cs="Arial"/>
                <w:sz w:val="24"/>
                <w:szCs w:val="24"/>
              </w:rPr>
            </w:pPr>
            <w:r w:rsidRPr="0007032F">
              <w:rPr>
                <w:rFonts w:ascii="Arial" w:hAnsi="Arial" w:cs="Arial"/>
                <w:sz w:val="24"/>
                <w:szCs w:val="24"/>
              </w:rPr>
              <w:t>Work impact</w:t>
            </w:r>
          </w:p>
        </w:tc>
        <w:tc>
          <w:tcPr>
            <w:tcW w:w="7655" w:type="dxa"/>
            <w:vMerge/>
          </w:tcPr>
          <w:p w14:paraId="486D6CE2" w14:textId="77777777" w:rsidR="008D3E5A" w:rsidRDefault="008D3E5A" w:rsidP="00A33838"/>
        </w:tc>
      </w:tr>
    </w:tbl>
    <w:p w14:paraId="260A49F0" w14:textId="77777777" w:rsidR="008D3E5A" w:rsidRPr="00130FDB" w:rsidRDefault="008D3E5A" w:rsidP="008D3E5A">
      <w:pPr>
        <w:pStyle w:val="Caption"/>
        <w:keepNext/>
      </w:pPr>
      <w:bookmarkStart w:id="43" w:name="_Toc101689663"/>
      <w:r>
        <w:t xml:space="preserve">Table </w:t>
      </w:r>
      <w:r>
        <w:fldChar w:fldCharType="begin"/>
      </w:r>
      <w:r>
        <w:instrText xml:space="preserve"> SEQ Table \* ARABIC </w:instrText>
      </w:r>
      <w:r>
        <w:fldChar w:fldCharType="separate"/>
      </w:r>
      <w:r>
        <w:rPr>
          <w:noProof/>
        </w:rPr>
        <w:t>3</w:t>
      </w:r>
      <w:r>
        <w:rPr>
          <w:noProof/>
        </w:rPr>
        <w:fldChar w:fldCharType="end"/>
      </w:r>
      <w:r>
        <w:t xml:space="preserve"> Thematic Analysis Theme Tabel</w:t>
      </w:r>
      <w:bookmarkEnd w:id="43"/>
    </w:p>
    <w:p w14:paraId="73C34DB5" w14:textId="77777777" w:rsidR="008D3E5A" w:rsidRPr="00F56A3E" w:rsidRDefault="008D3E5A" w:rsidP="008D3E5A">
      <w:pPr>
        <w:spacing w:after="0" w:line="276" w:lineRule="auto"/>
        <w:jc w:val="both"/>
        <w:rPr>
          <w:rFonts w:ascii="Arial" w:hAnsi="Arial" w:cs="Arial"/>
          <w:color w:val="7030A0"/>
          <w:sz w:val="24"/>
          <w:szCs w:val="24"/>
        </w:rPr>
      </w:pPr>
      <w:r w:rsidRPr="001514A2">
        <w:rPr>
          <w:rFonts w:ascii="Arial" w:hAnsi="Arial" w:cs="Arial"/>
          <w:sz w:val="24"/>
          <w:szCs w:val="24"/>
        </w:rPr>
        <w:t>The theme of workplace understanding</w:t>
      </w:r>
      <w:r>
        <w:rPr>
          <w:rFonts w:ascii="Arial" w:hAnsi="Arial" w:cs="Arial"/>
          <w:sz w:val="24"/>
          <w:szCs w:val="24"/>
        </w:rPr>
        <w:t xml:space="preserve"> is the main theme as it links the sub-themes together. The sub-theme of lack of understanding, support, equality, and work impact are all linked to the understanding of the workplace. The sub-theme of lack of understanding became a sub-theme because the participant noted a few times about </w:t>
      </w:r>
      <w:r>
        <w:rPr>
          <w:rFonts w:ascii="Arial" w:hAnsi="Arial" w:cs="Arial"/>
          <w:sz w:val="24"/>
          <w:szCs w:val="24"/>
        </w:rPr>
        <w:lastRenderedPageBreak/>
        <w:t xml:space="preserve">this lack of knowledge on dyslexia in the workplace. The sub-theme self-ambition or ambition come to be a sub-theme due to the feeling of achievement that the participant felt in their response to question two. Support or workplace support came to be one of the sub-themes by interpreting what the participant said we can notice that the key word </w:t>
      </w:r>
      <w:r w:rsidRPr="00853214">
        <w:rPr>
          <w:rFonts w:ascii="Arial" w:hAnsi="Arial" w:cs="Arial"/>
          <w:sz w:val="24"/>
          <w:szCs w:val="24"/>
        </w:rPr>
        <w:t xml:space="preserve">support appears where support may be better in other areas and not so good in some. Next the sub-theme job roles or appropriate job types was found to be a sub theme as it was felt it was important to note a comment that the participant made about the person needing to be suitable for the role and not the business trying to tick a box. As we know everyone has the right to be treated as an equal and this comes through in the participants responses leading us to the sub-theme of equality. Lastly the sub-theme work impact or the impact on work was found in the participants responses also where they tell us how their dyslexia personally affect their ability in the workplace. </w:t>
      </w:r>
    </w:p>
    <w:p w14:paraId="26890A92" w14:textId="77777777" w:rsidR="008D3E5A" w:rsidRPr="00F56A3E" w:rsidRDefault="008D3E5A" w:rsidP="008D3E5A">
      <w:pPr>
        <w:spacing w:after="0" w:line="276" w:lineRule="auto"/>
        <w:jc w:val="both"/>
        <w:rPr>
          <w:rFonts w:ascii="Arial" w:hAnsi="Arial" w:cs="Arial"/>
          <w:color w:val="7030A0"/>
          <w:sz w:val="24"/>
          <w:szCs w:val="24"/>
        </w:rPr>
      </w:pPr>
    </w:p>
    <w:p w14:paraId="72675994" w14:textId="77777777" w:rsidR="008D3E5A" w:rsidRPr="00853214" w:rsidRDefault="008D3E5A" w:rsidP="008D3E5A">
      <w:pPr>
        <w:jc w:val="both"/>
        <w:rPr>
          <w:rFonts w:ascii="Arial" w:hAnsi="Arial" w:cs="Arial"/>
          <w:sz w:val="24"/>
          <w:szCs w:val="24"/>
        </w:rPr>
      </w:pPr>
      <w:r w:rsidRPr="00853214">
        <w:rPr>
          <w:rFonts w:ascii="Arial" w:hAnsi="Arial" w:cs="Arial"/>
          <w:sz w:val="24"/>
          <w:szCs w:val="24"/>
        </w:rPr>
        <w:t xml:space="preserve">Following the thematic analysis on the case study interview, 6 sub-themes were found relating to the participants responses, a list of the questions asked to the case study participant can be found in appendix B. </w:t>
      </w:r>
    </w:p>
    <w:p w14:paraId="01E47B1B" w14:textId="77777777" w:rsidR="008D3E5A" w:rsidRPr="00853214" w:rsidRDefault="008D3E5A" w:rsidP="008D3E5A">
      <w:pPr>
        <w:jc w:val="both"/>
        <w:rPr>
          <w:rFonts w:ascii="Arial" w:hAnsi="Arial" w:cs="Arial"/>
          <w:sz w:val="24"/>
          <w:szCs w:val="24"/>
        </w:rPr>
      </w:pPr>
      <w:r w:rsidRPr="00853214">
        <w:rPr>
          <w:rFonts w:ascii="Arial" w:hAnsi="Arial" w:cs="Arial"/>
          <w:sz w:val="24"/>
          <w:szCs w:val="24"/>
        </w:rPr>
        <w:t>To begin with, the lack of workplace understanding, this theme appeared in 3 of the participant’s responses to questions 1, 3, and 9. The interpretation to the participants response of ‘Yes, but the workplace is not that knowledgeable on the difficulties of having dyslexia’ is that the workplace has a lack of understanding of dyslexia showing the theme of a lack of workplace understanding. Following this was question 3 and 9, where the participants responded to question 3 by saying ‘Yes, because the colleagues may start to think that they are better than you and that you are a lower level than they are as the participant has dyslexia and spells phonetically meaning when they need to write it may get noticed that they have trouble spelling’, and the participant’s response to question 9 was ‘The participant thinks that their workplace knows about their dyslexia, but they are unsure if the workplace took any notice of it.’ The interpretation taken from the response for question 3 was that the participant felt that the issues are with the co-workers and not their disability. Similarly, the interpretation taken from the participant’s question 9 response was that the workplace may not know what dyslexia is, or that they do not mind the participant having dyslexia.</w:t>
      </w:r>
    </w:p>
    <w:p w14:paraId="3553637F" w14:textId="77777777" w:rsidR="008D3E5A" w:rsidRPr="00853214" w:rsidRDefault="008D3E5A" w:rsidP="008D3E5A">
      <w:pPr>
        <w:jc w:val="both"/>
        <w:rPr>
          <w:rFonts w:ascii="Arial" w:hAnsi="Arial" w:cs="Arial"/>
          <w:sz w:val="24"/>
          <w:szCs w:val="24"/>
        </w:rPr>
      </w:pPr>
      <w:r w:rsidRPr="00853214">
        <w:rPr>
          <w:rFonts w:ascii="Arial" w:hAnsi="Arial" w:cs="Arial"/>
          <w:sz w:val="24"/>
          <w:szCs w:val="24"/>
        </w:rPr>
        <w:t>The second theme found was ambition. This theme showed up in only one of the question responses, this being the response to question 2. The response to question two was ‘No as the participant felt that everyone was the same as they are if anything the participant feels better about themselves that they were chosen for the position over all the other candidates to fill the only open position.’ This was then interpreted that having a disability has not discouraged the participant and they have a feeling of achievement. This interpretation shows us that the participant has ambitions even with a disability like dyslexia.</w:t>
      </w:r>
    </w:p>
    <w:p w14:paraId="5B1CCAD1" w14:textId="77777777" w:rsidR="008D3E5A" w:rsidRPr="00F56A3E" w:rsidRDefault="008D3E5A" w:rsidP="008D3E5A">
      <w:pPr>
        <w:jc w:val="both"/>
        <w:rPr>
          <w:rFonts w:ascii="Arial" w:hAnsi="Arial" w:cs="Arial"/>
          <w:color w:val="7030A0"/>
          <w:sz w:val="24"/>
          <w:szCs w:val="24"/>
        </w:rPr>
      </w:pPr>
      <w:r w:rsidRPr="00CC3205">
        <w:rPr>
          <w:rFonts w:ascii="Arial" w:hAnsi="Arial" w:cs="Arial"/>
          <w:sz w:val="24"/>
          <w:szCs w:val="24"/>
        </w:rPr>
        <w:t xml:space="preserve">The third theme found was workplace support, this theme showed up in the participant’s responses to question 4 and question 10. The participant’s response to question four was that they believe in other organisations or sectors yes, but in the participant’s role it was a no. This may be because the participant’s role is very number orientated, and they do not find this side of work difficult. Regarding the tools that are </w:t>
      </w:r>
      <w:r w:rsidRPr="00CC3205">
        <w:rPr>
          <w:rFonts w:ascii="Arial" w:hAnsi="Arial" w:cs="Arial"/>
          <w:sz w:val="24"/>
          <w:szCs w:val="24"/>
        </w:rPr>
        <w:lastRenderedPageBreak/>
        <w:t>out there to support dyslexia in the workplace the participant believes that it should be more accessible to individuals who must live and work every day with dyslexia. To interpret this would be to say that the participant believes that workplace support for dyslexia should be more accessible even though they personally do not need the additional support. Following this the other response that had the theme of workplace support was in question 10, but differently the participant notes that the education circumstances treat dyslexia better in the participant’s experience than in the workplace where you are made to get on with your work as if you have not got dyslexia. The interpretation of this response is that disability is treated better in education than the workplace, showing us that the workplace support needs to be worked on.</w:t>
      </w:r>
    </w:p>
    <w:p w14:paraId="7A9D8FEF" w14:textId="77777777" w:rsidR="008D3E5A" w:rsidRPr="00CC3205" w:rsidRDefault="008D3E5A" w:rsidP="008D3E5A">
      <w:pPr>
        <w:jc w:val="both"/>
        <w:rPr>
          <w:rFonts w:ascii="Arial" w:hAnsi="Arial" w:cs="Arial"/>
          <w:sz w:val="24"/>
          <w:szCs w:val="24"/>
        </w:rPr>
      </w:pPr>
      <w:r w:rsidRPr="00CC3205">
        <w:rPr>
          <w:rFonts w:ascii="Arial" w:hAnsi="Arial" w:cs="Arial"/>
          <w:sz w:val="24"/>
          <w:szCs w:val="24"/>
        </w:rPr>
        <w:t>The fourth theme is appropriate job type. The theme of appropriate job type only came up in one of the participant’s responses and this was to the fifth question asked. The response that the participant gave to indicate the theme appropriate job type was in certain job roles it is a bad thing, for example a wheelchair user can not be a scaffolding person as they will not be able to fulfil their job role. Job interviews should be based on individuals’ abilities and not their disabilities, nor to please the minorities. When interpreting this some jobs just are not suitable for some people, and interviews should be based on a person’s abilities and not the disclosure of a disability.</w:t>
      </w:r>
    </w:p>
    <w:p w14:paraId="09A7C621" w14:textId="77777777" w:rsidR="008D3E5A" w:rsidRPr="000F4F76" w:rsidRDefault="008D3E5A" w:rsidP="008D3E5A">
      <w:pPr>
        <w:jc w:val="both"/>
        <w:rPr>
          <w:rFonts w:ascii="Arial" w:hAnsi="Arial" w:cs="Arial"/>
          <w:sz w:val="24"/>
          <w:szCs w:val="24"/>
        </w:rPr>
      </w:pPr>
      <w:r w:rsidRPr="00CC3205">
        <w:rPr>
          <w:rFonts w:ascii="Arial" w:hAnsi="Arial" w:cs="Arial"/>
          <w:sz w:val="24"/>
          <w:szCs w:val="24"/>
        </w:rPr>
        <w:t xml:space="preserve">Fifth theme of equality was also only found in one response. This one was found in the participant’s response to question six. The response to question six from the participant was that the participant does not think it would impact. The participant does </w:t>
      </w:r>
      <w:r w:rsidRPr="000F4F76">
        <w:rPr>
          <w:rFonts w:ascii="Arial" w:hAnsi="Arial" w:cs="Arial"/>
          <w:sz w:val="24"/>
          <w:szCs w:val="24"/>
        </w:rPr>
        <w:t>not see how someone with a disability should not be treated the same. The interpretation from the participant’s response is that everyone should be treated equally.</w:t>
      </w:r>
    </w:p>
    <w:p w14:paraId="04688EAC" w14:textId="77777777" w:rsidR="008D3E5A" w:rsidRPr="000F4F76" w:rsidRDefault="008D3E5A" w:rsidP="008D3E5A">
      <w:pPr>
        <w:jc w:val="both"/>
        <w:rPr>
          <w:rFonts w:ascii="Arial" w:hAnsi="Arial" w:cs="Arial"/>
          <w:sz w:val="24"/>
          <w:szCs w:val="24"/>
        </w:rPr>
      </w:pPr>
      <w:r w:rsidRPr="000F4F76">
        <w:rPr>
          <w:rFonts w:ascii="Arial" w:hAnsi="Arial" w:cs="Arial"/>
          <w:sz w:val="24"/>
          <w:szCs w:val="24"/>
        </w:rPr>
        <w:t>Lastly the sixth theme found was the impact on the work, this theme showed up in two of the participant’s responses. These where the responses to questions seven and eight. The participant’s response to question seven and eight where similar where seven was yes, when it comes to doing write ups and tests it can take the participant longer than others to do the activities. The interpretation to the question seven response is that by having a disability it may cause some activities to take longer to complete. Like question seven the participant’s response to question eight is yes, like what the participant said to answer question 7, it sometimes takes them longer than others to read and write information down as part of their job. For the interpretation of the question eight response, it is slightly like that of question seven but also different because the interpretation to the participant’s question eight response is that writing and reading information can take longer than normal to complete.</w:t>
      </w:r>
    </w:p>
    <w:p w14:paraId="3A36162E" w14:textId="77777777" w:rsidR="008D3E5A" w:rsidRPr="000F4F76" w:rsidRDefault="008D3E5A" w:rsidP="008D3E5A">
      <w:pPr>
        <w:spacing w:after="0" w:line="276" w:lineRule="auto"/>
        <w:jc w:val="both"/>
        <w:rPr>
          <w:rFonts w:ascii="Arial" w:hAnsi="Arial" w:cs="Arial"/>
          <w:sz w:val="24"/>
          <w:szCs w:val="24"/>
        </w:rPr>
      </w:pPr>
      <w:r w:rsidRPr="000F4F76">
        <w:rPr>
          <w:rFonts w:ascii="Arial" w:hAnsi="Arial" w:cs="Arial"/>
          <w:sz w:val="24"/>
          <w:szCs w:val="24"/>
        </w:rPr>
        <w:t xml:space="preserve">During the case study interview the most dominant threads have been about the impact that the participants’ dyslexia have on their working life and the lack of support that they feel the workplace has to offer due the lack of understanding in the workplace, compared to the participants educational experiences with support and understanding. </w:t>
      </w:r>
    </w:p>
    <w:p w14:paraId="47FDB74E" w14:textId="77777777" w:rsidR="008D3E5A" w:rsidRPr="000F4F76" w:rsidRDefault="008D3E5A" w:rsidP="008D3E5A">
      <w:pPr>
        <w:spacing w:after="0" w:line="276" w:lineRule="auto"/>
        <w:jc w:val="both"/>
        <w:rPr>
          <w:rFonts w:ascii="Arial" w:hAnsi="Arial" w:cs="Arial"/>
          <w:sz w:val="24"/>
          <w:szCs w:val="24"/>
        </w:rPr>
      </w:pPr>
    </w:p>
    <w:p w14:paraId="6B6E07F2" w14:textId="77777777" w:rsidR="008D3E5A" w:rsidRPr="000F4F76" w:rsidRDefault="008D3E5A" w:rsidP="008D3E5A">
      <w:pPr>
        <w:rPr>
          <w:rFonts w:ascii="Arial" w:eastAsiaTheme="majorEastAsia" w:hAnsi="Arial" w:cs="Arial"/>
          <w:b/>
          <w:bCs/>
          <w:sz w:val="24"/>
          <w:szCs w:val="24"/>
        </w:rPr>
      </w:pPr>
      <w:r w:rsidRPr="000F4F76">
        <w:rPr>
          <w:rFonts w:ascii="Arial" w:hAnsi="Arial" w:cs="Arial"/>
          <w:b/>
          <w:bCs/>
          <w:sz w:val="24"/>
          <w:szCs w:val="24"/>
        </w:rPr>
        <w:br w:type="page"/>
      </w:r>
    </w:p>
    <w:p w14:paraId="7733BC3B" w14:textId="77777777" w:rsidR="008D3E5A" w:rsidRPr="000F4F76" w:rsidRDefault="008D3E5A" w:rsidP="008D3E5A">
      <w:pPr>
        <w:pStyle w:val="Heading1"/>
        <w:rPr>
          <w:rFonts w:ascii="Arial" w:hAnsi="Arial" w:cs="Arial"/>
          <w:b/>
          <w:bCs/>
          <w:color w:val="auto"/>
          <w:sz w:val="24"/>
          <w:szCs w:val="24"/>
        </w:rPr>
      </w:pPr>
      <w:bookmarkStart w:id="44" w:name="_Toc101689644"/>
      <w:r w:rsidRPr="000F4F76">
        <w:rPr>
          <w:rFonts w:ascii="Arial" w:hAnsi="Arial" w:cs="Arial"/>
          <w:b/>
          <w:bCs/>
          <w:color w:val="auto"/>
          <w:sz w:val="24"/>
          <w:szCs w:val="24"/>
        </w:rPr>
        <w:lastRenderedPageBreak/>
        <w:t>Chapter 3 – The Conclusion</w:t>
      </w:r>
      <w:bookmarkEnd w:id="44"/>
      <w:r w:rsidRPr="000F4F76">
        <w:rPr>
          <w:rFonts w:ascii="Arial" w:hAnsi="Arial" w:cs="Arial"/>
          <w:b/>
          <w:bCs/>
          <w:color w:val="auto"/>
          <w:sz w:val="24"/>
          <w:szCs w:val="24"/>
        </w:rPr>
        <w:t xml:space="preserve"> </w:t>
      </w:r>
    </w:p>
    <w:p w14:paraId="16C9243D" w14:textId="77777777" w:rsidR="008D3E5A" w:rsidRPr="000F4F76" w:rsidRDefault="008D3E5A" w:rsidP="008D3E5A">
      <w:pPr>
        <w:pStyle w:val="Heading1"/>
        <w:rPr>
          <w:rFonts w:ascii="Arial" w:hAnsi="Arial" w:cs="Arial"/>
          <w:b/>
          <w:bCs/>
          <w:color w:val="auto"/>
          <w:sz w:val="24"/>
          <w:szCs w:val="24"/>
        </w:rPr>
      </w:pPr>
      <w:bookmarkStart w:id="45" w:name="_Toc101689645"/>
      <w:r>
        <w:rPr>
          <w:rFonts w:ascii="Arial" w:hAnsi="Arial" w:cs="Arial"/>
          <w:b/>
          <w:bCs/>
          <w:color w:val="auto"/>
          <w:sz w:val="24"/>
          <w:szCs w:val="24"/>
        </w:rPr>
        <w:t>Analysis</w:t>
      </w:r>
      <w:bookmarkEnd w:id="45"/>
    </w:p>
    <w:p w14:paraId="3D7FF4ED" w14:textId="77777777" w:rsidR="008D3E5A" w:rsidRPr="000F4F76" w:rsidRDefault="008D3E5A" w:rsidP="008D3E5A">
      <w:pPr>
        <w:pStyle w:val="Heading2"/>
        <w:rPr>
          <w:rFonts w:ascii="Arial" w:hAnsi="Arial" w:cs="Arial"/>
          <w:b/>
          <w:bCs/>
          <w:color w:val="auto"/>
          <w:sz w:val="24"/>
          <w:szCs w:val="24"/>
        </w:rPr>
      </w:pPr>
      <w:bookmarkStart w:id="46" w:name="_Toc101689646"/>
      <w:r w:rsidRPr="000F4F76">
        <w:rPr>
          <w:rFonts w:ascii="Arial" w:hAnsi="Arial" w:cs="Arial"/>
          <w:b/>
          <w:bCs/>
          <w:color w:val="auto"/>
          <w:sz w:val="24"/>
          <w:szCs w:val="24"/>
        </w:rPr>
        <w:t>Quantitative research studies</w:t>
      </w:r>
      <w:bookmarkEnd w:id="46"/>
      <w:r w:rsidRPr="000F4F76">
        <w:rPr>
          <w:rFonts w:ascii="Arial" w:hAnsi="Arial" w:cs="Arial"/>
          <w:b/>
          <w:bCs/>
          <w:color w:val="auto"/>
          <w:sz w:val="24"/>
          <w:szCs w:val="24"/>
        </w:rPr>
        <w:t xml:space="preserve"> </w:t>
      </w:r>
    </w:p>
    <w:p w14:paraId="70E40DD9" w14:textId="77777777" w:rsidR="008D3E5A" w:rsidRPr="000F4F76" w:rsidRDefault="008D3E5A" w:rsidP="008D3E5A">
      <w:pPr>
        <w:spacing w:after="0" w:line="276" w:lineRule="auto"/>
        <w:jc w:val="both"/>
        <w:rPr>
          <w:rFonts w:ascii="Arial" w:hAnsi="Arial" w:cs="Arial"/>
          <w:sz w:val="24"/>
          <w:szCs w:val="24"/>
        </w:rPr>
      </w:pPr>
      <w:r w:rsidRPr="000F4F76">
        <w:rPr>
          <w:rFonts w:ascii="Arial" w:hAnsi="Arial" w:cs="Arial"/>
          <w:sz w:val="24"/>
          <w:szCs w:val="24"/>
        </w:rPr>
        <w:t xml:space="preserve">When comparing some of the results against each other it is noticeable that there are some patterns, for example, from question 7 and looking at just the ones who disclosed that they have a disability like dyslexia and looking at the rest of their responses we can see that from the 5 that state they are dyslexic only one is male but interestingly they are from a range of age groups 18-24, 25-34, 35-44, and 45-54. Still looking at this group of participants none have noted the same response indicating that their dyslexia affect them all differently, from ‘none’ to a ‘great deal’. Only one of these participants notes any other comments- they said that they feel as though workplaces are better now than before for supporting dyslexia in the workplace. </w:t>
      </w:r>
    </w:p>
    <w:p w14:paraId="77F4314B" w14:textId="77777777" w:rsidR="008D3E5A" w:rsidRPr="000F4F76" w:rsidRDefault="008D3E5A" w:rsidP="008D3E5A">
      <w:pPr>
        <w:spacing w:after="0" w:line="276" w:lineRule="auto"/>
        <w:jc w:val="both"/>
        <w:rPr>
          <w:rFonts w:ascii="Arial" w:hAnsi="Arial" w:cs="Arial"/>
          <w:sz w:val="24"/>
          <w:szCs w:val="24"/>
        </w:rPr>
      </w:pPr>
    </w:p>
    <w:p w14:paraId="6E140700" w14:textId="77777777" w:rsidR="008D3E5A" w:rsidRPr="000F4F76" w:rsidRDefault="008D3E5A" w:rsidP="008D3E5A">
      <w:pPr>
        <w:spacing w:after="0" w:line="276" w:lineRule="auto"/>
        <w:jc w:val="both"/>
        <w:rPr>
          <w:rFonts w:ascii="Arial" w:hAnsi="Arial" w:cs="Arial"/>
          <w:sz w:val="24"/>
          <w:szCs w:val="24"/>
        </w:rPr>
      </w:pPr>
      <w:r w:rsidRPr="000F4F76">
        <w:rPr>
          <w:rFonts w:ascii="Arial" w:hAnsi="Arial" w:cs="Arial"/>
          <w:sz w:val="24"/>
          <w:szCs w:val="24"/>
        </w:rPr>
        <w:t xml:space="preserve">When looking at the other participants that noted that they have a disability not including dyslexia, most of these participants are in the 45-54 age group showing that disabilities may form with age, but there are also ones from 35-55, 25-34, and 18-24. Most of these participants believe that their disability only impacts their capability to complete their job role a little. Some of these participants left comments on their thoughts on dyslexia in the workplace ranging from that no one should be discriminated, to they should be given equal opportunities and finally that they believe that a dyslexic co-worker of theirs is the best person they know at dealing with customers and that workplace just need to make sure the support encourages diversity and inclusiveness. </w:t>
      </w:r>
    </w:p>
    <w:p w14:paraId="115D757A" w14:textId="77777777" w:rsidR="008D3E5A" w:rsidRPr="00F56A3E" w:rsidRDefault="008D3E5A" w:rsidP="008D3E5A">
      <w:pPr>
        <w:spacing w:after="0" w:line="276" w:lineRule="auto"/>
        <w:jc w:val="both"/>
        <w:rPr>
          <w:rFonts w:ascii="Arial" w:hAnsi="Arial" w:cs="Arial"/>
          <w:color w:val="7030A0"/>
          <w:sz w:val="24"/>
          <w:szCs w:val="24"/>
        </w:rPr>
      </w:pPr>
    </w:p>
    <w:p w14:paraId="49708124" w14:textId="77777777" w:rsidR="008D3E5A" w:rsidRPr="000F4F76" w:rsidRDefault="008D3E5A" w:rsidP="008D3E5A">
      <w:pPr>
        <w:spacing w:after="0" w:line="276" w:lineRule="auto"/>
        <w:jc w:val="both"/>
        <w:rPr>
          <w:rFonts w:ascii="Arial" w:hAnsi="Arial" w:cs="Arial"/>
          <w:i/>
          <w:iCs/>
          <w:sz w:val="24"/>
          <w:szCs w:val="24"/>
        </w:rPr>
      </w:pPr>
      <w:r w:rsidRPr="000F4F76">
        <w:rPr>
          <w:rFonts w:ascii="Arial" w:hAnsi="Arial" w:cs="Arial"/>
          <w:i/>
          <w:iCs/>
          <w:sz w:val="24"/>
          <w:szCs w:val="24"/>
        </w:rPr>
        <w:t>For the next part the participants will be put into 2 groups- participant group A and participant group B. Group A will be those who disclosed that they have a disability and group B will be those who selected ‘No’.</w:t>
      </w:r>
    </w:p>
    <w:p w14:paraId="7C172847" w14:textId="77777777" w:rsidR="008D3E5A" w:rsidRPr="000F4F76" w:rsidRDefault="008D3E5A" w:rsidP="008D3E5A">
      <w:pPr>
        <w:spacing w:after="0" w:line="276" w:lineRule="auto"/>
        <w:jc w:val="both"/>
        <w:rPr>
          <w:rFonts w:ascii="Arial" w:hAnsi="Arial" w:cs="Arial"/>
          <w:sz w:val="24"/>
          <w:szCs w:val="24"/>
        </w:rPr>
      </w:pPr>
    </w:p>
    <w:p w14:paraId="1F7122B5" w14:textId="77777777" w:rsidR="008D3E5A" w:rsidRPr="000F4F76" w:rsidRDefault="008D3E5A" w:rsidP="008D3E5A">
      <w:pPr>
        <w:spacing w:after="0" w:line="276" w:lineRule="auto"/>
        <w:jc w:val="both"/>
        <w:rPr>
          <w:rFonts w:ascii="Arial" w:hAnsi="Arial" w:cs="Arial"/>
          <w:sz w:val="24"/>
          <w:szCs w:val="24"/>
        </w:rPr>
      </w:pPr>
      <w:r w:rsidRPr="000F4F76">
        <w:rPr>
          <w:rFonts w:ascii="Arial" w:hAnsi="Arial" w:cs="Arial"/>
          <w:sz w:val="24"/>
          <w:szCs w:val="24"/>
        </w:rPr>
        <w:t xml:space="preserve">Now we can compare these results with those of the ones who said that they did not have a disability. Starting with question 3, participant group A, most participants strongly agreed that they feel that diversity in the workplace is for the good. Similarly, most of the participants in group B also said that they strongly agree with diversity in the workplace being for the good. These show that overall, everyone feels that diversity in the workplace is for the good no matter if the participant has a disability or not. </w:t>
      </w:r>
    </w:p>
    <w:p w14:paraId="524D376B" w14:textId="77777777" w:rsidR="008D3E5A" w:rsidRPr="009B30F6" w:rsidRDefault="008D3E5A" w:rsidP="008D3E5A">
      <w:pPr>
        <w:spacing w:after="0" w:line="276" w:lineRule="auto"/>
        <w:jc w:val="both"/>
        <w:rPr>
          <w:rFonts w:ascii="Arial" w:hAnsi="Arial" w:cs="Arial"/>
          <w:sz w:val="24"/>
          <w:szCs w:val="24"/>
        </w:rPr>
      </w:pPr>
    </w:p>
    <w:p w14:paraId="7753F084" w14:textId="77777777" w:rsidR="008D3E5A" w:rsidRPr="009B30F6" w:rsidRDefault="008D3E5A" w:rsidP="008D3E5A">
      <w:pPr>
        <w:spacing w:after="0" w:line="276" w:lineRule="auto"/>
        <w:jc w:val="both"/>
        <w:rPr>
          <w:rFonts w:ascii="Arial" w:hAnsi="Arial" w:cs="Arial"/>
          <w:sz w:val="24"/>
          <w:szCs w:val="24"/>
        </w:rPr>
      </w:pPr>
      <w:r w:rsidRPr="009B30F6">
        <w:rPr>
          <w:rFonts w:ascii="Arial" w:hAnsi="Arial" w:cs="Arial"/>
          <w:sz w:val="24"/>
          <w:szCs w:val="24"/>
        </w:rPr>
        <w:t xml:space="preserve">Next, we have the comparison to the results of the participant’s responses to question 4 in groups A and B. For those who are in group A the majority said that they agree that there is a need for more diversity in the workplace setting that they have experienced. Similarly, those participants in group B also said that they agree that there is a need for more diversity in the workplaces that they have experienced. This shows us that overall no matter who you are we see the need for more inclusivity and diversity in workplaces. </w:t>
      </w:r>
    </w:p>
    <w:p w14:paraId="6A3EE053" w14:textId="77777777" w:rsidR="008D3E5A" w:rsidRPr="00F56A3E" w:rsidRDefault="008D3E5A" w:rsidP="008D3E5A">
      <w:pPr>
        <w:spacing w:after="0" w:line="276" w:lineRule="auto"/>
        <w:jc w:val="both"/>
        <w:rPr>
          <w:rFonts w:ascii="Arial" w:hAnsi="Arial" w:cs="Arial"/>
          <w:color w:val="7030A0"/>
          <w:sz w:val="24"/>
          <w:szCs w:val="24"/>
        </w:rPr>
      </w:pPr>
    </w:p>
    <w:p w14:paraId="0930D168" w14:textId="77777777" w:rsidR="008D3E5A" w:rsidRPr="009B30F6" w:rsidRDefault="008D3E5A" w:rsidP="008D3E5A">
      <w:pPr>
        <w:spacing w:after="0" w:line="276" w:lineRule="auto"/>
        <w:jc w:val="both"/>
        <w:rPr>
          <w:rFonts w:ascii="Arial" w:hAnsi="Arial" w:cs="Arial"/>
          <w:sz w:val="24"/>
          <w:szCs w:val="24"/>
        </w:rPr>
      </w:pPr>
      <w:r w:rsidRPr="009B30F6">
        <w:rPr>
          <w:rFonts w:ascii="Arial" w:hAnsi="Arial" w:cs="Arial"/>
          <w:sz w:val="24"/>
          <w:szCs w:val="24"/>
        </w:rPr>
        <w:t xml:space="preserve">Following this for the participants in group A their response to question 5 was different to most of this group’s responses. So far, instead of agreeing, they disagree with positively discriminating in the workplace. In comparison to the participants in group B who also disagree, but there is a big part who neither agree nor disagree with positively discriminating in the workforce. This shows us that most people do not agree with positively discriminating in the workplace, but there are a few that are not sure on their thoughts on the situation. </w:t>
      </w:r>
    </w:p>
    <w:p w14:paraId="30DE42EC" w14:textId="77777777" w:rsidR="008D3E5A" w:rsidRPr="009B30F6" w:rsidRDefault="008D3E5A" w:rsidP="008D3E5A">
      <w:pPr>
        <w:spacing w:after="0" w:line="276" w:lineRule="auto"/>
        <w:jc w:val="both"/>
        <w:rPr>
          <w:rFonts w:ascii="Arial" w:hAnsi="Arial" w:cs="Arial"/>
          <w:sz w:val="24"/>
          <w:szCs w:val="24"/>
        </w:rPr>
      </w:pPr>
    </w:p>
    <w:p w14:paraId="59BA1DCB" w14:textId="77777777" w:rsidR="008D3E5A" w:rsidRPr="009B30F6" w:rsidRDefault="008D3E5A" w:rsidP="008D3E5A">
      <w:pPr>
        <w:spacing w:after="0" w:line="276" w:lineRule="auto"/>
        <w:jc w:val="both"/>
        <w:rPr>
          <w:rFonts w:ascii="Arial" w:hAnsi="Arial" w:cs="Arial"/>
          <w:sz w:val="24"/>
          <w:szCs w:val="24"/>
        </w:rPr>
      </w:pPr>
      <w:r w:rsidRPr="009B30F6">
        <w:rPr>
          <w:rFonts w:ascii="Arial" w:hAnsi="Arial" w:cs="Arial"/>
          <w:sz w:val="24"/>
          <w:szCs w:val="24"/>
        </w:rPr>
        <w:t xml:space="preserve">When looking at the participants’ responses to question 6, in group A we can see that this group of people agree that having diversity in the workplace will lead to a more positive social attitude. In the same way nearly all the participants in group B agree and strongly agree that having diversity in the workplace will lead to a more positive social attitude, the handful that did not agree said that they neither agree nor disagree, showing us that they believe that it should not have an impact. Overall, the results of the responses for question six by both groups we can see that most people agree that diversity leads to a better social attitude. </w:t>
      </w:r>
    </w:p>
    <w:p w14:paraId="5415C837" w14:textId="77777777" w:rsidR="008D3E5A" w:rsidRPr="00F56A3E" w:rsidRDefault="008D3E5A" w:rsidP="008D3E5A">
      <w:pPr>
        <w:spacing w:after="0" w:line="276" w:lineRule="auto"/>
        <w:jc w:val="both"/>
        <w:rPr>
          <w:rFonts w:ascii="Arial" w:hAnsi="Arial" w:cs="Arial"/>
          <w:color w:val="7030A0"/>
          <w:sz w:val="24"/>
          <w:szCs w:val="24"/>
        </w:rPr>
      </w:pPr>
    </w:p>
    <w:p w14:paraId="62AECD28" w14:textId="77777777" w:rsidR="008D3E5A" w:rsidRPr="0050647F" w:rsidRDefault="008D3E5A" w:rsidP="008D3E5A">
      <w:pPr>
        <w:spacing w:after="0" w:line="276" w:lineRule="auto"/>
        <w:jc w:val="both"/>
        <w:rPr>
          <w:rFonts w:ascii="Arial" w:hAnsi="Arial" w:cs="Arial"/>
          <w:sz w:val="24"/>
          <w:szCs w:val="24"/>
        </w:rPr>
      </w:pPr>
      <w:r w:rsidRPr="009B30F6">
        <w:rPr>
          <w:rFonts w:ascii="Arial" w:hAnsi="Arial" w:cs="Arial"/>
          <w:sz w:val="24"/>
          <w:szCs w:val="24"/>
        </w:rPr>
        <w:t xml:space="preserve">For question </w:t>
      </w:r>
      <w:r>
        <w:rPr>
          <w:rFonts w:ascii="Arial" w:hAnsi="Arial" w:cs="Arial"/>
          <w:sz w:val="24"/>
          <w:szCs w:val="24"/>
        </w:rPr>
        <w:t>eight</w:t>
      </w:r>
      <w:r w:rsidRPr="009B30F6">
        <w:rPr>
          <w:rFonts w:ascii="Arial" w:hAnsi="Arial" w:cs="Arial"/>
          <w:sz w:val="24"/>
          <w:szCs w:val="24"/>
        </w:rPr>
        <w:t xml:space="preserve"> the responses given by group A is a mixture of all, showing us that the impact of someone’s disability varies from person to person, even with the impacts on their capabilities of fulfilling their job role. It may be controversial to look at this question from the perspective of individuals without a disability, but their responses hint at how those without a disability perceive those with a disability, even if they do not mean to. To start with only 4 participants from group B said that they believe that a disability like dyslexia will impact an individual ability to fulfil their job role a great deal, similarly only 4 of the participants in group B selected a lot for the impact</w:t>
      </w:r>
      <w:r w:rsidRPr="0050647F">
        <w:rPr>
          <w:rFonts w:ascii="Arial" w:hAnsi="Arial" w:cs="Arial"/>
          <w:sz w:val="24"/>
          <w:szCs w:val="24"/>
        </w:rPr>
        <w:t>. This shows that these participants feel as though dyslexia may cause trouble for those in employment. On the other hand, sixteen of the participants in group B selected a moderate amount as the amount of impact on the individual’s job, this shows us that they understand that disabilities do impact on the job but there are ways to handle it from impacting the individuals job role. Lastly the rest of the participants in group B select</w:t>
      </w:r>
      <w:r>
        <w:rPr>
          <w:rFonts w:ascii="Arial" w:hAnsi="Arial" w:cs="Arial"/>
          <w:sz w:val="24"/>
          <w:szCs w:val="24"/>
        </w:rPr>
        <w:t>ed</w:t>
      </w:r>
      <w:r w:rsidRPr="0050647F">
        <w:rPr>
          <w:rFonts w:ascii="Arial" w:hAnsi="Arial" w:cs="Arial"/>
          <w:sz w:val="24"/>
          <w:szCs w:val="24"/>
        </w:rPr>
        <w:t xml:space="preserve"> a little impact or none </w:t>
      </w:r>
      <w:r>
        <w:rPr>
          <w:rFonts w:ascii="Arial" w:hAnsi="Arial" w:cs="Arial"/>
          <w:sz w:val="24"/>
          <w:szCs w:val="24"/>
        </w:rPr>
        <w:t>and</w:t>
      </w:r>
      <w:r w:rsidRPr="0050647F">
        <w:rPr>
          <w:rFonts w:ascii="Arial" w:hAnsi="Arial" w:cs="Arial"/>
          <w:sz w:val="24"/>
          <w:szCs w:val="24"/>
        </w:rPr>
        <w:t xml:space="preserve"> this shows that these individuals may feel that dyslexia that is supported does not impact that individual’s ability to do their job. </w:t>
      </w:r>
    </w:p>
    <w:p w14:paraId="670155F0" w14:textId="77777777" w:rsidR="008D3E5A" w:rsidRPr="00ED1E99" w:rsidRDefault="008D3E5A" w:rsidP="008D3E5A">
      <w:pPr>
        <w:spacing w:after="0" w:line="276" w:lineRule="auto"/>
        <w:jc w:val="both"/>
        <w:rPr>
          <w:rFonts w:ascii="Arial" w:hAnsi="Arial" w:cs="Arial"/>
          <w:sz w:val="24"/>
          <w:szCs w:val="24"/>
        </w:rPr>
      </w:pPr>
    </w:p>
    <w:p w14:paraId="394AD34C" w14:textId="77777777" w:rsidR="008D3E5A" w:rsidRPr="00ED1E99" w:rsidRDefault="008D3E5A" w:rsidP="008D3E5A">
      <w:pPr>
        <w:spacing w:after="0" w:line="276" w:lineRule="auto"/>
        <w:jc w:val="both"/>
        <w:rPr>
          <w:rFonts w:ascii="Arial" w:hAnsi="Arial" w:cs="Arial"/>
          <w:sz w:val="24"/>
          <w:szCs w:val="24"/>
        </w:rPr>
      </w:pPr>
      <w:r w:rsidRPr="00ED1E99">
        <w:rPr>
          <w:rFonts w:ascii="Arial" w:hAnsi="Arial" w:cs="Arial"/>
          <w:sz w:val="24"/>
          <w:szCs w:val="24"/>
        </w:rPr>
        <w:t xml:space="preserve">Lastly the responses for question </w:t>
      </w:r>
      <w:r>
        <w:rPr>
          <w:rFonts w:ascii="Arial" w:hAnsi="Arial" w:cs="Arial"/>
          <w:sz w:val="24"/>
          <w:szCs w:val="24"/>
        </w:rPr>
        <w:t>nine</w:t>
      </w:r>
      <w:r w:rsidRPr="00ED1E99">
        <w:rPr>
          <w:rFonts w:ascii="Arial" w:hAnsi="Arial" w:cs="Arial"/>
          <w:sz w:val="24"/>
          <w:szCs w:val="24"/>
        </w:rPr>
        <w:t xml:space="preserve"> from the participant group A gave us some themes, these themes include support, discrimination, equality, abilities, and danger to others. To start with, support</w:t>
      </w:r>
      <w:r>
        <w:rPr>
          <w:rFonts w:ascii="Arial" w:hAnsi="Arial" w:cs="Arial"/>
          <w:sz w:val="24"/>
          <w:szCs w:val="24"/>
        </w:rPr>
        <w:t xml:space="preserve"> </w:t>
      </w:r>
      <w:r w:rsidRPr="00ED1E99">
        <w:rPr>
          <w:rFonts w:ascii="Arial" w:hAnsi="Arial" w:cs="Arial"/>
          <w:sz w:val="24"/>
          <w:szCs w:val="24"/>
        </w:rPr>
        <w:t>this theme only shows up in 2 of the responses from participants in group A, these being ‘workplaces are better at supporting now than they were before’ and ‘All that a workplace needs to ensure is support from managers and colleagues.’ Following this in participant group B, 7 of the responses were seen with the theme of support, this could be because there were 8 more responses or possibly even due to the fact people without dyslexia expect those individuals with it to be supported, for example ‘I think people with dyslexia should be given the most amount of support’ and ‘with positive support they can flourish.’</w:t>
      </w:r>
    </w:p>
    <w:p w14:paraId="0698CECC" w14:textId="77777777" w:rsidR="008D3E5A" w:rsidRPr="00F56A3E" w:rsidRDefault="008D3E5A" w:rsidP="008D3E5A">
      <w:pPr>
        <w:spacing w:after="0" w:line="276" w:lineRule="auto"/>
        <w:jc w:val="both"/>
        <w:rPr>
          <w:rFonts w:ascii="Arial" w:hAnsi="Arial" w:cs="Arial"/>
          <w:color w:val="7030A0"/>
          <w:sz w:val="24"/>
          <w:szCs w:val="24"/>
        </w:rPr>
      </w:pPr>
    </w:p>
    <w:p w14:paraId="2F4226D3" w14:textId="77777777" w:rsidR="008D3E5A" w:rsidRPr="00ED1E99" w:rsidRDefault="008D3E5A" w:rsidP="008D3E5A">
      <w:pPr>
        <w:spacing w:after="0" w:line="276" w:lineRule="auto"/>
        <w:jc w:val="both"/>
        <w:rPr>
          <w:rFonts w:ascii="Arial" w:hAnsi="Arial" w:cs="Arial"/>
          <w:sz w:val="24"/>
          <w:szCs w:val="24"/>
        </w:rPr>
      </w:pPr>
      <w:r w:rsidRPr="00ED1E99">
        <w:rPr>
          <w:rFonts w:ascii="Arial" w:hAnsi="Arial" w:cs="Arial"/>
          <w:sz w:val="24"/>
          <w:szCs w:val="24"/>
        </w:rPr>
        <w:t>The theme discrimination appeared in the responses from the participants in group A once and in participant group B once. For the response in group A, it was as simple as just saying ‘No one should be discriminated’. In the response from the participant in group B, the participant said that they felt as though there is a prejudice against people with dyslexia. These participants show us that even though we all say we do not want to discriminate we know it is there, and even those without the disability can see and feel it.</w:t>
      </w:r>
    </w:p>
    <w:p w14:paraId="17D847C5" w14:textId="77777777" w:rsidR="008D3E5A" w:rsidRPr="00F56A3E" w:rsidRDefault="008D3E5A" w:rsidP="008D3E5A">
      <w:pPr>
        <w:spacing w:after="0" w:line="276" w:lineRule="auto"/>
        <w:jc w:val="both"/>
        <w:rPr>
          <w:rFonts w:ascii="Arial" w:hAnsi="Arial" w:cs="Arial"/>
          <w:color w:val="7030A0"/>
          <w:sz w:val="24"/>
          <w:szCs w:val="24"/>
        </w:rPr>
      </w:pPr>
    </w:p>
    <w:p w14:paraId="5F45FF3F" w14:textId="77777777" w:rsidR="008D3E5A" w:rsidRPr="00ED1E99" w:rsidRDefault="008D3E5A" w:rsidP="008D3E5A">
      <w:pPr>
        <w:spacing w:after="0" w:line="276" w:lineRule="auto"/>
        <w:jc w:val="both"/>
        <w:rPr>
          <w:rFonts w:ascii="Arial" w:hAnsi="Arial" w:cs="Arial"/>
          <w:sz w:val="24"/>
          <w:szCs w:val="24"/>
        </w:rPr>
      </w:pPr>
      <w:r w:rsidRPr="00ED1E99">
        <w:rPr>
          <w:rFonts w:ascii="Arial" w:hAnsi="Arial" w:cs="Arial"/>
          <w:sz w:val="24"/>
          <w:szCs w:val="24"/>
        </w:rPr>
        <w:t xml:space="preserve">Equality is the most prominent theme in both sets of participant group responses. In group A the theme equality showed up in 2 of the responses, and in group B it showed up in 5 of the responses. Starting with the participants in group A, they tell us that ‘workplaces need to encourage diversity and inclusivity in the workforce and that dyslexic individual should be given equal opportunities.’ Next, the participants from group B tell us that individuals with dyslexia are not a problem, and that recognising dyslexia is the biggest step towards workplace equality with disabilities. Additionally, when dealing with dyslexia in the workplace, support needs to be given to allow those with dyslexia to have a fair playing field alongside everyone else, and this then gives the individuals with dyslexia a fair chance in the workplace. It could be poor work quality if no extra training is provided, and that individual would need to rely on trying to pick up on aspects </w:t>
      </w:r>
      <w:r>
        <w:rPr>
          <w:rFonts w:ascii="Arial" w:hAnsi="Arial" w:cs="Arial"/>
          <w:sz w:val="24"/>
          <w:szCs w:val="24"/>
        </w:rPr>
        <w:t xml:space="preserve">for development </w:t>
      </w:r>
      <w:r w:rsidRPr="00ED1E99">
        <w:rPr>
          <w:rFonts w:ascii="Arial" w:hAnsi="Arial" w:cs="Arial"/>
          <w:sz w:val="24"/>
          <w:szCs w:val="24"/>
        </w:rPr>
        <w:t xml:space="preserve">on their own. </w:t>
      </w:r>
    </w:p>
    <w:p w14:paraId="1B5DF3F3" w14:textId="77777777" w:rsidR="008D3E5A" w:rsidRPr="00F56A3E" w:rsidRDefault="008D3E5A" w:rsidP="008D3E5A">
      <w:pPr>
        <w:spacing w:after="0" w:line="276" w:lineRule="auto"/>
        <w:jc w:val="both"/>
        <w:rPr>
          <w:rFonts w:ascii="Arial" w:hAnsi="Arial" w:cs="Arial"/>
          <w:color w:val="7030A0"/>
          <w:sz w:val="24"/>
          <w:szCs w:val="24"/>
        </w:rPr>
      </w:pPr>
    </w:p>
    <w:p w14:paraId="7E645F81" w14:textId="77777777" w:rsidR="008D3E5A" w:rsidRPr="00ED1E99" w:rsidRDefault="008D3E5A" w:rsidP="008D3E5A">
      <w:pPr>
        <w:spacing w:after="0" w:line="276" w:lineRule="auto"/>
        <w:jc w:val="both"/>
        <w:rPr>
          <w:rFonts w:ascii="Arial" w:hAnsi="Arial" w:cs="Arial"/>
          <w:sz w:val="24"/>
          <w:szCs w:val="24"/>
        </w:rPr>
      </w:pPr>
      <w:r w:rsidRPr="00ED1E99">
        <w:rPr>
          <w:rFonts w:ascii="Arial" w:hAnsi="Arial" w:cs="Arial"/>
          <w:sz w:val="24"/>
          <w:szCs w:val="24"/>
        </w:rPr>
        <w:t xml:space="preserve">The theme abilities only showed up in 2 of the responses overall from both groups. Firstly, to look at group B’s response, the participant tells us that the effects of dyslexia on individuals needs to be recognised more, following this the participant from group A is from a Human Resources perspective where this participant tells us that an individual should never be based only on their abilities to carry out tasks and that there is so much more to an individual, for example their personality whether that is being creative, or having the ability to solve problems. </w:t>
      </w:r>
    </w:p>
    <w:p w14:paraId="6BB0DAD6" w14:textId="77777777" w:rsidR="008D3E5A" w:rsidRPr="008F5A1C" w:rsidRDefault="008D3E5A" w:rsidP="008D3E5A">
      <w:pPr>
        <w:spacing w:after="0" w:line="276" w:lineRule="auto"/>
        <w:jc w:val="both"/>
        <w:rPr>
          <w:rFonts w:ascii="Arial" w:hAnsi="Arial" w:cs="Arial"/>
          <w:sz w:val="24"/>
          <w:szCs w:val="24"/>
        </w:rPr>
      </w:pPr>
    </w:p>
    <w:p w14:paraId="7AC8310F" w14:textId="77777777" w:rsidR="008D3E5A" w:rsidRPr="00412557" w:rsidRDefault="008D3E5A" w:rsidP="008D3E5A">
      <w:pPr>
        <w:spacing w:after="0" w:line="276" w:lineRule="auto"/>
        <w:jc w:val="both"/>
        <w:rPr>
          <w:rFonts w:ascii="Arial" w:hAnsi="Arial" w:cs="Arial"/>
          <w:sz w:val="24"/>
          <w:szCs w:val="24"/>
        </w:rPr>
      </w:pPr>
      <w:r w:rsidRPr="008F5A1C">
        <w:rPr>
          <w:rFonts w:ascii="Arial" w:hAnsi="Arial" w:cs="Arial"/>
          <w:sz w:val="24"/>
          <w:szCs w:val="24"/>
        </w:rPr>
        <w:t>Lastly the theme danger to others only presents in 1 response which is in participant group A. This participant just explains to us that it could potentially cause danger to others by having disabilities in certain workplaces, the example they give is the role of aircraft engineers.</w:t>
      </w:r>
      <w:r>
        <w:rPr>
          <w:rFonts w:ascii="Arial" w:hAnsi="Arial" w:cs="Arial"/>
          <w:b/>
          <w:bCs/>
          <w:sz w:val="24"/>
          <w:szCs w:val="24"/>
        </w:rPr>
        <w:br w:type="page"/>
      </w:r>
    </w:p>
    <w:p w14:paraId="6D0F0D40" w14:textId="77777777" w:rsidR="008D3E5A" w:rsidRPr="00276BA0" w:rsidRDefault="008D3E5A" w:rsidP="008D3E5A">
      <w:pPr>
        <w:pStyle w:val="Heading1"/>
        <w:rPr>
          <w:rFonts w:ascii="Arial" w:hAnsi="Arial" w:cs="Arial"/>
          <w:b/>
          <w:bCs/>
          <w:color w:val="auto"/>
          <w:sz w:val="24"/>
          <w:szCs w:val="24"/>
        </w:rPr>
      </w:pPr>
      <w:bookmarkStart w:id="47" w:name="_Toc101689647"/>
      <w:r w:rsidRPr="00276BA0">
        <w:rPr>
          <w:rFonts w:ascii="Arial" w:hAnsi="Arial" w:cs="Arial"/>
          <w:b/>
          <w:bCs/>
          <w:color w:val="auto"/>
          <w:sz w:val="24"/>
          <w:szCs w:val="24"/>
        </w:rPr>
        <w:lastRenderedPageBreak/>
        <w:t>Discussion</w:t>
      </w:r>
      <w:bookmarkEnd w:id="47"/>
      <w:r w:rsidRPr="00276BA0">
        <w:rPr>
          <w:rFonts w:ascii="Arial" w:hAnsi="Arial" w:cs="Arial"/>
          <w:b/>
          <w:bCs/>
          <w:color w:val="auto"/>
          <w:sz w:val="24"/>
          <w:szCs w:val="24"/>
        </w:rPr>
        <w:t xml:space="preserve"> </w:t>
      </w:r>
    </w:p>
    <w:p w14:paraId="757C3361" w14:textId="77777777" w:rsidR="008D3E5A" w:rsidRPr="00233240" w:rsidRDefault="008D3E5A" w:rsidP="008D3E5A">
      <w:pPr>
        <w:pStyle w:val="Heading2"/>
        <w:rPr>
          <w:rFonts w:ascii="Arial" w:hAnsi="Arial" w:cs="Arial"/>
          <w:b/>
          <w:bCs/>
          <w:color w:val="auto"/>
          <w:sz w:val="24"/>
          <w:szCs w:val="24"/>
        </w:rPr>
      </w:pPr>
      <w:bookmarkStart w:id="48" w:name="_Toc101689648"/>
      <w:r w:rsidRPr="002F7EB4">
        <w:rPr>
          <w:rFonts w:ascii="Arial" w:hAnsi="Arial" w:cs="Arial"/>
          <w:b/>
          <w:bCs/>
          <w:color w:val="auto"/>
          <w:sz w:val="24"/>
          <w:szCs w:val="24"/>
        </w:rPr>
        <w:t>Qualitative research studies</w:t>
      </w:r>
      <w:bookmarkEnd w:id="48"/>
    </w:p>
    <w:p w14:paraId="38CBF611" w14:textId="77777777" w:rsidR="008D3E5A"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objectives that are mentioned in chapter one under aims and objectives, were</w:t>
      </w:r>
      <w:r w:rsidRPr="0072401D">
        <w:rPr>
          <w:rFonts w:ascii="Arial" w:eastAsia="Times New Roman" w:hAnsi="Arial" w:cs="Arial"/>
          <w:sz w:val="24"/>
          <w:szCs w:val="24"/>
          <w:lang w:eastAsia="en-GB"/>
        </w:rPr>
        <w:t xml:space="preserve"> achieved by</w:t>
      </w:r>
      <w:r>
        <w:rPr>
          <w:rFonts w:ascii="Arial" w:eastAsia="Times New Roman" w:hAnsi="Arial" w:cs="Arial"/>
          <w:sz w:val="24"/>
          <w:szCs w:val="24"/>
          <w:lang w:eastAsia="en-GB"/>
        </w:rPr>
        <w:t xml:space="preserve"> doing an in-depth literature review on four key aspects of dyslexia these being dyslexia in the workplace and the perspective of the employee and the business, wellbeing, disclosure and stigma, and support and reasonable adjustments. From the literature review we can see what happens in theory and policy but the research from the qualitative and quantitative data is where we see what happens in practice. From the qualitative and quantitative data, we can determine what the types of issues that individuals with dyslexia face in the workplace. Following these two recommendations will be made as a set of guidelines for businesses to follow for the key areas of this research study namely recruitment, and employment and further support. </w:t>
      </w:r>
    </w:p>
    <w:p w14:paraId="03ABBE53" w14:textId="77777777" w:rsidR="008D3E5A"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p>
    <w:p w14:paraId="6EB128F4" w14:textId="77777777" w:rsidR="008D3E5A" w:rsidRPr="00710877" w:rsidRDefault="008D3E5A" w:rsidP="008D3E5A">
      <w:pPr>
        <w:shd w:val="clear" w:color="auto" w:fill="FFFFFF"/>
        <w:spacing w:after="0" w:line="240" w:lineRule="auto"/>
        <w:jc w:val="both"/>
        <w:textAlignment w:val="baseline"/>
        <w:rPr>
          <w:rFonts w:ascii="Arial" w:eastAsia="Times New Roman" w:hAnsi="Arial" w:cs="Arial"/>
          <w:sz w:val="24"/>
          <w:szCs w:val="24"/>
          <w:lang w:eastAsia="en-GB"/>
        </w:rPr>
      </w:pPr>
      <w:r w:rsidRPr="001A71AC">
        <w:rPr>
          <w:rFonts w:ascii="Arial" w:eastAsia="Times New Roman" w:hAnsi="Arial" w:cs="Arial"/>
          <w:sz w:val="24"/>
          <w:szCs w:val="24"/>
          <w:lang w:eastAsia="en-GB"/>
        </w:rPr>
        <w:t>With the qualitative research study part of this research dissertation, it is important to say as this</w:t>
      </w:r>
      <w:r>
        <w:rPr>
          <w:rFonts w:ascii="Arial" w:eastAsia="Times New Roman" w:hAnsi="Arial" w:cs="Arial"/>
          <w:sz w:val="24"/>
          <w:szCs w:val="24"/>
          <w:lang w:eastAsia="en-GB"/>
        </w:rPr>
        <w:t xml:space="preserve"> was case study research there are many limitations for example it is not a big sample size as it is only one participant, but this has been backed up with 71 participants in the questionnaire research. The age of this participant is not relevant, but they were of working age and had been diagnose whilst in education meaning thieve had plenty of experience with dyslexia and how its discriminated against and how its supported.  </w:t>
      </w:r>
      <w:r>
        <w:rPr>
          <w:rFonts w:ascii="Arial" w:hAnsi="Arial" w:cs="Arial"/>
          <w:sz w:val="24"/>
          <w:szCs w:val="24"/>
        </w:rPr>
        <w:t>Lastly the major findings from the study were in the research it shows us that there are plenty of options for giving individuals with dyslexia support and reasonable adjustments, but in the study, it shows us that more support is needed in the workplace.</w:t>
      </w:r>
    </w:p>
    <w:p w14:paraId="1D7CF854" w14:textId="77777777" w:rsidR="008D3E5A" w:rsidRPr="00BF6037" w:rsidRDefault="008D3E5A" w:rsidP="008D3E5A">
      <w:pPr>
        <w:pStyle w:val="Heading2"/>
        <w:spacing w:before="240" w:after="120"/>
        <w:jc w:val="both"/>
        <w:rPr>
          <w:rFonts w:ascii="Arial" w:hAnsi="Arial" w:cs="Arial"/>
          <w:i/>
          <w:iCs/>
          <w:color w:val="auto"/>
          <w:sz w:val="24"/>
          <w:szCs w:val="24"/>
          <w:u w:val="single"/>
        </w:rPr>
      </w:pPr>
      <w:bookmarkStart w:id="49" w:name="_Toc101689649"/>
      <w:r w:rsidRPr="00BF6037">
        <w:rPr>
          <w:rFonts w:ascii="Arial" w:hAnsi="Arial" w:cs="Arial"/>
          <w:i/>
          <w:iCs/>
          <w:color w:val="auto"/>
          <w:sz w:val="24"/>
          <w:szCs w:val="24"/>
          <w:u w:val="single"/>
        </w:rPr>
        <w:t>Summary of the key findings</w:t>
      </w:r>
      <w:bookmarkEnd w:id="49"/>
    </w:p>
    <w:p w14:paraId="5E4F6057" w14:textId="77777777" w:rsidR="008D3E5A" w:rsidRPr="00DA690A" w:rsidRDefault="008D3E5A" w:rsidP="008D3E5A">
      <w:pPr>
        <w:jc w:val="both"/>
        <w:rPr>
          <w:rFonts w:ascii="Arial" w:hAnsi="Arial" w:cs="Arial"/>
          <w:sz w:val="24"/>
          <w:szCs w:val="24"/>
        </w:rPr>
      </w:pPr>
      <w:r w:rsidRPr="00D6090F">
        <w:rPr>
          <w:rFonts w:ascii="Arial" w:hAnsi="Arial" w:cs="Arial"/>
          <w:sz w:val="24"/>
          <w:szCs w:val="24"/>
        </w:rPr>
        <w:t xml:space="preserve">To summarise the key findings, we would start with the problem statement of the study which is </w:t>
      </w:r>
      <w:r>
        <w:rPr>
          <w:rFonts w:ascii="Arial" w:hAnsi="Arial" w:cs="Arial"/>
          <w:sz w:val="24"/>
          <w:szCs w:val="24"/>
        </w:rPr>
        <w:t>to try and understand how dyslexia in the workplace having can affect individuals and what support is available to these individuals and to also find out the experiences of those individuals with dyslexia and to see what recommendations need to be made to businesses. Following this we have the three research questions that the study answers what is the stigma around dyslexia in the workplace? What support is out there for dyslexia in the workplace, and lastly what reasonable adjustments that can be made?</w:t>
      </w:r>
    </w:p>
    <w:p w14:paraId="262FE1CB" w14:textId="77777777" w:rsidR="008D3E5A" w:rsidRPr="00D64E02" w:rsidRDefault="008D3E5A" w:rsidP="008D3E5A">
      <w:pPr>
        <w:spacing w:before="100" w:beforeAutospacing="1" w:after="100" w:afterAutospacing="1" w:line="240" w:lineRule="auto"/>
        <w:jc w:val="both"/>
        <w:rPr>
          <w:rFonts w:ascii="Arial" w:hAnsi="Arial" w:cs="Arial"/>
          <w:sz w:val="24"/>
          <w:szCs w:val="24"/>
        </w:rPr>
      </w:pPr>
      <w:r w:rsidRPr="00D64E02">
        <w:rPr>
          <w:rFonts w:ascii="Arial" w:hAnsi="Arial" w:cs="Arial"/>
          <w:sz w:val="24"/>
          <w:szCs w:val="24"/>
        </w:rPr>
        <w:t xml:space="preserve">The results </w:t>
      </w:r>
      <w:r>
        <w:rPr>
          <w:rFonts w:ascii="Arial" w:hAnsi="Arial" w:cs="Arial"/>
          <w:sz w:val="24"/>
          <w:szCs w:val="24"/>
        </w:rPr>
        <w:t xml:space="preserve">from the study </w:t>
      </w:r>
      <w:r w:rsidRPr="00D64E02">
        <w:rPr>
          <w:rFonts w:ascii="Arial" w:hAnsi="Arial" w:cs="Arial"/>
          <w:sz w:val="24"/>
          <w:szCs w:val="24"/>
        </w:rPr>
        <w:t xml:space="preserve">indicate </w:t>
      </w:r>
      <w:r>
        <w:rPr>
          <w:rFonts w:ascii="Arial" w:hAnsi="Arial" w:cs="Arial"/>
          <w:sz w:val="24"/>
          <w:szCs w:val="24"/>
        </w:rPr>
        <w:t xml:space="preserve">a few different points for example a lack of understanding from peers and employers. Additionally, another point that the study indicates is that unconsciously we discriminate against those with dyslexia. This is our unconscious bias even though we do not mean to, or we do not think that we are, it still may be there for example in the analysis of the quantitative when looking at the theme of discrimination in question ten it told us that discrimination may be there if we want it to be or not and that we may be the cause of the discrimination ourselves. </w:t>
      </w:r>
      <w:r w:rsidRPr="00D64E02">
        <w:rPr>
          <w:rFonts w:ascii="Arial" w:hAnsi="Arial" w:cs="Arial"/>
          <w:sz w:val="24"/>
          <w:szCs w:val="24"/>
        </w:rPr>
        <w:t xml:space="preserve">The study </w:t>
      </w:r>
      <w:r>
        <w:rPr>
          <w:rFonts w:ascii="Arial" w:hAnsi="Arial" w:cs="Arial"/>
          <w:sz w:val="24"/>
          <w:szCs w:val="24"/>
        </w:rPr>
        <w:t xml:space="preserve">then </w:t>
      </w:r>
      <w:r w:rsidRPr="00D64E02">
        <w:rPr>
          <w:rFonts w:ascii="Arial" w:hAnsi="Arial" w:cs="Arial"/>
          <w:sz w:val="24"/>
          <w:szCs w:val="24"/>
        </w:rPr>
        <w:t>demonstrates a correlation betwee</w:t>
      </w:r>
      <w:r>
        <w:rPr>
          <w:rFonts w:ascii="Arial" w:hAnsi="Arial" w:cs="Arial"/>
          <w:sz w:val="24"/>
          <w:szCs w:val="24"/>
        </w:rPr>
        <w:t xml:space="preserve">n a lack of understanding of dyslexia in the workplace and the wellbeing of those individual with dyslexia in the workplace such as stress. An example of this is that the participant in the case study tells us that some workplaces may treat dyslexic individuals as if they don’t have dyslexia and are left unsupported. From this we see the unsupported effects in the research from </w:t>
      </w:r>
      <w:r>
        <w:rPr>
          <w:rFonts w:ascii="Arial" w:hAnsi="Arial" w:cs="Arial"/>
          <w:sz w:val="24"/>
          <w:szCs w:val="24"/>
        </w:rPr>
        <w:fldChar w:fldCharType="begin"/>
      </w:r>
      <w:r>
        <w:rPr>
          <w:rFonts w:ascii="Arial" w:hAnsi="Arial" w:cs="Arial"/>
          <w:sz w:val="24"/>
          <w:szCs w:val="24"/>
        </w:rPr>
        <w:instrText xml:space="preserve"> ADDIN ZOTERO_ITEM CSL_CITATION {"citationID":"3wVRVR9i","properties":{"formattedCitation":"(Beetham &amp; Okhai, 2017)","plainCitation":"(Beetham &amp; Okhai, 2017)","dontUpdate":true,"noteIndex":0},"citationItems":[{"id":519,"uris":["http://zotero.org/users/local/q79mOawW/items/UAEKMD84"],"itemData":{"id":519,"type":"article-journal","container-title":"Open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Pr>
          <w:rFonts w:ascii="Arial" w:hAnsi="Arial" w:cs="Arial"/>
          <w:sz w:val="24"/>
          <w:szCs w:val="24"/>
        </w:rPr>
        <w:fldChar w:fldCharType="separate"/>
      </w:r>
      <w:r w:rsidRPr="00F82C63">
        <w:rPr>
          <w:rFonts w:ascii="Arial" w:hAnsi="Arial" w:cs="Arial"/>
          <w:sz w:val="24"/>
        </w:rPr>
        <w:t xml:space="preserve">Beetham </w:t>
      </w:r>
      <w:r>
        <w:rPr>
          <w:rFonts w:ascii="Arial" w:hAnsi="Arial" w:cs="Arial"/>
          <w:sz w:val="24"/>
        </w:rPr>
        <w:t>and</w:t>
      </w:r>
      <w:r w:rsidRPr="00F82C63">
        <w:rPr>
          <w:rFonts w:ascii="Arial" w:hAnsi="Arial" w:cs="Arial"/>
          <w:sz w:val="24"/>
        </w:rPr>
        <w:t xml:space="preserve"> </w:t>
      </w:r>
      <w:proofErr w:type="spellStart"/>
      <w:r w:rsidRPr="00F82C63">
        <w:rPr>
          <w:rFonts w:ascii="Arial" w:hAnsi="Arial" w:cs="Arial"/>
          <w:sz w:val="24"/>
        </w:rPr>
        <w:t>Okhai</w:t>
      </w:r>
      <w:proofErr w:type="spellEnd"/>
      <w:r>
        <w:rPr>
          <w:rFonts w:ascii="Arial" w:hAnsi="Arial" w:cs="Arial"/>
          <w:sz w:val="24"/>
        </w:rPr>
        <w:t xml:space="preserve"> (</w:t>
      </w:r>
      <w:r w:rsidRPr="00F82C63">
        <w:rPr>
          <w:rFonts w:ascii="Arial" w:hAnsi="Arial" w:cs="Arial"/>
          <w:sz w:val="24"/>
        </w:rPr>
        <w:t>2017)</w:t>
      </w:r>
      <w:r>
        <w:rPr>
          <w:rFonts w:ascii="Arial" w:hAnsi="Arial" w:cs="Arial"/>
          <w:sz w:val="24"/>
          <w:szCs w:val="24"/>
        </w:rPr>
        <w:fldChar w:fldCharType="end"/>
      </w:r>
      <w:r>
        <w:rPr>
          <w:rFonts w:ascii="Arial" w:hAnsi="Arial" w:cs="Arial"/>
          <w:sz w:val="24"/>
          <w:szCs w:val="24"/>
        </w:rPr>
        <w:t xml:space="preserve"> when they discussed the </w:t>
      </w:r>
      <w:proofErr w:type="spellStart"/>
      <w:r>
        <w:rPr>
          <w:rFonts w:ascii="Arial" w:hAnsi="Arial" w:cs="Arial"/>
          <w:sz w:val="24"/>
          <w:szCs w:val="24"/>
        </w:rPr>
        <w:t>affects</w:t>
      </w:r>
      <w:proofErr w:type="spellEnd"/>
      <w:r>
        <w:rPr>
          <w:rFonts w:ascii="Arial" w:hAnsi="Arial" w:cs="Arial"/>
          <w:sz w:val="24"/>
          <w:szCs w:val="24"/>
        </w:rPr>
        <w:t xml:space="preserve"> of unsupported dyslexia in the workplace where the individuals would experience a higher level of stress and anxiety.</w:t>
      </w:r>
    </w:p>
    <w:p w14:paraId="15F5E9B6" w14:textId="77777777" w:rsidR="008D3E5A" w:rsidRPr="00D64E02" w:rsidRDefault="008D3E5A" w:rsidP="008D3E5A">
      <w:pPr>
        <w:spacing w:before="100" w:beforeAutospacing="1" w:after="100" w:afterAutospacing="1" w:line="240" w:lineRule="auto"/>
        <w:jc w:val="both"/>
        <w:rPr>
          <w:rFonts w:ascii="Arial" w:hAnsi="Arial" w:cs="Arial"/>
          <w:sz w:val="24"/>
          <w:szCs w:val="24"/>
        </w:rPr>
      </w:pPr>
      <w:r w:rsidRPr="00D64E02">
        <w:rPr>
          <w:rFonts w:ascii="Arial" w:hAnsi="Arial" w:cs="Arial"/>
          <w:sz w:val="24"/>
          <w:szCs w:val="24"/>
        </w:rPr>
        <w:lastRenderedPageBreak/>
        <w:t>The analysis confirm</w:t>
      </w:r>
      <w:r>
        <w:rPr>
          <w:rFonts w:ascii="Arial" w:hAnsi="Arial" w:cs="Arial"/>
          <w:sz w:val="24"/>
          <w:szCs w:val="24"/>
        </w:rPr>
        <w:t xml:space="preserve">s that support is the biggest theme that comes across in the study in both the findings of the questionnaire and the results of the thematic analysis. We know this as the case study tells us that a more accessible way of accessing support for dyslexia in the workplace is needed. Following this the number of times that the theme of support appeared in the findings and analysis of the questionnaire were high, especially those who say that more support is needed. Yet on the other hand the research tells us that there is plenty of support out there for individuals with dyslexia in the workplace such as reasonable adjustments that </w:t>
      </w:r>
      <w:r>
        <w:rPr>
          <w:rFonts w:ascii="Arial" w:hAnsi="Arial" w:cs="Arial"/>
          <w:sz w:val="24"/>
          <w:szCs w:val="24"/>
        </w:rPr>
        <w:fldChar w:fldCharType="begin"/>
      </w:r>
      <w:r>
        <w:rPr>
          <w:rFonts w:ascii="Arial" w:hAnsi="Arial" w:cs="Arial"/>
          <w:sz w:val="24"/>
          <w:szCs w:val="24"/>
        </w:rPr>
        <w:instrText xml:space="preserve"> ADDIN ZOTERO_ITEM CSL_CITATION {"citationID":"CdQw31jg","properties":{"formattedCitation":"(Kirby &amp; Gibbon, 2018)","plainCitation":"(Kirby &amp; Gibbon, 2018)","dontUpdate":true,"noteIndex":0},"citationItems":[{"id":909,"uris":["http://zotero.org/users/local/q79mOawW/items/ADI5KPS6"],"itemData":{"id":909,"type":"article-journal","abstract":"Despite increasing recognition of the lifelong impact for many having dyslexia and other co-occurring developmental disorders, there remains little research into the benefits of employment, the challenges of gaining employment and considering the support that may be required for some. This article starts to bring together some of the literature and offers some research questions that need to be answered to gain a deeper understanding.","container-title":"Perspectives on Language and Literacy","ISSN":"1935-1291","issue":"Winter","page":"27-31","source":"University of South Wales","title":"Dyslexia and Employment","volume":"44","author":[{"family":"Kirby","given":"Amanda"},{"family":"Gibbon","given":"Hayley"}],"issued":{"date-parts":[["2018",12,1]]}}}],"schema":"https://github.com/citation-style-language/schema/raw/master/csl-citation.json"} </w:instrText>
      </w:r>
      <w:r>
        <w:rPr>
          <w:rFonts w:ascii="Arial" w:hAnsi="Arial" w:cs="Arial"/>
          <w:sz w:val="24"/>
          <w:szCs w:val="24"/>
        </w:rPr>
        <w:fldChar w:fldCharType="separate"/>
      </w:r>
      <w:r w:rsidRPr="00D56CAA">
        <w:rPr>
          <w:rFonts w:ascii="Arial" w:hAnsi="Arial" w:cs="Arial"/>
          <w:sz w:val="24"/>
        </w:rPr>
        <w:t xml:space="preserve">Kirby </w:t>
      </w:r>
      <w:r>
        <w:rPr>
          <w:rFonts w:ascii="Arial" w:hAnsi="Arial" w:cs="Arial"/>
          <w:sz w:val="24"/>
        </w:rPr>
        <w:t>and</w:t>
      </w:r>
      <w:r w:rsidRPr="00D56CAA">
        <w:rPr>
          <w:rFonts w:ascii="Arial" w:hAnsi="Arial" w:cs="Arial"/>
          <w:sz w:val="24"/>
        </w:rPr>
        <w:t xml:space="preserve"> Gibbon</w:t>
      </w:r>
      <w:r>
        <w:rPr>
          <w:rFonts w:ascii="Arial" w:hAnsi="Arial" w:cs="Arial"/>
          <w:sz w:val="24"/>
        </w:rPr>
        <w:t xml:space="preserve"> (</w:t>
      </w:r>
      <w:r w:rsidRPr="00D56CAA">
        <w:rPr>
          <w:rFonts w:ascii="Arial" w:hAnsi="Arial" w:cs="Arial"/>
          <w:sz w:val="24"/>
        </w:rPr>
        <w:t>2018)</w:t>
      </w:r>
      <w:r>
        <w:rPr>
          <w:rFonts w:ascii="Arial" w:hAnsi="Arial" w:cs="Arial"/>
          <w:sz w:val="24"/>
          <w:szCs w:val="24"/>
        </w:rPr>
        <w:fldChar w:fldCharType="end"/>
      </w:r>
      <w:r>
        <w:rPr>
          <w:rFonts w:ascii="Arial" w:hAnsi="Arial" w:cs="Arial"/>
          <w:sz w:val="24"/>
          <w:szCs w:val="24"/>
        </w:rPr>
        <w:t xml:space="preserve"> gives such as on a practical level adjustments can be made during requirment, some alternative ways of doing tasks, supplying new equipment, giving training, and a refreshment and recreation facility. </w:t>
      </w:r>
    </w:p>
    <w:p w14:paraId="1613B11A" w14:textId="77777777" w:rsidR="008D3E5A" w:rsidRPr="00D6090F" w:rsidRDefault="008D3E5A" w:rsidP="008D3E5A">
      <w:pPr>
        <w:spacing w:before="100" w:beforeAutospacing="1" w:after="100" w:afterAutospacing="1" w:line="240" w:lineRule="auto"/>
        <w:jc w:val="both"/>
        <w:rPr>
          <w:rFonts w:ascii="Arial" w:hAnsi="Arial" w:cs="Arial"/>
          <w:sz w:val="24"/>
          <w:szCs w:val="24"/>
        </w:rPr>
      </w:pPr>
      <w:r w:rsidRPr="00D64E02">
        <w:rPr>
          <w:rFonts w:ascii="Arial" w:hAnsi="Arial" w:cs="Arial"/>
          <w:sz w:val="24"/>
          <w:szCs w:val="24"/>
        </w:rPr>
        <w:t xml:space="preserve">The data </w:t>
      </w:r>
      <w:r>
        <w:rPr>
          <w:rFonts w:ascii="Arial" w:hAnsi="Arial" w:cs="Arial"/>
          <w:sz w:val="24"/>
          <w:szCs w:val="24"/>
        </w:rPr>
        <w:t xml:space="preserve">from the study </w:t>
      </w:r>
      <w:r w:rsidRPr="00D64E02">
        <w:rPr>
          <w:rFonts w:ascii="Arial" w:hAnsi="Arial" w:cs="Arial"/>
          <w:sz w:val="24"/>
          <w:szCs w:val="24"/>
        </w:rPr>
        <w:t>suggests tha</w:t>
      </w:r>
      <w:r>
        <w:rPr>
          <w:rFonts w:ascii="Arial" w:hAnsi="Arial" w:cs="Arial"/>
          <w:sz w:val="24"/>
          <w:szCs w:val="24"/>
        </w:rPr>
        <w:t xml:space="preserve">t most of the participants believe that no one should be discriminated and that everyone should be treated equally no matter their disability. On the other hand, the research explains that even if support is given there is a possibility of it fading away </w:t>
      </w:r>
      <w:r>
        <w:rPr>
          <w:rFonts w:ascii="Arial" w:hAnsi="Arial" w:cs="Arial"/>
          <w:sz w:val="24"/>
          <w:szCs w:val="24"/>
        </w:rPr>
        <w:fldChar w:fldCharType="begin"/>
      </w:r>
      <w:r>
        <w:rPr>
          <w:rFonts w:ascii="Arial" w:hAnsi="Arial" w:cs="Arial"/>
          <w:sz w:val="24"/>
          <w:szCs w:val="24"/>
        </w:rPr>
        <w:instrText xml:space="preserve"> ADDIN ZOTERO_ITEM CSL_CITATION {"citationID":"364mucAU","properties":{"formattedCitation":"(Bewley &amp; George, 2016)","plainCitation":"(Bewley &amp; George, 2016)","noteIndex":0},"citationItems":[{"id":897,"uris":["http://zotero.org/users/local/q79mOawW/items/U2FJFDU7"],"itemData":{"id":897,"type":"webpage","abstract":"Disclaimer\nThis is an independent, evidence-based research paper produced by Helen Bewley and Anitha George from the National Institute of Economic and Social Research (NIESR).\n\nThe views in this research paper are the authors' own and do not necessarily reflect those of Acas or the Acas Council. Any errors or inaccuracies are the responsibility of the author alone.\n\nThis paper is not intended as guidance from Acas about how to manage neurodiversity at work.","title":"Neurodiversity at work | Acas","URL":"https://www.acas.org.uk/neurodiversity-at-work-report","author":[{"family":"Bewley","given":"Helen"},{"family":"George","given":"Anitha"}],"accessed":{"date-parts":[["2022",4,5]]},"issued":{"date-parts":[["2016"]]}}}],"schema":"https://github.com/citation-style-language/schema/raw/master/csl-citation.json"} </w:instrText>
      </w:r>
      <w:r>
        <w:rPr>
          <w:rFonts w:ascii="Arial" w:hAnsi="Arial" w:cs="Arial"/>
          <w:sz w:val="24"/>
          <w:szCs w:val="24"/>
        </w:rPr>
        <w:fldChar w:fldCharType="separate"/>
      </w:r>
      <w:r w:rsidRPr="008F04C7">
        <w:rPr>
          <w:rFonts w:ascii="Arial" w:hAnsi="Arial" w:cs="Arial"/>
          <w:sz w:val="24"/>
        </w:rPr>
        <w:t>(Bewley &amp; George, 2016)</w:t>
      </w:r>
      <w:r>
        <w:rPr>
          <w:rFonts w:ascii="Arial" w:hAnsi="Arial" w:cs="Arial"/>
          <w:sz w:val="24"/>
          <w:szCs w:val="24"/>
        </w:rPr>
        <w:fldChar w:fldCharType="end"/>
      </w:r>
      <w:r>
        <w:rPr>
          <w:rFonts w:ascii="Arial" w:hAnsi="Arial" w:cs="Arial"/>
          <w:sz w:val="24"/>
          <w:szCs w:val="24"/>
        </w:rPr>
        <w:t xml:space="preserve">. In support of this </w:t>
      </w:r>
      <w:r>
        <w:rPr>
          <w:rFonts w:ascii="Arial" w:hAnsi="Arial" w:cs="Arial"/>
          <w:sz w:val="24"/>
          <w:szCs w:val="24"/>
        </w:rPr>
        <w:fldChar w:fldCharType="begin"/>
      </w:r>
      <w:r>
        <w:rPr>
          <w:rFonts w:ascii="Arial" w:hAnsi="Arial" w:cs="Arial"/>
          <w:sz w:val="24"/>
          <w:szCs w:val="24"/>
        </w:rPr>
        <w:instrText xml:space="preserve"> ADDIN ZOTERO_ITEM CSL_CITATION {"citationID":"C6X9LMuU","properties":{"formattedCitation":"(Cullen et al., 2019)","plainCitation":"(Cullen et al., 2019)","dontUpdate":true,"noteIndex":0},"citationItems":[{"id":868,"uris":["http://zotero.org/users/local/q79mOawW/items/DHT8RJNT"],"itemData":{"id":868,"type":"article-journal","container-title":"British Journal of Hospital Medicine","DOI":"10.12968/hmed.2019.80.8.426","ISSN":"1750-8460","issue":"8","journalAbbreviation":"Br J Hosp Med","note":"publisher: Mark Allen Group","page":"426-427","source":"magonlinelibrary.com (Atypon)","title":"Dyslexia: an invisible disability","title-short":"Dyslexia","volume":"80","author":[{"family":"Cullen","given":"J"},{"family":"Darby","given":"L"},{"family":"Rahmani","given":"Mjh"}],"issued":{"date-parts":[["2019",8,2]]}}}],"schema":"https://github.com/citation-style-language/schema/raw/master/csl-citation.json"} </w:instrText>
      </w:r>
      <w:r>
        <w:rPr>
          <w:rFonts w:ascii="Arial" w:hAnsi="Arial" w:cs="Arial"/>
          <w:sz w:val="24"/>
          <w:szCs w:val="24"/>
        </w:rPr>
        <w:fldChar w:fldCharType="separate"/>
      </w:r>
      <w:r w:rsidRPr="005F2F9F">
        <w:rPr>
          <w:rFonts w:ascii="Arial" w:hAnsi="Arial" w:cs="Arial"/>
          <w:sz w:val="24"/>
        </w:rPr>
        <w:t>Cullen et al.</w:t>
      </w:r>
      <w:r>
        <w:rPr>
          <w:rFonts w:ascii="Arial" w:hAnsi="Arial" w:cs="Arial"/>
          <w:sz w:val="24"/>
        </w:rPr>
        <w:t xml:space="preserve"> (</w:t>
      </w:r>
      <w:r w:rsidRPr="005F2F9F">
        <w:rPr>
          <w:rFonts w:ascii="Arial" w:hAnsi="Arial" w:cs="Arial"/>
          <w:sz w:val="24"/>
        </w:rPr>
        <w:t>2019)</w:t>
      </w:r>
      <w:r>
        <w:rPr>
          <w:rFonts w:ascii="Arial" w:hAnsi="Arial" w:cs="Arial"/>
          <w:sz w:val="24"/>
          <w:szCs w:val="24"/>
        </w:rPr>
        <w:fldChar w:fldCharType="end"/>
      </w:r>
      <w:r>
        <w:rPr>
          <w:rFonts w:ascii="Arial" w:hAnsi="Arial" w:cs="Arial"/>
          <w:sz w:val="24"/>
          <w:szCs w:val="24"/>
        </w:rPr>
        <w:t xml:space="preserve"> explains the only way forward to disclosure and equality in the workplace for those with dyslexia, awareness on how dyslexia can present and affect a person is needed in addition to the discouragement of judgement and stigma.</w:t>
      </w:r>
    </w:p>
    <w:p w14:paraId="0C7DFEF3" w14:textId="77777777" w:rsidR="008D3E5A" w:rsidRDefault="008D3E5A" w:rsidP="008D3E5A">
      <w:pPr>
        <w:pStyle w:val="Heading2"/>
        <w:spacing w:before="240" w:after="120"/>
        <w:jc w:val="both"/>
        <w:rPr>
          <w:rFonts w:ascii="Arial" w:hAnsi="Arial" w:cs="Arial"/>
          <w:i/>
          <w:iCs/>
          <w:color w:val="auto"/>
          <w:sz w:val="24"/>
          <w:szCs w:val="24"/>
          <w:u w:val="single"/>
        </w:rPr>
      </w:pPr>
      <w:bookmarkStart w:id="50" w:name="_Toc101689650"/>
      <w:r w:rsidRPr="00BF6037">
        <w:rPr>
          <w:rFonts w:ascii="Arial" w:hAnsi="Arial" w:cs="Arial"/>
          <w:i/>
          <w:iCs/>
          <w:color w:val="auto"/>
          <w:sz w:val="24"/>
          <w:szCs w:val="24"/>
          <w:u w:val="single"/>
        </w:rPr>
        <w:t>Interpretations</w:t>
      </w:r>
      <w:bookmarkEnd w:id="50"/>
    </w:p>
    <w:p w14:paraId="58AA7536" w14:textId="77777777" w:rsidR="008D3E5A" w:rsidRPr="00220DC6" w:rsidRDefault="008D3E5A" w:rsidP="008D3E5A">
      <w:pPr>
        <w:jc w:val="both"/>
        <w:rPr>
          <w:rFonts w:ascii="Arial" w:hAnsi="Arial" w:cs="Arial"/>
          <w:i/>
          <w:iCs/>
          <w:sz w:val="24"/>
          <w:szCs w:val="24"/>
          <w:u w:val="single"/>
        </w:rPr>
      </w:pPr>
      <w:r w:rsidRPr="00220DC6">
        <w:rPr>
          <w:rFonts w:ascii="Arial" w:hAnsi="Arial" w:cs="Arial"/>
          <w:sz w:val="24"/>
          <w:szCs w:val="24"/>
        </w:rPr>
        <w:t xml:space="preserve">In line with the study a correlation that can be made between the analysis of the data, the thematic analysis, and the research is that individuals with dyslexia all have unique challenges and that their dyslexia will affect them differently even with the same diagnosis. To further explain this the data show us this with the responses from question eight where it shows us the different levels of participant understanding but the majority show us that ther is a understand that dyslexia does impact on the dyslexic individual’s job, and that there are ways to handle it from impacting the individuals job role as it affects them all differently. The studies thematic analysis shows it when the participant said in their response to question four that their dyslexia </w:t>
      </w:r>
      <w:proofErr w:type="spellStart"/>
      <w:r w:rsidRPr="00220DC6">
        <w:rPr>
          <w:rFonts w:ascii="Arial" w:hAnsi="Arial" w:cs="Arial"/>
          <w:sz w:val="24"/>
          <w:szCs w:val="24"/>
        </w:rPr>
        <w:t>dose</w:t>
      </w:r>
      <w:proofErr w:type="spellEnd"/>
      <w:r w:rsidRPr="00220DC6">
        <w:rPr>
          <w:rFonts w:ascii="Arial" w:hAnsi="Arial" w:cs="Arial"/>
          <w:sz w:val="24"/>
          <w:szCs w:val="24"/>
        </w:rPr>
        <w:t xml:space="preserve"> not affect them in the numerical sense and only with reading and spelling, whereas from the research by </w:t>
      </w:r>
      <w:r w:rsidRPr="00220DC6">
        <w:rPr>
          <w:rFonts w:ascii="Arial" w:hAnsi="Arial" w:cs="Arial"/>
          <w:sz w:val="24"/>
          <w:szCs w:val="24"/>
        </w:rPr>
        <w:fldChar w:fldCharType="begin"/>
      </w:r>
      <w:r w:rsidRPr="00220DC6">
        <w:rPr>
          <w:rFonts w:ascii="Arial" w:hAnsi="Arial" w:cs="Arial"/>
          <w:sz w:val="24"/>
          <w:szCs w:val="24"/>
        </w:rPr>
        <w:instrText xml:space="preserve"> ADDIN ZOTERO_ITEM CSL_CITATION {"citationID":"803XVb77","properties":{"formattedCitation":"(Moody, 2015)","plainCitation":"(Moody, 2015)","noteIndex":0},"citationItems":[{"id":858,"uris":["http://zotero.org/users/local/q79mOawW/items/75GJ7TCI"],"itemData":{"id":858,"type":"article-journal","abstract":"This article explains how dyslexia, dyspraxia and ADHD are defined in the United Kingdom (UK), where they are collectively known as specific performance difficulties or SPDs; and information is given on the ways such difficulties can be addressed in a workplace context. Recommendations are made as to how career specialists can help clients with SPDs to obtain relevant occupational assistance and accommodations. The article also includes a case study to illustrate the work-related impact of these disabilities.","container-title":"Career Planning &amp; Adult Development Journal","ISSN":"07361920","issue":"4","page":"142-150","source":"EBSCOhost","title":"DYSLEXIA, DYSPRAXIA and ADHD in EMPLOYMENT: A View from the United Kingdom","title-short":"DYSLEXIA, DYSPRAXIA and ADHD in EMPLOYMENT","volume":"31","author":[{"family":"Moody","given":"Sylvia"}],"issued":{"date-parts":[["2015"]],"season":"Winter"}}}],"schema":"https://github.com/citation-style-language/schema/raw/master/csl-citation.json"} </w:instrText>
      </w:r>
      <w:r w:rsidRPr="00220DC6">
        <w:rPr>
          <w:rFonts w:ascii="Arial" w:hAnsi="Arial" w:cs="Arial"/>
          <w:sz w:val="24"/>
          <w:szCs w:val="24"/>
        </w:rPr>
        <w:fldChar w:fldCharType="separate"/>
      </w:r>
      <w:r w:rsidRPr="008F04C7">
        <w:rPr>
          <w:rFonts w:ascii="Arial" w:hAnsi="Arial" w:cs="Arial"/>
          <w:sz w:val="24"/>
        </w:rPr>
        <w:t>(Moody, 2015)</w:t>
      </w:r>
      <w:r w:rsidRPr="00220DC6">
        <w:rPr>
          <w:rFonts w:ascii="Arial" w:hAnsi="Arial" w:cs="Arial"/>
          <w:sz w:val="24"/>
          <w:szCs w:val="24"/>
        </w:rPr>
        <w:fldChar w:fldCharType="end"/>
      </w:r>
      <w:r w:rsidRPr="00220DC6">
        <w:rPr>
          <w:rFonts w:ascii="Arial" w:hAnsi="Arial" w:cs="Arial"/>
          <w:sz w:val="24"/>
          <w:szCs w:val="24"/>
        </w:rPr>
        <w:t xml:space="preserve"> we see that dyslexia can affect more than just their reading and writing, for example memory, processing, and motor skills. Additionally, the research by </w:t>
      </w:r>
      <w:r w:rsidRPr="00220DC6">
        <w:rPr>
          <w:rFonts w:ascii="Arial" w:hAnsi="Arial" w:cs="Arial"/>
          <w:sz w:val="24"/>
          <w:szCs w:val="24"/>
        </w:rPr>
        <w:fldChar w:fldCharType="begin"/>
      </w:r>
      <w:r w:rsidRPr="00220DC6">
        <w:rPr>
          <w:rFonts w:ascii="Arial" w:hAnsi="Arial" w:cs="Arial"/>
          <w:sz w:val="24"/>
          <w:szCs w:val="24"/>
        </w:rPr>
        <w:instrText xml:space="preserve"> ADDIN ZOTERO_ITEM CSL_CITATION {"citationID":"iel4tn4w","properties":{"formattedCitation":"(Beetham &amp; Okhai, 2017)","plainCitation":"(Beetham &amp; Okhai, 2017)","noteIndex":0},"citationItems":[{"id":519,"uris":["http://zotero.org/users/local/q79mOawW/items/UAEKMD84"],"itemData":{"id":519,"type":"article-journal","container-title":"Open Journal of Social Sciences","DOI":"10.4236/jss.2017.56007","journalAbbreviation":"Open Journal of Social Sciences","page":"56-78","source":"ResearchGate","title":"Workplace Dyslexia &amp; Specific Learning Difficulties—Productivity, Engagement and Well-Being","volume":"05","author":[{"family":"Beetham","given":"Janette"},{"family":"Okhai","given":"Leyla"}],"issued":{"date-parts":[["2017",1,1]]}}}],"schema":"https://github.com/citation-style-language/schema/raw/master/csl-citation.json"} </w:instrText>
      </w:r>
      <w:r w:rsidRPr="00220DC6">
        <w:rPr>
          <w:rFonts w:ascii="Arial" w:hAnsi="Arial" w:cs="Arial"/>
          <w:sz w:val="24"/>
          <w:szCs w:val="24"/>
        </w:rPr>
        <w:fldChar w:fldCharType="separate"/>
      </w:r>
      <w:r w:rsidRPr="008F04C7">
        <w:rPr>
          <w:rFonts w:ascii="Arial" w:hAnsi="Arial" w:cs="Arial"/>
          <w:sz w:val="24"/>
        </w:rPr>
        <w:t xml:space="preserve">(Beetham &amp; </w:t>
      </w:r>
      <w:proofErr w:type="spellStart"/>
      <w:r w:rsidRPr="008F04C7">
        <w:rPr>
          <w:rFonts w:ascii="Arial" w:hAnsi="Arial" w:cs="Arial"/>
          <w:sz w:val="24"/>
        </w:rPr>
        <w:t>Okhai</w:t>
      </w:r>
      <w:proofErr w:type="spellEnd"/>
      <w:r w:rsidRPr="008F04C7">
        <w:rPr>
          <w:rFonts w:ascii="Arial" w:hAnsi="Arial" w:cs="Arial"/>
          <w:sz w:val="24"/>
        </w:rPr>
        <w:t>, 2017)</w:t>
      </w:r>
      <w:r w:rsidRPr="00220DC6">
        <w:rPr>
          <w:rFonts w:ascii="Arial" w:hAnsi="Arial" w:cs="Arial"/>
          <w:sz w:val="24"/>
          <w:szCs w:val="24"/>
        </w:rPr>
        <w:fldChar w:fldCharType="end"/>
      </w:r>
      <w:r w:rsidRPr="00220DC6">
        <w:rPr>
          <w:rFonts w:ascii="Arial" w:hAnsi="Arial" w:cs="Arial"/>
          <w:sz w:val="24"/>
          <w:szCs w:val="24"/>
        </w:rPr>
        <w:t xml:space="preserve"> tells us that challenges that individuals face in the workplace depend on the dyslexic individuals’ unique challenges, their role, and the environment they work in.</w:t>
      </w:r>
    </w:p>
    <w:p w14:paraId="1E5F76A8" w14:textId="77777777" w:rsidR="008D3E5A" w:rsidRPr="00C3655F" w:rsidRDefault="008D3E5A" w:rsidP="008D3E5A">
      <w:pPr>
        <w:spacing w:before="100" w:beforeAutospacing="1" w:after="100" w:afterAutospacing="1" w:line="240" w:lineRule="auto"/>
        <w:jc w:val="both"/>
        <w:rPr>
          <w:rFonts w:ascii="Arial" w:hAnsi="Arial" w:cs="Arial"/>
          <w:sz w:val="24"/>
          <w:szCs w:val="24"/>
        </w:rPr>
      </w:pPr>
      <w:r w:rsidRPr="00C3655F">
        <w:rPr>
          <w:rFonts w:ascii="Arial" w:hAnsi="Arial" w:cs="Arial"/>
          <w:sz w:val="24"/>
          <w:szCs w:val="24"/>
        </w:rPr>
        <w:t xml:space="preserve">Contrary to the </w:t>
      </w:r>
      <w:r>
        <w:rPr>
          <w:rFonts w:ascii="Arial" w:hAnsi="Arial" w:cs="Arial"/>
          <w:sz w:val="24"/>
          <w:szCs w:val="24"/>
        </w:rPr>
        <w:t xml:space="preserve">correlation between the analysis of the data, the thematic analysis, and the research a related difference that is shown is that education is a big factor in an </w:t>
      </w:r>
      <w:proofErr w:type="spellStart"/>
      <w:r>
        <w:rPr>
          <w:rFonts w:ascii="Arial" w:hAnsi="Arial" w:cs="Arial"/>
          <w:sz w:val="24"/>
          <w:szCs w:val="24"/>
        </w:rPr>
        <w:t>individuals</w:t>
      </w:r>
      <w:proofErr w:type="spellEnd"/>
      <w:r>
        <w:rPr>
          <w:rFonts w:ascii="Arial" w:hAnsi="Arial" w:cs="Arial"/>
          <w:sz w:val="24"/>
          <w:szCs w:val="24"/>
        </w:rPr>
        <w:t xml:space="preserve"> dyslexia moving forward into the workplace. Education was not brought up in the data part of the study, but it can be found in the thematic analysis of the case study where they explained to us that from their experience of the treatment of dyslexia in the workplace that they believe that dyslexia is treated better in education, support wise. The research from </w:t>
      </w:r>
      <w:r>
        <w:rPr>
          <w:rFonts w:ascii="Arial" w:hAnsi="Arial" w:cs="Arial"/>
          <w:sz w:val="24"/>
          <w:szCs w:val="24"/>
        </w:rPr>
        <w:fldChar w:fldCharType="begin"/>
      </w:r>
      <w:r>
        <w:rPr>
          <w:rFonts w:ascii="Arial" w:hAnsi="Arial" w:cs="Arial"/>
          <w:sz w:val="24"/>
          <w:szCs w:val="24"/>
        </w:rPr>
        <w:instrText xml:space="preserve"> ADDIN ZOTERO_ITEM CSL_CITATION {"citationID":"2kicfKkp","properties":{"formattedCitation":"(He\\uc0\\u263{}imovi\\uc0\\u263{}, 2019)","plainCitation":"(Hećimović, 2019)","noteIndex":0},"citationItems":[{"id":894,"uris":["http://zotero.org/users/local/q79mOawW/items/KKI5J57M"],"itemData":{"id":894,"type":"thesis","abstract":"The purpose of this study is to find out the experiences and obstacles that people with\n dyslexia face during their education and how it continues in work life. This paper investigates\n both the emotional state as well as the task side of people with dyslexia and their ability to\n deal with this disability. A focus group was conducted among four college students from\n different degree programs where they shared their experiences about dyslexia and how do\n they cope with this disability today and what is their opinion on their future employment.\n The task challenges that these students faced was mostly during their education, where they\n had uneducated teachers who didn’t provide enough support for them. The positive side was\n the actual support from the parents of the participants, which was extremely important in\n their further improvement.\n Educational institutions need to create an educational system that needs to be more adaptable\n for students with learning disabilities. The employers need to be aware of this type of people\n which can contribute a lot, but sometimes maybe they need some extra time\n The importance of this paper is to educate people about dyslexia and how with small\n adaptations in school or at work a lot of things can be done for people with dyslexia","genre":"info:eu-repo/semantics/bachelorThesis","language":"en","publisher":"RIT Croatia","source":"repository.acmt.hr","title":"Understanding People with Dyslexia Support Strategies for Students and Employees","URL":"https://urn.nsk.hr/urn:nbn:hr:229:723539","author":[{"family":"Hećimović","given":"Ema"}],"accessed":{"date-parts":[["2022",4,5]]},"issued":{"date-parts":[["2019",4,27]]}}}],"schema":"https://github.com/citation-style-language/schema/raw/master/csl-citation.json"} </w:instrText>
      </w:r>
      <w:r>
        <w:rPr>
          <w:rFonts w:ascii="Arial" w:hAnsi="Arial" w:cs="Arial"/>
          <w:sz w:val="24"/>
          <w:szCs w:val="24"/>
        </w:rPr>
        <w:fldChar w:fldCharType="separate"/>
      </w:r>
      <w:r w:rsidRPr="008F04C7">
        <w:rPr>
          <w:rFonts w:ascii="Arial" w:hAnsi="Arial" w:cs="Arial"/>
          <w:sz w:val="24"/>
          <w:szCs w:val="24"/>
        </w:rPr>
        <w:t>Hećimović</w:t>
      </w:r>
      <w:r>
        <w:rPr>
          <w:rFonts w:ascii="Arial" w:hAnsi="Arial" w:cs="Arial"/>
          <w:sz w:val="24"/>
          <w:szCs w:val="24"/>
        </w:rPr>
        <w:t xml:space="preserve"> (</w:t>
      </w:r>
      <w:r w:rsidRPr="008F04C7">
        <w:rPr>
          <w:rFonts w:ascii="Arial" w:hAnsi="Arial" w:cs="Arial"/>
          <w:sz w:val="24"/>
          <w:szCs w:val="24"/>
        </w:rPr>
        <w:t>2019)</w:t>
      </w:r>
      <w:r>
        <w:rPr>
          <w:rFonts w:ascii="Arial" w:hAnsi="Arial" w:cs="Arial"/>
          <w:sz w:val="24"/>
          <w:szCs w:val="24"/>
        </w:rPr>
        <w:fldChar w:fldCharType="end"/>
      </w:r>
      <w:r>
        <w:rPr>
          <w:rFonts w:ascii="Arial" w:hAnsi="Arial" w:cs="Arial"/>
          <w:sz w:val="24"/>
          <w:szCs w:val="24"/>
        </w:rPr>
        <w:t xml:space="preserve"> that explained that obstacles that dyslexic individuals faced in education are continued into the workplace does however go on to tell us that the biggest challenge that dyslexic individuals faced in education was uneducated teachers, this is similar to the key findings of a lack of understanding of dyslexia. </w:t>
      </w:r>
    </w:p>
    <w:p w14:paraId="4F57BCEF" w14:textId="77777777" w:rsidR="008D3E5A" w:rsidRPr="00BF6037" w:rsidRDefault="008D3E5A" w:rsidP="008D3E5A">
      <w:pPr>
        <w:pStyle w:val="Heading2"/>
        <w:spacing w:before="240" w:after="120"/>
        <w:jc w:val="both"/>
        <w:rPr>
          <w:rFonts w:ascii="Arial" w:hAnsi="Arial" w:cs="Arial"/>
          <w:i/>
          <w:iCs/>
          <w:color w:val="auto"/>
          <w:sz w:val="24"/>
          <w:szCs w:val="24"/>
          <w:u w:val="single"/>
        </w:rPr>
      </w:pPr>
      <w:bookmarkStart w:id="51" w:name="_Toc101689651"/>
      <w:r w:rsidRPr="00BF6037">
        <w:rPr>
          <w:rFonts w:ascii="Arial" w:hAnsi="Arial" w:cs="Arial"/>
          <w:i/>
          <w:iCs/>
          <w:color w:val="auto"/>
          <w:sz w:val="24"/>
          <w:szCs w:val="24"/>
          <w:u w:val="single"/>
        </w:rPr>
        <w:lastRenderedPageBreak/>
        <w:t>The implications</w:t>
      </w:r>
      <w:bookmarkEnd w:id="51"/>
    </w:p>
    <w:p w14:paraId="73F7F59D" w14:textId="77777777" w:rsidR="008D3E5A" w:rsidRDefault="008D3E5A" w:rsidP="008D3E5A">
      <w:pPr>
        <w:spacing w:before="100" w:beforeAutospacing="1" w:after="100" w:afterAutospacing="1" w:line="240" w:lineRule="auto"/>
        <w:jc w:val="both"/>
        <w:rPr>
          <w:rFonts w:ascii="Arial" w:hAnsi="Arial" w:cs="Arial"/>
          <w:sz w:val="24"/>
          <w:szCs w:val="24"/>
        </w:rPr>
      </w:pPr>
      <w:r w:rsidRPr="00F50B7C">
        <w:rPr>
          <w:rFonts w:ascii="Arial" w:hAnsi="Arial" w:cs="Arial"/>
          <w:sz w:val="24"/>
          <w:szCs w:val="24"/>
        </w:rPr>
        <w:t xml:space="preserve">These results </w:t>
      </w:r>
      <w:r>
        <w:rPr>
          <w:rFonts w:ascii="Arial" w:hAnsi="Arial" w:cs="Arial"/>
          <w:sz w:val="24"/>
          <w:szCs w:val="24"/>
        </w:rPr>
        <w:t xml:space="preserve">of more support is needed in the workplace both seen in the thematic analysis and the data, </w:t>
      </w:r>
      <w:r w:rsidRPr="00F50B7C">
        <w:rPr>
          <w:rFonts w:ascii="Arial" w:hAnsi="Arial" w:cs="Arial"/>
          <w:sz w:val="24"/>
          <w:szCs w:val="24"/>
        </w:rPr>
        <w:t xml:space="preserve">build on </w:t>
      </w:r>
      <w:r>
        <w:rPr>
          <w:rFonts w:ascii="Arial" w:hAnsi="Arial" w:cs="Arial"/>
          <w:sz w:val="24"/>
          <w:szCs w:val="24"/>
        </w:rPr>
        <w:t xml:space="preserve">the </w:t>
      </w:r>
      <w:r w:rsidRPr="00F50B7C">
        <w:rPr>
          <w:rFonts w:ascii="Arial" w:hAnsi="Arial" w:cs="Arial"/>
          <w:sz w:val="24"/>
          <w:szCs w:val="24"/>
        </w:rPr>
        <w:t xml:space="preserve">existing evidence </w:t>
      </w:r>
      <w:r>
        <w:rPr>
          <w:rFonts w:ascii="Arial" w:hAnsi="Arial" w:cs="Arial"/>
          <w:sz w:val="24"/>
          <w:szCs w:val="24"/>
        </w:rPr>
        <w:t xml:space="preserve">from </w:t>
      </w:r>
      <w:r>
        <w:rPr>
          <w:rFonts w:ascii="Arial" w:hAnsi="Arial" w:cs="Arial"/>
          <w:sz w:val="24"/>
          <w:szCs w:val="24"/>
        </w:rPr>
        <w:fldChar w:fldCharType="begin"/>
      </w:r>
      <w:r>
        <w:rPr>
          <w:rFonts w:ascii="Arial" w:hAnsi="Arial" w:cs="Arial"/>
          <w:sz w:val="24"/>
          <w:szCs w:val="24"/>
        </w:rPr>
        <w:instrText xml:space="preserve"> ADDIN ZOTERO_ITEM CSL_CITATION {"citationID":"CbZL6qGa","properties":{"formattedCitation":"(Harriss &amp; Cooper, 2005)","plainCitation":"(Harriss &amp; Cooper, 2005)","noteIndex":0},"citationItems":[{"id":871,"uris":["http://zotero.org/users/local/q79mOawW/items/NELNJVVH"],"itemData":{"id":871,"type":"article-magazine","abstract":"CPD","container-title":"Occupational Health","issue":"3","page":"25 - 28","title":"Dyslexia in the workplace","volume":"57","author":[{"family":"Harriss","given":"Anne"},{"family":"Cooper","given":"Ross"}],"issued":{"date-parts":[["2005",3]]}}}],"schema":"https://github.com/citation-style-language/schema/raw/master/csl-citation.json"} </w:instrText>
      </w:r>
      <w:r>
        <w:rPr>
          <w:rFonts w:ascii="Arial" w:hAnsi="Arial" w:cs="Arial"/>
          <w:sz w:val="24"/>
          <w:szCs w:val="24"/>
        </w:rPr>
        <w:fldChar w:fldCharType="separate"/>
      </w:r>
      <w:r w:rsidRPr="00347C18">
        <w:rPr>
          <w:rFonts w:ascii="Arial" w:hAnsi="Arial" w:cs="Arial"/>
          <w:sz w:val="24"/>
        </w:rPr>
        <w:t xml:space="preserve">Harriss </w:t>
      </w:r>
      <w:r>
        <w:rPr>
          <w:rFonts w:ascii="Arial" w:hAnsi="Arial" w:cs="Arial"/>
          <w:sz w:val="24"/>
        </w:rPr>
        <w:t>and</w:t>
      </w:r>
      <w:r w:rsidRPr="00347C18">
        <w:rPr>
          <w:rFonts w:ascii="Arial" w:hAnsi="Arial" w:cs="Arial"/>
          <w:sz w:val="24"/>
        </w:rPr>
        <w:t xml:space="preserve"> Cooper</w:t>
      </w:r>
      <w:r>
        <w:rPr>
          <w:rFonts w:ascii="Arial" w:hAnsi="Arial" w:cs="Arial"/>
          <w:sz w:val="24"/>
        </w:rPr>
        <w:t xml:space="preserve"> (</w:t>
      </w:r>
      <w:r w:rsidRPr="00347C18">
        <w:rPr>
          <w:rFonts w:ascii="Arial" w:hAnsi="Arial" w:cs="Arial"/>
          <w:sz w:val="24"/>
        </w:rPr>
        <w:t>2005)</w:t>
      </w:r>
      <w:r>
        <w:rPr>
          <w:rFonts w:ascii="Arial" w:hAnsi="Arial" w:cs="Arial"/>
          <w:sz w:val="24"/>
          <w:szCs w:val="24"/>
        </w:rPr>
        <w:fldChar w:fldCharType="end"/>
      </w:r>
      <w:r>
        <w:rPr>
          <w:rFonts w:ascii="Arial" w:hAnsi="Arial" w:cs="Arial"/>
          <w:sz w:val="24"/>
          <w:szCs w:val="24"/>
        </w:rPr>
        <w:t xml:space="preserve"> where we are told that to be able to support dyslexia properly the ones who are supplying the support such as the employer needs to have a full understanding of how dyslexia can affect an individual. </w:t>
      </w:r>
      <w:r w:rsidRPr="00F50B7C">
        <w:rPr>
          <w:rFonts w:ascii="Arial" w:hAnsi="Arial" w:cs="Arial"/>
          <w:sz w:val="24"/>
          <w:szCs w:val="24"/>
        </w:rPr>
        <w:t>The results</w:t>
      </w:r>
      <w:r>
        <w:rPr>
          <w:rFonts w:ascii="Arial" w:hAnsi="Arial" w:cs="Arial"/>
          <w:sz w:val="24"/>
          <w:szCs w:val="24"/>
        </w:rPr>
        <w:t xml:space="preserve"> from the data of participants disagreeing with positively discriminating against dyslexia in the workplace </w:t>
      </w:r>
      <w:r w:rsidRPr="00F50B7C">
        <w:rPr>
          <w:rFonts w:ascii="Arial" w:hAnsi="Arial" w:cs="Arial"/>
          <w:sz w:val="24"/>
          <w:szCs w:val="24"/>
        </w:rPr>
        <w:t>do</w:t>
      </w:r>
      <w:r>
        <w:rPr>
          <w:rFonts w:ascii="Arial" w:hAnsi="Arial" w:cs="Arial"/>
          <w:sz w:val="24"/>
          <w:szCs w:val="24"/>
        </w:rPr>
        <w:t>es</w:t>
      </w:r>
      <w:r w:rsidRPr="00F50B7C">
        <w:rPr>
          <w:rFonts w:ascii="Arial" w:hAnsi="Arial" w:cs="Arial"/>
          <w:sz w:val="24"/>
          <w:szCs w:val="24"/>
        </w:rPr>
        <w:t xml:space="preserve"> not fit with the </w:t>
      </w:r>
      <w:r>
        <w:rPr>
          <w:rFonts w:ascii="Arial" w:hAnsi="Arial" w:cs="Arial"/>
          <w:sz w:val="24"/>
          <w:szCs w:val="24"/>
        </w:rPr>
        <w:t xml:space="preserve">organizational adaption theory </w:t>
      </w:r>
      <w:r w:rsidRPr="005C05A0">
        <w:rPr>
          <w:rFonts w:ascii="Arial" w:hAnsi="Arial" w:cs="Arial"/>
          <w:sz w:val="24"/>
          <w:szCs w:val="24"/>
        </w:rPr>
        <w:fldChar w:fldCharType="begin"/>
      </w:r>
      <w:r>
        <w:rPr>
          <w:rFonts w:ascii="Arial" w:hAnsi="Arial" w:cs="Arial"/>
          <w:sz w:val="24"/>
          <w:szCs w:val="24"/>
        </w:rPr>
        <w:instrText xml:space="preserve"> ADDIN ZOTERO_ITEM CSL_CITATION {"citationID":"iekEb6oe","properties":{"formattedCitation":"(Burgelman, 1991)","plainCitation":"(Burgelman, 1991)","noteIndex":0},"citationItems":[{"id":946,"uris":["http://zotero.org/users/local/q79mOawW/items/NCDYC8WZ"],"itemData":{"id":946,"type":"article-journal","abstract":"This paper presents an intraorganizational ecological perspective on strategy making, and examines how internal selection may combine with external selection to explain organizational change and survival. The perspective serves to illuminate data from a field study of the evolution of Intel Corporation's corporate strategy. The data, in turn, are used to refine and deepen the conceptual framework. Relationships between induced and autonomous strategic processes and four modes of organizational adaptation are discussed. Apparent paradoxes associated with structural inertia and strategic reorientation arguments are elucidated and several new propositions derived. The paper proposes that consistently successful organizations are characterized by top managements who spend efforts on building the induced and autonomous strategic processes, as well as concerning themselves with the content of strategy; that such organizations simultaneously exercise induced and autonomous processes; and that successful reorientations in organizations are likely to have been preceded by internal experimentation and selection processes effected through the autonomous process.","container-title":"Organization Science","DOI":"10.1287/orsc.2.3.239","ISSN":"1047-7039","issue":"3","note":"publisher: INFORMS","page":"239-262","source":"pubsonline.informs.org (Atypon)","title":"Intraorganizational Ecology of Strategy Making and Organizational Adaptation: Theory and Field Research","title-short":"Intraorganizational Ecology of Strategy Making and Organizational Adaptation","volume":"2","author":[{"family":"Burgelman","given":"Robert A."}],"issued":{"date-parts":[["1991",8]]}}}],"schema":"https://github.com/citation-style-language/schema/raw/master/csl-citation.json"} </w:instrText>
      </w:r>
      <w:r w:rsidRPr="005C05A0">
        <w:rPr>
          <w:rFonts w:ascii="Arial" w:hAnsi="Arial" w:cs="Arial"/>
          <w:sz w:val="24"/>
          <w:szCs w:val="24"/>
        </w:rPr>
        <w:fldChar w:fldCharType="separate"/>
      </w:r>
      <w:r w:rsidRPr="008F04C7">
        <w:rPr>
          <w:rFonts w:ascii="Arial" w:hAnsi="Arial" w:cs="Arial"/>
          <w:sz w:val="24"/>
        </w:rPr>
        <w:t>(</w:t>
      </w:r>
      <w:proofErr w:type="spellStart"/>
      <w:r w:rsidRPr="008F04C7">
        <w:rPr>
          <w:rFonts w:ascii="Arial" w:hAnsi="Arial" w:cs="Arial"/>
          <w:sz w:val="24"/>
        </w:rPr>
        <w:t>Burgelman</w:t>
      </w:r>
      <w:proofErr w:type="spellEnd"/>
      <w:r w:rsidRPr="008F04C7">
        <w:rPr>
          <w:rFonts w:ascii="Arial" w:hAnsi="Arial" w:cs="Arial"/>
          <w:sz w:val="24"/>
        </w:rPr>
        <w:t>, 1991)</w:t>
      </w:r>
      <w:r w:rsidRPr="005C05A0">
        <w:rPr>
          <w:rFonts w:ascii="Arial" w:hAnsi="Arial" w:cs="Arial"/>
          <w:sz w:val="24"/>
          <w:szCs w:val="24"/>
        </w:rPr>
        <w:fldChar w:fldCharType="end"/>
      </w:r>
      <w:r>
        <w:rPr>
          <w:rFonts w:ascii="Arial" w:hAnsi="Arial" w:cs="Arial"/>
          <w:sz w:val="24"/>
          <w:szCs w:val="24"/>
        </w:rPr>
        <w:t xml:space="preserve">. This is because it shows us that organizations arent adapting they may simply be purposely trying to tick a box by having diversity in the workplace. </w:t>
      </w:r>
    </w:p>
    <w:p w14:paraId="0A966B3E" w14:textId="77777777" w:rsidR="008D3E5A" w:rsidRPr="00F50B7C" w:rsidRDefault="008D3E5A" w:rsidP="008D3E5A">
      <w:pPr>
        <w:spacing w:before="100" w:beforeAutospacing="1" w:after="100" w:afterAutospacing="1" w:line="240" w:lineRule="auto"/>
        <w:jc w:val="both"/>
        <w:rPr>
          <w:rFonts w:ascii="Arial" w:hAnsi="Arial" w:cs="Arial"/>
          <w:sz w:val="24"/>
          <w:szCs w:val="24"/>
        </w:rPr>
      </w:pPr>
      <w:r w:rsidRPr="00F50B7C">
        <w:rPr>
          <w:rFonts w:ascii="Arial" w:hAnsi="Arial" w:cs="Arial"/>
          <w:sz w:val="24"/>
          <w:szCs w:val="24"/>
        </w:rPr>
        <w:t xml:space="preserve">The </w:t>
      </w:r>
      <w:r>
        <w:rPr>
          <w:rFonts w:ascii="Arial" w:hAnsi="Arial" w:cs="Arial"/>
          <w:sz w:val="24"/>
          <w:szCs w:val="24"/>
        </w:rPr>
        <w:t>study</w:t>
      </w:r>
      <w:r w:rsidRPr="00F50B7C">
        <w:rPr>
          <w:rFonts w:ascii="Arial" w:hAnsi="Arial" w:cs="Arial"/>
          <w:sz w:val="24"/>
          <w:szCs w:val="24"/>
        </w:rPr>
        <w:t xml:space="preserve"> provides a new insight into the relationship betwee</w:t>
      </w:r>
      <w:r>
        <w:rPr>
          <w:rFonts w:ascii="Arial" w:hAnsi="Arial" w:cs="Arial"/>
          <w:sz w:val="24"/>
          <w:szCs w:val="24"/>
        </w:rPr>
        <w:t xml:space="preserve">n the stress theory and the theory of self-determination. This is shown through the results of the study such as in the research we learn that the stress theory is expressed in the research by </w:t>
      </w:r>
      <w:r>
        <w:rPr>
          <w:rFonts w:ascii="Arial" w:hAnsi="Arial" w:cs="Arial"/>
          <w:sz w:val="24"/>
          <w:szCs w:val="24"/>
        </w:rPr>
        <w:fldChar w:fldCharType="begin"/>
      </w:r>
      <w:r>
        <w:rPr>
          <w:rFonts w:ascii="Arial" w:hAnsi="Arial" w:cs="Arial"/>
          <w:sz w:val="24"/>
          <w:szCs w:val="24"/>
        </w:rPr>
        <w:instrText xml:space="preserve"> ADDIN ZOTERO_ITEM CSL_CITATION {"citationID":"1aFgu38Y","properties":{"formattedCitation":"(APA, 2013)","plainCitation":"(APA, 2013)","noteIndex":0},"citationItems":[{"id":879,"uris":["http://zotero.org/users/local/q79mOawW/items/ZV2NCNQX"],"itemData":{"id":879,"type":"webpage","abstract":"Stress can be brief, situational and a positive force motivating performance, but if experienced over an extended period of time it can become chronic stress, which negatively impacts health and well-being.","container-title":"https://www.apa.org","language":"en","title":"How stress affects your health","URL":"https://www.apa.org/topics/stress/health","author":[{"family":"APA","given":""}],"accessed":{"date-parts":[["2022",3,28]]},"issued":{"date-parts":[["2013"]]}}}],"schema":"https://github.com/citation-style-language/schema/raw/master/csl-citation.json"} </w:instrText>
      </w:r>
      <w:r>
        <w:rPr>
          <w:rFonts w:ascii="Arial" w:hAnsi="Arial" w:cs="Arial"/>
          <w:sz w:val="24"/>
          <w:szCs w:val="24"/>
        </w:rPr>
        <w:fldChar w:fldCharType="separate"/>
      </w:r>
      <w:r>
        <w:rPr>
          <w:rFonts w:ascii="Arial" w:hAnsi="Arial" w:cs="Arial"/>
          <w:sz w:val="24"/>
        </w:rPr>
        <w:t xml:space="preserve">the </w:t>
      </w:r>
      <w:r w:rsidRPr="00D0412D">
        <w:rPr>
          <w:rFonts w:ascii="Arial" w:hAnsi="Arial" w:cs="Arial"/>
          <w:sz w:val="24"/>
        </w:rPr>
        <w:t>APA</w:t>
      </w:r>
      <w:r>
        <w:rPr>
          <w:rFonts w:ascii="Arial" w:hAnsi="Arial" w:cs="Arial"/>
          <w:sz w:val="24"/>
        </w:rPr>
        <w:t xml:space="preserve"> (</w:t>
      </w:r>
      <w:r w:rsidRPr="00D0412D">
        <w:rPr>
          <w:rFonts w:ascii="Arial" w:hAnsi="Arial" w:cs="Arial"/>
          <w:sz w:val="24"/>
        </w:rPr>
        <w:t>2013)</w:t>
      </w:r>
      <w:r>
        <w:rPr>
          <w:rFonts w:ascii="Arial" w:hAnsi="Arial" w:cs="Arial"/>
          <w:sz w:val="24"/>
          <w:szCs w:val="24"/>
        </w:rPr>
        <w:fldChar w:fldCharType="end"/>
      </w:r>
      <w:r>
        <w:rPr>
          <w:rFonts w:ascii="Arial" w:hAnsi="Arial" w:cs="Arial"/>
          <w:sz w:val="24"/>
          <w:szCs w:val="24"/>
        </w:rPr>
        <w:t xml:space="preserve"> where they a explain a little bit of stress can be good but if you let it develop into chronic stress it can cause physical and mental problems. This leads us to the insight of a self-determination because instead of stress we can see determination instead. An example of self-determination is from the study participant from the case study who tells us after getting offered a job out of a selection of people they had a sense of achievement. </w:t>
      </w:r>
      <w:r w:rsidRPr="00F50B7C">
        <w:rPr>
          <w:rFonts w:ascii="Arial" w:hAnsi="Arial" w:cs="Arial"/>
          <w:sz w:val="24"/>
          <w:szCs w:val="24"/>
        </w:rPr>
        <w:t xml:space="preserve">The results </w:t>
      </w:r>
      <w:r>
        <w:rPr>
          <w:rFonts w:ascii="Arial" w:hAnsi="Arial" w:cs="Arial"/>
          <w:sz w:val="24"/>
          <w:szCs w:val="24"/>
        </w:rPr>
        <w:t xml:space="preserve">from the study show that theres a willingness to disclose a disability like dyslexia now, </w:t>
      </w:r>
      <w:r w:rsidRPr="00F50B7C">
        <w:rPr>
          <w:rFonts w:ascii="Arial" w:hAnsi="Arial" w:cs="Arial"/>
          <w:sz w:val="24"/>
          <w:szCs w:val="24"/>
        </w:rPr>
        <w:t>should be considered when considering how t</w:t>
      </w:r>
      <w:r>
        <w:rPr>
          <w:rFonts w:ascii="Arial" w:hAnsi="Arial" w:cs="Arial"/>
          <w:sz w:val="24"/>
          <w:szCs w:val="24"/>
        </w:rPr>
        <w:t xml:space="preserve">o make recommendations in the conclusion section. </w:t>
      </w:r>
    </w:p>
    <w:p w14:paraId="479CEFE2" w14:textId="77777777" w:rsidR="008D3E5A" w:rsidRPr="00992045" w:rsidRDefault="008D3E5A" w:rsidP="008D3E5A">
      <w:pPr>
        <w:pStyle w:val="Heading2"/>
        <w:spacing w:before="240" w:after="120"/>
        <w:jc w:val="both"/>
        <w:rPr>
          <w:rFonts w:ascii="Arial" w:hAnsi="Arial" w:cs="Arial"/>
          <w:i/>
          <w:iCs/>
          <w:color w:val="auto"/>
          <w:sz w:val="24"/>
          <w:szCs w:val="24"/>
          <w:u w:val="single"/>
        </w:rPr>
      </w:pPr>
      <w:bookmarkStart w:id="52" w:name="_Toc101689652"/>
      <w:r w:rsidRPr="00992045">
        <w:rPr>
          <w:rFonts w:ascii="Arial" w:hAnsi="Arial" w:cs="Arial"/>
          <w:i/>
          <w:iCs/>
          <w:color w:val="auto"/>
          <w:sz w:val="24"/>
          <w:szCs w:val="24"/>
          <w:u w:val="single"/>
        </w:rPr>
        <w:t>The limitations</w:t>
      </w:r>
      <w:bookmarkEnd w:id="52"/>
    </w:p>
    <w:p w14:paraId="6AAB7A14" w14:textId="77777777" w:rsidR="008D3E5A" w:rsidRPr="00285D86" w:rsidRDefault="008D3E5A" w:rsidP="008D3E5A">
      <w:pPr>
        <w:spacing w:before="100" w:beforeAutospacing="1" w:after="100" w:afterAutospacing="1" w:line="240" w:lineRule="auto"/>
        <w:jc w:val="both"/>
        <w:rPr>
          <w:rFonts w:ascii="Arial" w:hAnsi="Arial" w:cs="Arial"/>
          <w:sz w:val="24"/>
          <w:szCs w:val="24"/>
        </w:rPr>
      </w:pPr>
      <w:r w:rsidRPr="00F50B7C">
        <w:rPr>
          <w:rFonts w:ascii="Arial" w:hAnsi="Arial" w:cs="Arial"/>
          <w:sz w:val="24"/>
          <w:szCs w:val="24"/>
        </w:rPr>
        <w:t>The generalisability of the results is limited b</w:t>
      </w:r>
      <w:r>
        <w:rPr>
          <w:rFonts w:ascii="Arial" w:hAnsi="Arial" w:cs="Arial"/>
          <w:sz w:val="24"/>
          <w:szCs w:val="24"/>
        </w:rPr>
        <w:t xml:space="preserve">y the sample size because the qualitative study as this was only a one participant case study, but the results are then backed up by the quantitative study as 71 participants participated with the questionnaire. </w:t>
      </w:r>
      <w:r w:rsidRPr="00F50B7C">
        <w:rPr>
          <w:rFonts w:ascii="Arial" w:hAnsi="Arial" w:cs="Arial"/>
          <w:sz w:val="24"/>
          <w:szCs w:val="24"/>
        </w:rPr>
        <w:t>The reliability of this data is impacted by</w:t>
      </w:r>
      <w:r>
        <w:rPr>
          <w:rFonts w:ascii="Arial" w:hAnsi="Arial" w:cs="Arial"/>
          <w:sz w:val="24"/>
          <w:szCs w:val="24"/>
        </w:rPr>
        <w:t xml:space="preserve"> the questionnaire participants, this is because they were not selected meaning they may not be that knowledgeable and could give answers they believe you are looking for and not what they believe. </w:t>
      </w:r>
      <w:r w:rsidRPr="00F50B7C">
        <w:rPr>
          <w:rFonts w:ascii="Arial" w:hAnsi="Arial" w:cs="Arial"/>
          <w:sz w:val="24"/>
          <w:szCs w:val="24"/>
        </w:rPr>
        <w:t>Due to the lack of available data, the results cannot confirm</w:t>
      </w:r>
      <w:r>
        <w:rPr>
          <w:rFonts w:ascii="Arial" w:hAnsi="Arial" w:cs="Arial"/>
          <w:sz w:val="24"/>
          <w:szCs w:val="24"/>
        </w:rPr>
        <w:t xml:space="preserve"> most of the research that was conducted before the study. </w:t>
      </w:r>
      <w:r w:rsidRPr="007228B9">
        <w:rPr>
          <w:rFonts w:ascii="Arial" w:hAnsi="Arial" w:cs="Arial"/>
          <w:sz w:val="24"/>
          <w:szCs w:val="24"/>
        </w:rPr>
        <w:t>If a follow-up research question was to be considered for if this study was to be picked up the next question that would need to be addressed</w:t>
      </w:r>
      <w:r>
        <w:rPr>
          <w:rFonts w:ascii="Arial" w:hAnsi="Arial" w:cs="Arial"/>
          <w:sz w:val="24"/>
          <w:szCs w:val="24"/>
        </w:rPr>
        <w:t xml:space="preserve"> the theme of support and workplace understanding further, as I feel that further knowledge and explanation to why there is a lack of knowledge and support in the workplace for dyslexia is important.</w:t>
      </w:r>
      <w:r>
        <w:rPr>
          <w:rFonts w:ascii="Arial" w:hAnsi="Arial" w:cs="Arial"/>
          <w:sz w:val="24"/>
          <w:szCs w:val="24"/>
        </w:rPr>
        <w:br w:type="page"/>
      </w:r>
    </w:p>
    <w:p w14:paraId="4F774E52" w14:textId="77777777" w:rsidR="008D3E5A" w:rsidRDefault="008D3E5A" w:rsidP="008D3E5A">
      <w:pPr>
        <w:pStyle w:val="Heading1"/>
        <w:rPr>
          <w:rFonts w:ascii="Arial" w:hAnsi="Arial" w:cs="Arial"/>
          <w:b/>
          <w:bCs/>
          <w:color w:val="auto"/>
          <w:sz w:val="24"/>
          <w:szCs w:val="24"/>
        </w:rPr>
      </w:pPr>
      <w:bookmarkStart w:id="53" w:name="_Toc101689653"/>
      <w:r w:rsidRPr="002F7EB4">
        <w:rPr>
          <w:rFonts w:ascii="Arial" w:hAnsi="Arial" w:cs="Arial"/>
          <w:b/>
          <w:bCs/>
          <w:color w:val="auto"/>
          <w:sz w:val="24"/>
          <w:szCs w:val="24"/>
        </w:rPr>
        <w:lastRenderedPageBreak/>
        <w:t>Recommendations</w:t>
      </w:r>
      <w:r>
        <w:rPr>
          <w:rFonts w:ascii="Arial" w:hAnsi="Arial" w:cs="Arial"/>
          <w:b/>
          <w:bCs/>
          <w:color w:val="auto"/>
          <w:sz w:val="24"/>
          <w:szCs w:val="24"/>
        </w:rPr>
        <w:t xml:space="preserve"> and Conclusions</w:t>
      </w:r>
      <w:bookmarkEnd w:id="53"/>
    </w:p>
    <w:p w14:paraId="2F047FB3" w14:textId="77777777" w:rsidR="008D3E5A" w:rsidRPr="002E6E9F" w:rsidRDefault="008D3E5A" w:rsidP="008D3E5A">
      <w:pPr>
        <w:pStyle w:val="Heading2"/>
        <w:rPr>
          <w:rFonts w:ascii="Arial" w:hAnsi="Arial" w:cs="Arial"/>
          <w:i/>
          <w:iCs/>
          <w:color w:val="auto"/>
          <w:sz w:val="24"/>
          <w:szCs w:val="24"/>
          <w:u w:val="single"/>
        </w:rPr>
      </w:pPr>
      <w:bookmarkStart w:id="54" w:name="_Toc101689654"/>
      <w:r w:rsidRPr="002E6E9F">
        <w:rPr>
          <w:rFonts w:ascii="Arial" w:hAnsi="Arial" w:cs="Arial"/>
          <w:i/>
          <w:iCs/>
          <w:color w:val="auto"/>
          <w:sz w:val="24"/>
          <w:szCs w:val="24"/>
          <w:u w:val="single"/>
        </w:rPr>
        <w:t>Recommendations</w:t>
      </w:r>
      <w:bookmarkEnd w:id="54"/>
    </w:p>
    <w:p w14:paraId="5AA3BCAF" w14:textId="77777777" w:rsidR="008D3E5A" w:rsidRDefault="008D3E5A" w:rsidP="008D3E5A">
      <w:pPr>
        <w:spacing w:after="0" w:line="276" w:lineRule="auto"/>
        <w:jc w:val="both"/>
        <w:rPr>
          <w:rFonts w:ascii="Arial" w:hAnsi="Arial" w:cs="Arial"/>
          <w:sz w:val="24"/>
          <w:szCs w:val="24"/>
        </w:rPr>
      </w:pPr>
      <w:r w:rsidRPr="002F7EB4">
        <w:rPr>
          <w:rFonts w:ascii="Arial" w:hAnsi="Arial" w:cs="Arial"/>
          <w:sz w:val="24"/>
          <w:szCs w:val="24"/>
        </w:rPr>
        <w:t xml:space="preserve">For this study </w:t>
      </w:r>
      <w:r>
        <w:rPr>
          <w:rFonts w:ascii="Arial" w:hAnsi="Arial" w:cs="Arial"/>
          <w:sz w:val="24"/>
          <w:szCs w:val="24"/>
        </w:rPr>
        <w:t>2</w:t>
      </w:r>
      <w:r w:rsidRPr="002F7EB4">
        <w:rPr>
          <w:rFonts w:ascii="Arial" w:hAnsi="Arial" w:cs="Arial"/>
          <w:sz w:val="24"/>
          <w:szCs w:val="24"/>
        </w:rPr>
        <w:t xml:space="preserve"> recommendations will be given but it will differ person to person as every individual’s needs are different as proven in the study even if 2 individuals have the same diagnosis, they will not always have the same difficulties, jobs, or environments. </w:t>
      </w:r>
    </w:p>
    <w:p w14:paraId="568A6A6D" w14:textId="77777777" w:rsidR="008D3E5A" w:rsidRDefault="008D3E5A" w:rsidP="008D3E5A">
      <w:pPr>
        <w:spacing w:after="0" w:line="276" w:lineRule="auto"/>
        <w:jc w:val="both"/>
        <w:rPr>
          <w:rFonts w:ascii="Arial" w:hAnsi="Arial" w:cs="Arial"/>
          <w:sz w:val="24"/>
          <w:szCs w:val="24"/>
        </w:rPr>
      </w:pPr>
    </w:p>
    <w:p w14:paraId="1721C42C" w14:textId="77777777" w:rsidR="008D3E5A" w:rsidRDefault="008D3E5A" w:rsidP="008D3E5A">
      <w:pPr>
        <w:spacing w:after="0" w:line="276" w:lineRule="auto"/>
        <w:jc w:val="both"/>
        <w:rPr>
          <w:rFonts w:ascii="Arial" w:hAnsi="Arial" w:cs="Arial"/>
          <w:sz w:val="24"/>
          <w:szCs w:val="24"/>
        </w:rPr>
      </w:pPr>
      <w:r>
        <w:rPr>
          <w:rFonts w:ascii="Arial" w:hAnsi="Arial" w:cs="Arial"/>
          <w:sz w:val="24"/>
          <w:szCs w:val="24"/>
        </w:rPr>
        <w:t>The first recommendation that will be made to organisations at the recruitment stage is if the disability such as dyslexia is disclosed, to not to only focus on that factor. An example of this would be to ask about their experiences in dealing with situations where something like dyslexia may usually cause issues in the workplace but they were able to overcome it. This is because it is important because it allows the employers to learn before employment what support and strategies that the individual needs to have in place to be able to complete their role to the best of their ability.</w:t>
      </w:r>
    </w:p>
    <w:p w14:paraId="056F8708" w14:textId="77777777" w:rsidR="008D3E5A" w:rsidRDefault="008D3E5A" w:rsidP="008D3E5A">
      <w:pPr>
        <w:spacing w:after="0" w:line="276" w:lineRule="auto"/>
        <w:jc w:val="both"/>
        <w:rPr>
          <w:rFonts w:ascii="Arial" w:hAnsi="Arial" w:cs="Arial"/>
          <w:sz w:val="24"/>
          <w:szCs w:val="24"/>
        </w:rPr>
      </w:pPr>
    </w:p>
    <w:p w14:paraId="229BF67B" w14:textId="77777777" w:rsidR="008D3E5A" w:rsidRDefault="008D3E5A" w:rsidP="008D3E5A">
      <w:pPr>
        <w:spacing w:after="0" w:line="276" w:lineRule="auto"/>
        <w:jc w:val="both"/>
        <w:rPr>
          <w:rFonts w:ascii="Arial" w:hAnsi="Arial" w:cs="Arial"/>
          <w:sz w:val="24"/>
          <w:szCs w:val="24"/>
        </w:rPr>
      </w:pPr>
      <w:r>
        <w:rPr>
          <w:rFonts w:ascii="Arial" w:hAnsi="Arial" w:cs="Arial"/>
          <w:sz w:val="24"/>
          <w:szCs w:val="24"/>
        </w:rPr>
        <w:t xml:space="preserve">Lastly the second recommendation that will be made to the organisations is for the employment stage and further support. This recommendation is to make weekly or even daily check in meetings to see how the individuals are coping in their position and to also see if there is anything additional, they may need to fulfil their role. This is important because there are five main benefits to weekly check ins not check-ups. These benefits being the ability to build trust and loyalty, access for faster resolutions of issues, boost the productivity of everyone, give staff motivation, and the ability to improve everyone’s skills </w:t>
      </w:r>
      <w:r>
        <w:rPr>
          <w:rFonts w:ascii="Arial" w:hAnsi="Arial" w:cs="Arial"/>
          <w:sz w:val="24"/>
          <w:szCs w:val="24"/>
        </w:rPr>
        <w:fldChar w:fldCharType="begin"/>
      </w:r>
      <w:r>
        <w:rPr>
          <w:rFonts w:ascii="Arial" w:hAnsi="Arial" w:cs="Arial"/>
          <w:sz w:val="24"/>
          <w:szCs w:val="24"/>
        </w:rPr>
        <w:instrText xml:space="preserve"> ADDIN ZOTERO_ITEM CSL_CITATION {"citationID":"vE4nnGqs","properties":{"formattedCitation":"(Ainomugisha, 2019)","plainCitation":"(Ainomugisha, 2019)","noteIndex":0},"citationItems":[{"id":956,"uris":["http://zotero.org/users/local/q79mOawW/items/JQZSZ8SS"],"itemData":{"id":956,"type":"webpage","abstract":"While it should not serve to replace quarterly and yearly meetings, the weekly check in has several unique benefits that make it essential for modernThe Weekly Check-In: How to Do It and Why They Are So Effective","container-title":"The 6Q Blog","language":"en-AU","title":"The Weekly Check-In: How to Do It and Why They Are So Effective","title-short":"The Weekly Check-In","URL":"https://inside.6q.io/the-weekly-check-in/","author":[{"family":"Ainomugisha","given":"Gerald"}],"accessed":{"date-parts":[["2022",4,21]]},"issued":{"date-parts":[["2019",9,25]]}}}],"schema":"https://github.com/citation-style-language/schema/raw/master/csl-citation.json"} </w:instrText>
      </w:r>
      <w:r>
        <w:rPr>
          <w:rFonts w:ascii="Arial" w:hAnsi="Arial" w:cs="Arial"/>
          <w:sz w:val="24"/>
          <w:szCs w:val="24"/>
        </w:rPr>
        <w:fldChar w:fldCharType="separate"/>
      </w:r>
      <w:r w:rsidRPr="008F04C7">
        <w:rPr>
          <w:rFonts w:ascii="Arial" w:hAnsi="Arial" w:cs="Arial"/>
          <w:sz w:val="24"/>
        </w:rPr>
        <w:t>(Ainomugisha, 2019)</w:t>
      </w:r>
      <w:r>
        <w:rPr>
          <w:rFonts w:ascii="Arial" w:hAnsi="Arial" w:cs="Arial"/>
          <w:sz w:val="24"/>
          <w:szCs w:val="24"/>
        </w:rPr>
        <w:fldChar w:fldCharType="end"/>
      </w:r>
      <w:r>
        <w:rPr>
          <w:rFonts w:ascii="Arial" w:hAnsi="Arial" w:cs="Arial"/>
          <w:sz w:val="24"/>
          <w:szCs w:val="24"/>
        </w:rPr>
        <w:t xml:space="preserve">. </w:t>
      </w:r>
    </w:p>
    <w:p w14:paraId="544B857A" w14:textId="77777777" w:rsidR="008D3E5A" w:rsidRDefault="008D3E5A" w:rsidP="008D3E5A">
      <w:pPr>
        <w:spacing w:after="0" w:line="276" w:lineRule="auto"/>
        <w:jc w:val="both"/>
        <w:rPr>
          <w:rFonts w:ascii="Arial" w:hAnsi="Arial" w:cs="Arial"/>
          <w:sz w:val="24"/>
          <w:szCs w:val="24"/>
        </w:rPr>
      </w:pPr>
    </w:p>
    <w:p w14:paraId="704C8D62" w14:textId="77777777" w:rsidR="008D3E5A" w:rsidRPr="002E6E9F" w:rsidRDefault="008D3E5A" w:rsidP="008D3E5A">
      <w:pPr>
        <w:pStyle w:val="Heading2"/>
        <w:rPr>
          <w:rFonts w:ascii="Arial" w:hAnsi="Arial" w:cs="Arial"/>
          <w:i/>
          <w:iCs/>
          <w:color w:val="auto"/>
          <w:sz w:val="24"/>
          <w:szCs w:val="24"/>
          <w:u w:val="single"/>
        </w:rPr>
      </w:pPr>
      <w:bookmarkStart w:id="55" w:name="_Toc101689655"/>
      <w:r w:rsidRPr="002E6E9F">
        <w:rPr>
          <w:rFonts w:ascii="Arial" w:hAnsi="Arial" w:cs="Arial"/>
          <w:i/>
          <w:iCs/>
          <w:color w:val="auto"/>
          <w:sz w:val="24"/>
          <w:szCs w:val="24"/>
          <w:u w:val="single"/>
        </w:rPr>
        <w:t>Conclusion</w:t>
      </w:r>
      <w:bookmarkEnd w:id="55"/>
      <w:r w:rsidRPr="002E6E9F">
        <w:rPr>
          <w:rFonts w:ascii="Arial" w:hAnsi="Arial" w:cs="Arial"/>
          <w:i/>
          <w:iCs/>
          <w:color w:val="auto"/>
          <w:sz w:val="24"/>
          <w:szCs w:val="24"/>
          <w:u w:val="single"/>
        </w:rPr>
        <w:t xml:space="preserve"> </w:t>
      </w:r>
    </w:p>
    <w:p w14:paraId="43D8D04D" w14:textId="77777777" w:rsidR="008D3E5A" w:rsidRPr="002E6E9F" w:rsidRDefault="008D3E5A" w:rsidP="008D3E5A">
      <w:pPr>
        <w:spacing w:line="276" w:lineRule="auto"/>
        <w:jc w:val="both"/>
        <w:rPr>
          <w:rFonts w:ascii="Arial" w:hAnsi="Arial" w:cs="Arial"/>
          <w:sz w:val="24"/>
          <w:szCs w:val="24"/>
        </w:rPr>
      </w:pPr>
      <w:r w:rsidRPr="00B77E84">
        <w:rPr>
          <w:rFonts w:ascii="Arial" w:hAnsi="Arial" w:cs="Arial"/>
          <w:sz w:val="24"/>
          <w:szCs w:val="24"/>
        </w:rPr>
        <w:t>The</w:t>
      </w:r>
      <w:r>
        <w:rPr>
          <w:rFonts w:ascii="Arial" w:hAnsi="Arial" w:cs="Arial"/>
          <w:sz w:val="24"/>
          <w:szCs w:val="24"/>
        </w:rPr>
        <w:t xml:space="preserve"> research aimed to identify the stigma around dyslexia in the workplace, what reasonable adjustments and support is available to those individuals with dyslexia. Based on the quantitative and qualitative analysis of dyslexia in the workplace and the individuals’ experiences, it can be concluded that support and understanding are important factors to consider when having dyslexic individuals in the workplace. The results indicate that there is a willingness to accept and support dyslexia in the workplace but more education on the disability is needed to make that step forward. </w:t>
      </w:r>
    </w:p>
    <w:p w14:paraId="6FBC02CB" w14:textId="77777777" w:rsidR="008D3E5A" w:rsidRDefault="008D3E5A" w:rsidP="008D3E5A">
      <w:pPr>
        <w:spacing w:line="276" w:lineRule="auto"/>
        <w:jc w:val="both"/>
        <w:rPr>
          <w:rFonts w:ascii="Arial" w:hAnsi="Arial" w:cs="Arial"/>
          <w:sz w:val="24"/>
          <w:szCs w:val="24"/>
        </w:rPr>
      </w:pPr>
      <w:r w:rsidRPr="00CF7051">
        <w:rPr>
          <w:rFonts w:ascii="Arial" w:hAnsi="Arial" w:cs="Arial"/>
          <w:sz w:val="24"/>
          <w:szCs w:val="24"/>
        </w:rPr>
        <w:t xml:space="preserve">This research took the mixed methods approach to gain a deeper knowledge by having an in-depth interview with a case study participant and having the ability to back it up and compare it to the 71 participants from the questionnaire and their knowledgeable but simplified responses. It was expected to find that even with more knowledge on dyslexia that there would still be some discrepancies with it when it comes to the workplace. The research matched the expectations well as we could see from the case study, they explain this lack of knowledge in the workplace but the education sector where more supportive. In the process some questions raised such as those on support, as seen throughout the research support was a key theme with participants saying more was needed, but why is this? In the literature we are shown </w:t>
      </w:r>
      <w:r w:rsidRPr="00CF7051">
        <w:rPr>
          <w:rFonts w:ascii="Arial" w:hAnsi="Arial" w:cs="Arial"/>
          <w:sz w:val="24"/>
          <w:szCs w:val="24"/>
        </w:rPr>
        <w:lastRenderedPageBreak/>
        <w:t xml:space="preserve">that our knowledge and understanding of dyslexia has improved yet theres a lack of support in the workplace. </w:t>
      </w:r>
    </w:p>
    <w:p w14:paraId="1AC42A5F" w14:textId="77777777" w:rsidR="008D3E5A" w:rsidRPr="002F7EB4" w:rsidRDefault="008D3E5A" w:rsidP="008D3E5A">
      <w:pPr>
        <w:spacing w:after="0" w:line="276" w:lineRule="auto"/>
        <w:jc w:val="both"/>
        <w:rPr>
          <w:rFonts w:ascii="Arial" w:hAnsi="Arial" w:cs="Arial"/>
          <w:sz w:val="24"/>
          <w:szCs w:val="24"/>
        </w:rPr>
      </w:pPr>
      <w:r w:rsidRPr="002F7EB4">
        <w:rPr>
          <w:rFonts w:ascii="Arial" w:hAnsi="Arial" w:cs="Arial"/>
          <w:sz w:val="24"/>
          <w:szCs w:val="24"/>
        </w:rPr>
        <w:t>To conclude this study on dyslexia in the workplace and how human resources have a role in supporting those individuals through recruitment, employment, and any further support that’s needed.</w:t>
      </w:r>
      <w:r>
        <w:rPr>
          <w:rFonts w:ascii="Arial" w:hAnsi="Arial" w:cs="Arial"/>
          <w:sz w:val="24"/>
          <w:szCs w:val="24"/>
        </w:rPr>
        <w:t xml:space="preserve"> From the literature review it is clear to see that there are gaps in the research as there isn’t much recent research out there and where there is plenty of research there are big gaps in the years the research was conducted.</w:t>
      </w:r>
      <w:r w:rsidRPr="002F7EB4">
        <w:rPr>
          <w:rFonts w:ascii="Arial" w:hAnsi="Arial" w:cs="Arial"/>
          <w:sz w:val="24"/>
          <w:szCs w:val="24"/>
        </w:rPr>
        <w:br w:type="page"/>
      </w:r>
    </w:p>
    <w:p w14:paraId="729A4577" w14:textId="77777777" w:rsidR="008D3E5A" w:rsidRPr="002F7EB4" w:rsidRDefault="008D3E5A" w:rsidP="008D3E5A">
      <w:pPr>
        <w:pStyle w:val="Heading1"/>
        <w:rPr>
          <w:rFonts w:ascii="Arial" w:hAnsi="Arial" w:cs="Arial"/>
          <w:b/>
          <w:bCs/>
          <w:color w:val="auto"/>
          <w:sz w:val="24"/>
          <w:szCs w:val="24"/>
        </w:rPr>
      </w:pPr>
      <w:bookmarkStart w:id="56" w:name="_Toc101689656"/>
      <w:r w:rsidRPr="002F7EB4">
        <w:rPr>
          <w:rFonts w:ascii="Arial" w:hAnsi="Arial" w:cs="Arial"/>
          <w:b/>
          <w:bCs/>
          <w:color w:val="auto"/>
          <w:sz w:val="24"/>
          <w:szCs w:val="24"/>
        </w:rPr>
        <w:lastRenderedPageBreak/>
        <w:t>References</w:t>
      </w:r>
      <w:bookmarkEnd w:id="56"/>
    </w:p>
    <w:p w14:paraId="2367E6F6" w14:textId="77777777" w:rsidR="008D3E5A" w:rsidRPr="002F7EB4" w:rsidRDefault="008D3E5A" w:rsidP="008D3E5A">
      <w:pPr>
        <w:pStyle w:val="Bibliography"/>
        <w:rPr>
          <w:rFonts w:ascii="Arial" w:hAnsi="Arial" w:cs="Arial"/>
          <w:b/>
          <w:bCs/>
          <w:sz w:val="24"/>
          <w:szCs w:val="24"/>
        </w:rPr>
        <w:sectPr w:rsidR="008D3E5A" w:rsidRPr="002F7EB4">
          <w:headerReference w:type="default" r:id="rId17"/>
          <w:footerReference w:type="default" r:id="rId18"/>
          <w:pgSz w:w="11906" w:h="16838"/>
          <w:pgMar w:top="1440" w:right="1440" w:bottom="1440" w:left="1440" w:header="708" w:footer="708" w:gutter="0"/>
          <w:cols w:space="708"/>
          <w:docGrid w:linePitch="360"/>
        </w:sectPr>
      </w:pPr>
    </w:p>
    <w:p w14:paraId="6414213D" w14:textId="77777777" w:rsidR="008D3E5A" w:rsidRPr="00D0412D" w:rsidRDefault="008D3E5A" w:rsidP="008D3E5A">
      <w:pPr>
        <w:pStyle w:val="Bibliography"/>
        <w:rPr>
          <w:rFonts w:ascii="Arial" w:hAnsi="Arial" w:cs="Arial"/>
          <w:sz w:val="24"/>
        </w:rPr>
      </w:pPr>
      <w:r w:rsidRPr="002F7EB4">
        <w:rPr>
          <w:rFonts w:ascii="Arial" w:hAnsi="Arial" w:cs="Arial"/>
          <w:b/>
          <w:bCs/>
        </w:rPr>
        <w:fldChar w:fldCharType="begin"/>
      </w:r>
      <w:r>
        <w:rPr>
          <w:rFonts w:ascii="Arial" w:hAnsi="Arial" w:cs="Arial"/>
          <w:b/>
          <w:bCs/>
        </w:rPr>
        <w:instrText xml:space="preserve"> ADDIN ZOTERO_BIBL {"uncited":[],"omitted":[],"custom":[]} CSL_BIBLIOGRAPHY </w:instrText>
      </w:r>
      <w:r w:rsidRPr="002F7EB4">
        <w:rPr>
          <w:rFonts w:ascii="Arial" w:hAnsi="Arial" w:cs="Arial"/>
          <w:b/>
          <w:bCs/>
        </w:rPr>
        <w:fldChar w:fldCharType="separate"/>
      </w:r>
      <w:r w:rsidRPr="00D0412D">
        <w:rPr>
          <w:rFonts w:ascii="Arial" w:hAnsi="Arial" w:cs="Arial"/>
          <w:sz w:val="24"/>
        </w:rPr>
        <w:t xml:space="preserve">Ainomugisha, G. (2019, September 25). </w:t>
      </w:r>
      <w:r w:rsidRPr="00D0412D">
        <w:rPr>
          <w:rFonts w:ascii="Arial" w:hAnsi="Arial" w:cs="Arial"/>
          <w:i/>
          <w:iCs/>
          <w:sz w:val="24"/>
        </w:rPr>
        <w:t>The Weekly Check-In: How to Do It and Why They Are So Effective</w:t>
      </w:r>
      <w:r w:rsidRPr="00D0412D">
        <w:rPr>
          <w:rFonts w:ascii="Arial" w:hAnsi="Arial" w:cs="Arial"/>
          <w:sz w:val="24"/>
        </w:rPr>
        <w:t>. The 6Q Blog. https://inside.6q.io/the-weekly-check-in/</w:t>
      </w:r>
    </w:p>
    <w:p w14:paraId="734C1200"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Alexander-Passe, N. (2015). The Dyslexia Experience: Difference, Disclosure, Labelling, Discrimination and Stigma. </w:t>
      </w:r>
      <w:r w:rsidRPr="00D0412D">
        <w:rPr>
          <w:rFonts w:ascii="Arial" w:hAnsi="Arial" w:cs="Arial"/>
          <w:i/>
          <w:iCs/>
          <w:sz w:val="24"/>
        </w:rPr>
        <w:t>Asia Pacific Journal of Developmental Differences</w:t>
      </w:r>
      <w:r w:rsidRPr="00D0412D">
        <w:rPr>
          <w:rFonts w:ascii="Arial" w:hAnsi="Arial" w:cs="Arial"/>
          <w:sz w:val="24"/>
        </w:rPr>
        <w:t xml:space="preserve">, </w:t>
      </w:r>
      <w:r w:rsidRPr="00D0412D">
        <w:rPr>
          <w:rFonts w:ascii="Arial" w:hAnsi="Arial" w:cs="Arial"/>
          <w:i/>
          <w:iCs/>
          <w:sz w:val="24"/>
        </w:rPr>
        <w:t>2</w:t>
      </w:r>
      <w:r w:rsidRPr="00D0412D">
        <w:rPr>
          <w:rFonts w:ascii="Arial" w:hAnsi="Arial" w:cs="Arial"/>
          <w:sz w:val="24"/>
        </w:rPr>
        <w:t>(2), 202–233. https://doi.org/10.3850/S2345734115000290</w:t>
      </w:r>
    </w:p>
    <w:p w14:paraId="485B78F8"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APA. (2013). </w:t>
      </w:r>
      <w:r w:rsidRPr="00D0412D">
        <w:rPr>
          <w:rFonts w:ascii="Arial" w:hAnsi="Arial" w:cs="Arial"/>
          <w:i/>
          <w:iCs/>
          <w:sz w:val="24"/>
        </w:rPr>
        <w:t>How stress affects your health</w:t>
      </w:r>
      <w:r w:rsidRPr="00D0412D">
        <w:rPr>
          <w:rFonts w:ascii="Arial" w:hAnsi="Arial" w:cs="Arial"/>
          <w:sz w:val="24"/>
        </w:rPr>
        <w:t>. Https://Www.Apa.Org. https://www.apa.org/topics/stress/health</w:t>
      </w:r>
    </w:p>
    <w:p w14:paraId="783C9C61"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Authentically Emily. (2022, March 27). </w:t>
      </w:r>
      <w:r w:rsidRPr="00D0412D">
        <w:rPr>
          <w:rFonts w:ascii="Arial" w:hAnsi="Arial" w:cs="Arial"/>
          <w:i/>
          <w:iCs/>
          <w:sz w:val="24"/>
        </w:rPr>
        <w:t>A Day in the Life of a Neurodivergent vs a Neurotypical</w:t>
      </w:r>
      <w:r w:rsidRPr="00D0412D">
        <w:rPr>
          <w:rFonts w:ascii="Arial" w:hAnsi="Arial" w:cs="Arial"/>
          <w:sz w:val="24"/>
        </w:rPr>
        <w:t>. Authentically Emily. https://www.authenticallyemily.uk/blog/a-day-in-the-life-of-a-neurodivergent-vs-a-neurotypical</w:t>
      </w:r>
    </w:p>
    <w:p w14:paraId="484830B8"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Bates, M. (2020). </w:t>
      </w:r>
      <w:r w:rsidRPr="00D0412D">
        <w:rPr>
          <w:rFonts w:ascii="Arial" w:hAnsi="Arial" w:cs="Arial"/>
          <w:i/>
          <w:iCs/>
          <w:sz w:val="24"/>
        </w:rPr>
        <w:t>Dyslexia Statistics, Facts and Figures</w:t>
      </w:r>
      <w:r w:rsidRPr="00D0412D">
        <w:rPr>
          <w:rFonts w:ascii="Arial" w:hAnsi="Arial" w:cs="Arial"/>
          <w:sz w:val="24"/>
        </w:rPr>
        <w:t>. Dyslexia Reading Well. https://www.dyslexia-reading-well.com/dyslexia-statistics.html</w:t>
      </w:r>
    </w:p>
    <w:p w14:paraId="1481E9E0"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Beetham, J., &amp; </w:t>
      </w:r>
      <w:proofErr w:type="spellStart"/>
      <w:r w:rsidRPr="00D0412D">
        <w:rPr>
          <w:rFonts w:ascii="Arial" w:hAnsi="Arial" w:cs="Arial"/>
          <w:sz w:val="24"/>
        </w:rPr>
        <w:t>Okhai</w:t>
      </w:r>
      <w:proofErr w:type="spellEnd"/>
      <w:r w:rsidRPr="00D0412D">
        <w:rPr>
          <w:rFonts w:ascii="Arial" w:hAnsi="Arial" w:cs="Arial"/>
          <w:sz w:val="24"/>
        </w:rPr>
        <w:t xml:space="preserve">, L. (2017). Workplace Dyslexia &amp; Specific Learning Difficulties—Productivity, Engagement and Well-Being. </w:t>
      </w:r>
      <w:r w:rsidRPr="00D0412D">
        <w:rPr>
          <w:rFonts w:ascii="Arial" w:hAnsi="Arial" w:cs="Arial"/>
          <w:i/>
          <w:iCs/>
          <w:sz w:val="24"/>
        </w:rPr>
        <w:t>Open Journal of Social Sciences</w:t>
      </w:r>
      <w:r w:rsidRPr="00D0412D">
        <w:rPr>
          <w:rFonts w:ascii="Arial" w:hAnsi="Arial" w:cs="Arial"/>
          <w:sz w:val="24"/>
        </w:rPr>
        <w:t xml:space="preserve">, </w:t>
      </w:r>
      <w:r w:rsidRPr="00D0412D">
        <w:rPr>
          <w:rFonts w:ascii="Arial" w:hAnsi="Arial" w:cs="Arial"/>
          <w:i/>
          <w:iCs/>
          <w:sz w:val="24"/>
        </w:rPr>
        <w:t>05</w:t>
      </w:r>
      <w:r w:rsidRPr="00D0412D">
        <w:rPr>
          <w:rFonts w:ascii="Arial" w:hAnsi="Arial" w:cs="Arial"/>
          <w:sz w:val="24"/>
        </w:rPr>
        <w:t>, 56–78. https://doi.org/10.4236/jss.2017.56007</w:t>
      </w:r>
    </w:p>
    <w:p w14:paraId="56F5E07C"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Bewley, H., &amp; George, A. (2016). </w:t>
      </w:r>
      <w:r w:rsidRPr="00D0412D">
        <w:rPr>
          <w:rFonts w:ascii="Arial" w:hAnsi="Arial" w:cs="Arial"/>
          <w:i/>
          <w:iCs/>
          <w:sz w:val="24"/>
        </w:rPr>
        <w:t xml:space="preserve">Neurodiversity at work | </w:t>
      </w:r>
      <w:proofErr w:type="spellStart"/>
      <w:r w:rsidRPr="00D0412D">
        <w:rPr>
          <w:rFonts w:ascii="Arial" w:hAnsi="Arial" w:cs="Arial"/>
          <w:i/>
          <w:iCs/>
          <w:sz w:val="24"/>
        </w:rPr>
        <w:t>Acas</w:t>
      </w:r>
      <w:proofErr w:type="spellEnd"/>
      <w:r w:rsidRPr="00D0412D">
        <w:rPr>
          <w:rFonts w:ascii="Arial" w:hAnsi="Arial" w:cs="Arial"/>
          <w:sz w:val="24"/>
        </w:rPr>
        <w:t>. https://www.acas.org.uk/neurodiversity-at-work-report</w:t>
      </w:r>
    </w:p>
    <w:p w14:paraId="31B1D209"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British Dyslexia Association. (2020). </w:t>
      </w:r>
      <w:r w:rsidRPr="00D0412D">
        <w:rPr>
          <w:rFonts w:ascii="Arial" w:hAnsi="Arial" w:cs="Arial"/>
          <w:i/>
          <w:iCs/>
          <w:sz w:val="24"/>
        </w:rPr>
        <w:t>Legislation</w:t>
      </w:r>
      <w:r w:rsidRPr="00D0412D">
        <w:rPr>
          <w:rFonts w:ascii="Arial" w:hAnsi="Arial" w:cs="Arial"/>
          <w:sz w:val="24"/>
        </w:rPr>
        <w:t>. British Dyslexia Association. https://www.bdadyslexia.org.uk/advice/employers/how-can-i-support-my-dyslexic-employees/legislation</w:t>
      </w:r>
    </w:p>
    <w:p w14:paraId="0DD366B5"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British Dyslexia Association. (2022). </w:t>
      </w:r>
      <w:r w:rsidRPr="00D0412D">
        <w:rPr>
          <w:rFonts w:ascii="Arial" w:hAnsi="Arial" w:cs="Arial"/>
          <w:i/>
          <w:iCs/>
          <w:sz w:val="24"/>
        </w:rPr>
        <w:t>Reasonable Adjustments in the workplace</w:t>
      </w:r>
      <w:r w:rsidRPr="00D0412D">
        <w:rPr>
          <w:rFonts w:ascii="Arial" w:hAnsi="Arial" w:cs="Arial"/>
          <w:sz w:val="24"/>
        </w:rPr>
        <w:t>. British Dyslexia Association. https://www.bdadyslexia.org.uk/advice/adults/in-the-workplace/reasonable-adjustments-in-the-workplace</w:t>
      </w:r>
    </w:p>
    <w:p w14:paraId="0217F384"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Brunswick, N. (2012). </w:t>
      </w:r>
      <w:r w:rsidRPr="00D0412D">
        <w:rPr>
          <w:rFonts w:ascii="Arial" w:hAnsi="Arial" w:cs="Arial"/>
          <w:i/>
          <w:iCs/>
          <w:sz w:val="24"/>
        </w:rPr>
        <w:t>Dyslexia: A Beginner’s Guide</w:t>
      </w:r>
      <w:r w:rsidRPr="00D0412D">
        <w:rPr>
          <w:rFonts w:ascii="Arial" w:hAnsi="Arial" w:cs="Arial"/>
          <w:sz w:val="24"/>
        </w:rPr>
        <w:t>. Simon and Schuster.</w:t>
      </w:r>
    </w:p>
    <w:p w14:paraId="6BE5C68C" w14:textId="77777777" w:rsidR="008D3E5A" w:rsidRPr="00D0412D" w:rsidRDefault="008D3E5A" w:rsidP="008D3E5A">
      <w:pPr>
        <w:pStyle w:val="Bibliography"/>
        <w:rPr>
          <w:rFonts w:ascii="Arial" w:hAnsi="Arial" w:cs="Arial"/>
          <w:sz w:val="24"/>
        </w:rPr>
      </w:pPr>
      <w:proofErr w:type="spellStart"/>
      <w:r w:rsidRPr="00D0412D">
        <w:rPr>
          <w:rFonts w:ascii="Arial" w:hAnsi="Arial" w:cs="Arial"/>
          <w:sz w:val="24"/>
        </w:rPr>
        <w:lastRenderedPageBreak/>
        <w:t>Burgelman</w:t>
      </w:r>
      <w:proofErr w:type="spellEnd"/>
      <w:r w:rsidRPr="00D0412D">
        <w:rPr>
          <w:rFonts w:ascii="Arial" w:hAnsi="Arial" w:cs="Arial"/>
          <w:sz w:val="24"/>
        </w:rPr>
        <w:t xml:space="preserve">, R. A. (1991). Intraorganizational Ecology of Strategy Making and Organizational Adaptation: Theory and Field Research. </w:t>
      </w:r>
      <w:r w:rsidRPr="00D0412D">
        <w:rPr>
          <w:rFonts w:ascii="Arial" w:hAnsi="Arial" w:cs="Arial"/>
          <w:i/>
          <w:iCs/>
          <w:sz w:val="24"/>
        </w:rPr>
        <w:t>Organization Science</w:t>
      </w:r>
      <w:r w:rsidRPr="00D0412D">
        <w:rPr>
          <w:rFonts w:ascii="Arial" w:hAnsi="Arial" w:cs="Arial"/>
          <w:sz w:val="24"/>
        </w:rPr>
        <w:t xml:space="preserve">, </w:t>
      </w:r>
      <w:r w:rsidRPr="00D0412D">
        <w:rPr>
          <w:rFonts w:ascii="Arial" w:hAnsi="Arial" w:cs="Arial"/>
          <w:i/>
          <w:iCs/>
          <w:sz w:val="24"/>
        </w:rPr>
        <w:t>2</w:t>
      </w:r>
      <w:r w:rsidRPr="00D0412D">
        <w:rPr>
          <w:rFonts w:ascii="Arial" w:hAnsi="Arial" w:cs="Arial"/>
          <w:sz w:val="24"/>
        </w:rPr>
        <w:t>(3), 239–262. https://doi.org/10.1287/orsc.2.3.239</w:t>
      </w:r>
    </w:p>
    <w:p w14:paraId="68FEE085"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Cullen, J., Darby, L., &amp; Rahmani, M. (2019). Dyslexia: An invisible disability. </w:t>
      </w:r>
      <w:r w:rsidRPr="00D0412D">
        <w:rPr>
          <w:rFonts w:ascii="Arial" w:hAnsi="Arial" w:cs="Arial"/>
          <w:i/>
          <w:iCs/>
          <w:sz w:val="24"/>
        </w:rPr>
        <w:t>British Journal of Hospital Medicine</w:t>
      </w:r>
      <w:r w:rsidRPr="00D0412D">
        <w:rPr>
          <w:rFonts w:ascii="Arial" w:hAnsi="Arial" w:cs="Arial"/>
          <w:sz w:val="24"/>
        </w:rPr>
        <w:t xml:space="preserve">, </w:t>
      </w:r>
      <w:r w:rsidRPr="00D0412D">
        <w:rPr>
          <w:rFonts w:ascii="Arial" w:hAnsi="Arial" w:cs="Arial"/>
          <w:i/>
          <w:iCs/>
          <w:sz w:val="24"/>
        </w:rPr>
        <w:t>80</w:t>
      </w:r>
      <w:r w:rsidRPr="00D0412D">
        <w:rPr>
          <w:rFonts w:ascii="Arial" w:hAnsi="Arial" w:cs="Arial"/>
          <w:sz w:val="24"/>
        </w:rPr>
        <w:t>(8), 426–427. https://doi.org/10.12968/hmed.2019.80.8.426</w:t>
      </w:r>
    </w:p>
    <w:p w14:paraId="14F8423C"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de Beer, J., Engels, J., </w:t>
      </w:r>
      <w:proofErr w:type="spellStart"/>
      <w:r w:rsidRPr="00D0412D">
        <w:rPr>
          <w:rFonts w:ascii="Arial" w:hAnsi="Arial" w:cs="Arial"/>
          <w:sz w:val="24"/>
        </w:rPr>
        <w:t>Heerkens</w:t>
      </w:r>
      <w:proofErr w:type="spellEnd"/>
      <w:r w:rsidRPr="00D0412D">
        <w:rPr>
          <w:rFonts w:ascii="Arial" w:hAnsi="Arial" w:cs="Arial"/>
          <w:sz w:val="24"/>
        </w:rPr>
        <w:t xml:space="preserve">, Y., &amp; van der Klink, J. (2014). Factors influencing work participation of adults with developmental dyslexia: A systematic review. </w:t>
      </w:r>
      <w:r w:rsidRPr="00D0412D">
        <w:rPr>
          <w:rFonts w:ascii="Arial" w:hAnsi="Arial" w:cs="Arial"/>
          <w:i/>
          <w:iCs/>
          <w:sz w:val="24"/>
        </w:rPr>
        <w:t>BMC Public Health</w:t>
      </w:r>
      <w:r w:rsidRPr="00D0412D">
        <w:rPr>
          <w:rFonts w:ascii="Arial" w:hAnsi="Arial" w:cs="Arial"/>
          <w:sz w:val="24"/>
        </w:rPr>
        <w:t xml:space="preserve">, </w:t>
      </w:r>
      <w:r w:rsidRPr="00D0412D">
        <w:rPr>
          <w:rFonts w:ascii="Arial" w:hAnsi="Arial" w:cs="Arial"/>
          <w:i/>
          <w:iCs/>
          <w:sz w:val="24"/>
        </w:rPr>
        <w:t>14</w:t>
      </w:r>
      <w:r w:rsidRPr="00D0412D">
        <w:rPr>
          <w:rFonts w:ascii="Arial" w:hAnsi="Arial" w:cs="Arial"/>
          <w:sz w:val="24"/>
        </w:rPr>
        <w:t>(1), 77. https://doi.org/10.1186/1471-2458-14-77</w:t>
      </w:r>
    </w:p>
    <w:p w14:paraId="1311AB33" w14:textId="77777777" w:rsidR="008D3E5A" w:rsidRPr="00D0412D" w:rsidRDefault="008D3E5A" w:rsidP="008D3E5A">
      <w:pPr>
        <w:pStyle w:val="Bibliography"/>
        <w:rPr>
          <w:rFonts w:ascii="Arial" w:hAnsi="Arial" w:cs="Arial"/>
          <w:sz w:val="24"/>
        </w:rPr>
      </w:pPr>
      <w:proofErr w:type="spellStart"/>
      <w:r w:rsidRPr="00D0412D">
        <w:rPr>
          <w:rFonts w:ascii="Arial" w:hAnsi="Arial" w:cs="Arial"/>
          <w:sz w:val="24"/>
        </w:rPr>
        <w:t>DyslexiaHelp</w:t>
      </w:r>
      <w:proofErr w:type="spellEnd"/>
      <w:r w:rsidRPr="00D0412D">
        <w:rPr>
          <w:rFonts w:ascii="Arial" w:hAnsi="Arial" w:cs="Arial"/>
          <w:sz w:val="24"/>
        </w:rPr>
        <w:t xml:space="preserve">. (2022). </w:t>
      </w:r>
      <w:r w:rsidRPr="00D0412D">
        <w:rPr>
          <w:rFonts w:ascii="Arial" w:hAnsi="Arial" w:cs="Arial"/>
          <w:i/>
          <w:iCs/>
          <w:sz w:val="24"/>
        </w:rPr>
        <w:t>The Many Strengths of Dyslexics</w:t>
      </w:r>
      <w:r w:rsidRPr="00D0412D">
        <w:rPr>
          <w:rFonts w:ascii="Arial" w:hAnsi="Arial" w:cs="Arial"/>
          <w:sz w:val="24"/>
        </w:rPr>
        <w:t>. http://dyslexiahelp.umich.edu/dyslexics/learn-about-dyslexia/what-is-dyslexia/the-many-strengths-of-dyslexics</w:t>
      </w:r>
    </w:p>
    <w:p w14:paraId="27E18E3C"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Greene, K. (2009). </w:t>
      </w:r>
      <w:r w:rsidRPr="00D0412D">
        <w:rPr>
          <w:rFonts w:ascii="Arial" w:hAnsi="Arial" w:cs="Arial"/>
          <w:i/>
          <w:iCs/>
          <w:sz w:val="24"/>
        </w:rPr>
        <w:t>An integrated model of health disclosure decision-making. Uncertainty and information regulation in interpersonal contexts: Theories and applications</w:t>
      </w:r>
      <w:r w:rsidRPr="00D0412D">
        <w:rPr>
          <w:rFonts w:ascii="Arial" w:hAnsi="Arial" w:cs="Arial"/>
          <w:sz w:val="24"/>
        </w:rPr>
        <w:t>. Routledge.</w:t>
      </w:r>
    </w:p>
    <w:p w14:paraId="131A4AF2"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Hagan, B. (2014). </w:t>
      </w:r>
      <w:r w:rsidRPr="00D0412D">
        <w:rPr>
          <w:rFonts w:ascii="Arial" w:hAnsi="Arial" w:cs="Arial"/>
          <w:i/>
          <w:iCs/>
          <w:sz w:val="24"/>
        </w:rPr>
        <w:t>Dyslexia in the workplace—A TUC guide</w:t>
      </w:r>
      <w:r w:rsidRPr="00D0412D">
        <w:rPr>
          <w:rFonts w:ascii="Arial" w:hAnsi="Arial" w:cs="Arial"/>
          <w:sz w:val="24"/>
        </w:rPr>
        <w:t xml:space="preserve"> (third edition). Trades Union Congress.</w:t>
      </w:r>
    </w:p>
    <w:p w14:paraId="72B9F3C3"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Harriss, A., &amp; Cooper, R. (2005, March). Dyslexia in the workplace. </w:t>
      </w:r>
      <w:r w:rsidRPr="00D0412D">
        <w:rPr>
          <w:rFonts w:ascii="Arial" w:hAnsi="Arial" w:cs="Arial"/>
          <w:i/>
          <w:iCs/>
          <w:sz w:val="24"/>
        </w:rPr>
        <w:t>Occupational Health</w:t>
      </w:r>
      <w:r w:rsidRPr="00D0412D">
        <w:rPr>
          <w:rFonts w:ascii="Arial" w:hAnsi="Arial" w:cs="Arial"/>
          <w:sz w:val="24"/>
        </w:rPr>
        <w:t xml:space="preserve">, </w:t>
      </w:r>
      <w:r w:rsidRPr="00D0412D">
        <w:rPr>
          <w:rFonts w:ascii="Arial" w:hAnsi="Arial" w:cs="Arial"/>
          <w:i/>
          <w:iCs/>
          <w:sz w:val="24"/>
        </w:rPr>
        <w:t>57</w:t>
      </w:r>
      <w:r w:rsidRPr="00D0412D">
        <w:rPr>
          <w:rFonts w:ascii="Arial" w:hAnsi="Arial" w:cs="Arial"/>
          <w:sz w:val="24"/>
        </w:rPr>
        <w:t>(3), 25–28.</w:t>
      </w:r>
    </w:p>
    <w:p w14:paraId="62C9757A" w14:textId="77777777" w:rsidR="008D3E5A" w:rsidRPr="00D0412D" w:rsidRDefault="008D3E5A" w:rsidP="008D3E5A">
      <w:pPr>
        <w:pStyle w:val="Bibliography"/>
        <w:rPr>
          <w:rFonts w:ascii="Arial" w:hAnsi="Arial" w:cs="Arial"/>
          <w:sz w:val="24"/>
        </w:rPr>
      </w:pPr>
      <w:proofErr w:type="spellStart"/>
      <w:r w:rsidRPr="00D0412D">
        <w:rPr>
          <w:rFonts w:ascii="Arial" w:hAnsi="Arial" w:cs="Arial"/>
          <w:sz w:val="24"/>
        </w:rPr>
        <w:t>Headstart</w:t>
      </w:r>
      <w:proofErr w:type="spellEnd"/>
      <w:r w:rsidRPr="00D0412D">
        <w:rPr>
          <w:rFonts w:ascii="Arial" w:hAnsi="Arial" w:cs="Arial"/>
          <w:sz w:val="24"/>
        </w:rPr>
        <w:t xml:space="preserve">. (2021, January 12). </w:t>
      </w:r>
      <w:r w:rsidRPr="00D0412D">
        <w:rPr>
          <w:rFonts w:ascii="Arial" w:hAnsi="Arial" w:cs="Arial"/>
          <w:i/>
          <w:iCs/>
          <w:sz w:val="24"/>
        </w:rPr>
        <w:t>Supporting dyslexia at work: What can HR do?</w:t>
      </w:r>
      <w:r w:rsidRPr="00D0412D">
        <w:rPr>
          <w:rFonts w:ascii="Arial" w:hAnsi="Arial" w:cs="Arial"/>
          <w:sz w:val="24"/>
        </w:rPr>
        <w:t xml:space="preserve"> </w:t>
      </w:r>
      <w:proofErr w:type="spellStart"/>
      <w:r w:rsidRPr="00D0412D">
        <w:rPr>
          <w:rFonts w:ascii="Arial" w:hAnsi="Arial" w:cs="Arial"/>
          <w:sz w:val="24"/>
        </w:rPr>
        <w:t>Headstart</w:t>
      </w:r>
      <w:proofErr w:type="spellEnd"/>
      <w:r w:rsidRPr="00D0412D">
        <w:rPr>
          <w:rFonts w:ascii="Arial" w:hAnsi="Arial" w:cs="Arial"/>
          <w:sz w:val="24"/>
        </w:rPr>
        <w:t>. https://www.headstart.io/insights/supporting-dyslexia-at-work/</w:t>
      </w:r>
    </w:p>
    <w:p w14:paraId="65ACAA0D"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Hećimović, E. (2019). </w:t>
      </w:r>
      <w:r w:rsidRPr="00D0412D">
        <w:rPr>
          <w:rFonts w:ascii="Arial" w:hAnsi="Arial" w:cs="Arial"/>
          <w:i/>
          <w:iCs/>
          <w:sz w:val="24"/>
        </w:rPr>
        <w:t>Understanding People with Dyslexia Support Strategies for Students and Employees</w:t>
      </w:r>
      <w:r w:rsidRPr="00D0412D">
        <w:rPr>
          <w:rFonts w:ascii="Arial" w:hAnsi="Arial" w:cs="Arial"/>
          <w:sz w:val="24"/>
        </w:rPr>
        <w:t xml:space="preserve"> [</w:t>
      </w:r>
      <w:proofErr w:type="spellStart"/>
      <w:r w:rsidRPr="00D0412D">
        <w:rPr>
          <w:rFonts w:ascii="Arial" w:hAnsi="Arial" w:cs="Arial"/>
          <w:sz w:val="24"/>
        </w:rPr>
        <w:t>Info:eu-repo</w:t>
      </w:r>
      <w:proofErr w:type="spellEnd"/>
      <w:r w:rsidRPr="00D0412D">
        <w:rPr>
          <w:rFonts w:ascii="Arial" w:hAnsi="Arial" w:cs="Arial"/>
          <w:sz w:val="24"/>
        </w:rPr>
        <w:t>/semantics/</w:t>
      </w:r>
      <w:proofErr w:type="spellStart"/>
      <w:r w:rsidRPr="00D0412D">
        <w:rPr>
          <w:rFonts w:ascii="Arial" w:hAnsi="Arial" w:cs="Arial"/>
          <w:sz w:val="24"/>
        </w:rPr>
        <w:t>bachelorThesis</w:t>
      </w:r>
      <w:proofErr w:type="spellEnd"/>
      <w:r w:rsidRPr="00D0412D">
        <w:rPr>
          <w:rFonts w:ascii="Arial" w:hAnsi="Arial" w:cs="Arial"/>
          <w:sz w:val="24"/>
        </w:rPr>
        <w:t>, RIT Croatia]. https://urn.nsk.hr/urn:nbn:hr:229:723539</w:t>
      </w:r>
    </w:p>
    <w:p w14:paraId="2C04A1AC" w14:textId="77777777" w:rsidR="008D3E5A" w:rsidRPr="00D0412D" w:rsidRDefault="008D3E5A" w:rsidP="008D3E5A">
      <w:pPr>
        <w:pStyle w:val="Bibliography"/>
        <w:rPr>
          <w:rFonts w:ascii="Arial" w:hAnsi="Arial" w:cs="Arial"/>
          <w:sz w:val="24"/>
        </w:rPr>
      </w:pPr>
      <w:r w:rsidRPr="00D0412D">
        <w:rPr>
          <w:rFonts w:ascii="Arial" w:hAnsi="Arial" w:cs="Arial"/>
          <w:sz w:val="24"/>
        </w:rPr>
        <w:lastRenderedPageBreak/>
        <w:t xml:space="preserve">HR Dept. (2018). Dyslexia in the workplace. </w:t>
      </w:r>
      <w:r w:rsidRPr="00D0412D">
        <w:rPr>
          <w:rFonts w:ascii="Arial" w:hAnsi="Arial" w:cs="Arial"/>
          <w:i/>
          <w:iCs/>
          <w:sz w:val="24"/>
        </w:rPr>
        <w:t>The HR Dept</w:t>
      </w:r>
      <w:r w:rsidRPr="00D0412D">
        <w:rPr>
          <w:rFonts w:ascii="Arial" w:hAnsi="Arial" w:cs="Arial"/>
          <w:sz w:val="24"/>
        </w:rPr>
        <w:t>. https://www.hrdept.co.uk/blog/dyslexia-in-the-workplace/</w:t>
      </w:r>
    </w:p>
    <w:p w14:paraId="48BAFB02"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Kirby, A. (2014). </w:t>
      </w:r>
      <w:r w:rsidRPr="00D0412D">
        <w:rPr>
          <w:rFonts w:ascii="Arial" w:hAnsi="Arial" w:cs="Arial"/>
          <w:i/>
          <w:iCs/>
          <w:sz w:val="24"/>
        </w:rPr>
        <w:t>How to Succeed in Employment with Specific Learning Difficulties: A Guide ... - Amanda Kirby—Google Books</w:t>
      </w:r>
      <w:r w:rsidRPr="00D0412D">
        <w:rPr>
          <w:rFonts w:ascii="Arial" w:hAnsi="Arial" w:cs="Arial"/>
          <w:sz w:val="24"/>
        </w:rPr>
        <w:t>. https://books.google.co.uk/books/about/How_to_Succeed_in_Employment_with_Specif.html?id=nVXTBQAAQBAJ&amp;redir_esc=y</w:t>
      </w:r>
    </w:p>
    <w:p w14:paraId="483C460E"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Kirby, A., &amp; Gibbon, H. (2018). Dyslexia and Employment. </w:t>
      </w:r>
      <w:r w:rsidRPr="00D0412D">
        <w:rPr>
          <w:rFonts w:ascii="Arial" w:hAnsi="Arial" w:cs="Arial"/>
          <w:i/>
          <w:iCs/>
          <w:sz w:val="24"/>
        </w:rPr>
        <w:t>Perspectives on Language and Literacy</w:t>
      </w:r>
      <w:r w:rsidRPr="00D0412D">
        <w:rPr>
          <w:rFonts w:ascii="Arial" w:hAnsi="Arial" w:cs="Arial"/>
          <w:sz w:val="24"/>
        </w:rPr>
        <w:t xml:space="preserve">, </w:t>
      </w:r>
      <w:r w:rsidRPr="00D0412D">
        <w:rPr>
          <w:rFonts w:ascii="Arial" w:hAnsi="Arial" w:cs="Arial"/>
          <w:i/>
          <w:iCs/>
          <w:sz w:val="24"/>
        </w:rPr>
        <w:t>44</w:t>
      </w:r>
      <w:r w:rsidRPr="00D0412D">
        <w:rPr>
          <w:rFonts w:ascii="Arial" w:hAnsi="Arial" w:cs="Arial"/>
          <w:sz w:val="24"/>
        </w:rPr>
        <w:t>(Winter), 27–31.</w:t>
      </w:r>
    </w:p>
    <w:p w14:paraId="4B58681E"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Malpas, M. (2012). </w:t>
      </w:r>
      <w:r w:rsidRPr="00D0412D">
        <w:rPr>
          <w:rFonts w:ascii="Arial" w:hAnsi="Arial" w:cs="Arial"/>
          <w:i/>
          <w:iCs/>
          <w:sz w:val="24"/>
        </w:rPr>
        <w:t>Dyslexia in the Workplace. British Dyslexia Association. - References—Scientific Research Publishing</w:t>
      </w:r>
      <w:r w:rsidRPr="00D0412D">
        <w:rPr>
          <w:rFonts w:ascii="Arial" w:hAnsi="Arial" w:cs="Arial"/>
          <w:sz w:val="24"/>
        </w:rPr>
        <w:t>. https://www.scirp.org/%28S%28351jmbntvnsjt1aadkposzje%29%29/reference/referencespapers.aspx?referenceid=2054740</w:t>
      </w:r>
    </w:p>
    <w:p w14:paraId="199F295B"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Modini, M., Joyce, S., </w:t>
      </w:r>
      <w:proofErr w:type="spellStart"/>
      <w:r w:rsidRPr="00D0412D">
        <w:rPr>
          <w:rFonts w:ascii="Arial" w:hAnsi="Arial" w:cs="Arial"/>
          <w:sz w:val="24"/>
        </w:rPr>
        <w:t>Mykletun</w:t>
      </w:r>
      <w:proofErr w:type="spellEnd"/>
      <w:r w:rsidRPr="00D0412D">
        <w:rPr>
          <w:rFonts w:ascii="Arial" w:hAnsi="Arial" w:cs="Arial"/>
          <w:sz w:val="24"/>
        </w:rPr>
        <w:t xml:space="preserve">, A., Christensen, H., Bryant, R. A., Mitchell, P. B., &amp; Harvey, S. B. (2016). The mental health benefits of employment: Results of a systematic meta-review. </w:t>
      </w:r>
      <w:r w:rsidRPr="00D0412D">
        <w:rPr>
          <w:rFonts w:ascii="Arial" w:hAnsi="Arial" w:cs="Arial"/>
          <w:i/>
          <w:iCs/>
          <w:sz w:val="24"/>
        </w:rPr>
        <w:t>Australasian Psychiatry</w:t>
      </w:r>
      <w:r w:rsidRPr="00D0412D">
        <w:rPr>
          <w:rFonts w:ascii="Arial" w:hAnsi="Arial" w:cs="Arial"/>
          <w:sz w:val="24"/>
        </w:rPr>
        <w:t xml:space="preserve">, </w:t>
      </w:r>
      <w:r w:rsidRPr="00D0412D">
        <w:rPr>
          <w:rFonts w:ascii="Arial" w:hAnsi="Arial" w:cs="Arial"/>
          <w:i/>
          <w:iCs/>
          <w:sz w:val="24"/>
        </w:rPr>
        <w:t>24</w:t>
      </w:r>
      <w:r w:rsidRPr="00D0412D">
        <w:rPr>
          <w:rFonts w:ascii="Arial" w:hAnsi="Arial" w:cs="Arial"/>
          <w:sz w:val="24"/>
        </w:rPr>
        <w:t>(4), 331–336. https://doi.org/10.1177/1039856215618523</w:t>
      </w:r>
    </w:p>
    <w:p w14:paraId="0A025577"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Moody, S. (2015). DYSLEXIA, DYSPRAXIA and ADHD in EMPLOYMENT: A View from the United Kingdom. </w:t>
      </w:r>
      <w:r w:rsidRPr="00D0412D">
        <w:rPr>
          <w:rFonts w:ascii="Arial" w:hAnsi="Arial" w:cs="Arial"/>
          <w:i/>
          <w:iCs/>
          <w:sz w:val="24"/>
        </w:rPr>
        <w:t>Career Planning &amp; Adult Development Journal</w:t>
      </w:r>
      <w:r w:rsidRPr="00D0412D">
        <w:rPr>
          <w:rFonts w:ascii="Arial" w:hAnsi="Arial" w:cs="Arial"/>
          <w:sz w:val="24"/>
        </w:rPr>
        <w:t xml:space="preserve">, </w:t>
      </w:r>
      <w:r w:rsidRPr="00D0412D">
        <w:rPr>
          <w:rFonts w:ascii="Arial" w:hAnsi="Arial" w:cs="Arial"/>
          <w:i/>
          <w:iCs/>
          <w:sz w:val="24"/>
        </w:rPr>
        <w:t>31</w:t>
      </w:r>
      <w:r w:rsidRPr="00D0412D">
        <w:rPr>
          <w:rFonts w:ascii="Arial" w:hAnsi="Arial" w:cs="Arial"/>
          <w:sz w:val="24"/>
        </w:rPr>
        <w:t>(4), 142–150.</w:t>
      </w:r>
    </w:p>
    <w:p w14:paraId="16955BB3"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Morris, D. K., &amp; Turnbull, P. A. (2007). The disclosure of dyslexia in clinical practice: Experiences of student nurses in the United Kingdom. </w:t>
      </w:r>
      <w:r w:rsidRPr="00D0412D">
        <w:rPr>
          <w:rFonts w:ascii="Arial" w:hAnsi="Arial" w:cs="Arial"/>
          <w:i/>
          <w:iCs/>
          <w:sz w:val="24"/>
        </w:rPr>
        <w:t>Nurse Education Today</w:t>
      </w:r>
      <w:r w:rsidRPr="00D0412D">
        <w:rPr>
          <w:rFonts w:ascii="Arial" w:hAnsi="Arial" w:cs="Arial"/>
          <w:sz w:val="24"/>
        </w:rPr>
        <w:t xml:space="preserve">, </w:t>
      </w:r>
      <w:r w:rsidRPr="00D0412D">
        <w:rPr>
          <w:rFonts w:ascii="Arial" w:hAnsi="Arial" w:cs="Arial"/>
          <w:i/>
          <w:iCs/>
          <w:sz w:val="24"/>
        </w:rPr>
        <w:t>27</w:t>
      </w:r>
      <w:r w:rsidRPr="00D0412D">
        <w:rPr>
          <w:rFonts w:ascii="Arial" w:hAnsi="Arial" w:cs="Arial"/>
          <w:sz w:val="24"/>
        </w:rPr>
        <w:t>(1), 35–42. https://doi.org/10.1016/j.nedt.2006.01.017</w:t>
      </w:r>
    </w:p>
    <w:p w14:paraId="7AEB8E9B"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OHC. (2013, April 30). Adult Dyslexia &amp; Neuro-Differences in the Workplace. </w:t>
      </w:r>
      <w:r w:rsidRPr="00D0412D">
        <w:rPr>
          <w:rFonts w:ascii="Arial" w:hAnsi="Arial" w:cs="Arial"/>
          <w:i/>
          <w:iCs/>
          <w:sz w:val="24"/>
        </w:rPr>
        <w:t>Occupational Health</w:t>
      </w:r>
      <w:r w:rsidRPr="00D0412D">
        <w:rPr>
          <w:rFonts w:ascii="Arial" w:hAnsi="Arial" w:cs="Arial"/>
          <w:sz w:val="24"/>
        </w:rPr>
        <w:t>. https://www.occupationalhealthltd.co.uk/blog/dyslexia-in-the-workplace/</w:t>
      </w:r>
    </w:p>
    <w:p w14:paraId="39CAD36F" w14:textId="77777777" w:rsidR="008D3E5A" w:rsidRPr="00D0412D" w:rsidRDefault="008D3E5A" w:rsidP="008D3E5A">
      <w:pPr>
        <w:pStyle w:val="Bibliography"/>
        <w:rPr>
          <w:rFonts w:ascii="Arial" w:hAnsi="Arial" w:cs="Arial"/>
          <w:sz w:val="24"/>
        </w:rPr>
      </w:pPr>
      <w:r w:rsidRPr="00D0412D">
        <w:rPr>
          <w:rFonts w:ascii="Arial" w:hAnsi="Arial" w:cs="Arial"/>
          <w:sz w:val="24"/>
        </w:rPr>
        <w:lastRenderedPageBreak/>
        <w:t xml:space="preserve">Rutigliano, P., &amp; O’Connell, M. (2013). Employees with disabilities the forgotten diversity segment: Tracking trends. </w:t>
      </w:r>
      <w:r w:rsidRPr="00D0412D">
        <w:rPr>
          <w:rFonts w:ascii="Arial" w:hAnsi="Arial" w:cs="Arial"/>
          <w:i/>
          <w:iCs/>
          <w:sz w:val="24"/>
        </w:rPr>
        <w:t xml:space="preserve">New </w:t>
      </w:r>
      <w:proofErr w:type="spellStart"/>
      <w:r w:rsidRPr="00D0412D">
        <w:rPr>
          <w:rFonts w:ascii="Arial" w:hAnsi="Arial" w:cs="Arial"/>
          <w:i/>
          <w:iCs/>
          <w:sz w:val="24"/>
        </w:rPr>
        <w:t>Yourk</w:t>
      </w:r>
      <w:proofErr w:type="spellEnd"/>
      <w:r w:rsidRPr="00D0412D">
        <w:rPr>
          <w:rFonts w:ascii="Arial" w:hAnsi="Arial" w:cs="Arial"/>
          <w:i/>
          <w:iCs/>
          <w:sz w:val="24"/>
        </w:rPr>
        <w:t>: Sirota/NOD</w:t>
      </w:r>
      <w:r w:rsidRPr="00D0412D">
        <w:rPr>
          <w:rFonts w:ascii="Arial" w:hAnsi="Arial" w:cs="Arial"/>
          <w:sz w:val="24"/>
        </w:rPr>
        <w:t>.</w:t>
      </w:r>
    </w:p>
    <w:p w14:paraId="351E1E5E"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Sauter, D. L., &amp; McPeek, D. (1993). Dyslexia in the workplace: Implications of the Americans with disabilities act. </w:t>
      </w:r>
      <w:r w:rsidRPr="00D0412D">
        <w:rPr>
          <w:rFonts w:ascii="Arial" w:hAnsi="Arial" w:cs="Arial"/>
          <w:i/>
          <w:iCs/>
          <w:sz w:val="24"/>
        </w:rPr>
        <w:t>Annals of Dyslexia</w:t>
      </w:r>
      <w:r w:rsidRPr="00D0412D">
        <w:rPr>
          <w:rFonts w:ascii="Arial" w:hAnsi="Arial" w:cs="Arial"/>
          <w:sz w:val="24"/>
        </w:rPr>
        <w:t xml:space="preserve">, </w:t>
      </w:r>
      <w:r w:rsidRPr="00D0412D">
        <w:rPr>
          <w:rFonts w:ascii="Arial" w:hAnsi="Arial" w:cs="Arial"/>
          <w:i/>
          <w:iCs/>
          <w:sz w:val="24"/>
        </w:rPr>
        <w:t>43</w:t>
      </w:r>
      <w:r w:rsidRPr="00D0412D">
        <w:rPr>
          <w:rFonts w:ascii="Arial" w:hAnsi="Arial" w:cs="Arial"/>
          <w:sz w:val="24"/>
        </w:rPr>
        <w:t>(1), 271–277. https://doi.org/10.1007/BF02928186</w:t>
      </w:r>
    </w:p>
    <w:p w14:paraId="5F7FDC34" w14:textId="77777777" w:rsidR="008D3E5A" w:rsidRPr="00D0412D" w:rsidRDefault="008D3E5A" w:rsidP="008D3E5A">
      <w:pPr>
        <w:pStyle w:val="Bibliography"/>
        <w:rPr>
          <w:rFonts w:ascii="Arial" w:hAnsi="Arial" w:cs="Arial"/>
          <w:sz w:val="24"/>
        </w:rPr>
      </w:pPr>
      <w:proofErr w:type="spellStart"/>
      <w:r w:rsidRPr="00D0412D">
        <w:rPr>
          <w:rFonts w:ascii="Arial" w:hAnsi="Arial" w:cs="Arial"/>
          <w:sz w:val="24"/>
        </w:rPr>
        <w:t>Shaywitz</w:t>
      </w:r>
      <w:proofErr w:type="spellEnd"/>
      <w:r w:rsidRPr="00D0412D">
        <w:rPr>
          <w:rFonts w:ascii="Arial" w:hAnsi="Arial" w:cs="Arial"/>
          <w:sz w:val="24"/>
        </w:rPr>
        <w:t xml:space="preserve">, S. E. (2003). Overcoming dyslexia: A new and complete science-based program for reading problems at any level. </w:t>
      </w:r>
      <w:r w:rsidRPr="00D0412D">
        <w:rPr>
          <w:rFonts w:ascii="Arial" w:hAnsi="Arial" w:cs="Arial"/>
          <w:i/>
          <w:iCs/>
          <w:sz w:val="24"/>
        </w:rPr>
        <w:t>New York: Alfred A. Knopf.</w:t>
      </w:r>
      <w:r w:rsidRPr="00D0412D">
        <w:rPr>
          <w:rFonts w:ascii="Arial" w:hAnsi="Arial" w:cs="Arial"/>
          <w:sz w:val="24"/>
        </w:rPr>
        <w:t>, 26.</w:t>
      </w:r>
    </w:p>
    <w:p w14:paraId="472FB1D9"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the British psychological society. (1999). </w:t>
      </w:r>
      <w:r w:rsidRPr="00D0412D">
        <w:rPr>
          <w:rFonts w:ascii="Arial" w:hAnsi="Arial" w:cs="Arial"/>
          <w:i/>
          <w:iCs/>
          <w:sz w:val="24"/>
        </w:rPr>
        <w:t>The dyslexia debate continues | The Psychologist</w:t>
      </w:r>
      <w:r w:rsidRPr="00D0412D">
        <w:rPr>
          <w:rFonts w:ascii="Arial" w:hAnsi="Arial" w:cs="Arial"/>
          <w:sz w:val="24"/>
        </w:rPr>
        <w:t>. https://thepsychologist.bps.org.uk/volume-18/edition-12/dyslexia-debate-continues</w:t>
      </w:r>
    </w:p>
    <w:p w14:paraId="0BC6AE72"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The Dyslexia Association. (2016, September 9). </w:t>
      </w:r>
      <w:r w:rsidRPr="00D0412D">
        <w:rPr>
          <w:rFonts w:ascii="Arial" w:hAnsi="Arial" w:cs="Arial"/>
          <w:i/>
          <w:iCs/>
          <w:sz w:val="24"/>
        </w:rPr>
        <w:t>Equality Act and Dyslexia—The Dyslexia Association—The Dyslexia Association</w:t>
      </w:r>
      <w:r w:rsidRPr="00D0412D">
        <w:rPr>
          <w:rFonts w:ascii="Arial" w:hAnsi="Arial" w:cs="Arial"/>
          <w:sz w:val="24"/>
        </w:rPr>
        <w:t>. https://www.dyslexia.uk.net/employers/equality-act/</w:t>
      </w:r>
    </w:p>
    <w:p w14:paraId="601F125F"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Tomas, V., Ahmed, H., &amp; Lindsay, S. (2022). Unravelling the Complexities of Workplace Disclosure Among Persons with Non-Visible Disabilities and Illnesses: A Qualitative Meta-Ethnography. </w:t>
      </w:r>
      <w:r w:rsidRPr="00D0412D">
        <w:rPr>
          <w:rFonts w:ascii="Arial" w:hAnsi="Arial" w:cs="Arial"/>
          <w:i/>
          <w:iCs/>
          <w:sz w:val="24"/>
        </w:rPr>
        <w:t>Journal of Occupational Rehabilitation</w:t>
      </w:r>
      <w:r w:rsidRPr="00D0412D">
        <w:rPr>
          <w:rFonts w:ascii="Arial" w:hAnsi="Arial" w:cs="Arial"/>
          <w:sz w:val="24"/>
        </w:rPr>
        <w:t>. https://doi.org/10.1007/s10926-022-10023-0</w:t>
      </w:r>
    </w:p>
    <w:p w14:paraId="2310A0E1"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von Schrader, S., Malzer, V., &amp; Bruyère, S. (2014). Perspectives on Disability Disclosure: The Importance of Employer Practices and Workplace Climate. </w:t>
      </w:r>
      <w:r w:rsidRPr="00D0412D">
        <w:rPr>
          <w:rFonts w:ascii="Arial" w:hAnsi="Arial" w:cs="Arial"/>
          <w:i/>
          <w:iCs/>
          <w:sz w:val="24"/>
        </w:rPr>
        <w:t>Employee Responsibilities and Rights Journal</w:t>
      </w:r>
      <w:r w:rsidRPr="00D0412D">
        <w:rPr>
          <w:rFonts w:ascii="Arial" w:hAnsi="Arial" w:cs="Arial"/>
          <w:sz w:val="24"/>
        </w:rPr>
        <w:t xml:space="preserve">, </w:t>
      </w:r>
      <w:r w:rsidRPr="00D0412D">
        <w:rPr>
          <w:rFonts w:ascii="Arial" w:hAnsi="Arial" w:cs="Arial"/>
          <w:i/>
          <w:iCs/>
          <w:sz w:val="24"/>
        </w:rPr>
        <w:t>26</w:t>
      </w:r>
      <w:r w:rsidRPr="00D0412D">
        <w:rPr>
          <w:rFonts w:ascii="Arial" w:hAnsi="Arial" w:cs="Arial"/>
          <w:sz w:val="24"/>
        </w:rPr>
        <w:t>(4), 237–255. https://doi.org/10.1007/s10672-013-9227-9</w:t>
      </w:r>
    </w:p>
    <w:p w14:paraId="4FF88D76" w14:textId="77777777" w:rsidR="008D3E5A" w:rsidRPr="00D0412D" w:rsidRDefault="008D3E5A" w:rsidP="008D3E5A">
      <w:pPr>
        <w:pStyle w:val="Bibliography"/>
        <w:rPr>
          <w:rFonts w:ascii="Arial" w:hAnsi="Arial" w:cs="Arial"/>
          <w:sz w:val="24"/>
        </w:rPr>
      </w:pPr>
      <w:r w:rsidRPr="00D0412D">
        <w:rPr>
          <w:rFonts w:ascii="Arial" w:hAnsi="Arial" w:cs="Arial"/>
          <w:sz w:val="24"/>
        </w:rPr>
        <w:t xml:space="preserve">Weber, J. G. (2010). </w:t>
      </w:r>
      <w:r w:rsidRPr="00D0412D">
        <w:rPr>
          <w:rFonts w:ascii="Arial" w:hAnsi="Arial" w:cs="Arial"/>
          <w:i/>
          <w:iCs/>
          <w:sz w:val="24"/>
        </w:rPr>
        <w:t>Individual and Family Stress and Crises—Janice Gauthier Weber—Google Books</w:t>
      </w:r>
      <w:r w:rsidRPr="00D0412D">
        <w:rPr>
          <w:rFonts w:ascii="Arial" w:hAnsi="Arial" w:cs="Arial"/>
          <w:sz w:val="24"/>
        </w:rPr>
        <w:t>. https://books.google.co.uk/books?hl=en&amp;lr=&amp;id=F3FxYyjo4a4C&amp;oi=fnd&amp;pg=P</w:t>
      </w:r>
      <w:r w:rsidRPr="00D0412D">
        <w:rPr>
          <w:rFonts w:ascii="Arial" w:hAnsi="Arial" w:cs="Arial"/>
          <w:sz w:val="24"/>
        </w:rPr>
        <w:lastRenderedPageBreak/>
        <w:t>P1&amp;dq=individual+stress+theory&amp;ots=Y03YtilzDN&amp;sig=KpHrjpky_Ye2P6cMeb1ppplRCmw#v=onepage&amp;q=individual%20stress%20theory&amp;f=false</w:t>
      </w:r>
    </w:p>
    <w:p w14:paraId="0D57CAC7" w14:textId="77777777" w:rsidR="008D3E5A" w:rsidRPr="002F7EB4" w:rsidRDefault="008D3E5A" w:rsidP="008D3E5A">
      <w:pPr>
        <w:rPr>
          <w:rFonts w:ascii="Arial" w:hAnsi="Arial" w:cs="Arial"/>
          <w:b/>
          <w:bCs/>
          <w:sz w:val="24"/>
          <w:szCs w:val="24"/>
        </w:rPr>
        <w:sectPr w:rsidR="008D3E5A" w:rsidRPr="002F7EB4" w:rsidSect="00DD5CE4">
          <w:type w:val="continuous"/>
          <w:pgSz w:w="11906" w:h="16838"/>
          <w:pgMar w:top="1440" w:right="1440" w:bottom="1440" w:left="1440" w:header="708" w:footer="708" w:gutter="0"/>
          <w:cols w:space="708"/>
          <w:docGrid w:linePitch="360"/>
        </w:sectPr>
      </w:pPr>
      <w:r w:rsidRPr="002F7EB4">
        <w:rPr>
          <w:rFonts w:ascii="Arial" w:hAnsi="Arial" w:cs="Arial"/>
          <w:b/>
          <w:bCs/>
          <w:sz w:val="24"/>
          <w:szCs w:val="24"/>
        </w:rPr>
        <w:fldChar w:fldCharType="end"/>
      </w:r>
    </w:p>
    <w:p w14:paraId="7C0ADEC6" w14:textId="77777777" w:rsidR="008D3E5A" w:rsidRPr="002F7EB4" w:rsidRDefault="008D3E5A" w:rsidP="008D3E5A">
      <w:pPr>
        <w:rPr>
          <w:rFonts w:ascii="Arial" w:hAnsi="Arial" w:cs="Arial"/>
          <w:b/>
          <w:bCs/>
          <w:sz w:val="24"/>
          <w:szCs w:val="24"/>
        </w:rPr>
      </w:pPr>
    </w:p>
    <w:p w14:paraId="481151C2" w14:textId="77777777" w:rsidR="008D3E5A" w:rsidRPr="002F7EB4" w:rsidRDefault="008D3E5A" w:rsidP="008D3E5A">
      <w:pPr>
        <w:rPr>
          <w:rFonts w:ascii="Arial" w:hAnsi="Arial" w:cs="Arial"/>
          <w:b/>
          <w:bCs/>
          <w:sz w:val="24"/>
          <w:szCs w:val="24"/>
        </w:rPr>
      </w:pPr>
      <w:r w:rsidRPr="002F7EB4">
        <w:rPr>
          <w:rFonts w:ascii="Arial" w:hAnsi="Arial" w:cs="Arial"/>
          <w:b/>
          <w:bCs/>
          <w:sz w:val="24"/>
          <w:szCs w:val="24"/>
        </w:rPr>
        <w:br w:type="page"/>
      </w:r>
    </w:p>
    <w:p w14:paraId="5B7A54D2" w14:textId="77777777" w:rsidR="008D3E5A" w:rsidRPr="002F7EB4" w:rsidRDefault="008D3E5A" w:rsidP="008D3E5A">
      <w:pPr>
        <w:pStyle w:val="Heading1"/>
        <w:rPr>
          <w:rFonts w:ascii="Arial" w:hAnsi="Arial" w:cs="Arial"/>
          <w:b/>
          <w:bCs/>
          <w:color w:val="auto"/>
          <w:sz w:val="24"/>
          <w:szCs w:val="24"/>
        </w:rPr>
      </w:pPr>
      <w:bookmarkStart w:id="57" w:name="_Toc101689657"/>
      <w:r w:rsidRPr="002F7EB4">
        <w:rPr>
          <w:rFonts w:ascii="Arial" w:hAnsi="Arial" w:cs="Arial"/>
          <w:b/>
          <w:bCs/>
          <w:color w:val="auto"/>
          <w:sz w:val="24"/>
          <w:szCs w:val="24"/>
        </w:rPr>
        <w:lastRenderedPageBreak/>
        <w:t>Appendices</w:t>
      </w:r>
      <w:bookmarkEnd w:id="57"/>
    </w:p>
    <w:p w14:paraId="7F14D1DB" w14:textId="77777777" w:rsidR="008D3E5A" w:rsidRPr="007511F6" w:rsidRDefault="008D3E5A" w:rsidP="008D3E5A">
      <w:pPr>
        <w:pStyle w:val="Heading2"/>
        <w:rPr>
          <w:rFonts w:ascii="Arial" w:hAnsi="Arial" w:cs="Arial"/>
          <w:b/>
          <w:bCs/>
          <w:i/>
          <w:iCs/>
          <w:color w:val="auto"/>
          <w:sz w:val="24"/>
          <w:szCs w:val="24"/>
        </w:rPr>
      </w:pPr>
      <w:bookmarkStart w:id="58" w:name="_Toc101689658"/>
      <w:r w:rsidRPr="000B0B2E">
        <w:rPr>
          <w:rFonts w:ascii="Arial" w:hAnsi="Arial" w:cs="Arial"/>
          <w:b/>
          <w:bCs/>
          <w:i/>
          <w:iCs/>
          <w:color w:val="auto"/>
          <w:sz w:val="24"/>
          <w:szCs w:val="24"/>
        </w:rPr>
        <w:t>Appendix A – Participant Agreement form Template</w:t>
      </w:r>
      <w:bookmarkEnd w:id="58"/>
      <w:r w:rsidRPr="000B0B2E">
        <w:rPr>
          <w:rFonts w:ascii="Arial" w:hAnsi="Arial" w:cs="Arial"/>
          <w:b/>
          <w:bCs/>
          <w:i/>
          <w:iCs/>
          <w:color w:val="auto"/>
          <w:sz w:val="24"/>
          <w:szCs w:val="24"/>
        </w:rPr>
        <w:t xml:space="preserve"> </w:t>
      </w:r>
    </w:p>
    <w:p w14:paraId="5CC3A908" w14:textId="77777777" w:rsidR="008D3E5A" w:rsidRDefault="008D3E5A" w:rsidP="008D3E5A">
      <w:pPr>
        <w:autoSpaceDE w:val="0"/>
        <w:autoSpaceDN w:val="0"/>
        <w:adjustRightInd w:val="0"/>
        <w:spacing w:line="360" w:lineRule="auto"/>
        <w:rPr>
          <w:i/>
          <w:iCs/>
        </w:rPr>
      </w:pPr>
      <w:r>
        <w:rPr>
          <w:i/>
          <w:iCs/>
          <w:noProof/>
          <w:lang w:eastAsia="en-GB"/>
        </w:rPr>
        <w:drawing>
          <wp:inline distT="0" distB="0" distL="0" distR="0" wp14:anchorId="3A408C2D" wp14:editId="594E6C51">
            <wp:extent cx="1809750" cy="7239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59387617" w14:textId="77777777" w:rsidR="008D3E5A" w:rsidRPr="0079414A" w:rsidRDefault="008D3E5A" w:rsidP="008D3E5A">
      <w:pPr>
        <w:autoSpaceDE w:val="0"/>
        <w:autoSpaceDN w:val="0"/>
        <w:adjustRightInd w:val="0"/>
        <w:spacing w:line="360" w:lineRule="auto"/>
        <w:jc w:val="both"/>
        <w:rPr>
          <w:rFonts w:ascii="Arial" w:hAnsi="Arial" w:cs="Arial"/>
          <w:i/>
          <w:iCs/>
          <w:sz w:val="24"/>
          <w:szCs w:val="24"/>
        </w:rPr>
      </w:pPr>
      <w:r w:rsidRPr="0079414A">
        <w:rPr>
          <w:rFonts w:ascii="Arial" w:hAnsi="Arial" w:cs="Arial"/>
          <w:i/>
          <w:iCs/>
          <w:sz w:val="24"/>
          <w:szCs w:val="24"/>
        </w:rPr>
        <w:t>Participant Name ________________________</w:t>
      </w:r>
    </w:p>
    <w:p w14:paraId="6617368E" w14:textId="77777777" w:rsidR="008D3E5A" w:rsidRPr="0079414A" w:rsidRDefault="008D3E5A" w:rsidP="008D3E5A">
      <w:pPr>
        <w:autoSpaceDE w:val="0"/>
        <w:autoSpaceDN w:val="0"/>
        <w:adjustRightInd w:val="0"/>
        <w:spacing w:line="360" w:lineRule="auto"/>
        <w:jc w:val="both"/>
        <w:rPr>
          <w:rFonts w:ascii="Arial" w:hAnsi="Arial" w:cs="Arial"/>
          <w:bCs/>
          <w:i/>
          <w:sz w:val="24"/>
          <w:szCs w:val="24"/>
        </w:rPr>
      </w:pPr>
      <w:r w:rsidRPr="0079414A">
        <w:rPr>
          <w:rFonts w:ascii="Arial" w:hAnsi="Arial" w:cs="Arial"/>
          <w:bCs/>
          <w:i/>
          <w:sz w:val="24"/>
          <w:szCs w:val="24"/>
        </w:rPr>
        <w:t>Interviewer Name - Caitlin Faye Innes.</w:t>
      </w:r>
    </w:p>
    <w:p w14:paraId="2394DC80" w14:textId="77777777" w:rsidR="008D3E5A" w:rsidRPr="0079414A" w:rsidRDefault="008D3E5A" w:rsidP="008D3E5A">
      <w:pPr>
        <w:autoSpaceDE w:val="0"/>
        <w:autoSpaceDN w:val="0"/>
        <w:adjustRightInd w:val="0"/>
        <w:spacing w:line="360" w:lineRule="auto"/>
        <w:jc w:val="both"/>
        <w:rPr>
          <w:rFonts w:ascii="Arial" w:hAnsi="Arial" w:cs="Arial"/>
          <w:bCs/>
          <w:i/>
          <w:sz w:val="24"/>
          <w:szCs w:val="24"/>
        </w:rPr>
      </w:pPr>
      <w:r w:rsidRPr="0079414A">
        <w:rPr>
          <w:rFonts w:ascii="Arial" w:hAnsi="Arial" w:cs="Arial"/>
          <w:bCs/>
          <w:i/>
          <w:sz w:val="24"/>
          <w:szCs w:val="24"/>
        </w:rPr>
        <w:t xml:space="preserve">Interviewer Programme of Study - BA Business and Management </w:t>
      </w:r>
    </w:p>
    <w:p w14:paraId="20DBD818" w14:textId="77777777" w:rsidR="008D3E5A" w:rsidRPr="0079414A" w:rsidRDefault="008D3E5A" w:rsidP="008D3E5A">
      <w:pPr>
        <w:autoSpaceDE w:val="0"/>
        <w:autoSpaceDN w:val="0"/>
        <w:adjustRightInd w:val="0"/>
        <w:spacing w:line="360" w:lineRule="auto"/>
        <w:jc w:val="both"/>
        <w:rPr>
          <w:rFonts w:ascii="Arial" w:hAnsi="Arial" w:cs="Arial"/>
          <w:bCs/>
          <w:i/>
          <w:sz w:val="24"/>
          <w:szCs w:val="24"/>
        </w:rPr>
      </w:pPr>
      <w:r w:rsidRPr="0079414A">
        <w:rPr>
          <w:rFonts w:ascii="Arial" w:hAnsi="Arial" w:cs="Arial"/>
          <w:bCs/>
          <w:i/>
          <w:sz w:val="24"/>
          <w:szCs w:val="24"/>
        </w:rPr>
        <w:t xml:space="preserve">Research Learning Tutor - Dr Roisin Mullins &amp; Dr Alex Bell, UWTSD </w:t>
      </w:r>
    </w:p>
    <w:p w14:paraId="2CFDD009" w14:textId="77777777" w:rsidR="008D3E5A" w:rsidRPr="0079414A" w:rsidRDefault="008D3E5A" w:rsidP="008D3E5A">
      <w:pPr>
        <w:autoSpaceDE w:val="0"/>
        <w:autoSpaceDN w:val="0"/>
        <w:adjustRightInd w:val="0"/>
        <w:spacing w:line="360" w:lineRule="auto"/>
        <w:jc w:val="both"/>
        <w:rPr>
          <w:rFonts w:ascii="Arial" w:hAnsi="Arial" w:cs="Arial"/>
          <w:b/>
          <w:sz w:val="24"/>
          <w:szCs w:val="24"/>
        </w:rPr>
      </w:pPr>
      <w:r w:rsidRPr="0079414A">
        <w:rPr>
          <w:rFonts w:ascii="Arial" w:hAnsi="Arial" w:cs="Arial"/>
          <w:b/>
          <w:sz w:val="24"/>
          <w:szCs w:val="24"/>
        </w:rPr>
        <w:t>Participation Agreement to be interviewed:</w:t>
      </w:r>
    </w:p>
    <w:p w14:paraId="2022AF68" w14:textId="77777777" w:rsidR="008D3E5A" w:rsidRPr="0079414A" w:rsidRDefault="008D3E5A" w:rsidP="008D3E5A">
      <w:pPr>
        <w:spacing w:line="360" w:lineRule="auto"/>
        <w:jc w:val="both"/>
        <w:rPr>
          <w:rFonts w:ascii="Arial" w:hAnsi="Arial" w:cs="Arial"/>
          <w:sz w:val="24"/>
          <w:szCs w:val="24"/>
        </w:rPr>
      </w:pPr>
      <w:r w:rsidRPr="0079414A">
        <w:rPr>
          <w:rFonts w:ascii="Arial" w:hAnsi="Arial" w:cs="Arial"/>
          <w:sz w:val="24"/>
          <w:szCs w:val="24"/>
        </w:rPr>
        <w:t xml:space="preserve">I agree to participate in the research concerning </w:t>
      </w:r>
      <w:r w:rsidRPr="0079414A">
        <w:rPr>
          <w:rFonts w:ascii="Arial" w:hAnsi="Arial" w:cs="Arial"/>
          <w:i/>
          <w:iCs/>
          <w:sz w:val="24"/>
          <w:szCs w:val="24"/>
        </w:rPr>
        <w:t>a research dissertations qualitative data on dyslexia in the workplace.</w:t>
      </w:r>
      <w:r w:rsidRPr="0079414A">
        <w:rPr>
          <w:rFonts w:ascii="Arial" w:hAnsi="Arial" w:cs="Arial"/>
          <w:sz w:val="24"/>
          <w:szCs w:val="24"/>
        </w:rPr>
        <w:t xml:space="preserve">  I understand that the purpose of this study is to examine my experiences about diversity and dyslexia in the workplace and what has been experienced personally. I understand that this will involve me in a short </w:t>
      </w:r>
      <w:r w:rsidRPr="0079414A">
        <w:rPr>
          <w:rFonts w:ascii="Arial" w:hAnsi="Arial" w:cs="Arial"/>
          <w:i/>
          <w:iCs/>
          <w:sz w:val="24"/>
          <w:szCs w:val="24"/>
        </w:rPr>
        <w:t>20 to 45</w:t>
      </w:r>
      <w:r w:rsidRPr="0079414A">
        <w:rPr>
          <w:rFonts w:ascii="Arial" w:hAnsi="Arial" w:cs="Arial"/>
          <w:sz w:val="24"/>
          <w:szCs w:val="24"/>
        </w:rPr>
        <w:t>-minute interview.</w:t>
      </w:r>
    </w:p>
    <w:p w14:paraId="6DAFDCDB" w14:textId="77777777" w:rsidR="008D3E5A" w:rsidRPr="0079414A" w:rsidRDefault="008D3E5A" w:rsidP="008D3E5A">
      <w:pPr>
        <w:spacing w:line="360" w:lineRule="auto"/>
        <w:jc w:val="both"/>
        <w:rPr>
          <w:rFonts w:ascii="Arial" w:hAnsi="Arial" w:cs="Arial"/>
          <w:i/>
          <w:sz w:val="24"/>
          <w:szCs w:val="24"/>
        </w:rPr>
      </w:pPr>
      <w:r w:rsidRPr="0079414A">
        <w:rPr>
          <w:rFonts w:ascii="Arial" w:hAnsi="Arial" w:cs="Arial"/>
          <w:sz w:val="24"/>
          <w:szCs w:val="24"/>
        </w:rPr>
        <w:t xml:space="preserve">I understand that this interview will be recorded and transcribed for use only in </w:t>
      </w:r>
      <w:r w:rsidRPr="0079414A">
        <w:rPr>
          <w:rFonts w:ascii="Arial" w:hAnsi="Arial" w:cs="Arial"/>
          <w:i/>
          <w:sz w:val="24"/>
          <w:szCs w:val="24"/>
        </w:rPr>
        <w:t>Caitlin Faye Innes’</w:t>
      </w:r>
      <w:r w:rsidRPr="0079414A">
        <w:rPr>
          <w:rFonts w:ascii="Arial" w:hAnsi="Arial" w:cs="Arial"/>
          <w:sz w:val="24"/>
          <w:szCs w:val="24"/>
        </w:rPr>
        <w:t xml:space="preserve"> undergraduate research methods course and dissertation at the University of Wales Trinity Saint David.</w:t>
      </w:r>
    </w:p>
    <w:p w14:paraId="0EB8A09E" w14:textId="77777777" w:rsidR="008D3E5A" w:rsidRPr="0079414A" w:rsidRDefault="008D3E5A" w:rsidP="008D3E5A">
      <w:pPr>
        <w:spacing w:line="360" w:lineRule="auto"/>
        <w:jc w:val="both"/>
        <w:rPr>
          <w:rFonts w:ascii="Arial" w:hAnsi="Arial" w:cs="Arial"/>
          <w:sz w:val="24"/>
          <w:szCs w:val="24"/>
        </w:rPr>
      </w:pPr>
      <w:r w:rsidRPr="0079414A">
        <w:rPr>
          <w:rFonts w:ascii="Arial" w:hAnsi="Arial" w:cs="Arial"/>
          <w:sz w:val="24"/>
          <w:szCs w:val="24"/>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5BF685F8" w14:textId="77777777" w:rsidR="008D3E5A" w:rsidRPr="0079414A" w:rsidRDefault="008D3E5A" w:rsidP="008D3E5A">
      <w:pPr>
        <w:spacing w:line="360" w:lineRule="auto"/>
        <w:jc w:val="both"/>
        <w:rPr>
          <w:rFonts w:ascii="Arial" w:hAnsi="Arial" w:cs="Arial"/>
          <w:sz w:val="24"/>
          <w:szCs w:val="24"/>
        </w:rPr>
      </w:pPr>
      <w:r w:rsidRPr="0079414A">
        <w:rPr>
          <w:rFonts w:ascii="Arial" w:hAnsi="Arial" w:cs="Arial"/>
          <w:sz w:val="24"/>
          <w:szCs w:val="24"/>
        </w:rPr>
        <w:t xml:space="preserve">I understand that I may withdraw from the study at any point with all records of my contribution removed without having to provide a reason. </w:t>
      </w:r>
    </w:p>
    <w:p w14:paraId="1B7E5A41" w14:textId="77777777" w:rsidR="008D3E5A" w:rsidRPr="0079414A" w:rsidRDefault="008D3E5A" w:rsidP="008D3E5A">
      <w:pPr>
        <w:jc w:val="both"/>
        <w:rPr>
          <w:rFonts w:ascii="Arial" w:hAnsi="Arial" w:cs="Arial"/>
          <w:sz w:val="24"/>
          <w:szCs w:val="24"/>
        </w:rPr>
      </w:pPr>
      <w:r w:rsidRPr="0079414A">
        <w:rPr>
          <w:rFonts w:ascii="Arial" w:hAnsi="Arial" w:cs="Arial"/>
          <w:sz w:val="24"/>
          <w:szCs w:val="24"/>
        </w:rPr>
        <w:t xml:space="preserve">Interviewee Signature: </w:t>
      </w:r>
    </w:p>
    <w:p w14:paraId="59593D50" w14:textId="77777777" w:rsidR="008D3E5A" w:rsidRPr="0079414A" w:rsidRDefault="008D3E5A" w:rsidP="008D3E5A">
      <w:pPr>
        <w:jc w:val="both"/>
        <w:rPr>
          <w:rFonts w:ascii="Arial" w:hAnsi="Arial" w:cs="Arial"/>
          <w:sz w:val="24"/>
          <w:szCs w:val="24"/>
        </w:rPr>
      </w:pPr>
      <w:r w:rsidRPr="0079414A">
        <w:rPr>
          <w:rFonts w:ascii="Arial" w:hAnsi="Arial" w:cs="Arial"/>
          <w:sz w:val="24"/>
          <w:szCs w:val="24"/>
        </w:rPr>
        <w:t xml:space="preserve">Interviewer Signature: </w:t>
      </w:r>
      <w:proofErr w:type="spellStart"/>
      <w:r w:rsidRPr="0079414A">
        <w:rPr>
          <w:rFonts w:ascii="Arial" w:hAnsi="Arial" w:cs="Arial"/>
          <w:sz w:val="24"/>
          <w:szCs w:val="24"/>
        </w:rPr>
        <w:t>CGFInnes</w:t>
      </w:r>
      <w:proofErr w:type="spellEnd"/>
      <w:r w:rsidRPr="0079414A">
        <w:rPr>
          <w:rFonts w:ascii="Arial" w:hAnsi="Arial" w:cs="Arial"/>
          <w:sz w:val="24"/>
          <w:szCs w:val="24"/>
        </w:rPr>
        <w:t>.</w:t>
      </w:r>
    </w:p>
    <w:p w14:paraId="4F920DC3" w14:textId="77777777" w:rsidR="008D3E5A" w:rsidRPr="0079414A" w:rsidRDefault="008D3E5A" w:rsidP="008D3E5A">
      <w:pPr>
        <w:jc w:val="both"/>
        <w:rPr>
          <w:rFonts w:ascii="Arial" w:hAnsi="Arial" w:cs="Arial"/>
          <w:sz w:val="24"/>
          <w:szCs w:val="24"/>
        </w:rPr>
      </w:pPr>
      <w:r w:rsidRPr="0079414A">
        <w:rPr>
          <w:rFonts w:ascii="Arial" w:hAnsi="Arial" w:cs="Arial"/>
          <w:sz w:val="24"/>
          <w:szCs w:val="24"/>
        </w:rPr>
        <w:t>Date of Interview: 25.03.2022</w:t>
      </w:r>
    </w:p>
    <w:p w14:paraId="3126DAAA" w14:textId="77777777" w:rsidR="008D3E5A" w:rsidRPr="0079414A" w:rsidRDefault="008D3E5A" w:rsidP="008D3E5A">
      <w:pPr>
        <w:jc w:val="both"/>
        <w:rPr>
          <w:rFonts w:ascii="Arial" w:hAnsi="Arial" w:cs="Arial"/>
          <w:sz w:val="24"/>
          <w:szCs w:val="24"/>
        </w:rPr>
      </w:pPr>
      <w:r w:rsidRPr="0079414A">
        <w:rPr>
          <w:rFonts w:ascii="Arial" w:hAnsi="Arial" w:cs="Arial"/>
          <w:sz w:val="24"/>
          <w:szCs w:val="24"/>
        </w:rPr>
        <w:t>A copy of this agreement should be retained by both interviewer and interviewee.</w:t>
      </w:r>
    </w:p>
    <w:p w14:paraId="3A9F8A05" w14:textId="77777777" w:rsidR="008D3E5A" w:rsidRDefault="008D3E5A" w:rsidP="008D3E5A">
      <w:pPr>
        <w:rPr>
          <w:rFonts w:ascii="Arial" w:hAnsi="Arial" w:cs="Arial"/>
          <w:b/>
          <w:bCs/>
          <w:sz w:val="24"/>
          <w:szCs w:val="24"/>
        </w:rPr>
      </w:pPr>
      <w:r>
        <w:rPr>
          <w:rFonts w:ascii="Arial" w:hAnsi="Arial" w:cs="Arial"/>
          <w:b/>
          <w:bCs/>
          <w:sz w:val="24"/>
          <w:szCs w:val="24"/>
        </w:rPr>
        <w:br w:type="page"/>
      </w:r>
    </w:p>
    <w:p w14:paraId="157EA8A0" w14:textId="77777777" w:rsidR="008D3E5A" w:rsidRPr="007511F6" w:rsidRDefault="008D3E5A" w:rsidP="008D3E5A">
      <w:pPr>
        <w:pStyle w:val="Heading2"/>
        <w:rPr>
          <w:rFonts w:ascii="Arial" w:hAnsi="Arial" w:cs="Arial"/>
          <w:b/>
          <w:bCs/>
          <w:i/>
          <w:iCs/>
          <w:color w:val="auto"/>
          <w:sz w:val="24"/>
          <w:szCs w:val="24"/>
        </w:rPr>
      </w:pPr>
      <w:bookmarkStart w:id="59" w:name="_Toc101689659"/>
      <w:r w:rsidRPr="000B0B2E">
        <w:rPr>
          <w:rFonts w:ascii="Arial" w:hAnsi="Arial" w:cs="Arial"/>
          <w:b/>
          <w:bCs/>
          <w:i/>
          <w:iCs/>
          <w:color w:val="auto"/>
          <w:sz w:val="24"/>
          <w:szCs w:val="24"/>
        </w:rPr>
        <w:lastRenderedPageBreak/>
        <w:t>Appendix B – Questionnaire questions</w:t>
      </w:r>
      <w:bookmarkEnd w:id="59"/>
    </w:p>
    <w:p w14:paraId="3717CE8D" w14:textId="77777777" w:rsidR="008D3E5A" w:rsidRPr="002F7EB4" w:rsidRDefault="008D3E5A" w:rsidP="008D3E5A">
      <w:pPr>
        <w:rPr>
          <w:rFonts w:ascii="Arial" w:hAnsi="Arial" w:cs="Arial"/>
          <w:sz w:val="24"/>
          <w:szCs w:val="24"/>
        </w:rPr>
      </w:pPr>
      <w:r w:rsidRPr="002F7EB4">
        <w:rPr>
          <w:rFonts w:ascii="Arial" w:hAnsi="Arial" w:cs="Arial"/>
          <w:sz w:val="24"/>
          <w:szCs w:val="24"/>
        </w:rPr>
        <w:t>Questionnaire –</w:t>
      </w:r>
    </w:p>
    <w:p w14:paraId="275BDB8E"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Age</w:t>
      </w:r>
    </w:p>
    <w:p w14:paraId="0A029262" w14:textId="77777777" w:rsidR="008D3E5A" w:rsidRPr="002F7EB4" w:rsidRDefault="008D3E5A" w:rsidP="008D3E5A">
      <w:pPr>
        <w:pStyle w:val="ListParagraph"/>
        <w:numPr>
          <w:ilvl w:val="0"/>
          <w:numId w:val="14"/>
        </w:numPr>
        <w:spacing w:after="0" w:line="276" w:lineRule="auto"/>
        <w:rPr>
          <w:rFonts w:ascii="Arial" w:hAnsi="Arial" w:cs="Arial"/>
          <w:sz w:val="24"/>
          <w:szCs w:val="24"/>
        </w:rPr>
      </w:pPr>
      <w:r w:rsidRPr="002F7EB4">
        <w:rPr>
          <w:rFonts w:ascii="Arial" w:hAnsi="Arial" w:cs="Arial"/>
          <w:sz w:val="24"/>
          <w:szCs w:val="24"/>
        </w:rPr>
        <w:t>18-24 (1)</w:t>
      </w:r>
    </w:p>
    <w:p w14:paraId="1FB66B22" w14:textId="77777777" w:rsidR="008D3E5A" w:rsidRPr="002F7EB4" w:rsidRDefault="008D3E5A" w:rsidP="008D3E5A">
      <w:pPr>
        <w:pStyle w:val="ListParagraph"/>
        <w:numPr>
          <w:ilvl w:val="0"/>
          <w:numId w:val="14"/>
        </w:numPr>
        <w:spacing w:after="0" w:line="276" w:lineRule="auto"/>
        <w:rPr>
          <w:rFonts w:ascii="Arial" w:hAnsi="Arial" w:cs="Arial"/>
          <w:sz w:val="24"/>
          <w:szCs w:val="24"/>
        </w:rPr>
      </w:pPr>
      <w:r w:rsidRPr="002F7EB4">
        <w:rPr>
          <w:rFonts w:ascii="Arial" w:hAnsi="Arial" w:cs="Arial"/>
          <w:sz w:val="24"/>
          <w:szCs w:val="24"/>
        </w:rPr>
        <w:t>25-34 (2)</w:t>
      </w:r>
    </w:p>
    <w:p w14:paraId="3438AD4D" w14:textId="77777777" w:rsidR="008D3E5A" w:rsidRPr="002F7EB4" w:rsidRDefault="008D3E5A" w:rsidP="008D3E5A">
      <w:pPr>
        <w:pStyle w:val="ListParagraph"/>
        <w:numPr>
          <w:ilvl w:val="0"/>
          <w:numId w:val="14"/>
        </w:numPr>
        <w:spacing w:after="0" w:line="276" w:lineRule="auto"/>
        <w:rPr>
          <w:rFonts w:ascii="Arial" w:hAnsi="Arial" w:cs="Arial"/>
          <w:sz w:val="24"/>
          <w:szCs w:val="24"/>
        </w:rPr>
      </w:pPr>
      <w:r w:rsidRPr="002F7EB4">
        <w:rPr>
          <w:rFonts w:ascii="Arial" w:hAnsi="Arial" w:cs="Arial"/>
          <w:sz w:val="24"/>
          <w:szCs w:val="24"/>
        </w:rPr>
        <w:t>35-44 (3)</w:t>
      </w:r>
    </w:p>
    <w:p w14:paraId="7D5D346B" w14:textId="77777777" w:rsidR="008D3E5A" w:rsidRPr="002F7EB4" w:rsidRDefault="008D3E5A" w:rsidP="008D3E5A">
      <w:pPr>
        <w:pStyle w:val="ListParagraph"/>
        <w:numPr>
          <w:ilvl w:val="0"/>
          <w:numId w:val="14"/>
        </w:numPr>
        <w:spacing w:after="0" w:line="276" w:lineRule="auto"/>
        <w:rPr>
          <w:rFonts w:ascii="Arial" w:hAnsi="Arial" w:cs="Arial"/>
          <w:sz w:val="24"/>
          <w:szCs w:val="24"/>
        </w:rPr>
      </w:pPr>
      <w:r w:rsidRPr="002F7EB4">
        <w:rPr>
          <w:rFonts w:ascii="Arial" w:hAnsi="Arial" w:cs="Arial"/>
          <w:sz w:val="24"/>
          <w:szCs w:val="24"/>
        </w:rPr>
        <w:t>45-54 (4)</w:t>
      </w:r>
    </w:p>
    <w:p w14:paraId="7BB0D7B7" w14:textId="77777777" w:rsidR="008D3E5A" w:rsidRPr="002F7EB4" w:rsidRDefault="008D3E5A" w:rsidP="008D3E5A">
      <w:pPr>
        <w:pStyle w:val="ListParagraph"/>
        <w:numPr>
          <w:ilvl w:val="0"/>
          <w:numId w:val="14"/>
        </w:numPr>
        <w:spacing w:after="0" w:line="276" w:lineRule="auto"/>
        <w:rPr>
          <w:rFonts w:ascii="Arial" w:hAnsi="Arial" w:cs="Arial"/>
          <w:sz w:val="24"/>
          <w:szCs w:val="24"/>
        </w:rPr>
      </w:pPr>
      <w:r w:rsidRPr="002F7EB4">
        <w:rPr>
          <w:rFonts w:ascii="Arial" w:hAnsi="Arial" w:cs="Arial"/>
          <w:sz w:val="24"/>
          <w:szCs w:val="24"/>
        </w:rPr>
        <w:t xml:space="preserve">55-64 </w:t>
      </w:r>
    </w:p>
    <w:p w14:paraId="4A508895" w14:textId="77777777" w:rsidR="008D3E5A" w:rsidRPr="002F7EB4" w:rsidRDefault="008D3E5A" w:rsidP="008D3E5A">
      <w:pPr>
        <w:pStyle w:val="ListParagraph"/>
        <w:numPr>
          <w:ilvl w:val="0"/>
          <w:numId w:val="14"/>
        </w:numPr>
        <w:spacing w:after="0" w:line="276" w:lineRule="auto"/>
        <w:rPr>
          <w:rFonts w:ascii="Arial" w:hAnsi="Arial" w:cs="Arial"/>
          <w:sz w:val="24"/>
          <w:szCs w:val="24"/>
        </w:rPr>
      </w:pPr>
      <w:r w:rsidRPr="002F7EB4">
        <w:rPr>
          <w:rFonts w:ascii="Arial" w:hAnsi="Arial" w:cs="Arial"/>
          <w:sz w:val="24"/>
          <w:szCs w:val="24"/>
        </w:rPr>
        <w:t xml:space="preserve">65&gt; </w:t>
      </w:r>
    </w:p>
    <w:p w14:paraId="0E9494C6" w14:textId="77777777" w:rsidR="008D3E5A" w:rsidRPr="002F7EB4" w:rsidRDefault="008D3E5A" w:rsidP="008D3E5A">
      <w:pPr>
        <w:spacing w:after="0" w:line="276" w:lineRule="auto"/>
        <w:rPr>
          <w:rFonts w:ascii="Arial" w:hAnsi="Arial" w:cs="Arial"/>
          <w:sz w:val="24"/>
          <w:szCs w:val="24"/>
        </w:rPr>
      </w:pPr>
    </w:p>
    <w:p w14:paraId="751C1ED5"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Gender</w:t>
      </w:r>
    </w:p>
    <w:p w14:paraId="52D7C657" w14:textId="77777777" w:rsidR="008D3E5A" w:rsidRPr="002F7EB4" w:rsidRDefault="008D3E5A" w:rsidP="008D3E5A">
      <w:pPr>
        <w:pStyle w:val="ListParagraph"/>
        <w:numPr>
          <w:ilvl w:val="0"/>
          <w:numId w:val="15"/>
        </w:numPr>
        <w:rPr>
          <w:rFonts w:ascii="Arial" w:hAnsi="Arial" w:cs="Arial"/>
          <w:sz w:val="24"/>
          <w:szCs w:val="24"/>
        </w:rPr>
      </w:pPr>
      <w:r w:rsidRPr="002F7EB4">
        <w:rPr>
          <w:rFonts w:ascii="Arial" w:hAnsi="Arial" w:cs="Arial"/>
          <w:sz w:val="24"/>
          <w:szCs w:val="24"/>
        </w:rPr>
        <w:t>Female</w:t>
      </w:r>
    </w:p>
    <w:p w14:paraId="3AE0E646" w14:textId="77777777" w:rsidR="008D3E5A" w:rsidRPr="002F7EB4" w:rsidRDefault="008D3E5A" w:rsidP="008D3E5A">
      <w:pPr>
        <w:pStyle w:val="ListParagraph"/>
        <w:numPr>
          <w:ilvl w:val="0"/>
          <w:numId w:val="15"/>
        </w:numPr>
        <w:rPr>
          <w:rFonts w:ascii="Arial" w:hAnsi="Arial" w:cs="Arial"/>
          <w:sz w:val="24"/>
          <w:szCs w:val="24"/>
        </w:rPr>
      </w:pPr>
      <w:r w:rsidRPr="002F7EB4">
        <w:rPr>
          <w:rFonts w:ascii="Arial" w:hAnsi="Arial" w:cs="Arial"/>
          <w:sz w:val="24"/>
          <w:szCs w:val="24"/>
        </w:rPr>
        <w:t>Male</w:t>
      </w:r>
    </w:p>
    <w:p w14:paraId="60EEF022" w14:textId="77777777" w:rsidR="008D3E5A" w:rsidRPr="002F7EB4" w:rsidRDefault="008D3E5A" w:rsidP="008D3E5A">
      <w:pPr>
        <w:pStyle w:val="ListParagraph"/>
        <w:numPr>
          <w:ilvl w:val="0"/>
          <w:numId w:val="15"/>
        </w:numPr>
        <w:rPr>
          <w:rFonts w:ascii="Arial" w:hAnsi="Arial" w:cs="Arial"/>
          <w:sz w:val="24"/>
          <w:szCs w:val="24"/>
        </w:rPr>
      </w:pPr>
      <w:r w:rsidRPr="002F7EB4">
        <w:rPr>
          <w:rFonts w:ascii="Arial" w:hAnsi="Arial" w:cs="Arial"/>
          <w:sz w:val="24"/>
          <w:szCs w:val="24"/>
        </w:rPr>
        <w:t xml:space="preserve">Non-binary </w:t>
      </w:r>
    </w:p>
    <w:p w14:paraId="497F26FC" w14:textId="77777777" w:rsidR="008D3E5A" w:rsidRPr="002F7EB4" w:rsidRDefault="008D3E5A" w:rsidP="008D3E5A">
      <w:pPr>
        <w:pStyle w:val="ListParagraph"/>
        <w:numPr>
          <w:ilvl w:val="0"/>
          <w:numId w:val="15"/>
        </w:numPr>
        <w:rPr>
          <w:rFonts w:ascii="Arial" w:hAnsi="Arial" w:cs="Arial"/>
          <w:sz w:val="24"/>
          <w:szCs w:val="24"/>
        </w:rPr>
      </w:pPr>
      <w:r w:rsidRPr="002F7EB4">
        <w:rPr>
          <w:rFonts w:ascii="Arial" w:hAnsi="Arial" w:cs="Arial"/>
          <w:sz w:val="24"/>
          <w:szCs w:val="24"/>
        </w:rPr>
        <w:t xml:space="preserve">Other </w:t>
      </w:r>
    </w:p>
    <w:p w14:paraId="2E077B32" w14:textId="77777777" w:rsidR="008D3E5A" w:rsidRPr="002F7EB4" w:rsidRDefault="008D3E5A" w:rsidP="008D3E5A">
      <w:pPr>
        <w:pStyle w:val="ListParagraph"/>
        <w:ind w:left="1440"/>
        <w:rPr>
          <w:rFonts w:ascii="Arial" w:hAnsi="Arial" w:cs="Arial"/>
          <w:sz w:val="24"/>
          <w:szCs w:val="24"/>
        </w:rPr>
      </w:pPr>
      <w:r w:rsidRPr="002F7EB4">
        <w:rPr>
          <w:rFonts w:ascii="Arial" w:hAnsi="Arial" w:cs="Arial"/>
          <w:sz w:val="24"/>
          <w:szCs w:val="24"/>
        </w:rPr>
        <w:t>____________________________</w:t>
      </w:r>
    </w:p>
    <w:p w14:paraId="700E0B59" w14:textId="77777777" w:rsidR="008D3E5A" w:rsidRPr="002F7EB4" w:rsidRDefault="008D3E5A" w:rsidP="008D3E5A">
      <w:pPr>
        <w:ind w:left="360"/>
        <w:rPr>
          <w:rFonts w:ascii="Arial" w:hAnsi="Arial" w:cs="Arial"/>
          <w:sz w:val="24"/>
          <w:szCs w:val="24"/>
        </w:rPr>
      </w:pPr>
    </w:p>
    <w:p w14:paraId="65D63B88"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Do you feel that diversity in the workplace is for the good?</w:t>
      </w:r>
    </w:p>
    <w:p w14:paraId="66B6C751" w14:textId="77777777" w:rsidR="008D3E5A" w:rsidRPr="002F7EB4" w:rsidRDefault="008D3E5A" w:rsidP="008D3E5A">
      <w:pPr>
        <w:pStyle w:val="ListParagraph"/>
        <w:numPr>
          <w:ilvl w:val="0"/>
          <w:numId w:val="19"/>
        </w:numPr>
        <w:rPr>
          <w:rFonts w:ascii="Arial" w:hAnsi="Arial" w:cs="Arial"/>
          <w:sz w:val="24"/>
          <w:szCs w:val="24"/>
        </w:rPr>
      </w:pPr>
      <w:r w:rsidRPr="002F7EB4">
        <w:rPr>
          <w:rFonts w:ascii="Arial" w:hAnsi="Arial" w:cs="Arial"/>
          <w:bCs/>
          <w:sz w:val="24"/>
          <w:szCs w:val="24"/>
        </w:rPr>
        <w:t>Strongly Disagree (1)</w:t>
      </w:r>
    </w:p>
    <w:p w14:paraId="0D095262" w14:textId="77777777" w:rsidR="008D3E5A" w:rsidRPr="002F7EB4" w:rsidRDefault="008D3E5A" w:rsidP="008D3E5A">
      <w:pPr>
        <w:pStyle w:val="ListParagraph"/>
        <w:numPr>
          <w:ilvl w:val="0"/>
          <w:numId w:val="19"/>
        </w:numPr>
        <w:rPr>
          <w:rFonts w:ascii="Arial" w:hAnsi="Arial" w:cs="Arial"/>
          <w:sz w:val="24"/>
          <w:szCs w:val="24"/>
        </w:rPr>
      </w:pPr>
      <w:r w:rsidRPr="002F7EB4">
        <w:rPr>
          <w:rFonts w:ascii="Arial" w:hAnsi="Arial" w:cs="Arial"/>
          <w:bCs/>
          <w:sz w:val="24"/>
          <w:szCs w:val="24"/>
        </w:rPr>
        <w:t>Disagree (2)</w:t>
      </w:r>
    </w:p>
    <w:p w14:paraId="39AA38EB" w14:textId="77777777" w:rsidR="008D3E5A" w:rsidRPr="002F7EB4" w:rsidRDefault="008D3E5A" w:rsidP="008D3E5A">
      <w:pPr>
        <w:pStyle w:val="ListParagraph"/>
        <w:numPr>
          <w:ilvl w:val="0"/>
          <w:numId w:val="19"/>
        </w:numPr>
        <w:rPr>
          <w:rFonts w:ascii="Arial" w:hAnsi="Arial" w:cs="Arial"/>
          <w:sz w:val="24"/>
          <w:szCs w:val="24"/>
        </w:rPr>
      </w:pPr>
      <w:r w:rsidRPr="002F7EB4">
        <w:rPr>
          <w:rFonts w:ascii="Arial" w:hAnsi="Arial" w:cs="Arial"/>
          <w:bCs/>
          <w:sz w:val="24"/>
          <w:szCs w:val="24"/>
        </w:rPr>
        <w:t>Neither agree nor disagree (3)</w:t>
      </w:r>
    </w:p>
    <w:p w14:paraId="52565581" w14:textId="77777777" w:rsidR="008D3E5A" w:rsidRPr="002F7EB4" w:rsidRDefault="008D3E5A" w:rsidP="008D3E5A">
      <w:pPr>
        <w:pStyle w:val="ListParagraph"/>
        <w:numPr>
          <w:ilvl w:val="0"/>
          <w:numId w:val="19"/>
        </w:numPr>
        <w:rPr>
          <w:rFonts w:ascii="Arial" w:hAnsi="Arial" w:cs="Arial"/>
          <w:sz w:val="24"/>
          <w:szCs w:val="24"/>
        </w:rPr>
      </w:pPr>
      <w:r w:rsidRPr="002F7EB4">
        <w:rPr>
          <w:rFonts w:ascii="Arial" w:hAnsi="Arial" w:cs="Arial"/>
          <w:bCs/>
          <w:sz w:val="24"/>
          <w:szCs w:val="24"/>
        </w:rPr>
        <w:t>Agree (4)</w:t>
      </w:r>
    </w:p>
    <w:p w14:paraId="551B104D" w14:textId="77777777" w:rsidR="008D3E5A" w:rsidRPr="002F7EB4" w:rsidRDefault="008D3E5A" w:rsidP="008D3E5A">
      <w:pPr>
        <w:pStyle w:val="ListParagraph"/>
        <w:numPr>
          <w:ilvl w:val="0"/>
          <w:numId w:val="19"/>
        </w:numPr>
        <w:rPr>
          <w:rFonts w:ascii="Arial" w:hAnsi="Arial" w:cs="Arial"/>
          <w:sz w:val="24"/>
          <w:szCs w:val="24"/>
        </w:rPr>
      </w:pPr>
      <w:r w:rsidRPr="002F7EB4">
        <w:rPr>
          <w:rFonts w:ascii="Arial" w:hAnsi="Arial" w:cs="Arial"/>
          <w:bCs/>
          <w:sz w:val="24"/>
          <w:szCs w:val="24"/>
        </w:rPr>
        <w:t>Strongly agree (5)</w:t>
      </w:r>
    </w:p>
    <w:p w14:paraId="0A4D3D08" w14:textId="77777777" w:rsidR="008D3E5A" w:rsidRPr="002F7EB4" w:rsidRDefault="008D3E5A" w:rsidP="008D3E5A">
      <w:pPr>
        <w:pStyle w:val="ListParagraph"/>
        <w:rPr>
          <w:rFonts w:ascii="Arial" w:hAnsi="Arial" w:cs="Arial"/>
          <w:sz w:val="24"/>
          <w:szCs w:val="24"/>
        </w:rPr>
      </w:pPr>
    </w:p>
    <w:p w14:paraId="502B1454"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Do you think there is a need for more diversity in the workplace settings that you have experienced?</w:t>
      </w:r>
    </w:p>
    <w:p w14:paraId="1FB7ABBD" w14:textId="77777777" w:rsidR="008D3E5A" w:rsidRPr="002F7EB4" w:rsidRDefault="008D3E5A" w:rsidP="008D3E5A">
      <w:pPr>
        <w:pStyle w:val="ListParagraph"/>
        <w:numPr>
          <w:ilvl w:val="0"/>
          <w:numId w:val="18"/>
        </w:numPr>
        <w:rPr>
          <w:rFonts w:ascii="Arial" w:hAnsi="Arial" w:cs="Arial"/>
          <w:sz w:val="24"/>
          <w:szCs w:val="24"/>
        </w:rPr>
      </w:pPr>
      <w:r w:rsidRPr="002F7EB4">
        <w:rPr>
          <w:rFonts w:ascii="Arial" w:hAnsi="Arial" w:cs="Arial"/>
          <w:bCs/>
          <w:sz w:val="24"/>
          <w:szCs w:val="24"/>
        </w:rPr>
        <w:t>Strongly Disagree (1)</w:t>
      </w:r>
    </w:p>
    <w:p w14:paraId="6444479A" w14:textId="77777777" w:rsidR="008D3E5A" w:rsidRPr="002F7EB4" w:rsidRDefault="008D3E5A" w:rsidP="008D3E5A">
      <w:pPr>
        <w:pStyle w:val="ListParagraph"/>
        <w:numPr>
          <w:ilvl w:val="0"/>
          <w:numId w:val="18"/>
        </w:numPr>
        <w:rPr>
          <w:rFonts w:ascii="Arial" w:hAnsi="Arial" w:cs="Arial"/>
          <w:sz w:val="24"/>
          <w:szCs w:val="24"/>
        </w:rPr>
      </w:pPr>
      <w:r w:rsidRPr="002F7EB4">
        <w:rPr>
          <w:rFonts w:ascii="Arial" w:hAnsi="Arial" w:cs="Arial"/>
          <w:bCs/>
          <w:sz w:val="24"/>
          <w:szCs w:val="24"/>
        </w:rPr>
        <w:t>Disagree (2)</w:t>
      </w:r>
    </w:p>
    <w:p w14:paraId="2A7BC5E6" w14:textId="77777777" w:rsidR="008D3E5A" w:rsidRPr="002F7EB4" w:rsidRDefault="008D3E5A" w:rsidP="008D3E5A">
      <w:pPr>
        <w:pStyle w:val="ListParagraph"/>
        <w:numPr>
          <w:ilvl w:val="0"/>
          <w:numId w:val="18"/>
        </w:numPr>
        <w:rPr>
          <w:rFonts w:ascii="Arial" w:hAnsi="Arial" w:cs="Arial"/>
          <w:sz w:val="24"/>
          <w:szCs w:val="24"/>
        </w:rPr>
      </w:pPr>
      <w:r w:rsidRPr="002F7EB4">
        <w:rPr>
          <w:rFonts w:ascii="Arial" w:hAnsi="Arial" w:cs="Arial"/>
          <w:bCs/>
          <w:sz w:val="24"/>
          <w:szCs w:val="24"/>
        </w:rPr>
        <w:t>Neither agree nor disagree (3)</w:t>
      </w:r>
    </w:p>
    <w:p w14:paraId="6963D20F" w14:textId="77777777" w:rsidR="008D3E5A" w:rsidRPr="002F7EB4" w:rsidRDefault="008D3E5A" w:rsidP="008D3E5A">
      <w:pPr>
        <w:pStyle w:val="ListParagraph"/>
        <w:numPr>
          <w:ilvl w:val="0"/>
          <w:numId w:val="18"/>
        </w:numPr>
        <w:rPr>
          <w:rFonts w:ascii="Arial" w:hAnsi="Arial" w:cs="Arial"/>
          <w:sz w:val="24"/>
          <w:szCs w:val="24"/>
        </w:rPr>
      </w:pPr>
      <w:r w:rsidRPr="002F7EB4">
        <w:rPr>
          <w:rFonts w:ascii="Arial" w:hAnsi="Arial" w:cs="Arial"/>
          <w:bCs/>
          <w:sz w:val="24"/>
          <w:szCs w:val="24"/>
        </w:rPr>
        <w:t>Agree (4)</w:t>
      </w:r>
    </w:p>
    <w:p w14:paraId="357E6A8F" w14:textId="77777777" w:rsidR="008D3E5A" w:rsidRPr="002F7EB4" w:rsidRDefault="008D3E5A" w:rsidP="008D3E5A">
      <w:pPr>
        <w:pStyle w:val="ListParagraph"/>
        <w:numPr>
          <w:ilvl w:val="0"/>
          <w:numId w:val="18"/>
        </w:numPr>
        <w:rPr>
          <w:rFonts w:ascii="Arial" w:hAnsi="Arial" w:cs="Arial"/>
          <w:sz w:val="24"/>
          <w:szCs w:val="24"/>
        </w:rPr>
      </w:pPr>
      <w:r w:rsidRPr="002F7EB4">
        <w:rPr>
          <w:rFonts w:ascii="Arial" w:hAnsi="Arial" w:cs="Arial"/>
          <w:bCs/>
          <w:sz w:val="24"/>
          <w:szCs w:val="24"/>
        </w:rPr>
        <w:t>Strongly agree (5)</w:t>
      </w:r>
    </w:p>
    <w:p w14:paraId="4DCAB302" w14:textId="77777777" w:rsidR="008D3E5A" w:rsidRPr="002F7EB4" w:rsidRDefault="008D3E5A" w:rsidP="008D3E5A">
      <w:pPr>
        <w:ind w:left="360"/>
        <w:rPr>
          <w:rFonts w:ascii="Arial" w:hAnsi="Arial" w:cs="Arial"/>
          <w:sz w:val="24"/>
          <w:szCs w:val="24"/>
        </w:rPr>
      </w:pPr>
    </w:p>
    <w:p w14:paraId="7442435E"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What is your thought on positively discriminating in the workforce?</w:t>
      </w:r>
    </w:p>
    <w:p w14:paraId="2D1F5FB7" w14:textId="77777777" w:rsidR="008D3E5A" w:rsidRPr="002F7EB4" w:rsidRDefault="008D3E5A" w:rsidP="008D3E5A">
      <w:pPr>
        <w:pStyle w:val="ListParagraph"/>
        <w:numPr>
          <w:ilvl w:val="0"/>
          <w:numId w:val="17"/>
        </w:numPr>
        <w:rPr>
          <w:rFonts w:ascii="Arial" w:hAnsi="Arial" w:cs="Arial"/>
          <w:sz w:val="24"/>
          <w:szCs w:val="24"/>
        </w:rPr>
      </w:pPr>
      <w:r w:rsidRPr="002F7EB4">
        <w:rPr>
          <w:rFonts w:ascii="Arial" w:hAnsi="Arial" w:cs="Arial"/>
          <w:bCs/>
          <w:sz w:val="24"/>
          <w:szCs w:val="24"/>
        </w:rPr>
        <w:t>Strongly Disagree (1)</w:t>
      </w:r>
    </w:p>
    <w:p w14:paraId="27A7BEFB" w14:textId="77777777" w:rsidR="008D3E5A" w:rsidRPr="002F7EB4" w:rsidRDefault="008D3E5A" w:rsidP="008D3E5A">
      <w:pPr>
        <w:pStyle w:val="ListParagraph"/>
        <w:numPr>
          <w:ilvl w:val="0"/>
          <w:numId w:val="17"/>
        </w:numPr>
        <w:rPr>
          <w:rFonts w:ascii="Arial" w:hAnsi="Arial" w:cs="Arial"/>
          <w:sz w:val="24"/>
          <w:szCs w:val="24"/>
        </w:rPr>
      </w:pPr>
      <w:r w:rsidRPr="002F7EB4">
        <w:rPr>
          <w:rFonts w:ascii="Arial" w:hAnsi="Arial" w:cs="Arial"/>
          <w:bCs/>
          <w:sz w:val="24"/>
          <w:szCs w:val="24"/>
        </w:rPr>
        <w:t>Disagree (2)</w:t>
      </w:r>
    </w:p>
    <w:p w14:paraId="6956724E" w14:textId="77777777" w:rsidR="008D3E5A" w:rsidRPr="002F7EB4" w:rsidRDefault="008D3E5A" w:rsidP="008D3E5A">
      <w:pPr>
        <w:pStyle w:val="ListParagraph"/>
        <w:numPr>
          <w:ilvl w:val="0"/>
          <w:numId w:val="17"/>
        </w:numPr>
        <w:rPr>
          <w:rFonts w:ascii="Arial" w:hAnsi="Arial" w:cs="Arial"/>
          <w:sz w:val="24"/>
          <w:szCs w:val="24"/>
        </w:rPr>
      </w:pPr>
      <w:r w:rsidRPr="002F7EB4">
        <w:rPr>
          <w:rFonts w:ascii="Arial" w:hAnsi="Arial" w:cs="Arial"/>
          <w:bCs/>
          <w:sz w:val="24"/>
          <w:szCs w:val="24"/>
        </w:rPr>
        <w:t>Neither agree nor disagree (3)</w:t>
      </w:r>
    </w:p>
    <w:p w14:paraId="346C1359" w14:textId="77777777" w:rsidR="008D3E5A" w:rsidRPr="002F7EB4" w:rsidRDefault="008D3E5A" w:rsidP="008D3E5A">
      <w:pPr>
        <w:pStyle w:val="ListParagraph"/>
        <w:numPr>
          <w:ilvl w:val="0"/>
          <w:numId w:val="17"/>
        </w:numPr>
        <w:rPr>
          <w:rFonts w:ascii="Arial" w:hAnsi="Arial" w:cs="Arial"/>
          <w:sz w:val="24"/>
          <w:szCs w:val="24"/>
        </w:rPr>
      </w:pPr>
      <w:r w:rsidRPr="002F7EB4">
        <w:rPr>
          <w:rFonts w:ascii="Arial" w:hAnsi="Arial" w:cs="Arial"/>
          <w:bCs/>
          <w:sz w:val="24"/>
          <w:szCs w:val="24"/>
        </w:rPr>
        <w:t>Agree (4)</w:t>
      </w:r>
    </w:p>
    <w:p w14:paraId="312EFE39" w14:textId="77777777" w:rsidR="008D3E5A" w:rsidRPr="002F7EB4" w:rsidRDefault="008D3E5A" w:rsidP="008D3E5A">
      <w:pPr>
        <w:pStyle w:val="ListParagraph"/>
        <w:numPr>
          <w:ilvl w:val="0"/>
          <w:numId w:val="17"/>
        </w:numPr>
        <w:rPr>
          <w:rFonts w:ascii="Arial" w:hAnsi="Arial" w:cs="Arial"/>
          <w:sz w:val="24"/>
          <w:szCs w:val="24"/>
        </w:rPr>
      </w:pPr>
      <w:r w:rsidRPr="002F7EB4">
        <w:rPr>
          <w:rFonts w:ascii="Arial" w:hAnsi="Arial" w:cs="Arial"/>
          <w:bCs/>
          <w:sz w:val="24"/>
          <w:szCs w:val="24"/>
        </w:rPr>
        <w:t>Strongly agree (5)</w:t>
      </w:r>
    </w:p>
    <w:p w14:paraId="72DB8FB8" w14:textId="77777777" w:rsidR="008D3E5A" w:rsidRPr="002F7EB4" w:rsidRDefault="008D3E5A" w:rsidP="008D3E5A">
      <w:pPr>
        <w:rPr>
          <w:rFonts w:ascii="Arial" w:hAnsi="Arial" w:cs="Arial"/>
          <w:sz w:val="24"/>
          <w:szCs w:val="24"/>
        </w:rPr>
      </w:pPr>
    </w:p>
    <w:p w14:paraId="6C257CD4"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Do you believe that by having diversity in the workforce that it will lead towards a more positive social attitude?</w:t>
      </w:r>
    </w:p>
    <w:p w14:paraId="7532BBEF" w14:textId="77777777" w:rsidR="008D3E5A" w:rsidRPr="002F7EB4" w:rsidRDefault="008D3E5A" w:rsidP="008D3E5A">
      <w:pPr>
        <w:pStyle w:val="ListParagraph"/>
        <w:numPr>
          <w:ilvl w:val="0"/>
          <w:numId w:val="16"/>
        </w:numPr>
        <w:rPr>
          <w:rFonts w:ascii="Arial" w:hAnsi="Arial" w:cs="Arial"/>
          <w:sz w:val="24"/>
          <w:szCs w:val="24"/>
        </w:rPr>
      </w:pPr>
      <w:r w:rsidRPr="002F7EB4">
        <w:rPr>
          <w:rFonts w:ascii="Arial" w:hAnsi="Arial" w:cs="Arial"/>
          <w:bCs/>
          <w:sz w:val="24"/>
          <w:szCs w:val="24"/>
        </w:rPr>
        <w:lastRenderedPageBreak/>
        <w:t>Strongly Disagree (1)</w:t>
      </w:r>
    </w:p>
    <w:p w14:paraId="3660C7D2" w14:textId="77777777" w:rsidR="008D3E5A" w:rsidRPr="002F7EB4" w:rsidRDefault="008D3E5A" w:rsidP="008D3E5A">
      <w:pPr>
        <w:pStyle w:val="ListParagraph"/>
        <w:numPr>
          <w:ilvl w:val="0"/>
          <w:numId w:val="16"/>
        </w:numPr>
        <w:rPr>
          <w:rFonts w:ascii="Arial" w:hAnsi="Arial" w:cs="Arial"/>
          <w:sz w:val="24"/>
          <w:szCs w:val="24"/>
        </w:rPr>
      </w:pPr>
      <w:r w:rsidRPr="002F7EB4">
        <w:rPr>
          <w:rFonts w:ascii="Arial" w:hAnsi="Arial" w:cs="Arial"/>
          <w:bCs/>
          <w:sz w:val="24"/>
          <w:szCs w:val="24"/>
        </w:rPr>
        <w:t>Disagree (2)</w:t>
      </w:r>
    </w:p>
    <w:p w14:paraId="39DE90D7" w14:textId="77777777" w:rsidR="008D3E5A" w:rsidRPr="002F7EB4" w:rsidRDefault="008D3E5A" w:rsidP="008D3E5A">
      <w:pPr>
        <w:pStyle w:val="ListParagraph"/>
        <w:numPr>
          <w:ilvl w:val="0"/>
          <w:numId w:val="16"/>
        </w:numPr>
        <w:rPr>
          <w:rFonts w:ascii="Arial" w:hAnsi="Arial" w:cs="Arial"/>
          <w:sz w:val="24"/>
          <w:szCs w:val="24"/>
        </w:rPr>
      </w:pPr>
      <w:r w:rsidRPr="002F7EB4">
        <w:rPr>
          <w:rFonts w:ascii="Arial" w:hAnsi="Arial" w:cs="Arial"/>
          <w:bCs/>
          <w:sz w:val="24"/>
          <w:szCs w:val="24"/>
        </w:rPr>
        <w:t>Neither agree nor disagree (3)</w:t>
      </w:r>
    </w:p>
    <w:p w14:paraId="2A6761DF" w14:textId="77777777" w:rsidR="008D3E5A" w:rsidRPr="002F7EB4" w:rsidRDefault="008D3E5A" w:rsidP="008D3E5A">
      <w:pPr>
        <w:pStyle w:val="ListParagraph"/>
        <w:numPr>
          <w:ilvl w:val="0"/>
          <w:numId w:val="16"/>
        </w:numPr>
        <w:rPr>
          <w:rFonts w:ascii="Arial" w:hAnsi="Arial" w:cs="Arial"/>
          <w:sz w:val="24"/>
          <w:szCs w:val="24"/>
        </w:rPr>
      </w:pPr>
      <w:r w:rsidRPr="002F7EB4">
        <w:rPr>
          <w:rFonts w:ascii="Arial" w:hAnsi="Arial" w:cs="Arial"/>
          <w:bCs/>
          <w:sz w:val="24"/>
          <w:szCs w:val="24"/>
        </w:rPr>
        <w:t>Agree (4)</w:t>
      </w:r>
    </w:p>
    <w:p w14:paraId="5B2272B7" w14:textId="77777777" w:rsidR="008D3E5A" w:rsidRPr="002F7EB4" w:rsidRDefault="008D3E5A" w:rsidP="008D3E5A">
      <w:pPr>
        <w:pStyle w:val="ListParagraph"/>
        <w:numPr>
          <w:ilvl w:val="0"/>
          <w:numId w:val="16"/>
        </w:numPr>
        <w:rPr>
          <w:rFonts w:ascii="Arial" w:hAnsi="Arial" w:cs="Arial"/>
          <w:sz w:val="24"/>
          <w:szCs w:val="24"/>
        </w:rPr>
      </w:pPr>
      <w:r w:rsidRPr="002F7EB4">
        <w:rPr>
          <w:rFonts w:ascii="Arial" w:hAnsi="Arial" w:cs="Arial"/>
          <w:bCs/>
          <w:sz w:val="24"/>
          <w:szCs w:val="24"/>
        </w:rPr>
        <w:t>Strongly agree (5)</w:t>
      </w:r>
    </w:p>
    <w:p w14:paraId="5397B3FD" w14:textId="77777777" w:rsidR="008D3E5A" w:rsidRPr="002F7EB4" w:rsidRDefault="008D3E5A" w:rsidP="008D3E5A">
      <w:pPr>
        <w:rPr>
          <w:rFonts w:ascii="Arial" w:hAnsi="Arial" w:cs="Arial"/>
          <w:sz w:val="24"/>
          <w:szCs w:val="24"/>
        </w:rPr>
      </w:pPr>
    </w:p>
    <w:p w14:paraId="7DE0E51F"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Do you have a disability of a sort?</w:t>
      </w:r>
    </w:p>
    <w:p w14:paraId="37C2CBE6" w14:textId="77777777" w:rsidR="008D3E5A" w:rsidRPr="002F7EB4" w:rsidRDefault="008D3E5A" w:rsidP="008D3E5A">
      <w:pPr>
        <w:pStyle w:val="ListParagraph"/>
        <w:numPr>
          <w:ilvl w:val="0"/>
          <w:numId w:val="20"/>
        </w:numPr>
        <w:rPr>
          <w:rFonts w:ascii="Arial" w:hAnsi="Arial" w:cs="Arial"/>
          <w:sz w:val="24"/>
          <w:szCs w:val="24"/>
        </w:rPr>
      </w:pPr>
      <w:r w:rsidRPr="002F7EB4">
        <w:rPr>
          <w:rFonts w:ascii="Arial" w:hAnsi="Arial" w:cs="Arial"/>
          <w:sz w:val="24"/>
          <w:szCs w:val="24"/>
        </w:rPr>
        <w:t>Yes</w:t>
      </w:r>
    </w:p>
    <w:p w14:paraId="47151749" w14:textId="77777777" w:rsidR="008D3E5A" w:rsidRPr="002F7EB4" w:rsidRDefault="008D3E5A" w:rsidP="008D3E5A">
      <w:pPr>
        <w:pStyle w:val="ListParagraph"/>
        <w:numPr>
          <w:ilvl w:val="0"/>
          <w:numId w:val="20"/>
        </w:numPr>
        <w:rPr>
          <w:rFonts w:ascii="Arial" w:hAnsi="Arial" w:cs="Arial"/>
          <w:sz w:val="24"/>
          <w:szCs w:val="24"/>
        </w:rPr>
      </w:pPr>
      <w:r w:rsidRPr="002F7EB4">
        <w:rPr>
          <w:rFonts w:ascii="Arial" w:hAnsi="Arial" w:cs="Arial"/>
          <w:sz w:val="24"/>
          <w:szCs w:val="24"/>
        </w:rPr>
        <w:t>No</w:t>
      </w:r>
    </w:p>
    <w:p w14:paraId="0F2B3878" w14:textId="77777777" w:rsidR="008D3E5A" w:rsidRPr="002F7EB4" w:rsidRDefault="008D3E5A" w:rsidP="008D3E5A">
      <w:pPr>
        <w:rPr>
          <w:rFonts w:ascii="Arial" w:hAnsi="Arial" w:cs="Arial"/>
          <w:sz w:val="24"/>
          <w:szCs w:val="24"/>
        </w:rPr>
      </w:pPr>
      <w:r w:rsidRPr="002F7EB4">
        <w:rPr>
          <w:rFonts w:ascii="Arial" w:hAnsi="Arial" w:cs="Arial"/>
          <w:sz w:val="24"/>
          <w:szCs w:val="24"/>
        </w:rPr>
        <w:t>If yes, do you mind disclosing what disability (for example learning difference, hearing impairment, attention span etc…)</w:t>
      </w:r>
    </w:p>
    <w:p w14:paraId="08220B1F" w14:textId="77777777" w:rsidR="008D3E5A" w:rsidRPr="002F7EB4" w:rsidRDefault="008D3E5A" w:rsidP="008D3E5A">
      <w:pPr>
        <w:rPr>
          <w:rFonts w:ascii="Arial" w:hAnsi="Arial" w:cs="Arial"/>
          <w:sz w:val="24"/>
          <w:szCs w:val="24"/>
        </w:rPr>
      </w:pPr>
      <w:r w:rsidRPr="002F7EB4">
        <w:rPr>
          <w:rFonts w:ascii="Arial" w:hAnsi="Arial" w:cs="Arial"/>
          <w:sz w:val="24"/>
          <w:szCs w:val="24"/>
        </w:rPr>
        <w:t>___________________________________________________________________</w:t>
      </w:r>
    </w:p>
    <w:p w14:paraId="1D11483B" w14:textId="77777777" w:rsidR="008D3E5A" w:rsidRPr="002F7EB4" w:rsidRDefault="008D3E5A" w:rsidP="008D3E5A">
      <w:pPr>
        <w:pStyle w:val="ListParagraph"/>
        <w:rPr>
          <w:rFonts w:ascii="Arial" w:hAnsi="Arial" w:cs="Arial"/>
          <w:sz w:val="24"/>
          <w:szCs w:val="24"/>
        </w:rPr>
      </w:pPr>
    </w:p>
    <w:p w14:paraId="3B0CBA1A" w14:textId="77777777" w:rsidR="008D3E5A"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 xml:space="preserve"> If you have a disability or know of someone with a disability, do you feel as though it affects their ability to do yours or their job?</w:t>
      </w:r>
    </w:p>
    <w:p w14:paraId="724C59E6" w14:textId="77777777" w:rsidR="008D3E5A" w:rsidRPr="00B90730" w:rsidRDefault="008D3E5A" w:rsidP="008D3E5A">
      <w:pPr>
        <w:pStyle w:val="ListParagraph"/>
        <w:numPr>
          <w:ilvl w:val="0"/>
          <w:numId w:val="21"/>
        </w:numPr>
        <w:rPr>
          <w:rFonts w:ascii="Arial" w:hAnsi="Arial" w:cs="Arial"/>
          <w:sz w:val="24"/>
          <w:szCs w:val="24"/>
        </w:rPr>
      </w:pPr>
      <w:r w:rsidRPr="002F7EB4">
        <w:rPr>
          <w:rFonts w:ascii="Arial" w:hAnsi="Arial" w:cs="Arial"/>
          <w:bCs/>
          <w:sz w:val="24"/>
          <w:szCs w:val="24"/>
        </w:rPr>
        <w:t>Strongly Disagree (1)</w:t>
      </w:r>
    </w:p>
    <w:p w14:paraId="7621C051" w14:textId="77777777" w:rsidR="008D3E5A" w:rsidRPr="00B90730" w:rsidRDefault="008D3E5A" w:rsidP="008D3E5A">
      <w:pPr>
        <w:pStyle w:val="ListParagraph"/>
        <w:numPr>
          <w:ilvl w:val="0"/>
          <w:numId w:val="21"/>
        </w:numPr>
        <w:rPr>
          <w:rFonts w:ascii="Arial" w:hAnsi="Arial" w:cs="Arial"/>
          <w:sz w:val="24"/>
          <w:szCs w:val="24"/>
        </w:rPr>
      </w:pPr>
      <w:r w:rsidRPr="00B90730">
        <w:rPr>
          <w:rFonts w:ascii="Arial" w:hAnsi="Arial" w:cs="Arial"/>
          <w:bCs/>
          <w:sz w:val="24"/>
          <w:szCs w:val="24"/>
        </w:rPr>
        <w:t>Disagree (2)</w:t>
      </w:r>
    </w:p>
    <w:p w14:paraId="07DBD5B2" w14:textId="77777777" w:rsidR="008D3E5A" w:rsidRPr="00B90730" w:rsidRDefault="008D3E5A" w:rsidP="008D3E5A">
      <w:pPr>
        <w:pStyle w:val="ListParagraph"/>
        <w:numPr>
          <w:ilvl w:val="0"/>
          <w:numId w:val="21"/>
        </w:numPr>
        <w:rPr>
          <w:rFonts w:ascii="Arial" w:hAnsi="Arial" w:cs="Arial"/>
          <w:sz w:val="24"/>
          <w:szCs w:val="24"/>
        </w:rPr>
      </w:pPr>
      <w:r w:rsidRPr="00B90730">
        <w:rPr>
          <w:rFonts w:ascii="Arial" w:hAnsi="Arial" w:cs="Arial"/>
          <w:bCs/>
          <w:sz w:val="24"/>
          <w:szCs w:val="24"/>
        </w:rPr>
        <w:t>Neither agree nor disagree (3)</w:t>
      </w:r>
    </w:p>
    <w:p w14:paraId="17A1C14B" w14:textId="77777777" w:rsidR="008D3E5A" w:rsidRPr="00B90730" w:rsidRDefault="008D3E5A" w:rsidP="008D3E5A">
      <w:pPr>
        <w:pStyle w:val="ListParagraph"/>
        <w:numPr>
          <w:ilvl w:val="0"/>
          <w:numId w:val="21"/>
        </w:numPr>
        <w:rPr>
          <w:rFonts w:ascii="Arial" w:hAnsi="Arial" w:cs="Arial"/>
          <w:sz w:val="24"/>
          <w:szCs w:val="24"/>
        </w:rPr>
      </w:pPr>
      <w:r w:rsidRPr="00B90730">
        <w:rPr>
          <w:rFonts w:ascii="Arial" w:hAnsi="Arial" w:cs="Arial"/>
          <w:bCs/>
          <w:sz w:val="24"/>
          <w:szCs w:val="24"/>
        </w:rPr>
        <w:t>Agree (4)</w:t>
      </w:r>
    </w:p>
    <w:p w14:paraId="3381137E" w14:textId="77777777" w:rsidR="008D3E5A" w:rsidRPr="00B90730" w:rsidRDefault="008D3E5A" w:rsidP="008D3E5A">
      <w:pPr>
        <w:pStyle w:val="ListParagraph"/>
        <w:numPr>
          <w:ilvl w:val="0"/>
          <w:numId w:val="21"/>
        </w:numPr>
        <w:rPr>
          <w:rFonts w:ascii="Arial" w:hAnsi="Arial" w:cs="Arial"/>
          <w:sz w:val="24"/>
          <w:szCs w:val="24"/>
        </w:rPr>
      </w:pPr>
      <w:r w:rsidRPr="00B90730">
        <w:rPr>
          <w:rFonts w:ascii="Arial" w:hAnsi="Arial" w:cs="Arial"/>
          <w:bCs/>
          <w:sz w:val="24"/>
          <w:szCs w:val="24"/>
        </w:rPr>
        <w:t>Strongly agree (5)</w:t>
      </w:r>
    </w:p>
    <w:p w14:paraId="79D599EB" w14:textId="77777777" w:rsidR="008D3E5A" w:rsidRPr="00B90730" w:rsidRDefault="008D3E5A" w:rsidP="008D3E5A">
      <w:pPr>
        <w:rPr>
          <w:rFonts w:ascii="Arial" w:hAnsi="Arial" w:cs="Arial"/>
          <w:sz w:val="24"/>
          <w:szCs w:val="24"/>
        </w:rPr>
      </w:pPr>
    </w:p>
    <w:p w14:paraId="127EC1B6" w14:textId="77777777" w:rsidR="008D3E5A" w:rsidRPr="002F7EB4" w:rsidRDefault="008D3E5A" w:rsidP="008D3E5A">
      <w:pPr>
        <w:pStyle w:val="ListParagraph"/>
        <w:numPr>
          <w:ilvl w:val="0"/>
          <w:numId w:val="13"/>
        </w:numPr>
        <w:rPr>
          <w:rFonts w:ascii="Arial" w:hAnsi="Arial" w:cs="Arial"/>
          <w:sz w:val="24"/>
          <w:szCs w:val="24"/>
        </w:rPr>
      </w:pPr>
      <w:r w:rsidRPr="002F7EB4">
        <w:rPr>
          <w:rFonts w:ascii="Arial" w:hAnsi="Arial" w:cs="Arial"/>
          <w:sz w:val="24"/>
          <w:szCs w:val="24"/>
        </w:rPr>
        <w:t>Do you have anything else to add for example any feelings on dyslexia in the workplace?</w:t>
      </w:r>
    </w:p>
    <w:p w14:paraId="23DA27FA" w14:textId="77777777" w:rsidR="008D3E5A" w:rsidRPr="002F7EB4" w:rsidRDefault="008D3E5A" w:rsidP="008D3E5A">
      <w:pPr>
        <w:rPr>
          <w:rFonts w:ascii="Arial" w:hAnsi="Arial" w:cs="Arial"/>
          <w:sz w:val="24"/>
          <w:szCs w:val="24"/>
        </w:rPr>
      </w:pPr>
      <w:r w:rsidRPr="002F7EB4">
        <w:rPr>
          <w:rFonts w:ascii="Arial" w:hAnsi="Arial" w:cs="Arial"/>
          <w:sz w:val="24"/>
          <w:szCs w:val="24"/>
        </w:rPr>
        <w:t>___________________________________________________________________</w:t>
      </w:r>
    </w:p>
    <w:p w14:paraId="033C78E4" w14:textId="77777777" w:rsidR="008D3E5A" w:rsidRDefault="008D3E5A" w:rsidP="008D3E5A">
      <w:pPr>
        <w:rPr>
          <w:rFonts w:ascii="Arial" w:hAnsi="Arial" w:cs="Arial"/>
          <w:b/>
          <w:bCs/>
          <w:sz w:val="24"/>
          <w:szCs w:val="24"/>
        </w:rPr>
      </w:pPr>
      <w:r>
        <w:rPr>
          <w:rFonts w:ascii="Arial" w:hAnsi="Arial" w:cs="Arial"/>
          <w:b/>
          <w:bCs/>
          <w:sz w:val="24"/>
          <w:szCs w:val="24"/>
        </w:rPr>
        <w:br w:type="page"/>
      </w:r>
    </w:p>
    <w:p w14:paraId="41F678DA" w14:textId="77777777" w:rsidR="008D3E5A" w:rsidRPr="007511F6" w:rsidRDefault="008D3E5A" w:rsidP="008D3E5A">
      <w:pPr>
        <w:pStyle w:val="Heading2"/>
        <w:rPr>
          <w:rFonts w:ascii="Arial" w:hAnsi="Arial" w:cs="Arial"/>
          <w:b/>
          <w:bCs/>
          <w:i/>
          <w:iCs/>
          <w:color w:val="auto"/>
          <w:sz w:val="24"/>
          <w:szCs w:val="24"/>
        </w:rPr>
      </w:pPr>
      <w:bookmarkStart w:id="60" w:name="_Toc101689660"/>
      <w:r w:rsidRPr="000B0B2E">
        <w:rPr>
          <w:rFonts w:ascii="Arial" w:hAnsi="Arial" w:cs="Arial"/>
          <w:b/>
          <w:bCs/>
          <w:i/>
          <w:iCs/>
          <w:color w:val="auto"/>
          <w:sz w:val="24"/>
          <w:szCs w:val="24"/>
        </w:rPr>
        <w:lastRenderedPageBreak/>
        <w:t>Appendix C – Interview questions</w:t>
      </w:r>
      <w:bookmarkEnd w:id="60"/>
    </w:p>
    <w:p w14:paraId="27871B9D"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 you feel that your workplace is giving you enough relevant support to help you with your dyslexia whilst doing your job?</w:t>
      </w:r>
    </w:p>
    <w:p w14:paraId="053B2D68" w14:textId="77777777" w:rsidR="008D3E5A" w:rsidRPr="002F7EB4" w:rsidRDefault="008D3E5A" w:rsidP="008D3E5A">
      <w:pPr>
        <w:contextualSpacing/>
        <w:jc w:val="both"/>
        <w:rPr>
          <w:rFonts w:ascii="Arial" w:hAnsi="Arial" w:cs="Arial"/>
          <w:sz w:val="24"/>
          <w:szCs w:val="24"/>
        </w:rPr>
      </w:pPr>
    </w:p>
    <w:p w14:paraId="4A499A50"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 you believe that you were seen to be at a disadvantage to others at the recruiting stage?</w:t>
      </w:r>
    </w:p>
    <w:p w14:paraId="04B1DD5C" w14:textId="77777777" w:rsidR="008D3E5A" w:rsidRPr="002F7EB4" w:rsidRDefault="008D3E5A" w:rsidP="008D3E5A">
      <w:pPr>
        <w:pStyle w:val="ListParagraph"/>
        <w:jc w:val="both"/>
        <w:rPr>
          <w:rFonts w:ascii="Arial" w:hAnsi="Arial" w:cs="Arial"/>
          <w:sz w:val="24"/>
          <w:szCs w:val="24"/>
        </w:rPr>
      </w:pPr>
    </w:p>
    <w:p w14:paraId="3685D449"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 you feel that there is a stigma around being dyslexic in the workplace?</w:t>
      </w:r>
    </w:p>
    <w:p w14:paraId="472DC165" w14:textId="77777777" w:rsidR="008D3E5A" w:rsidRPr="002F7EB4" w:rsidRDefault="008D3E5A" w:rsidP="008D3E5A">
      <w:pPr>
        <w:contextualSpacing/>
        <w:jc w:val="both"/>
        <w:rPr>
          <w:rFonts w:ascii="Arial" w:hAnsi="Arial" w:cs="Arial"/>
          <w:sz w:val="24"/>
          <w:szCs w:val="24"/>
        </w:rPr>
      </w:pPr>
    </w:p>
    <w:p w14:paraId="41612778"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 you think that business know about what support to give for dyslexia and what tools are out there to do this?</w:t>
      </w:r>
    </w:p>
    <w:p w14:paraId="4733F006" w14:textId="77777777" w:rsidR="008D3E5A" w:rsidRPr="002F7EB4" w:rsidRDefault="008D3E5A" w:rsidP="008D3E5A">
      <w:pPr>
        <w:contextualSpacing/>
        <w:jc w:val="both"/>
        <w:rPr>
          <w:rFonts w:ascii="Arial" w:hAnsi="Arial" w:cs="Arial"/>
          <w:sz w:val="24"/>
          <w:szCs w:val="24"/>
        </w:rPr>
      </w:pPr>
    </w:p>
    <w:p w14:paraId="2E8BF052"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What is your thought on positively discriminating disabilities in the workforce?</w:t>
      </w:r>
    </w:p>
    <w:p w14:paraId="498F40F8" w14:textId="77777777" w:rsidR="008D3E5A" w:rsidRPr="002F7EB4" w:rsidRDefault="008D3E5A" w:rsidP="008D3E5A">
      <w:pPr>
        <w:pStyle w:val="ListParagraph"/>
        <w:jc w:val="both"/>
        <w:rPr>
          <w:rFonts w:ascii="Arial" w:hAnsi="Arial" w:cs="Arial"/>
          <w:sz w:val="24"/>
          <w:szCs w:val="24"/>
        </w:rPr>
      </w:pPr>
    </w:p>
    <w:p w14:paraId="17BC595D"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 you believe that by having diversity in the workforce that it will lead towards a more positive social attitude?</w:t>
      </w:r>
    </w:p>
    <w:p w14:paraId="2FBD1483" w14:textId="77777777" w:rsidR="008D3E5A" w:rsidRPr="002F7EB4" w:rsidRDefault="008D3E5A" w:rsidP="008D3E5A">
      <w:pPr>
        <w:pStyle w:val="ListParagraph"/>
        <w:jc w:val="both"/>
        <w:rPr>
          <w:rFonts w:ascii="Arial" w:hAnsi="Arial" w:cs="Arial"/>
          <w:sz w:val="24"/>
          <w:szCs w:val="24"/>
        </w:rPr>
      </w:pPr>
    </w:p>
    <w:p w14:paraId="03C8A343"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 you feel that your dyslexia influence your ability to do your job?</w:t>
      </w:r>
    </w:p>
    <w:p w14:paraId="432BE142" w14:textId="77777777" w:rsidR="008D3E5A" w:rsidRPr="002F7EB4" w:rsidRDefault="008D3E5A" w:rsidP="008D3E5A">
      <w:pPr>
        <w:pStyle w:val="ListParagraph"/>
        <w:jc w:val="both"/>
        <w:rPr>
          <w:rFonts w:ascii="Arial" w:hAnsi="Arial" w:cs="Arial"/>
          <w:sz w:val="24"/>
          <w:szCs w:val="24"/>
        </w:rPr>
      </w:pPr>
    </w:p>
    <w:p w14:paraId="056D895B"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Have you personally come across any challenges caused by your dyslexia whilst at work?</w:t>
      </w:r>
    </w:p>
    <w:p w14:paraId="563B1C82" w14:textId="77777777" w:rsidR="008D3E5A" w:rsidRPr="002F7EB4" w:rsidRDefault="008D3E5A" w:rsidP="008D3E5A">
      <w:pPr>
        <w:pStyle w:val="ListParagraph"/>
        <w:jc w:val="both"/>
        <w:rPr>
          <w:rFonts w:ascii="Arial" w:hAnsi="Arial" w:cs="Arial"/>
          <w:sz w:val="24"/>
          <w:szCs w:val="24"/>
        </w:rPr>
      </w:pPr>
    </w:p>
    <w:p w14:paraId="34C186C3" w14:textId="77777777" w:rsidR="008D3E5A" w:rsidRPr="002F7EB4"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Does your workplace know of your dyslexia if you don’t mind me asking?</w:t>
      </w:r>
    </w:p>
    <w:p w14:paraId="7F5BB104" w14:textId="77777777" w:rsidR="008D3E5A" w:rsidRPr="002F7EB4" w:rsidRDefault="008D3E5A" w:rsidP="008D3E5A">
      <w:pPr>
        <w:pStyle w:val="ListParagraph"/>
        <w:jc w:val="both"/>
        <w:rPr>
          <w:rFonts w:ascii="Arial" w:hAnsi="Arial" w:cs="Arial"/>
          <w:sz w:val="24"/>
          <w:szCs w:val="24"/>
        </w:rPr>
      </w:pPr>
    </w:p>
    <w:p w14:paraId="7BA2DFE9" w14:textId="77777777" w:rsidR="008D3E5A" w:rsidRPr="007511F6" w:rsidRDefault="008D3E5A" w:rsidP="008D3E5A">
      <w:pPr>
        <w:numPr>
          <w:ilvl w:val="0"/>
          <w:numId w:val="12"/>
        </w:numPr>
        <w:contextualSpacing/>
        <w:jc w:val="both"/>
        <w:rPr>
          <w:rFonts w:ascii="Arial" w:hAnsi="Arial" w:cs="Arial"/>
          <w:sz w:val="24"/>
          <w:szCs w:val="24"/>
        </w:rPr>
      </w:pPr>
      <w:r w:rsidRPr="002F7EB4">
        <w:rPr>
          <w:rFonts w:ascii="Arial" w:hAnsi="Arial" w:cs="Arial"/>
          <w:sz w:val="24"/>
          <w:szCs w:val="24"/>
        </w:rPr>
        <w:t>Do you have any other comments that you would like to make?</w:t>
      </w:r>
    </w:p>
    <w:p w14:paraId="2F0F87E4" w14:textId="77777777" w:rsidR="008D3E5A" w:rsidRDefault="008D3E5A"/>
    <w:sectPr w:rsidR="008D3E5A" w:rsidSect="000B4F0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A204A" w14:textId="77777777" w:rsidR="008D3E5A" w:rsidRDefault="008D3E5A" w:rsidP="008D3E5A">
      <w:pPr>
        <w:spacing w:after="0" w:line="240" w:lineRule="auto"/>
      </w:pPr>
      <w:r>
        <w:separator/>
      </w:r>
    </w:p>
  </w:endnote>
  <w:endnote w:type="continuationSeparator" w:id="0">
    <w:p w14:paraId="5FB87C0B" w14:textId="77777777" w:rsidR="008D3E5A" w:rsidRDefault="008D3E5A" w:rsidP="008D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006915"/>
      <w:docPartObj>
        <w:docPartGallery w:val="Page Numbers (Bottom of Page)"/>
        <w:docPartUnique/>
      </w:docPartObj>
    </w:sdtPr>
    <w:sdtEndPr/>
    <w:sdtContent>
      <w:sdt>
        <w:sdtPr>
          <w:id w:val="1728636285"/>
          <w:docPartObj>
            <w:docPartGallery w:val="Page Numbers (Top of Page)"/>
            <w:docPartUnique/>
          </w:docPartObj>
        </w:sdtPr>
        <w:sdtEndPr/>
        <w:sdtContent>
          <w:p w14:paraId="08BE1B40" w14:textId="77777777" w:rsidR="00146514" w:rsidRDefault="008D3E5A">
            <w:pPr>
              <w:pStyle w:val="Footer"/>
              <w:jc w:val="center"/>
            </w:pPr>
            <w:r w:rsidRPr="00146514">
              <w:rPr>
                <w:rFonts w:ascii="Arial" w:hAnsi="Arial" w:cs="Arial"/>
                <w:b/>
                <w:bCs/>
                <w:sz w:val="24"/>
                <w:szCs w:val="24"/>
              </w:rPr>
              <w:fldChar w:fldCharType="begin"/>
            </w:r>
            <w:r w:rsidRPr="00146514">
              <w:rPr>
                <w:rFonts w:ascii="Arial" w:hAnsi="Arial" w:cs="Arial"/>
                <w:b/>
                <w:bCs/>
                <w:sz w:val="24"/>
                <w:szCs w:val="24"/>
              </w:rPr>
              <w:instrText xml:space="preserve"> PAGE </w:instrText>
            </w:r>
            <w:r w:rsidRPr="00146514">
              <w:rPr>
                <w:rFonts w:ascii="Arial" w:hAnsi="Arial" w:cs="Arial"/>
                <w:b/>
                <w:bCs/>
                <w:sz w:val="24"/>
                <w:szCs w:val="24"/>
              </w:rPr>
              <w:fldChar w:fldCharType="separate"/>
            </w:r>
            <w:r w:rsidRPr="00146514">
              <w:rPr>
                <w:rFonts w:ascii="Arial" w:hAnsi="Arial" w:cs="Arial"/>
                <w:b/>
                <w:bCs/>
                <w:noProof/>
                <w:sz w:val="24"/>
                <w:szCs w:val="24"/>
              </w:rPr>
              <w:t>2</w:t>
            </w:r>
            <w:r w:rsidRPr="00146514">
              <w:rPr>
                <w:rFonts w:ascii="Arial" w:hAnsi="Arial" w:cs="Arial"/>
                <w:b/>
                <w:bCs/>
                <w:sz w:val="24"/>
                <w:szCs w:val="24"/>
              </w:rPr>
              <w:fldChar w:fldCharType="end"/>
            </w:r>
            <w:r w:rsidRPr="00146514">
              <w:rPr>
                <w:rFonts w:ascii="Arial" w:hAnsi="Arial" w:cs="Arial"/>
                <w:sz w:val="24"/>
                <w:szCs w:val="24"/>
              </w:rPr>
              <w:t xml:space="preserve"> of </w:t>
            </w:r>
            <w:r w:rsidRPr="00146514">
              <w:rPr>
                <w:rFonts w:ascii="Arial" w:hAnsi="Arial" w:cs="Arial"/>
                <w:b/>
                <w:bCs/>
                <w:sz w:val="24"/>
                <w:szCs w:val="24"/>
              </w:rPr>
              <w:fldChar w:fldCharType="begin"/>
            </w:r>
            <w:r w:rsidRPr="00146514">
              <w:rPr>
                <w:rFonts w:ascii="Arial" w:hAnsi="Arial" w:cs="Arial"/>
                <w:b/>
                <w:bCs/>
                <w:sz w:val="24"/>
                <w:szCs w:val="24"/>
              </w:rPr>
              <w:instrText xml:space="preserve"> NUMPAGES  </w:instrText>
            </w:r>
            <w:r w:rsidRPr="00146514">
              <w:rPr>
                <w:rFonts w:ascii="Arial" w:hAnsi="Arial" w:cs="Arial"/>
                <w:b/>
                <w:bCs/>
                <w:sz w:val="24"/>
                <w:szCs w:val="24"/>
              </w:rPr>
              <w:fldChar w:fldCharType="separate"/>
            </w:r>
            <w:r w:rsidRPr="00146514">
              <w:rPr>
                <w:rFonts w:ascii="Arial" w:hAnsi="Arial" w:cs="Arial"/>
                <w:b/>
                <w:bCs/>
                <w:noProof/>
                <w:sz w:val="24"/>
                <w:szCs w:val="24"/>
              </w:rPr>
              <w:t>2</w:t>
            </w:r>
            <w:r w:rsidRPr="00146514">
              <w:rPr>
                <w:rFonts w:ascii="Arial" w:hAnsi="Arial" w:cs="Arial"/>
                <w:b/>
                <w:bCs/>
                <w:sz w:val="24"/>
                <w:szCs w:val="24"/>
              </w:rPr>
              <w:fldChar w:fldCharType="end"/>
            </w:r>
          </w:p>
        </w:sdtContent>
      </w:sdt>
    </w:sdtContent>
  </w:sdt>
  <w:p w14:paraId="00282425" w14:textId="77777777" w:rsidR="00146514" w:rsidRDefault="008D3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C0DBD" w14:textId="77777777" w:rsidR="008D3E5A" w:rsidRDefault="008D3E5A" w:rsidP="008D3E5A">
      <w:pPr>
        <w:spacing w:after="0" w:line="240" w:lineRule="auto"/>
      </w:pPr>
      <w:r>
        <w:separator/>
      </w:r>
    </w:p>
  </w:footnote>
  <w:footnote w:type="continuationSeparator" w:id="0">
    <w:p w14:paraId="63D32616" w14:textId="77777777" w:rsidR="008D3E5A" w:rsidRDefault="008D3E5A" w:rsidP="008D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E54B1" w14:textId="025EA34A" w:rsidR="00146514" w:rsidRPr="00146514" w:rsidRDefault="008D3E5A">
    <w:pPr>
      <w:pStyle w:val="Header"/>
      <w:rPr>
        <w:rFonts w:ascii="Arial" w:hAnsi="Arial" w:cs="Arial"/>
        <w:sz w:val="24"/>
        <w:szCs w:val="24"/>
      </w:rPr>
    </w:pPr>
    <w:r w:rsidRPr="00146514">
      <w:rPr>
        <w:rFonts w:ascii="Arial" w:eastAsia="Calibri" w:hAnsi="Arial" w:cs="Arial"/>
        <w:sz w:val="24"/>
        <w:szCs w:val="24"/>
      </w:rPr>
      <w:t>BMSP</w:t>
    </w:r>
    <w:r w:rsidRPr="00146514">
      <w:rPr>
        <w:rFonts w:ascii="Arial" w:eastAsia="Calibri" w:hAnsi="Arial" w:cs="Arial"/>
        <w:sz w:val="24"/>
        <w:szCs w:val="24"/>
      </w:rPr>
      <w:t>6012</w:t>
    </w:r>
    <w:r w:rsidRPr="00146514">
      <w:rPr>
        <w:rFonts w:ascii="Arial" w:eastAsia="Calibri" w:hAnsi="Arial" w:cs="Arial"/>
        <w:sz w:val="24"/>
        <w:szCs w:val="24"/>
      </w:rPr>
      <w:tab/>
    </w:r>
    <w:r w:rsidRPr="00146514">
      <w:rPr>
        <w:rFonts w:ascii="Arial" w:eastAsia="Calibri" w:hAnsi="Arial" w:cs="Arial"/>
        <w:sz w:val="24"/>
        <w:szCs w:val="24"/>
      </w:rPr>
      <w:tab/>
    </w:r>
    <w:r>
      <w:rPr>
        <w:rFonts w:ascii="Arial" w:eastAsia="Calibri" w:hAnsi="Arial" w:cs="Arial"/>
        <w:sz w:val="24"/>
        <w:szCs w:val="24"/>
      </w:rPr>
      <w:t xml:space="preserve">Caitlin Innes - </w:t>
    </w:r>
    <w:r w:rsidRPr="00146514">
      <w:rPr>
        <w:rFonts w:ascii="Arial" w:hAnsi="Arial" w:cs="Arial"/>
        <w:sz w:val="24"/>
        <w:szCs w:val="24"/>
      </w:rPr>
      <w:t>1900689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EBB"/>
    <w:multiLevelType w:val="multilevel"/>
    <w:tmpl w:val="3912C7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E423B"/>
    <w:multiLevelType w:val="hybridMultilevel"/>
    <w:tmpl w:val="196C9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D75B3"/>
    <w:multiLevelType w:val="multilevel"/>
    <w:tmpl w:val="339E88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051E6"/>
    <w:multiLevelType w:val="multilevel"/>
    <w:tmpl w:val="342247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121D3"/>
    <w:multiLevelType w:val="multilevel"/>
    <w:tmpl w:val="A1801C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57DB5"/>
    <w:multiLevelType w:val="hybridMultilevel"/>
    <w:tmpl w:val="D02E14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8D46AA5"/>
    <w:multiLevelType w:val="hybridMultilevel"/>
    <w:tmpl w:val="D49AC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05202C"/>
    <w:multiLevelType w:val="multilevel"/>
    <w:tmpl w:val="F132A1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255BD8"/>
    <w:multiLevelType w:val="multilevel"/>
    <w:tmpl w:val="6C6606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295F6A"/>
    <w:multiLevelType w:val="multilevel"/>
    <w:tmpl w:val="8206B5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518FE"/>
    <w:multiLevelType w:val="hybridMultilevel"/>
    <w:tmpl w:val="1BB0AB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037300"/>
    <w:multiLevelType w:val="hybridMultilevel"/>
    <w:tmpl w:val="4C20C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463E55"/>
    <w:multiLevelType w:val="hybridMultilevel"/>
    <w:tmpl w:val="0FDCD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816B8B"/>
    <w:multiLevelType w:val="hybridMultilevel"/>
    <w:tmpl w:val="26A85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9E559A"/>
    <w:multiLevelType w:val="hybridMultilevel"/>
    <w:tmpl w:val="5DBC6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F133B9"/>
    <w:multiLevelType w:val="hybridMultilevel"/>
    <w:tmpl w:val="26A85C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B954E81"/>
    <w:multiLevelType w:val="hybridMultilevel"/>
    <w:tmpl w:val="C1660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B34F2C"/>
    <w:multiLevelType w:val="hybridMultilevel"/>
    <w:tmpl w:val="43602F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6874084"/>
    <w:multiLevelType w:val="multilevel"/>
    <w:tmpl w:val="78F831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B82BCC"/>
    <w:multiLevelType w:val="multilevel"/>
    <w:tmpl w:val="DD606C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F15B34"/>
    <w:multiLevelType w:val="hybridMultilevel"/>
    <w:tmpl w:val="3524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871FC9"/>
    <w:multiLevelType w:val="multilevel"/>
    <w:tmpl w:val="33D038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916B55"/>
    <w:multiLevelType w:val="hybridMultilevel"/>
    <w:tmpl w:val="D466D2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65B78E6"/>
    <w:multiLevelType w:val="hybridMultilevel"/>
    <w:tmpl w:val="B164D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0E33B7"/>
    <w:multiLevelType w:val="multilevel"/>
    <w:tmpl w:val="55EE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246B6C"/>
    <w:multiLevelType w:val="multilevel"/>
    <w:tmpl w:val="9606E81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404BC2"/>
    <w:multiLevelType w:val="hybridMultilevel"/>
    <w:tmpl w:val="4B5A1F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A030F00"/>
    <w:multiLevelType w:val="multilevel"/>
    <w:tmpl w:val="46E068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621283"/>
    <w:multiLevelType w:val="hybridMultilevel"/>
    <w:tmpl w:val="DEDC1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D152E"/>
    <w:multiLevelType w:val="multilevel"/>
    <w:tmpl w:val="5AA85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52620C"/>
    <w:multiLevelType w:val="hybridMultilevel"/>
    <w:tmpl w:val="864C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B7180C"/>
    <w:multiLevelType w:val="multilevel"/>
    <w:tmpl w:val="8DD471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F14498"/>
    <w:multiLevelType w:val="multilevel"/>
    <w:tmpl w:val="67349B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B23ABA"/>
    <w:multiLevelType w:val="multilevel"/>
    <w:tmpl w:val="5A0251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DE1BF3"/>
    <w:multiLevelType w:val="multilevel"/>
    <w:tmpl w:val="C50017E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3942B7"/>
    <w:multiLevelType w:val="hybridMultilevel"/>
    <w:tmpl w:val="67EE8A3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DA55C98"/>
    <w:multiLevelType w:val="hybridMultilevel"/>
    <w:tmpl w:val="0464A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08A4DAC"/>
    <w:multiLevelType w:val="hybridMultilevel"/>
    <w:tmpl w:val="1174CF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B794748"/>
    <w:multiLevelType w:val="hybridMultilevel"/>
    <w:tmpl w:val="B900B1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D470AB5"/>
    <w:multiLevelType w:val="hybridMultilevel"/>
    <w:tmpl w:val="F1DE6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027D6D"/>
    <w:multiLevelType w:val="hybridMultilevel"/>
    <w:tmpl w:val="AF2A914C"/>
    <w:lvl w:ilvl="0" w:tplc="0809000F">
      <w:start w:val="1"/>
      <w:numFmt w:val="decimal"/>
      <w:lvlText w:val="%1."/>
      <w:lvlJc w:val="left"/>
      <w:pPr>
        <w:ind w:left="720" w:hanging="360"/>
      </w:pPr>
      <w:rPr>
        <w:rFonts w:hint="default"/>
      </w:rPr>
    </w:lvl>
    <w:lvl w:ilvl="1" w:tplc="6F408BBC">
      <w:start w:val="1"/>
      <w:numFmt w:val="decimal"/>
      <w:lvlText w:val="%2."/>
      <w:lvlJc w:val="left"/>
      <w:pPr>
        <w:ind w:left="1440" w:hanging="360"/>
      </w:pPr>
      <w:rPr>
        <w:rFonts w:hint="default"/>
        <w:sz w:val="2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B80317"/>
    <w:multiLevelType w:val="multilevel"/>
    <w:tmpl w:val="4F2229F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9A3F42"/>
    <w:multiLevelType w:val="hybridMultilevel"/>
    <w:tmpl w:val="26A85C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C3017F4"/>
    <w:multiLevelType w:val="hybridMultilevel"/>
    <w:tmpl w:val="26A85C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BB6F78"/>
    <w:multiLevelType w:val="hybridMultilevel"/>
    <w:tmpl w:val="185C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CA7633"/>
    <w:multiLevelType w:val="multilevel"/>
    <w:tmpl w:val="CA14F69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111321"/>
    <w:multiLevelType w:val="hybridMultilevel"/>
    <w:tmpl w:val="F7D89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118603">
    <w:abstractNumId w:val="1"/>
  </w:num>
  <w:num w:numId="2" w16cid:durableId="52899873">
    <w:abstractNumId w:val="29"/>
  </w:num>
  <w:num w:numId="3" w16cid:durableId="667295310">
    <w:abstractNumId w:val="24"/>
  </w:num>
  <w:num w:numId="4" w16cid:durableId="1597401039">
    <w:abstractNumId w:val="11"/>
  </w:num>
  <w:num w:numId="5" w16cid:durableId="1125654979">
    <w:abstractNumId w:val="39"/>
  </w:num>
  <w:num w:numId="6" w16cid:durableId="13653231">
    <w:abstractNumId w:val="12"/>
  </w:num>
  <w:num w:numId="7" w16cid:durableId="185100898">
    <w:abstractNumId w:val="14"/>
  </w:num>
  <w:num w:numId="8" w16cid:durableId="2067408156">
    <w:abstractNumId w:val="44"/>
  </w:num>
  <w:num w:numId="9" w16cid:durableId="1562977694">
    <w:abstractNumId w:val="6"/>
  </w:num>
  <w:num w:numId="10" w16cid:durableId="1729569716">
    <w:abstractNumId w:val="16"/>
  </w:num>
  <w:num w:numId="11" w16cid:durableId="1674651016">
    <w:abstractNumId w:val="20"/>
  </w:num>
  <w:num w:numId="12" w16cid:durableId="141121291">
    <w:abstractNumId w:val="35"/>
  </w:num>
  <w:num w:numId="13" w16cid:durableId="151147431">
    <w:abstractNumId w:val="40"/>
  </w:num>
  <w:num w:numId="14" w16cid:durableId="2125881065">
    <w:abstractNumId w:val="26"/>
  </w:num>
  <w:num w:numId="15" w16cid:durableId="1310747671">
    <w:abstractNumId w:val="17"/>
  </w:num>
  <w:num w:numId="16" w16cid:durableId="86001608">
    <w:abstractNumId w:val="10"/>
  </w:num>
  <w:num w:numId="17" w16cid:durableId="1989242283">
    <w:abstractNumId w:val="37"/>
  </w:num>
  <w:num w:numId="18" w16cid:durableId="231040613">
    <w:abstractNumId w:val="22"/>
  </w:num>
  <w:num w:numId="19" w16cid:durableId="241261619">
    <w:abstractNumId w:val="38"/>
  </w:num>
  <w:num w:numId="20" w16cid:durableId="1347636931">
    <w:abstractNumId w:val="5"/>
  </w:num>
  <w:num w:numId="21" w16cid:durableId="1494418809">
    <w:abstractNumId w:val="36"/>
  </w:num>
  <w:num w:numId="22" w16cid:durableId="696811350">
    <w:abstractNumId w:val="45"/>
  </w:num>
  <w:num w:numId="23" w16cid:durableId="1704361042">
    <w:abstractNumId w:val="13"/>
  </w:num>
  <w:num w:numId="24" w16cid:durableId="545416178">
    <w:abstractNumId w:val="43"/>
  </w:num>
  <w:num w:numId="25" w16cid:durableId="171843709">
    <w:abstractNumId w:val="28"/>
  </w:num>
  <w:num w:numId="26" w16cid:durableId="561720886">
    <w:abstractNumId w:val="46"/>
  </w:num>
  <w:num w:numId="27" w16cid:durableId="139661598">
    <w:abstractNumId w:val="23"/>
  </w:num>
  <w:num w:numId="28" w16cid:durableId="1786120453">
    <w:abstractNumId w:val="42"/>
  </w:num>
  <w:num w:numId="29" w16cid:durableId="994995849">
    <w:abstractNumId w:val="30"/>
  </w:num>
  <w:num w:numId="30" w16cid:durableId="1382048807">
    <w:abstractNumId w:val="7"/>
  </w:num>
  <w:num w:numId="31" w16cid:durableId="1775861479">
    <w:abstractNumId w:val="34"/>
  </w:num>
  <w:num w:numId="32" w16cid:durableId="741410464">
    <w:abstractNumId w:val="8"/>
  </w:num>
  <w:num w:numId="33" w16cid:durableId="1494104056">
    <w:abstractNumId w:val="0"/>
  </w:num>
  <w:num w:numId="34" w16cid:durableId="1610965019">
    <w:abstractNumId w:val="19"/>
  </w:num>
  <w:num w:numId="35" w16cid:durableId="881288705">
    <w:abstractNumId w:val="21"/>
  </w:num>
  <w:num w:numId="36" w16cid:durableId="2072970063">
    <w:abstractNumId w:val="25"/>
  </w:num>
  <w:num w:numId="37" w16cid:durableId="550001838">
    <w:abstractNumId w:val="3"/>
  </w:num>
  <w:num w:numId="38" w16cid:durableId="1049499600">
    <w:abstractNumId w:val="41"/>
  </w:num>
  <w:num w:numId="39" w16cid:durableId="1299410515">
    <w:abstractNumId w:val="18"/>
  </w:num>
  <w:num w:numId="40" w16cid:durableId="1143935951">
    <w:abstractNumId w:val="15"/>
  </w:num>
  <w:num w:numId="41" w16cid:durableId="604850643">
    <w:abstractNumId w:val="4"/>
  </w:num>
  <w:num w:numId="42" w16cid:durableId="1806462702">
    <w:abstractNumId w:val="31"/>
  </w:num>
  <w:num w:numId="43" w16cid:durableId="2119644630">
    <w:abstractNumId w:val="9"/>
  </w:num>
  <w:num w:numId="44" w16cid:durableId="597295187">
    <w:abstractNumId w:val="33"/>
  </w:num>
  <w:num w:numId="45" w16cid:durableId="408581047">
    <w:abstractNumId w:val="32"/>
  </w:num>
  <w:num w:numId="46" w16cid:durableId="163865168">
    <w:abstractNumId w:val="27"/>
  </w:num>
  <w:num w:numId="47" w16cid:durableId="1692680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E5A"/>
    <w:rsid w:val="008D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5BE4"/>
  <w15:chartTrackingRefBased/>
  <w15:docId w15:val="{E11BC88A-3DF8-45A5-8BEE-DE93CDEE1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E5A"/>
  </w:style>
  <w:style w:type="paragraph" w:styleId="Heading1">
    <w:name w:val="heading 1"/>
    <w:basedOn w:val="Normal"/>
    <w:next w:val="Normal"/>
    <w:link w:val="Heading1Char"/>
    <w:uiPriority w:val="9"/>
    <w:qFormat/>
    <w:rsid w:val="008D3E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3E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3E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D3E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E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3E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3E5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D3E5A"/>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8D3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E5A"/>
  </w:style>
  <w:style w:type="paragraph" w:styleId="Footer">
    <w:name w:val="footer"/>
    <w:basedOn w:val="Normal"/>
    <w:link w:val="FooterChar"/>
    <w:uiPriority w:val="99"/>
    <w:unhideWhenUsed/>
    <w:rsid w:val="008D3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E5A"/>
  </w:style>
  <w:style w:type="paragraph" w:styleId="ListParagraph">
    <w:name w:val="List Paragraph"/>
    <w:basedOn w:val="Normal"/>
    <w:uiPriority w:val="34"/>
    <w:qFormat/>
    <w:rsid w:val="008D3E5A"/>
    <w:pPr>
      <w:ind w:left="720"/>
      <w:contextualSpacing/>
    </w:pPr>
  </w:style>
  <w:style w:type="paragraph" w:styleId="Title">
    <w:name w:val="Title"/>
    <w:basedOn w:val="Normal"/>
    <w:link w:val="TitleChar"/>
    <w:uiPriority w:val="10"/>
    <w:qFormat/>
    <w:rsid w:val="008D3E5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D3E5A"/>
    <w:rPr>
      <w:rFonts w:ascii="Times New Roman" w:eastAsia="MS Minngs" w:hAnsi="Times New Roman" w:cs="Times New Roman"/>
      <w:b/>
      <w:bCs/>
      <w:sz w:val="28"/>
      <w:szCs w:val="28"/>
      <w:lang w:eastAsia="en-GB"/>
    </w:rPr>
  </w:style>
  <w:style w:type="paragraph" w:customStyle="1" w:styleId="Modcode">
    <w:name w:val="Modcode"/>
    <w:basedOn w:val="Normal"/>
    <w:rsid w:val="008D3E5A"/>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8D3E5A"/>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8D3E5A"/>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8D3E5A"/>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8D3E5A"/>
    <w:rPr>
      <w:rFonts w:ascii="Times New Roman" w:eastAsia="Times New Roman" w:hAnsi="Times New Roman" w:cs="Times New Roman"/>
      <w:sz w:val="24"/>
      <w:szCs w:val="20"/>
      <w:lang w:eastAsia="en-GB"/>
    </w:rPr>
  </w:style>
  <w:style w:type="table" w:styleId="TableGrid">
    <w:name w:val="Table Grid"/>
    <w:basedOn w:val="TableNormal"/>
    <w:uiPriority w:val="59"/>
    <w:rsid w:val="008D3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D3E5A"/>
    <w:pPr>
      <w:spacing w:after="0" w:line="480" w:lineRule="auto"/>
      <w:ind w:left="720" w:hanging="720"/>
    </w:pPr>
  </w:style>
  <w:style w:type="paragraph" w:styleId="TOCHeading">
    <w:name w:val="TOC Heading"/>
    <w:basedOn w:val="Heading1"/>
    <w:next w:val="Normal"/>
    <w:uiPriority w:val="39"/>
    <w:unhideWhenUsed/>
    <w:qFormat/>
    <w:rsid w:val="008D3E5A"/>
    <w:pPr>
      <w:outlineLvl w:val="9"/>
    </w:pPr>
    <w:rPr>
      <w:lang w:val="en-US"/>
    </w:rPr>
  </w:style>
  <w:style w:type="paragraph" w:styleId="TOC1">
    <w:name w:val="toc 1"/>
    <w:basedOn w:val="Normal"/>
    <w:next w:val="Normal"/>
    <w:autoRedefine/>
    <w:uiPriority w:val="39"/>
    <w:unhideWhenUsed/>
    <w:rsid w:val="008D3E5A"/>
    <w:pPr>
      <w:tabs>
        <w:tab w:val="right" w:leader="dot" w:pos="9016"/>
      </w:tabs>
      <w:spacing w:after="100"/>
      <w:jc w:val="both"/>
    </w:pPr>
  </w:style>
  <w:style w:type="paragraph" w:styleId="TOC2">
    <w:name w:val="toc 2"/>
    <w:basedOn w:val="Normal"/>
    <w:next w:val="Normal"/>
    <w:autoRedefine/>
    <w:uiPriority w:val="39"/>
    <w:unhideWhenUsed/>
    <w:rsid w:val="008D3E5A"/>
    <w:pPr>
      <w:spacing w:after="100"/>
      <w:ind w:left="220"/>
    </w:pPr>
  </w:style>
  <w:style w:type="character" w:styleId="Hyperlink">
    <w:name w:val="Hyperlink"/>
    <w:basedOn w:val="DefaultParagraphFont"/>
    <w:uiPriority w:val="99"/>
    <w:unhideWhenUsed/>
    <w:rsid w:val="008D3E5A"/>
    <w:rPr>
      <w:color w:val="0563C1" w:themeColor="hyperlink"/>
      <w:u w:val="single"/>
    </w:rPr>
  </w:style>
  <w:style w:type="paragraph" w:styleId="TOC3">
    <w:name w:val="toc 3"/>
    <w:basedOn w:val="Normal"/>
    <w:next w:val="Normal"/>
    <w:autoRedefine/>
    <w:uiPriority w:val="39"/>
    <w:unhideWhenUsed/>
    <w:rsid w:val="008D3E5A"/>
    <w:pPr>
      <w:spacing w:after="100"/>
      <w:ind w:left="440"/>
    </w:pPr>
  </w:style>
  <w:style w:type="paragraph" w:styleId="NoSpacing">
    <w:name w:val="No Spacing"/>
    <w:uiPriority w:val="1"/>
    <w:qFormat/>
    <w:rsid w:val="008D3E5A"/>
    <w:pPr>
      <w:spacing w:after="0" w:line="240" w:lineRule="auto"/>
    </w:pPr>
  </w:style>
  <w:style w:type="paragraph" w:styleId="Caption">
    <w:name w:val="caption"/>
    <w:basedOn w:val="Normal"/>
    <w:next w:val="Normal"/>
    <w:uiPriority w:val="35"/>
    <w:unhideWhenUsed/>
    <w:qFormat/>
    <w:rsid w:val="008D3E5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D3E5A"/>
    <w:pPr>
      <w:spacing w:after="0"/>
    </w:pPr>
  </w:style>
  <w:style w:type="character" w:styleId="Strong">
    <w:name w:val="Strong"/>
    <w:basedOn w:val="DefaultParagraphFont"/>
    <w:uiPriority w:val="22"/>
    <w:qFormat/>
    <w:rsid w:val="008D3E5A"/>
    <w:rPr>
      <w:b/>
      <w:bCs/>
    </w:rPr>
  </w:style>
  <w:style w:type="character" w:styleId="Emphasis">
    <w:name w:val="Emphasis"/>
    <w:basedOn w:val="DefaultParagraphFont"/>
    <w:uiPriority w:val="20"/>
    <w:qFormat/>
    <w:rsid w:val="008D3E5A"/>
    <w:rPr>
      <w:i/>
      <w:iCs/>
    </w:rPr>
  </w:style>
  <w:style w:type="paragraph" w:styleId="NormalWeb">
    <w:name w:val="Normal (Web)"/>
    <w:basedOn w:val="Normal"/>
    <w:uiPriority w:val="99"/>
    <w:unhideWhenUsed/>
    <w:rsid w:val="008D3E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b-textbox">
    <w:name w:val="kb-textbox"/>
    <w:basedOn w:val="Normal"/>
    <w:rsid w:val="008D3E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eck">
    <w:name w:val="check"/>
    <w:basedOn w:val="Normal"/>
    <w:rsid w:val="008D3E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30585</Words>
  <Characters>174336</Characters>
  <Application>Microsoft Office Word</Application>
  <DocSecurity>0</DocSecurity>
  <Lines>1452</Lines>
  <Paragraphs>409</Paragraphs>
  <ScaleCrop>false</ScaleCrop>
  <Company/>
  <LinksUpToDate>false</LinksUpToDate>
  <CharactersWithSpaces>204512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Innes</dc:creator>
  <cp:keywords/>
  <dc:description/>
  <cp:lastModifiedBy>Caitlin Innes (1900689)</cp:lastModifiedBy>
  <cp:revision>1</cp:revision>
  <dcterms:created xsi:type="dcterms:W3CDTF">2022-04-24T09:47:00Z</dcterms:created>
  <dcterms:modified xsi:type="dcterms:W3CDTF">2022-04-24T09:50:00Z</dcterms:modified>
</cp:coreProperties>
</file>