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51ABB" w14:textId="77777777" w:rsidR="008849BB" w:rsidRPr="00A930EC" w:rsidRDefault="008849BB" w:rsidP="008849BB">
      <w:pPr>
        <w:spacing w:after="0" w:line="240" w:lineRule="auto"/>
        <w:jc w:val="center"/>
        <w:rPr>
          <w:rFonts w:ascii="Calibri Light" w:eastAsia="Times New Roman" w:hAnsi="Calibri Light" w:cs="Calibri Light"/>
          <w:b/>
          <w:bCs/>
          <w:color w:val="0D0D0D"/>
          <w:kern w:val="0"/>
          <w:sz w:val="24"/>
          <w:szCs w:val="24"/>
          <w:u w:val="single"/>
          <w:lang w:eastAsia="en-GB"/>
          <w14:ligatures w14:val="none"/>
        </w:rPr>
      </w:pPr>
      <w:r w:rsidRPr="00A930EC">
        <w:rPr>
          <w:rFonts w:ascii="Calibri Light" w:eastAsia="Times New Roman" w:hAnsi="Calibri Light" w:cs="Calibri Light"/>
          <w:b/>
          <w:bCs/>
          <w:color w:val="0D0D0D"/>
          <w:kern w:val="0"/>
          <w:sz w:val="24"/>
          <w:szCs w:val="24"/>
          <w:u w:val="single"/>
          <w:lang w:eastAsia="en-GB"/>
          <w14:ligatures w14:val="none"/>
        </w:rPr>
        <w:t>Introduction to the empty chair exercise</w:t>
      </w:r>
    </w:p>
    <w:p w14:paraId="2DA80DBA"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1F9BB255"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4BD645A9" w14:textId="2323630D" w:rsidR="008849BB" w:rsidRPr="008849B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8849BB">
        <w:rPr>
          <w:rFonts w:ascii="Calibri Light" w:eastAsia="Times New Roman" w:hAnsi="Calibri Light" w:cs="Calibri Light"/>
          <w:b/>
          <w:bCs/>
          <w:color w:val="0D0D0D"/>
          <w:kern w:val="0"/>
          <w:sz w:val="24"/>
          <w:szCs w:val="24"/>
          <w:lang w:eastAsia="en-GB"/>
          <w14:ligatures w14:val="none"/>
        </w:rPr>
        <w:t>Prepare the environment:</w:t>
      </w:r>
    </w:p>
    <w:p w14:paraId="404CFB3C" w14:textId="77777777" w:rsidR="008849BB" w:rsidRP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4008C2DB" w14:textId="1E207EC7"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Set up the therapy space to be conducive to an intimate and focused interaction. Arrange two chairs facing each other about a meter apart. The setting should feel safe and private, minimi</w:t>
      </w:r>
      <w:r>
        <w:rPr>
          <w:rFonts w:ascii="Calibri Light" w:eastAsia="Times New Roman" w:hAnsi="Calibri Light" w:cs="Calibri Light"/>
          <w:color w:val="0D0D0D"/>
          <w:kern w:val="0"/>
          <w:sz w:val="24"/>
          <w:szCs w:val="24"/>
          <w:lang w:eastAsia="en-GB"/>
          <w14:ligatures w14:val="none"/>
        </w:rPr>
        <w:t>s</w:t>
      </w:r>
      <w:r w:rsidRPr="008849BB">
        <w:rPr>
          <w:rFonts w:ascii="Calibri Light" w:eastAsia="Times New Roman" w:hAnsi="Calibri Light" w:cs="Calibri Light"/>
          <w:color w:val="0D0D0D"/>
          <w:kern w:val="0"/>
          <w:sz w:val="24"/>
          <w:szCs w:val="24"/>
          <w:lang w:eastAsia="en-GB"/>
          <w14:ligatures w14:val="none"/>
        </w:rPr>
        <w:t>ing distractions so the client can focus deeply on the interaction.</w:t>
      </w:r>
    </w:p>
    <w:p w14:paraId="6D03D002"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7CE795BA" w14:textId="4BF77417" w:rsidR="008849BB" w:rsidRPr="008849B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8849BB">
        <w:rPr>
          <w:rFonts w:ascii="Calibri Light" w:eastAsia="Times New Roman" w:hAnsi="Calibri Light" w:cs="Calibri Light"/>
          <w:b/>
          <w:bCs/>
          <w:color w:val="0D0D0D"/>
          <w:kern w:val="0"/>
          <w:sz w:val="24"/>
          <w:szCs w:val="24"/>
          <w:lang w:eastAsia="en-GB"/>
          <w14:ligatures w14:val="none"/>
        </w:rPr>
        <w:t>Practice explaining the empty chair method:</w:t>
      </w:r>
    </w:p>
    <w:p w14:paraId="3B81137E" w14:textId="77777777" w:rsidR="008849BB" w:rsidRP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3CD67FFF" w14:textId="6F3B4A71"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Provide a clear and thorough explanation to the client about what the Empty Chair technique involves. Explain that this method helps explore internal conflicts, dialogues with absent others, or parts of the self by embodying them in the empty chair. Clarify that this can facilitate emotional expression and resolution of unresolved feelings.</w:t>
      </w:r>
    </w:p>
    <w:p w14:paraId="2C4571B0" w14:textId="77777777" w:rsidR="008849BB" w:rsidRDefault="008849BB" w:rsidP="008849BB">
      <w:pPr>
        <w:pStyle w:val="ListParagraph"/>
        <w:spacing w:after="0" w:line="240" w:lineRule="auto"/>
        <w:rPr>
          <w:rFonts w:ascii="Calibri Light" w:eastAsia="Times New Roman" w:hAnsi="Calibri Light" w:cs="Calibri Light"/>
          <w:color w:val="0D0D0D"/>
          <w:kern w:val="0"/>
          <w:sz w:val="24"/>
          <w:szCs w:val="24"/>
          <w:lang w:eastAsia="en-GB"/>
          <w14:ligatures w14:val="none"/>
        </w:rPr>
      </w:pPr>
    </w:p>
    <w:p w14:paraId="0BF9314E" w14:textId="2615FEFE" w:rsidR="008849BB" w:rsidRPr="008849B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8849BB">
        <w:rPr>
          <w:rFonts w:ascii="Calibri Light" w:eastAsia="Times New Roman" w:hAnsi="Calibri Light" w:cs="Calibri Light"/>
          <w:b/>
          <w:bCs/>
          <w:color w:val="0D0D0D"/>
          <w:kern w:val="0"/>
          <w:sz w:val="24"/>
          <w:szCs w:val="24"/>
          <w:lang w:eastAsia="en-GB"/>
          <w14:ligatures w14:val="none"/>
        </w:rPr>
        <w:t>Establish the focus:</w:t>
      </w:r>
    </w:p>
    <w:p w14:paraId="213D6D2F"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71E544BD" w14:textId="7ABE61C6"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 xml:space="preserve">Work with the client to identify the specific focus for the Empty Chair dialogue. This could involve a conflict with another person, an internal conflict between parts of the self (like desire vs. duty), or </w:t>
      </w:r>
      <w:r>
        <w:rPr>
          <w:rFonts w:ascii="Calibri Light" w:eastAsia="Times New Roman" w:hAnsi="Calibri Light" w:cs="Calibri Light"/>
          <w:color w:val="0D0D0D"/>
          <w:kern w:val="0"/>
          <w:sz w:val="24"/>
          <w:szCs w:val="24"/>
          <w:lang w:eastAsia="en-GB"/>
          <w14:ligatures w14:val="none"/>
        </w:rPr>
        <w:t>unfinished business with self or other</w:t>
      </w:r>
      <w:r w:rsidRPr="008849BB">
        <w:rPr>
          <w:rFonts w:ascii="Calibri Light" w:eastAsia="Times New Roman" w:hAnsi="Calibri Light" w:cs="Calibri Light"/>
          <w:color w:val="0D0D0D"/>
          <w:kern w:val="0"/>
          <w:sz w:val="24"/>
          <w:szCs w:val="24"/>
          <w:lang w:eastAsia="en-GB"/>
          <w14:ligatures w14:val="none"/>
        </w:rPr>
        <w:t>.</w:t>
      </w:r>
      <w:r>
        <w:rPr>
          <w:rFonts w:ascii="Calibri Light" w:eastAsia="Times New Roman" w:hAnsi="Calibri Light" w:cs="Calibri Light"/>
          <w:color w:val="0D0D0D"/>
          <w:kern w:val="0"/>
          <w:sz w:val="24"/>
          <w:szCs w:val="24"/>
          <w:lang w:eastAsia="en-GB"/>
          <w14:ligatures w14:val="none"/>
        </w:rPr>
        <w:t xml:space="preserve"> Your client may want to put a feeling on the chair to explore further like anger or through embodied process discover sensations and images they want to speak to have things left unspoken.</w:t>
      </w:r>
      <w:r w:rsidRPr="008849BB">
        <w:rPr>
          <w:rFonts w:ascii="Calibri Light" w:eastAsia="Times New Roman" w:hAnsi="Calibri Light" w:cs="Calibri Light"/>
          <w:color w:val="0D0D0D"/>
          <w:kern w:val="0"/>
          <w:sz w:val="24"/>
          <w:szCs w:val="24"/>
          <w:lang w:eastAsia="en-GB"/>
          <w14:ligatures w14:val="none"/>
        </w:rPr>
        <w:t xml:space="preserve"> Ensure the client is clear on whom or what the empty chair represents and what they hope to address or resolve through this dialogue.</w:t>
      </w:r>
      <w:r>
        <w:rPr>
          <w:rFonts w:ascii="Calibri Light" w:eastAsia="Times New Roman" w:hAnsi="Calibri Light" w:cs="Calibri Light"/>
          <w:color w:val="0D0D0D"/>
          <w:kern w:val="0"/>
          <w:sz w:val="24"/>
          <w:szCs w:val="24"/>
          <w:lang w:eastAsia="en-GB"/>
          <w14:ligatures w14:val="none"/>
        </w:rPr>
        <w:t xml:space="preserve"> </w:t>
      </w:r>
    </w:p>
    <w:p w14:paraId="1E826948" w14:textId="77777777" w:rsidR="008849BB" w:rsidRDefault="008849BB" w:rsidP="008849BB">
      <w:pPr>
        <w:pStyle w:val="ListParagraph"/>
        <w:spacing w:after="0" w:line="240" w:lineRule="auto"/>
        <w:rPr>
          <w:rFonts w:ascii="Calibri Light" w:eastAsia="Times New Roman" w:hAnsi="Calibri Light" w:cs="Calibri Light"/>
          <w:color w:val="0D0D0D"/>
          <w:kern w:val="0"/>
          <w:sz w:val="24"/>
          <w:szCs w:val="24"/>
          <w:lang w:eastAsia="en-GB"/>
          <w14:ligatures w14:val="none"/>
        </w:rPr>
      </w:pPr>
    </w:p>
    <w:p w14:paraId="1FD5D196" w14:textId="7A6157F0" w:rsidR="008849BB" w:rsidRPr="008849B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8849BB">
        <w:rPr>
          <w:rFonts w:ascii="Calibri Light" w:eastAsia="Times New Roman" w:hAnsi="Calibri Light" w:cs="Calibri Light"/>
          <w:b/>
          <w:bCs/>
          <w:color w:val="0D0D0D"/>
          <w:kern w:val="0"/>
          <w:sz w:val="24"/>
          <w:szCs w:val="24"/>
          <w:lang w:eastAsia="en-GB"/>
          <w14:ligatures w14:val="none"/>
        </w:rPr>
        <w:t>Initiate the dialogue:</w:t>
      </w:r>
    </w:p>
    <w:p w14:paraId="4CA609B4" w14:textId="77777777" w:rsidR="008849BB" w:rsidRPr="008849BB" w:rsidRDefault="008849BB" w:rsidP="008849BB">
      <w:pPr>
        <w:pStyle w:val="ListParagraph"/>
        <w:spacing w:after="0" w:line="240" w:lineRule="auto"/>
        <w:rPr>
          <w:rFonts w:ascii="Calibri Light" w:eastAsia="Times New Roman" w:hAnsi="Calibri Light" w:cs="Calibri Light"/>
          <w:color w:val="0D0D0D"/>
          <w:kern w:val="0"/>
          <w:sz w:val="24"/>
          <w:szCs w:val="24"/>
          <w:lang w:eastAsia="en-GB"/>
          <w14:ligatures w14:val="none"/>
        </w:rPr>
      </w:pPr>
    </w:p>
    <w:p w14:paraId="5A60326F" w14:textId="77777777" w:rsidR="008849BB" w:rsidRDefault="008849BB" w:rsidP="008849BB">
      <w:pPr>
        <w:spacing w:after="0" w:line="240" w:lineRule="auto"/>
        <w:rPr>
          <w:rFonts w:ascii="Calibri Light" w:eastAsia="Times New Roman" w:hAnsi="Calibri Light" w:cs="Calibri Light"/>
          <w:b/>
          <w:bCs/>
          <w:color w:val="0D0D0D"/>
          <w:kern w:val="0"/>
          <w:sz w:val="24"/>
          <w:szCs w:val="24"/>
          <w:bdr w:val="single" w:sz="2" w:space="0" w:color="E3E3E3" w:frame="1"/>
          <w:lang w:eastAsia="en-GB"/>
          <w14:ligatures w14:val="none"/>
        </w:rPr>
      </w:pPr>
    </w:p>
    <w:p w14:paraId="1AA1D591" w14:textId="336A2947"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 xml:space="preserve">Invite your client to start by setting up their chairs in a way that works for them, invite them to think about closeness and distance. </w:t>
      </w:r>
    </w:p>
    <w:p w14:paraId="444DD8DC" w14:textId="7A10F411"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 xml:space="preserve">Invite your client to </w:t>
      </w:r>
      <w:r w:rsidR="0067168B">
        <w:rPr>
          <w:rFonts w:ascii="Calibri Light" w:eastAsia="Times New Roman" w:hAnsi="Calibri Light" w:cs="Calibri Light"/>
          <w:color w:val="0D0D0D"/>
          <w:kern w:val="0"/>
          <w:sz w:val="24"/>
          <w:szCs w:val="24"/>
          <w:lang w:eastAsia="en-GB"/>
          <w14:ligatures w14:val="none"/>
        </w:rPr>
        <w:t xml:space="preserve">start by noticing what it is like to look at the part that is on the chair, notice how they feel, any responses they have </w:t>
      </w:r>
    </w:p>
    <w:p w14:paraId="238D0720" w14:textId="2EF83F44" w:rsidR="0067168B" w:rsidRDefault="0067168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Invite your client to describe what they can see</w:t>
      </w:r>
    </w:p>
    <w:p w14:paraId="082B771B" w14:textId="74B9E562"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Encourage the client to start the dialogue by expressing their feelings, thoughts, and questions towards the empty chair. They should speak directly to the chair as though the person or part it represents is present. This may initially feel awkward, but remind the client that this is a safe space for expressing themselves fully.</w:t>
      </w:r>
    </w:p>
    <w:p w14:paraId="02DC680A" w14:textId="48DED588" w:rsidR="0067168B" w:rsidRDefault="0067168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Invite your client to check where their energy is and to follow their energy, keep going</w:t>
      </w:r>
    </w:p>
    <w:p w14:paraId="08C126B9" w14:textId="77777777" w:rsidR="008849BB" w:rsidRDefault="008849BB" w:rsidP="008849BB">
      <w:pPr>
        <w:pStyle w:val="ListParagraph"/>
        <w:spacing w:after="0" w:line="240" w:lineRule="auto"/>
        <w:rPr>
          <w:rFonts w:ascii="Calibri Light" w:eastAsia="Times New Roman" w:hAnsi="Calibri Light" w:cs="Calibri Light"/>
          <w:color w:val="0D0D0D"/>
          <w:kern w:val="0"/>
          <w:sz w:val="24"/>
          <w:szCs w:val="24"/>
          <w:lang w:eastAsia="en-GB"/>
          <w14:ligatures w14:val="none"/>
        </w:rPr>
      </w:pPr>
    </w:p>
    <w:p w14:paraId="0B07DE61" w14:textId="323FB26C" w:rsidR="008849BB" w:rsidRPr="00A930EC"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A930EC">
        <w:rPr>
          <w:rFonts w:ascii="Calibri Light" w:eastAsia="Times New Roman" w:hAnsi="Calibri Light" w:cs="Calibri Light"/>
          <w:b/>
          <w:bCs/>
          <w:color w:val="0D0D0D"/>
          <w:kern w:val="0"/>
          <w:sz w:val="24"/>
          <w:szCs w:val="24"/>
          <w:lang w:eastAsia="en-GB"/>
          <w14:ligatures w14:val="none"/>
        </w:rPr>
        <w:t>Encourage depth of expression:</w:t>
      </w:r>
    </w:p>
    <w:p w14:paraId="7EA91913" w14:textId="77777777" w:rsidR="008849BB" w:rsidRPr="008849BB" w:rsidRDefault="008849BB" w:rsidP="008849BB">
      <w:pPr>
        <w:pStyle w:val="ListParagraph"/>
        <w:spacing w:after="0" w:line="240" w:lineRule="auto"/>
        <w:rPr>
          <w:rFonts w:ascii="Calibri Light" w:eastAsia="Times New Roman" w:hAnsi="Calibri Light" w:cs="Calibri Light"/>
          <w:color w:val="0D0D0D"/>
          <w:kern w:val="0"/>
          <w:sz w:val="24"/>
          <w:szCs w:val="24"/>
          <w:lang w:eastAsia="en-GB"/>
          <w14:ligatures w14:val="none"/>
        </w:rPr>
      </w:pPr>
    </w:p>
    <w:p w14:paraId="389BF214" w14:textId="77777777" w:rsidR="008849BB" w:rsidRDefault="008849BB" w:rsidP="008849BB">
      <w:pPr>
        <w:spacing w:after="0" w:line="240" w:lineRule="auto"/>
        <w:rPr>
          <w:rFonts w:ascii="Calibri Light" w:eastAsia="Times New Roman" w:hAnsi="Calibri Light" w:cs="Calibri Light"/>
          <w:b/>
          <w:bCs/>
          <w:color w:val="0D0D0D"/>
          <w:kern w:val="0"/>
          <w:sz w:val="24"/>
          <w:szCs w:val="24"/>
          <w:bdr w:val="single" w:sz="2" w:space="0" w:color="E3E3E3" w:frame="1"/>
          <w:lang w:eastAsia="en-GB"/>
          <w14:ligatures w14:val="none"/>
        </w:rPr>
      </w:pPr>
    </w:p>
    <w:p w14:paraId="56046AAE" w14:textId="7766A635" w:rsidR="008849BB" w:rsidRDefault="008849B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 xml:space="preserve">Prompt the client to delve deeper into their emotional state. Ask them to describe how they feel about the chair's occupant, what they wish they could say, or what they </w:t>
      </w:r>
      <w:r w:rsidRPr="008849BB">
        <w:rPr>
          <w:rFonts w:ascii="Calibri Light" w:eastAsia="Times New Roman" w:hAnsi="Calibri Light" w:cs="Calibri Light"/>
          <w:color w:val="0D0D0D"/>
          <w:kern w:val="0"/>
          <w:sz w:val="24"/>
          <w:szCs w:val="24"/>
          <w:lang w:eastAsia="en-GB"/>
          <w14:ligatures w14:val="none"/>
        </w:rPr>
        <w:lastRenderedPageBreak/>
        <w:t>have held back in their real interactions. This may include expressing anger, sadness, forgiveness, or other deep-seated emotions.</w:t>
      </w:r>
    </w:p>
    <w:p w14:paraId="0C8AF2C2" w14:textId="5C3F3D74" w:rsidR="0067168B" w:rsidRDefault="0067168B" w:rsidP="008849BB">
      <w:pPr>
        <w:pStyle w:val="ListParagraph"/>
        <w:numPr>
          <w:ilvl w:val="0"/>
          <w:numId w:val="2"/>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Invite your client to check in with themselves and check where their energy is, is there anything else left over that hasn’t been expressed or processed</w:t>
      </w:r>
    </w:p>
    <w:p w14:paraId="0686E004" w14:textId="77777777" w:rsidR="008849BB" w:rsidRDefault="008849BB" w:rsidP="008849BB">
      <w:pPr>
        <w:spacing w:after="0" w:line="240" w:lineRule="auto"/>
        <w:ind w:left="360"/>
        <w:rPr>
          <w:rFonts w:ascii="Calibri Light" w:eastAsia="Times New Roman" w:hAnsi="Calibri Light" w:cs="Calibri Light"/>
          <w:color w:val="0D0D0D"/>
          <w:kern w:val="0"/>
          <w:sz w:val="24"/>
          <w:szCs w:val="24"/>
          <w:lang w:eastAsia="en-GB"/>
          <w14:ligatures w14:val="none"/>
        </w:rPr>
      </w:pPr>
    </w:p>
    <w:p w14:paraId="27A838CF" w14:textId="2FA4271C" w:rsidR="008849BB" w:rsidRPr="0067168B" w:rsidRDefault="008849BB" w:rsidP="008849BB">
      <w:pPr>
        <w:spacing w:after="0" w:line="240" w:lineRule="auto"/>
        <w:ind w:left="360"/>
        <w:rPr>
          <w:rFonts w:ascii="Calibri Light" w:eastAsia="Times New Roman" w:hAnsi="Calibri Light" w:cs="Calibri Light"/>
          <w:b/>
          <w:bCs/>
          <w:color w:val="0D0D0D"/>
          <w:kern w:val="0"/>
          <w:sz w:val="24"/>
          <w:szCs w:val="24"/>
          <w:lang w:eastAsia="en-GB"/>
          <w14:ligatures w14:val="none"/>
        </w:rPr>
      </w:pPr>
      <w:r w:rsidRPr="0067168B">
        <w:rPr>
          <w:rFonts w:ascii="Calibri Light" w:eastAsia="Times New Roman" w:hAnsi="Calibri Light" w:cs="Calibri Light"/>
          <w:b/>
          <w:bCs/>
          <w:color w:val="0D0D0D"/>
          <w:kern w:val="0"/>
          <w:sz w:val="24"/>
          <w:szCs w:val="24"/>
          <w:lang w:eastAsia="en-GB"/>
          <w14:ligatures w14:val="none"/>
        </w:rPr>
        <w:t>Role switching</w:t>
      </w:r>
      <w:r w:rsidR="0067168B">
        <w:rPr>
          <w:rFonts w:ascii="Calibri Light" w:eastAsia="Times New Roman" w:hAnsi="Calibri Light" w:cs="Calibri Light"/>
          <w:b/>
          <w:bCs/>
          <w:color w:val="0D0D0D"/>
          <w:kern w:val="0"/>
          <w:sz w:val="24"/>
          <w:szCs w:val="24"/>
          <w:lang w:eastAsia="en-GB"/>
          <w14:ligatures w14:val="none"/>
        </w:rPr>
        <w:t xml:space="preserve"> (if needed or appropriate)</w:t>
      </w:r>
      <w:r w:rsidRPr="0067168B">
        <w:rPr>
          <w:rFonts w:ascii="Calibri Light" w:eastAsia="Times New Roman" w:hAnsi="Calibri Light" w:cs="Calibri Light"/>
          <w:b/>
          <w:bCs/>
          <w:color w:val="0D0D0D"/>
          <w:kern w:val="0"/>
          <w:sz w:val="24"/>
          <w:szCs w:val="24"/>
          <w:lang w:eastAsia="en-GB"/>
          <w14:ligatures w14:val="none"/>
        </w:rPr>
        <w:t>:</w:t>
      </w:r>
    </w:p>
    <w:p w14:paraId="77C0511F" w14:textId="77777777" w:rsidR="008849BB" w:rsidRPr="008849BB" w:rsidRDefault="008849BB" w:rsidP="008849BB">
      <w:pPr>
        <w:spacing w:after="0" w:line="240" w:lineRule="auto"/>
        <w:ind w:left="360"/>
        <w:rPr>
          <w:rFonts w:ascii="Calibri Light" w:eastAsia="Times New Roman" w:hAnsi="Calibri Light" w:cs="Calibri Light"/>
          <w:color w:val="0D0D0D"/>
          <w:kern w:val="0"/>
          <w:sz w:val="24"/>
          <w:szCs w:val="24"/>
          <w:lang w:eastAsia="en-GB"/>
          <w14:ligatures w14:val="none"/>
        </w:rPr>
      </w:pPr>
    </w:p>
    <w:p w14:paraId="123287C6" w14:textId="77777777" w:rsidR="0067168B" w:rsidRDefault="008849B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 xml:space="preserve">After a significant period of dialogue, suggest that the client switch roles and physically move to the empty chair. </w:t>
      </w:r>
    </w:p>
    <w:p w14:paraId="1459704D" w14:textId="14327EC7" w:rsidR="0067168B" w:rsidRDefault="0067168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 xml:space="preserve">Invite your client to take a moment, become aware of and notice what it is like to in their position </w:t>
      </w:r>
    </w:p>
    <w:p w14:paraId="458D4523" w14:textId="4BF72D14" w:rsidR="008849BB" w:rsidRPr="0067168B" w:rsidRDefault="008849B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 xml:space="preserve">In this new position, </w:t>
      </w:r>
      <w:r w:rsidR="0067168B">
        <w:rPr>
          <w:rFonts w:ascii="Calibri Light" w:eastAsia="Times New Roman" w:hAnsi="Calibri Light" w:cs="Calibri Light"/>
          <w:color w:val="0D0D0D"/>
          <w:kern w:val="0"/>
          <w:sz w:val="24"/>
          <w:szCs w:val="24"/>
          <w:lang w:eastAsia="en-GB"/>
          <w14:ligatures w14:val="none"/>
        </w:rPr>
        <w:t>invite your client to</w:t>
      </w:r>
      <w:r w:rsidRPr="008849BB">
        <w:rPr>
          <w:rFonts w:ascii="Calibri Light" w:eastAsia="Times New Roman" w:hAnsi="Calibri Light" w:cs="Calibri Light"/>
          <w:color w:val="0D0D0D"/>
          <w:kern w:val="0"/>
          <w:sz w:val="24"/>
          <w:szCs w:val="24"/>
          <w:lang w:eastAsia="en-GB"/>
          <w14:ligatures w14:val="none"/>
        </w:rPr>
        <w:t xml:space="preserve"> respond as the person or aspect they were initially addressing. This perspective shift can be illuminating and provoke empathy and understanding.</w:t>
      </w:r>
    </w:p>
    <w:p w14:paraId="1DCF13DE" w14:textId="77777777" w:rsidR="008849BB" w:rsidRPr="008849BB" w:rsidRDefault="008849BB" w:rsidP="008849BB">
      <w:pPr>
        <w:spacing w:after="0" w:line="240" w:lineRule="auto"/>
        <w:jc w:val="center"/>
        <w:rPr>
          <w:rFonts w:ascii="Calibri Light" w:eastAsia="Times New Roman" w:hAnsi="Calibri Light" w:cs="Calibri Light"/>
          <w:b/>
          <w:bCs/>
          <w:color w:val="0D0D0D"/>
          <w:kern w:val="0"/>
          <w:sz w:val="24"/>
          <w:szCs w:val="24"/>
          <w:lang w:eastAsia="en-GB"/>
          <w14:ligatures w14:val="none"/>
        </w:rPr>
      </w:pPr>
    </w:p>
    <w:p w14:paraId="4FEF95EC"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0A4C4100" w14:textId="15BB5D1B" w:rsidR="008849BB" w:rsidRPr="0067168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67168B">
        <w:rPr>
          <w:rFonts w:ascii="Calibri Light" w:eastAsia="Times New Roman" w:hAnsi="Calibri Light" w:cs="Calibri Light"/>
          <w:b/>
          <w:bCs/>
          <w:color w:val="0D0D0D"/>
          <w:kern w:val="0"/>
          <w:sz w:val="24"/>
          <w:szCs w:val="24"/>
          <w:lang w:eastAsia="en-GB"/>
          <w14:ligatures w14:val="none"/>
        </w:rPr>
        <w:t>Process the experience:</w:t>
      </w:r>
    </w:p>
    <w:p w14:paraId="7EC6DD13" w14:textId="77777777" w:rsidR="008849BB" w:rsidRPr="008849BB" w:rsidRDefault="008849BB" w:rsidP="008849BB">
      <w:pPr>
        <w:spacing w:after="0" w:line="240" w:lineRule="auto"/>
        <w:ind w:left="1440"/>
        <w:rPr>
          <w:rFonts w:ascii="Calibri Light" w:eastAsia="Times New Roman" w:hAnsi="Calibri Light" w:cs="Calibri Light"/>
          <w:color w:val="0D0D0D"/>
          <w:kern w:val="0"/>
          <w:sz w:val="24"/>
          <w:szCs w:val="24"/>
          <w:lang w:eastAsia="en-GB"/>
          <w14:ligatures w14:val="none"/>
        </w:rPr>
      </w:pPr>
    </w:p>
    <w:p w14:paraId="71FA918B" w14:textId="34AE8512" w:rsidR="008849BB" w:rsidRDefault="008849BB" w:rsidP="008849BB">
      <w:pPr>
        <w:spacing w:after="0" w:line="240" w:lineRule="auto"/>
        <w:ind w:left="1440"/>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Once the role-play is complete, invite the client back to their original chair. Discuss the dialogue, focusing on how it felt to express themselves and to hear responses from the other perspective. Key points to discuss include emotional reactions, any surprises that arose during the dialogue, and the emotional or cognitive impact of hearing the other side.</w:t>
      </w:r>
    </w:p>
    <w:p w14:paraId="5B211270"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42E3E9AD" w14:textId="2361F073" w:rsidR="008849BB" w:rsidRPr="0067168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67168B">
        <w:rPr>
          <w:rFonts w:ascii="Calibri Light" w:eastAsia="Times New Roman" w:hAnsi="Calibri Light" w:cs="Calibri Light"/>
          <w:b/>
          <w:bCs/>
          <w:color w:val="0D0D0D"/>
          <w:kern w:val="0"/>
          <w:sz w:val="24"/>
          <w:szCs w:val="24"/>
          <w:lang w:eastAsia="en-GB"/>
          <w14:ligatures w14:val="none"/>
        </w:rPr>
        <w:t>Integrate the experience:</w:t>
      </w:r>
    </w:p>
    <w:p w14:paraId="66053C7A" w14:textId="77777777" w:rsidR="008849BB" w:rsidRP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32774C3E" w14:textId="4BA8EE4E" w:rsidR="008849BB" w:rsidRDefault="008849B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 xml:space="preserve">Help </w:t>
      </w:r>
      <w:r w:rsidR="0067168B">
        <w:rPr>
          <w:rFonts w:ascii="Calibri Light" w:eastAsia="Times New Roman" w:hAnsi="Calibri Light" w:cs="Calibri Light"/>
          <w:color w:val="0D0D0D"/>
          <w:kern w:val="0"/>
          <w:sz w:val="24"/>
          <w:szCs w:val="24"/>
          <w:lang w:eastAsia="en-GB"/>
          <w14:ligatures w14:val="none"/>
        </w:rPr>
        <w:t>your</w:t>
      </w:r>
      <w:r w:rsidRPr="008849BB">
        <w:rPr>
          <w:rFonts w:ascii="Calibri Light" w:eastAsia="Times New Roman" w:hAnsi="Calibri Light" w:cs="Calibri Light"/>
          <w:color w:val="0D0D0D"/>
          <w:kern w:val="0"/>
          <w:sz w:val="24"/>
          <w:szCs w:val="24"/>
          <w:lang w:eastAsia="en-GB"/>
          <w14:ligatures w14:val="none"/>
        </w:rPr>
        <w:t xml:space="preserve"> client integrate the insights gained from the session into their daily life. </w:t>
      </w:r>
      <w:r w:rsidR="0067168B">
        <w:rPr>
          <w:rFonts w:ascii="Calibri Light" w:eastAsia="Times New Roman" w:hAnsi="Calibri Light" w:cs="Calibri Light"/>
          <w:color w:val="0D0D0D"/>
          <w:kern w:val="0"/>
          <w:sz w:val="24"/>
          <w:szCs w:val="24"/>
          <w:lang w:eastAsia="en-GB"/>
          <w14:ligatures w14:val="none"/>
        </w:rPr>
        <w:t xml:space="preserve">Together explore </w:t>
      </w:r>
      <w:r w:rsidRPr="008849BB">
        <w:rPr>
          <w:rFonts w:ascii="Calibri Light" w:eastAsia="Times New Roman" w:hAnsi="Calibri Light" w:cs="Calibri Light"/>
          <w:color w:val="0D0D0D"/>
          <w:kern w:val="0"/>
          <w:sz w:val="24"/>
          <w:szCs w:val="24"/>
          <w:lang w:eastAsia="en-GB"/>
          <w14:ligatures w14:val="none"/>
        </w:rPr>
        <w:t xml:space="preserve">steps they might take or changes they could consider in their relationships or self-perceptions. This step is </w:t>
      </w:r>
      <w:r w:rsidR="0067168B">
        <w:rPr>
          <w:rFonts w:ascii="Calibri Light" w:eastAsia="Times New Roman" w:hAnsi="Calibri Light" w:cs="Calibri Light"/>
          <w:color w:val="0D0D0D"/>
          <w:kern w:val="0"/>
          <w:sz w:val="24"/>
          <w:szCs w:val="24"/>
          <w:lang w:eastAsia="en-GB"/>
          <w14:ligatures w14:val="none"/>
        </w:rPr>
        <w:t>important</w:t>
      </w:r>
      <w:r w:rsidRPr="008849BB">
        <w:rPr>
          <w:rFonts w:ascii="Calibri Light" w:eastAsia="Times New Roman" w:hAnsi="Calibri Light" w:cs="Calibri Light"/>
          <w:color w:val="0D0D0D"/>
          <w:kern w:val="0"/>
          <w:sz w:val="24"/>
          <w:szCs w:val="24"/>
          <w:lang w:eastAsia="en-GB"/>
          <w14:ligatures w14:val="none"/>
        </w:rPr>
        <w:t xml:space="preserve"> for turning therapeutic insights into real-world improvements in their emotional well-bein</w:t>
      </w:r>
      <w:r>
        <w:rPr>
          <w:rFonts w:ascii="Calibri Light" w:eastAsia="Times New Roman" w:hAnsi="Calibri Light" w:cs="Calibri Light"/>
          <w:color w:val="0D0D0D"/>
          <w:kern w:val="0"/>
          <w:sz w:val="24"/>
          <w:szCs w:val="24"/>
          <w:lang w:eastAsia="en-GB"/>
          <w14:ligatures w14:val="none"/>
        </w:rPr>
        <w:t>g</w:t>
      </w:r>
    </w:p>
    <w:p w14:paraId="0082F0A8" w14:textId="76FAAC1D" w:rsidR="0067168B" w:rsidRDefault="0067168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 xml:space="preserve">Invite your client to do a ground exercise before finishing the session with you, allow time to rest and withdraw from the experience and de-role. </w:t>
      </w:r>
    </w:p>
    <w:p w14:paraId="34832200" w14:textId="77777777"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6AD3470D" w14:textId="015736DD" w:rsid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p>
    <w:p w14:paraId="03249302" w14:textId="56416D59" w:rsidR="008849BB" w:rsidRPr="0067168B" w:rsidRDefault="008849BB" w:rsidP="008849BB">
      <w:pPr>
        <w:spacing w:after="0" w:line="240" w:lineRule="auto"/>
        <w:rPr>
          <w:rFonts w:ascii="Calibri Light" w:eastAsia="Times New Roman" w:hAnsi="Calibri Light" w:cs="Calibri Light"/>
          <w:b/>
          <w:bCs/>
          <w:color w:val="0D0D0D"/>
          <w:kern w:val="0"/>
          <w:sz w:val="24"/>
          <w:szCs w:val="24"/>
          <w:lang w:eastAsia="en-GB"/>
          <w14:ligatures w14:val="none"/>
        </w:rPr>
      </w:pPr>
      <w:r w:rsidRPr="0067168B">
        <w:rPr>
          <w:rFonts w:ascii="Calibri Light" w:eastAsia="Times New Roman" w:hAnsi="Calibri Light" w:cs="Calibri Light"/>
          <w:b/>
          <w:bCs/>
          <w:color w:val="0D0D0D"/>
          <w:kern w:val="0"/>
          <w:sz w:val="24"/>
          <w:szCs w:val="24"/>
          <w:lang w:eastAsia="en-GB"/>
          <w14:ligatures w14:val="none"/>
        </w:rPr>
        <w:t>Safety and sensitivity:</w:t>
      </w:r>
    </w:p>
    <w:p w14:paraId="2FF61583" w14:textId="3C3439D6" w:rsidR="008849BB" w:rsidRPr="008849BB" w:rsidRDefault="008849BB" w:rsidP="008849BB">
      <w:pPr>
        <w:spacing w:after="0" w:line="240" w:lineRule="auto"/>
        <w:rPr>
          <w:rFonts w:ascii="Calibri Light" w:eastAsia="Times New Roman" w:hAnsi="Calibri Light" w:cs="Calibri Light"/>
          <w:color w:val="0D0D0D"/>
          <w:kern w:val="0"/>
          <w:sz w:val="24"/>
          <w:szCs w:val="24"/>
          <w:lang w:eastAsia="en-GB"/>
          <w14:ligatures w14:val="none"/>
        </w:rPr>
      </w:pPr>
      <w:r>
        <w:rPr>
          <w:rFonts w:ascii="Calibri Light" w:eastAsia="Times New Roman" w:hAnsi="Calibri Light" w:cs="Calibri Light"/>
          <w:color w:val="0D0D0D"/>
          <w:kern w:val="0"/>
          <w:sz w:val="24"/>
          <w:szCs w:val="24"/>
          <w:lang w:eastAsia="en-GB"/>
          <w14:ligatures w14:val="none"/>
        </w:rPr>
        <w:t>.</w:t>
      </w:r>
    </w:p>
    <w:p w14:paraId="35B6CE16" w14:textId="500A5E8C" w:rsidR="008849BB" w:rsidRPr="008849BB" w:rsidRDefault="008849BB" w:rsidP="008849BB">
      <w:pPr>
        <w:numPr>
          <w:ilvl w:val="1"/>
          <w:numId w:val="1"/>
        </w:numPr>
        <w:spacing w:after="0" w:line="240" w:lineRule="auto"/>
        <w:rPr>
          <w:rFonts w:ascii="Calibri Light" w:eastAsia="Times New Roman" w:hAnsi="Calibri Light" w:cs="Calibri Light"/>
          <w:color w:val="0D0D0D"/>
          <w:kern w:val="0"/>
          <w:sz w:val="24"/>
          <w:szCs w:val="24"/>
          <w:lang w:eastAsia="en-GB"/>
          <w14:ligatures w14:val="none"/>
        </w:rPr>
      </w:pPr>
      <w:r w:rsidRPr="008849BB">
        <w:rPr>
          <w:rFonts w:ascii="Calibri Light" w:eastAsia="Times New Roman" w:hAnsi="Calibri Light" w:cs="Calibri Light"/>
          <w:color w:val="0D0D0D"/>
          <w:kern w:val="0"/>
          <w:sz w:val="24"/>
          <w:szCs w:val="24"/>
          <w:lang w:eastAsia="en-GB"/>
          <w14:ligatures w14:val="none"/>
        </w:rPr>
        <w:t>Throughout the exercise, monitor the client's emotional well-being closely. The technique can evoke strong emotions, and it’s essential to manage this sensitively. Be prepared to offer comfort, scale back the intensity, or even pause the technique if it becomes overwhelming for the client.</w:t>
      </w:r>
      <w:r w:rsidR="0067168B">
        <w:rPr>
          <w:rFonts w:ascii="Calibri Light" w:eastAsia="Times New Roman" w:hAnsi="Calibri Light" w:cs="Calibri Light"/>
          <w:color w:val="0D0D0D"/>
          <w:kern w:val="0"/>
          <w:sz w:val="24"/>
          <w:szCs w:val="24"/>
          <w:lang w:eastAsia="en-GB"/>
          <w14:ligatures w14:val="none"/>
        </w:rPr>
        <w:t xml:space="preserve"> Check in with your client. </w:t>
      </w:r>
    </w:p>
    <w:p w14:paraId="101C07E0" w14:textId="77777777" w:rsidR="00FE3ED4" w:rsidRPr="008849BB" w:rsidRDefault="00FE3ED4" w:rsidP="008849BB">
      <w:pPr>
        <w:rPr>
          <w:rFonts w:ascii="Calibri Light" w:hAnsi="Calibri Light" w:cs="Calibri Light"/>
        </w:rPr>
      </w:pPr>
    </w:p>
    <w:sectPr w:rsidR="00FE3ED4" w:rsidRPr="00884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169AE"/>
    <w:multiLevelType w:val="hybridMultilevel"/>
    <w:tmpl w:val="ACFA7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E42D7"/>
    <w:multiLevelType w:val="multilevel"/>
    <w:tmpl w:val="DCA65C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1898486">
    <w:abstractNumId w:val="1"/>
  </w:num>
  <w:num w:numId="2" w16cid:durableId="819149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9BB"/>
    <w:rsid w:val="00003A21"/>
    <w:rsid w:val="003E1737"/>
    <w:rsid w:val="0067168B"/>
    <w:rsid w:val="008849BB"/>
    <w:rsid w:val="00A930EC"/>
    <w:rsid w:val="00F47537"/>
    <w:rsid w:val="00FE3E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5A570"/>
  <w15:chartTrackingRefBased/>
  <w15:docId w15:val="{4E3C18EE-90E7-479B-AAC5-1EDD110BF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9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9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9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9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9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9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9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9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9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9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9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9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9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9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9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9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9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9BB"/>
    <w:rPr>
      <w:rFonts w:eastAsiaTheme="majorEastAsia" w:cstheme="majorBidi"/>
      <w:color w:val="272727" w:themeColor="text1" w:themeTint="D8"/>
    </w:rPr>
  </w:style>
  <w:style w:type="paragraph" w:styleId="Title">
    <w:name w:val="Title"/>
    <w:basedOn w:val="Normal"/>
    <w:next w:val="Normal"/>
    <w:link w:val="TitleChar"/>
    <w:uiPriority w:val="10"/>
    <w:qFormat/>
    <w:rsid w:val="008849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9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9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9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9BB"/>
    <w:pPr>
      <w:spacing w:before="160"/>
      <w:jc w:val="center"/>
    </w:pPr>
    <w:rPr>
      <w:i/>
      <w:iCs/>
      <w:color w:val="404040" w:themeColor="text1" w:themeTint="BF"/>
    </w:rPr>
  </w:style>
  <w:style w:type="character" w:customStyle="1" w:styleId="QuoteChar">
    <w:name w:val="Quote Char"/>
    <w:basedOn w:val="DefaultParagraphFont"/>
    <w:link w:val="Quote"/>
    <w:uiPriority w:val="29"/>
    <w:rsid w:val="008849BB"/>
    <w:rPr>
      <w:i/>
      <w:iCs/>
      <w:color w:val="404040" w:themeColor="text1" w:themeTint="BF"/>
    </w:rPr>
  </w:style>
  <w:style w:type="paragraph" w:styleId="ListParagraph">
    <w:name w:val="List Paragraph"/>
    <w:basedOn w:val="Normal"/>
    <w:uiPriority w:val="34"/>
    <w:qFormat/>
    <w:rsid w:val="008849BB"/>
    <w:pPr>
      <w:ind w:left="720"/>
      <w:contextualSpacing/>
    </w:pPr>
  </w:style>
  <w:style w:type="character" w:styleId="IntenseEmphasis">
    <w:name w:val="Intense Emphasis"/>
    <w:basedOn w:val="DefaultParagraphFont"/>
    <w:uiPriority w:val="21"/>
    <w:qFormat/>
    <w:rsid w:val="008849BB"/>
    <w:rPr>
      <w:i/>
      <w:iCs/>
      <w:color w:val="0F4761" w:themeColor="accent1" w:themeShade="BF"/>
    </w:rPr>
  </w:style>
  <w:style w:type="paragraph" w:styleId="IntenseQuote">
    <w:name w:val="Intense Quote"/>
    <w:basedOn w:val="Normal"/>
    <w:next w:val="Normal"/>
    <w:link w:val="IntenseQuoteChar"/>
    <w:uiPriority w:val="30"/>
    <w:qFormat/>
    <w:rsid w:val="008849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9BB"/>
    <w:rPr>
      <w:i/>
      <w:iCs/>
      <w:color w:val="0F4761" w:themeColor="accent1" w:themeShade="BF"/>
    </w:rPr>
  </w:style>
  <w:style w:type="character" w:styleId="IntenseReference">
    <w:name w:val="Intense Reference"/>
    <w:basedOn w:val="DefaultParagraphFont"/>
    <w:uiPriority w:val="32"/>
    <w:qFormat/>
    <w:rsid w:val="008849BB"/>
    <w:rPr>
      <w:b/>
      <w:bCs/>
      <w:smallCaps/>
      <w:color w:val="0F4761" w:themeColor="accent1" w:themeShade="BF"/>
      <w:spacing w:val="5"/>
    </w:rPr>
  </w:style>
  <w:style w:type="paragraph" w:styleId="NormalWeb">
    <w:name w:val="Normal (Web)"/>
    <w:basedOn w:val="Normal"/>
    <w:uiPriority w:val="99"/>
    <w:semiHidden/>
    <w:unhideWhenUsed/>
    <w:rsid w:val="008849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849B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311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864</Words>
  <Characters>3390</Characters>
  <Application>Microsoft Office Word</Application>
  <DocSecurity>0</DocSecurity>
  <Lines>65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2</cp:revision>
  <dcterms:created xsi:type="dcterms:W3CDTF">2024-04-18T14:40:00Z</dcterms:created>
  <dcterms:modified xsi:type="dcterms:W3CDTF">2024-04-18T14:40:00Z</dcterms:modified>
</cp:coreProperties>
</file>