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506F96" w:rsidRPr="00432090" w:rsidRDefault="00506F96" w:rsidP="00432090">
      <w:pPr>
        <w:spacing w:line="360" w:lineRule="auto"/>
        <w:jc w:val="center"/>
        <w:rPr>
          <w:rFonts w:ascii="Times New Roman" w:eastAsia="Times New Roman" w:hAnsi="Times New Roman" w:cs="Times New Roman"/>
          <w:b/>
          <w:sz w:val="32"/>
          <w:szCs w:val="32"/>
          <w:highlight w:val="white"/>
        </w:rPr>
      </w:pPr>
    </w:p>
    <w:p w:rsidR="00A0659C" w:rsidRPr="00432090" w:rsidRDefault="00A0659C" w:rsidP="00432090">
      <w:pPr>
        <w:spacing w:line="360" w:lineRule="auto"/>
        <w:jc w:val="center"/>
        <w:rPr>
          <w:rFonts w:ascii="Times New Roman" w:eastAsia="Times New Roman" w:hAnsi="Times New Roman" w:cs="Times New Roman"/>
          <w:b/>
          <w:sz w:val="32"/>
          <w:szCs w:val="32"/>
          <w:highlight w:val="white"/>
        </w:rPr>
      </w:pPr>
    </w:p>
    <w:p w:rsidR="00A0659C" w:rsidRPr="00432090" w:rsidRDefault="001D1B64" w:rsidP="00432090">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UNIVERSITY OF WALES TRINTIY SAINT DAVID LONDON</w:t>
      </w:r>
      <w:bookmarkStart w:id="0" w:name="_GoBack"/>
      <w:bookmarkEnd w:id="0"/>
    </w:p>
    <w:p w:rsidR="00140BDF" w:rsidRDefault="00140BDF" w:rsidP="00432090">
      <w:pPr>
        <w:spacing w:line="360" w:lineRule="auto"/>
        <w:jc w:val="center"/>
        <w:rPr>
          <w:rFonts w:ascii="Times New Roman" w:eastAsia="Times New Roman" w:hAnsi="Times New Roman" w:cs="Times New Roman"/>
          <w:b/>
          <w:sz w:val="32"/>
          <w:szCs w:val="32"/>
          <w:highlight w:val="white"/>
        </w:rPr>
      </w:pPr>
    </w:p>
    <w:p w:rsidR="00506F96" w:rsidRDefault="00A6316A" w:rsidP="00432090">
      <w:pPr>
        <w:spacing w:line="360" w:lineRule="auto"/>
        <w:jc w:val="center"/>
        <w:rPr>
          <w:rFonts w:ascii="Times New Roman" w:eastAsia="Times New Roman" w:hAnsi="Times New Roman" w:cs="Times New Roman"/>
          <w:b/>
          <w:sz w:val="32"/>
          <w:szCs w:val="32"/>
          <w:highlight w:val="white"/>
        </w:rPr>
      </w:pPr>
      <w:r w:rsidRPr="00432090">
        <w:rPr>
          <w:rFonts w:ascii="Times New Roman" w:eastAsia="Times New Roman" w:hAnsi="Times New Roman" w:cs="Times New Roman"/>
          <w:b/>
          <w:sz w:val="32"/>
          <w:szCs w:val="32"/>
          <w:highlight w:val="white"/>
        </w:rPr>
        <w:t>COMMUNITY ENGAGEMENT</w:t>
      </w:r>
      <w:r w:rsidR="001D1B64">
        <w:rPr>
          <w:rFonts w:ascii="Times New Roman" w:eastAsia="Times New Roman" w:hAnsi="Times New Roman" w:cs="Times New Roman"/>
          <w:b/>
          <w:sz w:val="32"/>
          <w:szCs w:val="32"/>
          <w:highlight w:val="white"/>
        </w:rPr>
        <w:t xml:space="preserve"> A1</w:t>
      </w:r>
    </w:p>
    <w:p w:rsidR="001D1B64" w:rsidRDefault="001D1B64" w:rsidP="001D1B64">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Name: </w:t>
      </w:r>
      <w:r w:rsidRPr="005B3491">
        <w:rPr>
          <w:rFonts w:ascii="Times New Roman" w:eastAsia="Times New Roman" w:hAnsi="Times New Roman" w:cs="Times New Roman"/>
          <w:b/>
          <w:sz w:val="32"/>
          <w:szCs w:val="32"/>
          <w:lang w:val="en-GB"/>
        </w:rPr>
        <w:t>Irena Naydova</w:t>
      </w:r>
    </w:p>
    <w:p w:rsidR="001D1B64" w:rsidRDefault="001D1B64" w:rsidP="001D1B64">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ID: </w:t>
      </w:r>
      <w:r w:rsidRPr="005B3491">
        <w:rPr>
          <w:rFonts w:ascii="Times New Roman" w:eastAsia="Times New Roman" w:hAnsi="Times New Roman" w:cs="Times New Roman"/>
          <w:b/>
          <w:sz w:val="32"/>
          <w:szCs w:val="32"/>
          <w:lang w:val="en-GB"/>
        </w:rPr>
        <w:t>1816779</w:t>
      </w:r>
    </w:p>
    <w:p w:rsidR="001D1B64" w:rsidRDefault="001D1B64" w:rsidP="00432090">
      <w:pPr>
        <w:spacing w:line="360" w:lineRule="auto"/>
        <w:jc w:val="center"/>
        <w:rPr>
          <w:rFonts w:ascii="Times New Roman" w:eastAsia="Times New Roman" w:hAnsi="Times New Roman" w:cs="Times New Roman"/>
          <w:b/>
          <w:sz w:val="32"/>
          <w:szCs w:val="32"/>
          <w:highlight w:val="white"/>
        </w:rPr>
      </w:pPr>
    </w:p>
    <w:p w:rsidR="00F33B9C" w:rsidRDefault="00F33B9C">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rsidR="00F33B9C" w:rsidRPr="00432090" w:rsidRDefault="00F33B9C" w:rsidP="00F33B9C">
      <w:pPr>
        <w:spacing w:line="360" w:lineRule="auto"/>
        <w:jc w:val="center"/>
        <w:rPr>
          <w:rFonts w:ascii="Times New Roman" w:eastAsia="Times New Roman" w:hAnsi="Times New Roman" w:cs="Times New Roman"/>
          <w:b/>
          <w:sz w:val="32"/>
          <w:szCs w:val="32"/>
          <w:highlight w:val="white"/>
        </w:rPr>
      </w:pPr>
      <w:r w:rsidRPr="00432090">
        <w:rPr>
          <w:rFonts w:ascii="Times New Roman" w:eastAsia="Times New Roman" w:hAnsi="Times New Roman" w:cs="Times New Roman"/>
          <w:b/>
          <w:sz w:val="32"/>
          <w:szCs w:val="32"/>
          <w:highlight w:val="white"/>
        </w:rPr>
        <w:lastRenderedPageBreak/>
        <w:t>Executive Summary</w:t>
      </w:r>
    </w:p>
    <w:p w:rsidR="00F33B9C" w:rsidRPr="00432090" w:rsidRDefault="00F33B9C" w:rsidP="00F33B9C">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The aim of this report is to study about the performance of Debenhams Company in the UK retail industry. The study has been done based on the overview of the mentioned organization by understanding its size, structure, mission, goals and values. The further study has been done based on the important role played by the employees in support of making an organization to reach their goal. The importance of training and development within an enterprise had also been discussed in this study.  The role and responsibility and their importance in the organization has also been discussed. Lastly, a </w:t>
      </w:r>
      <w:r w:rsidRPr="00432090">
        <w:rPr>
          <w:rFonts w:ascii="Times New Roman" w:eastAsia="Times New Roman" w:hAnsi="Times New Roman" w:cs="Times New Roman"/>
          <w:b/>
          <w:i/>
          <w:sz w:val="24"/>
          <w:szCs w:val="24"/>
          <w:highlight w:val="white"/>
        </w:rPr>
        <w:t>SWOT</w:t>
      </w:r>
      <w:r w:rsidRPr="00432090">
        <w:rPr>
          <w:rFonts w:ascii="Times New Roman" w:eastAsia="Times New Roman" w:hAnsi="Times New Roman" w:cs="Times New Roman"/>
          <w:sz w:val="24"/>
          <w:szCs w:val="24"/>
          <w:highlight w:val="white"/>
        </w:rPr>
        <w:t xml:space="preserve"> Analysis regarding Debenhams has been provided in order to identifying their </w:t>
      </w:r>
      <w:r w:rsidRPr="00432090">
        <w:rPr>
          <w:rFonts w:ascii="Times New Roman" w:eastAsia="Times New Roman" w:hAnsi="Times New Roman" w:cs="Times New Roman"/>
          <w:b/>
          <w:i/>
          <w:sz w:val="24"/>
          <w:szCs w:val="24"/>
          <w:highlight w:val="white"/>
        </w:rPr>
        <w:t>Strength, Weakness, Opportunities and Threats</w:t>
      </w:r>
      <w:r w:rsidRPr="00432090">
        <w:rPr>
          <w:rFonts w:ascii="Times New Roman" w:eastAsia="Times New Roman" w:hAnsi="Times New Roman" w:cs="Times New Roman"/>
          <w:sz w:val="24"/>
          <w:szCs w:val="24"/>
          <w:highlight w:val="white"/>
        </w:rPr>
        <w:t>.</w:t>
      </w:r>
    </w:p>
    <w:p w:rsidR="00F33B9C" w:rsidRDefault="00F33B9C" w:rsidP="00F33B9C"/>
    <w:p w:rsidR="00F33B9C" w:rsidRPr="00432090" w:rsidRDefault="00F33B9C" w:rsidP="00432090">
      <w:pPr>
        <w:spacing w:line="360" w:lineRule="auto"/>
        <w:jc w:val="center"/>
        <w:rPr>
          <w:rFonts w:ascii="Times New Roman" w:eastAsia="Times New Roman" w:hAnsi="Times New Roman" w:cs="Times New Roman"/>
          <w:b/>
          <w:sz w:val="32"/>
          <w:szCs w:val="32"/>
          <w:highlight w:val="white"/>
        </w:rPr>
      </w:pPr>
    </w:p>
    <w:p w:rsidR="00432090" w:rsidRPr="00432090" w:rsidRDefault="00432090" w:rsidP="00432090">
      <w:pPr>
        <w:spacing w:line="360" w:lineRule="auto"/>
        <w:rPr>
          <w:rFonts w:ascii="Times New Roman" w:eastAsia="Times New Roman" w:hAnsi="Times New Roman" w:cs="Times New Roman"/>
          <w:b/>
          <w:sz w:val="32"/>
          <w:szCs w:val="32"/>
          <w:highlight w:val="white"/>
        </w:rPr>
      </w:pPr>
      <w:r w:rsidRPr="00432090">
        <w:rPr>
          <w:rFonts w:ascii="Times New Roman" w:eastAsia="Times New Roman" w:hAnsi="Times New Roman" w:cs="Times New Roman"/>
          <w:b/>
          <w:sz w:val="32"/>
          <w:szCs w:val="32"/>
          <w:highlight w:val="white"/>
        </w:rPr>
        <w:br w:type="page"/>
      </w:r>
    </w:p>
    <w:sdt>
      <w:sdtPr>
        <w:rPr>
          <w:rFonts w:ascii="Arial" w:eastAsia="Arial" w:hAnsi="Arial" w:cs="Arial"/>
          <w:b w:val="0"/>
          <w:bCs w:val="0"/>
          <w:color w:val="auto"/>
          <w:sz w:val="22"/>
          <w:szCs w:val="22"/>
        </w:rPr>
        <w:id w:val="21353097"/>
        <w:docPartObj>
          <w:docPartGallery w:val="Table of Contents"/>
          <w:docPartUnique/>
        </w:docPartObj>
      </w:sdtPr>
      <w:sdtEndPr/>
      <w:sdtContent>
        <w:p w:rsidR="00F33B9C" w:rsidRDefault="00F33B9C" w:rsidP="00F33B9C">
          <w:pPr>
            <w:pStyle w:val="TOCHeading"/>
            <w:spacing w:line="360" w:lineRule="auto"/>
            <w:jc w:val="center"/>
          </w:pPr>
          <w:r w:rsidRPr="00F33B9C">
            <w:rPr>
              <w:rFonts w:ascii="Times New Roman" w:hAnsi="Times New Roman" w:cs="Times New Roman"/>
              <w:color w:val="auto"/>
            </w:rPr>
            <w:t>Table of Contents</w:t>
          </w:r>
        </w:p>
        <w:p w:rsidR="00F33B9C" w:rsidRPr="00F33B9C" w:rsidRDefault="006D5111" w:rsidP="00F33B9C">
          <w:pPr>
            <w:pStyle w:val="TOC1"/>
            <w:tabs>
              <w:tab w:val="right" w:leader="dot" w:pos="9350"/>
            </w:tabs>
            <w:spacing w:line="360" w:lineRule="auto"/>
            <w:jc w:val="both"/>
            <w:rPr>
              <w:rFonts w:ascii="Times New Roman" w:eastAsiaTheme="minorEastAsia" w:hAnsi="Times New Roman" w:cs="Times New Roman"/>
              <w:noProof/>
              <w:sz w:val="24"/>
              <w:szCs w:val="24"/>
            </w:rPr>
          </w:pPr>
          <w:r>
            <w:fldChar w:fldCharType="begin"/>
          </w:r>
          <w:r w:rsidR="00F33B9C">
            <w:instrText xml:space="preserve"> TOC \o "1-3" \h \z \u </w:instrText>
          </w:r>
          <w:r>
            <w:fldChar w:fldCharType="separate"/>
          </w:r>
          <w:hyperlink w:anchor="_Toc14445334" w:history="1">
            <w:r w:rsidR="00F33B9C" w:rsidRPr="00F33B9C">
              <w:rPr>
                <w:rStyle w:val="Hyperlink"/>
                <w:rFonts w:ascii="Times New Roman" w:hAnsi="Times New Roman" w:cs="Times New Roman"/>
                <w:noProof/>
                <w:color w:val="auto"/>
                <w:sz w:val="24"/>
                <w:szCs w:val="24"/>
              </w:rPr>
              <w:t>1. Introduction</w:t>
            </w:r>
            <w:r w:rsidR="00F33B9C" w:rsidRPr="00F33B9C">
              <w:rPr>
                <w:rFonts w:ascii="Times New Roman" w:hAnsi="Times New Roman" w:cs="Times New Roman"/>
                <w:noProof/>
                <w:webHidden/>
                <w:sz w:val="24"/>
                <w:szCs w:val="24"/>
              </w:rPr>
              <w:tab/>
            </w:r>
            <w:r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_Toc14445334 \h </w:instrText>
            </w:r>
            <w:r w:rsidRPr="00F33B9C">
              <w:rPr>
                <w:rFonts w:ascii="Times New Roman" w:hAnsi="Times New Roman" w:cs="Times New Roman"/>
                <w:noProof/>
                <w:webHidden/>
                <w:sz w:val="24"/>
                <w:szCs w:val="24"/>
              </w:rPr>
            </w:r>
            <w:r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3</w:t>
            </w:r>
            <w:r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35" w:history="1">
            <w:r w:rsidR="00F33B9C" w:rsidRPr="00F33B9C">
              <w:rPr>
                <w:rStyle w:val="Hyperlink"/>
                <w:rFonts w:ascii="Times New Roman" w:hAnsi="Times New Roman" w:cs="Times New Roman"/>
                <w:noProof/>
                <w:color w:val="auto"/>
                <w:sz w:val="24"/>
                <w:szCs w:val="24"/>
              </w:rPr>
              <w:t>1.1. Organization Overview</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_Toc14445335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3</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36" w:history="1">
            <w:r w:rsidR="00F33B9C" w:rsidRPr="00F33B9C">
              <w:rPr>
                <w:rStyle w:val="Hyperlink"/>
                <w:rFonts w:ascii="Times New Roman" w:hAnsi="Times New Roman" w:cs="Times New Roman"/>
                <w:noProof/>
                <w:color w:val="auto"/>
                <w:sz w:val="24"/>
                <w:szCs w:val="24"/>
              </w:rPr>
              <w:t>1.2. Customers of the organization and their expectation</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_Toc14445336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3</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445337" w:history="1">
            <w:r w:rsidR="00F33B9C" w:rsidRPr="00F33B9C">
              <w:rPr>
                <w:rStyle w:val="Hyperlink"/>
                <w:rFonts w:ascii="Times New Roman" w:hAnsi="Times New Roman" w:cs="Times New Roman"/>
                <w:noProof/>
                <w:color w:val="auto"/>
                <w:sz w:val="24"/>
                <w:szCs w:val="24"/>
              </w:rPr>
              <w:t>2. Discussion</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_Toc14445337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4</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38" w:history="1">
            <w:r w:rsidR="00F33B9C" w:rsidRPr="00F33B9C">
              <w:rPr>
                <w:rStyle w:val="Hyperlink"/>
                <w:rFonts w:ascii="Times New Roman" w:hAnsi="Times New Roman" w:cs="Times New Roman"/>
                <w:noProof/>
                <w:color w:val="auto"/>
                <w:sz w:val="24"/>
                <w:szCs w:val="24"/>
              </w:rPr>
              <w:t>2.1. The role of the employees within the company and their support to achieve the goal</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_Toc14445338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4</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39" w:history="1">
            <w:r w:rsidR="00F33B9C" w:rsidRPr="00F33B9C">
              <w:rPr>
                <w:rStyle w:val="Hyperlink"/>
                <w:rFonts w:ascii="Times New Roman" w:hAnsi="Times New Roman" w:cs="Times New Roman"/>
                <w:noProof/>
                <w:color w:val="auto"/>
                <w:sz w:val="24"/>
                <w:szCs w:val="24"/>
              </w:rPr>
              <w:t>2.2. Importance of training and development within an organization</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_Toc14445339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4</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40" w:history="1">
            <w:r w:rsidR="00F33B9C" w:rsidRPr="00F33B9C">
              <w:rPr>
                <w:rStyle w:val="Hyperlink"/>
                <w:rFonts w:ascii="Times New Roman" w:hAnsi="Times New Roman" w:cs="Times New Roman"/>
                <w:noProof/>
                <w:color w:val="auto"/>
                <w:sz w:val="24"/>
                <w:szCs w:val="24"/>
              </w:rPr>
              <w:t>2.3. Role of the HR manager and the importance of this role within the company</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_Toc14445340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6</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41" w:history="1">
            <w:r w:rsidR="00F33B9C" w:rsidRPr="00F33B9C">
              <w:rPr>
                <w:rStyle w:val="Hyperlink"/>
                <w:rFonts w:ascii="Times New Roman" w:hAnsi="Times New Roman" w:cs="Times New Roman"/>
                <w:noProof/>
                <w:color w:val="auto"/>
                <w:sz w:val="24"/>
                <w:szCs w:val="24"/>
              </w:rPr>
              <w:t>2.4. Importance of skills and knowledge to carry out HR manager role</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_Toc14445341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7</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42" w:history="1">
            <w:r w:rsidR="00F33B9C" w:rsidRPr="00F33B9C">
              <w:rPr>
                <w:rStyle w:val="Hyperlink"/>
                <w:rFonts w:ascii="Times New Roman" w:hAnsi="Times New Roman" w:cs="Times New Roman"/>
                <w:noProof/>
                <w:color w:val="auto"/>
                <w:sz w:val="24"/>
                <w:szCs w:val="24"/>
              </w:rPr>
              <w:t>2.5. Requirements for training and development needed to be considered</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_Toc14445342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8</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445343" w:history="1">
            <w:r w:rsidR="00F33B9C" w:rsidRPr="00F33B9C">
              <w:rPr>
                <w:rStyle w:val="Hyperlink"/>
                <w:rFonts w:ascii="Times New Roman" w:hAnsi="Times New Roman" w:cs="Times New Roman"/>
                <w:noProof/>
                <w:color w:val="auto"/>
                <w:sz w:val="24"/>
                <w:szCs w:val="24"/>
              </w:rPr>
              <w:t>3. SWOT Analysis of Debenhams</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_Toc14445343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9</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445344" w:history="1">
            <w:r w:rsidR="00F33B9C" w:rsidRPr="00F33B9C">
              <w:rPr>
                <w:rStyle w:val="Hyperlink"/>
                <w:rFonts w:ascii="Times New Roman" w:hAnsi="Times New Roman" w:cs="Times New Roman"/>
                <w:noProof/>
                <w:color w:val="auto"/>
                <w:sz w:val="24"/>
                <w:szCs w:val="24"/>
              </w:rPr>
              <w:t>4. Conclusion</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_Toc14445344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10</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445345" w:history="1">
            <w:r w:rsidR="00F33B9C" w:rsidRPr="00F33B9C">
              <w:rPr>
                <w:rStyle w:val="Hyperlink"/>
                <w:rFonts w:ascii="Times New Roman" w:hAnsi="Times New Roman" w:cs="Times New Roman"/>
                <w:noProof/>
                <w:color w:val="auto"/>
                <w:sz w:val="24"/>
                <w:szCs w:val="24"/>
              </w:rPr>
              <w:t>Reference List</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_Toc14445345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11</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445346" w:history="1">
            <w:r w:rsidR="00F33B9C" w:rsidRPr="00F33B9C">
              <w:rPr>
                <w:rStyle w:val="Hyperlink"/>
                <w:rFonts w:ascii="Times New Roman" w:hAnsi="Times New Roman" w:cs="Times New Roman"/>
                <w:noProof/>
                <w:color w:val="auto"/>
                <w:sz w:val="24"/>
                <w:szCs w:val="24"/>
              </w:rPr>
              <w:t>Appendices</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_Toc14445346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12</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47" w:history="1">
            <w:r w:rsidR="00F33B9C" w:rsidRPr="00F33B9C">
              <w:rPr>
                <w:rStyle w:val="Hyperlink"/>
                <w:rFonts w:ascii="Times New Roman" w:hAnsi="Times New Roman" w:cs="Times New Roman"/>
                <w:noProof/>
                <w:color w:val="auto"/>
                <w:sz w:val="24"/>
                <w:szCs w:val="24"/>
              </w:rPr>
              <w:t>Appendix 1: Training and Development plan with appropriate time</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_Toc14445347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12</w:t>
            </w:r>
            <w:r w:rsidR="006D5111" w:rsidRPr="00F33B9C">
              <w:rPr>
                <w:rFonts w:ascii="Times New Roman" w:hAnsi="Times New Roman" w:cs="Times New Roman"/>
                <w:noProof/>
                <w:webHidden/>
                <w:sz w:val="24"/>
                <w:szCs w:val="24"/>
              </w:rPr>
              <w:fldChar w:fldCharType="end"/>
            </w:r>
          </w:hyperlink>
        </w:p>
        <w:p w:rsidR="00F33B9C" w:rsidRPr="00F33B9C" w:rsidRDefault="001D6B06" w:rsidP="00F33B9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445348" w:history="1">
            <w:r w:rsidR="00F33B9C" w:rsidRPr="00F33B9C">
              <w:rPr>
                <w:rStyle w:val="Hyperlink"/>
                <w:rFonts w:ascii="Times New Roman" w:hAnsi="Times New Roman" w:cs="Times New Roman"/>
                <w:noProof/>
                <w:color w:val="auto"/>
                <w:sz w:val="24"/>
                <w:szCs w:val="24"/>
              </w:rPr>
              <w:t>Appendix 2: Mission and value of Debenhams</w:t>
            </w:r>
            <w:r w:rsidR="00F33B9C" w:rsidRPr="00F33B9C">
              <w:rPr>
                <w:rFonts w:ascii="Times New Roman" w:hAnsi="Times New Roman" w:cs="Times New Roman"/>
                <w:noProof/>
                <w:webHidden/>
                <w:sz w:val="24"/>
                <w:szCs w:val="24"/>
              </w:rPr>
              <w:tab/>
            </w:r>
            <w:r w:rsidR="006D5111" w:rsidRPr="00F33B9C">
              <w:rPr>
                <w:rFonts w:ascii="Times New Roman" w:hAnsi="Times New Roman" w:cs="Times New Roman"/>
                <w:noProof/>
                <w:webHidden/>
                <w:sz w:val="24"/>
                <w:szCs w:val="24"/>
              </w:rPr>
              <w:fldChar w:fldCharType="begin"/>
            </w:r>
            <w:r w:rsidR="00F33B9C" w:rsidRPr="00F33B9C">
              <w:rPr>
                <w:rFonts w:ascii="Times New Roman" w:hAnsi="Times New Roman" w:cs="Times New Roman"/>
                <w:noProof/>
                <w:webHidden/>
                <w:sz w:val="24"/>
                <w:szCs w:val="24"/>
              </w:rPr>
              <w:instrText xml:space="preserve"> PAGEREF _Toc14445348 \h </w:instrText>
            </w:r>
            <w:r w:rsidR="006D5111" w:rsidRPr="00F33B9C">
              <w:rPr>
                <w:rFonts w:ascii="Times New Roman" w:hAnsi="Times New Roman" w:cs="Times New Roman"/>
                <w:noProof/>
                <w:webHidden/>
                <w:sz w:val="24"/>
                <w:szCs w:val="24"/>
              </w:rPr>
            </w:r>
            <w:r w:rsidR="006D5111" w:rsidRPr="00F33B9C">
              <w:rPr>
                <w:rFonts w:ascii="Times New Roman" w:hAnsi="Times New Roman" w:cs="Times New Roman"/>
                <w:noProof/>
                <w:webHidden/>
                <w:sz w:val="24"/>
                <w:szCs w:val="24"/>
              </w:rPr>
              <w:fldChar w:fldCharType="separate"/>
            </w:r>
            <w:r w:rsidR="00F33B9C" w:rsidRPr="00F33B9C">
              <w:rPr>
                <w:rFonts w:ascii="Times New Roman" w:hAnsi="Times New Roman" w:cs="Times New Roman"/>
                <w:noProof/>
                <w:webHidden/>
                <w:sz w:val="24"/>
                <w:szCs w:val="24"/>
              </w:rPr>
              <w:t>13</w:t>
            </w:r>
            <w:r w:rsidR="006D5111" w:rsidRPr="00F33B9C">
              <w:rPr>
                <w:rFonts w:ascii="Times New Roman" w:hAnsi="Times New Roman" w:cs="Times New Roman"/>
                <w:noProof/>
                <w:webHidden/>
                <w:sz w:val="24"/>
                <w:szCs w:val="24"/>
              </w:rPr>
              <w:fldChar w:fldCharType="end"/>
            </w:r>
          </w:hyperlink>
        </w:p>
        <w:p w:rsidR="00F33B9C" w:rsidRDefault="006D5111">
          <w:r>
            <w:fldChar w:fldCharType="end"/>
          </w:r>
        </w:p>
      </w:sdtContent>
    </w:sdt>
    <w:p w:rsidR="00432090" w:rsidRPr="00432090" w:rsidRDefault="00432090" w:rsidP="00432090">
      <w:pPr>
        <w:spacing w:line="360" w:lineRule="auto"/>
        <w:jc w:val="center"/>
        <w:rPr>
          <w:rFonts w:ascii="Times New Roman" w:eastAsia="Times New Roman" w:hAnsi="Times New Roman" w:cs="Times New Roman"/>
          <w:b/>
          <w:sz w:val="32"/>
          <w:szCs w:val="32"/>
          <w:highlight w:val="white"/>
        </w:rPr>
      </w:pPr>
    </w:p>
    <w:p w:rsidR="00A0659C" w:rsidRPr="00432090" w:rsidRDefault="00A0659C" w:rsidP="00432090">
      <w:pPr>
        <w:spacing w:line="360" w:lineRule="auto"/>
        <w:rPr>
          <w:rFonts w:ascii="Times New Roman" w:eastAsia="Times New Roman" w:hAnsi="Times New Roman" w:cs="Times New Roman"/>
          <w:b/>
          <w:sz w:val="32"/>
          <w:szCs w:val="32"/>
          <w:highlight w:val="white"/>
        </w:rPr>
      </w:pPr>
      <w:r w:rsidRPr="00432090">
        <w:rPr>
          <w:rFonts w:ascii="Times New Roman" w:eastAsia="Times New Roman" w:hAnsi="Times New Roman" w:cs="Times New Roman"/>
          <w:b/>
          <w:sz w:val="32"/>
          <w:szCs w:val="32"/>
          <w:highlight w:val="white"/>
        </w:rPr>
        <w:br w:type="page"/>
      </w:r>
    </w:p>
    <w:p w:rsidR="00506F96" w:rsidRPr="00F33B9C" w:rsidRDefault="00A6316A" w:rsidP="00F33B9C">
      <w:pPr>
        <w:pStyle w:val="Heading1"/>
        <w:rPr>
          <w:sz w:val="32"/>
          <w:szCs w:val="32"/>
          <w:highlight w:val="white"/>
        </w:rPr>
      </w:pPr>
      <w:bookmarkStart w:id="1" w:name="_Toc14445252"/>
      <w:bookmarkStart w:id="2" w:name="_Toc14445334"/>
      <w:r w:rsidRPr="00432090">
        <w:rPr>
          <w:sz w:val="24"/>
          <w:highlight w:val="white"/>
        </w:rPr>
        <w:lastRenderedPageBreak/>
        <w:t xml:space="preserve">1. </w:t>
      </w:r>
      <w:r w:rsidRPr="00432090">
        <w:rPr>
          <w:highlight w:val="white"/>
        </w:rPr>
        <w:t>Introduction</w:t>
      </w:r>
      <w:bookmarkEnd w:id="1"/>
      <w:bookmarkEnd w:id="2"/>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sz w:val="24"/>
          <w:szCs w:val="24"/>
          <w:highlight w:val="white"/>
        </w:rPr>
        <w:t>Community engagement is an energetic relationship method which facilitates communication, involvement as well as interaction and exchange between community and organization. In the present study, the discussion is based on the organization Debenhams in the UK. Further discussion has been done based on the customers and their expectation from this company. the importance of training and development. The HR manager and employees for the succession of this company will also be discussed.</w:t>
      </w:r>
    </w:p>
    <w:p w:rsidR="00506F96" w:rsidRPr="00432090" w:rsidRDefault="00A6316A" w:rsidP="00432090">
      <w:pPr>
        <w:pStyle w:val="Heading2"/>
        <w:rPr>
          <w:highlight w:val="white"/>
        </w:rPr>
      </w:pPr>
      <w:bookmarkStart w:id="3" w:name="_Toc14445253"/>
      <w:bookmarkStart w:id="4" w:name="_Toc14445335"/>
      <w:r w:rsidRPr="00432090">
        <w:rPr>
          <w:highlight w:val="white"/>
        </w:rPr>
        <w:t>1.1. Organization Overview</w:t>
      </w:r>
      <w:bookmarkEnd w:id="3"/>
      <w:bookmarkEnd w:id="4"/>
      <w:r w:rsidRPr="00432090">
        <w:rPr>
          <w:highlight w:val="white"/>
        </w:rPr>
        <w:t xml:space="preserve"> </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b/>
          <w:i/>
          <w:sz w:val="24"/>
          <w:szCs w:val="24"/>
          <w:highlight w:val="white"/>
        </w:rPr>
        <w:t>Debenhams</w:t>
      </w:r>
      <w:r w:rsidRPr="00432090">
        <w:rPr>
          <w:rFonts w:ascii="Times New Roman" w:eastAsia="Times New Roman" w:hAnsi="Times New Roman" w:cs="Times New Roman"/>
          <w:sz w:val="24"/>
          <w:szCs w:val="24"/>
          <w:highlight w:val="white"/>
        </w:rPr>
        <w:t xml:space="preserve"> is one of the largest enterprises in the UK retail industry by having more than 240 stores in 22 countries. It is one of the leading multi-channel international brands in the UK. </w:t>
      </w:r>
      <w:r w:rsidR="000C5B93" w:rsidRPr="00432090">
        <w:rPr>
          <w:rFonts w:ascii="Times New Roman" w:eastAsia="Times New Roman" w:hAnsi="Times New Roman" w:cs="Times New Roman"/>
          <w:sz w:val="24"/>
          <w:szCs w:val="24"/>
          <w:highlight w:val="white"/>
        </w:rPr>
        <w:t>It</w:t>
      </w:r>
      <w:r w:rsidRPr="00432090">
        <w:rPr>
          <w:rFonts w:ascii="Times New Roman" w:eastAsia="Times New Roman" w:hAnsi="Times New Roman" w:cs="Times New Roman"/>
          <w:sz w:val="24"/>
          <w:szCs w:val="24"/>
          <w:highlight w:val="white"/>
        </w:rPr>
        <w:t xml:space="preserve"> has a huge share in menswear as well as women's wear and </w:t>
      </w:r>
      <w:r w:rsidR="00B85512" w:rsidRPr="00432090">
        <w:rPr>
          <w:rFonts w:ascii="Times New Roman" w:eastAsia="Times New Roman" w:hAnsi="Times New Roman" w:cs="Times New Roman"/>
          <w:sz w:val="24"/>
          <w:szCs w:val="24"/>
          <w:highlight w:val="white"/>
        </w:rPr>
        <w:t>children swear</w:t>
      </w:r>
      <w:r w:rsidRPr="00432090">
        <w:rPr>
          <w:rFonts w:ascii="Times New Roman" w:eastAsia="Times New Roman" w:hAnsi="Times New Roman" w:cs="Times New Roman"/>
          <w:sz w:val="24"/>
          <w:szCs w:val="24"/>
          <w:highlight w:val="white"/>
        </w:rPr>
        <w:t xml:space="preserve">. They have been investing in British designs for 20 years. They have an exclusive designing collection with the help of British designs (ir.debenhams.com, 2019).  </w:t>
      </w:r>
    </w:p>
    <w:p w:rsidR="00506F96"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The main aim of this enterprise is to achieve success by flattering a destination for social shopping and also offering excellent new products as well as services by innovative digital technologies. They are redesigning their stores and introducing digital experience for retaining their customers to invest more in their company. The owner of this enterprise wanted to make them a leading digital and entirely different destination of the high street. This would remove the obstacles to shopping online as well as in a store (indeed.co.uk, 2019).</w:t>
      </w:r>
    </w:p>
    <w:p w:rsidR="006A1AEA" w:rsidRPr="006A1AEA" w:rsidRDefault="006A1AEA" w:rsidP="00432090">
      <w:pPr>
        <w:spacing w:line="360" w:lineRule="auto"/>
        <w:jc w:val="both"/>
        <w:rPr>
          <w:rFonts w:ascii="Times New Roman" w:eastAsia="Times New Roman" w:hAnsi="Times New Roman" w:cs="Times New Roman"/>
          <w:b/>
          <w:i/>
          <w:sz w:val="24"/>
          <w:szCs w:val="24"/>
          <w:highlight w:val="white"/>
        </w:rPr>
      </w:pPr>
      <w:r w:rsidRPr="006A1AEA">
        <w:rPr>
          <w:rFonts w:ascii="Times New Roman" w:eastAsia="Times New Roman" w:hAnsi="Times New Roman" w:cs="Times New Roman"/>
          <w:b/>
          <w:i/>
          <w:sz w:val="24"/>
          <w:szCs w:val="24"/>
          <w:highlight w:val="white"/>
        </w:rPr>
        <w:t>(</w:t>
      </w:r>
      <w:r>
        <w:rPr>
          <w:rFonts w:ascii="Times New Roman" w:eastAsia="Times New Roman" w:hAnsi="Times New Roman" w:cs="Times New Roman"/>
          <w:b/>
          <w:i/>
          <w:sz w:val="24"/>
          <w:szCs w:val="24"/>
          <w:highlight w:val="white"/>
        </w:rPr>
        <w:t>R</w:t>
      </w:r>
      <w:r w:rsidRPr="006A1AEA">
        <w:rPr>
          <w:rFonts w:ascii="Times New Roman" w:eastAsia="Times New Roman" w:hAnsi="Times New Roman" w:cs="Times New Roman"/>
          <w:b/>
          <w:i/>
          <w:sz w:val="24"/>
          <w:szCs w:val="24"/>
          <w:highlight w:val="white"/>
        </w:rPr>
        <w:t>efer to Appendix</w:t>
      </w:r>
      <w:r>
        <w:rPr>
          <w:rFonts w:ascii="Times New Roman" w:eastAsia="Times New Roman" w:hAnsi="Times New Roman" w:cs="Times New Roman"/>
          <w:b/>
          <w:i/>
          <w:sz w:val="24"/>
          <w:szCs w:val="24"/>
          <w:highlight w:val="white"/>
        </w:rPr>
        <w:t xml:space="preserve"> 2</w:t>
      </w:r>
      <w:r w:rsidRPr="006A1AEA">
        <w:rPr>
          <w:rFonts w:ascii="Times New Roman" w:eastAsia="Times New Roman" w:hAnsi="Times New Roman" w:cs="Times New Roman"/>
          <w:b/>
          <w:i/>
          <w:sz w:val="24"/>
          <w:szCs w:val="24"/>
          <w:highlight w:val="white"/>
        </w:rPr>
        <w:t>)</w:t>
      </w:r>
    </w:p>
    <w:p w:rsidR="00506F96" w:rsidRPr="00432090" w:rsidRDefault="00A6316A" w:rsidP="00432090">
      <w:pPr>
        <w:pStyle w:val="Heading2"/>
        <w:rPr>
          <w:highlight w:val="white"/>
        </w:rPr>
      </w:pPr>
      <w:bookmarkStart w:id="5" w:name="_Toc14445254"/>
      <w:bookmarkStart w:id="6" w:name="_Toc14445336"/>
      <w:r w:rsidRPr="00432090">
        <w:rPr>
          <w:highlight w:val="white"/>
        </w:rPr>
        <w:t>1.2. Customers of the organization and their expectation</w:t>
      </w:r>
      <w:bookmarkEnd w:id="5"/>
      <w:bookmarkEnd w:id="6"/>
      <w:r w:rsidRPr="00432090">
        <w:rPr>
          <w:highlight w:val="white"/>
        </w:rPr>
        <w:t xml:space="preserve"> </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The enterprise “Debenhams</w:t>
      </w:r>
      <w:r w:rsidRPr="00432090">
        <w:rPr>
          <w:rFonts w:ascii="Times New Roman" w:eastAsia="Times New Roman" w:hAnsi="Times New Roman" w:cs="Times New Roman"/>
          <w:b/>
          <w:sz w:val="24"/>
          <w:szCs w:val="24"/>
          <w:highlight w:val="white"/>
        </w:rPr>
        <w:t xml:space="preserve">” </w:t>
      </w:r>
      <w:r w:rsidRPr="00432090">
        <w:rPr>
          <w:rFonts w:ascii="Times New Roman" w:eastAsia="Times New Roman" w:hAnsi="Times New Roman" w:cs="Times New Roman"/>
          <w:sz w:val="24"/>
          <w:szCs w:val="24"/>
          <w:highlight w:val="white"/>
        </w:rPr>
        <w:t>targeted their customers 35 and above age group customers which is mainly women. They attract the customers by introducing attractive designing clothes to the market at a reasonable price. They give special importance to the customer's needs as well as requirements and expectations before designing and introducing any designs to the market. They design and maintain the quality of the products as per the expectations and needs of their as per the latest fashion trends in the market (fashion united.uk, 2016).</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The people are becoming fond of online shopping rather than visiting offline stores nowadays. Therefore, as per the expectations of their customers, they are redesigning their stores digitally and making the</w:t>
      </w:r>
      <w:r w:rsidR="00CE2161" w:rsidRPr="00432090">
        <w:rPr>
          <w:rFonts w:ascii="Times New Roman" w:eastAsia="Times New Roman" w:hAnsi="Times New Roman" w:cs="Times New Roman"/>
          <w:sz w:val="24"/>
          <w:szCs w:val="24"/>
          <w:highlight w:val="white"/>
        </w:rPr>
        <w:t>ir brand visible on the website, s</w:t>
      </w:r>
      <w:r w:rsidRPr="00432090">
        <w:rPr>
          <w:rFonts w:ascii="Times New Roman" w:eastAsia="Times New Roman" w:hAnsi="Times New Roman" w:cs="Times New Roman"/>
          <w:sz w:val="24"/>
          <w:szCs w:val="24"/>
          <w:highlight w:val="white"/>
        </w:rPr>
        <w:t xml:space="preserve">o that they can shop from their company wherever their customers are staying. Hence, by becoming digital they can maintain a strong </w:t>
      </w:r>
      <w:r w:rsidRPr="00432090">
        <w:rPr>
          <w:rFonts w:ascii="Times New Roman" w:eastAsia="Times New Roman" w:hAnsi="Times New Roman" w:cs="Times New Roman"/>
          <w:sz w:val="24"/>
          <w:szCs w:val="24"/>
          <w:highlight w:val="white"/>
        </w:rPr>
        <w:lastRenderedPageBreak/>
        <w:t>relationship with their customers and can easily know their expectation from their enterprise more easily and clearly (ir.debenhams.com, 2019).</w:t>
      </w:r>
    </w:p>
    <w:p w:rsidR="00506F96" w:rsidRPr="00432090" w:rsidRDefault="00A6316A" w:rsidP="00432090">
      <w:pPr>
        <w:pStyle w:val="Heading1"/>
        <w:rPr>
          <w:highlight w:val="white"/>
        </w:rPr>
      </w:pPr>
      <w:bookmarkStart w:id="7" w:name="_Toc14445255"/>
      <w:bookmarkStart w:id="8" w:name="_Toc14445337"/>
      <w:r w:rsidRPr="00432090">
        <w:rPr>
          <w:highlight w:val="white"/>
        </w:rPr>
        <w:t>2. Discussion</w:t>
      </w:r>
      <w:bookmarkEnd w:id="7"/>
      <w:bookmarkEnd w:id="8"/>
      <w:r w:rsidRPr="00432090">
        <w:rPr>
          <w:highlight w:val="white"/>
        </w:rPr>
        <w:t xml:space="preserve"> </w:t>
      </w:r>
    </w:p>
    <w:p w:rsidR="00506F96" w:rsidRPr="00432090" w:rsidRDefault="00A6316A" w:rsidP="00432090">
      <w:pPr>
        <w:pStyle w:val="Heading2"/>
        <w:rPr>
          <w:highlight w:val="white"/>
        </w:rPr>
      </w:pPr>
      <w:bookmarkStart w:id="9" w:name="_Toc14445256"/>
      <w:bookmarkStart w:id="10" w:name="_Toc14445338"/>
      <w:r w:rsidRPr="00432090">
        <w:rPr>
          <w:highlight w:val="white"/>
        </w:rPr>
        <w:t>2.1. The role of the employees within the company and their support to achieve the goal</w:t>
      </w:r>
      <w:bookmarkEnd w:id="9"/>
      <w:bookmarkEnd w:id="10"/>
      <w:r w:rsidRPr="00432090">
        <w:rPr>
          <w:highlight w:val="white"/>
        </w:rPr>
        <w:t xml:space="preserve"> </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The main responsibility and role of the employees in an enterprise are to understand the mission as well as the goals of the organization they are working. They needed to focus on the customers of the company and their expectations, needs as well as requirements from the brand. As stated </w:t>
      </w:r>
      <w:r w:rsidR="0011602A" w:rsidRPr="00432090">
        <w:rPr>
          <w:rFonts w:ascii="Times New Roman" w:eastAsia="Times New Roman" w:hAnsi="Times New Roman" w:cs="Times New Roman"/>
          <w:sz w:val="24"/>
          <w:szCs w:val="24"/>
          <w:highlight w:val="white"/>
        </w:rPr>
        <w:t>by Dong</w:t>
      </w:r>
      <w:r w:rsidRPr="00432090">
        <w:rPr>
          <w:rFonts w:ascii="Times New Roman" w:eastAsia="Times New Roman" w:hAnsi="Times New Roman" w:cs="Times New Roman"/>
          <w:sz w:val="24"/>
          <w:szCs w:val="24"/>
          <w:highlight w:val="white"/>
        </w:rPr>
        <w:t xml:space="preserve"> </w:t>
      </w:r>
      <w:r w:rsidRPr="00432090">
        <w:rPr>
          <w:rFonts w:ascii="Times New Roman" w:eastAsia="Times New Roman" w:hAnsi="Times New Roman" w:cs="Times New Roman"/>
          <w:i/>
          <w:sz w:val="24"/>
          <w:szCs w:val="24"/>
          <w:highlight w:val="white"/>
        </w:rPr>
        <w:t xml:space="preserve">et al. </w:t>
      </w:r>
      <w:r w:rsidRPr="00432090">
        <w:rPr>
          <w:rFonts w:ascii="Times New Roman" w:eastAsia="Times New Roman" w:hAnsi="Times New Roman" w:cs="Times New Roman"/>
          <w:sz w:val="24"/>
          <w:szCs w:val="24"/>
          <w:highlight w:val="white"/>
        </w:rPr>
        <w:t>(2017, p.439), they need to have a clear idea about their roles and duties for the organization. The employees need to maintain a good relationship with their leaders and team members to make an organization successful. They should have cooperation and understanding among each other. However, after having clear knowledge about their company and their responsibility then it would help to achieve the goals of the organizations.</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w:t>
      </w:r>
      <w:r w:rsidRPr="00432090">
        <w:rPr>
          <w:rFonts w:ascii="Times New Roman" w:eastAsia="Times New Roman" w:hAnsi="Times New Roman" w:cs="Times New Roman"/>
          <w:i/>
          <w:sz w:val="24"/>
          <w:szCs w:val="24"/>
          <w:highlight w:val="white"/>
        </w:rPr>
        <w:t>Debenhams</w:t>
      </w:r>
      <w:r w:rsidR="003F5BA7" w:rsidRPr="00432090">
        <w:rPr>
          <w:rFonts w:ascii="Times New Roman" w:eastAsia="Times New Roman" w:hAnsi="Times New Roman" w:cs="Times New Roman"/>
          <w:sz w:val="24"/>
          <w:szCs w:val="24"/>
          <w:highlight w:val="white"/>
        </w:rPr>
        <w:t>" values its employee</w:t>
      </w:r>
      <w:r w:rsidRPr="00432090">
        <w:rPr>
          <w:rFonts w:ascii="Times New Roman" w:eastAsia="Times New Roman" w:hAnsi="Times New Roman" w:cs="Times New Roman"/>
          <w:sz w:val="24"/>
          <w:szCs w:val="24"/>
          <w:highlight w:val="white"/>
        </w:rPr>
        <w:t xml:space="preserve"> a lot and always keep track of their needs as well as requirements and expectation from them. As opined by Delaney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 (2018, p.3485), the employees have clear knowledge about their responsibility and the company expectations from them. The clear idea regarding the employee's responsibility has made this enterprise achieved its mission. The employees of these brands are very loyal as well as hardworking for which enterprise has achieved huge success in the last few years. The team members of this firm share a positive relationship with each other which plays an important role to support to make them successful. </w:t>
      </w:r>
    </w:p>
    <w:p w:rsidR="00506F96" w:rsidRPr="00432090" w:rsidRDefault="00A6316A" w:rsidP="00432090">
      <w:pPr>
        <w:pStyle w:val="Heading2"/>
        <w:rPr>
          <w:highlight w:val="white"/>
        </w:rPr>
      </w:pPr>
      <w:bookmarkStart w:id="11" w:name="_Toc14445257"/>
      <w:bookmarkStart w:id="12" w:name="_Toc14445339"/>
      <w:r w:rsidRPr="00432090">
        <w:rPr>
          <w:highlight w:val="white"/>
        </w:rPr>
        <w:t>2.2. Importance of training and development within an organization</w:t>
      </w:r>
      <w:bookmarkEnd w:id="11"/>
      <w:bookmarkEnd w:id="12"/>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Improved Employee Performance:</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The employee </w:t>
      </w:r>
      <w:r w:rsidR="003137B9" w:rsidRPr="00432090">
        <w:rPr>
          <w:rFonts w:ascii="Times New Roman" w:eastAsia="Times New Roman" w:hAnsi="Times New Roman" w:cs="Times New Roman"/>
          <w:sz w:val="24"/>
          <w:szCs w:val="24"/>
          <w:highlight w:val="white"/>
        </w:rPr>
        <w:t xml:space="preserve">of the enterprise </w:t>
      </w:r>
      <w:r w:rsidRPr="00432090">
        <w:rPr>
          <w:rFonts w:ascii="Times New Roman" w:eastAsia="Times New Roman" w:hAnsi="Times New Roman" w:cs="Times New Roman"/>
          <w:sz w:val="24"/>
          <w:szCs w:val="24"/>
          <w:highlight w:val="white"/>
        </w:rPr>
        <w:t xml:space="preserve">gets proper and necessary training can have more ability to perform better in their job. As mentioned by Karim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 (2019, p.25), the training would give this employee a huge understanding of their duties within their role and it can also develop their confidence among them. Therefore, self-confidence would increase their overall performance which would be beneficial for the organization. </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 xml:space="preserve">Develops </w:t>
      </w:r>
      <w:r w:rsidR="0011602A" w:rsidRPr="00432090">
        <w:rPr>
          <w:rFonts w:ascii="Times New Roman" w:eastAsia="Times New Roman" w:hAnsi="Times New Roman" w:cs="Times New Roman"/>
          <w:b/>
          <w:sz w:val="24"/>
          <w:szCs w:val="24"/>
          <w:highlight w:val="white"/>
        </w:rPr>
        <w:t>employee’s</w:t>
      </w:r>
      <w:r w:rsidRPr="00432090">
        <w:rPr>
          <w:rFonts w:ascii="Times New Roman" w:eastAsia="Times New Roman" w:hAnsi="Times New Roman" w:cs="Times New Roman"/>
          <w:b/>
          <w:sz w:val="24"/>
          <w:szCs w:val="24"/>
          <w:highlight w:val="white"/>
        </w:rPr>
        <w:t xml:space="preserve"> morale and satisfaction:</w:t>
      </w:r>
    </w:p>
    <w:p w:rsidR="00506F96"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The organization who invests in the training can shows to the employees that they are valued by their company. The training also establishes a supportive working environment. The employees </w:t>
      </w:r>
      <w:r w:rsidRPr="00432090">
        <w:rPr>
          <w:rFonts w:ascii="Times New Roman" w:eastAsia="Times New Roman" w:hAnsi="Times New Roman" w:cs="Times New Roman"/>
          <w:sz w:val="24"/>
          <w:szCs w:val="24"/>
          <w:highlight w:val="white"/>
        </w:rPr>
        <w:lastRenderedPageBreak/>
        <w:t>who have a feeling of appreciation as well as challenged through opportunities of training might feel more satisfied with their jobs.</w:t>
      </w:r>
    </w:p>
    <w:p w:rsidR="00EB4B4A" w:rsidRDefault="00EB4B4A" w:rsidP="00EB4B4A">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extent cx="5486400"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66F33" w:rsidRDefault="00C66F33" w:rsidP="00EB4B4A">
      <w:pPr>
        <w:spacing w:line="360" w:lineRule="auto"/>
        <w:jc w:val="center"/>
        <w:rPr>
          <w:rFonts w:ascii="Times New Roman" w:eastAsia="Times New Roman" w:hAnsi="Times New Roman" w:cs="Times New Roman"/>
          <w:b/>
          <w:sz w:val="24"/>
          <w:szCs w:val="24"/>
          <w:highlight w:val="white"/>
        </w:rPr>
      </w:pPr>
      <w:r w:rsidRPr="00B64D58">
        <w:rPr>
          <w:rFonts w:ascii="Times New Roman" w:eastAsia="Times New Roman" w:hAnsi="Times New Roman" w:cs="Times New Roman"/>
          <w:b/>
          <w:sz w:val="24"/>
          <w:szCs w:val="24"/>
          <w:highlight w:val="white"/>
        </w:rPr>
        <w:t>Figure 1:</w:t>
      </w:r>
      <w:r w:rsidR="00B64D58" w:rsidRPr="00B64D58">
        <w:rPr>
          <w:rFonts w:ascii="Times New Roman" w:eastAsia="Times New Roman" w:hAnsi="Times New Roman" w:cs="Times New Roman"/>
          <w:b/>
          <w:sz w:val="24"/>
          <w:szCs w:val="24"/>
          <w:highlight w:val="white"/>
        </w:rPr>
        <w:t xml:space="preserve"> Significance of</w:t>
      </w:r>
      <w:r w:rsidRPr="00B64D58">
        <w:rPr>
          <w:rFonts w:ascii="Times New Roman" w:eastAsia="Times New Roman" w:hAnsi="Times New Roman" w:cs="Times New Roman"/>
          <w:b/>
          <w:sz w:val="24"/>
          <w:szCs w:val="24"/>
          <w:highlight w:val="white"/>
        </w:rPr>
        <w:t xml:space="preserve"> Training and Development </w:t>
      </w:r>
    </w:p>
    <w:p w:rsidR="00B64D58" w:rsidRPr="00B64D58" w:rsidRDefault="00B64D58" w:rsidP="00EB4B4A">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sidR="00AF1DB0" w:rsidRPr="00432090">
        <w:rPr>
          <w:rFonts w:ascii="Times New Roman" w:eastAsia="Times New Roman" w:hAnsi="Times New Roman" w:cs="Times New Roman"/>
          <w:sz w:val="24"/>
          <w:szCs w:val="24"/>
          <w:highlight w:val="white"/>
        </w:rPr>
        <w:t xml:space="preserve">Macky </w:t>
      </w:r>
      <w:r w:rsidR="00AF1DB0" w:rsidRPr="00432090">
        <w:rPr>
          <w:rFonts w:ascii="Times New Roman" w:eastAsia="Times New Roman" w:hAnsi="Times New Roman" w:cs="Times New Roman"/>
          <w:i/>
          <w:sz w:val="24"/>
          <w:szCs w:val="24"/>
          <w:highlight w:val="white"/>
        </w:rPr>
        <w:t>et al.</w:t>
      </w:r>
      <w:r w:rsidR="00AF1DB0">
        <w:rPr>
          <w:rFonts w:ascii="Times New Roman" w:eastAsia="Times New Roman" w:hAnsi="Times New Roman" w:cs="Times New Roman"/>
          <w:sz w:val="24"/>
          <w:szCs w:val="24"/>
          <w:highlight w:val="white"/>
        </w:rPr>
        <w:t xml:space="preserve"> </w:t>
      </w:r>
      <w:r w:rsidR="00AF1DB0" w:rsidRPr="00432090">
        <w:rPr>
          <w:rFonts w:ascii="Times New Roman" w:eastAsia="Times New Roman" w:hAnsi="Times New Roman" w:cs="Times New Roman"/>
          <w:sz w:val="24"/>
          <w:szCs w:val="24"/>
          <w:highlight w:val="white"/>
        </w:rPr>
        <w:t>2015, p.2308</w:t>
      </w:r>
      <w:r w:rsidR="00AF1DB0">
        <w:rPr>
          <w:rFonts w:ascii="Times New Roman" w:eastAsia="Times New Roman" w:hAnsi="Times New Roman" w:cs="Times New Roman"/>
          <w:sz w:val="24"/>
          <w:szCs w:val="24"/>
          <w:highlight w:val="white"/>
        </w:rPr>
        <w:t>)</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Identifying weakness:</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Many employees within their organization have some kind of weakness in their skills of the workplace. As per the view of Macky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 (2015, p.2308), a training program allows an enterprise to boost those weak skills of individual employee requirements to develop. An improvement program can bring all staff members to a larger level so that they would have the same skills as well as knowledge. Hence, this would support to decrease any weak points within an enterprise. </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Improve productivity:</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Productivity mainly enhanced within an organization when they apply training courses to the employees. The expanded efficiency in the processes would safeguard the success of the project which in turn would develop the company potential and turnover market share.</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Decrease employee turnover and absenteeism:</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The training establishes an inspiration of confidence within the minds of the employees which would provide them with workplace security. Therefore, as a result, staff member turnover, as well as the rate of absenteeism, would be reduced.</w:t>
      </w:r>
    </w:p>
    <w:p w:rsidR="00506F96" w:rsidRPr="00432090" w:rsidRDefault="00A6316A" w:rsidP="00432090">
      <w:pPr>
        <w:pStyle w:val="Heading2"/>
        <w:rPr>
          <w:highlight w:val="white"/>
        </w:rPr>
      </w:pPr>
      <w:bookmarkStart w:id="13" w:name="_Toc14445258"/>
      <w:bookmarkStart w:id="14" w:name="_Toc14445340"/>
      <w:r w:rsidRPr="00432090">
        <w:rPr>
          <w:highlight w:val="white"/>
        </w:rPr>
        <w:lastRenderedPageBreak/>
        <w:t>2.3. Role of the HR manager and the importance of this role within the company</w:t>
      </w:r>
      <w:bookmarkEnd w:id="13"/>
      <w:bookmarkEnd w:id="14"/>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Recruitment:</w:t>
      </w:r>
    </w:p>
    <w:p w:rsidR="00506F96" w:rsidRPr="00432090" w:rsidRDefault="00081C54"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An </w:t>
      </w:r>
      <w:r w:rsidR="00A6316A" w:rsidRPr="00432090">
        <w:rPr>
          <w:rFonts w:ascii="Times New Roman" w:eastAsia="Times New Roman" w:hAnsi="Times New Roman" w:cs="Times New Roman"/>
          <w:sz w:val="24"/>
          <w:szCs w:val="24"/>
          <w:highlight w:val="white"/>
        </w:rPr>
        <w:t xml:space="preserve">important </w:t>
      </w:r>
      <w:r w:rsidR="0057203D" w:rsidRPr="00432090">
        <w:rPr>
          <w:rFonts w:ascii="Times New Roman" w:eastAsia="Times New Roman" w:hAnsi="Times New Roman" w:cs="Times New Roman"/>
          <w:sz w:val="24"/>
          <w:szCs w:val="24"/>
          <w:highlight w:val="white"/>
        </w:rPr>
        <w:t xml:space="preserve">role </w:t>
      </w:r>
      <w:r w:rsidR="00A6316A" w:rsidRPr="00432090">
        <w:rPr>
          <w:rFonts w:ascii="Times New Roman" w:eastAsia="Times New Roman" w:hAnsi="Times New Roman" w:cs="Times New Roman"/>
          <w:sz w:val="24"/>
          <w:szCs w:val="24"/>
          <w:highlight w:val="white"/>
        </w:rPr>
        <w:t>of the HR manager</w:t>
      </w:r>
      <w:r w:rsidR="001E34A9" w:rsidRPr="00432090">
        <w:rPr>
          <w:rFonts w:ascii="Times New Roman" w:eastAsia="Times New Roman" w:hAnsi="Times New Roman" w:cs="Times New Roman"/>
          <w:sz w:val="24"/>
          <w:szCs w:val="24"/>
          <w:highlight w:val="white"/>
        </w:rPr>
        <w:t xml:space="preserve"> is</w:t>
      </w:r>
      <w:r w:rsidR="00A6316A" w:rsidRPr="00432090">
        <w:rPr>
          <w:rFonts w:ascii="Times New Roman" w:eastAsia="Times New Roman" w:hAnsi="Times New Roman" w:cs="Times New Roman"/>
          <w:sz w:val="24"/>
          <w:szCs w:val="24"/>
          <w:highlight w:val="white"/>
        </w:rPr>
        <w:t xml:space="preserve"> to plan and prepare suitable guidelines as well as campaigns for hiring a candidate. Hiring experienced and talented candidates for the organization is the first responsibility of the HR manager. However, in case the discussion about hiring an </w:t>
      </w:r>
      <w:r w:rsidR="00D94321" w:rsidRPr="00432090">
        <w:rPr>
          <w:rFonts w:ascii="Times New Roman" w:eastAsia="Times New Roman" w:hAnsi="Times New Roman" w:cs="Times New Roman"/>
          <w:sz w:val="24"/>
          <w:szCs w:val="24"/>
          <w:highlight w:val="white"/>
        </w:rPr>
        <w:t>employee’s</w:t>
      </w:r>
      <w:r w:rsidR="00A6316A" w:rsidRPr="00432090">
        <w:rPr>
          <w:rFonts w:ascii="Times New Roman" w:eastAsia="Times New Roman" w:hAnsi="Times New Roman" w:cs="Times New Roman"/>
          <w:sz w:val="24"/>
          <w:szCs w:val="24"/>
          <w:highlight w:val="white"/>
        </w:rPr>
        <w:t xml:space="preserve"> gets wrongs like if by mistakes hired a wronged candidate then it might take a negative impact on the organization. Hence, they needed to be careful before recruiting any employees by checking their experience, knowledge, and skills properly.</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Resolving Conflict:</w:t>
      </w:r>
    </w:p>
    <w:p w:rsidR="00506F96"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In the organization, individual employees have different beliefs, talents, skills, and opinions for which conflicts arise among themselves. As argued by Macky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 (2015, p.2308), the duty of the HR manager to mitigate that conflict between the employees in a proper way by understanding the reason properly. The manager should hear about the reason for the conflict from an individual and needed to be practical before taking any decision.  </w:t>
      </w:r>
    </w:p>
    <w:p w:rsidR="00052547" w:rsidRDefault="00052547" w:rsidP="00052547">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extent cx="5486400" cy="3200400"/>
            <wp:effectExtent l="0" t="12700" r="0" b="508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DF4793" w:rsidRDefault="00DF4793" w:rsidP="00052547">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2: </w:t>
      </w:r>
      <w:r w:rsidR="00E84C61">
        <w:rPr>
          <w:rFonts w:ascii="Times New Roman" w:eastAsia="Times New Roman" w:hAnsi="Times New Roman" w:cs="Times New Roman"/>
          <w:b/>
          <w:sz w:val="24"/>
          <w:szCs w:val="24"/>
          <w:highlight w:val="white"/>
        </w:rPr>
        <w:t>Roles of Human Resource Manager</w:t>
      </w:r>
    </w:p>
    <w:p w:rsidR="00E84C61" w:rsidRPr="00E84C61" w:rsidRDefault="00E84C61" w:rsidP="00052547">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sidR="001F1B6D" w:rsidRPr="00432090">
        <w:rPr>
          <w:rFonts w:ascii="Times New Roman" w:eastAsia="Times New Roman" w:hAnsi="Times New Roman" w:cs="Times New Roman"/>
          <w:sz w:val="24"/>
          <w:szCs w:val="24"/>
          <w:highlight w:val="white"/>
        </w:rPr>
        <w:t xml:space="preserve">Dong </w:t>
      </w:r>
      <w:r w:rsidR="001F1B6D" w:rsidRPr="00432090">
        <w:rPr>
          <w:rFonts w:ascii="Times New Roman" w:eastAsia="Times New Roman" w:hAnsi="Times New Roman" w:cs="Times New Roman"/>
          <w:i/>
          <w:sz w:val="24"/>
          <w:szCs w:val="24"/>
          <w:highlight w:val="white"/>
        </w:rPr>
        <w:t xml:space="preserve">et al. </w:t>
      </w:r>
      <w:r w:rsidR="001F1B6D" w:rsidRPr="00432090">
        <w:rPr>
          <w:rFonts w:ascii="Times New Roman" w:eastAsia="Times New Roman" w:hAnsi="Times New Roman" w:cs="Times New Roman"/>
          <w:sz w:val="24"/>
          <w:szCs w:val="24"/>
          <w:highlight w:val="white"/>
        </w:rPr>
        <w:t>2017, p.439</w:t>
      </w:r>
      <w:r w:rsidR="001F1B6D">
        <w:rPr>
          <w:rFonts w:ascii="Times New Roman" w:eastAsia="Times New Roman" w:hAnsi="Times New Roman" w:cs="Times New Roman"/>
          <w:sz w:val="24"/>
          <w:szCs w:val="24"/>
          <w:highlight w:val="white"/>
        </w:rPr>
        <w:t>)</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Professional improvement:</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lastRenderedPageBreak/>
        <w:t xml:space="preserve">The HR manager should identify hobbies as well as the interesting area within their employees to engage them in a particular work of their choice. Hence, this would help to develop their professionalism within the enterprise (Dong </w:t>
      </w:r>
      <w:r w:rsidRPr="00432090">
        <w:rPr>
          <w:rFonts w:ascii="Times New Roman" w:eastAsia="Times New Roman" w:hAnsi="Times New Roman" w:cs="Times New Roman"/>
          <w:i/>
          <w:sz w:val="24"/>
          <w:szCs w:val="24"/>
          <w:highlight w:val="white"/>
        </w:rPr>
        <w:t xml:space="preserve">et al. </w:t>
      </w:r>
      <w:r w:rsidRPr="00432090">
        <w:rPr>
          <w:rFonts w:ascii="Times New Roman" w:eastAsia="Times New Roman" w:hAnsi="Times New Roman" w:cs="Times New Roman"/>
          <w:sz w:val="24"/>
          <w:szCs w:val="24"/>
          <w:highlight w:val="white"/>
        </w:rPr>
        <w:t>2017, p.439). The HR manager needed to encourage their employees to attend conferences as well as seminars.</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Rewards and Incentives:</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The incentives and rewards provided to the employees of the organization can increase their motivation to perform well is the other responsibilities of the HR manager. The appreciation and timely feedback to the employees is also an important role of the HR manager to achieve success for the company.</w:t>
      </w:r>
    </w:p>
    <w:p w:rsidR="00506F96" w:rsidRPr="00432090" w:rsidRDefault="00A6316A" w:rsidP="00432090">
      <w:pPr>
        <w:pStyle w:val="Heading2"/>
        <w:rPr>
          <w:highlight w:val="white"/>
        </w:rPr>
      </w:pPr>
      <w:bookmarkStart w:id="15" w:name="_Toc14445259"/>
      <w:bookmarkStart w:id="16" w:name="_Toc14445341"/>
      <w:r w:rsidRPr="00432090">
        <w:rPr>
          <w:highlight w:val="white"/>
        </w:rPr>
        <w:t>2.4. Importance of skills and knowledge to carry out HR manager role</w:t>
      </w:r>
      <w:bookmarkEnd w:id="15"/>
      <w:bookmarkEnd w:id="16"/>
      <w:r w:rsidRPr="00432090">
        <w:rPr>
          <w:highlight w:val="white"/>
        </w:rPr>
        <w:t xml:space="preserve"> </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 xml:space="preserve">Decision-making skills: </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The HR manager of an organization should have the ability to take fast decision regarding any work-related issues. According to Karim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 (2019, p.25),</w:t>
      </w:r>
      <w:r w:rsidR="00747C86">
        <w:rPr>
          <w:rFonts w:ascii="Times New Roman" w:eastAsia="Times New Roman" w:hAnsi="Times New Roman" w:cs="Times New Roman"/>
          <w:sz w:val="24"/>
          <w:szCs w:val="24"/>
          <w:highlight w:val="white"/>
        </w:rPr>
        <w:t xml:space="preserve"> </w:t>
      </w:r>
      <w:r w:rsidR="004D7D23" w:rsidRPr="00432090">
        <w:rPr>
          <w:rFonts w:ascii="Times New Roman" w:eastAsia="Times New Roman" w:hAnsi="Times New Roman" w:cs="Times New Roman"/>
          <w:sz w:val="24"/>
          <w:szCs w:val="24"/>
          <w:highlight w:val="white"/>
        </w:rPr>
        <w:t>within an enterprise,</w:t>
      </w:r>
      <w:r w:rsidRPr="00432090">
        <w:rPr>
          <w:rFonts w:ascii="Times New Roman" w:eastAsia="Times New Roman" w:hAnsi="Times New Roman" w:cs="Times New Roman"/>
          <w:sz w:val="24"/>
          <w:szCs w:val="24"/>
          <w:highlight w:val="white"/>
        </w:rPr>
        <w:t xml:space="preserve"> when a con</w:t>
      </w:r>
      <w:r w:rsidR="004D7D23" w:rsidRPr="00432090">
        <w:rPr>
          <w:rFonts w:ascii="Times New Roman" w:eastAsia="Times New Roman" w:hAnsi="Times New Roman" w:cs="Times New Roman"/>
          <w:sz w:val="24"/>
          <w:szCs w:val="24"/>
          <w:highlight w:val="white"/>
        </w:rPr>
        <w:t>flict occurred</w:t>
      </w:r>
      <w:r w:rsidR="00826C1B" w:rsidRPr="00432090">
        <w:rPr>
          <w:rFonts w:ascii="Times New Roman" w:eastAsia="Times New Roman" w:hAnsi="Times New Roman" w:cs="Times New Roman"/>
          <w:sz w:val="24"/>
          <w:szCs w:val="24"/>
          <w:highlight w:val="white"/>
        </w:rPr>
        <w:t xml:space="preserve"> between</w:t>
      </w:r>
      <w:r w:rsidRPr="00432090">
        <w:rPr>
          <w:rFonts w:ascii="Times New Roman" w:eastAsia="Times New Roman" w:hAnsi="Times New Roman" w:cs="Times New Roman"/>
          <w:sz w:val="24"/>
          <w:szCs w:val="24"/>
          <w:highlight w:val="white"/>
        </w:rPr>
        <w:t xml:space="preserve"> employees and superior</w:t>
      </w:r>
      <w:r w:rsidR="003C0042" w:rsidRPr="00432090">
        <w:rPr>
          <w:rFonts w:ascii="Times New Roman" w:eastAsia="Times New Roman" w:hAnsi="Times New Roman" w:cs="Times New Roman"/>
          <w:sz w:val="24"/>
          <w:szCs w:val="24"/>
          <w:highlight w:val="white"/>
        </w:rPr>
        <w:t xml:space="preserve"> </w:t>
      </w:r>
      <w:r w:rsidRPr="00432090">
        <w:rPr>
          <w:rFonts w:ascii="Times New Roman" w:eastAsia="Times New Roman" w:hAnsi="Times New Roman" w:cs="Times New Roman"/>
          <w:sz w:val="24"/>
          <w:szCs w:val="24"/>
          <w:highlight w:val="white"/>
        </w:rPr>
        <w:t>regarding their work, then the HR manager needs to end th</w:t>
      </w:r>
      <w:r w:rsidR="004D7D23" w:rsidRPr="00432090">
        <w:rPr>
          <w:rFonts w:ascii="Times New Roman" w:eastAsia="Times New Roman" w:hAnsi="Times New Roman" w:cs="Times New Roman"/>
          <w:sz w:val="24"/>
          <w:szCs w:val="24"/>
          <w:highlight w:val="white"/>
        </w:rPr>
        <w:t>at</w:t>
      </w:r>
      <w:r w:rsidRPr="00432090">
        <w:rPr>
          <w:rFonts w:ascii="Times New Roman" w:eastAsia="Times New Roman" w:hAnsi="Times New Roman" w:cs="Times New Roman"/>
          <w:sz w:val="24"/>
          <w:szCs w:val="24"/>
          <w:highlight w:val="white"/>
        </w:rPr>
        <w:t xml:space="preserve"> conflict. Therefore, the manager of the HR department should quick decision making power by becoming mentally alert. </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Patience skills:</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The HR manager needed to be patient while talking with their employees as it is one of the important skills. The managers must be a good listener when they are handling the problems of their employees without losing their tempers. As</w:t>
      </w:r>
      <w:r w:rsidR="00372CFF" w:rsidRPr="00432090">
        <w:rPr>
          <w:rFonts w:ascii="Times New Roman" w:eastAsia="Times New Roman" w:hAnsi="Times New Roman" w:cs="Times New Roman"/>
          <w:sz w:val="24"/>
          <w:szCs w:val="24"/>
          <w:highlight w:val="white"/>
        </w:rPr>
        <w:t xml:space="preserve"> a</w:t>
      </w:r>
      <w:r w:rsidRPr="00432090">
        <w:rPr>
          <w:rFonts w:ascii="Times New Roman" w:eastAsia="Times New Roman" w:hAnsi="Times New Roman" w:cs="Times New Roman"/>
          <w:sz w:val="24"/>
          <w:szCs w:val="24"/>
          <w:highlight w:val="white"/>
        </w:rPr>
        <w:t xml:space="preserve"> good listening skills needed a lot of patience.</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Good communication skills:</w:t>
      </w:r>
    </w:p>
    <w:p w:rsidR="00506F96"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In the statement of Yilmaz (2016, p.373), another important efficiency of the human resource manager is that they had a proper as well as good communication skills. However, for interacting with their employees as well as management and unions, then the HR manager should be a good communicator as well.</w:t>
      </w:r>
    </w:p>
    <w:p w:rsidR="001D758C" w:rsidRDefault="001D758C" w:rsidP="001D758C">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7315E4" w:rsidRDefault="00140BDF" w:rsidP="001D758C">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3</w:t>
      </w:r>
      <w:r w:rsidR="007315E4">
        <w:rPr>
          <w:rFonts w:ascii="Times New Roman" w:eastAsia="Times New Roman" w:hAnsi="Times New Roman" w:cs="Times New Roman"/>
          <w:b/>
          <w:sz w:val="24"/>
          <w:szCs w:val="24"/>
          <w:highlight w:val="white"/>
        </w:rPr>
        <w:t xml:space="preserve">: </w:t>
      </w:r>
      <w:r w:rsidR="0045423D">
        <w:rPr>
          <w:rFonts w:ascii="Times New Roman" w:eastAsia="Times New Roman" w:hAnsi="Times New Roman" w:cs="Times New Roman"/>
          <w:b/>
          <w:sz w:val="24"/>
          <w:szCs w:val="24"/>
          <w:highlight w:val="white"/>
        </w:rPr>
        <w:t>Required Skills of HR Manager</w:t>
      </w:r>
    </w:p>
    <w:p w:rsidR="0045423D" w:rsidRPr="0045423D" w:rsidRDefault="0045423D" w:rsidP="001D758C">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Yilmaz, </w:t>
      </w:r>
      <w:r w:rsidRPr="00432090">
        <w:rPr>
          <w:rFonts w:ascii="Times New Roman" w:eastAsia="Times New Roman" w:hAnsi="Times New Roman" w:cs="Times New Roman"/>
          <w:sz w:val="24"/>
          <w:szCs w:val="24"/>
          <w:highlight w:val="white"/>
        </w:rPr>
        <w:t>2016, p.373</w:t>
      </w:r>
      <w:r>
        <w:rPr>
          <w:rFonts w:ascii="Times New Roman" w:eastAsia="Times New Roman" w:hAnsi="Times New Roman" w:cs="Times New Roman"/>
          <w:sz w:val="24"/>
          <w:szCs w:val="24"/>
          <w:highlight w:val="white"/>
        </w:rPr>
        <w:t>)</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Problem-solving skills:</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Every organization has problems within their work environment which is the common issues. However, it is the employee's responsibility to deal with those problems and solving them. The problems and challenges faced by the employees within the enterprise needed to be solved by the HR manager. Therefore, the HR manager should have efficiency in resolving the issues faced by the employees in their work. The proper resolution provided by the </w:t>
      </w:r>
      <w:r w:rsidRPr="00432090">
        <w:rPr>
          <w:rFonts w:ascii="Times New Roman" w:eastAsia="Times New Roman" w:hAnsi="Times New Roman" w:cs="Times New Roman"/>
          <w:i/>
          <w:sz w:val="24"/>
          <w:szCs w:val="24"/>
          <w:highlight w:val="white"/>
        </w:rPr>
        <w:t>human resource</w:t>
      </w:r>
      <w:r w:rsidRPr="00432090">
        <w:rPr>
          <w:rFonts w:ascii="Times New Roman" w:eastAsia="Times New Roman" w:hAnsi="Times New Roman" w:cs="Times New Roman"/>
          <w:sz w:val="24"/>
          <w:szCs w:val="24"/>
          <w:highlight w:val="white"/>
        </w:rPr>
        <w:t xml:space="preserve"> manager to their employee's problems would increase the level among themselves as well as for their company. </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Leadership skills:</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The HR manager should have skills of good leadership which are important to advise their employees for achieving the objectives of the brand. A good leadership skill also influences and motivates their employees to utilize their skills for the benefit of the enterprise.</w:t>
      </w:r>
    </w:p>
    <w:p w:rsidR="00506F96" w:rsidRPr="00432090" w:rsidRDefault="00A6316A" w:rsidP="00432090">
      <w:pPr>
        <w:pStyle w:val="Heading2"/>
        <w:rPr>
          <w:highlight w:val="white"/>
        </w:rPr>
      </w:pPr>
      <w:bookmarkStart w:id="17" w:name="_Toc14445260"/>
      <w:bookmarkStart w:id="18" w:name="_Toc14445342"/>
      <w:r w:rsidRPr="00432090">
        <w:rPr>
          <w:highlight w:val="white"/>
        </w:rPr>
        <w:t>2.5. Requirements for training and development needed to be considered</w:t>
      </w:r>
      <w:bookmarkEnd w:id="17"/>
      <w:bookmarkEnd w:id="18"/>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To become a successful HR manager, it is necessary to take needed training regarding this role for developing their skills in interpersonal as well as decision making. Apart from that they also needed to improve their leadership skills as well as speaking skills to have a proper conversation with their employees. </w:t>
      </w:r>
      <w:r w:rsidRPr="00432090">
        <w:rPr>
          <w:rFonts w:ascii="Times New Roman" w:eastAsia="Times New Roman" w:hAnsi="Times New Roman" w:cs="Times New Roman"/>
          <w:b/>
          <w:i/>
          <w:sz w:val="24"/>
          <w:szCs w:val="24"/>
          <w:highlight w:val="white"/>
        </w:rPr>
        <w:t xml:space="preserve">Interpersonal skills </w:t>
      </w:r>
      <w:r w:rsidRPr="00432090">
        <w:rPr>
          <w:rFonts w:ascii="Times New Roman" w:eastAsia="Times New Roman" w:hAnsi="Times New Roman" w:cs="Times New Roman"/>
          <w:sz w:val="24"/>
          <w:szCs w:val="24"/>
          <w:highlight w:val="white"/>
        </w:rPr>
        <w:t xml:space="preserve">are the kind of skills which is used in everyday life for </w:t>
      </w:r>
      <w:r w:rsidRPr="00432090">
        <w:rPr>
          <w:rFonts w:ascii="Times New Roman" w:eastAsia="Times New Roman" w:hAnsi="Times New Roman" w:cs="Times New Roman"/>
          <w:sz w:val="24"/>
          <w:szCs w:val="24"/>
          <w:highlight w:val="white"/>
        </w:rPr>
        <w:lastRenderedPageBreak/>
        <w:t xml:space="preserve">communication as well as interacting with the employees. </w:t>
      </w:r>
      <w:r w:rsidRPr="00432090">
        <w:rPr>
          <w:rFonts w:ascii="Times New Roman" w:eastAsia="Times New Roman" w:hAnsi="Times New Roman" w:cs="Times New Roman"/>
          <w:b/>
          <w:i/>
          <w:sz w:val="24"/>
          <w:szCs w:val="24"/>
          <w:highlight w:val="white"/>
        </w:rPr>
        <w:t>Decision making skill</w:t>
      </w:r>
      <w:r w:rsidRPr="00432090">
        <w:rPr>
          <w:rFonts w:ascii="Times New Roman" w:eastAsia="Times New Roman" w:hAnsi="Times New Roman" w:cs="Times New Roman"/>
          <w:sz w:val="24"/>
          <w:szCs w:val="24"/>
          <w:highlight w:val="white"/>
        </w:rPr>
        <w:t xml:space="preserve"> is a technique of selecting two or more actions needed to be performed. </w:t>
      </w:r>
      <w:r w:rsidRPr="00432090">
        <w:rPr>
          <w:rFonts w:ascii="Times New Roman" w:eastAsia="Times New Roman" w:hAnsi="Times New Roman" w:cs="Times New Roman"/>
          <w:b/>
          <w:i/>
          <w:sz w:val="24"/>
          <w:szCs w:val="24"/>
          <w:highlight w:val="white"/>
        </w:rPr>
        <w:t>Leadership skills</w:t>
      </w:r>
      <w:r w:rsidRPr="00432090">
        <w:rPr>
          <w:rFonts w:ascii="Times New Roman" w:eastAsia="Times New Roman" w:hAnsi="Times New Roman" w:cs="Times New Roman"/>
          <w:sz w:val="24"/>
          <w:szCs w:val="24"/>
          <w:highlight w:val="white"/>
        </w:rPr>
        <w:t xml:space="preserve"> are helped to advise the people where it is necessary. </w:t>
      </w:r>
    </w:p>
    <w:p w:rsidR="00506F96" w:rsidRPr="00432090" w:rsidRDefault="00A6316A" w:rsidP="00432090">
      <w:pPr>
        <w:pStyle w:val="Heading1"/>
        <w:rPr>
          <w:highlight w:val="white"/>
        </w:rPr>
      </w:pPr>
      <w:r w:rsidRPr="00432090">
        <w:rPr>
          <w:highlight w:val="white"/>
        </w:rPr>
        <w:t xml:space="preserve"> </w:t>
      </w:r>
      <w:bookmarkStart w:id="19" w:name="_Toc14445261"/>
      <w:bookmarkStart w:id="20" w:name="_Toc14445343"/>
      <w:r w:rsidRPr="00432090">
        <w:rPr>
          <w:highlight w:val="white"/>
        </w:rPr>
        <w:t>3. SWOT Analysis of Debenhams</w:t>
      </w:r>
      <w:bookmarkEnd w:id="19"/>
      <w:bookmarkEnd w:id="20"/>
    </w:p>
    <w:p w:rsidR="00506F96" w:rsidRPr="00432090" w:rsidRDefault="00506F96" w:rsidP="00432090">
      <w:pPr>
        <w:spacing w:line="360" w:lineRule="auto"/>
        <w:jc w:val="both"/>
        <w:rPr>
          <w:rFonts w:ascii="Times New Roman" w:eastAsia="Times New Roman" w:hAnsi="Times New Roman" w:cs="Times New Roman"/>
          <w:sz w:val="24"/>
          <w:szCs w:val="24"/>
          <w:highlight w:val="white"/>
        </w:rPr>
      </w:pP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06F96" w:rsidRPr="00432090" w:rsidTr="00B830FD">
        <w:trPr>
          <w:jc w:val="center"/>
        </w:trPr>
        <w:tc>
          <w:tcPr>
            <w:tcW w:w="4680" w:type="dxa"/>
            <w:shd w:val="clear" w:color="auto" w:fill="auto"/>
            <w:tcMar>
              <w:top w:w="100" w:type="dxa"/>
              <w:left w:w="100" w:type="dxa"/>
              <w:bottom w:w="100" w:type="dxa"/>
              <w:right w:w="100" w:type="dxa"/>
            </w:tcMar>
          </w:tcPr>
          <w:p w:rsidR="00506F96" w:rsidRPr="00432090" w:rsidRDefault="00A6316A" w:rsidP="004320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Strength</w:t>
            </w:r>
          </w:p>
          <w:p w:rsidR="00506F96" w:rsidRPr="00432090" w:rsidRDefault="00A6316A" w:rsidP="0043209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High Brand equity</w:t>
            </w:r>
          </w:p>
          <w:p w:rsidR="00506F96" w:rsidRPr="00432090" w:rsidRDefault="00A6316A" w:rsidP="0043209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Strong store presence</w:t>
            </w:r>
          </w:p>
          <w:p w:rsidR="00506F96" w:rsidRPr="00432090" w:rsidRDefault="00A6316A" w:rsidP="0043209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Strength in acquisitions and mergers</w:t>
            </w:r>
          </w:p>
          <w:p w:rsidR="00506F96" w:rsidRPr="00432090" w:rsidRDefault="00A6316A" w:rsidP="0043209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Excellent customer services</w:t>
            </w:r>
          </w:p>
        </w:tc>
        <w:tc>
          <w:tcPr>
            <w:tcW w:w="4680" w:type="dxa"/>
            <w:shd w:val="clear" w:color="auto" w:fill="auto"/>
            <w:tcMar>
              <w:top w:w="100" w:type="dxa"/>
              <w:left w:w="100" w:type="dxa"/>
              <w:bottom w:w="100" w:type="dxa"/>
              <w:right w:w="100" w:type="dxa"/>
            </w:tcMar>
          </w:tcPr>
          <w:p w:rsidR="00506F96" w:rsidRPr="00432090" w:rsidRDefault="00A6316A" w:rsidP="004320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Weakness</w:t>
            </w:r>
          </w:p>
          <w:p w:rsidR="00506F96" w:rsidRPr="00432090" w:rsidRDefault="00A6316A" w:rsidP="0043209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High level of market competition</w:t>
            </w:r>
          </w:p>
          <w:p w:rsidR="00506F96" w:rsidRPr="00432090" w:rsidRDefault="00A6316A" w:rsidP="0043209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Lack of global presence</w:t>
            </w:r>
          </w:p>
          <w:p w:rsidR="00506F96" w:rsidRPr="00432090" w:rsidRDefault="00A6316A" w:rsidP="0043209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Weak performance in footwear</w:t>
            </w:r>
          </w:p>
        </w:tc>
      </w:tr>
      <w:tr w:rsidR="00506F96" w:rsidRPr="00432090" w:rsidTr="00B830FD">
        <w:trPr>
          <w:jc w:val="center"/>
        </w:trPr>
        <w:tc>
          <w:tcPr>
            <w:tcW w:w="4680" w:type="dxa"/>
            <w:shd w:val="clear" w:color="auto" w:fill="auto"/>
            <w:tcMar>
              <w:top w:w="100" w:type="dxa"/>
              <w:left w:w="100" w:type="dxa"/>
              <w:bottom w:w="100" w:type="dxa"/>
              <w:right w:w="100" w:type="dxa"/>
            </w:tcMar>
          </w:tcPr>
          <w:p w:rsidR="00506F96" w:rsidRPr="00432090" w:rsidRDefault="00A6316A" w:rsidP="004320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Opportunities</w:t>
            </w:r>
          </w:p>
          <w:p w:rsidR="00506F96" w:rsidRPr="00432090" w:rsidRDefault="00A6316A" w:rsidP="0043209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High opportunity to spread in Europe</w:t>
            </w:r>
          </w:p>
          <w:p w:rsidR="00506F96" w:rsidRPr="00432090" w:rsidRDefault="00A6316A" w:rsidP="0043209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Good partnership to develop market share</w:t>
            </w:r>
          </w:p>
          <w:p w:rsidR="00506F96" w:rsidRPr="00432090" w:rsidRDefault="00A6316A" w:rsidP="0043209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New segments opportunities</w:t>
            </w:r>
          </w:p>
          <w:p w:rsidR="00506F96" w:rsidRPr="00432090" w:rsidRDefault="00A6316A" w:rsidP="0043209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Redesigning policies</w:t>
            </w:r>
          </w:p>
        </w:tc>
        <w:tc>
          <w:tcPr>
            <w:tcW w:w="4680" w:type="dxa"/>
            <w:shd w:val="clear" w:color="auto" w:fill="auto"/>
            <w:tcMar>
              <w:top w:w="100" w:type="dxa"/>
              <w:left w:w="100" w:type="dxa"/>
              <w:bottom w:w="100" w:type="dxa"/>
              <w:right w:w="100" w:type="dxa"/>
            </w:tcMar>
          </w:tcPr>
          <w:p w:rsidR="00506F96" w:rsidRPr="00432090" w:rsidRDefault="00A6316A" w:rsidP="0043209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Threats</w:t>
            </w:r>
          </w:p>
          <w:p w:rsidR="00506F96" w:rsidRPr="00432090" w:rsidRDefault="00A6316A" w:rsidP="0043209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Increasing the cost</w:t>
            </w:r>
          </w:p>
          <w:p w:rsidR="00506F96" w:rsidRPr="00432090" w:rsidRDefault="00A6316A" w:rsidP="0043209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Huge competition from John Lewis and House of Fraser</w:t>
            </w:r>
          </w:p>
          <w:p w:rsidR="00506F96" w:rsidRPr="00432090" w:rsidRDefault="00A6316A" w:rsidP="0043209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Cybercrime danger on sales</w:t>
            </w:r>
          </w:p>
        </w:tc>
      </w:tr>
    </w:tbl>
    <w:p w:rsidR="00506F96" w:rsidRPr="00432090" w:rsidRDefault="00A6316A" w:rsidP="00432090">
      <w:pPr>
        <w:spacing w:line="360" w:lineRule="auto"/>
        <w:jc w:val="center"/>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Table</w:t>
      </w:r>
      <w:r w:rsidR="006F3BDD">
        <w:rPr>
          <w:rFonts w:ascii="Times New Roman" w:eastAsia="Times New Roman" w:hAnsi="Times New Roman" w:cs="Times New Roman"/>
          <w:b/>
          <w:sz w:val="24"/>
          <w:szCs w:val="24"/>
          <w:highlight w:val="white"/>
        </w:rPr>
        <w:t xml:space="preserve"> 1</w:t>
      </w:r>
      <w:r w:rsidRPr="00432090">
        <w:rPr>
          <w:rFonts w:ascii="Times New Roman" w:eastAsia="Times New Roman" w:hAnsi="Times New Roman" w:cs="Times New Roman"/>
          <w:b/>
          <w:sz w:val="24"/>
          <w:szCs w:val="24"/>
          <w:highlight w:val="white"/>
        </w:rPr>
        <w:t>: Debenhams SWOT analysis</w:t>
      </w:r>
    </w:p>
    <w:p w:rsidR="00506F96" w:rsidRPr="00432090" w:rsidRDefault="00A6316A" w:rsidP="00432090">
      <w:pPr>
        <w:spacing w:line="360" w:lineRule="auto"/>
        <w:jc w:val="center"/>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(Source: Bull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 2016, p. 99) </w:t>
      </w:r>
    </w:p>
    <w:p w:rsidR="00506F96" w:rsidRPr="00432090" w:rsidRDefault="00A6316A" w:rsidP="00432090">
      <w:pPr>
        <w:spacing w:line="360" w:lineRule="auto"/>
        <w:jc w:val="both"/>
        <w:rPr>
          <w:rFonts w:ascii="Times New Roman" w:eastAsia="Times New Roman" w:hAnsi="Times New Roman" w:cs="Times New Roman"/>
          <w:b/>
          <w:sz w:val="24"/>
          <w:szCs w:val="24"/>
          <w:highlight w:val="white"/>
        </w:rPr>
      </w:pPr>
      <w:r w:rsidRPr="00432090">
        <w:rPr>
          <w:rFonts w:ascii="Times New Roman" w:eastAsia="Times New Roman" w:hAnsi="Times New Roman" w:cs="Times New Roman"/>
          <w:b/>
          <w:sz w:val="24"/>
          <w:szCs w:val="24"/>
          <w:highlight w:val="white"/>
        </w:rPr>
        <w:t>Analysis:</w:t>
      </w:r>
    </w:p>
    <w:p w:rsidR="00506F96"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 xml:space="preserve">As per the strength analysis observation of this organization, it can be identified that this enterprise has huge equity of brands in the fashion industry among its customers. Apart from that, they had also good customer services in their multiple stores present in overall countries. As per the discussion of Bull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(2016, p. 99), it has multi in the UK and also apart from that in 20 countries including Ireland as well as Denmark. This enterprise also has some weakness like the presence of many competitive retail stores can reduce captured marketing share. They have not tracked all the customer's preferences in the global market. Their footwear has not attracted their customers. they had the opportunity to make themselves developed with the help of an appropriate partnership. Their redesigning of their stores by digitally has a strong opportunity (Phadermrod </w:t>
      </w:r>
      <w:r w:rsidRPr="00432090">
        <w:rPr>
          <w:rFonts w:ascii="Times New Roman" w:eastAsia="Times New Roman" w:hAnsi="Times New Roman" w:cs="Times New Roman"/>
          <w:i/>
          <w:sz w:val="24"/>
          <w:szCs w:val="24"/>
          <w:highlight w:val="white"/>
        </w:rPr>
        <w:t>et al.</w:t>
      </w:r>
      <w:r w:rsidRPr="00432090">
        <w:rPr>
          <w:rFonts w:ascii="Times New Roman" w:eastAsia="Times New Roman" w:hAnsi="Times New Roman" w:cs="Times New Roman"/>
          <w:sz w:val="24"/>
          <w:szCs w:val="24"/>
          <w:highlight w:val="white"/>
        </w:rPr>
        <w:t xml:space="preserve"> 2019, p.194). The increasing competition from </w:t>
      </w:r>
      <w:r w:rsidRPr="00432090">
        <w:rPr>
          <w:rFonts w:ascii="Times New Roman" w:eastAsia="Times New Roman" w:hAnsi="Times New Roman" w:cs="Times New Roman"/>
          <w:b/>
          <w:i/>
          <w:sz w:val="24"/>
          <w:szCs w:val="24"/>
          <w:highlight w:val="white"/>
        </w:rPr>
        <w:t xml:space="preserve">John Lewis and House of Fraser </w:t>
      </w:r>
      <w:r w:rsidRPr="00432090">
        <w:rPr>
          <w:rFonts w:ascii="Times New Roman" w:eastAsia="Times New Roman" w:hAnsi="Times New Roman" w:cs="Times New Roman"/>
          <w:sz w:val="24"/>
          <w:szCs w:val="24"/>
          <w:highlight w:val="white"/>
        </w:rPr>
        <w:t>can become a direct threat to them.</w:t>
      </w:r>
    </w:p>
    <w:p w:rsidR="00506F96" w:rsidRPr="00432090" w:rsidRDefault="0003545B" w:rsidP="00432090">
      <w:pPr>
        <w:pStyle w:val="Heading1"/>
        <w:rPr>
          <w:highlight w:val="white"/>
        </w:rPr>
      </w:pPr>
      <w:bookmarkStart w:id="21" w:name="_Toc14445262"/>
      <w:bookmarkStart w:id="22" w:name="_Toc14445344"/>
      <w:r w:rsidRPr="00432090">
        <w:rPr>
          <w:highlight w:val="white"/>
        </w:rPr>
        <w:lastRenderedPageBreak/>
        <w:t>4. Conclusion</w:t>
      </w:r>
      <w:bookmarkEnd w:id="21"/>
      <w:bookmarkEnd w:id="22"/>
    </w:p>
    <w:p w:rsidR="006F4260" w:rsidRPr="00432090" w:rsidRDefault="00A6316A" w:rsidP="00432090">
      <w:pPr>
        <w:spacing w:line="360" w:lineRule="auto"/>
        <w:jc w:val="both"/>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t>In the entire study, it has been concluded that the company "Debenhams" is the leading multi-international enterprise in the UK which has strong customers support. Proper training and development can make an organization successful. The employees of the organization play a vital role to support enterprise to gain their goals.</w:t>
      </w:r>
    </w:p>
    <w:p w:rsidR="006F4260" w:rsidRPr="00432090" w:rsidRDefault="006F4260" w:rsidP="00432090">
      <w:pPr>
        <w:spacing w:line="360" w:lineRule="auto"/>
        <w:rPr>
          <w:rFonts w:ascii="Times New Roman" w:eastAsia="Times New Roman" w:hAnsi="Times New Roman" w:cs="Times New Roman"/>
          <w:sz w:val="24"/>
          <w:szCs w:val="24"/>
          <w:highlight w:val="white"/>
        </w:rPr>
      </w:pPr>
      <w:r w:rsidRPr="00432090">
        <w:rPr>
          <w:rFonts w:ascii="Times New Roman" w:eastAsia="Times New Roman" w:hAnsi="Times New Roman" w:cs="Times New Roman"/>
          <w:sz w:val="24"/>
          <w:szCs w:val="24"/>
          <w:highlight w:val="white"/>
        </w:rPr>
        <w:br w:type="page"/>
      </w:r>
    </w:p>
    <w:p w:rsidR="006F4260" w:rsidRPr="00432090" w:rsidRDefault="006F4260" w:rsidP="00432090">
      <w:pPr>
        <w:pStyle w:val="Heading1"/>
      </w:pPr>
      <w:bookmarkStart w:id="23" w:name="_Toc14445263"/>
      <w:bookmarkStart w:id="24" w:name="_Toc14445345"/>
      <w:r w:rsidRPr="00432090">
        <w:lastRenderedPageBreak/>
        <w:t>Reference List</w:t>
      </w:r>
      <w:bookmarkEnd w:id="23"/>
      <w:bookmarkEnd w:id="24"/>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Bull, J.W., Jobstvogt, N., Böhnke-Henrichs, A., Mascarenhas, A., Sitas, N., Baulcomb, C., Lambini, C.K., Rawlins, M., Baral, H., Zähringer, J. and Carter-Silk, E., 2016. Strengths, Weaknesses, Opportunities and Threats: A SWOT analysis of the ecosystem services framework. </w:t>
      </w:r>
      <w:r w:rsidRPr="00432090">
        <w:rPr>
          <w:rFonts w:ascii="Times New Roman" w:hAnsi="Times New Roman" w:cs="Times New Roman"/>
          <w:i/>
          <w:iCs/>
          <w:sz w:val="24"/>
          <w:szCs w:val="24"/>
        </w:rPr>
        <w:t>Ecosystem services</w:t>
      </w:r>
      <w:r w:rsidRPr="00432090">
        <w:rPr>
          <w:rFonts w:ascii="Times New Roman" w:hAnsi="Times New Roman" w:cs="Times New Roman"/>
          <w:sz w:val="24"/>
          <w:szCs w:val="24"/>
        </w:rPr>
        <w:t>, </w:t>
      </w:r>
      <w:r w:rsidRPr="00432090">
        <w:rPr>
          <w:rFonts w:ascii="Times New Roman" w:hAnsi="Times New Roman" w:cs="Times New Roman"/>
          <w:i/>
          <w:iCs/>
          <w:sz w:val="24"/>
          <w:szCs w:val="24"/>
        </w:rPr>
        <w:t>17</w:t>
      </w:r>
      <w:r w:rsidRPr="00432090">
        <w:rPr>
          <w:rFonts w:ascii="Times New Roman" w:hAnsi="Times New Roman" w:cs="Times New Roman"/>
          <w:sz w:val="24"/>
          <w:szCs w:val="24"/>
        </w:rPr>
        <w:t>, pp.99-111.</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Delaney, J.A., Cummins, C.J., Thornton, H.R. and Duthie, G.M., 2018. Importance, reliability, and usefulness of acceleration measures in team sports. </w:t>
      </w:r>
      <w:r w:rsidRPr="00432090">
        <w:rPr>
          <w:rFonts w:ascii="Times New Roman" w:hAnsi="Times New Roman" w:cs="Times New Roman"/>
          <w:i/>
          <w:iCs/>
          <w:sz w:val="24"/>
          <w:szCs w:val="24"/>
        </w:rPr>
        <w:t>The Journal of Strength &amp; Conditioning Research</w:t>
      </w:r>
      <w:r w:rsidRPr="00432090">
        <w:rPr>
          <w:rFonts w:ascii="Times New Roman" w:hAnsi="Times New Roman" w:cs="Times New Roman"/>
          <w:sz w:val="24"/>
          <w:szCs w:val="24"/>
        </w:rPr>
        <w:t>, </w:t>
      </w:r>
      <w:r w:rsidRPr="00432090">
        <w:rPr>
          <w:rFonts w:ascii="Times New Roman" w:hAnsi="Times New Roman" w:cs="Times New Roman"/>
          <w:i/>
          <w:iCs/>
          <w:sz w:val="24"/>
          <w:szCs w:val="24"/>
        </w:rPr>
        <w:t>32</w:t>
      </w:r>
      <w:r w:rsidRPr="00432090">
        <w:rPr>
          <w:rFonts w:ascii="Times New Roman" w:hAnsi="Times New Roman" w:cs="Times New Roman"/>
          <w:sz w:val="24"/>
          <w:szCs w:val="24"/>
        </w:rPr>
        <w:t>(12), pp.3485-3493.</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Dong, Y., Bartol, K.M., Zhang, Z.X. and Li, C., 2017. Enhancing employee creativity via individual skill development and team knowledge sharing: Influences of dual</w:t>
      </w:r>
      <w:r w:rsidRPr="00432090">
        <w:rPr>
          <w:rFonts w:ascii="Cambria Math" w:hAnsi="Cambria Math" w:cs="Cambria Math"/>
          <w:sz w:val="24"/>
          <w:szCs w:val="24"/>
        </w:rPr>
        <w:t>‐</w:t>
      </w:r>
      <w:r w:rsidRPr="00432090">
        <w:rPr>
          <w:rFonts w:ascii="Times New Roman" w:hAnsi="Times New Roman" w:cs="Times New Roman"/>
          <w:sz w:val="24"/>
          <w:szCs w:val="24"/>
        </w:rPr>
        <w:t>focused transformational leadership. </w:t>
      </w:r>
      <w:r w:rsidRPr="00432090">
        <w:rPr>
          <w:rFonts w:ascii="Times New Roman" w:hAnsi="Times New Roman" w:cs="Times New Roman"/>
          <w:i/>
          <w:iCs/>
          <w:sz w:val="24"/>
          <w:szCs w:val="24"/>
        </w:rPr>
        <w:t>Journal of Organizational Behavior</w:t>
      </w:r>
      <w:r w:rsidRPr="00432090">
        <w:rPr>
          <w:rFonts w:ascii="Times New Roman" w:hAnsi="Times New Roman" w:cs="Times New Roman"/>
          <w:sz w:val="24"/>
          <w:szCs w:val="24"/>
        </w:rPr>
        <w:t>, </w:t>
      </w:r>
      <w:r w:rsidRPr="00432090">
        <w:rPr>
          <w:rFonts w:ascii="Times New Roman" w:hAnsi="Times New Roman" w:cs="Times New Roman"/>
          <w:i/>
          <w:iCs/>
          <w:sz w:val="24"/>
          <w:szCs w:val="24"/>
        </w:rPr>
        <w:t>38</w:t>
      </w:r>
      <w:r w:rsidRPr="00432090">
        <w:rPr>
          <w:rFonts w:ascii="Times New Roman" w:hAnsi="Times New Roman" w:cs="Times New Roman"/>
          <w:sz w:val="24"/>
          <w:szCs w:val="24"/>
        </w:rPr>
        <w:t>(3), pp.439-458.</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Karim, M.M., Choudhury, M.M. and Latif, W.B., 2019. The Impact Of Training And Development On Employeesâ€™ Performance: An Analysis Of Quantitative Data. </w:t>
      </w:r>
      <w:r w:rsidRPr="00432090">
        <w:rPr>
          <w:rFonts w:ascii="Times New Roman" w:hAnsi="Times New Roman" w:cs="Times New Roman"/>
          <w:i/>
          <w:iCs/>
          <w:sz w:val="24"/>
          <w:szCs w:val="24"/>
        </w:rPr>
        <w:t>Noble International Journal of Business and Management Research</w:t>
      </w:r>
      <w:r w:rsidRPr="00432090">
        <w:rPr>
          <w:rFonts w:ascii="Times New Roman" w:hAnsi="Times New Roman" w:cs="Times New Roman"/>
          <w:sz w:val="24"/>
          <w:szCs w:val="24"/>
        </w:rPr>
        <w:t>, </w:t>
      </w:r>
      <w:r w:rsidRPr="00432090">
        <w:rPr>
          <w:rFonts w:ascii="Times New Roman" w:hAnsi="Times New Roman" w:cs="Times New Roman"/>
          <w:i/>
          <w:iCs/>
          <w:sz w:val="24"/>
          <w:szCs w:val="24"/>
        </w:rPr>
        <w:t>3</w:t>
      </w:r>
      <w:r w:rsidRPr="00432090">
        <w:rPr>
          <w:rFonts w:ascii="Times New Roman" w:hAnsi="Times New Roman" w:cs="Times New Roman"/>
          <w:sz w:val="24"/>
          <w:szCs w:val="24"/>
        </w:rPr>
        <w:t>(2), pp.25-33.</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Lo, K., Macky, K. and Pio, E., 2015. The HR competency requirements for strategic and functional HR practitioners. </w:t>
      </w:r>
      <w:r w:rsidRPr="00432090">
        <w:rPr>
          <w:rFonts w:ascii="Times New Roman" w:hAnsi="Times New Roman" w:cs="Times New Roman"/>
          <w:i/>
          <w:iCs/>
          <w:sz w:val="24"/>
          <w:szCs w:val="24"/>
        </w:rPr>
        <w:t>The International Journal of Human Resource Management</w:t>
      </w:r>
      <w:r w:rsidRPr="00432090">
        <w:rPr>
          <w:rFonts w:ascii="Times New Roman" w:hAnsi="Times New Roman" w:cs="Times New Roman"/>
          <w:sz w:val="24"/>
          <w:szCs w:val="24"/>
        </w:rPr>
        <w:t>, </w:t>
      </w:r>
      <w:r w:rsidRPr="00432090">
        <w:rPr>
          <w:rFonts w:ascii="Times New Roman" w:hAnsi="Times New Roman" w:cs="Times New Roman"/>
          <w:i/>
          <w:iCs/>
          <w:sz w:val="24"/>
          <w:szCs w:val="24"/>
        </w:rPr>
        <w:t>26</w:t>
      </w:r>
      <w:r w:rsidRPr="00432090">
        <w:rPr>
          <w:rFonts w:ascii="Times New Roman" w:hAnsi="Times New Roman" w:cs="Times New Roman"/>
          <w:sz w:val="24"/>
          <w:szCs w:val="24"/>
        </w:rPr>
        <w:t>(18), pp.2308-2328.</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Phadermrod, B., Crowder, R.M. and Wills, G.B., 2019. Importance-performance analysis based SWOT analysis. </w:t>
      </w:r>
      <w:r w:rsidRPr="00432090">
        <w:rPr>
          <w:rFonts w:ascii="Times New Roman" w:hAnsi="Times New Roman" w:cs="Times New Roman"/>
          <w:i/>
          <w:iCs/>
          <w:sz w:val="24"/>
          <w:szCs w:val="24"/>
        </w:rPr>
        <w:t>International Journal of Information Management</w:t>
      </w:r>
      <w:r w:rsidRPr="00432090">
        <w:rPr>
          <w:rFonts w:ascii="Times New Roman" w:hAnsi="Times New Roman" w:cs="Times New Roman"/>
          <w:sz w:val="24"/>
          <w:szCs w:val="24"/>
        </w:rPr>
        <w:t>, </w:t>
      </w:r>
      <w:r w:rsidRPr="00432090">
        <w:rPr>
          <w:rFonts w:ascii="Times New Roman" w:hAnsi="Times New Roman" w:cs="Times New Roman"/>
          <w:i/>
          <w:iCs/>
          <w:sz w:val="24"/>
          <w:szCs w:val="24"/>
        </w:rPr>
        <w:t>44</w:t>
      </w:r>
      <w:r w:rsidRPr="00432090">
        <w:rPr>
          <w:rFonts w:ascii="Times New Roman" w:hAnsi="Times New Roman" w:cs="Times New Roman"/>
          <w:sz w:val="24"/>
          <w:szCs w:val="24"/>
        </w:rPr>
        <w:t>, pp.194-203.</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Yilmaz, R., 2016. Knowledge sharing behaviors in e-learning community: Exploring the role of academic self-efficacy and sense of community. </w:t>
      </w:r>
      <w:r w:rsidRPr="00432090">
        <w:rPr>
          <w:rFonts w:ascii="Times New Roman" w:hAnsi="Times New Roman" w:cs="Times New Roman"/>
          <w:i/>
          <w:iCs/>
          <w:sz w:val="24"/>
          <w:szCs w:val="24"/>
        </w:rPr>
        <w:t>Computers in Human Behavior</w:t>
      </w:r>
      <w:r w:rsidRPr="00432090">
        <w:rPr>
          <w:rFonts w:ascii="Times New Roman" w:hAnsi="Times New Roman" w:cs="Times New Roman"/>
          <w:sz w:val="24"/>
          <w:szCs w:val="24"/>
        </w:rPr>
        <w:t>, </w:t>
      </w:r>
      <w:r w:rsidRPr="00432090">
        <w:rPr>
          <w:rFonts w:ascii="Times New Roman" w:hAnsi="Times New Roman" w:cs="Times New Roman"/>
          <w:i/>
          <w:iCs/>
          <w:sz w:val="24"/>
          <w:szCs w:val="24"/>
        </w:rPr>
        <w:t>63</w:t>
      </w:r>
      <w:r w:rsidRPr="00432090">
        <w:rPr>
          <w:rFonts w:ascii="Times New Roman" w:hAnsi="Times New Roman" w:cs="Times New Roman"/>
          <w:sz w:val="24"/>
          <w:szCs w:val="24"/>
        </w:rPr>
        <w:t>, pp.373-382.</w:t>
      </w:r>
    </w:p>
    <w:p w:rsidR="006F4260" w:rsidRPr="00432090" w:rsidRDefault="006F4260" w:rsidP="00432090">
      <w:pPr>
        <w:spacing w:line="360" w:lineRule="auto"/>
        <w:jc w:val="both"/>
        <w:rPr>
          <w:rFonts w:ascii="Times New Roman" w:hAnsi="Times New Roman" w:cs="Times New Roman"/>
          <w:b/>
          <w:sz w:val="24"/>
          <w:szCs w:val="24"/>
        </w:rPr>
      </w:pPr>
      <w:r w:rsidRPr="00432090">
        <w:rPr>
          <w:rFonts w:ascii="Times New Roman" w:hAnsi="Times New Roman" w:cs="Times New Roman"/>
          <w:b/>
          <w:sz w:val="24"/>
          <w:szCs w:val="24"/>
        </w:rPr>
        <w:t>Website</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 xml:space="preserve">fashionunited.uk, 2016. </w:t>
      </w:r>
      <w:r w:rsidRPr="00432090">
        <w:rPr>
          <w:rFonts w:ascii="Times New Roman" w:hAnsi="Times New Roman" w:cs="Times New Roman"/>
          <w:i/>
          <w:sz w:val="24"/>
          <w:szCs w:val="24"/>
        </w:rPr>
        <w:t>Debenhams targets 35+ women with new campaign</w:t>
      </w:r>
      <w:r w:rsidRPr="00432090">
        <w:rPr>
          <w:rFonts w:ascii="Times New Roman" w:hAnsi="Times New Roman" w:cs="Times New Roman"/>
          <w:sz w:val="24"/>
          <w:szCs w:val="24"/>
        </w:rPr>
        <w:t>. Available at:https://fashionunited.uk/news/fashion/debenhams-targets-35-women-with-new-campaign/2016082221490 [Accessed on 18 June 2019]</w:t>
      </w:r>
    </w:p>
    <w:p w:rsidR="006F4260"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 xml:space="preserve">indeed.co.uk, 2019. </w:t>
      </w:r>
      <w:r w:rsidRPr="00432090">
        <w:rPr>
          <w:rFonts w:ascii="Times New Roman" w:hAnsi="Times New Roman" w:cs="Times New Roman"/>
          <w:i/>
          <w:sz w:val="24"/>
          <w:szCs w:val="24"/>
        </w:rPr>
        <w:t>Debenhams London Head Office</w:t>
      </w:r>
      <w:r w:rsidRPr="00432090">
        <w:rPr>
          <w:rFonts w:ascii="Times New Roman" w:hAnsi="Times New Roman" w:cs="Times New Roman"/>
          <w:sz w:val="24"/>
          <w:szCs w:val="24"/>
        </w:rPr>
        <w:t>. Available at:https://www.indeed.co.uk/cmp/Debenhams/about [Accessed on 18 June 2019]</w:t>
      </w:r>
    </w:p>
    <w:p w:rsidR="002D18DD" w:rsidRPr="00432090" w:rsidRDefault="006F4260" w:rsidP="00432090">
      <w:pPr>
        <w:spacing w:line="360" w:lineRule="auto"/>
        <w:jc w:val="both"/>
        <w:rPr>
          <w:rFonts w:ascii="Times New Roman" w:hAnsi="Times New Roman" w:cs="Times New Roman"/>
          <w:sz w:val="24"/>
          <w:szCs w:val="24"/>
        </w:rPr>
      </w:pPr>
      <w:r w:rsidRPr="00432090">
        <w:rPr>
          <w:rFonts w:ascii="Times New Roman" w:hAnsi="Times New Roman" w:cs="Times New Roman"/>
          <w:sz w:val="24"/>
          <w:szCs w:val="24"/>
        </w:rPr>
        <w:t xml:space="preserve">ir.debenhams.com, 2019. </w:t>
      </w:r>
      <w:r w:rsidRPr="00432090">
        <w:rPr>
          <w:rFonts w:ascii="Times New Roman" w:hAnsi="Times New Roman" w:cs="Times New Roman"/>
          <w:i/>
          <w:sz w:val="24"/>
          <w:szCs w:val="24"/>
        </w:rPr>
        <w:t>About Debenhams</w:t>
      </w:r>
      <w:r w:rsidRPr="00432090">
        <w:rPr>
          <w:rFonts w:ascii="Times New Roman" w:hAnsi="Times New Roman" w:cs="Times New Roman"/>
          <w:sz w:val="24"/>
          <w:szCs w:val="24"/>
        </w:rPr>
        <w:t>. Available at: https://ir.debenhams.com/about-debenhams-0 [Accessed on 18 June 2019]</w:t>
      </w:r>
    </w:p>
    <w:p w:rsidR="002D18DD" w:rsidRPr="00432090" w:rsidRDefault="002D18DD" w:rsidP="00432090">
      <w:pPr>
        <w:spacing w:line="360" w:lineRule="auto"/>
        <w:rPr>
          <w:rFonts w:ascii="Times New Roman" w:hAnsi="Times New Roman" w:cs="Times New Roman"/>
          <w:sz w:val="24"/>
          <w:szCs w:val="24"/>
        </w:rPr>
      </w:pPr>
      <w:r w:rsidRPr="00432090">
        <w:rPr>
          <w:rFonts w:ascii="Times New Roman" w:hAnsi="Times New Roman" w:cs="Times New Roman"/>
          <w:sz w:val="24"/>
          <w:szCs w:val="24"/>
        </w:rPr>
        <w:br w:type="page"/>
      </w:r>
    </w:p>
    <w:p w:rsidR="006F4260" w:rsidRPr="00432090" w:rsidRDefault="002D18DD" w:rsidP="00432090">
      <w:pPr>
        <w:pStyle w:val="Heading1"/>
      </w:pPr>
      <w:bookmarkStart w:id="25" w:name="_Toc14445264"/>
      <w:bookmarkStart w:id="26" w:name="_Toc14445346"/>
      <w:r w:rsidRPr="00432090">
        <w:lastRenderedPageBreak/>
        <w:t>Appendices</w:t>
      </w:r>
      <w:bookmarkEnd w:id="25"/>
      <w:bookmarkEnd w:id="26"/>
    </w:p>
    <w:p w:rsidR="002D18DD" w:rsidRDefault="002D18DD" w:rsidP="00513D7E">
      <w:pPr>
        <w:pStyle w:val="Heading2"/>
      </w:pPr>
      <w:bookmarkStart w:id="27" w:name="_Toc14445265"/>
      <w:bookmarkStart w:id="28" w:name="_Toc14445347"/>
      <w:r w:rsidRPr="00432090">
        <w:t xml:space="preserve">Appendix 1: </w:t>
      </w:r>
      <w:r w:rsidR="00763756">
        <w:t>Training and D</w:t>
      </w:r>
      <w:r w:rsidR="00A6316A">
        <w:t xml:space="preserve">evelopment plan </w:t>
      </w:r>
      <w:r w:rsidR="0039576E">
        <w:t>with appropriate time</w:t>
      </w:r>
      <w:bookmarkEnd w:id="27"/>
      <w:bookmarkEnd w:id="28"/>
    </w:p>
    <w:tbl>
      <w:tblPr>
        <w:tblStyle w:val="TableGrid"/>
        <w:tblW w:w="0" w:type="auto"/>
        <w:jc w:val="center"/>
        <w:tblLook w:val="04A0" w:firstRow="1" w:lastRow="0" w:firstColumn="1" w:lastColumn="0" w:noHBand="0" w:noVBand="1"/>
      </w:tblPr>
      <w:tblGrid>
        <w:gridCol w:w="2394"/>
        <w:gridCol w:w="2394"/>
        <w:gridCol w:w="2394"/>
        <w:gridCol w:w="2394"/>
      </w:tblGrid>
      <w:tr w:rsidR="00CD6D84" w:rsidTr="00B830FD">
        <w:trPr>
          <w:jc w:val="center"/>
        </w:trPr>
        <w:tc>
          <w:tcPr>
            <w:tcW w:w="2394" w:type="dxa"/>
          </w:tcPr>
          <w:p w:rsidR="00CD6D84" w:rsidRDefault="00951858"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Activities</w:t>
            </w:r>
          </w:p>
        </w:tc>
        <w:tc>
          <w:tcPr>
            <w:tcW w:w="2394" w:type="dxa"/>
          </w:tcPr>
          <w:p w:rsidR="00CD6D84" w:rsidRDefault="00951858"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CD6D84">
              <w:rPr>
                <w:rFonts w:ascii="Times New Roman" w:hAnsi="Times New Roman" w:cs="Times New Roman"/>
                <w:sz w:val="24"/>
                <w:szCs w:val="24"/>
              </w:rPr>
              <w:t>escription</w:t>
            </w:r>
          </w:p>
        </w:tc>
        <w:tc>
          <w:tcPr>
            <w:tcW w:w="2394" w:type="dxa"/>
          </w:tcPr>
          <w:p w:rsidR="00CD6D84" w:rsidRDefault="00CD6D84"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Materials</w:t>
            </w:r>
          </w:p>
        </w:tc>
        <w:tc>
          <w:tcPr>
            <w:tcW w:w="2394" w:type="dxa"/>
          </w:tcPr>
          <w:p w:rsidR="00CD6D84" w:rsidRDefault="00951858"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CD6D84">
              <w:rPr>
                <w:rFonts w:ascii="Times New Roman" w:hAnsi="Times New Roman" w:cs="Times New Roman"/>
                <w:sz w:val="24"/>
                <w:szCs w:val="24"/>
              </w:rPr>
              <w:t>ime</w:t>
            </w:r>
          </w:p>
        </w:tc>
      </w:tr>
      <w:tr w:rsidR="00CD6D84" w:rsidTr="00B830FD">
        <w:trPr>
          <w:jc w:val="center"/>
        </w:trPr>
        <w:tc>
          <w:tcPr>
            <w:tcW w:w="2394" w:type="dxa"/>
          </w:tcPr>
          <w:p w:rsidR="00CD6D84" w:rsidRDefault="00494C77"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Inter- personal</w:t>
            </w:r>
          </w:p>
        </w:tc>
        <w:tc>
          <w:tcPr>
            <w:tcW w:w="2394" w:type="dxa"/>
          </w:tcPr>
          <w:p w:rsidR="00CD6D84" w:rsidRDefault="007622D6"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 personal skills involves a various kind of skill like listening as well as </w:t>
            </w:r>
            <w:r w:rsidR="008C24CB">
              <w:rPr>
                <w:rFonts w:ascii="Times New Roman" w:hAnsi="Times New Roman" w:cs="Times New Roman"/>
                <w:sz w:val="24"/>
                <w:szCs w:val="24"/>
              </w:rPr>
              <w:t>questioning</w:t>
            </w:r>
            <w:r>
              <w:rPr>
                <w:rFonts w:ascii="Times New Roman" w:hAnsi="Times New Roman" w:cs="Times New Roman"/>
                <w:sz w:val="24"/>
                <w:szCs w:val="24"/>
              </w:rPr>
              <w:t xml:space="preserve"> and understanding.</w:t>
            </w:r>
          </w:p>
        </w:tc>
        <w:tc>
          <w:tcPr>
            <w:tcW w:w="2394" w:type="dxa"/>
          </w:tcPr>
          <w:p w:rsidR="00CD6D84" w:rsidRDefault="00086951"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 training, </w:t>
            </w:r>
            <w:r w:rsidR="0086335C">
              <w:rPr>
                <w:rFonts w:ascii="Times New Roman" w:hAnsi="Times New Roman" w:cs="Times New Roman"/>
                <w:sz w:val="24"/>
                <w:szCs w:val="24"/>
              </w:rPr>
              <w:t>taking responsibilities, positive attitudes towards works.</w:t>
            </w:r>
          </w:p>
        </w:tc>
        <w:tc>
          <w:tcPr>
            <w:tcW w:w="2394" w:type="dxa"/>
          </w:tcPr>
          <w:p w:rsidR="00CD6D84" w:rsidRDefault="001D28F6" w:rsidP="00CB46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BA71ED">
              <w:rPr>
                <w:rFonts w:ascii="Times New Roman" w:hAnsi="Times New Roman" w:cs="Times New Roman"/>
                <w:sz w:val="24"/>
                <w:szCs w:val="24"/>
              </w:rPr>
              <w:t>weeks</w:t>
            </w:r>
          </w:p>
        </w:tc>
      </w:tr>
      <w:tr w:rsidR="00CD6D84" w:rsidTr="00B830FD">
        <w:trPr>
          <w:jc w:val="center"/>
        </w:trPr>
        <w:tc>
          <w:tcPr>
            <w:tcW w:w="2394" w:type="dxa"/>
          </w:tcPr>
          <w:p w:rsidR="00CD6D84" w:rsidRDefault="00D9043A"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w:t>
            </w:r>
          </w:p>
        </w:tc>
        <w:tc>
          <w:tcPr>
            <w:tcW w:w="2394" w:type="dxa"/>
          </w:tcPr>
          <w:p w:rsidR="00CD6D84" w:rsidRDefault="005F2DA0"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an important component in positioning for making strong decision about the </w:t>
            </w:r>
            <w:r w:rsidR="00BA71ED">
              <w:rPr>
                <w:rFonts w:ascii="Times New Roman" w:hAnsi="Times New Roman" w:cs="Times New Roman"/>
                <w:sz w:val="24"/>
                <w:szCs w:val="24"/>
              </w:rPr>
              <w:t>organization</w:t>
            </w:r>
            <w:r>
              <w:rPr>
                <w:rFonts w:ascii="Times New Roman" w:hAnsi="Times New Roman" w:cs="Times New Roman"/>
                <w:sz w:val="24"/>
                <w:szCs w:val="24"/>
              </w:rPr>
              <w:t xml:space="preserve"> mission and goal.</w:t>
            </w:r>
          </w:p>
        </w:tc>
        <w:tc>
          <w:tcPr>
            <w:tcW w:w="2394" w:type="dxa"/>
          </w:tcPr>
          <w:p w:rsidR="00CD6D84" w:rsidRDefault="00E0589F"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 situational awareness, practice discipline and active </w:t>
            </w:r>
            <w:r w:rsidR="00BA71ED">
              <w:rPr>
                <w:rFonts w:ascii="Times New Roman" w:hAnsi="Times New Roman" w:cs="Times New Roman"/>
                <w:sz w:val="24"/>
                <w:szCs w:val="24"/>
              </w:rPr>
              <w:t>listener</w:t>
            </w:r>
            <w:r>
              <w:rPr>
                <w:rFonts w:ascii="Times New Roman" w:hAnsi="Times New Roman" w:cs="Times New Roman"/>
                <w:sz w:val="24"/>
                <w:szCs w:val="24"/>
              </w:rPr>
              <w:t>.</w:t>
            </w:r>
          </w:p>
        </w:tc>
        <w:tc>
          <w:tcPr>
            <w:tcW w:w="2394" w:type="dxa"/>
          </w:tcPr>
          <w:p w:rsidR="00CD6D84" w:rsidRDefault="00EC25BB"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CB4696">
              <w:rPr>
                <w:rFonts w:ascii="Times New Roman" w:hAnsi="Times New Roman" w:cs="Times New Roman"/>
                <w:sz w:val="24"/>
                <w:szCs w:val="24"/>
              </w:rPr>
              <w:t xml:space="preserve"> weeks</w:t>
            </w:r>
          </w:p>
        </w:tc>
      </w:tr>
      <w:tr w:rsidR="00CD6D84" w:rsidTr="00B830FD">
        <w:trPr>
          <w:jc w:val="center"/>
        </w:trPr>
        <w:tc>
          <w:tcPr>
            <w:tcW w:w="2394" w:type="dxa"/>
          </w:tcPr>
          <w:p w:rsidR="00CD6D84" w:rsidRDefault="00D9043A"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Decision Making</w:t>
            </w:r>
          </w:p>
        </w:tc>
        <w:tc>
          <w:tcPr>
            <w:tcW w:w="2394" w:type="dxa"/>
          </w:tcPr>
          <w:p w:rsidR="00CD6D84" w:rsidRDefault="00513D7E"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It is the kind of skill where people have to make choice between two actions.</w:t>
            </w:r>
          </w:p>
        </w:tc>
        <w:tc>
          <w:tcPr>
            <w:tcW w:w="2394" w:type="dxa"/>
          </w:tcPr>
          <w:p w:rsidR="00CD6D84" w:rsidRDefault="005773FA"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Developing language skill, practice conflict management</w:t>
            </w:r>
          </w:p>
        </w:tc>
        <w:tc>
          <w:tcPr>
            <w:tcW w:w="2394" w:type="dxa"/>
          </w:tcPr>
          <w:p w:rsidR="00CD6D84" w:rsidRDefault="00EC25BB"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5773FA">
              <w:rPr>
                <w:rFonts w:ascii="Times New Roman" w:hAnsi="Times New Roman" w:cs="Times New Roman"/>
                <w:sz w:val="24"/>
                <w:szCs w:val="24"/>
              </w:rPr>
              <w:t xml:space="preserve"> weeks</w:t>
            </w:r>
          </w:p>
        </w:tc>
      </w:tr>
      <w:tr w:rsidR="00CD6D84" w:rsidTr="00B830FD">
        <w:trPr>
          <w:jc w:val="center"/>
        </w:trPr>
        <w:tc>
          <w:tcPr>
            <w:tcW w:w="2394" w:type="dxa"/>
          </w:tcPr>
          <w:p w:rsidR="00CD6D84" w:rsidRDefault="00D9043A"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w:t>
            </w:r>
          </w:p>
        </w:tc>
        <w:tc>
          <w:tcPr>
            <w:tcW w:w="2394" w:type="dxa"/>
          </w:tcPr>
          <w:p w:rsidR="00CD6D84" w:rsidRDefault="00A83F31"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referred to have an ability to solve any kind of problem</w:t>
            </w:r>
          </w:p>
        </w:tc>
        <w:tc>
          <w:tcPr>
            <w:tcW w:w="2394" w:type="dxa"/>
          </w:tcPr>
          <w:p w:rsidR="00CD6D84" w:rsidRDefault="00476E40"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Focus on the solution not problem, take online </w:t>
            </w:r>
            <w:r w:rsidR="00EC25BB">
              <w:rPr>
                <w:rFonts w:ascii="Times New Roman" w:hAnsi="Times New Roman" w:cs="Times New Roman"/>
                <w:sz w:val="24"/>
                <w:szCs w:val="24"/>
              </w:rPr>
              <w:t>guidance</w:t>
            </w:r>
            <w:r>
              <w:rPr>
                <w:rFonts w:ascii="Times New Roman" w:hAnsi="Times New Roman" w:cs="Times New Roman"/>
                <w:sz w:val="24"/>
                <w:szCs w:val="24"/>
              </w:rPr>
              <w:t xml:space="preserve"> and training.</w:t>
            </w:r>
          </w:p>
        </w:tc>
        <w:tc>
          <w:tcPr>
            <w:tcW w:w="2394" w:type="dxa"/>
          </w:tcPr>
          <w:p w:rsidR="00CD6D84" w:rsidRDefault="00EC25BB" w:rsidP="00432090">
            <w:pPr>
              <w:spacing w:line="360" w:lineRule="auto"/>
              <w:jc w:val="both"/>
              <w:rPr>
                <w:rFonts w:ascii="Times New Roman" w:hAnsi="Times New Roman" w:cs="Times New Roman"/>
                <w:sz w:val="24"/>
                <w:szCs w:val="24"/>
              </w:rPr>
            </w:pPr>
            <w:r>
              <w:rPr>
                <w:rFonts w:ascii="Times New Roman" w:hAnsi="Times New Roman" w:cs="Times New Roman"/>
                <w:sz w:val="24"/>
                <w:szCs w:val="24"/>
              </w:rPr>
              <w:t>7 weeks</w:t>
            </w:r>
          </w:p>
        </w:tc>
      </w:tr>
    </w:tbl>
    <w:p w:rsidR="00513D7E" w:rsidRDefault="00513D7E" w:rsidP="00432090">
      <w:pPr>
        <w:spacing w:line="360" w:lineRule="auto"/>
        <w:jc w:val="both"/>
        <w:rPr>
          <w:rFonts w:ascii="Times New Roman" w:hAnsi="Times New Roman" w:cs="Times New Roman"/>
          <w:sz w:val="24"/>
          <w:szCs w:val="24"/>
        </w:rPr>
      </w:pPr>
    </w:p>
    <w:p w:rsidR="00513D7E" w:rsidRDefault="00513D7E">
      <w:pPr>
        <w:rPr>
          <w:rFonts w:ascii="Times New Roman" w:hAnsi="Times New Roman" w:cs="Times New Roman"/>
          <w:sz w:val="24"/>
          <w:szCs w:val="24"/>
        </w:rPr>
      </w:pPr>
      <w:r>
        <w:rPr>
          <w:rFonts w:ascii="Times New Roman" w:hAnsi="Times New Roman" w:cs="Times New Roman"/>
          <w:sz w:val="24"/>
          <w:szCs w:val="24"/>
        </w:rPr>
        <w:br w:type="page"/>
      </w:r>
    </w:p>
    <w:p w:rsidR="009E5FB8" w:rsidRDefault="00513D7E" w:rsidP="00513D7E">
      <w:pPr>
        <w:pStyle w:val="Heading2"/>
      </w:pPr>
      <w:bookmarkStart w:id="29" w:name="_Toc14445266"/>
      <w:bookmarkStart w:id="30" w:name="_Toc14445348"/>
      <w:r>
        <w:lastRenderedPageBreak/>
        <w:t>Appendix 2:</w:t>
      </w:r>
      <w:r w:rsidR="005943A0">
        <w:t xml:space="preserve"> Mission and value </w:t>
      </w:r>
      <w:r w:rsidR="007149FF">
        <w:t>of Debenhams</w:t>
      </w:r>
      <w:bookmarkEnd w:id="29"/>
      <w:bookmarkEnd w:id="30"/>
    </w:p>
    <w:p w:rsidR="007149FF" w:rsidRPr="007149FF" w:rsidRDefault="007149FF" w:rsidP="007149FF">
      <w:pPr>
        <w:jc w:val="center"/>
      </w:pPr>
    </w:p>
    <w:p w:rsidR="00506F96" w:rsidRDefault="007149FF" w:rsidP="007149FF">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extent cx="4419600" cy="2463411"/>
            <wp:effectExtent l="247650" t="228600" r="228600" b="203589"/>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4419600" cy="246341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7149FF" w:rsidRPr="00432090" w:rsidRDefault="007149FF" w:rsidP="007149FF">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hyperlink r:id="rId24" w:history="1">
        <w:r w:rsidRPr="007149FF">
          <w:rPr>
            <w:rStyle w:val="Hyperlink"/>
            <w:rFonts w:ascii="Times New Roman" w:hAnsi="Times New Roman" w:cs="Times New Roman"/>
            <w:color w:val="auto"/>
            <w:sz w:val="24"/>
            <w:szCs w:val="24"/>
            <w:u w:val="none"/>
          </w:rPr>
          <w:t>https://www.indeed.co.uk/cmp/Debenhams/about</w:t>
        </w:r>
      </w:hyperlink>
      <w:r>
        <w:t>)</w:t>
      </w:r>
    </w:p>
    <w:p w:rsidR="00506F96" w:rsidRPr="00432090" w:rsidRDefault="00506F96" w:rsidP="00432090">
      <w:pPr>
        <w:spacing w:line="360" w:lineRule="auto"/>
        <w:jc w:val="both"/>
        <w:rPr>
          <w:rFonts w:ascii="Times New Roman" w:eastAsia="Times New Roman" w:hAnsi="Times New Roman" w:cs="Times New Roman"/>
          <w:b/>
          <w:sz w:val="24"/>
          <w:szCs w:val="24"/>
          <w:highlight w:val="white"/>
        </w:rPr>
      </w:pPr>
    </w:p>
    <w:sectPr w:rsidR="00506F96" w:rsidRPr="00432090" w:rsidSect="007F13BE">
      <w:footerReference w:type="default" r:id="rId25"/>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6B06" w:rsidRDefault="001D6B06" w:rsidP="000F4B2A">
      <w:pPr>
        <w:spacing w:line="240" w:lineRule="auto"/>
      </w:pPr>
      <w:r>
        <w:separator/>
      </w:r>
    </w:p>
  </w:endnote>
  <w:endnote w:type="continuationSeparator" w:id="0">
    <w:p w:rsidR="001D6B06" w:rsidRDefault="001D6B06" w:rsidP="000F4B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53089"/>
      <w:docPartObj>
        <w:docPartGallery w:val="Page Numbers (Bottom of Page)"/>
        <w:docPartUnique/>
      </w:docPartObj>
    </w:sdtPr>
    <w:sdtEndPr/>
    <w:sdtContent>
      <w:p w:rsidR="00A6316A" w:rsidRDefault="00A843D5">
        <w:pPr>
          <w:pStyle w:val="Footer"/>
          <w:jc w:val="right"/>
        </w:pPr>
        <w:r>
          <w:fldChar w:fldCharType="begin"/>
        </w:r>
        <w:r>
          <w:instrText xml:space="preserve"> PAGE   \* MERGEFORMAT </w:instrText>
        </w:r>
        <w:r>
          <w:fldChar w:fldCharType="separate"/>
        </w:r>
        <w:r w:rsidR="007F13BE">
          <w:rPr>
            <w:noProof/>
          </w:rPr>
          <w:t>3</w:t>
        </w:r>
        <w:r>
          <w:rPr>
            <w:noProof/>
          </w:rPr>
          <w:fldChar w:fldCharType="end"/>
        </w:r>
      </w:p>
    </w:sdtContent>
  </w:sdt>
  <w:p w:rsidR="00A6316A" w:rsidRDefault="00A63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6B06" w:rsidRDefault="001D6B06" w:rsidP="000F4B2A">
      <w:pPr>
        <w:spacing w:line="240" w:lineRule="auto"/>
      </w:pPr>
      <w:r>
        <w:separator/>
      </w:r>
    </w:p>
  </w:footnote>
  <w:footnote w:type="continuationSeparator" w:id="0">
    <w:p w:rsidR="001D6B06" w:rsidRDefault="001D6B06" w:rsidP="000F4B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21606"/>
    <w:multiLevelType w:val="hybridMultilevel"/>
    <w:tmpl w:val="00000000"/>
    <w:lvl w:ilvl="0" w:tplc="7BBA2A4C">
      <w:start w:val="1"/>
      <w:numFmt w:val="bullet"/>
      <w:lvlText w:val="●"/>
      <w:lvlJc w:val="left"/>
      <w:pPr>
        <w:ind w:left="720" w:hanging="360"/>
      </w:pPr>
      <w:rPr>
        <w:u w:val="none"/>
      </w:rPr>
    </w:lvl>
    <w:lvl w:ilvl="1" w:tplc="EE027B8E">
      <w:start w:val="1"/>
      <w:numFmt w:val="bullet"/>
      <w:lvlText w:val="○"/>
      <w:lvlJc w:val="left"/>
      <w:pPr>
        <w:ind w:left="1440" w:hanging="360"/>
      </w:pPr>
      <w:rPr>
        <w:u w:val="none"/>
      </w:rPr>
    </w:lvl>
    <w:lvl w:ilvl="2" w:tplc="8DCEB568">
      <w:start w:val="1"/>
      <w:numFmt w:val="bullet"/>
      <w:lvlText w:val="■"/>
      <w:lvlJc w:val="left"/>
      <w:pPr>
        <w:ind w:left="2160" w:hanging="360"/>
      </w:pPr>
      <w:rPr>
        <w:u w:val="none"/>
      </w:rPr>
    </w:lvl>
    <w:lvl w:ilvl="3" w:tplc="D4CC1BDA">
      <w:start w:val="1"/>
      <w:numFmt w:val="bullet"/>
      <w:lvlText w:val="●"/>
      <w:lvlJc w:val="left"/>
      <w:pPr>
        <w:ind w:left="2880" w:hanging="360"/>
      </w:pPr>
      <w:rPr>
        <w:u w:val="none"/>
      </w:rPr>
    </w:lvl>
    <w:lvl w:ilvl="4" w:tplc="C61CB264">
      <w:start w:val="1"/>
      <w:numFmt w:val="bullet"/>
      <w:lvlText w:val="○"/>
      <w:lvlJc w:val="left"/>
      <w:pPr>
        <w:ind w:left="3600" w:hanging="360"/>
      </w:pPr>
      <w:rPr>
        <w:u w:val="none"/>
      </w:rPr>
    </w:lvl>
    <w:lvl w:ilvl="5" w:tplc="543CD15C">
      <w:start w:val="1"/>
      <w:numFmt w:val="bullet"/>
      <w:lvlText w:val="■"/>
      <w:lvlJc w:val="left"/>
      <w:pPr>
        <w:ind w:left="4320" w:hanging="360"/>
      </w:pPr>
      <w:rPr>
        <w:u w:val="none"/>
      </w:rPr>
    </w:lvl>
    <w:lvl w:ilvl="6" w:tplc="6B3EB56C">
      <w:start w:val="1"/>
      <w:numFmt w:val="bullet"/>
      <w:lvlText w:val="●"/>
      <w:lvlJc w:val="left"/>
      <w:pPr>
        <w:ind w:left="5040" w:hanging="360"/>
      </w:pPr>
      <w:rPr>
        <w:u w:val="none"/>
      </w:rPr>
    </w:lvl>
    <w:lvl w:ilvl="7" w:tplc="9C60A12E">
      <w:start w:val="1"/>
      <w:numFmt w:val="bullet"/>
      <w:lvlText w:val="○"/>
      <w:lvlJc w:val="left"/>
      <w:pPr>
        <w:ind w:left="5760" w:hanging="360"/>
      </w:pPr>
      <w:rPr>
        <w:u w:val="none"/>
      </w:rPr>
    </w:lvl>
    <w:lvl w:ilvl="8" w:tplc="CF7667B2">
      <w:start w:val="1"/>
      <w:numFmt w:val="bullet"/>
      <w:lvlText w:val="■"/>
      <w:lvlJc w:val="left"/>
      <w:pPr>
        <w:ind w:left="6480" w:hanging="360"/>
      </w:pPr>
      <w:rPr>
        <w:u w:val="none"/>
      </w:rPr>
    </w:lvl>
  </w:abstractNum>
  <w:abstractNum w:abstractNumId="1" w15:restartNumberingAfterBreak="0">
    <w:nsid w:val="40FE70B4"/>
    <w:multiLevelType w:val="hybridMultilevel"/>
    <w:tmpl w:val="00000000"/>
    <w:lvl w:ilvl="0" w:tplc="8834B254">
      <w:start w:val="1"/>
      <w:numFmt w:val="bullet"/>
      <w:lvlText w:val="●"/>
      <w:lvlJc w:val="left"/>
      <w:pPr>
        <w:ind w:left="720" w:hanging="360"/>
      </w:pPr>
      <w:rPr>
        <w:u w:val="none"/>
      </w:rPr>
    </w:lvl>
    <w:lvl w:ilvl="1" w:tplc="D0EEF9BC">
      <w:start w:val="1"/>
      <w:numFmt w:val="bullet"/>
      <w:lvlText w:val="○"/>
      <w:lvlJc w:val="left"/>
      <w:pPr>
        <w:ind w:left="1440" w:hanging="360"/>
      </w:pPr>
      <w:rPr>
        <w:u w:val="none"/>
      </w:rPr>
    </w:lvl>
    <w:lvl w:ilvl="2" w:tplc="38EC006A">
      <w:start w:val="1"/>
      <w:numFmt w:val="bullet"/>
      <w:lvlText w:val="■"/>
      <w:lvlJc w:val="left"/>
      <w:pPr>
        <w:ind w:left="2160" w:hanging="360"/>
      </w:pPr>
      <w:rPr>
        <w:u w:val="none"/>
      </w:rPr>
    </w:lvl>
    <w:lvl w:ilvl="3" w:tplc="42DA1FA4">
      <w:start w:val="1"/>
      <w:numFmt w:val="bullet"/>
      <w:lvlText w:val="●"/>
      <w:lvlJc w:val="left"/>
      <w:pPr>
        <w:ind w:left="2880" w:hanging="360"/>
      </w:pPr>
      <w:rPr>
        <w:u w:val="none"/>
      </w:rPr>
    </w:lvl>
    <w:lvl w:ilvl="4" w:tplc="45BCA39C">
      <w:start w:val="1"/>
      <w:numFmt w:val="bullet"/>
      <w:lvlText w:val="○"/>
      <w:lvlJc w:val="left"/>
      <w:pPr>
        <w:ind w:left="3600" w:hanging="360"/>
      </w:pPr>
      <w:rPr>
        <w:u w:val="none"/>
      </w:rPr>
    </w:lvl>
    <w:lvl w:ilvl="5" w:tplc="3DBCD65A">
      <w:start w:val="1"/>
      <w:numFmt w:val="bullet"/>
      <w:lvlText w:val="■"/>
      <w:lvlJc w:val="left"/>
      <w:pPr>
        <w:ind w:left="4320" w:hanging="360"/>
      </w:pPr>
      <w:rPr>
        <w:u w:val="none"/>
      </w:rPr>
    </w:lvl>
    <w:lvl w:ilvl="6" w:tplc="D582573C">
      <w:start w:val="1"/>
      <w:numFmt w:val="bullet"/>
      <w:lvlText w:val="●"/>
      <w:lvlJc w:val="left"/>
      <w:pPr>
        <w:ind w:left="5040" w:hanging="360"/>
      </w:pPr>
      <w:rPr>
        <w:u w:val="none"/>
      </w:rPr>
    </w:lvl>
    <w:lvl w:ilvl="7" w:tplc="FF620E74">
      <w:start w:val="1"/>
      <w:numFmt w:val="bullet"/>
      <w:lvlText w:val="○"/>
      <w:lvlJc w:val="left"/>
      <w:pPr>
        <w:ind w:left="5760" w:hanging="360"/>
      </w:pPr>
      <w:rPr>
        <w:u w:val="none"/>
      </w:rPr>
    </w:lvl>
    <w:lvl w:ilvl="8" w:tplc="BDBEC93E">
      <w:start w:val="1"/>
      <w:numFmt w:val="bullet"/>
      <w:lvlText w:val="■"/>
      <w:lvlJc w:val="left"/>
      <w:pPr>
        <w:ind w:left="6480" w:hanging="360"/>
      </w:pPr>
      <w:rPr>
        <w:u w:val="none"/>
      </w:rPr>
    </w:lvl>
  </w:abstractNum>
  <w:abstractNum w:abstractNumId="2" w15:restartNumberingAfterBreak="0">
    <w:nsid w:val="4F0E35BC"/>
    <w:multiLevelType w:val="hybridMultilevel"/>
    <w:tmpl w:val="00000000"/>
    <w:lvl w:ilvl="0" w:tplc="5C385556">
      <w:start w:val="1"/>
      <w:numFmt w:val="bullet"/>
      <w:lvlText w:val="●"/>
      <w:lvlJc w:val="left"/>
      <w:pPr>
        <w:ind w:left="720" w:hanging="360"/>
      </w:pPr>
      <w:rPr>
        <w:u w:val="none"/>
      </w:rPr>
    </w:lvl>
    <w:lvl w:ilvl="1" w:tplc="17740EA8">
      <w:start w:val="1"/>
      <w:numFmt w:val="bullet"/>
      <w:lvlText w:val="○"/>
      <w:lvlJc w:val="left"/>
      <w:pPr>
        <w:ind w:left="1440" w:hanging="360"/>
      </w:pPr>
      <w:rPr>
        <w:u w:val="none"/>
      </w:rPr>
    </w:lvl>
    <w:lvl w:ilvl="2" w:tplc="7DEEA87A">
      <w:start w:val="1"/>
      <w:numFmt w:val="bullet"/>
      <w:lvlText w:val="■"/>
      <w:lvlJc w:val="left"/>
      <w:pPr>
        <w:ind w:left="2160" w:hanging="360"/>
      </w:pPr>
      <w:rPr>
        <w:u w:val="none"/>
      </w:rPr>
    </w:lvl>
    <w:lvl w:ilvl="3" w:tplc="00843786">
      <w:start w:val="1"/>
      <w:numFmt w:val="bullet"/>
      <w:lvlText w:val="●"/>
      <w:lvlJc w:val="left"/>
      <w:pPr>
        <w:ind w:left="2880" w:hanging="360"/>
      </w:pPr>
      <w:rPr>
        <w:u w:val="none"/>
      </w:rPr>
    </w:lvl>
    <w:lvl w:ilvl="4" w:tplc="996AFEEA">
      <w:start w:val="1"/>
      <w:numFmt w:val="bullet"/>
      <w:lvlText w:val="○"/>
      <w:lvlJc w:val="left"/>
      <w:pPr>
        <w:ind w:left="3600" w:hanging="360"/>
      </w:pPr>
      <w:rPr>
        <w:u w:val="none"/>
      </w:rPr>
    </w:lvl>
    <w:lvl w:ilvl="5" w:tplc="FB348C46">
      <w:start w:val="1"/>
      <w:numFmt w:val="bullet"/>
      <w:lvlText w:val="■"/>
      <w:lvlJc w:val="left"/>
      <w:pPr>
        <w:ind w:left="4320" w:hanging="360"/>
      </w:pPr>
      <w:rPr>
        <w:u w:val="none"/>
      </w:rPr>
    </w:lvl>
    <w:lvl w:ilvl="6" w:tplc="D75EDD6C">
      <w:start w:val="1"/>
      <w:numFmt w:val="bullet"/>
      <w:lvlText w:val="●"/>
      <w:lvlJc w:val="left"/>
      <w:pPr>
        <w:ind w:left="5040" w:hanging="360"/>
      </w:pPr>
      <w:rPr>
        <w:u w:val="none"/>
      </w:rPr>
    </w:lvl>
    <w:lvl w:ilvl="7" w:tplc="F57C5112">
      <w:start w:val="1"/>
      <w:numFmt w:val="bullet"/>
      <w:lvlText w:val="○"/>
      <w:lvlJc w:val="left"/>
      <w:pPr>
        <w:ind w:left="5760" w:hanging="360"/>
      </w:pPr>
      <w:rPr>
        <w:u w:val="none"/>
      </w:rPr>
    </w:lvl>
    <w:lvl w:ilvl="8" w:tplc="A118B1F4">
      <w:start w:val="1"/>
      <w:numFmt w:val="bullet"/>
      <w:lvlText w:val="■"/>
      <w:lvlJc w:val="left"/>
      <w:pPr>
        <w:ind w:left="6480" w:hanging="360"/>
      </w:pPr>
      <w:rPr>
        <w:u w:val="none"/>
      </w:rPr>
    </w:lvl>
  </w:abstractNum>
  <w:abstractNum w:abstractNumId="3" w15:restartNumberingAfterBreak="0">
    <w:nsid w:val="7820A6DE"/>
    <w:multiLevelType w:val="hybridMultilevel"/>
    <w:tmpl w:val="00000000"/>
    <w:lvl w:ilvl="0" w:tplc="82267906">
      <w:start w:val="1"/>
      <w:numFmt w:val="bullet"/>
      <w:lvlText w:val="●"/>
      <w:lvlJc w:val="left"/>
      <w:pPr>
        <w:ind w:left="720" w:hanging="360"/>
      </w:pPr>
      <w:rPr>
        <w:u w:val="none"/>
      </w:rPr>
    </w:lvl>
    <w:lvl w:ilvl="1" w:tplc="6FD8371C">
      <w:start w:val="1"/>
      <w:numFmt w:val="bullet"/>
      <w:lvlText w:val="○"/>
      <w:lvlJc w:val="left"/>
      <w:pPr>
        <w:ind w:left="1440" w:hanging="360"/>
      </w:pPr>
      <w:rPr>
        <w:u w:val="none"/>
      </w:rPr>
    </w:lvl>
    <w:lvl w:ilvl="2" w:tplc="9350EA9E">
      <w:start w:val="1"/>
      <w:numFmt w:val="bullet"/>
      <w:lvlText w:val="■"/>
      <w:lvlJc w:val="left"/>
      <w:pPr>
        <w:ind w:left="2160" w:hanging="360"/>
      </w:pPr>
      <w:rPr>
        <w:u w:val="none"/>
      </w:rPr>
    </w:lvl>
    <w:lvl w:ilvl="3" w:tplc="64ACA33A">
      <w:start w:val="1"/>
      <w:numFmt w:val="bullet"/>
      <w:lvlText w:val="●"/>
      <w:lvlJc w:val="left"/>
      <w:pPr>
        <w:ind w:left="2880" w:hanging="360"/>
      </w:pPr>
      <w:rPr>
        <w:u w:val="none"/>
      </w:rPr>
    </w:lvl>
    <w:lvl w:ilvl="4" w:tplc="57E2FAD8">
      <w:start w:val="1"/>
      <w:numFmt w:val="bullet"/>
      <w:lvlText w:val="○"/>
      <w:lvlJc w:val="left"/>
      <w:pPr>
        <w:ind w:left="3600" w:hanging="360"/>
      </w:pPr>
      <w:rPr>
        <w:u w:val="none"/>
      </w:rPr>
    </w:lvl>
    <w:lvl w:ilvl="5" w:tplc="F52AE780">
      <w:start w:val="1"/>
      <w:numFmt w:val="bullet"/>
      <w:lvlText w:val="■"/>
      <w:lvlJc w:val="left"/>
      <w:pPr>
        <w:ind w:left="4320" w:hanging="360"/>
      </w:pPr>
      <w:rPr>
        <w:u w:val="none"/>
      </w:rPr>
    </w:lvl>
    <w:lvl w:ilvl="6" w:tplc="A3BABE9C">
      <w:start w:val="1"/>
      <w:numFmt w:val="bullet"/>
      <w:lvlText w:val="●"/>
      <w:lvlJc w:val="left"/>
      <w:pPr>
        <w:ind w:left="5040" w:hanging="360"/>
      </w:pPr>
      <w:rPr>
        <w:u w:val="none"/>
      </w:rPr>
    </w:lvl>
    <w:lvl w:ilvl="7" w:tplc="1256CDBA">
      <w:start w:val="1"/>
      <w:numFmt w:val="bullet"/>
      <w:lvlText w:val="○"/>
      <w:lvlJc w:val="left"/>
      <w:pPr>
        <w:ind w:left="5760" w:hanging="360"/>
      </w:pPr>
      <w:rPr>
        <w:u w:val="none"/>
      </w:rPr>
    </w:lvl>
    <w:lvl w:ilvl="8" w:tplc="DBE80430">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6F96"/>
    <w:rsid w:val="0003545B"/>
    <w:rsid w:val="00052547"/>
    <w:rsid w:val="00056C66"/>
    <w:rsid w:val="00081C54"/>
    <w:rsid w:val="00086951"/>
    <w:rsid w:val="000C5B93"/>
    <w:rsid w:val="000F4B2A"/>
    <w:rsid w:val="0011602A"/>
    <w:rsid w:val="00140BDF"/>
    <w:rsid w:val="00180C36"/>
    <w:rsid w:val="00185697"/>
    <w:rsid w:val="001B19F3"/>
    <w:rsid w:val="001D1B64"/>
    <w:rsid w:val="001D28F6"/>
    <w:rsid w:val="001D6B06"/>
    <w:rsid w:val="001D758C"/>
    <w:rsid w:val="001E34A9"/>
    <w:rsid w:val="001F1B6D"/>
    <w:rsid w:val="002B06E5"/>
    <w:rsid w:val="002D18DD"/>
    <w:rsid w:val="00302595"/>
    <w:rsid w:val="003137B9"/>
    <w:rsid w:val="0033720F"/>
    <w:rsid w:val="00372CFF"/>
    <w:rsid w:val="0039576E"/>
    <w:rsid w:val="003B02CE"/>
    <w:rsid w:val="003C0042"/>
    <w:rsid w:val="003F5BA7"/>
    <w:rsid w:val="00432090"/>
    <w:rsid w:val="0045423D"/>
    <w:rsid w:val="00476E40"/>
    <w:rsid w:val="00494C77"/>
    <w:rsid w:val="004D7D23"/>
    <w:rsid w:val="00506F96"/>
    <w:rsid w:val="00513D7E"/>
    <w:rsid w:val="0057203D"/>
    <w:rsid w:val="005773FA"/>
    <w:rsid w:val="005943A0"/>
    <w:rsid w:val="005F2DA0"/>
    <w:rsid w:val="00602426"/>
    <w:rsid w:val="00633F7D"/>
    <w:rsid w:val="006A1AEA"/>
    <w:rsid w:val="006A3CF2"/>
    <w:rsid w:val="006D5111"/>
    <w:rsid w:val="006E532B"/>
    <w:rsid w:val="006F3BDD"/>
    <w:rsid w:val="006F4260"/>
    <w:rsid w:val="007004BD"/>
    <w:rsid w:val="007149FF"/>
    <w:rsid w:val="007315E4"/>
    <w:rsid w:val="00747C86"/>
    <w:rsid w:val="007622D6"/>
    <w:rsid w:val="00763756"/>
    <w:rsid w:val="007A0CFE"/>
    <w:rsid w:val="007A2AA1"/>
    <w:rsid w:val="007E6B41"/>
    <w:rsid w:val="007F13BE"/>
    <w:rsid w:val="00826C1B"/>
    <w:rsid w:val="0086335C"/>
    <w:rsid w:val="008C24CB"/>
    <w:rsid w:val="00951858"/>
    <w:rsid w:val="009674D7"/>
    <w:rsid w:val="00972EBC"/>
    <w:rsid w:val="00984EBE"/>
    <w:rsid w:val="009E5FB8"/>
    <w:rsid w:val="009F5AAD"/>
    <w:rsid w:val="00A0659C"/>
    <w:rsid w:val="00A6316A"/>
    <w:rsid w:val="00A83F31"/>
    <w:rsid w:val="00A843D5"/>
    <w:rsid w:val="00AF1DB0"/>
    <w:rsid w:val="00B64D58"/>
    <w:rsid w:val="00B830FD"/>
    <w:rsid w:val="00B85512"/>
    <w:rsid w:val="00B96BB6"/>
    <w:rsid w:val="00BA71ED"/>
    <w:rsid w:val="00C61497"/>
    <w:rsid w:val="00C66686"/>
    <w:rsid w:val="00C66F33"/>
    <w:rsid w:val="00CB4696"/>
    <w:rsid w:val="00CD39A6"/>
    <w:rsid w:val="00CD6D84"/>
    <w:rsid w:val="00CE2161"/>
    <w:rsid w:val="00D9043A"/>
    <w:rsid w:val="00D91CCD"/>
    <w:rsid w:val="00D94321"/>
    <w:rsid w:val="00DB0119"/>
    <w:rsid w:val="00DF4793"/>
    <w:rsid w:val="00E0589F"/>
    <w:rsid w:val="00E84C61"/>
    <w:rsid w:val="00EB4B4A"/>
    <w:rsid w:val="00EC25BB"/>
    <w:rsid w:val="00F33B9C"/>
    <w:rsid w:val="00F470A1"/>
    <w:rsid w:val="00F900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6772B"/>
  <w15:docId w15:val="{D482E123-5502-4DAD-AEBC-B9350D19E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06F96"/>
  </w:style>
  <w:style w:type="paragraph" w:styleId="Heading1">
    <w:name w:val="heading 1"/>
    <w:basedOn w:val="Normal"/>
    <w:next w:val="Normal"/>
    <w:rsid w:val="00C66686"/>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11602A"/>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506F96"/>
    <w:pPr>
      <w:keepNext/>
      <w:keepLines/>
      <w:spacing w:before="320" w:after="80"/>
      <w:outlineLvl w:val="2"/>
    </w:pPr>
    <w:rPr>
      <w:color w:val="434343"/>
      <w:sz w:val="28"/>
      <w:szCs w:val="28"/>
    </w:rPr>
  </w:style>
  <w:style w:type="paragraph" w:styleId="Heading4">
    <w:name w:val="heading 4"/>
    <w:basedOn w:val="Normal"/>
    <w:next w:val="Normal"/>
    <w:rsid w:val="00506F96"/>
    <w:pPr>
      <w:keepNext/>
      <w:keepLines/>
      <w:spacing w:before="280" w:after="80"/>
      <w:outlineLvl w:val="3"/>
    </w:pPr>
    <w:rPr>
      <w:color w:val="666666"/>
      <w:sz w:val="24"/>
      <w:szCs w:val="24"/>
    </w:rPr>
  </w:style>
  <w:style w:type="paragraph" w:styleId="Heading5">
    <w:name w:val="heading 5"/>
    <w:basedOn w:val="Normal"/>
    <w:next w:val="Normal"/>
    <w:rsid w:val="00506F96"/>
    <w:pPr>
      <w:keepNext/>
      <w:keepLines/>
      <w:spacing w:before="240" w:after="80"/>
      <w:outlineLvl w:val="4"/>
    </w:pPr>
    <w:rPr>
      <w:color w:val="666666"/>
    </w:rPr>
  </w:style>
  <w:style w:type="paragraph" w:styleId="Heading6">
    <w:name w:val="heading 6"/>
    <w:basedOn w:val="Normal"/>
    <w:next w:val="Normal"/>
    <w:rsid w:val="00506F9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06F96"/>
    <w:pPr>
      <w:keepNext/>
      <w:keepLines/>
      <w:spacing w:after="60"/>
    </w:pPr>
    <w:rPr>
      <w:sz w:val="52"/>
      <w:szCs w:val="52"/>
    </w:rPr>
  </w:style>
  <w:style w:type="paragraph" w:styleId="Subtitle">
    <w:name w:val="Subtitle"/>
    <w:basedOn w:val="Normal"/>
    <w:next w:val="Normal"/>
    <w:rsid w:val="00506F96"/>
    <w:pPr>
      <w:keepNext/>
      <w:keepLines/>
      <w:spacing w:after="320"/>
    </w:pPr>
    <w:rPr>
      <w:color w:val="666666"/>
      <w:sz w:val="30"/>
      <w:szCs w:val="30"/>
    </w:rPr>
  </w:style>
  <w:style w:type="table" w:customStyle="1" w:styleId="Table1">
    <w:name w:val="Table1"/>
    <w:basedOn w:val="TableNormal"/>
    <w:rsid w:val="00506F9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32090"/>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432090"/>
    <w:pPr>
      <w:spacing w:after="100"/>
    </w:pPr>
  </w:style>
  <w:style w:type="paragraph" w:styleId="TOC2">
    <w:name w:val="toc 2"/>
    <w:basedOn w:val="Normal"/>
    <w:next w:val="Normal"/>
    <w:autoRedefine/>
    <w:uiPriority w:val="39"/>
    <w:unhideWhenUsed/>
    <w:rsid w:val="00432090"/>
    <w:pPr>
      <w:spacing w:after="100"/>
      <w:ind w:left="220"/>
    </w:pPr>
  </w:style>
  <w:style w:type="character" w:styleId="Hyperlink">
    <w:name w:val="Hyperlink"/>
    <w:basedOn w:val="DefaultParagraphFont"/>
    <w:uiPriority w:val="99"/>
    <w:unhideWhenUsed/>
    <w:rsid w:val="00432090"/>
    <w:rPr>
      <w:color w:val="0000FF" w:themeColor="hyperlink"/>
      <w:u w:val="single"/>
    </w:rPr>
  </w:style>
  <w:style w:type="paragraph" w:styleId="BalloonText">
    <w:name w:val="Balloon Text"/>
    <w:basedOn w:val="Normal"/>
    <w:link w:val="BalloonTextChar"/>
    <w:uiPriority w:val="99"/>
    <w:semiHidden/>
    <w:unhideWhenUsed/>
    <w:rsid w:val="004320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090"/>
    <w:rPr>
      <w:rFonts w:ascii="Tahoma" w:hAnsi="Tahoma" w:cs="Tahoma"/>
      <w:sz w:val="16"/>
      <w:szCs w:val="16"/>
    </w:rPr>
  </w:style>
  <w:style w:type="paragraph" w:styleId="Header">
    <w:name w:val="header"/>
    <w:basedOn w:val="Normal"/>
    <w:link w:val="HeaderChar"/>
    <w:uiPriority w:val="99"/>
    <w:semiHidden/>
    <w:unhideWhenUsed/>
    <w:rsid w:val="000F4B2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F4B2A"/>
  </w:style>
  <w:style w:type="paragraph" w:styleId="Footer">
    <w:name w:val="footer"/>
    <w:basedOn w:val="Normal"/>
    <w:link w:val="FooterChar"/>
    <w:uiPriority w:val="99"/>
    <w:unhideWhenUsed/>
    <w:rsid w:val="000F4B2A"/>
    <w:pPr>
      <w:tabs>
        <w:tab w:val="center" w:pos="4680"/>
        <w:tab w:val="right" w:pos="9360"/>
      </w:tabs>
      <w:spacing w:line="240" w:lineRule="auto"/>
    </w:pPr>
  </w:style>
  <w:style w:type="character" w:customStyle="1" w:styleId="FooterChar">
    <w:name w:val="Footer Char"/>
    <w:basedOn w:val="DefaultParagraphFont"/>
    <w:link w:val="Footer"/>
    <w:uiPriority w:val="99"/>
    <w:rsid w:val="000F4B2A"/>
  </w:style>
  <w:style w:type="table" w:styleId="TableGrid">
    <w:name w:val="Table Grid"/>
    <w:basedOn w:val="TableNormal"/>
    <w:uiPriority w:val="59"/>
    <w:rsid w:val="00CD6D8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1D1B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indeed.co.uk/cmp/Debenhams/about"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BD0130-3EA0-4402-8919-72657A1C2126}" type="doc">
      <dgm:prSet loTypeId="urn:microsoft.com/office/officeart/2005/8/layout/radial3" loCatId="cycle" qsTypeId="urn:microsoft.com/office/officeart/2005/8/quickstyle/3d1" qsCatId="3D" csTypeId="urn:microsoft.com/office/officeart/2005/8/colors/colorful3" csCatId="colorful" phldr="1"/>
      <dgm:spPr/>
      <dgm:t>
        <a:bodyPr/>
        <a:lstStyle/>
        <a:p>
          <a:endParaRPr lang="en-US"/>
        </a:p>
      </dgm:t>
    </dgm:pt>
    <dgm:pt modelId="{495C18D9-A970-4F5F-855E-74BDA315B5D8}">
      <dgm:prSet phldrT="[Text]"/>
      <dgm:spPr/>
      <dgm:t>
        <a:bodyPr/>
        <a:lstStyle/>
        <a:p>
          <a:r>
            <a:rPr lang="en-US"/>
            <a:t>Importance of Training and Development</a:t>
          </a:r>
        </a:p>
      </dgm:t>
    </dgm:pt>
    <dgm:pt modelId="{440A5A64-D6AB-4BD9-927A-5A84865D5920}" type="parTrans" cxnId="{ED30E340-4D8D-48CF-A18C-27D218825638}">
      <dgm:prSet/>
      <dgm:spPr/>
      <dgm:t>
        <a:bodyPr/>
        <a:lstStyle/>
        <a:p>
          <a:endParaRPr lang="en-US"/>
        </a:p>
      </dgm:t>
    </dgm:pt>
    <dgm:pt modelId="{EF0DED71-B735-4036-A580-1E7A7698E356}" type="sibTrans" cxnId="{ED30E340-4D8D-48CF-A18C-27D218825638}">
      <dgm:prSet/>
      <dgm:spPr/>
      <dgm:t>
        <a:bodyPr/>
        <a:lstStyle/>
        <a:p>
          <a:endParaRPr lang="en-US"/>
        </a:p>
      </dgm:t>
    </dgm:pt>
    <dgm:pt modelId="{5FCADED8-36E0-40DE-A429-8AC248A77365}">
      <dgm:prSet phldrT="[Text]"/>
      <dgm:spPr/>
      <dgm:t>
        <a:bodyPr/>
        <a:lstStyle/>
        <a:p>
          <a:r>
            <a:rPr lang="en-US"/>
            <a:t>Improved employee performance</a:t>
          </a:r>
        </a:p>
      </dgm:t>
    </dgm:pt>
    <dgm:pt modelId="{9DA7E254-3AFF-4145-AD2B-170021ECD14D}" type="parTrans" cxnId="{32FFAFE1-9128-4013-AA3D-AEA9CB884D5C}">
      <dgm:prSet/>
      <dgm:spPr/>
      <dgm:t>
        <a:bodyPr/>
        <a:lstStyle/>
        <a:p>
          <a:endParaRPr lang="en-US"/>
        </a:p>
      </dgm:t>
    </dgm:pt>
    <dgm:pt modelId="{21E1E87F-AF93-4AE8-9CDB-0D33A34F0CED}" type="sibTrans" cxnId="{32FFAFE1-9128-4013-AA3D-AEA9CB884D5C}">
      <dgm:prSet/>
      <dgm:spPr/>
      <dgm:t>
        <a:bodyPr/>
        <a:lstStyle/>
        <a:p>
          <a:endParaRPr lang="en-US"/>
        </a:p>
      </dgm:t>
    </dgm:pt>
    <dgm:pt modelId="{85147D54-2854-44EA-BD84-FC39D3715693}">
      <dgm:prSet phldrT="[Text]"/>
      <dgm:spPr/>
      <dgm:t>
        <a:bodyPr/>
        <a:lstStyle/>
        <a:p>
          <a:r>
            <a:rPr lang="en-US"/>
            <a:t>Develops employee's morale and satisfaction</a:t>
          </a:r>
        </a:p>
      </dgm:t>
    </dgm:pt>
    <dgm:pt modelId="{2C4D2505-F5CE-45DC-8CB0-BD0560F91B39}" type="parTrans" cxnId="{90EB6FE5-98E6-4718-A41D-A74E0DD867AC}">
      <dgm:prSet/>
      <dgm:spPr/>
      <dgm:t>
        <a:bodyPr/>
        <a:lstStyle/>
        <a:p>
          <a:endParaRPr lang="en-US"/>
        </a:p>
      </dgm:t>
    </dgm:pt>
    <dgm:pt modelId="{42740C6E-A200-463C-88A0-DB40808439BE}" type="sibTrans" cxnId="{90EB6FE5-98E6-4718-A41D-A74E0DD867AC}">
      <dgm:prSet/>
      <dgm:spPr/>
      <dgm:t>
        <a:bodyPr/>
        <a:lstStyle/>
        <a:p>
          <a:endParaRPr lang="en-US"/>
        </a:p>
      </dgm:t>
    </dgm:pt>
    <dgm:pt modelId="{D3653AE5-03D4-4D26-8C51-9AC439427A6D}">
      <dgm:prSet phldrT="[Text]"/>
      <dgm:spPr/>
      <dgm:t>
        <a:bodyPr/>
        <a:lstStyle/>
        <a:p>
          <a:r>
            <a:rPr lang="en-US"/>
            <a:t>Identifying weakness</a:t>
          </a:r>
        </a:p>
      </dgm:t>
    </dgm:pt>
    <dgm:pt modelId="{08A39197-D710-4AA5-A35B-42FA92B5D5F8}" type="parTrans" cxnId="{3A742175-6325-4349-92D0-4D3107F792CB}">
      <dgm:prSet/>
      <dgm:spPr/>
      <dgm:t>
        <a:bodyPr/>
        <a:lstStyle/>
        <a:p>
          <a:endParaRPr lang="en-US"/>
        </a:p>
      </dgm:t>
    </dgm:pt>
    <dgm:pt modelId="{EACE32B8-F652-4E0A-8541-2EDEFA5FDD9D}" type="sibTrans" cxnId="{3A742175-6325-4349-92D0-4D3107F792CB}">
      <dgm:prSet/>
      <dgm:spPr/>
      <dgm:t>
        <a:bodyPr/>
        <a:lstStyle/>
        <a:p>
          <a:endParaRPr lang="en-US"/>
        </a:p>
      </dgm:t>
    </dgm:pt>
    <dgm:pt modelId="{961FBC38-2A17-4586-8A23-B5712E48E0F2}">
      <dgm:prSet phldrT="[Text]"/>
      <dgm:spPr/>
      <dgm:t>
        <a:bodyPr/>
        <a:lstStyle/>
        <a:p>
          <a:r>
            <a:rPr lang="en-US"/>
            <a:t>Improve productivity</a:t>
          </a:r>
        </a:p>
      </dgm:t>
    </dgm:pt>
    <dgm:pt modelId="{BFA6EB13-F3BF-472C-8C1C-4AF82F490704}" type="parTrans" cxnId="{9D0B8FB5-2E14-4A71-8EA4-C9776DFDEF56}">
      <dgm:prSet/>
      <dgm:spPr/>
      <dgm:t>
        <a:bodyPr/>
        <a:lstStyle/>
        <a:p>
          <a:endParaRPr lang="en-US"/>
        </a:p>
      </dgm:t>
    </dgm:pt>
    <dgm:pt modelId="{76663935-403B-4E07-8A5C-D3E3EECC5AF0}" type="sibTrans" cxnId="{9D0B8FB5-2E14-4A71-8EA4-C9776DFDEF56}">
      <dgm:prSet/>
      <dgm:spPr/>
      <dgm:t>
        <a:bodyPr/>
        <a:lstStyle/>
        <a:p>
          <a:endParaRPr lang="en-US"/>
        </a:p>
      </dgm:t>
    </dgm:pt>
    <dgm:pt modelId="{FC677C63-C9AF-48D2-810A-060EF6ACA134}">
      <dgm:prSet phldrT="[Text]"/>
      <dgm:spPr/>
      <dgm:t>
        <a:bodyPr/>
        <a:lstStyle/>
        <a:p>
          <a:r>
            <a:rPr lang="en-US"/>
            <a:t>Decrease employee turnover and absenteeism</a:t>
          </a:r>
        </a:p>
      </dgm:t>
    </dgm:pt>
    <dgm:pt modelId="{9F2ED87C-97C4-4204-9859-DF28F8B009CE}" type="parTrans" cxnId="{EBB78B61-91E6-4C61-BE1E-7D6517242DF5}">
      <dgm:prSet/>
      <dgm:spPr/>
      <dgm:t>
        <a:bodyPr/>
        <a:lstStyle/>
        <a:p>
          <a:endParaRPr lang="en-US"/>
        </a:p>
      </dgm:t>
    </dgm:pt>
    <dgm:pt modelId="{5DF21F38-AE61-4B86-94B5-86789DB796EB}" type="sibTrans" cxnId="{EBB78B61-91E6-4C61-BE1E-7D6517242DF5}">
      <dgm:prSet/>
      <dgm:spPr/>
      <dgm:t>
        <a:bodyPr/>
        <a:lstStyle/>
        <a:p>
          <a:endParaRPr lang="en-US"/>
        </a:p>
      </dgm:t>
    </dgm:pt>
    <dgm:pt modelId="{22A254EE-5596-459A-AC5C-6E31EC7D0BE3}" type="pres">
      <dgm:prSet presAssocID="{2CBD0130-3EA0-4402-8919-72657A1C2126}" presName="composite" presStyleCnt="0">
        <dgm:presLayoutVars>
          <dgm:chMax val="1"/>
          <dgm:dir/>
          <dgm:resizeHandles val="exact"/>
        </dgm:presLayoutVars>
      </dgm:prSet>
      <dgm:spPr/>
    </dgm:pt>
    <dgm:pt modelId="{FFB09AC4-3BAA-4A08-B8DC-141FA48D541A}" type="pres">
      <dgm:prSet presAssocID="{2CBD0130-3EA0-4402-8919-72657A1C2126}" presName="radial" presStyleCnt="0">
        <dgm:presLayoutVars>
          <dgm:animLvl val="ctr"/>
        </dgm:presLayoutVars>
      </dgm:prSet>
      <dgm:spPr/>
    </dgm:pt>
    <dgm:pt modelId="{882E6B1C-21D4-4DFF-A73A-F39F49B2FF5F}" type="pres">
      <dgm:prSet presAssocID="{495C18D9-A970-4F5F-855E-74BDA315B5D8}" presName="centerShape" presStyleLbl="vennNode1" presStyleIdx="0" presStyleCnt="6"/>
      <dgm:spPr/>
    </dgm:pt>
    <dgm:pt modelId="{81E3DB3F-AAD2-4E94-8400-3D0E7D0D85D7}" type="pres">
      <dgm:prSet presAssocID="{5FCADED8-36E0-40DE-A429-8AC248A77365}" presName="node" presStyleLbl="vennNode1" presStyleIdx="1" presStyleCnt="6">
        <dgm:presLayoutVars>
          <dgm:bulletEnabled val="1"/>
        </dgm:presLayoutVars>
      </dgm:prSet>
      <dgm:spPr/>
    </dgm:pt>
    <dgm:pt modelId="{22F0FA8B-5664-49DA-A1FE-0858EB2AA1EC}" type="pres">
      <dgm:prSet presAssocID="{85147D54-2854-44EA-BD84-FC39D3715693}" presName="node" presStyleLbl="vennNode1" presStyleIdx="2" presStyleCnt="6">
        <dgm:presLayoutVars>
          <dgm:bulletEnabled val="1"/>
        </dgm:presLayoutVars>
      </dgm:prSet>
      <dgm:spPr/>
    </dgm:pt>
    <dgm:pt modelId="{C1C3F300-E10D-4084-A60C-D89F75883C98}" type="pres">
      <dgm:prSet presAssocID="{D3653AE5-03D4-4D26-8C51-9AC439427A6D}" presName="node" presStyleLbl="vennNode1" presStyleIdx="3" presStyleCnt="6">
        <dgm:presLayoutVars>
          <dgm:bulletEnabled val="1"/>
        </dgm:presLayoutVars>
      </dgm:prSet>
      <dgm:spPr/>
    </dgm:pt>
    <dgm:pt modelId="{ED92DD65-7525-4C97-95F3-D4A1E10E7DC6}" type="pres">
      <dgm:prSet presAssocID="{961FBC38-2A17-4586-8A23-B5712E48E0F2}" presName="node" presStyleLbl="vennNode1" presStyleIdx="4" presStyleCnt="6">
        <dgm:presLayoutVars>
          <dgm:bulletEnabled val="1"/>
        </dgm:presLayoutVars>
      </dgm:prSet>
      <dgm:spPr/>
    </dgm:pt>
    <dgm:pt modelId="{34779ACD-FDF9-4B76-B95F-70B3DB34DD70}" type="pres">
      <dgm:prSet presAssocID="{FC677C63-C9AF-48D2-810A-060EF6ACA134}" presName="node" presStyleLbl="vennNode1" presStyleIdx="5" presStyleCnt="6">
        <dgm:presLayoutVars>
          <dgm:bulletEnabled val="1"/>
        </dgm:presLayoutVars>
      </dgm:prSet>
      <dgm:spPr/>
    </dgm:pt>
  </dgm:ptLst>
  <dgm:cxnLst>
    <dgm:cxn modelId="{ED30E340-4D8D-48CF-A18C-27D218825638}" srcId="{2CBD0130-3EA0-4402-8919-72657A1C2126}" destId="{495C18D9-A970-4F5F-855E-74BDA315B5D8}" srcOrd="0" destOrd="0" parTransId="{440A5A64-D6AB-4BD9-927A-5A84865D5920}" sibTransId="{EF0DED71-B735-4036-A580-1E7A7698E356}"/>
    <dgm:cxn modelId="{23262D4C-609F-4BAC-93EC-33B2884E99DC}" type="presOf" srcId="{D3653AE5-03D4-4D26-8C51-9AC439427A6D}" destId="{C1C3F300-E10D-4084-A60C-D89F75883C98}" srcOrd="0" destOrd="0" presId="urn:microsoft.com/office/officeart/2005/8/layout/radial3"/>
    <dgm:cxn modelId="{EBB78B61-91E6-4C61-BE1E-7D6517242DF5}" srcId="{495C18D9-A970-4F5F-855E-74BDA315B5D8}" destId="{FC677C63-C9AF-48D2-810A-060EF6ACA134}" srcOrd="4" destOrd="0" parTransId="{9F2ED87C-97C4-4204-9859-DF28F8B009CE}" sibTransId="{5DF21F38-AE61-4B86-94B5-86789DB796EB}"/>
    <dgm:cxn modelId="{D643AF70-ED36-4092-9AEA-7D85165F613D}" type="presOf" srcId="{2CBD0130-3EA0-4402-8919-72657A1C2126}" destId="{22A254EE-5596-459A-AC5C-6E31EC7D0BE3}" srcOrd="0" destOrd="0" presId="urn:microsoft.com/office/officeart/2005/8/layout/radial3"/>
    <dgm:cxn modelId="{3A742175-6325-4349-92D0-4D3107F792CB}" srcId="{495C18D9-A970-4F5F-855E-74BDA315B5D8}" destId="{D3653AE5-03D4-4D26-8C51-9AC439427A6D}" srcOrd="2" destOrd="0" parTransId="{08A39197-D710-4AA5-A35B-42FA92B5D5F8}" sibTransId="{EACE32B8-F652-4E0A-8541-2EDEFA5FDD9D}"/>
    <dgm:cxn modelId="{E574307C-464D-4264-99AE-EC4612B0E83F}" type="presOf" srcId="{85147D54-2854-44EA-BD84-FC39D3715693}" destId="{22F0FA8B-5664-49DA-A1FE-0858EB2AA1EC}" srcOrd="0" destOrd="0" presId="urn:microsoft.com/office/officeart/2005/8/layout/radial3"/>
    <dgm:cxn modelId="{DE9C958F-8430-43FE-91AE-000FBC01BD6B}" type="presOf" srcId="{961FBC38-2A17-4586-8A23-B5712E48E0F2}" destId="{ED92DD65-7525-4C97-95F3-D4A1E10E7DC6}" srcOrd="0" destOrd="0" presId="urn:microsoft.com/office/officeart/2005/8/layout/radial3"/>
    <dgm:cxn modelId="{9D0B8FB5-2E14-4A71-8EA4-C9776DFDEF56}" srcId="{495C18D9-A970-4F5F-855E-74BDA315B5D8}" destId="{961FBC38-2A17-4586-8A23-B5712E48E0F2}" srcOrd="3" destOrd="0" parTransId="{BFA6EB13-F3BF-472C-8C1C-4AF82F490704}" sibTransId="{76663935-403B-4E07-8A5C-D3E3EECC5AF0}"/>
    <dgm:cxn modelId="{E9A89FDC-34AC-4FA9-B66A-17583459F90C}" type="presOf" srcId="{FC677C63-C9AF-48D2-810A-060EF6ACA134}" destId="{34779ACD-FDF9-4B76-B95F-70B3DB34DD70}" srcOrd="0" destOrd="0" presId="urn:microsoft.com/office/officeart/2005/8/layout/radial3"/>
    <dgm:cxn modelId="{32FFAFE1-9128-4013-AA3D-AEA9CB884D5C}" srcId="{495C18D9-A970-4F5F-855E-74BDA315B5D8}" destId="{5FCADED8-36E0-40DE-A429-8AC248A77365}" srcOrd="0" destOrd="0" parTransId="{9DA7E254-3AFF-4145-AD2B-170021ECD14D}" sibTransId="{21E1E87F-AF93-4AE8-9CDB-0D33A34F0CED}"/>
    <dgm:cxn modelId="{EBE06FE5-9AD8-4668-A440-56D00D525360}" type="presOf" srcId="{5FCADED8-36E0-40DE-A429-8AC248A77365}" destId="{81E3DB3F-AAD2-4E94-8400-3D0E7D0D85D7}" srcOrd="0" destOrd="0" presId="urn:microsoft.com/office/officeart/2005/8/layout/radial3"/>
    <dgm:cxn modelId="{90EB6FE5-98E6-4718-A41D-A74E0DD867AC}" srcId="{495C18D9-A970-4F5F-855E-74BDA315B5D8}" destId="{85147D54-2854-44EA-BD84-FC39D3715693}" srcOrd="1" destOrd="0" parTransId="{2C4D2505-F5CE-45DC-8CB0-BD0560F91B39}" sibTransId="{42740C6E-A200-463C-88A0-DB40808439BE}"/>
    <dgm:cxn modelId="{F05482FA-C0E7-445D-B1A1-97EF764EDE87}" type="presOf" srcId="{495C18D9-A970-4F5F-855E-74BDA315B5D8}" destId="{882E6B1C-21D4-4DFF-A73A-F39F49B2FF5F}" srcOrd="0" destOrd="0" presId="urn:microsoft.com/office/officeart/2005/8/layout/radial3"/>
    <dgm:cxn modelId="{18D06401-66BB-4FB2-8F9D-97213B94CFDF}" type="presParOf" srcId="{22A254EE-5596-459A-AC5C-6E31EC7D0BE3}" destId="{FFB09AC4-3BAA-4A08-B8DC-141FA48D541A}" srcOrd="0" destOrd="0" presId="urn:microsoft.com/office/officeart/2005/8/layout/radial3"/>
    <dgm:cxn modelId="{FEB09F31-686F-41E5-A2EB-FECF7393960C}" type="presParOf" srcId="{FFB09AC4-3BAA-4A08-B8DC-141FA48D541A}" destId="{882E6B1C-21D4-4DFF-A73A-F39F49B2FF5F}" srcOrd="0" destOrd="0" presId="urn:microsoft.com/office/officeart/2005/8/layout/radial3"/>
    <dgm:cxn modelId="{AAC326EC-71AC-47BF-A4A6-F0A25478FA2D}" type="presParOf" srcId="{FFB09AC4-3BAA-4A08-B8DC-141FA48D541A}" destId="{81E3DB3F-AAD2-4E94-8400-3D0E7D0D85D7}" srcOrd="1" destOrd="0" presId="urn:microsoft.com/office/officeart/2005/8/layout/radial3"/>
    <dgm:cxn modelId="{717D8299-12EF-4809-BE57-13F09262A8C8}" type="presParOf" srcId="{FFB09AC4-3BAA-4A08-B8DC-141FA48D541A}" destId="{22F0FA8B-5664-49DA-A1FE-0858EB2AA1EC}" srcOrd="2" destOrd="0" presId="urn:microsoft.com/office/officeart/2005/8/layout/radial3"/>
    <dgm:cxn modelId="{525BFC21-18E9-44F6-99EC-04E2E4F066C1}" type="presParOf" srcId="{FFB09AC4-3BAA-4A08-B8DC-141FA48D541A}" destId="{C1C3F300-E10D-4084-A60C-D89F75883C98}" srcOrd="3" destOrd="0" presId="urn:microsoft.com/office/officeart/2005/8/layout/radial3"/>
    <dgm:cxn modelId="{5EA56B07-00BC-46FB-BA78-6E6690E1A5EC}" type="presParOf" srcId="{FFB09AC4-3BAA-4A08-B8DC-141FA48D541A}" destId="{ED92DD65-7525-4C97-95F3-D4A1E10E7DC6}" srcOrd="4" destOrd="0" presId="urn:microsoft.com/office/officeart/2005/8/layout/radial3"/>
    <dgm:cxn modelId="{3357A73E-0ED9-4F09-8516-1B6F0C8B531E}" type="presParOf" srcId="{FFB09AC4-3BAA-4A08-B8DC-141FA48D541A}" destId="{34779ACD-FDF9-4B76-B95F-70B3DB34DD70}" srcOrd="5"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CC961E5-898E-439F-AA34-15927D733604}" type="doc">
      <dgm:prSet loTypeId="urn:microsoft.com/office/officeart/2005/8/layout/cycle1" loCatId="cycle" qsTypeId="urn:microsoft.com/office/officeart/2005/8/quickstyle/simple2" qsCatId="simple" csTypeId="urn:microsoft.com/office/officeart/2005/8/colors/accent4_1" csCatId="accent4" phldr="1"/>
      <dgm:spPr/>
      <dgm:t>
        <a:bodyPr/>
        <a:lstStyle/>
        <a:p>
          <a:endParaRPr lang="en-US"/>
        </a:p>
      </dgm:t>
    </dgm:pt>
    <dgm:pt modelId="{FC0B76E0-9CD5-40CB-A287-70D27984FA75}">
      <dgm:prSet phldrT="[Text]"/>
      <dgm:spPr/>
      <dgm:t>
        <a:bodyPr/>
        <a:lstStyle/>
        <a:p>
          <a:r>
            <a:rPr lang="en-US"/>
            <a:t>REcruitment</a:t>
          </a:r>
        </a:p>
      </dgm:t>
    </dgm:pt>
    <dgm:pt modelId="{8647E674-C742-4729-A522-FBDF605E2C35}" type="parTrans" cxnId="{F9113320-61B4-45BD-A632-E99A97ED6CFC}">
      <dgm:prSet/>
      <dgm:spPr/>
      <dgm:t>
        <a:bodyPr/>
        <a:lstStyle/>
        <a:p>
          <a:endParaRPr lang="en-US"/>
        </a:p>
      </dgm:t>
    </dgm:pt>
    <dgm:pt modelId="{54563F3C-8950-4917-9C8E-36AB7604BAC0}" type="sibTrans" cxnId="{F9113320-61B4-45BD-A632-E99A97ED6CFC}">
      <dgm:prSet/>
      <dgm:spPr/>
      <dgm:t>
        <a:bodyPr/>
        <a:lstStyle/>
        <a:p>
          <a:endParaRPr lang="en-US"/>
        </a:p>
      </dgm:t>
    </dgm:pt>
    <dgm:pt modelId="{9164D54B-DAFD-495B-951F-06CDF6822D7D}">
      <dgm:prSet phldrT="[Text]"/>
      <dgm:spPr/>
      <dgm:t>
        <a:bodyPr/>
        <a:lstStyle/>
        <a:p>
          <a:r>
            <a:rPr lang="en-US"/>
            <a:t>Resolving Conflict</a:t>
          </a:r>
        </a:p>
      </dgm:t>
    </dgm:pt>
    <dgm:pt modelId="{4934866B-82A5-458B-B028-F106B0DCE97F}" type="parTrans" cxnId="{714BB9E8-32D9-44A0-8191-14C2A458DAF4}">
      <dgm:prSet/>
      <dgm:spPr/>
      <dgm:t>
        <a:bodyPr/>
        <a:lstStyle/>
        <a:p>
          <a:endParaRPr lang="en-US"/>
        </a:p>
      </dgm:t>
    </dgm:pt>
    <dgm:pt modelId="{CC914BD1-D89B-4342-8AE8-6C31429FF9F4}" type="sibTrans" cxnId="{714BB9E8-32D9-44A0-8191-14C2A458DAF4}">
      <dgm:prSet/>
      <dgm:spPr/>
      <dgm:t>
        <a:bodyPr/>
        <a:lstStyle/>
        <a:p>
          <a:endParaRPr lang="en-US"/>
        </a:p>
      </dgm:t>
    </dgm:pt>
    <dgm:pt modelId="{34C4A0CB-92B3-4EB8-84DE-914FA3BED71D}">
      <dgm:prSet phldrT="[Text]"/>
      <dgm:spPr/>
      <dgm:t>
        <a:bodyPr/>
        <a:lstStyle/>
        <a:p>
          <a:r>
            <a:rPr lang="en-US"/>
            <a:t>Professional Improvement</a:t>
          </a:r>
        </a:p>
      </dgm:t>
    </dgm:pt>
    <dgm:pt modelId="{2EE5E86D-F8EC-4C90-BE31-C82BB38A763D}" type="parTrans" cxnId="{9C2B310D-95E7-40C1-9542-21F0B1BB7DDD}">
      <dgm:prSet/>
      <dgm:spPr/>
      <dgm:t>
        <a:bodyPr/>
        <a:lstStyle/>
        <a:p>
          <a:endParaRPr lang="en-US"/>
        </a:p>
      </dgm:t>
    </dgm:pt>
    <dgm:pt modelId="{69F1DEDF-1838-43A8-940D-39BF31C95981}" type="sibTrans" cxnId="{9C2B310D-95E7-40C1-9542-21F0B1BB7DDD}">
      <dgm:prSet/>
      <dgm:spPr/>
      <dgm:t>
        <a:bodyPr/>
        <a:lstStyle/>
        <a:p>
          <a:endParaRPr lang="en-US"/>
        </a:p>
      </dgm:t>
    </dgm:pt>
    <dgm:pt modelId="{E5371327-0C90-4770-8E8C-5B87E943C8A5}">
      <dgm:prSet phldrT="[Text]"/>
      <dgm:spPr/>
      <dgm:t>
        <a:bodyPr/>
        <a:lstStyle/>
        <a:p>
          <a:r>
            <a:rPr lang="en-US"/>
            <a:t>Rewards and Incentives</a:t>
          </a:r>
        </a:p>
      </dgm:t>
    </dgm:pt>
    <dgm:pt modelId="{E03A47FA-54ED-4714-9006-836E876D60E1}" type="parTrans" cxnId="{B439AC5F-3139-4D34-B1D9-7942A9EA2C33}">
      <dgm:prSet/>
      <dgm:spPr/>
      <dgm:t>
        <a:bodyPr/>
        <a:lstStyle/>
        <a:p>
          <a:endParaRPr lang="en-US"/>
        </a:p>
      </dgm:t>
    </dgm:pt>
    <dgm:pt modelId="{EE3C67B2-B090-40E1-99BF-81447FF06FA5}" type="sibTrans" cxnId="{B439AC5F-3139-4D34-B1D9-7942A9EA2C33}">
      <dgm:prSet/>
      <dgm:spPr/>
      <dgm:t>
        <a:bodyPr/>
        <a:lstStyle/>
        <a:p>
          <a:endParaRPr lang="en-US"/>
        </a:p>
      </dgm:t>
    </dgm:pt>
    <dgm:pt modelId="{2CEBE677-104D-40F0-9C2A-10C4A782116D}" type="pres">
      <dgm:prSet presAssocID="{FCC961E5-898E-439F-AA34-15927D733604}" presName="cycle" presStyleCnt="0">
        <dgm:presLayoutVars>
          <dgm:dir/>
          <dgm:resizeHandles val="exact"/>
        </dgm:presLayoutVars>
      </dgm:prSet>
      <dgm:spPr/>
    </dgm:pt>
    <dgm:pt modelId="{70D5CE67-0A07-4761-969C-E4EA87E28EFF}" type="pres">
      <dgm:prSet presAssocID="{FC0B76E0-9CD5-40CB-A287-70D27984FA75}" presName="dummy" presStyleCnt="0"/>
      <dgm:spPr/>
    </dgm:pt>
    <dgm:pt modelId="{E67F9108-BAEB-41D8-A0D5-56BA92015345}" type="pres">
      <dgm:prSet presAssocID="{FC0B76E0-9CD5-40CB-A287-70D27984FA75}" presName="node" presStyleLbl="revTx" presStyleIdx="0" presStyleCnt="4">
        <dgm:presLayoutVars>
          <dgm:bulletEnabled val="1"/>
        </dgm:presLayoutVars>
      </dgm:prSet>
      <dgm:spPr/>
    </dgm:pt>
    <dgm:pt modelId="{6CC88A2C-01DC-4CF5-BC21-F23BC6945CA4}" type="pres">
      <dgm:prSet presAssocID="{54563F3C-8950-4917-9C8E-36AB7604BAC0}" presName="sibTrans" presStyleLbl="node1" presStyleIdx="0" presStyleCnt="4"/>
      <dgm:spPr/>
    </dgm:pt>
    <dgm:pt modelId="{96BCD42F-C8DE-492F-84DB-F14731C726B7}" type="pres">
      <dgm:prSet presAssocID="{9164D54B-DAFD-495B-951F-06CDF6822D7D}" presName="dummy" presStyleCnt="0"/>
      <dgm:spPr/>
    </dgm:pt>
    <dgm:pt modelId="{F8A49024-E016-44AB-9099-58EBF3D2B954}" type="pres">
      <dgm:prSet presAssocID="{9164D54B-DAFD-495B-951F-06CDF6822D7D}" presName="node" presStyleLbl="revTx" presStyleIdx="1" presStyleCnt="4">
        <dgm:presLayoutVars>
          <dgm:bulletEnabled val="1"/>
        </dgm:presLayoutVars>
      </dgm:prSet>
      <dgm:spPr/>
    </dgm:pt>
    <dgm:pt modelId="{636BB870-EFF2-4274-A483-FF68E21A057B}" type="pres">
      <dgm:prSet presAssocID="{CC914BD1-D89B-4342-8AE8-6C31429FF9F4}" presName="sibTrans" presStyleLbl="node1" presStyleIdx="1" presStyleCnt="4"/>
      <dgm:spPr/>
    </dgm:pt>
    <dgm:pt modelId="{564BE4B2-8ABC-4252-8FDC-6CD93BA87B9D}" type="pres">
      <dgm:prSet presAssocID="{34C4A0CB-92B3-4EB8-84DE-914FA3BED71D}" presName="dummy" presStyleCnt="0"/>
      <dgm:spPr/>
    </dgm:pt>
    <dgm:pt modelId="{966BC016-E270-4276-BCA8-4F11ADEBE722}" type="pres">
      <dgm:prSet presAssocID="{34C4A0CB-92B3-4EB8-84DE-914FA3BED71D}" presName="node" presStyleLbl="revTx" presStyleIdx="2" presStyleCnt="4">
        <dgm:presLayoutVars>
          <dgm:bulletEnabled val="1"/>
        </dgm:presLayoutVars>
      </dgm:prSet>
      <dgm:spPr/>
    </dgm:pt>
    <dgm:pt modelId="{0429ED66-AA18-4A0F-85C0-C15EF8E096D5}" type="pres">
      <dgm:prSet presAssocID="{69F1DEDF-1838-43A8-940D-39BF31C95981}" presName="sibTrans" presStyleLbl="node1" presStyleIdx="2" presStyleCnt="4"/>
      <dgm:spPr/>
    </dgm:pt>
    <dgm:pt modelId="{09903CA7-4555-4EB7-8F74-507B1EF3FCF6}" type="pres">
      <dgm:prSet presAssocID="{E5371327-0C90-4770-8E8C-5B87E943C8A5}" presName="dummy" presStyleCnt="0"/>
      <dgm:spPr/>
    </dgm:pt>
    <dgm:pt modelId="{DBADBFE0-2A9D-406F-8CE4-F4BC076A2C04}" type="pres">
      <dgm:prSet presAssocID="{E5371327-0C90-4770-8E8C-5B87E943C8A5}" presName="node" presStyleLbl="revTx" presStyleIdx="3" presStyleCnt="4">
        <dgm:presLayoutVars>
          <dgm:bulletEnabled val="1"/>
        </dgm:presLayoutVars>
      </dgm:prSet>
      <dgm:spPr/>
    </dgm:pt>
    <dgm:pt modelId="{C69FD975-0C1F-4A09-868C-CD793694D8AF}" type="pres">
      <dgm:prSet presAssocID="{EE3C67B2-B090-40E1-99BF-81447FF06FA5}" presName="sibTrans" presStyleLbl="node1" presStyleIdx="3" presStyleCnt="4"/>
      <dgm:spPr/>
    </dgm:pt>
  </dgm:ptLst>
  <dgm:cxnLst>
    <dgm:cxn modelId="{9C2B310D-95E7-40C1-9542-21F0B1BB7DDD}" srcId="{FCC961E5-898E-439F-AA34-15927D733604}" destId="{34C4A0CB-92B3-4EB8-84DE-914FA3BED71D}" srcOrd="2" destOrd="0" parTransId="{2EE5E86D-F8EC-4C90-BE31-C82BB38A763D}" sibTransId="{69F1DEDF-1838-43A8-940D-39BF31C95981}"/>
    <dgm:cxn modelId="{F9113320-61B4-45BD-A632-E99A97ED6CFC}" srcId="{FCC961E5-898E-439F-AA34-15927D733604}" destId="{FC0B76E0-9CD5-40CB-A287-70D27984FA75}" srcOrd="0" destOrd="0" parTransId="{8647E674-C742-4729-A522-FBDF605E2C35}" sibTransId="{54563F3C-8950-4917-9C8E-36AB7604BAC0}"/>
    <dgm:cxn modelId="{075CC821-5046-42E7-A202-BEF5CADEDD19}" type="presOf" srcId="{FCC961E5-898E-439F-AA34-15927D733604}" destId="{2CEBE677-104D-40F0-9C2A-10C4A782116D}" srcOrd="0" destOrd="0" presId="urn:microsoft.com/office/officeart/2005/8/layout/cycle1"/>
    <dgm:cxn modelId="{996C1834-DFAA-41DD-98FF-43BED1B8E122}" type="presOf" srcId="{34C4A0CB-92B3-4EB8-84DE-914FA3BED71D}" destId="{966BC016-E270-4276-BCA8-4F11ADEBE722}" srcOrd="0" destOrd="0" presId="urn:microsoft.com/office/officeart/2005/8/layout/cycle1"/>
    <dgm:cxn modelId="{17F2D63F-1A57-4A08-B8AB-8ABCF7F6ACC3}" type="presOf" srcId="{9164D54B-DAFD-495B-951F-06CDF6822D7D}" destId="{F8A49024-E016-44AB-9099-58EBF3D2B954}" srcOrd="0" destOrd="0" presId="urn:microsoft.com/office/officeart/2005/8/layout/cycle1"/>
    <dgm:cxn modelId="{B439AC5F-3139-4D34-B1D9-7942A9EA2C33}" srcId="{FCC961E5-898E-439F-AA34-15927D733604}" destId="{E5371327-0C90-4770-8E8C-5B87E943C8A5}" srcOrd="3" destOrd="0" parTransId="{E03A47FA-54ED-4714-9006-836E876D60E1}" sibTransId="{EE3C67B2-B090-40E1-99BF-81447FF06FA5}"/>
    <dgm:cxn modelId="{E1227464-CC55-401C-9647-5BCBE7FCA820}" type="presOf" srcId="{EE3C67B2-B090-40E1-99BF-81447FF06FA5}" destId="{C69FD975-0C1F-4A09-868C-CD793694D8AF}" srcOrd="0" destOrd="0" presId="urn:microsoft.com/office/officeart/2005/8/layout/cycle1"/>
    <dgm:cxn modelId="{670AD69E-8121-477E-A707-97B1AE8719EA}" type="presOf" srcId="{54563F3C-8950-4917-9C8E-36AB7604BAC0}" destId="{6CC88A2C-01DC-4CF5-BC21-F23BC6945CA4}" srcOrd="0" destOrd="0" presId="urn:microsoft.com/office/officeart/2005/8/layout/cycle1"/>
    <dgm:cxn modelId="{968D059F-4297-43E5-8A7C-76DEFB4B8C1F}" type="presOf" srcId="{CC914BD1-D89B-4342-8AE8-6C31429FF9F4}" destId="{636BB870-EFF2-4274-A483-FF68E21A057B}" srcOrd="0" destOrd="0" presId="urn:microsoft.com/office/officeart/2005/8/layout/cycle1"/>
    <dgm:cxn modelId="{B473B2A6-D881-4046-B135-28FE49B13D8F}" type="presOf" srcId="{E5371327-0C90-4770-8E8C-5B87E943C8A5}" destId="{DBADBFE0-2A9D-406F-8CE4-F4BC076A2C04}" srcOrd="0" destOrd="0" presId="urn:microsoft.com/office/officeart/2005/8/layout/cycle1"/>
    <dgm:cxn modelId="{3AAAA3D5-FC95-425D-9187-FB2ADE78A2C1}" type="presOf" srcId="{FC0B76E0-9CD5-40CB-A287-70D27984FA75}" destId="{E67F9108-BAEB-41D8-A0D5-56BA92015345}" srcOrd="0" destOrd="0" presId="urn:microsoft.com/office/officeart/2005/8/layout/cycle1"/>
    <dgm:cxn modelId="{714BB9E8-32D9-44A0-8191-14C2A458DAF4}" srcId="{FCC961E5-898E-439F-AA34-15927D733604}" destId="{9164D54B-DAFD-495B-951F-06CDF6822D7D}" srcOrd="1" destOrd="0" parTransId="{4934866B-82A5-458B-B028-F106B0DCE97F}" sibTransId="{CC914BD1-D89B-4342-8AE8-6C31429FF9F4}"/>
    <dgm:cxn modelId="{43C9E2FC-C67B-42B4-909F-21C01B7FC582}" type="presOf" srcId="{69F1DEDF-1838-43A8-940D-39BF31C95981}" destId="{0429ED66-AA18-4A0F-85C0-C15EF8E096D5}" srcOrd="0" destOrd="0" presId="urn:microsoft.com/office/officeart/2005/8/layout/cycle1"/>
    <dgm:cxn modelId="{B30AB444-641C-46E9-A9FF-04F88454C3BB}" type="presParOf" srcId="{2CEBE677-104D-40F0-9C2A-10C4A782116D}" destId="{70D5CE67-0A07-4761-969C-E4EA87E28EFF}" srcOrd="0" destOrd="0" presId="urn:microsoft.com/office/officeart/2005/8/layout/cycle1"/>
    <dgm:cxn modelId="{B13E9AC2-1F83-420D-BD3E-AED9F9FBF29F}" type="presParOf" srcId="{2CEBE677-104D-40F0-9C2A-10C4A782116D}" destId="{E67F9108-BAEB-41D8-A0D5-56BA92015345}" srcOrd="1" destOrd="0" presId="urn:microsoft.com/office/officeart/2005/8/layout/cycle1"/>
    <dgm:cxn modelId="{67B1359C-09B4-4AB8-903A-A9BD5BA3EFBB}" type="presParOf" srcId="{2CEBE677-104D-40F0-9C2A-10C4A782116D}" destId="{6CC88A2C-01DC-4CF5-BC21-F23BC6945CA4}" srcOrd="2" destOrd="0" presId="urn:microsoft.com/office/officeart/2005/8/layout/cycle1"/>
    <dgm:cxn modelId="{460AE504-AF47-4705-A416-3B8DBDA6C751}" type="presParOf" srcId="{2CEBE677-104D-40F0-9C2A-10C4A782116D}" destId="{96BCD42F-C8DE-492F-84DB-F14731C726B7}" srcOrd="3" destOrd="0" presId="urn:microsoft.com/office/officeart/2005/8/layout/cycle1"/>
    <dgm:cxn modelId="{1B818B19-41F3-4B9F-8EDE-EC6D1D588F4C}" type="presParOf" srcId="{2CEBE677-104D-40F0-9C2A-10C4A782116D}" destId="{F8A49024-E016-44AB-9099-58EBF3D2B954}" srcOrd="4" destOrd="0" presId="urn:microsoft.com/office/officeart/2005/8/layout/cycle1"/>
    <dgm:cxn modelId="{BE687BB6-7E30-4B3A-A9BC-E587D5A34833}" type="presParOf" srcId="{2CEBE677-104D-40F0-9C2A-10C4A782116D}" destId="{636BB870-EFF2-4274-A483-FF68E21A057B}" srcOrd="5" destOrd="0" presId="urn:microsoft.com/office/officeart/2005/8/layout/cycle1"/>
    <dgm:cxn modelId="{00C8295B-71AB-4C7E-A284-AA4F31F20A85}" type="presParOf" srcId="{2CEBE677-104D-40F0-9C2A-10C4A782116D}" destId="{564BE4B2-8ABC-4252-8FDC-6CD93BA87B9D}" srcOrd="6" destOrd="0" presId="urn:microsoft.com/office/officeart/2005/8/layout/cycle1"/>
    <dgm:cxn modelId="{B0C1F1A3-5EBC-4A94-8FA0-CA5DBA90F7AA}" type="presParOf" srcId="{2CEBE677-104D-40F0-9C2A-10C4A782116D}" destId="{966BC016-E270-4276-BCA8-4F11ADEBE722}" srcOrd="7" destOrd="0" presId="urn:microsoft.com/office/officeart/2005/8/layout/cycle1"/>
    <dgm:cxn modelId="{90701027-3069-481A-9E10-8AEB652C4E50}" type="presParOf" srcId="{2CEBE677-104D-40F0-9C2A-10C4A782116D}" destId="{0429ED66-AA18-4A0F-85C0-C15EF8E096D5}" srcOrd="8" destOrd="0" presId="urn:microsoft.com/office/officeart/2005/8/layout/cycle1"/>
    <dgm:cxn modelId="{CBCB4F72-CA0D-4D59-8D69-B6CFAFF76E2A}" type="presParOf" srcId="{2CEBE677-104D-40F0-9C2A-10C4A782116D}" destId="{09903CA7-4555-4EB7-8F74-507B1EF3FCF6}" srcOrd="9" destOrd="0" presId="urn:microsoft.com/office/officeart/2005/8/layout/cycle1"/>
    <dgm:cxn modelId="{378D693A-2DF8-427A-A1D5-AF98822F67A0}" type="presParOf" srcId="{2CEBE677-104D-40F0-9C2A-10C4A782116D}" destId="{DBADBFE0-2A9D-406F-8CE4-F4BC076A2C04}" srcOrd="10" destOrd="0" presId="urn:microsoft.com/office/officeart/2005/8/layout/cycle1"/>
    <dgm:cxn modelId="{63CDE35B-E499-4D64-ABAE-911884C8BA95}" type="presParOf" srcId="{2CEBE677-104D-40F0-9C2A-10C4A782116D}" destId="{C69FD975-0C1F-4A09-868C-CD793694D8AF}" srcOrd="11" destOrd="0" presId="urn:microsoft.com/office/officeart/2005/8/layout/cycle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5423D92-92D8-474A-A3B6-1B76D95956D3}" type="doc">
      <dgm:prSet loTypeId="urn:microsoft.com/office/officeart/2005/8/layout/cycle5" loCatId="cycle" qsTypeId="urn:microsoft.com/office/officeart/2005/8/quickstyle/3d7" qsCatId="3D" csTypeId="urn:microsoft.com/office/officeart/2005/8/colors/colorful2" csCatId="colorful" phldr="1"/>
      <dgm:spPr/>
      <dgm:t>
        <a:bodyPr/>
        <a:lstStyle/>
        <a:p>
          <a:endParaRPr lang="en-US"/>
        </a:p>
      </dgm:t>
    </dgm:pt>
    <dgm:pt modelId="{ED210D8E-6344-4C63-95C4-46848D001EAB}">
      <dgm:prSet phldrT="[Text]"/>
      <dgm:spPr/>
      <dgm:t>
        <a:bodyPr/>
        <a:lstStyle/>
        <a:p>
          <a:r>
            <a:rPr lang="en-US"/>
            <a:t>Decision Making Skills</a:t>
          </a:r>
        </a:p>
      </dgm:t>
    </dgm:pt>
    <dgm:pt modelId="{13599A7C-1BD1-4122-8014-F97996FED63E}" type="parTrans" cxnId="{459424D1-8979-4330-B022-C2727B69D295}">
      <dgm:prSet/>
      <dgm:spPr/>
      <dgm:t>
        <a:bodyPr/>
        <a:lstStyle/>
        <a:p>
          <a:endParaRPr lang="en-US"/>
        </a:p>
      </dgm:t>
    </dgm:pt>
    <dgm:pt modelId="{1BE279AF-C143-4292-AD16-CA5EBA0EA2EB}" type="sibTrans" cxnId="{459424D1-8979-4330-B022-C2727B69D295}">
      <dgm:prSet/>
      <dgm:spPr/>
      <dgm:t>
        <a:bodyPr/>
        <a:lstStyle/>
        <a:p>
          <a:endParaRPr lang="en-US"/>
        </a:p>
      </dgm:t>
    </dgm:pt>
    <dgm:pt modelId="{E997003E-449C-4463-9122-2420FCFBDFD5}">
      <dgm:prSet phldrT="[Text]"/>
      <dgm:spPr/>
      <dgm:t>
        <a:bodyPr/>
        <a:lstStyle/>
        <a:p>
          <a:r>
            <a:rPr lang="en-US"/>
            <a:t>Patience Skills</a:t>
          </a:r>
        </a:p>
      </dgm:t>
    </dgm:pt>
    <dgm:pt modelId="{4E0D4C26-202F-442C-83EE-02467F882E41}" type="parTrans" cxnId="{349B9161-99CB-4DCB-BC37-AFF12BA14CD6}">
      <dgm:prSet/>
      <dgm:spPr/>
      <dgm:t>
        <a:bodyPr/>
        <a:lstStyle/>
        <a:p>
          <a:endParaRPr lang="en-US"/>
        </a:p>
      </dgm:t>
    </dgm:pt>
    <dgm:pt modelId="{6C54F85F-C080-49A7-BEA2-30F5F57B4536}" type="sibTrans" cxnId="{349B9161-99CB-4DCB-BC37-AFF12BA14CD6}">
      <dgm:prSet/>
      <dgm:spPr/>
      <dgm:t>
        <a:bodyPr/>
        <a:lstStyle/>
        <a:p>
          <a:endParaRPr lang="en-US"/>
        </a:p>
      </dgm:t>
    </dgm:pt>
    <dgm:pt modelId="{97D386F0-A2A6-4AC0-9B2C-CCFBB5C17CAB}">
      <dgm:prSet phldrT="[Text]"/>
      <dgm:spPr/>
      <dgm:t>
        <a:bodyPr/>
        <a:lstStyle/>
        <a:p>
          <a:r>
            <a:rPr lang="en-US"/>
            <a:t>Good Communication Skills</a:t>
          </a:r>
        </a:p>
      </dgm:t>
    </dgm:pt>
    <dgm:pt modelId="{E2B401AA-D6EB-4F89-8202-CA74E335581F}" type="parTrans" cxnId="{43F893EE-D773-44FE-B9F5-B46C0D7B5ED0}">
      <dgm:prSet/>
      <dgm:spPr/>
      <dgm:t>
        <a:bodyPr/>
        <a:lstStyle/>
        <a:p>
          <a:endParaRPr lang="en-US"/>
        </a:p>
      </dgm:t>
    </dgm:pt>
    <dgm:pt modelId="{D7DB6991-B9E5-4374-8AA9-71A80B814968}" type="sibTrans" cxnId="{43F893EE-D773-44FE-B9F5-B46C0D7B5ED0}">
      <dgm:prSet/>
      <dgm:spPr/>
      <dgm:t>
        <a:bodyPr/>
        <a:lstStyle/>
        <a:p>
          <a:endParaRPr lang="en-US"/>
        </a:p>
      </dgm:t>
    </dgm:pt>
    <dgm:pt modelId="{CBC94743-1BFA-43F6-B0E1-A1C1AFC6CB49}">
      <dgm:prSet phldrT="[Text]"/>
      <dgm:spPr/>
      <dgm:t>
        <a:bodyPr/>
        <a:lstStyle/>
        <a:p>
          <a:r>
            <a:rPr lang="en-US"/>
            <a:t>Problem Solving Skills</a:t>
          </a:r>
        </a:p>
      </dgm:t>
    </dgm:pt>
    <dgm:pt modelId="{A51624A3-1183-4A1B-809C-0EEECFC22E34}" type="parTrans" cxnId="{798BF46F-711B-4B8C-8FE5-D20737C8E200}">
      <dgm:prSet/>
      <dgm:spPr/>
      <dgm:t>
        <a:bodyPr/>
        <a:lstStyle/>
        <a:p>
          <a:endParaRPr lang="en-US"/>
        </a:p>
      </dgm:t>
    </dgm:pt>
    <dgm:pt modelId="{DA4B50FD-D755-4EFD-9459-C6B40A71F3E2}" type="sibTrans" cxnId="{798BF46F-711B-4B8C-8FE5-D20737C8E200}">
      <dgm:prSet/>
      <dgm:spPr/>
      <dgm:t>
        <a:bodyPr/>
        <a:lstStyle/>
        <a:p>
          <a:endParaRPr lang="en-US"/>
        </a:p>
      </dgm:t>
    </dgm:pt>
    <dgm:pt modelId="{343C6C03-915B-4AA6-A21A-9A2B07B66B8E}">
      <dgm:prSet phldrT="[Text]"/>
      <dgm:spPr/>
      <dgm:t>
        <a:bodyPr/>
        <a:lstStyle/>
        <a:p>
          <a:r>
            <a:rPr lang="en-US"/>
            <a:t>Leadership Skills</a:t>
          </a:r>
        </a:p>
      </dgm:t>
    </dgm:pt>
    <dgm:pt modelId="{1B40A930-1F27-4FE5-BEB4-8CA17E3E3E58}" type="parTrans" cxnId="{D96CD9FC-C818-4BF7-83BA-88C514EB8646}">
      <dgm:prSet/>
      <dgm:spPr/>
      <dgm:t>
        <a:bodyPr/>
        <a:lstStyle/>
        <a:p>
          <a:endParaRPr lang="en-US"/>
        </a:p>
      </dgm:t>
    </dgm:pt>
    <dgm:pt modelId="{E0D65CB8-1373-43F2-B4AC-E44D2F6A1BB5}" type="sibTrans" cxnId="{D96CD9FC-C818-4BF7-83BA-88C514EB8646}">
      <dgm:prSet/>
      <dgm:spPr/>
      <dgm:t>
        <a:bodyPr/>
        <a:lstStyle/>
        <a:p>
          <a:endParaRPr lang="en-US"/>
        </a:p>
      </dgm:t>
    </dgm:pt>
    <dgm:pt modelId="{A2606AD3-4689-42A1-84A9-E9F53F633334}" type="pres">
      <dgm:prSet presAssocID="{B5423D92-92D8-474A-A3B6-1B76D95956D3}" presName="cycle" presStyleCnt="0">
        <dgm:presLayoutVars>
          <dgm:dir/>
          <dgm:resizeHandles val="exact"/>
        </dgm:presLayoutVars>
      </dgm:prSet>
      <dgm:spPr/>
    </dgm:pt>
    <dgm:pt modelId="{1097A0CB-59C2-4C2C-9BA2-71A89DACA4AC}" type="pres">
      <dgm:prSet presAssocID="{ED210D8E-6344-4C63-95C4-46848D001EAB}" presName="node" presStyleLbl="node1" presStyleIdx="0" presStyleCnt="5">
        <dgm:presLayoutVars>
          <dgm:bulletEnabled val="1"/>
        </dgm:presLayoutVars>
      </dgm:prSet>
      <dgm:spPr/>
    </dgm:pt>
    <dgm:pt modelId="{ADEF537B-4729-4E83-8ECE-7F5FF5A4C098}" type="pres">
      <dgm:prSet presAssocID="{ED210D8E-6344-4C63-95C4-46848D001EAB}" presName="spNode" presStyleCnt="0"/>
      <dgm:spPr/>
    </dgm:pt>
    <dgm:pt modelId="{B9340D02-FE5D-492D-B82C-0097721B9F3A}" type="pres">
      <dgm:prSet presAssocID="{1BE279AF-C143-4292-AD16-CA5EBA0EA2EB}" presName="sibTrans" presStyleLbl="sibTrans1D1" presStyleIdx="0" presStyleCnt="5"/>
      <dgm:spPr/>
    </dgm:pt>
    <dgm:pt modelId="{454D3C8B-DF44-4EF8-A66F-E332431DED63}" type="pres">
      <dgm:prSet presAssocID="{E997003E-449C-4463-9122-2420FCFBDFD5}" presName="node" presStyleLbl="node1" presStyleIdx="1" presStyleCnt="5">
        <dgm:presLayoutVars>
          <dgm:bulletEnabled val="1"/>
        </dgm:presLayoutVars>
      </dgm:prSet>
      <dgm:spPr/>
    </dgm:pt>
    <dgm:pt modelId="{415295B5-BE12-4E25-8522-AD37A2C5494C}" type="pres">
      <dgm:prSet presAssocID="{E997003E-449C-4463-9122-2420FCFBDFD5}" presName="spNode" presStyleCnt="0"/>
      <dgm:spPr/>
    </dgm:pt>
    <dgm:pt modelId="{274C1850-B873-461E-B6A3-A6D501DDC21E}" type="pres">
      <dgm:prSet presAssocID="{6C54F85F-C080-49A7-BEA2-30F5F57B4536}" presName="sibTrans" presStyleLbl="sibTrans1D1" presStyleIdx="1" presStyleCnt="5"/>
      <dgm:spPr/>
    </dgm:pt>
    <dgm:pt modelId="{4689CC0F-0714-469A-BEEF-91D99628ADED}" type="pres">
      <dgm:prSet presAssocID="{97D386F0-A2A6-4AC0-9B2C-CCFBB5C17CAB}" presName="node" presStyleLbl="node1" presStyleIdx="2" presStyleCnt="5">
        <dgm:presLayoutVars>
          <dgm:bulletEnabled val="1"/>
        </dgm:presLayoutVars>
      </dgm:prSet>
      <dgm:spPr/>
    </dgm:pt>
    <dgm:pt modelId="{FB32F766-4E5F-4EAF-BA6C-9606551ED3DF}" type="pres">
      <dgm:prSet presAssocID="{97D386F0-A2A6-4AC0-9B2C-CCFBB5C17CAB}" presName="spNode" presStyleCnt="0"/>
      <dgm:spPr/>
    </dgm:pt>
    <dgm:pt modelId="{75B99B3B-979F-4D3E-8836-5199252D8477}" type="pres">
      <dgm:prSet presAssocID="{D7DB6991-B9E5-4374-8AA9-71A80B814968}" presName="sibTrans" presStyleLbl="sibTrans1D1" presStyleIdx="2" presStyleCnt="5"/>
      <dgm:spPr/>
    </dgm:pt>
    <dgm:pt modelId="{11DD9D76-2B3F-43BE-9FAB-CE45C6824A05}" type="pres">
      <dgm:prSet presAssocID="{CBC94743-1BFA-43F6-B0E1-A1C1AFC6CB49}" presName="node" presStyleLbl="node1" presStyleIdx="3" presStyleCnt="5">
        <dgm:presLayoutVars>
          <dgm:bulletEnabled val="1"/>
        </dgm:presLayoutVars>
      </dgm:prSet>
      <dgm:spPr/>
    </dgm:pt>
    <dgm:pt modelId="{04F5FF97-C6C8-4B3C-AA58-FC1689C41583}" type="pres">
      <dgm:prSet presAssocID="{CBC94743-1BFA-43F6-B0E1-A1C1AFC6CB49}" presName="spNode" presStyleCnt="0"/>
      <dgm:spPr/>
    </dgm:pt>
    <dgm:pt modelId="{8702AC11-5297-41D9-A98E-1F8F986DD57D}" type="pres">
      <dgm:prSet presAssocID="{DA4B50FD-D755-4EFD-9459-C6B40A71F3E2}" presName="sibTrans" presStyleLbl="sibTrans1D1" presStyleIdx="3" presStyleCnt="5"/>
      <dgm:spPr/>
    </dgm:pt>
    <dgm:pt modelId="{D5C4EF3C-5E62-4E04-ABBA-BD795828ECB3}" type="pres">
      <dgm:prSet presAssocID="{343C6C03-915B-4AA6-A21A-9A2B07B66B8E}" presName="node" presStyleLbl="node1" presStyleIdx="4" presStyleCnt="5">
        <dgm:presLayoutVars>
          <dgm:bulletEnabled val="1"/>
        </dgm:presLayoutVars>
      </dgm:prSet>
      <dgm:spPr/>
    </dgm:pt>
    <dgm:pt modelId="{9FFCA2D5-8830-43A7-8E60-A90C0A79239F}" type="pres">
      <dgm:prSet presAssocID="{343C6C03-915B-4AA6-A21A-9A2B07B66B8E}" presName="spNode" presStyleCnt="0"/>
      <dgm:spPr/>
    </dgm:pt>
    <dgm:pt modelId="{D4D765AF-E8E5-4C30-80A0-E6DE3FB73C2E}" type="pres">
      <dgm:prSet presAssocID="{E0D65CB8-1373-43F2-B4AC-E44D2F6A1BB5}" presName="sibTrans" presStyleLbl="sibTrans1D1" presStyleIdx="4" presStyleCnt="5"/>
      <dgm:spPr/>
    </dgm:pt>
  </dgm:ptLst>
  <dgm:cxnLst>
    <dgm:cxn modelId="{9D8A8C08-6A5C-4DC0-96D2-388C3813DF55}" type="presOf" srcId="{E0D65CB8-1373-43F2-B4AC-E44D2F6A1BB5}" destId="{D4D765AF-E8E5-4C30-80A0-E6DE3FB73C2E}" srcOrd="0" destOrd="0" presId="urn:microsoft.com/office/officeart/2005/8/layout/cycle5"/>
    <dgm:cxn modelId="{A4353116-4AFC-424F-9EF3-656ED4F22FF5}" type="presOf" srcId="{1BE279AF-C143-4292-AD16-CA5EBA0EA2EB}" destId="{B9340D02-FE5D-492D-B82C-0097721B9F3A}" srcOrd="0" destOrd="0" presId="urn:microsoft.com/office/officeart/2005/8/layout/cycle5"/>
    <dgm:cxn modelId="{E885AB18-8DF0-4FD5-A05E-9681AC838937}" type="presOf" srcId="{97D386F0-A2A6-4AC0-9B2C-CCFBB5C17CAB}" destId="{4689CC0F-0714-469A-BEEF-91D99628ADED}" srcOrd="0" destOrd="0" presId="urn:microsoft.com/office/officeart/2005/8/layout/cycle5"/>
    <dgm:cxn modelId="{349B9161-99CB-4DCB-BC37-AFF12BA14CD6}" srcId="{B5423D92-92D8-474A-A3B6-1B76D95956D3}" destId="{E997003E-449C-4463-9122-2420FCFBDFD5}" srcOrd="1" destOrd="0" parTransId="{4E0D4C26-202F-442C-83EE-02467F882E41}" sibTransId="{6C54F85F-C080-49A7-BEA2-30F5F57B4536}"/>
    <dgm:cxn modelId="{798BF46F-711B-4B8C-8FE5-D20737C8E200}" srcId="{B5423D92-92D8-474A-A3B6-1B76D95956D3}" destId="{CBC94743-1BFA-43F6-B0E1-A1C1AFC6CB49}" srcOrd="3" destOrd="0" parTransId="{A51624A3-1183-4A1B-809C-0EEECFC22E34}" sibTransId="{DA4B50FD-D755-4EFD-9459-C6B40A71F3E2}"/>
    <dgm:cxn modelId="{2459F671-401D-41E7-BFB0-CFAFD364E9D3}" type="presOf" srcId="{6C54F85F-C080-49A7-BEA2-30F5F57B4536}" destId="{274C1850-B873-461E-B6A3-A6D501DDC21E}" srcOrd="0" destOrd="0" presId="urn:microsoft.com/office/officeart/2005/8/layout/cycle5"/>
    <dgm:cxn modelId="{63809C72-EA6E-4E84-B58E-6C330296FDD5}" type="presOf" srcId="{DA4B50FD-D755-4EFD-9459-C6B40A71F3E2}" destId="{8702AC11-5297-41D9-A98E-1F8F986DD57D}" srcOrd="0" destOrd="0" presId="urn:microsoft.com/office/officeart/2005/8/layout/cycle5"/>
    <dgm:cxn modelId="{B80F5F94-85CE-438D-82DD-12F58FA5F13F}" type="presOf" srcId="{B5423D92-92D8-474A-A3B6-1B76D95956D3}" destId="{A2606AD3-4689-42A1-84A9-E9F53F633334}" srcOrd="0" destOrd="0" presId="urn:microsoft.com/office/officeart/2005/8/layout/cycle5"/>
    <dgm:cxn modelId="{28F90FB6-B20D-4966-9AB7-A5F631012848}" type="presOf" srcId="{E997003E-449C-4463-9122-2420FCFBDFD5}" destId="{454D3C8B-DF44-4EF8-A66F-E332431DED63}" srcOrd="0" destOrd="0" presId="urn:microsoft.com/office/officeart/2005/8/layout/cycle5"/>
    <dgm:cxn modelId="{459424D1-8979-4330-B022-C2727B69D295}" srcId="{B5423D92-92D8-474A-A3B6-1B76D95956D3}" destId="{ED210D8E-6344-4C63-95C4-46848D001EAB}" srcOrd="0" destOrd="0" parTransId="{13599A7C-1BD1-4122-8014-F97996FED63E}" sibTransId="{1BE279AF-C143-4292-AD16-CA5EBA0EA2EB}"/>
    <dgm:cxn modelId="{30FE65D1-E19B-4C2C-AD94-F80E1010ED3A}" type="presOf" srcId="{343C6C03-915B-4AA6-A21A-9A2B07B66B8E}" destId="{D5C4EF3C-5E62-4E04-ABBA-BD795828ECB3}" srcOrd="0" destOrd="0" presId="urn:microsoft.com/office/officeart/2005/8/layout/cycle5"/>
    <dgm:cxn modelId="{22A8ACE0-89D4-475D-8D1E-81FC0A7800D8}" type="presOf" srcId="{CBC94743-1BFA-43F6-B0E1-A1C1AFC6CB49}" destId="{11DD9D76-2B3F-43BE-9FAB-CE45C6824A05}" srcOrd="0" destOrd="0" presId="urn:microsoft.com/office/officeart/2005/8/layout/cycle5"/>
    <dgm:cxn modelId="{14ABE8E6-C206-4988-99A5-AEAB26DC1585}" type="presOf" srcId="{ED210D8E-6344-4C63-95C4-46848D001EAB}" destId="{1097A0CB-59C2-4C2C-9BA2-71A89DACA4AC}" srcOrd="0" destOrd="0" presId="urn:microsoft.com/office/officeart/2005/8/layout/cycle5"/>
    <dgm:cxn modelId="{43F893EE-D773-44FE-B9F5-B46C0D7B5ED0}" srcId="{B5423D92-92D8-474A-A3B6-1B76D95956D3}" destId="{97D386F0-A2A6-4AC0-9B2C-CCFBB5C17CAB}" srcOrd="2" destOrd="0" parTransId="{E2B401AA-D6EB-4F89-8202-CA74E335581F}" sibTransId="{D7DB6991-B9E5-4374-8AA9-71A80B814968}"/>
    <dgm:cxn modelId="{8D1F18F7-9ADF-4525-8423-71C003B576D8}" type="presOf" srcId="{D7DB6991-B9E5-4374-8AA9-71A80B814968}" destId="{75B99B3B-979F-4D3E-8836-5199252D8477}" srcOrd="0" destOrd="0" presId="urn:microsoft.com/office/officeart/2005/8/layout/cycle5"/>
    <dgm:cxn modelId="{D96CD9FC-C818-4BF7-83BA-88C514EB8646}" srcId="{B5423D92-92D8-474A-A3B6-1B76D95956D3}" destId="{343C6C03-915B-4AA6-A21A-9A2B07B66B8E}" srcOrd="4" destOrd="0" parTransId="{1B40A930-1F27-4FE5-BEB4-8CA17E3E3E58}" sibTransId="{E0D65CB8-1373-43F2-B4AC-E44D2F6A1BB5}"/>
    <dgm:cxn modelId="{97DAB444-DAAB-401F-A512-F599CFBA1423}" type="presParOf" srcId="{A2606AD3-4689-42A1-84A9-E9F53F633334}" destId="{1097A0CB-59C2-4C2C-9BA2-71A89DACA4AC}" srcOrd="0" destOrd="0" presId="urn:microsoft.com/office/officeart/2005/8/layout/cycle5"/>
    <dgm:cxn modelId="{4A58DC16-358E-4783-A4D4-5A49CD7DFAAD}" type="presParOf" srcId="{A2606AD3-4689-42A1-84A9-E9F53F633334}" destId="{ADEF537B-4729-4E83-8ECE-7F5FF5A4C098}" srcOrd="1" destOrd="0" presId="urn:microsoft.com/office/officeart/2005/8/layout/cycle5"/>
    <dgm:cxn modelId="{5C3B1E44-99A7-4098-BFA0-CB7D31788DED}" type="presParOf" srcId="{A2606AD3-4689-42A1-84A9-E9F53F633334}" destId="{B9340D02-FE5D-492D-B82C-0097721B9F3A}" srcOrd="2" destOrd="0" presId="urn:microsoft.com/office/officeart/2005/8/layout/cycle5"/>
    <dgm:cxn modelId="{6DA11337-5409-4819-873A-319BAAA3CADB}" type="presParOf" srcId="{A2606AD3-4689-42A1-84A9-E9F53F633334}" destId="{454D3C8B-DF44-4EF8-A66F-E332431DED63}" srcOrd="3" destOrd="0" presId="urn:microsoft.com/office/officeart/2005/8/layout/cycle5"/>
    <dgm:cxn modelId="{B8963075-FADC-46FD-8BDF-90194E7287CC}" type="presParOf" srcId="{A2606AD3-4689-42A1-84A9-E9F53F633334}" destId="{415295B5-BE12-4E25-8522-AD37A2C5494C}" srcOrd="4" destOrd="0" presId="urn:microsoft.com/office/officeart/2005/8/layout/cycle5"/>
    <dgm:cxn modelId="{FD95C8DD-F1B7-4882-BE5E-64C431794CA0}" type="presParOf" srcId="{A2606AD3-4689-42A1-84A9-E9F53F633334}" destId="{274C1850-B873-461E-B6A3-A6D501DDC21E}" srcOrd="5" destOrd="0" presId="urn:microsoft.com/office/officeart/2005/8/layout/cycle5"/>
    <dgm:cxn modelId="{6A6CB355-731C-49E3-BD1D-042B1A2DBBD5}" type="presParOf" srcId="{A2606AD3-4689-42A1-84A9-E9F53F633334}" destId="{4689CC0F-0714-469A-BEEF-91D99628ADED}" srcOrd="6" destOrd="0" presId="urn:microsoft.com/office/officeart/2005/8/layout/cycle5"/>
    <dgm:cxn modelId="{DF003D61-AC8F-4DF2-A16E-B495837CD913}" type="presParOf" srcId="{A2606AD3-4689-42A1-84A9-E9F53F633334}" destId="{FB32F766-4E5F-4EAF-BA6C-9606551ED3DF}" srcOrd="7" destOrd="0" presId="urn:microsoft.com/office/officeart/2005/8/layout/cycle5"/>
    <dgm:cxn modelId="{28A85BB6-7873-4972-ACC8-1F0773CD971E}" type="presParOf" srcId="{A2606AD3-4689-42A1-84A9-E9F53F633334}" destId="{75B99B3B-979F-4D3E-8836-5199252D8477}" srcOrd="8" destOrd="0" presId="urn:microsoft.com/office/officeart/2005/8/layout/cycle5"/>
    <dgm:cxn modelId="{3699DC65-FBDB-46C1-9107-9E6C06000805}" type="presParOf" srcId="{A2606AD3-4689-42A1-84A9-E9F53F633334}" destId="{11DD9D76-2B3F-43BE-9FAB-CE45C6824A05}" srcOrd="9" destOrd="0" presId="urn:microsoft.com/office/officeart/2005/8/layout/cycle5"/>
    <dgm:cxn modelId="{3E55F506-EF88-4F57-8C1E-A0D15E4A361E}" type="presParOf" srcId="{A2606AD3-4689-42A1-84A9-E9F53F633334}" destId="{04F5FF97-C6C8-4B3C-AA58-FC1689C41583}" srcOrd="10" destOrd="0" presId="urn:microsoft.com/office/officeart/2005/8/layout/cycle5"/>
    <dgm:cxn modelId="{5AE36AE2-CA90-414D-B312-574AFE790DFC}" type="presParOf" srcId="{A2606AD3-4689-42A1-84A9-E9F53F633334}" destId="{8702AC11-5297-41D9-A98E-1F8F986DD57D}" srcOrd="11" destOrd="0" presId="urn:microsoft.com/office/officeart/2005/8/layout/cycle5"/>
    <dgm:cxn modelId="{EB60A33D-74F8-4B22-AAA3-05CB18BB29B8}" type="presParOf" srcId="{A2606AD3-4689-42A1-84A9-E9F53F633334}" destId="{D5C4EF3C-5E62-4E04-ABBA-BD795828ECB3}" srcOrd="12" destOrd="0" presId="urn:microsoft.com/office/officeart/2005/8/layout/cycle5"/>
    <dgm:cxn modelId="{A65144F5-DD17-46D5-8624-D82E7BD9C695}" type="presParOf" srcId="{A2606AD3-4689-42A1-84A9-E9F53F633334}" destId="{9FFCA2D5-8830-43A7-8E60-A90C0A79239F}" srcOrd="13" destOrd="0" presId="urn:microsoft.com/office/officeart/2005/8/layout/cycle5"/>
    <dgm:cxn modelId="{46EB3E98-DFE7-4B67-984E-8A98AD57C216}" type="presParOf" srcId="{A2606AD3-4689-42A1-84A9-E9F53F633334}" destId="{D4D765AF-E8E5-4C30-80A0-E6DE3FB73C2E}" srcOrd="14" destOrd="0" presId="urn:microsoft.com/office/officeart/2005/8/layout/cycle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2E6B1C-21D4-4DFF-A73A-F39F49B2FF5F}">
      <dsp:nvSpPr>
        <dsp:cNvPr id="0" name=""/>
        <dsp:cNvSpPr/>
      </dsp:nvSpPr>
      <dsp:spPr>
        <a:xfrm>
          <a:off x="1822772" y="794128"/>
          <a:ext cx="1840855" cy="1840855"/>
        </a:xfrm>
        <a:prstGeom prst="ellipse">
          <a:avLst/>
        </a:prstGeom>
        <a:solidFill>
          <a:schemeClr val="accent3">
            <a:alpha val="50000"/>
            <a:hueOff val="0"/>
            <a:satOff val="0"/>
            <a:lumOff val="0"/>
            <a:alphaOff val="0"/>
          </a:schemeClr>
        </a:soli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Importance of Training and Development</a:t>
          </a:r>
        </a:p>
      </dsp:txBody>
      <dsp:txXfrm>
        <a:off x="2092359" y="1063715"/>
        <a:ext cx="1301681" cy="1301681"/>
      </dsp:txXfrm>
    </dsp:sp>
    <dsp:sp modelId="{81E3DB3F-AAD2-4E94-8400-3D0E7D0D85D7}">
      <dsp:nvSpPr>
        <dsp:cNvPr id="0" name=""/>
        <dsp:cNvSpPr/>
      </dsp:nvSpPr>
      <dsp:spPr>
        <a:xfrm>
          <a:off x="2282986" y="56794"/>
          <a:ext cx="920427" cy="920427"/>
        </a:xfrm>
        <a:prstGeom prst="ellipse">
          <a:avLst/>
        </a:prstGeom>
        <a:solidFill>
          <a:schemeClr val="accent3">
            <a:alpha val="50000"/>
            <a:hueOff val="2250053"/>
            <a:satOff val="-3376"/>
            <a:lumOff val="-549"/>
            <a:alphaOff val="0"/>
          </a:schemeClr>
        </a:soli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Improved employee performance</a:t>
          </a:r>
        </a:p>
      </dsp:txBody>
      <dsp:txXfrm>
        <a:off x="2417779" y="191587"/>
        <a:ext cx="650841" cy="650841"/>
      </dsp:txXfrm>
    </dsp:sp>
    <dsp:sp modelId="{22F0FA8B-5664-49DA-A1FE-0858EB2AA1EC}">
      <dsp:nvSpPr>
        <dsp:cNvPr id="0" name=""/>
        <dsp:cNvSpPr/>
      </dsp:nvSpPr>
      <dsp:spPr>
        <a:xfrm>
          <a:off x="3421921" y="884279"/>
          <a:ext cx="920427" cy="920427"/>
        </a:xfrm>
        <a:prstGeom prst="ellipse">
          <a:avLst/>
        </a:prstGeom>
        <a:solidFill>
          <a:schemeClr val="accent3">
            <a:alpha val="50000"/>
            <a:hueOff val="4500106"/>
            <a:satOff val="-6752"/>
            <a:lumOff val="-1098"/>
            <a:alphaOff val="0"/>
          </a:schemeClr>
        </a:soli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Develops employee's morale and satisfaction</a:t>
          </a:r>
        </a:p>
      </dsp:txBody>
      <dsp:txXfrm>
        <a:off x="3556714" y="1019072"/>
        <a:ext cx="650841" cy="650841"/>
      </dsp:txXfrm>
    </dsp:sp>
    <dsp:sp modelId="{C1C3F300-E10D-4084-A60C-D89F75883C98}">
      <dsp:nvSpPr>
        <dsp:cNvPr id="0" name=""/>
        <dsp:cNvSpPr/>
      </dsp:nvSpPr>
      <dsp:spPr>
        <a:xfrm>
          <a:off x="2986886" y="2223177"/>
          <a:ext cx="920427" cy="920427"/>
        </a:xfrm>
        <a:prstGeom prst="ellipse">
          <a:avLst/>
        </a:prstGeom>
        <a:solidFill>
          <a:schemeClr val="accent3">
            <a:alpha val="50000"/>
            <a:hueOff val="6750158"/>
            <a:satOff val="-10128"/>
            <a:lumOff val="-1647"/>
            <a:alphaOff val="0"/>
          </a:schemeClr>
        </a:soli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Identifying weakness</a:t>
          </a:r>
        </a:p>
      </dsp:txBody>
      <dsp:txXfrm>
        <a:off x="3121679" y="2357970"/>
        <a:ext cx="650841" cy="650841"/>
      </dsp:txXfrm>
    </dsp:sp>
    <dsp:sp modelId="{ED92DD65-7525-4C97-95F3-D4A1E10E7DC6}">
      <dsp:nvSpPr>
        <dsp:cNvPr id="0" name=""/>
        <dsp:cNvSpPr/>
      </dsp:nvSpPr>
      <dsp:spPr>
        <a:xfrm>
          <a:off x="1579085" y="2223177"/>
          <a:ext cx="920427" cy="920427"/>
        </a:xfrm>
        <a:prstGeom prst="ellipse">
          <a:avLst/>
        </a:prstGeom>
        <a:solidFill>
          <a:schemeClr val="accent3">
            <a:alpha val="50000"/>
            <a:hueOff val="9000211"/>
            <a:satOff val="-13504"/>
            <a:lumOff val="-2196"/>
            <a:alphaOff val="0"/>
          </a:schemeClr>
        </a:soli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Improve productivity</a:t>
          </a:r>
        </a:p>
      </dsp:txBody>
      <dsp:txXfrm>
        <a:off x="1713878" y="2357970"/>
        <a:ext cx="650841" cy="650841"/>
      </dsp:txXfrm>
    </dsp:sp>
    <dsp:sp modelId="{34779ACD-FDF9-4B76-B95F-70B3DB34DD70}">
      <dsp:nvSpPr>
        <dsp:cNvPr id="0" name=""/>
        <dsp:cNvSpPr/>
      </dsp:nvSpPr>
      <dsp:spPr>
        <a:xfrm>
          <a:off x="1144051" y="884279"/>
          <a:ext cx="920427" cy="920427"/>
        </a:xfrm>
        <a:prstGeom prst="ellipse">
          <a:avLst/>
        </a:prstGeom>
        <a:solidFill>
          <a:schemeClr val="accent3">
            <a:alpha val="50000"/>
            <a:hueOff val="11250264"/>
            <a:satOff val="-16880"/>
            <a:lumOff val="-2745"/>
            <a:alphaOff val="0"/>
          </a:schemeClr>
        </a:soli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Decrease employee turnover and absenteeism</a:t>
          </a:r>
        </a:p>
      </dsp:txBody>
      <dsp:txXfrm>
        <a:off x="1278844" y="1019072"/>
        <a:ext cx="650841" cy="6508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7F9108-BAEB-41D8-A0D5-56BA92015345}">
      <dsp:nvSpPr>
        <dsp:cNvPr id="0" name=""/>
        <dsp:cNvSpPr/>
      </dsp:nvSpPr>
      <dsp:spPr>
        <a:xfrm>
          <a:off x="3138924" y="71298"/>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REcruitment</a:t>
          </a:r>
        </a:p>
      </dsp:txBody>
      <dsp:txXfrm>
        <a:off x="3138924" y="71298"/>
        <a:ext cx="1133177" cy="1133177"/>
      </dsp:txXfrm>
    </dsp:sp>
    <dsp:sp modelId="{6CC88A2C-01DC-4CF5-BC21-F23BC6945CA4}">
      <dsp:nvSpPr>
        <dsp:cNvPr id="0" name=""/>
        <dsp:cNvSpPr/>
      </dsp:nvSpPr>
      <dsp:spPr>
        <a:xfrm>
          <a:off x="1142899" y="-100"/>
          <a:ext cx="3200600" cy="3200600"/>
        </a:xfrm>
        <a:prstGeom prst="circularArrow">
          <a:avLst>
            <a:gd name="adj1" fmla="val 6904"/>
            <a:gd name="adj2" fmla="val 465506"/>
            <a:gd name="adj3" fmla="val 548766"/>
            <a:gd name="adj4" fmla="val 20585728"/>
            <a:gd name="adj5" fmla="val 8055"/>
          </a:avLst>
        </a:prstGeom>
        <a:solidFill>
          <a:schemeClr val="lt1">
            <a:hueOff val="0"/>
            <a:satOff val="0"/>
            <a:lumOff val="0"/>
            <a:alphaOff val="0"/>
          </a:schemeClr>
        </a:solidFill>
        <a:ln w="38100" cap="flat" cmpd="sng" algn="ctr">
          <a:solidFill>
            <a:schemeClr val="accent4">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F8A49024-E016-44AB-9099-58EBF3D2B954}">
      <dsp:nvSpPr>
        <dsp:cNvPr id="0" name=""/>
        <dsp:cNvSpPr/>
      </dsp:nvSpPr>
      <dsp:spPr>
        <a:xfrm>
          <a:off x="3138924" y="1995924"/>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Resolving Conflict</a:t>
          </a:r>
        </a:p>
      </dsp:txBody>
      <dsp:txXfrm>
        <a:off x="3138924" y="1995924"/>
        <a:ext cx="1133177" cy="1133177"/>
      </dsp:txXfrm>
    </dsp:sp>
    <dsp:sp modelId="{636BB870-EFF2-4274-A483-FF68E21A057B}">
      <dsp:nvSpPr>
        <dsp:cNvPr id="0" name=""/>
        <dsp:cNvSpPr/>
      </dsp:nvSpPr>
      <dsp:spPr>
        <a:xfrm>
          <a:off x="1142899" y="-100"/>
          <a:ext cx="3200600" cy="3200600"/>
        </a:xfrm>
        <a:prstGeom prst="circularArrow">
          <a:avLst>
            <a:gd name="adj1" fmla="val 6904"/>
            <a:gd name="adj2" fmla="val 465506"/>
            <a:gd name="adj3" fmla="val 5948766"/>
            <a:gd name="adj4" fmla="val 4385728"/>
            <a:gd name="adj5" fmla="val 8055"/>
          </a:avLst>
        </a:prstGeom>
        <a:solidFill>
          <a:schemeClr val="lt1">
            <a:hueOff val="0"/>
            <a:satOff val="0"/>
            <a:lumOff val="0"/>
            <a:alphaOff val="0"/>
          </a:schemeClr>
        </a:solidFill>
        <a:ln w="38100" cap="flat" cmpd="sng" algn="ctr">
          <a:solidFill>
            <a:schemeClr val="accent4">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966BC016-E270-4276-BCA8-4F11ADEBE722}">
      <dsp:nvSpPr>
        <dsp:cNvPr id="0" name=""/>
        <dsp:cNvSpPr/>
      </dsp:nvSpPr>
      <dsp:spPr>
        <a:xfrm>
          <a:off x="1214298" y="1995924"/>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Professional Improvement</a:t>
          </a:r>
        </a:p>
      </dsp:txBody>
      <dsp:txXfrm>
        <a:off x="1214298" y="1995924"/>
        <a:ext cx="1133177" cy="1133177"/>
      </dsp:txXfrm>
    </dsp:sp>
    <dsp:sp modelId="{0429ED66-AA18-4A0F-85C0-C15EF8E096D5}">
      <dsp:nvSpPr>
        <dsp:cNvPr id="0" name=""/>
        <dsp:cNvSpPr/>
      </dsp:nvSpPr>
      <dsp:spPr>
        <a:xfrm>
          <a:off x="1142899" y="-100"/>
          <a:ext cx="3200600" cy="3200600"/>
        </a:xfrm>
        <a:prstGeom prst="circularArrow">
          <a:avLst>
            <a:gd name="adj1" fmla="val 6904"/>
            <a:gd name="adj2" fmla="val 465506"/>
            <a:gd name="adj3" fmla="val 11348766"/>
            <a:gd name="adj4" fmla="val 9785728"/>
            <a:gd name="adj5" fmla="val 8055"/>
          </a:avLst>
        </a:prstGeom>
        <a:solidFill>
          <a:schemeClr val="lt1">
            <a:hueOff val="0"/>
            <a:satOff val="0"/>
            <a:lumOff val="0"/>
            <a:alphaOff val="0"/>
          </a:schemeClr>
        </a:solidFill>
        <a:ln w="38100" cap="flat" cmpd="sng" algn="ctr">
          <a:solidFill>
            <a:schemeClr val="accent4">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DBADBFE0-2A9D-406F-8CE4-F4BC076A2C04}">
      <dsp:nvSpPr>
        <dsp:cNvPr id="0" name=""/>
        <dsp:cNvSpPr/>
      </dsp:nvSpPr>
      <dsp:spPr>
        <a:xfrm>
          <a:off x="1214298" y="71298"/>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Rewards and Incentives</a:t>
          </a:r>
        </a:p>
      </dsp:txBody>
      <dsp:txXfrm>
        <a:off x="1214298" y="71298"/>
        <a:ext cx="1133177" cy="1133177"/>
      </dsp:txXfrm>
    </dsp:sp>
    <dsp:sp modelId="{C69FD975-0C1F-4A09-868C-CD793694D8AF}">
      <dsp:nvSpPr>
        <dsp:cNvPr id="0" name=""/>
        <dsp:cNvSpPr/>
      </dsp:nvSpPr>
      <dsp:spPr>
        <a:xfrm>
          <a:off x="1142899" y="-100"/>
          <a:ext cx="3200600" cy="3200600"/>
        </a:xfrm>
        <a:prstGeom prst="circularArrow">
          <a:avLst>
            <a:gd name="adj1" fmla="val 6904"/>
            <a:gd name="adj2" fmla="val 465506"/>
            <a:gd name="adj3" fmla="val 16748766"/>
            <a:gd name="adj4" fmla="val 15185728"/>
            <a:gd name="adj5" fmla="val 8055"/>
          </a:avLst>
        </a:prstGeom>
        <a:solidFill>
          <a:schemeClr val="lt1">
            <a:hueOff val="0"/>
            <a:satOff val="0"/>
            <a:lumOff val="0"/>
            <a:alphaOff val="0"/>
          </a:schemeClr>
        </a:solidFill>
        <a:ln w="38100" cap="flat" cmpd="sng" algn="ctr">
          <a:solidFill>
            <a:schemeClr val="accent4">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97A0CB-59C2-4C2C-9BA2-71A89DACA4AC}">
      <dsp:nvSpPr>
        <dsp:cNvPr id="0" name=""/>
        <dsp:cNvSpPr/>
      </dsp:nvSpPr>
      <dsp:spPr>
        <a:xfrm>
          <a:off x="2218134" y="1154"/>
          <a:ext cx="1050131" cy="682585"/>
        </a:xfrm>
        <a:prstGeom prst="roundRect">
          <a:avLst/>
        </a:prstGeom>
        <a:solidFill>
          <a:schemeClr val="accent2">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Decision Making Skills</a:t>
          </a:r>
        </a:p>
      </dsp:txBody>
      <dsp:txXfrm>
        <a:off x="2251455" y="34475"/>
        <a:ext cx="983489" cy="615943"/>
      </dsp:txXfrm>
    </dsp:sp>
    <dsp:sp modelId="{B9340D02-FE5D-492D-B82C-0097721B9F3A}">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9525" cap="flat" cmpd="sng" algn="ctr">
          <a:solidFill>
            <a:schemeClr val="accent2">
              <a:hueOff val="0"/>
              <a:satOff val="0"/>
              <a:lumOff val="0"/>
              <a:alphaOff val="0"/>
            </a:schemeClr>
          </a:solidFill>
          <a:prstDash val="solid"/>
          <a:tailEnd type="arrow"/>
        </a:ln>
        <a:effectLst/>
        <a:sp3d z="-110000"/>
      </dsp:spPr>
      <dsp:style>
        <a:lnRef idx="1">
          <a:scrgbClr r="0" g="0" b="0"/>
        </a:lnRef>
        <a:fillRef idx="0">
          <a:scrgbClr r="0" g="0" b="0"/>
        </a:fillRef>
        <a:effectRef idx="0">
          <a:scrgbClr r="0" g="0" b="0"/>
        </a:effectRef>
        <a:fontRef idx="minor"/>
      </dsp:style>
    </dsp:sp>
    <dsp:sp modelId="{454D3C8B-DF44-4EF8-A66F-E332431DED63}">
      <dsp:nvSpPr>
        <dsp:cNvPr id="0" name=""/>
        <dsp:cNvSpPr/>
      </dsp:nvSpPr>
      <dsp:spPr>
        <a:xfrm>
          <a:off x="3516699" y="944616"/>
          <a:ext cx="1050131" cy="682585"/>
        </a:xfrm>
        <a:prstGeom prst="roundRect">
          <a:avLst/>
        </a:prstGeom>
        <a:solidFill>
          <a:schemeClr val="accent2">
            <a:hueOff val="1170380"/>
            <a:satOff val="-1460"/>
            <a:lumOff val="343"/>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Patience Skills</a:t>
          </a:r>
        </a:p>
      </dsp:txBody>
      <dsp:txXfrm>
        <a:off x="3550020" y="977937"/>
        <a:ext cx="983489" cy="615943"/>
      </dsp:txXfrm>
    </dsp:sp>
    <dsp:sp modelId="{274C1850-B873-461E-B6A3-A6D501DDC21E}">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9525" cap="flat" cmpd="sng" algn="ctr">
          <a:solidFill>
            <a:schemeClr val="accent2">
              <a:hueOff val="1170380"/>
              <a:satOff val="-1460"/>
              <a:lumOff val="343"/>
              <a:alphaOff val="0"/>
            </a:schemeClr>
          </a:solidFill>
          <a:prstDash val="solid"/>
          <a:tailEnd type="arrow"/>
        </a:ln>
        <a:effectLst/>
        <a:sp3d z="-110000"/>
      </dsp:spPr>
      <dsp:style>
        <a:lnRef idx="1">
          <a:scrgbClr r="0" g="0" b="0"/>
        </a:lnRef>
        <a:fillRef idx="0">
          <a:scrgbClr r="0" g="0" b="0"/>
        </a:fillRef>
        <a:effectRef idx="0">
          <a:scrgbClr r="0" g="0" b="0"/>
        </a:effectRef>
        <a:fontRef idx="minor"/>
      </dsp:style>
    </dsp:sp>
    <dsp:sp modelId="{4689CC0F-0714-469A-BEEF-91D99628ADED}">
      <dsp:nvSpPr>
        <dsp:cNvPr id="0" name=""/>
        <dsp:cNvSpPr/>
      </dsp:nvSpPr>
      <dsp:spPr>
        <a:xfrm>
          <a:off x="3020691" y="2471170"/>
          <a:ext cx="1050131" cy="682585"/>
        </a:xfrm>
        <a:prstGeom prst="roundRect">
          <a:avLst/>
        </a:prstGeom>
        <a:solidFill>
          <a:schemeClr val="accent2">
            <a:hueOff val="2340759"/>
            <a:satOff val="-2919"/>
            <a:lumOff val="686"/>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Good Communication Skills</a:t>
          </a:r>
        </a:p>
      </dsp:txBody>
      <dsp:txXfrm>
        <a:off x="3054012" y="2504491"/>
        <a:ext cx="983489" cy="615943"/>
      </dsp:txXfrm>
    </dsp:sp>
    <dsp:sp modelId="{75B99B3B-979F-4D3E-8836-5199252D8477}">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9525" cap="flat" cmpd="sng" algn="ctr">
          <a:solidFill>
            <a:schemeClr val="accent2">
              <a:hueOff val="2340759"/>
              <a:satOff val="-2919"/>
              <a:lumOff val="686"/>
              <a:alphaOff val="0"/>
            </a:schemeClr>
          </a:solidFill>
          <a:prstDash val="solid"/>
          <a:tailEnd type="arrow"/>
        </a:ln>
        <a:effectLst/>
        <a:sp3d z="-110000"/>
      </dsp:spPr>
      <dsp:style>
        <a:lnRef idx="1">
          <a:scrgbClr r="0" g="0" b="0"/>
        </a:lnRef>
        <a:fillRef idx="0">
          <a:scrgbClr r="0" g="0" b="0"/>
        </a:fillRef>
        <a:effectRef idx="0">
          <a:scrgbClr r="0" g="0" b="0"/>
        </a:effectRef>
        <a:fontRef idx="minor"/>
      </dsp:style>
    </dsp:sp>
    <dsp:sp modelId="{11DD9D76-2B3F-43BE-9FAB-CE45C6824A05}">
      <dsp:nvSpPr>
        <dsp:cNvPr id="0" name=""/>
        <dsp:cNvSpPr/>
      </dsp:nvSpPr>
      <dsp:spPr>
        <a:xfrm>
          <a:off x="1415577" y="2471170"/>
          <a:ext cx="1050131" cy="682585"/>
        </a:xfrm>
        <a:prstGeom prst="roundRect">
          <a:avLst/>
        </a:prstGeom>
        <a:solidFill>
          <a:schemeClr val="accent2">
            <a:hueOff val="3511139"/>
            <a:satOff val="-4379"/>
            <a:lumOff val="103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Problem Solving Skills</a:t>
          </a:r>
        </a:p>
      </dsp:txBody>
      <dsp:txXfrm>
        <a:off x="1448898" y="2504491"/>
        <a:ext cx="983489" cy="615943"/>
      </dsp:txXfrm>
    </dsp:sp>
    <dsp:sp modelId="{8702AC11-5297-41D9-A98E-1F8F986DD57D}">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9525" cap="flat" cmpd="sng" algn="ctr">
          <a:solidFill>
            <a:schemeClr val="accent2">
              <a:hueOff val="3511139"/>
              <a:satOff val="-4379"/>
              <a:lumOff val="1030"/>
              <a:alphaOff val="0"/>
            </a:schemeClr>
          </a:solidFill>
          <a:prstDash val="solid"/>
          <a:tailEnd type="arrow"/>
        </a:ln>
        <a:effectLst/>
        <a:sp3d z="-110000"/>
      </dsp:spPr>
      <dsp:style>
        <a:lnRef idx="1">
          <a:scrgbClr r="0" g="0" b="0"/>
        </a:lnRef>
        <a:fillRef idx="0">
          <a:scrgbClr r="0" g="0" b="0"/>
        </a:fillRef>
        <a:effectRef idx="0">
          <a:scrgbClr r="0" g="0" b="0"/>
        </a:effectRef>
        <a:fontRef idx="minor"/>
      </dsp:style>
    </dsp:sp>
    <dsp:sp modelId="{D5C4EF3C-5E62-4E04-ABBA-BD795828ECB3}">
      <dsp:nvSpPr>
        <dsp:cNvPr id="0" name=""/>
        <dsp:cNvSpPr/>
      </dsp:nvSpPr>
      <dsp:spPr>
        <a:xfrm>
          <a:off x="919569" y="944616"/>
          <a:ext cx="1050131" cy="682585"/>
        </a:xfrm>
        <a:prstGeom prst="roundRect">
          <a:avLst/>
        </a:prstGeom>
        <a:solidFill>
          <a:schemeClr val="accent2">
            <a:hueOff val="4681519"/>
            <a:satOff val="-5839"/>
            <a:lumOff val="1373"/>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Leadership Skills</a:t>
          </a:r>
        </a:p>
      </dsp:txBody>
      <dsp:txXfrm>
        <a:off x="952890" y="977937"/>
        <a:ext cx="983489" cy="615943"/>
      </dsp:txXfrm>
    </dsp:sp>
    <dsp:sp modelId="{D4D765AF-E8E5-4C30-80A0-E6DE3FB73C2E}">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9525" cap="flat" cmpd="sng" algn="ctr">
          <a:solidFill>
            <a:schemeClr val="accent2">
              <a:hueOff val="4681519"/>
              <a:satOff val="-5839"/>
              <a:lumOff val="1373"/>
              <a:alphaOff val="0"/>
            </a:schemeClr>
          </a:solidFill>
          <a:prstDash val="solid"/>
          <a:tailEnd type="arrow"/>
        </a:ln>
        <a:effectLst/>
        <a:sp3d z="-110000"/>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8541AC-13DD-4B44-A044-F51B33B66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14</Pages>
  <Words>2645</Words>
  <Characters>14666</Characters>
  <Application>Microsoft Office Word</Application>
  <DocSecurity>0</DocSecurity>
  <Lines>323</Lines>
  <Paragraphs>135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Emon Rubel</cp:lastModifiedBy>
  <cp:revision>143</cp:revision>
  <dcterms:created xsi:type="dcterms:W3CDTF">2019-07-19T09:56:00Z</dcterms:created>
  <dcterms:modified xsi:type="dcterms:W3CDTF">2019-08-13T00:45:00Z</dcterms:modified>
  <cp:category/>
</cp:coreProperties>
</file>