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77359" w14:textId="77777777" w:rsidR="00963C7E" w:rsidRDefault="00866480" w:rsidP="00866480">
      <w:pPr>
        <w:jc w:val="center"/>
        <w:rPr>
          <w:b/>
          <w:sz w:val="32"/>
          <w:szCs w:val="32"/>
        </w:rPr>
      </w:pPr>
      <w:r>
        <w:rPr>
          <w:b/>
          <w:sz w:val="32"/>
          <w:szCs w:val="32"/>
        </w:rPr>
        <w:t>HPHI6009</w:t>
      </w:r>
    </w:p>
    <w:p w14:paraId="26F0F167" w14:textId="77777777" w:rsidR="00866480" w:rsidRDefault="00866480" w:rsidP="00866480">
      <w:pPr>
        <w:jc w:val="center"/>
        <w:rPr>
          <w:b/>
          <w:sz w:val="32"/>
          <w:szCs w:val="32"/>
        </w:rPr>
      </w:pPr>
      <w:r>
        <w:rPr>
          <w:b/>
          <w:sz w:val="32"/>
          <w:szCs w:val="32"/>
        </w:rPr>
        <w:t>Identity and Myth: The Normans and Their World</w:t>
      </w:r>
    </w:p>
    <w:p w14:paraId="0469CE9E" w14:textId="77777777" w:rsidR="00866480" w:rsidRDefault="00866480" w:rsidP="00866480">
      <w:pPr>
        <w:jc w:val="center"/>
        <w:rPr>
          <w:sz w:val="28"/>
          <w:szCs w:val="28"/>
        </w:rPr>
      </w:pPr>
      <w:r>
        <w:rPr>
          <w:sz w:val="28"/>
          <w:szCs w:val="28"/>
        </w:rPr>
        <w:t>Portfolio Part 2</w:t>
      </w:r>
    </w:p>
    <w:p w14:paraId="254C4FD9" w14:textId="2D3AA543" w:rsidR="003966D1" w:rsidRPr="001B0375" w:rsidRDefault="00866480" w:rsidP="001B0375">
      <w:pPr>
        <w:jc w:val="center"/>
        <w:rPr>
          <w:sz w:val="28"/>
          <w:szCs w:val="28"/>
        </w:rPr>
      </w:pPr>
      <w:r>
        <w:rPr>
          <w:sz w:val="28"/>
          <w:szCs w:val="28"/>
        </w:rPr>
        <w:t>Text Commentary</w:t>
      </w:r>
    </w:p>
    <w:p w14:paraId="4E24E125" w14:textId="4C58A8B7" w:rsidR="001B0375" w:rsidRPr="001B0375" w:rsidRDefault="001B0375" w:rsidP="001B0375">
      <w:pPr>
        <w:rPr>
          <w:szCs w:val="28"/>
        </w:rPr>
      </w:pPr>
      <w:r w:rsidRPr="001B0375">
        <w:rPr>
          <w:szCs w:val="28"/>
        </w:rPr>
        <w:t xml:space="preserve">Thus in the eight hundred seventy sixth year from the lord's incarnation, noble Rollo, forsaking the bed of the River Schelde on the advice of his fideles, launched his sails before the ship-bearing winds and came by ship to Jumièges, having traversed the deep where the cerulean whirlpool of the Seine, flowing with its crystal-clear courses and lapping the fragrant grasses of its elevated banks and, going to the open main of the inundating sea, discharges itself, and is often repelled, according to the intervals of the moon, by a more swollen billow of the sea itself. And seeing the monastery of Saint Peter and reckoning the place to be holy and embellished with abodes of monkish habitation, he hesitated to linger there, but steered his ships to the other side of the river, to the chapel of Saint Vedast, and he placed upon the altar of Saint Vedast the body of a certain virgin, Hameltrude by name, which he had carried there with him, and a name from the virgin's name has forever stuck to this chapel. And that place is called at Saint Hameltrude by the residents. </w:t>
      </w:r>
      <w:r w:rsidRPr="001B0375">
        <w:rPr>
          <w:szCs w:val="28"/>
        </w:rPr>
        <w:t>Thus,</w:t>
      </w:r>
      <w:r w:rsidRPr="001B0375">
        <w:rPr>
          <w:szCs w:val="28"/>
        </w:rPr>
        <w:t xml:space="preserve"> the inhabitants of Rouen, poor men and destitute merchants, and the dwellers in that region, hearing that a plentiful multitude of Normans was at Jumièges, came of one mind to Bishop Franco of Rouen, in order to take counsel about what to do. But Franco immediately sent to Rollo, that he might give a guarantee of safety to himself and to those abiding in the district. Truly Rollo, ascertaining that there lingered in the town and in its territory none except a defenceless mass, gave the bishop a guarantee of safety on the strength of his own assurance. And then, pursuing a course of navigation beneficial to himself, he came to Rouen and secured his ships, plentifully furnished with a very large warband, at the gate which is connected to the church of Saint Martin. Moreover, coming down off the ship and surveying the town at a swift pace, he saw its monuments laid in ruins, and large stones torn away from sanctuaries, churches shaken from their foundations and walls smashed on every side, and a small and defenceless band, and he began to be perplexed in spirit. And to fasten his sight in sole contemplation, recalling the vision which he had had beyond the sea.</w:t>
      </w:r>
    </w:p>
    <w:p w14:paraId="6E519C63" w14:textId="77777777" w:rsidR="001B0375" w:rsidRPr="001B0375" w:rsidRDefault="001B0375" w:rsidP="001B0375">
      <w:pPr>
        <w:spacing w:after="0"/>
        <w:rPr>
          <w:szCs w:val="28"/>
        </w:rPr>
      </w:pPr>
      <w:r w:rsidRPr="001B0375">
        <w:rPr>
          <w:szCs w:val="28"/>
        </w:rPr>
        <w:t>Oh Rollo, mighty duke and most superior leader,</w:t>
      </w:r>
    </w:p>
    <w:p w14:paraId="1F435C6D" w14:textId="5DE326BA" w:rsidR="001B0375" w:rsidRPr="001B0375" w:rsidRDefault="001B0375" w:rsidP="001B0375">
      <w:pPr>
        <w:spacing w:after="0"/>
        <w:rPr>
          <w:szCs w:val="28"/>
        </w:rPr>
      </w:pPr>
      <w:r w:rsidRPr="001B0375">
        <w:rPr>
          <w:szCs w:val="28"/>
        </w:rPr>
        <w:t>Through Christ’s gift this town will flourish under your leadership,</w:t>
      </w:r>
    </w:p>
    <w:p w14:paraId="763D870E" w14:textId="77777777" w:rsidR="001B0375" w:rsidRPr="001B0375" w:rsidRDefault="001B0375" w:rsidP="001B0375">
      <w:pPr>
        <w:spacing w:after="0"/>
        <w:rPr>
          <w:szCs w:val="28"/>
        </w:rPr>
      </w:pPr>
      <w:r w:rsidRPr="001B0375">
        <w:rPr>
          <w:szCs w:val="28"/>
        </w:rPr>
        <w:t>It will be built at a future time, once the realm has been calmed by peace,</w:t>
      </w:r>
    </w:p>
    <w:p w14:paraId="31730C8A" w14:textId="77777777" w:rsidR="001B0375" w:rsidRPr="001B0375" w:rsidRDefault="001B0375" w:rsidP="001B0375">
      <w:pPr>
        <w:spacing w:after="0"/>
        <w:rPr>
          <w:szCs w:val="28"/>
        </w:rPr>
      </w:pPr>
      <w:r w:rsidRPr="001B0375">
        <w:rPr>
          <w:szCs w:val="28"/>
        </w:rPr>
        <w:t>Once the Franks have been devoured by war, and the populace broken.</w:t>
      </w:r>
    </w:p>
    <w:p w14:paraId="25B4C5B4" w14:textId="77777777" w:rsidR="001B0375" w:rsidRPr="001B0375" w:rsidRDefault="001B0375" w:rsidP="001B0375">
      <w:pPr>
        <w:spacing w:after="0"/>
        <w:rPr>
          <w:szCs w:val="28"/>
        </w:rPr>
      </w:pPr>
      <w:r w:rsidRPr="001B0375">
        <w:rPr>
          <w:szCs w:val="28"/>
        </w:rPr>
        <w:t>Behold the mount of the church where you kept seeing yourself rejoice,</w:t>
      </w:r>
    </w:p>
    <w:p w14:paraId="23114D61" w14:textId="77777777" w:rsidR="001B0375" w:rsidRPr="001B0375" w:rsidRDefault="001B0375" w:rsidP="001B0375">
      <w:pPr>
        <w:spacing w:after="0"/>
        <w:rPr>
          <w:szCs w:val="28"/>
        </w:rPr>
      </w:pPr>
      <w:r w:rsidRPr="001B0375">
        <w:rPr>
          <w:szCs w:val="28"/>
        </w:rPr>
        <w:t>Behold here the font of the bath where you were cleansed of leprosy.</w:t>
      </w:r>
    </w:p>
    <w:p w14:paraId="69D2448C" w14:textId="77777777" w:rsidR="001B0375" w:rsidRPr="001B0375" w:rsidRDefault="001B0375" w:rsidP="001B0375">
      <w:pPr>
        <w:spacing w:after="0"/>
        <w:rPr>
          <w:szCs w:val="28"/>
        </w:rPr>
      </w:pPr>
      <w:r w:rsidRPr="001B0375">
        <w:rPr>
          <w:szCs w:val="28"/>
        </w:rPr>
        <w:t>This fatherland is to be built by your followers, themselves renewed in the font.</w:t>
      </w:r>
    </w:p>
    <w:p w14:paraId="429CA58C" w14:textId="77777777" w:rsidR="001B0375" w:rsidRPr="001B0375" w:rsidRDefault="001B0375" w:rsidP="001B0375">
      <w:pPr>
        <w:spacing w:after="0"/>
        <w:rPr>
          <w:szCs w:val="28"/>
        </w:rPr>
      </w:pPr>
      <w:r w:rsidRPr="001B0375">
        <w:rPr>
          <w:szCs w:val="28"/>
        </w:rPr>
        <w:t>To the peoples in that town you will give laws and alliances</w:t>
      </w:r>
    </w:p>
    <w:p w14:paraId="0E87BAE9" w14:textId="77777777" w:rsidR="001B0375" w:rsidRPr="001B0375" w:rsidRDefault="001B0375" w:rsidP="001B0375">
      <w:pPr>
        <w:spacing w:after="0"/>
        <w:rPr>
          <w:szCs w:val="28"/>
        </w:rPr>
      </w:pPr>
      <w:r w:rsidRPr="001B0375">
        <w:rPr>
          <w:szCs w:val="28"/>
        </w:rPr>
        <w:t>And rights likewise, with the fear of strict penalty.</w:t>
      </w:r>
    </w:p>
    <w:p w14:paraId="081A4853" w14:textId="77777777" w:rsidR="001B0375" w:rsidRPr="001B0375" w:rsidRDefault="001B0375" w:rsidP="001B0375">
      <w:pPr>
        <w:spacing w:after="0"/>
        <w:rPr>
          <w:szCs w:val="28"/>
        </w:rPr>
      </w:pPr>
      <w:r w:rsidRPr="001B0375">
        <w:rPr>
          <w:szCs w:val="28"/>
        </w:rPr>
        <w:t>Marvellously, then, in the coming time of your descendants</w:t>
      </w:r>
    </w:p>
    <w:p w14:paraId="73555D29" w14:textId="77777777" w:rsidR="001B0375" w:rsidRPr="001B0375" w:rsidRDefault="001B0375" w:rsidP="001B0375">
      <w:pPr>
        <w:spacing w:after="0"/>
        <w:rPr>
          <w:szCs w:val="28"/>
        </w:rPr>
      </w:pPr>
      <w:r w:rsidRPr="001B0375">
        <w:rPr>
          <w:szCs w:val="28"/>
        </w:rPr>
        <w:t xml:space="preserve">Fierce ages will grow tame, wars having been banished, </w:t>
      </w:r>
    </w:p>
    <w:p w14:paraId="2CE3D2E6" w14:textId="77777777" w:rsidR="001B0375" w:rsidRPr="001B0375" w:rsidRDefault="001B0375" w:rsidP="001B0375">
      <w:pPr>
        <w:spacing w:after="0"/>
        <w:rPr>
          <w:szCs w:val="28"/>
        </w:rPr>
      </w:pPr>
      <w:r w:rsidRPr="001B0375">
        <w:rPr>
          <w:szCs w:val="28"/>
        </w:rPr>
        <w:t>And ungodly fury, sitting on its arms, will challenge no one</w:t>
      </w:r>
    </w:p>
    <w:p w14:paraId="3B1E95B3" w14:textId="77777777" w:rsidR="001B0375" w:rsidRPr="001B0375" w:rsidRDefault="001B0375" w:rsidP="001B0375">
      <w:pPr>
        <w:spacing w:after="0"/>
        <w:rPr>
          <w:szCs w:val="28"/>
        </w:rPr>
      </w:pPr>
      <w:r w:rsidRPr="001B0375">
        <w:rPr>
          <w:szCs w:val="28"/>
        </w:rPr>
        <w:t>With its cry, the strength of ungodliness having been undone.</w:t>
      </w:r>
    </w:p>
    <w:p w14:paraId="3B83D1C5" w14:textId="1F61CD32" w:rsidR="001B0375" w:rsidRPr="001B0375" w:rsidRDefault="001B0375" w:rsidP="001B0375">
      <w:pPr>
        <w:spacing w:after="0"/>
        <w:rPr>
          <w:szCs w:val="28"/>
        </w:rPr>
      </w:pPr>
      <w:r w:rsidRPr="001B0375">
        <w:rPr>
          <w:szCs w:val="28"/>
        </w:rPr>
        <w:t>Rather, let the fierce wolf graze at the same time in the sheep's field.</w:t>
      </w:r>
    </w:p>
    <w:p w14:paraId="7BA00634" w14:textId="77777777" w:rsidR="003966D1" w:rsidRPr="001B0375" w:rsidRDefault="003966D1" w:rsidP="001B0375">
      <w:pPr>
        <w:spacing w:after="0"/>
        <w:rPr>
          <w:sz w:val="32"/>
          <w:szCs w:val="28"/>
        </w:rPr>
      </w:pPr>
    </w:p>
    <w:p w14:paraId="451AF8F1" w14:textId="12E783F0" w:rsidR="00B55627" w:rsidRDefault="003966D1">
      <w:pPr>
        <w:rPr>
          <w:sz w:val="24"/>
          <w:szCs w:val="24"/>
        </w:rPr>
      </w:pPr>
      <w:r>
        <w:rPr>
          <w:sz w:val="24"/>
          <w:szCs w:val="24"/>
        </w:rPr>
        <w:lastRenderedPageBreak/>
        <w:t xml:space="preserve">The text above is chapter ten from the </w:t>
      </w:r>
      <w:r w:rsidRPr="003E179B">
        <w:rPr>
          <w:i/>
          <w:sz w:val="24"/>
          <w:szCs w:val="24"/>
        </w:rPr>
        <w:t>Gesta Normannorum</w:t>
      </w:r>
      <w:r>
        <w:rPr>
          <w:sz w:val="24"/>
          <w:szCs w:val="24"/>
        </w:rPr>
        <w:t>, which was composed by Dudo of St Quentin. It was written between 996 and 1015</w:t>
      </w:r>
      <w:r w:rsidR="0025394C">
        <w:rPr>
          <w:sz w:val="24"/>
          <w:szCs w:val="24"/>
        </w:rPr>
        <w:t xml:space="preserve"> BC, </w:t>
      </w:r>
      <w:r>
        <w:rPr>
          <w:sz w:val="24"/>
          <w:szCs w:val="24"/>
        </w:rPr>
        <w:t>nearly one hundred</w:t>
      </w:r>
      <w:r w:rsidR="0025394C">
        <w:rPr>
          <w:sz w:val="24"/>
          <w:szCs w:val="24"/>
        </w:rPr>
        <w:t xml:space="preserve"> years</w:t>
      </w:r>
      <w:r>
        <w:rPr>
          <w:sz w:val="24"/>
          <w:szCs w:val="24"/>
        </w:rPr>
        <w:t xml:space="preserve"> after the events that the chapter describes</w:t>
      </w:r>
      <w:r w:rsidR="005A1D3B">
        <w:rPr>
          <w:sz w:val="24"/>
          <w:szCs w:val="24"/>
        </w:rPr>
        <w:t>.</w:t>
      </w:r>
      <w:r w:rsidR="0079613A">
        <w:rPr>
          <w:rStyle w:val="FootnoteReference"/>
          <w:sz w:val="24"/>
          <w:szCs w:val="24"/>
        </w:rPr>
        <w:footnoteReference w:id="1"/>
      </w:r>
      <w:r w:rsidR="0079613A">
        <w:rPr>
          <w:sz w:val="24"/>
          <w:szCs w:val="24"/>
        </w:rPr>
        <w:t xml:space="preserve"> Dudo was a historian of the dukes of Normandy, he is believed to have lived between 960 </w:t>
      </w:r>
      <w:r w:rsidR="00E67730">
        <w:rPr>
          <w:sz w:val="24"/>
          <w:szCs w:val="24"/>
        </w:rPr>
        <w:t xml:space="preserve">AD </w:t>
      </w:r>
      <w:r w:rsidR="0079613A">
        <w:rPr>
          <w:sz w:val="24"/>
          <w:szCs w:val="24"/>
        </w:rPr>
        <w:t>– 1026</w:t>
      </w:r>
      <w:r w:rsidR="00E67730">
        <w:rPr>
          <w:sz w:val="24"/>
          <w:szCs w:val="24"/>
        </w:rPr>
        <w:t xml:space="preserve"> AD</w:t>
      </w:r>
      <w:r w:rsidR="0079613A">
        <w:rPr>
          <w:sz w:val="24"/>
          <w:szCs w:val="24"/>
        </w:rPr>
        <w:t xml:space="preserve"> </w:t>
      </w:r>
      <w:r w:rsidR="00E67730">
        <w:rPr>
          <w:sz w:val="24"/>
          <w:szCs w:val="24"/>
        </w:rPr>
        <w:t xml:space="preserve">or to even as late as 1043 </w:t>
      </w:r>
      <w:r w:rsidR="0079613A">
        <w:rPr>
          <w:sz w:val="24"/>
          <w:szCs w:val="24"/>
        </w:rPr>
        <w:t>AD</w:t>
      </w:r>
      <w:r w:rsidR="005A1D3B">
        <w:rPr>
          <w:sz w:val="24"/>
          <w:szCs w:val="24"/>
        </w:rPr>
        <w:t>.</w:t>
      </w:r>
      <w:r w:rsidR="004A078B">
        <w:rPr>
          <w:rStyle w:val="FootnoteReference"/>
          <w:sz w:val="24"/>
          <w:szCs w:val="24"/>
        </w:rPr>
        <w:footnoteReference w:id="2"/>
      </w:r>
      <w:r w:rsidR="00E67730">
        <w:rPr>
          <w:sz w:val="24"/>
          <w:szCs w:val="24"/>
        </w:rPr>
        <w:t xml:space="preserve"> It is argued about who commissioned the work, it is believed to either be Duke Richard of Normandy, whose court Dudo spent</w:t>
      </w:r>
      <w:r w:rsidR="0025394C">
        <w:rPr>
          <w:sz w:val="24"/>
          <w:szCs w:val="24"/>
        </w:rPr>
        <w:t xml:space="preserve"> a</w:t>
      </w:r>
      <w:r w:rsidR="00E67730">
        <w:rPr>
          <w:sz w:val="24"/>
          <w:szCs w:val="24"/>
        </w:rPr>
        <w:t xml:space="preserve"> considerable </w:t>
      </w:r>
      <w:r w:rsidR="0025394C">
        <w:rPr>
          <w:sz w:val="24"/>
          <w:szCs w:val="24"/>
        </w:rPr>
        <w:t xml:space="preserve">amount of </w:t>
      </w:r>
      <w:r w:rsidR="00E67730">
        <w:rPr>
          <w:sz w:val="24"/>
          <w:szCs w:val="24"/>
        </w:rPr>
        <w:t>time in or Adalberon, the bishop of Laon</w:t>
      </w:r>
      <w:r w:rsidR="004235A1">
        <w:rPr>
          <w:sz w:val="24"/>
          <w:szCs w:val="24"/>
        </w:rPr>
        <w:t xml:space="preserve">. </w:t>
      </w:r>
      <w:r w:rsidR="004A078B">
        <w:rPr>
          <w:sz w:val="24"/>
          <w:szCs w:val="24"/>
        </w:rPr>
        <w:t>Duke Richard is considered due to him having urged Dudo to undertake the task of writing the history of the Normans</w:t>
      </w:r>
      <w:r w:rsidR="005A1D3B">
        <w:rPr>
          <w:sz w:val="24"/>
          <w:szCs w:val="24"/>
        </w:rPr>
        <w:t>.</w:t>
      </w:r>
      <w:r w:rsidR="00B55627">
        <w:rPr>
          <w:rStyle w:val="FootnoteReference"/>
          <w:sz w:val="24"/>
          <w:szCs w:val="24"/>
        </w:rPr>
        <w:footnoteReference w:id="3"/>
      </w:r>
      <w:r w:rsidR="004A078B">
        <w:rPr>
          <w:sz w:val="24"/>
          <w:szCs w:val="24"/>
        </w:rPr>
        <w:t xml:space="preserve"> Whereas the argument for Adalberon</w:t>
      </w:r>
      <w:r w:rsidR="00786378">
        <w:rPr>
          <w:sz w:val="24"/>
          <w:szCs w:val="24"/>
        </w:rPr>
        <w:t>,</w:t>
      </w:r>
      <w:r w:rsidR="004A078B">
        <w:rPr>
          <w:sz w:val="24"/>
          <w:szCs w:val="24"/>
        </w:rPr>
        <w:t xml:space="preserve"> is due to the work itself being dedicated to him. But it could have been commissioned by either of the men. The work itself was written in Latin but not what is expected of known Latin</w:t>
      </w:r>
      <w:r w:rsidR="005A1D3B">
        <w:rPr>
          <w:sz w:val="24"/>
          <w:szCs w:val="24"/>
        </w:rPr>
        <w:t>.</w:t>
      </w:r>
      <w:r w:rsidR="00B55627">
        <w:rPr>
          <w:rStyle w:val="FootnoteReference"/>
          <w:sz w:val="24"/>
          <w:szCs w:val="24"/>
        </w:rPr>
        <w:footnoteReference w:id="4"/>
      </w:r>
      <w:r w:rsidR="004A078B">
        <w:rPr>
          <w:sz w:val="24"/>
          <w:szCs w:val="24"/>
        </w:rPr>
        <w:t xml:space="preserve"> Dudo’s work can be seen as pretentious and not so eas</w:t>
      </w:r>
      <w:r w:rsidR="0025394C">
        <w:rPr>
          <w:sz w:val="24"/>
          <w:szCs w:val="24"/>
        </w:rPr>
        <w:t>y</w:t>
      </w:r>
      <w:r w:rsidR="004A078B">
        <w:rPr>
          <w:sz w:val="24"/>
          <w:szCs w:val="24"/>
        </w:rPr>
        <w:t xml:space="preserve"> </w:t>
      </w:r>
      <w:r w:rsidR="0025394C">
        <w:rPr>
          <w:sz w:val="24"/>
          <w:szCs w:val="24"/>
        </w:rPr>
        <w:t>to understand,</w:t>
      </w:r>
      <w:r w:rsidR="004A078B">
        <w:rPr>
          <w:sz w:val="24"/>
          <w:szCs w:val="24"/>
        </w:rPr>
        <w:t xml:space="preserve"> unlike authors such as Virgil, whom Dudo would have been acquainted with due to him being literate</w:t>
      </w:r>
      <w:r w:rsidR="005A1D3B">
        <w:rPr>
          <w:sz w:val="24"/>
          <w:szCs w:val="24"/>
        </w:rPr>
        <w:t>.</w:t>
      </w:r>
      <w:r w:rsidR="00B55627">
        <w:rPr>
          <w:rStyle w:val="FootnoteReference"/>
          <w:sz w:val="24"/>
          <w:szCs w:val="24"/>
        </w:rPr>
        <w:footnoteReference w:id="5"/>
      </w:r>
    </w:p>
    <w:p w14:paraId="36CD1FBA" w14:textId="4948CA27" w:rsidR="0079613A" w:rsidRDefault="00B55627">
      <w:pPr>
        <w:rPr>
          <w:sz w:val="24"/>
          <w:szCs w:val="24"/>
        </w:rPr>
      </w:pPr>
      <w:r>
        <w:rPr>
          <w:sz w:val="24"/>
          <w:szCs w:val="24"/>
        </w:rPr>
        <w:t>The chapter describes the time when Rollo, future Duke of Normandy, sees the city of Rouen and uses a dream to justify settling there. Rollo was a Viking raider, also known by the names Rolf or Rou, who lived between 860 – 932 AD.</w:t>
      </w:r>
      <w:r w:rsidR="00B969B4">
        <w:rPr>
          <w:rStyle w:val="FootnoteReference"/>
          <w:sz w:val="24"/>
          <w:szCs w:val="24"/>
        </w:rPr>
        <w:footnoteReference w:id="6"/>
      </w:r>
      <w:r w:rsidR="002B22A1">
        <w:rPr>
          <w:sz w:val="24"/>
          <w:szCs w:val="24"/>
        </w:rPr>
        <w:t xml:space="preserve"> It is disputed whether that Rollo was Danish or of Norwegian descent, the belief that he was Norwegian was more supported due to his daughter’s name, Geirlaug</w:t>
      </w:r>
      <w:r w:rsidR="0083291B">
        <w:rPr>
          <w:sz w:val="24"/>
          <w:szCs w:val="24"/>
        </w:rPr>
        <w:t xml:space="preserve">, being </w:t>
      </w:r>
      <w:r w:rsidR="0025394C">
        <w:rPr>
          <w:sz w:val="24"/>
          <w:szCs w:val="24"/>
        </w:rPr>
        <w:t>of Norwegian origin</w:t>
      </w:r>
      <w:r w:rsidR="002B22A1">
        <w:rPr>
          <w:sz w:val="24"/>
          <w:szCs w:val="24"/>
        </w:rPr>
        <w:t>.</w:t>
      </w:r>
      <w:r w:rsidR="002B22A1">
        <w:rPr>
          <w:rStyle w:val="FootnoteReference"/>
          <w:sz w:val="24"/>
          <w:szCs w:val="24"/>
        </w:rPr>
        <w:footnoteReference w:id="7"/>
      </w:r>
      <w:r>
        <w:rPr>
          <w:sz w:val="24"/>
          <w:szCs w:val="24"/>
        </w:rPr>
        <w:t xml:space="preserve"> He founded the duchy of Normandy</w:t>
      </w:r>
      <w:r w:rsidR="005A1D3B">
        <w:rPr>
          <w:sz w:val="24"/>
          <w:szCs w:val="24"/>
        </w:rPr>
        <w:t>.</w:t>
      </w:r>
      <w:r w:rsidR="007514B0">
        <w:rPr>
          <w:rStyle w:val="FootnoteReference"/>
          <w:sz w:val="24"/>
          <w:szCs w:val="24"/>
        </w:rPr>
        <w:footnoteReference w:id="8"/>
      </w:r>
      <w:r>
        <w:rPr>
          <w:sz w:val="24"/>
          <w:szCs w:val="24"/>
        </w:rPr>
        <w:t xml:space="preserve"> </w:t>
      </w:r>
      <w:r w:rsidR="00DF05E5">
        <w:rPr>
          <w:sz w:val="24"/>
          <w:szCs w:val="24"/>
        </w:rPr>
        <w:t>Rollo along with his Viking army besieged Paris between November 885 and October 886</w:t>
      </w:r>
      <w:r w:rsidR="0025394C">
        <w:rPr>
          <w:sz w:val="24"/>
          <w:szCs w:val="24"/>
        </w:rPr>
        <w:t xml:space="preserve"> AD</w:t>
      </w:r>
      <w:r w:rsidR="00DF05E5">
        <w:rPr>
          <w:sz w:val="24"/>
          <w:szCs w:val="24"/>
        </w:rPr>
        <w:t>.</w:t>
      </w:r>
      <w:r w:rsidR="00B969B4">
        <w:rPr>
          <w:rStyle w:val="FootnoteReference"/>
          <w:sz w:val="24"/>
          <w:szCs w:val="24"/>
        </w:rPr>
        <w:footnoteReference w:id="9"/>
      </w:r>
      <w:r w:rsidR="00DF05E5">
        <w:rPr>
          <w:sz w:val="24"/>
          <w:szCs w:val="24"/>
        </w:rPr>
        <w:t xml:space="preserve"> While the Frankish won the Siege, the Vikings were granted the passage through the river Seine and given 700 livres of silver, allowing the Viking raid</w:t>
      </w:r>
      <w:r w:rsidR="0025394C">
        <w:rPr>
          <w:sz w:val="24"/>
          <w:szCs w:val="24"/>
        </w:rPr>
        <w:t>ers</w:t>
      </w:r>
      <w:r w:rsidR="00DF05E5">
        <w:rPr>
          <w:sz w:val="24"/>
          <w:szCs w:val="24"/>
        </w:rPr>
        <w:t xml:space="preserve"> to continue into </w:t>
      </w:r>
      <w:r w:rsidR="004465E2">
        <w:rPr>
          <w:sz w:val="24"/>
          <w:szCs w:val="24"/>
        </w:rPr>
        <w:t>Burgundy</w:t>
      </w:r>
      <w:r w:rsidR="005A1D3B">
        <w:rPr>
          <w:sz w:val="24"/>
          <w:szCs w:val="24"/>
        </w:rPr>
        <w:t>.</w:t>
      </w:r>
      <w:r w:rsidR="00DF05E5">
        <w:rPr>
          <w:rStyle w:val="FootnoteReference"/>
          <w:sz w:val="24"/>
          <w:szCs w:val="24"/>
        </w:rPr>
        <w:footnoteReference w:id="10"/>
      </w:r>
      <w:r w:rsidR="001975E8">
        <w:rPr>
          <w:sz w:val="24"/>
          <w:szCs w:val="24"/>
        </w:rPr>
        <w:t xml:space="preserve"> Rollo led the Danes when they attacked Chartres in 911 AD</w:t>
      </w:r>
      <w:r w:rsidR="007A3DF4">
        <w:rPr>
          <w:rStyle w:val="FootnoteReference"/>
          <w:sz w:val="24"/>
          <w:szCs w:val="24"/>
        </w:rPr>
        <w:footnoteReference w:id="11"/>
      </w:r>
      <w:r w:rsidR="001975E8">
        <w:rPr>
          <w:sz w:val="24"/>
          <w:szCs w:val="24"/>
        </w:rPr>
        <w:t>. The then king of West Francia, Charles the Simple, the descendant of Charlemagne, decided that the North men would be better allies rather than enemies. The usual way of preventing raids was by bribing the Norsemen into going else where as shown by the siege of Paris where they convinced the Danes to raid Burgundy</w:t>
      </w:r>
      <w:r w:rsidR="005A1D3B">
        <w:rPr>
          <w:sz w:val="24"/>
          <w:szCs w:val="24"/>
        </w:rPr>
        <w:t>.</w:t>
      </w:r>
      <w:r w:rsidR="007622BA">
        <w:rPr>
          <w:rStyle w:val="FootnoteReference"/>
          <w:sz w:val="24"/>
          <w:szCs w:val="24"/>
        </w:rPr>
        <w:footnoteReference w:id="12"/>
      </w:r>
      <w:r w:rsidR="001975E8">
        <w:rPr>
          <w:sz w:val="24"/>
          <w:szCs w:val="24"/>
        </w:rPr>
        <w:t xml:space="preserve"> </w:t>
      </w:r>
      <w:r w:rsidR="007622BA">
        <w:rPr>
          <w:sz w:val="24"/>
          <w:szCs w:val="24"/>
        </w:rPr>
        <w:t xml:space="preserve">King </w:t>
      </w:r>
      <w:r w:rsidR="001975E8">
        <w:rPr>
          <w:sz w:val="24"/>
          <w:szCs w:val="24"/>
        </w:rPr>
        <w:t>Charles found a long term solution to the Norse raid problem, Charles arranged a meeting with Rollo</w:t>
      </w:r>
      <w:r w:rsidR="005A1D3B">
        <w:rPr>
          <w:sz w:val="24"/>
          <w:szCs w:val="24"/>
        </w:rPr>
        <w:t>.</w:t>
      </w:r>
      <w:r w:rsidR="007622BA">
        <w:rPr>
          <w:rStyle w:val="FootnoteReference"/>
          <w:sz w:val="24"/>
          <w:szCs w:val="24"/>
        </w:rPr>
        <w:footnoteReference w:id="13"/>
      </w:r>
      <w:r w:rsidR="001975E8">
        <w:rPr>
          <w:sz w:val="24"/>
          <w:szCs w:val="24"/>
        </w:rPr>
        <w:t xml:space="preserve"> Charles offered Rollo the territory around Rouen, on the northern coast of modern day France</w:t>
      </w:r>
      <w:r w:rsidR="007622BA">
        <w:rPr>
          <w:sz w:val="24"/>
          <w:szCs w:val="24"/>
        </w:rPr>
        <w:t xml:space="preserve"> in exchange for the Vikings or as they would be known Normans to be the vassals of West Francia</w:t>
      </w:r>
      <w:r w:rsidR="005A1D3B">
        <w:rPr>
          <w:sz w:val="24"/>
          <w:szCs w:val="24"/>
        </w:rPr>
        <w:t>.</w:t>
      </w:r>
      <w:r w:rsidR="007622BA">
        <w:rPr>
          <w:rStyle w:val="FootnoteReference"/>
          <w:sz w:val="24"/>
          <w:szCs w:val="24"/>
        </w:rPr>
        <w:footnoteReference w:id="14"/>
      </w:r>
      <w:r w:rsidR="007622BA">
        <w:rPr>
          <w:sz w:val="24"/>
          <w:szCs w:val="24"/>
        </w:rPr>
        <w:t xml:space="preserve"> Charles also requested that the Vikings convert their religion from paganism to Christianity</w:t>
      </w:r>
      <w:r w:rsidR="005A1D3B">
        <w:rPr>
          <w:sz w:val="24"/>
          <w:szCs w:val="24"/>
        </w:rPr>
        <w:t>,</w:t>
      </w:r>
      <w:r w:rsidR="007514B0">
        <w:rPr>
          <w:rStyle w:val="FootnoteReference"/>
          <w:sz w:val="24"/>
          <w:szCs w:val="24"/>
        </w:rPr>
        <w:footnoteReference w:id="15"/>
      </w:r>
      <w:r w:rsidR="007622BA">
        <w:rPr>
          <w:sz w:val="24"/>
          <w:szCs w:val="24"/>
        </w:rPr>
        <w:t xml:space="preserve"> they were </w:t>
      </w:r>
      <w:r w:rsidR="007622BA">
        <w:rPr>
          <w:sz w:val="24"/>
          <w:szCs w:val="24"/>
        </w:rPr>
        <w:lastRenderedPageBreak/>
        <w:t>also to defend the Seine estuary from other Viking raiders acting as a deterrent</w:t>
      </w:r>
      <w:r w:rsidR="00FF4091">
        <w:rPr>
          <w:sz w:val="24"/>
          <w:szCs w:val="24"/>
        </w:rPr>
        <w:t>, the Viking people integrated with the Frankish population, gradually progressing from a sea mobile, infantry based warfare to the refined extensively used armoured cavalry, they quickly became known as the finest fighting force in Europe often employed a</w:t>
      </w:r>
      <w:r w:rsidR="0025394C">
        <w:rPr>
          <w:sz w:val="24"/>
          <w:szCs w:val="24"/>
        </w:rPr>
        <w:t>s</w:t>
      </w:r>
      <w:r w:rsidR="00FF4091">
        <w:rPr>
          <w:sz w:val="24"/>
          <w:szCs w:val="24"/>
        </w:rPr>
        <w:t xml:space="preserve"> mercenaries, thus allowing them to create the Norman kingdom of Sicily</w:t>
      </w:r>
      <w:r w:rsidR="005A1D3B">
        <w:rPr>
          <w:sz w:val="24"/>
          <w:szCs w:val="24"/>
        </w:rPr>
        <w:t>.</w:t>
      </w:r>
      <w:r w:rsidR="00FF4091">
        <w:rPr>
          <w:rStyle w:val="FootnoteReference"/>
          <w:sz w:val="24"/>
          <w:szCs w:val="24"/>
        </w:rPr>
        <w:footnoteReference w:id="16"/>
      </w:r>
      <w:r w:rsidR="0025394C">
        <w:rPr>
          <w:sz w:val="24"/>
          <w:szCs w:val="24"/>
        </w:rPr>
        <w:t xml:space="preserve"> I</w:t>
      </w:r>
      <w:r w:rsidR="00C10844">
        <w:rPr>
          <w:sz w:val="24"/>
          <w:szCs w:val="24"/>
        </w:rPr>
        <w:t>n the</w:t>
      </w:r>
      <w:r w:rsidR="0086637B">
        <w:rPr>
          <w:sz w:val="24"/>
          <w:szCs w:val="24"/>
        </w:rPr>
        <w:t xml:space="preserve"> Chronicle of St Denis</w:t>
      </w:r>
      <w:r w:rsidR="0025394C">
        <w:rPr>
          <w:sz w:val="24"/>
          <w:szCs w:val="24"/>
        </w:rPr>
        <w:t>, it</w:t>
      </w:r>
      <w:r w:rsidR="0086637B">
        <w:rPr>
          <w:sz w:val="24"/>
          <w:szCs w:val="24"/>
        </w:rPr>
        <w:t xml:space="preserve"> describes Rollo’s refusal to kiss the foot of </w:t>
      </w:r>
      <w:r w:rsidR="0025394C">
        <w:rPr>
          <w:sz w:val="24"/>
          <w:szCs w:val="24"/>
        </w:rPr>
        <w:t>King Charles</w:t>
      </w:r>
      <w:r w:rsidR="0086637B">
        <w:rPr>
          <w:sz w:val="24"/>
          <w:szCs w:val="24"/>
        </w:rPr>
        <w:t>, this can be viewed that the ‘Viking’ people saw themselves as better than the supposed civilised people of Francia, in the event described by the chronicle not even Rollo’s men bend the knee and kiss the feet of the king, this shows the cultural differences between the two peoples.</w:t>
      </w:r>
      <w:r w:rsidR="0086637B">
        <w:rPr>
          <w:rStyle w:val="FootnoteReference"/>
          <w:sz w:val="24"/>
          <w:szCs w:val="24"/>
        </w:rPr>
        <w:footnoteReference w:id="17"/>
      </w:r>
      <w:r w:rsidR="0086637B">
        <w:rPr>
          <w:sz w:val="24"/>
          <w:szCs w:val="24"/>
        </w:rPr>
        <w:t xml:space="preserve"> While at this event in 911, Rollo was baptised </w:t>
      </w:r>
      <w:r w:rsidR="00CB5526">
        <w:rPr>
          <w:sz w:val="24"/>
          <w:szCs w:val="24"/>
        </w:rPr>
        <w:t>and ‘converted’ to Christianity</w:t>
      </w:r>
      <w:r w:rsidR="00014581">
        <w:rPr>
          <w:sz w:val="24"/>
          <w:szCs w:val="24"/>
        </w:rPr>
        <w:t xml:space="preserve">, as described in the Chronicle of the Counts of Anjou, </w:t>
      </w:r>
      <w:r w:rsidR="0025394C">
        <w:rPr>
          <w:sz w:val="24"/>
          <w:szCs w:val="24"/>
        </w:rPr>
        <w:t>resulting in</w:t>
      </w:r>
      <w:r w:rsidR="00014581">
        <w:rPr>
          <w:sz w:val="24"/>
          <w:szCs w:val="24"/>
        </w:rPr>
        <w:t xml:space="preserve"> a time of peace within Francia.</w:t>
      </w:r>
      <w:r w:rsidR="00014581">
        <w:rPr>
          <w:rStyle w:val="FootnoteReference"/>
          <w:sz w:val="24"/>
          <w:szCs w:val="24"/>
        </w:rPr>
        <w:footnoteReference w:id="18"/>
      </w:r>
      <w:r w:rsidR="00CB5526">
        <w:rPr>
          <w:sz w:val="24"/>
          <w:szCs w:val="24"/>
        </w:rPr>
        <w:t xml:space="preserve"> Rollo is believed to have died still a follower of the Pagan religion, that was commonly associated with the Vikings.</w:t>
      </w:r>
      <w:r w:rsidR="00CB5526">
        <w:rPr>
          <w:rStyle w:val="FootnoteReference"/>
          <w:sz w:val="24"/>
          <w:szCs w:val="24"/>
        </w:rPr>
        <w:footnoteReference w:id="19"/>
      </w:r>
      <w:r w:rsidR="00CB5526">
        <w:rPr>
          <w:sz w:val="24"/>
          <w:szCs w:val="24"/>
        </w:rPr>
        <w:t xml:space="preserve"> In doing this I believe Rollo, can be viewed as a politically shrewd, opportunistic man who through religion gave him the opportunity to become more than what he was born into, forging a lasting legacy within history much like Harald Hardrada trie</w:t>
      </w:r>
      <w:r w:rsidR="0025394C">
        <w:rPr>
          <w:sz w:val="24"/>
          <w:szCs w:val="24"/>
        </w:rPr>
        <w:t>d</w:t>
      </w:r>
      <w:r w:rsidR="00CB5526">
        <w:rPr>
          <w:sz w:val="24"/>
          <w:szCs w:val="24"/>
        </w:rPr>
        <w:t xml:space="preserve"> to accomplish in 1066, thus enlightening the beliefs of the Danish people</w:t>
      </w:r>
      <w:r w:rsidR="00014581">
        <w:rPr>
          <w:sz w:val="24"/>
          <w:szCs w:val="24"/>
        </w:rPr>
        <w:t>.</w:t>
      </w:r>
      <w:r w:rsidR="00CB5526">
        <w:rPr>
          <w:rStyle w:val="FootnoteReference"/>
          <w:sz w:val="24"/>
          <w:szCs w:val="24"/>
        </w:rPr>
        <w:footnoteReference w:id="20"/>
      </w:r>
    </w:p>
    <w:p w14:paraId="18C4A28F" w14:textId="2D8EED31" w:rsidR="005569F2" w:rsidRDefault="003E7B70">
      <w:pPr>
        <w:rPr>
          <w:sz w:val="24"/>
          <w:szCs w:val="24"/>
        </w:rPr>
      </w:pPr>
      <w:r>
        <w:rPr>
          <w:sz w:val="24"/>
          <w:szCs w:val="24"/>
        </w:rPr>
        <w:t>Using Dudo’s work, many things can be learnt about the Normans, from what is written and the subtext that can be read between the metaphors and descriptions Dudo uses to describe the Norman ancestors, in this case Rollo.</w:t>
      </w:r>
      <w:r w:rsidR="004A54BC">
        <w:rPr>
          <w:sz w:val="24"/>
          <w:szCs w:val="24"/>
        </w:rPr>
        <w:t xml:space="preserve"> Within the chapter it portrays the Normans to be pious to Christian catholic religion. Dudo does this by when Rollo sees the monastery of Saint Peter, he sails to the other side of the river</w:t>
      </w:r>
      <w:r w:rsidR="004110E5">
        <w:rPr>
          <w:sz w:val="24"/>
          <w:szCs w:val="24"/>
        </w:rPr>
        <w:t>, showing him unwilling to attack the monastery possibly due to</w:t>
      </w:r>
      <w:r w:rsidR="007A4A35">
        <w:rPr>
          <w:sz w:val="24"/>
          <w:szCs w:val="24"/>
        </w:rPr>
        <w:t xml:space="preserve"> St Peter </w:t>
      </w:r>
      <w:r w:rsidR="004110E5">
        <w:rPr>
          <w:sz w:val="24"/>
          <w:szCs w:val="24"/>
        </w:rPr>
        <w:t>having</w:t>
      </w:r>
      <w:r w:rsidR="007A4A35">
        <w:rPr>
          <w:sz w:val="24"/>
          <w:szCs w:val="24"/>
        </w:rPr>
        <w:t xml:space="preserve"> links to the Pope.</w:t>
      </w:r>
      <w:r w:rsidR="004A54BC">
        <w:rPr>
          <w:sz w:val="24"/>
          <w:szCs w:val="24"/>
        </w:rPr>
        <w:t xml:space="preserve"> This point can be argued that this was just Norman propaganda adding to the </w:t>
      </w:r>
      <w:r w:rsidR="004110E5">
        <w:rPr>
          <w:sz w:val="24"/>
          <w:szCs w:val="24"/>
        </w:rPr>
        <w:t>idea of Normanitas, which shows</w:t>
      </w:r>
      <w:r w:rsidR="004A54BC">
        <w:rPr>
          <w:sz w:val="24"/>
          <w:szCs w:val="24"/>
        </w:rPr>
        <w:t xml:space="preserve"> them </w:t>
      </w:r>
      <w:r w:rsidR="004110E5">
        <w:rPr>
          <w:sz w:val="24"/>
          <w:szCs w:val="24"/>
        </w:rPr>
        <w:t>to be</w:t>
      </w:r>
      <w:r w:rsidR="004A54BC">
        <w:rPr>
          <w:sz w:val="24"/>
          <w:szCs w:val="24"/>
        </w:rPr>
        <w:t xml:space="preserve"> religious men and</w:t>
      </w:r>
      <w:r w:rsidR="004110E5">
        <w:rPr>
          <w:sz w:val="24"/>
          <w:szCs w:val="24"/>
        </w:rPr>
        <w:t xml:space="preserve"> who</w:t>
      </w:r>
      <w:r w:rsidR="004A54BC">
        <w:rPr>
          <w:sz w:val="24"/>
          <w:szCs w:val="24"/>
        </w:rPr>
        <w:t xml:space="preserve"> rever </w:t>
      </w:r>
      <w:r w:rsidR="007A4A35">
        <w:rPr>
          <w:sz w:val="24"/>
          <w:szCs w:val="24"/>
        </w:rPr>
        <w:t>the Pope, thus God</w:t>
      </w:r>
      <w:r w:rsidR="004A54BC">
        <w:rPr>
          <w:sz w:val="24"/>
          <w:szCs w:val="24"/>
        </w:rPr>
        <w:t>.</w:t>
      </w:r>
      <w:r w:rsidR="00882761">
        <w:rPr>
          <w:sz w:val="24"/>
          <w:szCs w:val="24"/>
        </w:rPr>
        <w:t xml:space="preserve"> Another Saint which is mentioned within Dudo’s work is Saint Martin, the use of Saint Martin can be analysed though Dudo using subtext</w:t>
      </w:r>
      <w:r w:rsidR="004110E5">
        <w:rPr>
          <w:sz w:val="24"/>
          <w:szCs w:val="24"/>
        </w:rPr>
        <w:t>. D</w:t>
      </w:r>
      <w:r w:rsidR="00882761">
        <w:rPr>
          <w:sz w:val="24"/>
          <w:szCs w:val="24"/>
        </w:rPr>
        <w:t>ue to St Martin being often depicted as riding a horse,</w:t>
      </w:r>
      <w:r w:rsidR="00882761">
        <w:rPr>
          <w:rStyle w:val="FootnoteReference"/>
          <w:sz w:val="24"/>
          <w:szCs w:val="24"/>
        </w:rPr>
        <w:footnoteReference w:id="21"/>
      </w:r>
      <w:r w:rsidR="00882761">
        <w:rPr>
          <w:sz w:val="24"/>
          <w:szCs w:val="24"/>
        </w:rPr>
        <w:t xml:space="preserve"> which links to the proficiency of the Norman cavalry and how it was revered though out Europe often leading to the Norman people being hired as mercenaries.</w:t>
      </w:r>
      <w:r w:rsidR="004A54BC">
        <w:rPr>
          <w:sz w:val="24"/>
          <w:szCs w:val="24"/>
        </w:rPr>
        <w:t xml:space="preserve"> Another point describing Norman piety is by placing the body of a virgin upon the alter of Saint Vedast, this could symbolise the North men offering something pure and untainted to repent for the sins that they would commit when raiding. However, one of the attributes of Saint Vedast is a wolf</w:t>
      </w:r>
      <w:r w:rsidR="007A4A35">
        <w:rPr>
          <w:sz w:val="24"/>
          <w:szCs w:val="24"/>
        </w:rPr>
        <w:t>.</w:t>
      </w:r>
      <w:r w:rsidR="007A4A35">
        <w:rPr>
          <w:rStyle w:val="FootnoteReference"/>
          <w:sz w:val="24"/>
          <w:szCs w:val="24"/>
        </w:rPr>
        <w:footnoteReference w:id="22"/>
      </w:r>
      <w:r w:rsidR="007A4A35">
        <w:rPr>
          <w:sz w:val="24"/>
          <w:szCs w:val="24"/>
        </w:rPr>
        <w:t xml:space="preserve"> </w:t>
      </w:r>
    </w:p>
    <w:p w14:paraId="010DC600" w14:textId="7E6ACB65" w:rsidR="007A4A35" w:rsidRDefault="007A4A35">
      <w:pPr>
        <w:rPr>
          <w:sz w:val="24"/>
          <w:szCs w:val="24"/>
        </w:rPr>
      </w:pPr>
      <w:r>
        <w:rPr>
          <w:sz w:val="24"/>
          <w:szCs w:val="24"/>
        </w:rPr>
        <w:t>Using the symbol of a wolf, can link back to the mythology of the Vikings. Two wolves, Freki and Geri accompany the Norse god Odin,</w:t>
      </w:r>
      <w:r w:rsidR="00266E22">
        <w:rPr>
          <w:rStyle w:val="FootnoteReference"/>
          <w:sz w:val="24"/>
          <w:szCs w:val="24"/>
        </w:rPr>
        <w:footnoteReference w:id="23"/>
      </w:r>
      <w:r>
        <w:rPr>
          <w:sz w:val="24"/>
          <w:szCs w:val="24"/>
        </w:rPr>
        <w:t xml:space="preserve"> using this it can be argued that Dudo is implying </w:t>
      </w:r>
      <w:r>
        <w:rPr>
          <w:sz w:val="24"/>
          <w:szCs w:val="24"/>
        </w:rPr>
        <w:lastRenderedPageBreak/>
        <w:t>that Rollo is a servant / companion of a god making his action justified even if it is a Pagan god.</w:t>
      </w:r>
      <w:r w:rsidR="00266E22">
        <w:rPr>
          <w:sz w:val="24"/>
          <w:szCs w:val="24"/>
        </w:rPr>
        <w:t xml:space="preserve"> Dudo uses the word ‘devoured’ which also has connotations with wolves in Norse mythology as the wolves Skalli/ </w:t>
      </w:r>
      <w:r w:rsidR="00266E22" w:rsidRPr="00266E22">
        <w:rPr>
          <w:sz w:val="24"/>
          <w:szCs w:val="24"/>
        </w:rPr>
        <w:t>Sköll</w:t>
      </w:r>
      <w:r w:rsidR="00266E22">
        <w:rPr>
          <w:sz w:val="24"/>
          <w:szCs w:val="24"/>
        </w:rPr>
        <w:t xml:space="preserve"> and Hati, who chase the sun and the moon across the heavens, also devour both the sun and the moon during Ragnarök.</w:t>
      </w:r>
      <w:r w:rsidR="00266E22">
        <w:rPr>
          <w:rStyle w:val="FootnoteReference"/>
          <w:sz w:val="24"/>
          <w:szCs w:val="24"/>
        </w:rPr>
        <w:footnoteReference w:id="24"/>
      </w:r>
      <w:r w:rsidR="00266E22">
        <w:rPr>
          <w:sz w:val="24"/>
          <w:szCs w:val="24"/>
        </w:rPr>
        <w:t xml:space="preserve"> This gives the idea of the Normans being animalistic</w:t>
      </w:r>
      <w:r w:rsidR="004110E5">
        <w:rPr>
          <w:sz w:val="24"/>
          <w:szCs w:val="24"/>
        </w:rPr>
        <w:t xml:space="preserve"> and</w:t>
      </w:r>
      <w:r w:rsidR="00266E22">
        <w:rPr>
          <w:sz w:val="24"/>
          <w:szCs w:val="24"/>
        </w:rPr>
        <w:t xml:space="preserve"> predator</w:t>
      </w:r>
      <w:r w:rsidR="004110E5">
        <w:rPr>
          <w:sz w:val="24"/>
          <w:szCs w:val="24"/>
        </w:rPr>
        <w:t>s</w:t>
      </w:r>
      <w:r w:rsidR="00266E22">
        <w:rPr>
          <w:sz w:val="24"/>
          <w:szCs w:val="24"/>
        </w:rPr>
        <w:t xml:space="preserve"> who consume everything they come across. Another link between that can be seen though subtext, is though Fenrir, the wolf son of the trickster god, Loki. Who at Ragnarök swallows Odin, due to Odin imprisoning both him and his siblings in an effort to control Loki.</w:t>
      </w:r>
      <w:r w:rsidR="00266E22">
        <w:rPr>
          <w:rStyle w:val="FootnoteReference"/>
          <w:sz w:val="24"/>
          <w:szCs w:val="24"/>
        </w:rPr>
        <w:footnoteReference w:id="25"/>
      </w:r>
      <w:r w:rsidR="0009276E">
        <w:rPr>
          <w:sz w:val="24"/>
          <w:szCs w:val="24"/>
        </w:rPr>
        <w:t xml:space="preserve"> Though the association with Fenrir, it allows for the comparisons to be made between them, implying that along with Fenrir and his siblings that the Normans could be considered to be offspring of Loki. This comparison can be drawn due to the Normans being considered as sly as well as using trickery and underhand tactics to get what they want to control or rule</w:t>
      </w:r>
      <w:r w:rsidR="004110E5">
        <w:rPr>
          <w:sz w:val="24"/>
          <w:szCs w:val="24"/>
        </w:rPr>
        <w:t>. Which Loki uses trickery commonly within mythology to gain what he wants or to simply cause chaos</w:t>
      </w:r>
      <w:r w:rsidR="0009276E">
        <w:rPr>
          <w:sz w:val="24"/>
          <w:szCs w:val="24"/>
        </w:rPr>
        <w:t>.</w:t>
      </w:r>
      <w:r w:rsidR="004110E5">
        <w:rPr>
          <w:rStyle w:val="FootnoteReference"/>
          <w:sz w:val="24"/>
          <w:szCs w:val="24"/>
        </w:rPr>
        <w:footnoteReference w:id="26"/>
      </w:r>
      <w:r w:rsidR="0009276E">
        <w:rPr>
          <w:sz w:val="24"/>
          <w:szCs w:val="24"/>
        </w:rPr>
        <w:t xml:space="preserve"> As seen with when the Normans use the supposed death of one of their men to gain access to a city, by the supposed dead man jumping out of the coffin with weapons so they could infiltrate the city from the inside out.</w:t>
      </w:r>
    </w:p>
    <w:p w14:paraId="3D279573" w14:textId="25696DC6" w:rsidR="0009276E" w:rsidRDefault="0009276E">
      <w:pPr>
        <w:rPr>
          <w:sz w:val="24"/>
          <w:szCs w:val="24"/>
        </w:rPr>
      </w:pPr>
      <w:r>
        <w:rPr>
          <w:sz w:val="24"/>
          <w:szCs w:val="24"/>
        </w:rPr>
        <w:t xml:space="preserve">While most of the subtext in association with the Normans can be viewed as negative, such as the end of the world. It can also </w:t>
      </w:r>
      <w:r w:rsidR="0025394C">
        <w:rPr>
          <w:sz w:val="24"/>
          <w:szCs w:val="24"/>
        </w:rPr>
        <w:t>be</w:t>
      </w:r>
      <w:r>
        <w:rPr>
          <w:sz w:val="24"/>
          <w:szCs w:val="24"/>
        </w:rPr>
        <w:t xml:space="preserve"> seen as a positive as for a new world to unfold the old one must die, which is what supposedly happened after </w:t>
      </w:r>
      <w:r w:rsidR="0025394C">
        <w:rPr>
          <w:sz w:val="24"/>
          <w:szCs w:val="24"/>
        </w:rPr>
        <w:t>Ragnarök</w:t>
      </w:r>
      <w:r>
        <w:rPr>
          <w:sz w:val="24"/>
          <w:szCs w:val="24"/>
        </w:rPr>
        <w:t>. It could also be viewed as with the beginning of the Norman legacy</w:t>
      </w:r>
      <w:r w:rsidR="0025394C">
        <w:rPr>
          <w:sz w:val="24"/>
          <w:szCs w:val="24"/>
        </w:rPr>
        <w:t>, so ends the Viking era</w:t>
      </w:r>
      <w:r w:rsidR="004110E5">
        <w:rPr>
          <w:sz w:val="24"/>
          <w:szCs w:val="24"/>
        </w:rPr>
        <w:t>.</w:t>
      </w:r>
    </w:p>
    <w:p w14:paraId="58A518C6" w14:textId="50B44795" w:rsidR="001B0375" w:rsidRDefault="001B0375">
      <w:pPr>
        <w:rPr>
          <w:sz w:val="24"/>
          <w:szCs w:val="24"/>
        </w:rPr>
      </w:pPr>
    </w:p>
    <w:p w14:paraId="2F2B0F4C" w14:textId="7AE6717A" w:rsidR="001B0375" w:rsidRDefault="001B0375">
      <w:pPr>
        <w:rPr>
          <w:sz w:val="24"/>
          <w:szCs w:val="24"/>
        </w:rPr>
      </w:pPr>
      <w:r>
        <w:rPr>
          <w:sz w:val="24"/>
          <w:szCs w:val="24"/>
        </w:rPr>
        <w:t xml:space="preserve">Final word count – 1281 </w:t>
      </w:r>
    </w:p>
    <w:p w14:paraId="759C4735" w14:textId="77777777" w:rsidR="001B0375" w:rsidRDefault="001B0375">
      <w:pPr>
        <w:rPr>
          <w:sz w:val="24"/>
          <w:szCs w:val="24"/>
        </w:rPr>
      </w:pPr>
      <w:r>
        <w:rPr>
          <w:sz w:val="24"/>
          <w:szCs w:val="24"/>
        </w:rPr>
        <w:br w:type="page"/>
      </w:r>
    </w:p>
    <w:p w14:paraId="6950B0D9" w14:textId="77777777" w:rsidR="001B0375" w:rsidRPr="00521622" w:rsidRDefault="001B0375" w:rsidP="001B0375">
      <w:pPr>
        <w:rPr>
          <w:b/>
          <w:sz w:val="28"/>
          <w:szCs w:val="24"/>
        </w:rPr>
      </w:pPr>
      <w:r w:rsidRPr="00521622">
        <w:rPr>
          <w:b/>
          <w:sz w:val="28"/>
          <w:szCs w:val="24"/>
        </w:rPr>
        <w:lastRenderedPageBreak/>
        <w:t>Bibliography</w:t>
      </w:r>
    </w:p>
    <w:p w14:paraId="579D7363" w14:textId="77777777" w:rsidR="001B0375" w:rsidRPr="001B0375" w:rsidRDefault="001B0375" w:rsidP="001B0375">
      <w:pPr>
        <w:rPr>
          <w:sz w:val="24"/>
          <w:szCs w:val="24"/>
        </w:rPr>
      </w:pPr>
    </w:p>
    <w:p w14:paraId="4E606EC9" w14:textId="0B9E2093" w:rsidR="001B0375" w:rsidRDefault="001B0375" w:rsidP="001B0375">
      <w:pPr>
        <w:rPr>
          <w:b/>
          <w:sz w:val="24"/>
          <w:szCs w:val="24"/>
        </w:rPr>
      </w:pPr>
      <w:r w:rsidRPr="00521622">
        <w:rPr>
          <w:b/>
          <w:sz w:val="24"/>
          <w:szCs w:val="24"/>
        </w:rPr>
        <w:t>Primary Source</w:t>
      </w:r>
    </w:p>
    <w:p w14:paraId="4C545748" w14:textId="77777777" w:rsidR="00521622" w:rsidRPr="00521622" w:rsidRDefault="00521622" w:rsidP="001B0375">
      <w:pPr>
        <w:rPr>
          <w:b/>
          <w:sz w:val="24"/>
          <w:szCs w:val="24"/>
        </w:rPr>
      </w:pPr>
    </w:p>
    <w:p w14:paraId="6486FC58" w14:textId="77777777" w:rsidR="001B0375" w:rsidRPr="001B0375" w:rsidRDefault="001B0375" w:rsidP="001B0375">
      <w:pPr>
        <w:rPr>
          <w:sz w:val="24"/>
          <w:szCs w:val="24"/>
        </w:rPr>
      </w:pPr>
      <w:r w:rsidRPr="001B0375">
        <w:rPr>
          <w:sz w:val="24"/>
          <w:szCs w:val="24"/>
        </w:rPr>
        <w:t xml:space="preserve">The Chronicle of St Denis </w:t>
      </w:r>
    </w:p>
    <w:p w14:paraId="298BA851" w14:textId="477B1304" w:rsidR="001B0375" w:rsidRPr="001B0375" w:rsidRDefault="001B0375" w:rsidP="001B0375">
      <w:pPr>
        <w:rPr>
          <w:sz w:val="24"/>
          <w:szCs w:val="24"/>
        </w:rPr>
      </w:pPr>
      <w:r w:rsidRPr="001B0375">
        <w:rPr>
          <w:sz w:val="24"/>
          <w:szCs w:val="24"/>
        </w:rPr>
        <w:t>Ogg, Frederic Austin, ed., A Source Book of Mediaeval History: Documents Illustrative of European Life and Institutions from the German Invasions to the Renaissance, (New York, 1907, repr</w:t>
      </w:r>
      <w:r w:rsidR="00521622">
        <w:rPr>
          <w:sz w:val="24"/>
          <w:szCs w:val="24"/>
        </w:rPr>
        <w:t>int New York,</w:t>
      </w:r>
      <w:bookmarkStart w:id="1" w:name="_GoBack"/>
      <w:bookmarkEnd w:id="1"/>
      <w:r w:rsidRPr="001B0375">
        <w:rPr>
          <w:sz w:val="24"/>
          <w:szCs w:val="24"/>
        </w:rPr>
        <w:t xml:space="preserve"> Cooper Square Publishers</w:t>
      </w:r>
      <w:r w:rsidR="00521622">
        <w:rPr>
          <w:sz w:val="24"/>
          <w:szCs w:val="24"/>
        </w:rPr>
        <w:t xml:space="preserve">, </w:t>
      </w:r>
      <w:r w:rsidRPr="001B0375">
        <w:rPr>
          <w:sz w:val="24"/>
          <w:szCs w:val="24"/>
        </w:rPr>
        <w:t xml:space="preserve">1972), pp. 165-173.  </w:t>
      </w:r>
    </w:p>
    <w:p w14:paraId="6DC4F7ED" w14:textId="77777777" w:rsidR="001B0375" w:rsidRPr="001B0375" w:rsidRDefault="001B0375" w:rsidP="001B0375">
      <w:pPr>
        <w:rPr>
          <w:sz w:val="24"/>
          <w:szCs w:val="24"/>
        </w:rPr>
      </w:pPr>
    </w:p>
    <w:p w14:paraId="38682A65" w14:textId="77777777" w:rsidR="001B0375" w:rsidRPr="001B0375" w:rsidRDefault="001B0375" w:rsidP="001B0375">
      <w:pPr>
        <w:rPr>
          <w:sz w:val="24"/>
          <w:szCs w:val="24"/>
        </w:rPr>
      </w:pPr>
      <w:r w:rsidRPr="001B0375">
        <w:rPr>
          <w:sz w:val="24"/>
          <w:szCs w:val="24"/>
        </w:rPr>
        <w:t xml:space="preserve">The Chronicle of the Counts of Anjou </w:t>
      </w:r>
    </w:p>
    <w:p w14:paraId="0F2F42BB" w14:textId="5AA5419E" w:rsidR="001B0375" w:rsidRPr="001B0375" w:rsidRDefault="001B0375" w:rsidP="001B0375">
      <w:pPr>
        <w:rPr>
          <w:sz w:val="24"/>
          <w:szCs w:val="24"/>
        </w:rPr>
      </w:pPr>
      <w:r w:rsidRPr="001B0375">
        <w:rPr>
          <w:sz w:val="24"/>
          <w:szCs w:val="24"/>
        </w:rPr>
        <w:t>Halphen, Louis &amp; Poupardin, René, Chroniques des Comtes d'Anjou et des Seigneurs d'Amboise (Paris, Picard, 1913)</w:t>
      </w:r>
    </w:p>
    <w:p w14:paraId="231FB1D7" w14:textId="77777777" w:rsidR="001B0375" w:rsidRPr="001B0375" w:rsidRDefault="001B0375" w:rsidP="001B0375">
      <w:pPr>
        <w:rPr>
          <w:sz w:val="24"/>
          <w:szCs w:val="24"/>
        </w:rPr>
      </w:pPr>
    </w:p>
    <w:p w14:paraId="11F63789" w14:textId="77777777" w:rsidR="001B0375" w:rsidRPr="00521622" w:rsidRDefault="001B0375" w:rsidP="001B0375">
      <w:pPr>
        <w:rPr>
          <w:b/>
          <w:sz w:val="24"/>
          <w:szCs w:val="24"/>
        </w:rPr>
      </w:pPr>
      <w:r w:rsidRPr="00521622">
        <w:rPr>
          <w:b/>
          <w:sz w:val="24"/>
          <w:szCs w:val="24"/>
        </w:rPr>
        <w:t>Secondary Sources</w:t>
      </w:r>
    </w:p>
    <w:p w14:paraId="2DBD3F9D" w14:textId="77777777" w:rsidR="001B0375" w:rsidRPr="001B0375" w:rsidRDefault="001B0375" w:rsidP="001B0375">
      <w:pPr>
        <w:rPr>
          <w:sz w:val="24"/>
          <w:szCs w:val="24"/>
        </w:rPr>
      </w:pPr>
    </w:p>
    <w:p w14:paraId="503E3064" w14:textId="49A81314" w:rsidR="001B0375" w:rsidRPr="001B0375" w:rsidRDefault="001B0375" w:rsidP="001B0375">
      <w:pPr>
        <w:rPr>
          <w:sz w:val="24"/>
          <w:szCs w:val="24"/>
        </w:rPr>
      </w:pPr>
      <w:r w:rsidRPr="001B0375">
        <w:rPr>
          <w:sz w:val="24"/>
          <w:szCs w:val="24"/>
        </w:rPr>
        <w:t xml:space="preserve">Alston, George Cyprian. </w:t>
      </w:r>
      <w:r w:rsidRPr="00521622">
        <w:rPr>
          <w:i/>
          <w:sz w:val="24"/>
          <w:szCs w:val="24"/>
        </w:rPr>
        <w:t>Abbey of Saint Vaast</w:t>
      </w:r>
      <w:r w:rsidRPr="001B0375">
        <w:rPr>
          <w:sz w:val="24"/>
          <w:szCs w:val="24"/>
        </w:rPr>
        <w:t xml:space="preserve">. The Catholic Encyclopedia. Vol. 15. (New York, Robert Appleton Company, 1912) Available at: </w:t>
      </w:r>
      <w:hyperlink r:id="rId7" w:history="1">
        <w:r w:rsidRPr="00F119EC">
          <w:rPr>
            <w:rStyle w:val="Hyperlink"/>
            <w:sz w:val="24"/>
            <w:szCs w:val="24"/>
          </w:rPr>
          <w:t>http://www.newadvent.org/cathen/15248a.htm</w:t>
        </w:r>
      </w:hyperlink>
      <w:r>
        <w:rPr>
          <w:sz w:val="24"/>
          <w:szCs w:val="24"/>
        </w:rPr>
        <w:t xml:space="preserve"> </w:t>
      </w:r>
      <w:r w:rsidRPr="001B0375">
        <w:rPr>
          <w:sz w:val="24"/>
          <w:szCs w:val="24"/>
        </w:rPr>
        <w:t xml:space="preserve"> (Accessed 8th November 2018)</w:t>
      </w:r>
    </w:p>
    <w:p w14:paraId="7CD35BAB" w14:textId="77777777" w:rsidR="001B0375" w:rsidRPr="001B0375" w:rsidRDefault="001B0375" w:rsidP="001B0375">
      <w:pPr>
        <w:rPr>
          <w:sz w:val="24"/>
          <w:szCs w:val="24"/>
        </w:rPr>
      </w:pPr>
    </w:p>
    <w:p w14:paraId="5370AC2D" w14:textId="77777777" w:rsidR="001B0375" w:rsidRPr="001B0375" w:rsidRDefault="001B0375" w:rsidP="001B0375">
      <w:pPr>
        <w:rPr>
          <w:sz w:val="24"/>
          <w:szCs w:val="24"/>
        </w:rPr>
      </w:pPr>
      <w:r w:rsidRPr="001B0375">
        <w:rPr>
          <w:sz w:val="24"/>
          <w:szCs w:val="24"/>
        </w:rPr>
        <w:t xml:space="preserve">Chibnall, Marjorie, </w:t>
      </w:r>
      <w:r w:rsidRPr="00521622">
        <w:rPr>
          <w:i/>
          <w:sz w:val="24"/>
          <w:szCs w:val="24"/>
        </w:rPr>
        <w:t>The Normans</w:t>
      </w:r>
      <w:r w:rsidRPr="001B0375">
        <w:rPr>
          <w:sz w:val="24"/>
          <w:szCs w:val="24"/>
        </w:rPr>
        <w:t xml:space="preserve"> (Oxford, Blackwell Publishing, 2000)</w:t>
      </w:r>
    </w:p>
    <w:p w14:paraId="248A1A55" w14:textId="77777777" w:rsidR="001B0375" w:rsidRPr="001B0375" w:rsidRDefault="001B0375" w:rsidP="001B0375">
      <w:pPr>
        <w:rPr>
          <w:sz w:val="24"/>
          <w:szCs w:val="24"/>
        </w:rPr>
      </w:pPr>
    </w:p>
    <w:p w14:paraId="6120FC81" w14:textId="77777777" w:rsidR="001B0375" w:rsidRPr="001B0375" w:rsidRDefault="001B0375" w:rsidP="001B0375">
      <w:pPr>
        <w:rPr>
          <w:sz w:val="24"/>
          <w:szCs w:val="24"/>
        </w:rPr>
      </w:pPr>
      <w:r w:rsidRPr="001B0375">
        <w:rPr>
          <w:sz w:val="24"/>
          <w:szCs w:val="24"/>
        </w:rPr>
        <w:t xml:space="preserve">Chisholm, Hugh, </w:t>
      </w:r>
      <w:r w:rsidRPr="00521622">
        <w:rPr>
          <w:i/>
          <w:sz w:val="24"/>
          <w:szCs w:val="24"/>
        </w:rPr>
        <w:t>Encyclopedia Britannica, Dudo</w:t>
      </w:r>
      <w:r w:rsidRPr="001B0375">
        <w:rPr>
          <w:sz w:val="24"/>
          <w:szCs w:val="24"/>
        </w:rPr>
        <w:t xml:space="preserve"> (Cambridge, Cambridge University Press, 1911)</w:t>
      </w:r>
    </w:p>
    <w:p w14:paraId="4983C198" w14:textId="77777777" w:rsidR="001B0375" w:rsidRPr="001B0375" w:rsidRDefault="001B0375" w:rsidP="001B0375">
      <w:pPr>
        <w:rPr>
          <w:sz w:val="24"/>
          <w:szCs w:val="24"/>
        </w:rPr>
      </w:pPr>
    </w:p>
    <w:p w14:paraId="5EA6D12A" w14:textId="554BA60A" w:rsidR="001B0375" w:rsidRPr="001B0375" w:rsidRDefault="001B0375" w:rsidP="001B0375">
      <w:pPr>
        <w:rPr>
          <w:sz w:val="24"/>
          <w:szCs w:val="24"/>
        </w:rPr>
      </w:pPr>
      <w:r w:rsidRPr="001B0375">
        <w:rPr>
          <w:sz w:val="24"/>
          <w:szCs w:val="24"/>
        </w:rPr>
        <w:t xml:space="preserve">Clugnet, Léon. </w:t>
      </w:r>
      <w:r w:rsidRPr="00521622">
        <w:rPr>
          <w:i/>
          <w:sz w:val="24"/>
          <w:szCs w:val="24"/>
        </w:rPr>
        <w:t>St. Martin of Tours.</w:t>
      </w:r>
      <w:r w:rsidRPr="001B0375">
        <w:rPr>
          <w:sz w:val="24"/>
          <w:szCs w:val="24"/>
        </w:rPr>
        <w:t xml:space="preserve"> The Catholic Encyclopedia. Vol. 9. New York (Robert Appleton Company, 1910) Available at: </w:t>
      </w:r>
      <w:r w:rsidRPr="001B0375">
        <w:rPr>
          <w:sz w:val="24"/>
          <w:szCs w:val="24"/>
        </w:rPr>
        <w:t>http//www.newadvent.org/cathen/09732b.htm</w:t>
      </w:r>
      <w:r w:rsidR="00521622">
        <w:rPr>
          <w:sz w:val="24"/>
          <w:szCs w:val="24"/>
        </w:rPr>
        <w:t xml:space="preserve"> </w:t>
      </w:r>
      <w:r w:rsidRPr="001B0375">
        <w:rPr>
          <w:sz w:val="24"/>
          <w:szCs w:val="24"/>
        </w:rPr>
        <w:t>(</w:t>
      </w:r>
      <w:r w:rsidRPr="001B0375">
        <w:rPr>
          <w:sz w:val="24"/>
          <w:szCs w:val="24"/>
        </w:rPr>
        <w:t>Accessed 8th November 2018)</w:t>
      </w:r>
    </w:p>
    <w:p w14:paraId="40B31625" w14:textId="77777777" w:rsidR="001B0375" w:rsidRPr="001B0375" w:rsidRDefault="001B0375" w:rsidP="001B0375">
      <w:pPr>
        <w:rPr>
          <w:sz w:val="24"/>
          <w:szCs w:val="24"/>
        </w:rPr>
      </w:pPr>
    </w:p>
    <w:p w14:paraId="316553C6" w14:textId="77777777" w:rsidR="001B0375" w:rsidRPr="001B0375" w:rsidRDefault="001B0375" w:rsidP="001B0375">
      <w:pPr>
        <w:rPr>
          <w:sz w:val="24"/>
          <w:szCs w:val="24"/>
        </w:rPr>
      </w:pPr>
      <w:r w:rsidRPr="001B0375">
        <w:rPr>
          <w:sz w:val="24"/>
          <w:szCs w:val="24"/>
        </w:rPr>
        <w:t xml:space="preserve">Davis, Paul K. </w:t>
      </w:r>
      <w:r w:rsidRPr="00521622">
        <w:rPr>
          <w:i/>
          <w:sz w:val="24"/>
          <w:szCs w:val="24"/>
        </w:rPr>
        <w:t>Besieged: 100 Great Sieges from Jericho to Sarajevo</w:t>
      </w:r>
      <w:r w:rsidRPr="001B0375">
        <w:rPr>
          <w:sz w:val="24"/>
          <w:szCs w:val="24"/>
        </w:rPr>
        <w:t xml:space="preserve"> (New York, Oxford University, 2001)</w:t>
      </w:r>
    </w:p>
    <w:p w14:paraId="174B8D9A" w14:textId="77777777" w:rsidR="001B0375" w:rsidRPr="001B0375" w:rsidRDefault="001B0375" w:rsidP="001B0375">
      <w:pPr>
        <w:rPr>
          <w:sz w:val="24"/>
          <w:szCs w:val="24"/>
        </w:rPr>
      </w:pPr>
    </w:p>
    <w:p w14:paraId="4884090A" w14:textId="77777777" w:rsidR="001B0375" w:rsidRPr="001B0375" w:rsidRDefault="001B0375" w:rsidP="001B0375">
      <w:pPr>
        <w:rPr>
          <w:sz w:val="24"/>
          <w:szCs w:val="24"/>
        </w:rPr>
      </w:pPr>
      <w:r w:rsidRPr="001B0375">
        <w:rPr>
          <w:sz w:val="24"/>
          <w:szCs w:val="24"/>
        </w:rPr>
        <w:t xml:space="preserve">Dougherty, Martin J. </w:t>
      </w:r>
      <w:r w:rsidRPr="00521622">
        <w:rPr>
          <w:i/>
          <w:sz w:val="24"/>
          <w:szCs w:val="24"/>
        </w:rPr>
        <w:t>Medieval Kings and Queens</w:t>
      </w:r>
      <w:r w:rsidRPr="001B0375">
        <w:rPr>
          <w:sz w:val="24"/>
          <w:szCs w:val="24"/>
        </w:rPr>
        <w:t xml:space="preserve"> (London, Amber Books, 2018)</w:t>
      </w:r>
    </w:p>
    <w:p w14:paraId="0C5B920A" w14:textId="77777777" w:rsidR="001B0375" w:rsidRPr="001B0375" w:rsidRDefault="001B0375" w:rsidP="001B0375">
      <w:pPr>
        <w:rPr>
          <w:sz w:val="24"/>
          <w:szCs w:val="24"/>
        </w:rPr>
      </w:pPr>
    </w:p>
    <w:p w14:paraId="2FFE2F19" w14:textId="517188E9" w:rsidR="001B0375" w:rsidRPr="001B0375" w:rsidRDefault="001B0375" w:rsidP="001B0375">
      <w:pPr>
        <w:rPr>
          <w:sz w:val="24"/>
          <w:szCs w:val="24"/>
        </w:rPr>
      </w:pPr>
      <w:r w:rsidRPr="001B0375">
        <w:rPr>
          <w:sz w:val="24"/>
          <w:szCs w:val="24"/>
        </w:rPr>
        <w:t xml:space="preserve">Editors of Encyclopedia Britannica, </w:t>
      </w:r>
      <w:r w:rsidRPr="00521622">
        <w:rPr>
          <w:i/>
          <w:sz w:val="24"/>
          <w:szCs w:val="24"/>
        </w:rPr>
        <w:t>Dudo of Saint Quentin</w:t>
      </w:r>
      <w:r w:rsidRPr="001B0375">
        <w:rPr>
          <w:sz w:val="24"/>
          <w:szCs w:val="24"/>
        </w:rPr>
        <w:t xml:space="preserve">, Encyclopedia Britannica, (2017) [online] Available at: </w:t>
      </w:r>
      <w:hyperlink r:id="rId8" w:history="1">
        <w:r w:rsidR="00521622" w:rsidRPr="00F119EC">
          <w:rPr>
            <w:rStyle w:val="Hyperlink"/>
            <w:sz w:val="24"/>
            <w:szCs w:val="24"/>
          </w:rPr>
          <w:t>https://www.britannica.com/biography/Dudo-of-Saint-Quentin</w:t>
        </w:r>
      </w:hyperlink>
      <w:r w:rsidR="00521622">
        <w:rPr>
          <w:sz w:val="24"/>
          <w:szCs w:val="24"/>
        </w:rPr>
        <w:t xml:space="preserve"> </w:t>
      </w:r>
      <w:r w:rsidRPr="001B0375">
        <w:rPr>
          <w:sz w:val="24"/>
          <w:szCs w:val="24"/>
        </w:rPr>
        <w:t xml:space="preserve"> (Accessed 7th November 2018)</w:t>
      </w:r>
    </w:p>
    <w:p w14:paraId="4561A507" w14:textId="77777777" w:rsidR="001B0375" w:rsidRPr="001B0375" w:rsidRDefault="001B0375" w:rsidP="001B0375">
      <w:pPr>
        <w:rPr>
          <w:sz w:val="24"/>
          <w:szCs w:val="24"/>
        </w:rPr>
      </w:pPr>
    </w:p>
    <w:p w14:paraId="4E04DA4E" w14:textId="595800F8" w:rsidR="001B0375" w:rsidRPr="001B0375" w:rsidRDefault="001B0375" w:rsidP="001B0375">
      <w:pPr>
        <w:rPr>
          <w:sz w:val="24"/>
          <w:szCs w:val="24"/>
        </w:rPr>
      </w:pPr>
      <w:r w:rsidRPr="001B0375">
        <w:rPr>
          <w:sz w:val="24"/>
          <w:szCs w:val="24"/>
        </w:rPr>
        <w:t xml:space="preserve">Editors of Encyclopedia Britannica, </w:t>
      </w:r>
      <w:r w:rsidRPr="00521622">
        <w:rPr>
          <w:i/>
          <w:sz w:val="24"/>
          <w:szCs w:val="24"/>
        </w:rPr>
        <w:t>Rollo Duke of Normandy</w:t>
      </w:r>
      <w:r w:rsidRPr="001B0375">
        <w:rPr>
          <w:sz w:val="24"/>
          <w:szCs w:val="24"/>
        </w:rPr>
        <w:t xml:space="preserve">, Encyclopedia Britannica (2016) [online] Available at: </w:t>
      </w:r>
      <w:hyperlink r:id="rId9" w:history="1">
        <w:r w:rsidRPr="00F119EC">
          <w:rPr>
            <w:rStyle w:val="Hyperlink"/>
            <w:sz w:val="24"/>
            <w:szCs w:val="24"/>
          </w:rPr>
          <w:t>https://www.britannica.com/biography/Rollo-duke-of-Normandy</w:t>
        </w:r>
      </w:hyperlink>
      <w:r>
        <w:rPr>
          <w:sz w:val="24"/>
          <w:szCs w:val="24"/>
        </w:rPr>
        <w:t xml:space="preserve"> </w:t>
      </w:r>
      <w:r w:rsidRPr="001B0375">
        <w:rPr>
          <w:sz w:val="24"/>
          <w:szCs w:val="24"/>
        </w:rPr>
        <w:t xml:space="preserve"> (Accessed 7th November 2018)</w:t>
      </w:r>
    </w:p>
    <w:p w14:paraId="2B37B73B" w14:textId="77777777" w:rsidR="001B0375" w:rsidRPr="001B0375" w:rsidRDefault="001B0375" w:rsidP="001B0375">
      <w:pPr>
        <w:rPr>
          <w:sz w:val="24"/>
          <w:szCs w:val="24"/>
        </w:rPr>
      </w:pPr>
    </w:p>
    <w:p w14:paraId="137D248F" w14:textId="77777777" w:rsidR="001B0375" w:rsidRPr="001B0375" w:rsidRDefault="001B0375" w:rsidP="001B0375">
      <w:pPr>
        <w:rPr>
          <w:sz w:val="24"/>
          <w:szCs w:val="24"/>
        </w:rPr>
      </w:pPr>
      <w:r w:rsidRPr="001B0375">
        <w:rPr>
          <w:sz w:val="24"/>
          <w:szCs w:val="24"/>
        </w:rPr>
        <w:t xml:space="preserve">Farrell, R. T, </w:t>
      </w:r>
      <w:r w:rsidRPr="00521622">
        <w:rPr>
          <w:i/>
          <w:sz w:val="24"/>
          <w:szCs w:val="24"/>
        </w:rPr>
        <w:t>The Vikings</w:t>
      </w:r>
      <w:r w:rsidRPr="001B0375">
        <w:rPr>
          <w:sz w:val="24"/>
          <w:szCs w:val="24"/>
        </w:rPr>
        <w:t xml:space="preserve"> (London, Phillimore &amp;Co. LTD, 1982)</w:t>
      </w:r>
    </w:p>
    <w:p w14:paraId="14B16319" w14:textId="77777777" w:rsidR="001B0375" w:rsidRPr="001B0375" w:rsidRDefault="001B0375" w:rsidP="001B0375">
      <w:pPr>
        <w:rPr>
          <w:sz w:val="24"/>
          <w:szCs w:val="24"/>
        </w:rPr>
      </w:pPr>
    </w:p>
    <w:p w14:paraId="74338414" w14:textId="23CE1803" w:rsidR="001B0375" w:rsidRPr="001B0375" w:rsidRDefault="001B0375" w:rsidP="001B0375">
      <w:pPr>
        <w:rPr>
          <w:sz w:val="24"/>
          <w:szCs w:val="24"/>
        </w:rPr>
      </w:pPr>
      <w:r w:rsidRPr="001B0375">
        <w:rPr>
          <w:sz w:val="24"/>
          <w:szCs w:val="24"/>
        </w:rPr>
        <w:t xml:space="preserve">Haussler, Ralph, </w:t>
      </w:r>
      <w:r w:rsidRPr="00521622">
        <w:rPr>
          <w:i/>
          <w:sz w:val="24"/>
          <w:szCs w:val="24"/>
        </w:rPr>
        <w:t>Wolf &amp; Mythology</w:t>
      </w:r>
      <w:r w:rsidRPr="001B0375">
        <w:rPr>
          <w:sz w:val="24"/>
          <w:szCs w:val="24"/>
        </w:rPr>
        <w:t xml:space="preserve">, weebly.com, (2016) [online] Available at: </w:t>
      </w:r>
      <w:hyperlink r:id="rId10" w:history="1">
        <w:r w:rsidRPr="00F119EC">
          <w:rPr>
            <w:rStyle w:val="Hyperlink"/>
            <w:sz w:val="24"/>
            <w:szCs w:val="24"/>
          </w:rPr>
          <w:t>https://ralphhaussler.weebly.com/wolf-mythology-italy-greek-celtic-norse.html</w:t>
        </w:r>
      </w:hyperlink>
      <w:r>
        <w:rPr>
          <w:sz w:val="24"/>
          <w:szCs w:val="24"/>
        </w:rPr>
        <w:t xml:space="preserve"> </w:t>
      </w:r>
      <w:r w:rsidRPr="001B0375">
        <w:rPr>
          <w:sz w:val="24"/>
          <w:szCs w:val="24"/>
        </w:rPr>
        <w:t xml:space="preserve"> (Accessed 7th November 2018)</w:t>
      </w:r>
    </w:p>
    <w:p w14:paraId="775EF6D6" w14:textId="77777777" w:rsidR="001B0375" w:rsidRPr="001B0375" w:rsidRDefault="001B0375" w:rsidP="001B0375">
      <w:pPr>
        <w:rPr>
          <w:sz w:val="24"/>
          <w:szCs w:val="24"/>
        </w:rPr>
      </w:pPr>
    </w:p>
    <w:p w14:paraId="11306E73" w14:textId="77777777" w:rsidR="001B0375" w:rsidRPr="001B0375" w:rsidRDefault="001B0375" w:rsidP="001B0375">
      <w:pPr>
        <w:rPr>
          <w:sz w:val="24"/>
          <w:szCs w:val="24"/>
        </w:rPr>
      </w:pPr>
      <w:r w:rsidRPr="001B0375">
        <w:rPr>
          <w:sz w:val="24"/>
          <w:szCs w:val="24"/>
        </w:rPr>
        <w:t xml:space="preserve">Roesdahl, Else, </w:t>
      </w:r>
      <w:r w:rsidRPr="00521622">
        <w:rPr>
          <w:i/>
          <w:sz w:val="24"/>
          <w:szCs w:val="24"/>
        </w:rPr>
        <w:t>The Vikings,</w:t>
      </w:r>
      <w:r w:rsidRPr="001B0375">
        <w:rPr>
          <w:sz w:val="24"/>
          <w:szCs w:val="24"/>
        </w:rPr>
        <w:t xml:space="preserve"> (New York, Penguin, 1992)</w:t>
      </w:r>
    </w:p>
    <w:p w14:paraId="0A09EB40" w14:textId="77777777" w:rsidR="001B0375" w:rsidRPr="001B0375" w:rsidRDefault="001B0375" w:rsidP="001B0375">
      <w:pPr>
        <w:rPr>
          <w:sz w:val="24"/>
          <w:szCs w:val="24"/>
        </w:rPr>
      </w:pPr>
    </w:p>
    <w:p w14:paraId="3992B5F1" w14:textId="77777777" w:rsidR="001B0375" w:rsidRPr="001B0375" w:rsidRDefault="001B0375" w:rsidP="001B0375">
      <w:pPr>
        <w:rPr>
          <w:sz w:val="24"/>
          <w:szCs w:val="24"/>
        </w:rPr>
      </w:pPr>
      <w:r w:rsidRPr="001B0375">
        <w:rPr>
          <w:sz w:val="24"/>
          <w:szCs w:val="24"/>
        </w:rPr>
        <w:t xml:space="preserve">Sawyer, P.H, </w:t>
      </w:r>
      <w:r w:rsidRPr="00521622">
        <w:rPr>
          <w:i/>
          <w:sz w:val="24"/>
          <w:szCs w:val="24"/>
        </w:rPr>
        <w:t>The Age of Vikings</w:t>
      </w:r>
      <w:r w:rsidRPr="001B0375">
        <w:rPr>
          <w:sz w:val="24"/>
          <w:szCs w:val="24"/>
        </w:rPr>
        <w:t xml:space="preserve"> (London, Edward Arnold, 1962)</w:t>
      </w:r>
    </w:p>
    <w:p w14:paraId="4C5AA129" w14:textId="77777777" w:rsidR="001B0375" w:rsidRPr="001B0375" w:rsidRDefault="001B0375" w:rsidP="001B0375">
      <w:pPr>
        <w:rPr>
          <w:sz w:val="24"/>
          <w:szCs w:val="24"/>
        </w:rPr>
      </w:pPr>
    </w:p>
    <w:p w14:paraId="6366D42B" w14:textId="4BE58E17" w:rsidR="001B0375" w:rsidRDefault="001B0375" w:rsidP="001B0375">
      <w:pPr>
        <w:rPr>
          <w:sz w:val="24"/>
          <w:szCs w:val="24"/>
        </w:rPr>
      </w:pPr>
      <w:r w:rsidRPr="001B0375">
        <w:rPr>
          <w:sz w:val="24"/>
          <w:szCs w:val="24"/>
        </w:rPr>
        <w:t>1066: A Year to Conquer England. Episode 2. BBC 2. 2nd August 2018. (0230-0330).</w:t>
      </w:r>
    </w:p>
    <w:sectPr w:rsidR="001B03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DDE52" w14:textId="77777777" w:rsidR="002D36EA" w:rsidRDefault="002D36EA" w:rsidP="0079613A">
      <w:pPr>
        <w:spacing w:after="0" w:line="240" w:lineRule="auto"/>
      </w:pPr>
      <w:r>
        <w:separator/>
      </w:r>
    </w:p>
  </w:endnote>
  <w:endnote w:type="continuationSeparator" w:id="0">
    <w:p w14:paraId="65B47BC2" w14:textId="77777777" w:rsidR="002D36EA" w:rsidRDefault="002D36EA" w:rsidP="00796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D4806" w14:textId="77777777" w:rsidR="002D36EA" w:rsidRDefault="002D36EA" w:rsidP="0079613A">
      <w:pPr>
        <w:spacing w:after="0" w:line="240" w:lineRule="auto"/>
      </w:pPr>
      <w:r>
        <w:separator/>
      </w:r>
    </w:p>
  </w:footnote>
  <w:footnote w:type="continuationSeparator" w:id="0">
    <w:p w14:paraId="0C99DBC4" w14:textId="77777777" w:rsidR="002D36EA" w:rsidRDefault="002D36EA" w:rsidP="0079613A">
      <w:pPr>
        <w:spacing w:after="0" w:line="240" w:lineRule="auto"/>
      </w:pPr>
      <w:r>
        <w:continuationSeparator/>
      </w:r>
    </w:p>
  </w:footnote>
  <w:footnote w:id="1">
    <w:p w14:paraId="401AADE0" w14:textId="77777777" w:rsidR="0079613A" w:rsidRDefault="0079613A">
      <w:pPr>
        <w:pStyle w:val="FootnoteText"/>
      </w:pPr>
      <w:r>
        <w:rPr>
          <w:rStyle w:val="FootnoteReference"/>
        </w:rPr>
        <w:footnoteRef/>
      </w:r>
      <w:r>
        <w:t xml:space="preserve"> </w:t>
      </w:r>
      <w:r w:rsidR="00395AAE">
        <w:t xml:space="preserve">H. Chisholm, </w:t>
      </w:r>
      <w:r w:rsidR="00395AAE" w:rsidRPr="005A1D3B">
        <w:rPr>
          <w:i/>
        </w:rPr>
        <w:t>Encyclopedia Britannica, Dudo</w:t>
      </w:r>
      <w:r w:rsidR="00395AAE">
        <w:t>, pg. 638</w:t>
      </w:r>
    </w:p>
  </w:footnote>
  <w:footnote w:id="2">
    <w:p w14:paraId="5A8D5273" w14:textId="77777777" w:rsidR="004A078B" w:rsidRDefault="004A078B">
      <w:pPr>
        <w:pStyle w:val="FootnoteText"/>
      </w:pPr>
      <w:r>
        <w:rPr>
          <w:rStyle w:val="FootnoteReference"/>
        </w:rPr>
        <w:footnoteRef/>
      </w:r>
      <w:r>
        <w:t xml:space="preserve"> </w:t>
      </w:r>
      <w:bookmarkStart w:id="0" w:name="_Hlk529388509"/>
      <w:r w:rsidR="00B55627" w:rsidRPr="00B55627">
        <w:t xml:space="preserve">Editors of Encyclopedia Britannica, </w:t>
      </w:r>
      <w:r w:rsidR="00B55627" w:rsidRPr="005A1D3B">
        <w:rPr>
          <w:i/>
        </w:rPr>
        <w:t>Dudo of Saint Quentin, Encyclopedia Britannica</w:t>
      </w:r>
      <w:bookmarkEnd w:id="0"/>
      <w:r w:rsidR="00B55627" w:rsidRPr="00B55627">
        <w:t xml:space="preserve">, (2017) [online] Available: </w:t>
      </w:r>
      <w:hyperlink r:id="rId1" w:history="1">
        <w:r w:rsidR="00B55627" w:rsidRPr="00AE10CF">
          <w:rPr>
            <w:rStyle w:val="Hyperlink"/>
          </w:rPr>
          <w:t>https://www.britannica.com/biography/Dudo-of-Saint-Quentin</w:t>
        </w:r>
      </w:hyperlink>
      <w:r w:rsidR="00B55627">
        <w:t xml:space="preserve"> </w:t>
      </w:r>
    </w:p>
  </w:footnote>
  <w:footnote w:id="3">
    <w:p w14:paraId="7AA0EB14" w14:textId="77777777" w:rsidR="00B55627" w:rsidRDefault="00B55627">
      <w:pPr>
        <w:pStyle w:val="FootnoteText"/>
      </w:pPr>
      <w:r>
        <w:rPr>
          <w:rStyle w:val="FootnoteReference"/>
        </w:rPr>
        <w:footnoteRef/>
      </w:r>
      <w:r>
        <w:t xml:space="preserve"> Chisholm, </w:t>
      </w:r>
      <w:r w:rsidRPr="005A1D3B">
        <w:rPr>
          <w:i/>
        </w:rPr>
        <w:t>Dudo</w:t>
      </w:r>
      <w:r>
        <w:t xml:space="preserve"> pg. 638</w:t>
      </w:r>
    </w:p>
  </w:footnote>
  <w:footnote w:id="4">
    <w:p w14:paraId="0A674E49" w14:textId="059B3F41" w:rsidR="00B55627" w:rsidRPr="005A1D3B" w:rsidRDefault="00B55627">
      <w:pPr>
        <w:pStyle w:val="FootnoteText"/>
      </w:pPr>
      <w:r w:rsidRPr="00B55627">
        <w:rPr>
          <w:rStyle w:val="FootnoteReference"/>
          <w:i/>
        </w:rPr>
        <w:footnoteRef/>
      </w:r>
      <w:r w:rsidRPr="00B55627">
        <w:rPr>
          <w:i/>
        </w:rPr>
        <w:t xml:space="preserve"> </w:t>
      </w:r>
      <w:r w:rsidR="005A1D3B">
        <w:t xml:space="preserve">Chisholm, </w:t>
      </w:r>
      <w:r w:rsidR="005A1D3B">
        <w:rPr>
          <w:i/>
        </w:rPr>
        <w:t xml:space="preserve">Dudo </w:t>
      </w:r>
      <w:r w:rsidR="005A1D3B">
        <w:t>pg.638</w:t>
      </w:r>
    </w:p>
  </w:footnote>
  <w:footnote w:id="5">
    <w:p w14:paraId="38330F47" w14:textId="2F935F8A" w:rsidR="00B55627" w:rsidRPr="005A1D3B" w:rsidRDefault="00B55627">
      <w:pPr>
        <w:pStyle w:val="FootnoteText"/>
      </w:pPr>
      <w:r w:rsidRPr="00B55627">
        <w:rPr>
          <w:rStyle w:val="FootnoteReference"/>
          <w:i/>
        </w:rPr>
        <w:footnoteRef/>
      </w:r>
      <w:r w:rsidRPr="00B55627">
        <w:rPr>
          <w:i/>
        </w:rPr>
        <w:t xml:space="preserve"> </w:t>
      </w:r>
      <w:r w:rsidR="005A1D3B">
        <w:t xml:space="preserve">Chisholm, </w:t>
      </w:r>
      <w:r w:rsidR="005A1D3B">
        <w:rPr>
          <w:i/>
        </w:rPr>
        <w:t xml:space="preserve">Dudo </w:t>
      </w:r>
      <w:r w:rsidR="005A1D3B">
        <w:t>pg.638</w:t>
      </w:r>
    </w:p>
  </w:footnote>
  <w:footnote w:id="6">
    <w:p w14:paraId="59021D65" w14:textId="3E7EE599" w:rsidR="00B969B4" w:rsidRDefault="00B969B4">
      <w:pPr>
        <w:pStyle w:val="FootnoteText"/>
      </w:pPr>
      <w:r>
        <w:rPr>
          <w:rStyle w:val="FootnoteReference"/>
        </w:rPr>
        <w:footnoteRef/>
      </w:r>
      <w:r>
        <w:t xml:space="preserve"> </w:t>
      </w:r>
      <w:r w:rsidR="007A3DF4" w:rsidRPr="007A3DF4">
        <w:t>Editors of Encyclopedia Britannica, Rollo Duke of Normandy, Encyclopedia Britannica, (2016) [online] Available: https://www.britannica.com/biography/Rollo-duke-of-Normandy</w:t>
      </w:r>
    </w:p>
  </w:footnote>
  <w:footnote w:id="7">
    <w:p w14:paraId="6E9EC42F" w14:textId="7843A5F5" w:rsidR="002B22A1" w:rsidRPr="0083291B" w:rsidRDefault="002B22A1">
      <w:pPr>
        <w:pStyle w:val="FootnoteText"/>
      </w:pPr>
      <w:r>
        <w:rPr>
          <w:rStyle w:val="FootnoteReference"/>
        </w:rPr>
        <w:footnoteRef/>
      </w:r>
      <w:r>
        <w:t xml:space="preserve"> </w:t>
      </w:r>
      <w:r w:rsidR="0083291B">
        <w:t xml:space="preserve">E. Roesdahl, </w:t>
      </w:r>
      <w:r w:rsidR="0083291B" w:rsidRPr="0083291B">
        <w:rPr>
          <w:i/>
        </w:rPr>
        <w:t>The Vikings</w:t>
      </w:r>
      <w:r w:rsidR="0083291B">
        <w:rPr>
          <w:i/>
        </w:rPr>
        <w:t xml:space="preserve"> </w:t>
      </w:r>
      <w:r w:rsidR="0083291B">
        <w:t>pg.206</w:t>
      </w:r>
      <w:r w:rsidR="00B969B4">
        <w:t>`</w:t>
      </w:r>
    </w:p>
  </w:footnote>
  <w:footnote w:id="8">
    <w:p w14:paraId="19DDD895" w14:textId="749776DB" w:rsidR="007514B0" w:rsidRDefault="007514B0">
      <w:pPr>
        <w:pStyle w:val="FootnoteText"/>
      </w:pPr>
      <w:r>
        <w:rPr>
          <w:rStyle w:val="FootnoteReference"/>
        </w:rPr>
        <w:footnoteRef/>
      </w:r>
      <w:r>
        <w:t xml:space="preserve"> </w:t>
      </w:r>
      <w:r w:rsidR="007A3DF4">
        <w:t>R.T, Farrell, The Vikings pg.71</w:t>
      </w:r>
    </w:p>
  </w:footnote>
  <w:footnote w:id="9">
    <w:p w14:paraId="6236FA2D" w14:textId="116263F0" w:rsidR="00B969B4" w:rsidRDefault="00B969B4">
      <w:pPr>
        <w:pStyle w:val="FootnoteText"/>
      </w:pPr>
      <w:r>
        <w:rPr>
          <w:rStyle w:val="FootnoteReference"/>
        </w:rPr>
        <w:footnoteRef/>
      </w:r>
      <w:r>
        <w:t xml:space="preserve"> </w:t>
      </w:r>
      <w:r w:rsidR="007A3DF4">
        <w:t xml:space="preserve">P. H. Sawyer, </w:t>
      </w:r>
      <w:r w:rsidR="007A3DF4" w:rsidRPr="001B0375">
        <w:rPr>
          <w:i/>
        </w:rPr>
        <w:t>The Age of Vikings</w:t>
      </w:r>
      <w:r w:rsidR="007A3DF4">
        <w:t xml:space="preserve"> pg.117</w:t>
      </w:r>
    </w:p>
  </w:footnote>
  <w:footnote w:id="10">
    <w:p w14:paraId="6ECA9209" w14:textId="77777777" w:rsidR="00DF05E5" w:rsidRDefault="00DF05E5">
      <w:pPr>
        <w:pStyle w:val="FootnoteText"/>
      </w:pPr>
      <w:r>
        <w:rPr>
          <w:rStyle w:val="FootnoteReference"/>
        </w:rPr>
        <w:footnoteRef/>
      </w:r>
      <w:r>
        <w:t xml:space="preserve"> P. Davis, </w:t>
      </w:r>
      <w:r w:rsidRPr="005A1D3B">
        <w:rPr>
          <w:i/>
        </w:rPr>
        <w:t>Besieged: 100 Great Sieges from Jericho to Sarajevo</w:t>
      </w:r>
      <w:r>
        <w:t xml:space="preserve"> pg.54</w:t>
      </w:r>
    </w:p>
  </w:footnote>
  <w:footnote w:id="11">
    <w:p w14:paraId="72FE6453" w14:textId="5D3CF430" w:rsidR="007A3DF4" w:rsidRDefault="007A3DF4">
      <w:pPr>
        <w:pStyle w:val="FootnoteText"/>
      </w:pPr>
      <w:r>
        <w:rPr>
          <w:rStyle w:val="FootnoteReference"/>
        </w:rPr>
        <w:footnoteRef/>
      </w:r>
      <w:r>
        <w:t xml:space="preserve"> </w:t>
      </w:r>
      <w:r w:rsidR="001B0375" w:rsidRPr="001B0375">
        <w:t xml:space="preserve">Editors of Encyclopedia Britannica, </w:t>
      </w:r>
      <w:r w:rsidR="001B0375" w:rsidRPr="001B0375">
        <w:rPr>
          <w:i/>
        </w:rPr>
        <w:t>Rollo Duke of Normandy, Encyclopedia Britannica</w:t>
      </w:r>
    </w:p>
  </w:footnote>
  <w:footnote w:id="12">
    <w:p w14:paraId="6C514F2A" w14:textId="77777777" w:rsidR="007622BA" w:rsidRDefault="007622BA">
      <w:pPr>
        <w:pStyle w:val="FootnoteText"/>
      </w:pPr>
      <w:r>
        <w:rPr>
          <w:rStyle w:val="FootnoteReference"/>
        </w:rPr>
        <w:footnoteRef/>
      </w:r>
      <w:r>
        <w:t xml:space="preserve"> M. Chibnall, </w:t>
      </w:r>
      <w:r w:rsidRPr="005A1D3B">
        <w:rPr>
          <w:i/>
        </w:rPr>
        <w:t>The Normans</w:t>
      </w:r>
      <w:r>
        <w:t>, pg. 11</w:t>
      </w:r>
    </w:p>
  </w:footnote>
  <w:footnote w:id="13">
    <w:p w14:paraId="0656EDAE" w14:textId="77777777" w:rsidR="007622BA" w:rsidRDefault="007622BA">
      <w:pPr>
        <w:pStyle w:val="FootnoteText"/>
      </w:pPr>
      <w:r>
        <w:rPr>
          <w:rStyle w:val="FootnoteReference"/>
        </w:rPr>
        <w:footnoteRef/>
      </w:r>
      <w:r>
        <w:t xml:space="preserve"> M.J. Dougherty, </w:t>
      </w:r>
      <w:r w:rsidRPr="005A1D3B">
        <w:rPr>
          <w:i/>
        </w:rPr>
        <w:t>Medieval Kings and Queens pg</w:t>
      </w:r>
      <w:r>
        <w:t>.21</w:t>
      </w:r>
    </w:p>
  </w:footnote>
  <w:footnote w:id="14">
    <w:p w14:paraId="4FE8E395" w14:textId="77777777" w:rsidR="007622BA" w:rsidRDefault="007622BA">
      <w:pPr>
        <w:pStyle w:val="FootnoteText"/>
      </w:pPr>
      <w:r>
        <w:rPr>
          <w:rStyle w:val="FootnoteReference"/>
        </w:rPr>
        <w:footnoteRef/>
      </w:r>
      <w:r>
        <w:t xml:space="preserve"> Dougherty, </w:t>
      </w:r>
      <w:r w:rsidRPr="005A1D3B">
        <w:rPr>
          <w:i/>
        </w:rPr>
        <w:t>Medieval Kings and Queens</w:t>
      </w:r>
      <w:r>
        <w:t xml:space="preserve"> pg. </w:t>
      </w:r>
      <w:r w:rsidR="007514B0">
        <w:t>2</w:t>
      </w:r>
      <w:r>
        <w:t>1</w:t>
      </w:r>
    </w:p>
  </w:footnote>
  <w:footnote w:id="15">
    <w:p w14:paraId="346FADE3" w14:textId="77777777" w:rsidR="007514B0" w:rsidRDefault="007514B0">
      <w:pPr>
        <w:pStyle w:val="FootnoteText"/>
      </w:pPr>
      <w:r>
        <w:rPr>
          <w:rStyle w:val="FootnoteReference"/>
        </w:rPr>
        <w:footnoteRef/>
      </w:r>
      <w:r>
        <w:t xml:space="preserve"> Dougherty, </w:t>
      </w:r>
      <w:r w:rsidRPr="005A1D3B">
        <w:rPr>
          <w:i/>
        </w:rPr>
        <w:t>Medieval kings and Queens</w:t>
      </w:r>
      <w:r>
        <w:t xml:space="preserve"> pg. 11</w:t>
      </w:r>
    </w:p>
  </w:footnote>
  <w:footnote w:id="16">
    <w:p w14:paraId="3B6EA060" w14:textId="77777777" w:rsidR="00FF4091" w:rsidRDefault="00FF4091">
      <w:pPr>
        <w:pStyle w:val="FootnoteText"/>
      </w:pPr>
      <w:r>
        <w:rPr>
          <w:rStyle w:val="FootnoteReference"/>
        </w:rPr>
        <w:footnoteRef/>
      </w:r>
      <w:r>
        <w:t xml:space="preserve"> Dougherty, </w:t>
      </w:r>
      <w:r w:rsidRPr="005A1D3B">
        <w:rPr>
          <w:i/>
        </w:rPr>
        <w:t>Medieval Kings and Queens</w:t>
      </w:r>
      <w:r>
        <w:t xml:space="preserve"> pg.21</w:t>
      </w:r>
    </w:p>
  </w:footnote>
  <w:footnote w:id="17">
    <w:p w14:paraId="29476955" w14:textId="603DBA2B" w:rsidR="0086637B" w:rsidRPr="0086637B" w:rsidRDefault="0086637B">
      <w:pPr>
        <w:pStyle w:val="FootnoteText"/>
      </w:pPr>
      <w:r>
        <w:rPr>
          <w:rStyle w:val="FootnoteReference"/>
        </w:rPr>
        <w:footnoteRef/>
      </w:r>
      <w:r w:rsidRPr="0086637B">
        <w:t>F</w:t>
      </w:r>
      <w:r w:rsidRPr="0086637B">
        <w:t>.</w:t>
      </w:r>
      <w:r w:rsidRPr="0086637B">
        <w:t xml:space="preserve"> A</w:t>
      </w:r>
      <w:r w:rsidRPr="0086637B">
        <w:t>.</w:t>
      </w:r>
      <w:r w:rsidRPr="0086637B">
        <w:t xml:space="preserve"> Ogg</w:t>
      </w:r>
      <w:r w:rsidRPr="0086637B">
        <w:rPr>
          <w:i/>
        </w:rPr>
        <w:t>, A Source Book of Mediaeval History: Documents Illustrative of European Life and Institutions from the German Invasions to the Renaissance</w:t>
      </w:r>
      <w:r>
        <w:rPr>
          <w:i/>
        </w:rPr>
        <w:t xml:space="preserve"> </w:t>
      </w:r>
      <w:r w:rsidRPr="0086637B">
        <w:t>p</w:t>
      </w:r>
      <w:r w:rsidRPr="0086637B">
        <w:t>g</w:t>
      </w:r>
      <w:r w:rsidRPr="0086637B">
        <w:t xml:space="preserve">. 165-173.  </w:t>
      </w:r>
    </w:p>
  </w:footnote>
  <w:footnote w:id="18">
    <w:p w14:paraId="5B7942B0" w14:textId="541E31CD" w:rsidR="00014581" w:rsidRPr="004A54BC" w:rsidRDefault="00014581">
      <w:pPr>
        <w:pStyle w:val="FootnoteText"/>
        <w:rPr>
          <w:i/>
        </w:rPr>
      </w:pPr>
      <w:r>
        <w:rPr>
          <w:rStyle w:val="FootnoteReference"/>
        </w:rPr>
        <w:footnoteRef/>
      </w:r>
      <w:r w:rsidR="001B0375">
        <w:t>L.</w:t>
      </w:r>
      <w:r>
        <w:t xml:space="preserve"> </w:t>
      </w:r>
      <w:r w:rsidR="004A54BC" w:rsidRPr="004A54BC">
        <w:t xml:space="preserve">Halphen, &amp; </w:t>
      </w:r>
      <w:r w:rsidR="001B0375">
        <w:t xml:space="preserve">R. </w:t>
      </w:r>
      <w:r w:rsidR="004A54BC" w:rsidRPr="004A54BC">
        <w:t xml:space="preserve">Poupardin, </w:t>
      </w:r>
      <w:r w:rsidR="004A54BC" w:rsidRPr="001B0375">
        <w:rPr>
          <w:i/>
        </w:rPr>
        <w:t>Chroniques des Comtes d'Anjou et des Seigneurs d'Amboise</w:t>
      </w:r>
    </w:p>
  </w:footnote>
  <w:footnote w:id="19">
    <w:p w14:paraId="2C5B32D5" w14:textId="49C77BDB" w:rsidR="00CB5526" w:rsidRDefault="00CB5526">
      <w:pPr>
        <w:pStyle w:val="FootnoteText"/>
      </w:pPr>
      <w:r>
        <w:rPr>
          <w:rStyle w:val="FootnoteReference"/>
        </w:rPr>
        <w:footnoteRef/>
      </w:r>
      <w:r>
        <w:t xml:space="preserve"> </w:t>
      </w:r>
      <w:r w:rsidRPr="00CB5526">
        <w:t xml:space="preserve">Editors of Encyclopedia Britannica, </w:t>
      </w:r>
      <w:r w:rsidRPr="00FD0C28">
        <w:rPr>
          <w:i/>
        </w:rPr>
        <w:t>Rollo Duke of Normandy, Encyclopedia Britannica</w:t>
      </w:r>
      <w:r w:rsidRPr="00CB5526">
        <w:t xml:space="preserve"> </w:t>
      </w:r>
    </w:p>
  </w:footnote>
  <w:footnote w:id="20">
    <w:p w14:paraId="1C5A6493" w14:textId="767EB393" w:rsidR="00CB5526" w:rsidRDefault="00CB5526" w:rsidP="00CB5526">
      <w:pPr>
        <w:pStyle w:val="FootnoteText"/>
      </w:pPr>
      <w:r>
        <w:rPr>
          <w:rStyle w:val="FootnoteReference"/>
        </w:rPr>
        <w:footnoteRef/>
      </w:r>
      <w:r>
        <w:t>‘</w:t>
      </w:r>
      <w:r w:rsidRPr="00882761">
        <w:rPr>
          <w:i/>
        </w:rPr>
        <w:t>1066: A Year to Conquer England’</w:t>
      </w:r>
      <w:r>
        <w:t xml:space="preserve"> Episode 2, BBC2, (2 Aug 2018), 0230-0330</w:t>
      </w:r>
    </w:p>
  </w:footnote>
  <w:footnote w:id="21">
    <w:p w14:paraId="562B6726" w14:textId="2230250E" w:rsidR="00882761" w:rsidRDefault="00882761">
      <w:pPr>
        <w:pStyle w:val="FootnoteText"/>
      </w:pPr>
      <w:r>
        <w:rPr>
          <w:rStyle w:val="FootnoteReference"/>
        </w:rPr>
        <w:footnoteRef/>
      </w:r>
      <w:r>
        <w:t xml:space="preserve"> L. Clugnet, </w:t>
      </w:r>
      <w:r w:rsidRPr="00882761">
        <w:rPr>
          <w:i/>
        </w:rPr>
        <w:t>St Martin of Tours</w:t>
      </w:r>
      <w:r>
        <w:t xml:space="preserve">, The Catholic Encyclopedia [online] </w:t>
      </w:r>
      <w:r w:rsidRPr="00882761">
        <w:t>http//www.newadvent.org/cathen/09732b.ht</w:t>
      </w:r>
      <w:r w:rsidR="007A4A35">
        <w:t xml:space="preserve">m </w:t>
      </w:r>
      <w:r>
        <w:t xml:space="preserve"> </w:t>
      </w:r>
    </w:p>
  </w:footnote>
  <w:footnote w:id="22">
    <w:p w14:paraId="006B3CD4" w14:textId="0756167E" w:rsidR="007A4A35" w:rsidRDefault="007A4A35">
      <w:pPr>
        <w:pStyle w:val="FootnoteText"/>
      </w:pPr>
      <w:r>
        <w:rPr>
          <w:rStyle w:val="FootnoteReference"/>
        </w:rPr>
        <w:footnoteRef/>
      </w:r>
      <w:r>
        <w:t xml:space="preserve"> G.C, Alston, </w:t>
      </w:r>
      <w:r w:rsidRPr="00FD0C28">
        <w:rPr>
          <w:i/>
        </w:rPr>
        <w:t>Abbey of Saint Vaast</w:t>
      </w:r>
      <w:r>
        <w:t>,</w:t>
      </w:r>
      <w:r w:rsidRPr="007A4A35">
        <w:t xml:space="preserve"> </w:t>
      </w:r>
      <w:r w:rsidRPr="007A4A35">
        <w:t>The Catholic Encyclopedia [online]</w:t>
      </w:r>
      <w:r>
        <w:t xml:space="preserve"> </w:t>
      </w:r>
      <w:hyperlink r:id="rId2" w:history="1">
        <w:r w:rsidRPr="00F119EC">
          <w:rPr>
            <w:rStyle w:val="Hyperlink"/>
          </w:rPr>
          <w:t>http://www.newadvent.org/cathen/15248a.htm</w:t>
        </w:r>
      </w:hyperlink>
      <w:r>
        <w:t xml:space="preserve"> </w:t>
      </w:r>
    </w:p>
  </w:footnote>
  <w:footnote w:id="23">
    <w:p w14:paraId="3722FA43" w14:textId="27222E0E" w:rsidR="00266E22" w:rsidRDefault="00266E22">
      <w:pPr>
        <w:pStyle w:val="FootnoteText"/>
      </w:pPr>
      <w:r>
        <w:rPr>
          <w:rStyle w:val="FootnoteReference"/>
        </w:rPr>
        <w:footnoteRef/>
      </w:r>
      <w:r>
        <w:t xml:space="preserve"> R. Haussler, </w:t>
      </w:r>
      <w:r w:rsidRPr="00FD0C28">
        <w:rPr>
          <w:i/>
        </w:rPr>
        <w:t>Wolf &amp; Mythology</w:t>
      </w:r>
      <w:r>
        <w:t>, weebly.com [online] Available:</w:t>
      </w:r>
      <w:r w:rsidRPr="00266E22">
        <w:t xml:space="preserve"> </w:t>
      </w:r>
      <w:hyperlink r:id="rId3" w:history="1">
        <w:r w:rsidRPr="00F119EC">
          <w:rPr>
            <w:rStyle w:val="Hyperlink"/>
          </w:rPr>
          <w:t>https://ralphhaussler.weebly.com/wolf-mythology-italy-greek-celtic-norse.html</w:t>
        </w:r>
      </w:hyperlink>
      <w:r>
        <w:t xml:space="preserve"> </w:t>
      </w:r>
    </w:p>
  </w:footnote>
  <w:footnote w:id="24">
    <w:p w14:paraId="6887896A" w14:textId="33B4C413" w:rsidR="00266E22" w:rsidRDefault="00266E22">
      <w:pPr>
        <w:pStyle w:val="FootnoteText"/>
      </w:pPr>
      <w:r>
        <w:rPr>
          <w:rStyle w:val="FootnoteReference"/>
        </w:rPr>
        <w:footnoteRef/>
      </w:r>
      <w:r>
        <w:t xml:space="preserve"> </w:t>
      </w:r>
      <w:r w:rsidRPr="00266E22">
        <w:t xml:space="preserve">R. Haussler, </w:t>
      </w:r>
      <w:r w:rsidRPr="00FD0C28">
        <w:rPr>
          <w:i/>
        </w:rPr>
        <w:t>Wolf &amp; Mythology</w:t>
      </w:r>
      <w:r w:rsidRPr="00266E22">
        <w:t xml:space="preserve">, weebly.com [online] Available: </w:t>
      </w:r>
      <w:hyperlink r:id="rId4" w:history="1">
        <w:r w:rsidRPr="00F119EC">
          <w:rPr>
            <w:rStyle w:val="Hyperlink"/>
          </w:rPr>
          <w:t>https://ralphhaussler.weebly.com/wolf-mythology-italy-greek-celtic-norse.html</w:t>
        </w:r>
      </w:hyperlink>
      <w:r>
        <w:t xml:space="preserve"> </w:t>
      </w:r>
    </w:p>
  </w:footnote>
  <w:footnote w:id="25">
    <w:p w14:paraId="4FB8481A" w14:textId="029F3B4A" w:rsidR="00266E22" w:rsidRDefault="00266E22">
      <w:pPr>
        <w:pStyle w:val="FootnoteText"/>
      </w:pPr>
      <w:r>
        <w:rPr>
          <w:rStyle w:val="FootnoteReference"/>
        </w:rPr>
        <w:footnoteRef/>
      </w:r>
      <w:r>
        <w:t xml:space="preserve"> E</w:t>
      </w:r>
      <w:r w:rsidR="0009276E">
        <w:t xml:space="preserve">. Roesdahl, </w:t>
      </w:r>
      <w:r w:rsidR="0009276E" w:rsidRPr="00FD0C28">
        <w:rPr>
          <w:i/>
        </w:rPr>
        <w:t>The Vikings</w:t>
      </w:r>
      <w:r w:rsidR="0009276E">
        <w:t xml:space="preserve"> pg.149</w:t>
      </w:r>
    </w:p>
  </w:footnote>
  <w:footnote w:id="26">
    <w:p w14:paraId="67A7B6C6" w14:textId="7B4F99E6" w:rsidR="004110E5" w:rsidRDefault="004110E5">
      <w:pPr>
        <w:pStyle w:val="FootnoteText"/>
      </w:pPr>
      <w:r>
        <w:rPr>
          <w:rStyle w:val="FootnoteReference"/>
        </w:rPr>
        <w:footnoteRef/>
      </w:r>
      <w:r>
        <w:t xml:space="preserve"> E. Roesdahl, </w:t>
      </w:r>
      <w:r w:rsidRPr="00FD0C28">
        <w:rPr>
          <w:i/>
        </w:rPr>
        <w:t>The Vikings</w:t>
      </w:r>
      <w:r>
        <w:t xml:space="preserve"> pg. 150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480"/>
    <w:rsid w:val="00014581"/>
    <w:rsid w:val="0009276E"/>
    <w:rsid w:val="001975E8"/>
    <w:rsid w:val="001B0375"/>
    <w:rsid w:val="0025394C"/>
    <w:rsid w:val="00266E22"/>
    <w:rsid w:val="002B22A1"/>
    <w:rsid w:val="002D36EA"/>
    <w:rsid w:val="00395AAE"/>
    <w:rsid w:val="003966D1"/>
    <w:rsid w:val="003E179B"/>
    <w:rsid w:val="003E7B70"/>
    <w:rsid w:val="004110E5"/>
    <w:rsid w:val="004235A1"/>
    <w:rsid w:val="004465E2"/>
    <w:rsid w:val="004A078B"/>
    <w:rsid w:val="004A54BC"/>
    <w:rsid w:val="00521622"/>
    <w:rsid w:val="005569F2"/>
    <w:rsid w:val="005A1D3B"/>
    <w:rsid w:val="007514B0"/>
    <w:rsid w:val="007622BA"/>
    <w:rsid w:val="00786378"/>
    <w:rsid w:val="0079613A"/>
    <w:rsid w:val="007A3DF4"/>
    <w:rsid w:val="007A4A35"/>
    <w:rsid w:val="0083291B"/>
    <w:rsid w:val="0086637B"/>
    <w:rsid w:val="00866480"/>
    <w:rsid w:val="00882761"/>
    <w:rsid w:val="00963C7E"/>
    <w:rsid w:val="00997F88"/>
    <w:rsid w:val="00B55627"/>
    <w:rsid w:val="00B969B4"/>
    <w:rsid w:val="00C10844"/>
    <w:rsid w:val="00CB5526"/>
    <w:rsid w:val="00DF05E5"/>
    <w:rsid w:val="00E67730"/>
    <w:rsid w:val="00FD0C28"/>
    <w:rsid w:val="00FF4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9DE214"/>
  <w15:chartTrackingRefBased/>
  <w15:docId w15:val="{2023D157-EAC9-489F-B4DE-455B770B3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13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961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613A"/>
    <w:rPr>
      <w:sz w:val="20"/>
      <w:szCs w:val="20"/>
    </w:rPr>
  </w:style>
  <w:style w:type="character" w:styleId="FootnoteReference">
    <w:name w:val="footnote reference"/>
    <w:basedOn w:val="DefaultParagraphFont"/>
    <w:uiPriority w:val="99"/>
    <w:semiHidden/>
    <w:unhideWhenUsed/>
    <w:rsid w:val="0079613A"/>
    <w:rPr>
      <w:vertAlign w:val="superscript"/>
    </w:rPr>
  </w:style>
  <w:style w:type="character" w:customStyle="1" w:styleId="Heading1Char">
    <w:name w:val="Heading 1 Char"/>
    <w:basedOn w:val="DefaultParagraphFont"/>
    <w:link w:val="Heading1"/>
    <w:uiPriority w:val="9"/>
    <w:rsid w:val="0079613A"/>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B55627"/>
    <w:rPr>
      <w:color w:val="0563C1" w:themeColor="hyperlink"/>
      <w:u w:val="single"/>
    </w:rPr>
  </w:style>
  <w:style w:type="character" w:styleId="UnresolvedMention">
    <w:name w:val="Unresolved Mention"/>
    <w:basedOn w:val="DefaultParagraphFont"/>
    <w:uiPriority w:val="99"/>
    <w:semiHidden/>
    <w:unhideWhenUsed/>
    <w:rsid w:val="00B55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08044">
      <w:bodyDiv w:val="1"/>
      <w:marLeft w:val="0"/>
      <w:marRight w:val="0"/>
      <w:marTop w:val="0"/>
      <w:marBottom w:val="0"/>
      <w:divBdr>
        <w:top w:val="none" w:sz="0" w:space="0" w:color="auto"/>
        <w:left w:val="none" w:sz="0" w:space="0" w:color="auto"/>
        <w:bottom w:val="none" w:sz="0" w:space="0" w:color="auto"/>
        <w:right w:val="none" w:sz="0" w:space="0" w:color="auto"/>
      </w:divBdr>
    </w:div>
    <w:div w:id="250360286">
      <w:bodyDiv w:val="1"/>
      <w:marLeft w:val="0"/>
      <w:marRight w:val="0"/>
      <w:marTop w:val="0"/>
      <w:marBottom w:val="0"/>
      <w:divBdr>
        <w:top w:val="none" w:sz="0" w:space="0" w:color="auto"/>
        <w:left w:val="none" w:sz="0" w:space="0" w:color="auto"/>
        <w:bottom w:val="none" w:sz="0" w:space="0" w:color="auto"/>
        <w:right w:val="none" w:sz="0" w:space="0" w:color="auto"/>
      </w:divBdr>
    </w:div>
    <w:div w:id="530342042">
      <w:bodyDiv w:val="1"/>
      <w:marLeft w:val="0"/>
      <w:marRight w:val="0"/>
      <w:marTop w:val="0"/>
      <w:marBottom w:val="0"/>
      <w:divBdr>
        <w:top w:val="none" w:sz="0" w:space="0" w:color="auto"/>
        <w:left w:val="none" w:sz="0" w:space="0" w:color="auto"/>
        <w:bottom w:val="none" w:sz="0" w:space="0" w:color="auto"/>
        <w:right w:val="none" w:sz="0" w:space="0" w:color="auto"/>
      </w:divBdr>
    </w:div>
    <w:div w:id="530917515">
      <w:bodyDiv w:val="1"/>
      <w:marLeft w:val="0"/>
      <w:marRight w:val="0"/>
      <w:marTop w:val="0"/>
      <w:marBottom w:val="0"/>
      <w:divBdr>
        <w:top w:val="none" w:sz="0" w:space="0" w:color="auto"/>
        <w:left w:val="none" w:sz="0" w:space="0" w:color="auto"/>
        <w:bottom w:val="none" w:sz="0" w:space="0" w:color="auto"/>
        <w:right w:val="none" w:sz="0" w:space="0" w:color="auto"/>
      </w:divBdr>
    </w:div>
    <w:div w:id="1187989228">
      <w:bodyDiv w:val="1"/>
      <w:marLeft w:val="0"/>
      <w:marRight w:val="0"/>
      <w:marTop w:val="0"/>
      <w:marBottom w:val="0"/>
      <w:divBdr>
        <w:top w:val="none" w:sz="0" w:space="0" w:color="auto"/>
        <w:left w:val="none" w:sz="0" w:space="0" w:color="auto"/>
        <w:bottom w:val="none" w:sz="0" w:space="0" w:color="auto"/>
        <w:right w:val="none" w:sz="0" w:space="0" w:color="auto"/>
      </w:divBdr>
    </w:div>
    <w:div w:id="1207526542">
      <w:bodyDiv w:val="1"/>
      <w:marLeft w:val="0"/>
      <w:marRight w:val="0"/>
      <w:marTop w:val="0"/>
      <w:marBottom w:val="0"/>
      <w:divBdr>
        <w:top w:val="none" w:sz="0" w:space="0" w:color="auto"/>
        <w:left w:val="none" w:sz="0" w:space="0" w:color="auto"/>
        <w:bottom w:val="none" w:sz="0" w:space="0" w:color="auto"/>
        <w:right w:val="none" w:sz="0" w:space="0" w:color="auto"/>
      </w:divBdr>
    </w:div>
    <w:div w:id="1644264600">
      <w:bodyDiv w:val="1"/>
      <w:marLeft w:val="0"/>
      <w:marRight w:val="0"/>
      <w:marTop w:val="0"/>
      <w:marBottom w:val="0"/>
      <w:divBdr>
        <w:top w:val="none" w:sz="0" w:space="0" w:color="auto"/>
        <w:left w:val="none" w:sz="0" w:space="0" w:color="auto"/>
        <w:bottom w:val="none" w:sz="0" w:space="0" w:color="auto"/>
        <w:right w:val="none" w:sz="0" w:space="0" w:color="auto"/>
      </w:divBdr>
    </w:div>
    <w:div w:id="1848321484">
      <w:bodyDiv w:val="1"/>
      <w:marLeft w:val="0"/>
      <w:marRight w:val="0"/>
      <w:marTop w:val="0"/>
      <w:marBottom w:val="0"/>
      <w:divBdr>
        <w:top w:val="none" w:sz="0" w:space="0" w:color="auto"/>
        <w:left w:val="none" w:sz="0" w:space="0" w:color="auto"/>
        <w:bottom w:val="none" w:sz="0" w:space="0" w:color="auto"/>
        <w:right w:val="none" w:sz="0" w:space="0" w:color="auto"/>
      </w:divBdr>
    </w:div>
    <w:div w:id="1958101380">
      <w:bodyDiv w:val="1"/>
      <w:marLeft w:val="0"/>
      <w:marRight w:val="0"/>
      <w:marTop w:val="0"/>
      <w:marBottom w:val="0"/>
      <w:divBdr>
        <w:top w:val="none" w:sz="0" w:space="0" w:color="auto"/>
        <w:left w:val="none" w:sz="0" w:space="0" w:color="auto"/>
        <w:bottom w:val="none" w:sz="0" w:space="0" w:color="auto"/>
        <w:right w:val="none" w:sz="0" w:space="0" w:color="auto"/>
      </w:divBdr>
    </w:div>
    <w:div w:id="2120640050">
      <w:bodyDiv w:val="1"/>
      <w:marLeft w:val="0"/>
      <w:marRight w:val="0"/>
      <w:marTop w:val="0"/>
      <w:marBottom w:val="0"/>
      <w:divBdr>
        <w:top w:val="none" w:sz="0" w:space="0" w:color="auto"/>
        <w:left w:val="none" w:sz="0" w:space="0" w:color="auto"/>
        <w:bottom w:val="none" w:sz="0" w:space="0" w:color="auto"/>
        <w:right w:val="none" w:sz="0" w:space="0" w:color="auto"/>
      </w:divBdr>
    </w:div>
    <w:div w:id="212842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Dudo-of-Saint-Quentin" TargetMode="External"/><Relationship Id="rId3" Type="http://schemas.openxmlformats.org/officeDocument/2006/relationships/settings" Target="settings.xml"/><Relationship Id="rId7" Type="http://schemas.openxmlformats.org/officeDocument/2006/relationships/hyperlink" Target="http://www.newadvent.org/cathen/15248a.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ralphhaussler.weebly.com/wolf-mythology-italy-greek-celtic-norse.html" TargetMode="External"/><Relationship Id="rId4" Type="http://schemas.openxmlformats.org/officeDocument/2006/relationships/webSettings" Target="webSettings.xml"/><Relationship Id="rId9" Type="http://schemas.openxmlformats.org/officeDocument/2006/relationships/hyperlink" Target="https://www.britannica.com/biography/Rollo-duke-of-Normand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ralphhaussler.weebly.com/wolf-mythology-italy-greek-celtic-norse.html" TargetMode="External"/><Relationship Id="rId2" Type="http://schemas.openxmlformats.org/officeDocument/2006/relationships/hyperlink" Target="http://www.newadvent.org/cathen/15248a.htm" TargetMode="External"/><Relationship Id="rId1" Type="http://schemas.openxmlformats.org/officeDocument/2006/relationships/hyperlink" Target="https://www.britannica.com/biography/Dudo-of-Saint-Quentin" TargetMode="External"/><Relationship Id="rId4" Type="http://schemas.openxmlformats.org/officeDocument/2006/relationships/hyperlink" Target="https://ralphhaussler.weebly.com/wolf-mythology-italy-greek-celtic-nor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b:Source>
    <b:Tag>Chi11</b:Tag>
    <b:SourceType>Book</b:SourceType>
    <b:Guid>{BDC3A20A-F59F-4E54-9ADC-B68209466390}</b:Guid>
    <b:Title> Dudo</b:Title>
    <b:Year>1911</b:Year>
    <b:City>Cambridge</b:City>
    <b:Publisher>Cambridge University press</b:Publisher>
    <b:Author>
      <b:Author>
        <b:NameList>
          <b:Person>
            <b:Last>Chisholm</b:Last>
            <b:First>Hugh</b:First>
          </b:Person>
        </b:NameList>
      </b:Author>
    </b:Author>
    <b:RefOrder>1</b:RefOrder>
  </b:Source>
</b:Sources>
</file>

<file path=customXml/itemProps1.xml><?xml version="1.0" encoding="utf-8"?>
<ds:datastoreItem xmlns:ds="http://schemas.openxmlformats.org/officeDocument/2006/customXml" ds:itemID="{B2E01CF1-A199-4636-B556-2ED544552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6</Pages>
  <Words>1917</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Beckett</dc:creator>
  <cp:keywords/>
  <dc:description/>
  <cp:lastModifiedBy>Amy Beckett</cp:lastModifiedBy>
  <cp:revision>12</cp:revision>
  <dcterms:created xsi:type="dcterms:W3CDTF">2018-11-07T14:21:00Z</dcterms:created>
  <dcterms:modified xsi:type="dcterms:W3CDTF">2018-11-08T22:41:00Z</dcterms:modified>
</cp:coreProperties>
</file>