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684E4" w14:textId="3B4FA1B4" w:rsidR="00F60912" w:rsidRPr="003F7D49" w:rsidRDefault="00AA4E7A" w:rsidP="003F7D49">
      <w:pPr>
        <w:spacing w:after="0" w:line="360" w:lineRule="auto"/>
        <w:jc w:val="both"/>
        <w:rPr>
          <w:rFonts w:ascii="Arial" w:hAnsi="Arial" w:cs="Arial"/>
          <w:b/>
        </w:rPr>
      </w:pPr>
      <w:r w:rsidRPr="003F7D49">
        <w:rPr>
          <w:rFonts w:ascii="Arial" w:hAnsi="Arial" w:cs="Arial"/>
          <w:b/>
        </w:rPr>
        <w:t xml:space="preserve">Open Book Assessment </w:t>
      </w:r>
    </w:p>
    <w:p w14:paraId="77CC9D13" w14:textId="431CE106" w:rsidR="00645EB7" w:rsidRPr="003F7D49" w:rsidRDefault="00AA4E7A" w:rsidP="003F7D49">
      <w:pPr>
        <w:spacing w:after="0" w:line="360" w:lineRule="auto"/>
        <w:jc w:val="both"/>
        <w:rPr>
          <w:rFonts w:ascii="Arial" w:hAnsi="Arial" w:cs="Arial"/>
          <w:b/>
        </w:rPr>
      </w:pPr>
      <w:r w:rsidRPr="003F7D49">
        <w:rPr>
          <w:rFonts w:ascii="Arial" w:hAnsi="Arial" w:cs="Arial"/>
          <w:b/>
        </w:rPr>
        <w:t xml:space="preserve">Violeta Lavinia Nedelea </w:t>
      </w:r>
      <w:r w:rsidR="00F60912" w:rsidRPr="003F7D49">
        <w:rPr>
          <w:rFonts w:ascii="Arial" w:hAnsi="Arial" w:cs="Arial"/>
          <w:b/>
        </w:rPr>
        <w:t>2129062</w:t>
      </w:r>
    </w:p>
    <w:p w14:paraId="5ABDCCDA" w14:textId="77777777" w:rsidR="00941C83" w:rsidRPr="003F7D49" w:rsidRDefault="00941C83" w:rsidP="003F7D49">
      <w:pPr>
        <w:spacing w:after="0" w:line="360" w:lineRule="auto"/>
        <w:jc w:val="both"/>
        <w:rPr>
          <w:rFonts w:ascii="Arial" w:hAnsi="Arial" w:cs="Arial"/>
          <w:b/>
        </w:rPr>
      </w:pPr>
    </w:p>
    <w:p w14:paraId="49220EBC" w14:textId="467C04A4" w:rsidR="00B00B69" w:rsidRPr="003F7D49" w:rsidRDefault="00941C83" w:rsidP="003F7D49">
      <w:pPr>
        <w:spacing w:after="0" w:line="360" w:lineRule="auto"/>
        <w:jc w:val="both"/>
        <w:rPr>
          <w:rFonts w:ascii="Arial" w:hAnsi="Arial" w:cs="Arial"/>
          <w:b/>
          <w:bCs/>
        </w:rPr>
      </w:pPr>
      <w:r w:rsidRPr="003F7D49">
        <w:rPr>
          <w:rFonts w:ascii="Arial" w:hAnsi="Arial" w:cs="Arial"/>
          <w:b/>
          <w:bCs/>
        </w:rPr>
        <w:t>What impact will the competing forces have on individuals, businesses, and the government?</w:t>
      </w:r>
    </w:p>
    <w:p w14:paraId="6AF3F7FC" w14:textId="77777777" w:rsidR="00D66875" w:rsidRPr="003F7D49" w:rsidRDefault="00D66875" w:rsidP="003F7D49">
      <w:pPr>
        <w:spacing w:after="0" w:line="360" w:lineRule="auto"/>
        <w:jc w:val="both"/>
        <w:rPr>
          <w:rFonts w:ascii="Arial" w:hAnsi="Arial" w:cs="Arial"/>
          <w:b/>
          <w:bCs/>
        </w:rPr>
      </w:pPr>
    </w:p>
    <w:p w14:paraId="51802035" w14:textId="4D5B0565" w:rsidR="00FD3F33" w:rsidRPr="003F7D49" w:rsidRDefault="00FD3F33" w:rsidP="003F7D49">
      <w:pPr>
        <w:spacing w:after="0" w:line="360" w:lineRule="auto"/>
        <w:jc w:val="both"/>
        <w:rPr>
          <w:rFonts w:ascii="Arial" w:hAnsi="Arial" w:cs="Arial"/>
        </w:rPr>
      </w:pPr>
      <w:r w:rsidRPr="003F7D49">
        <w:rPr>
          <w:rFonts w:ascii="Arial" w:hAnsi="Arial" w:cs="Arial"/>
          <w:b/>
          <w:bCs/>
        </w:rPr>
        <w:t xml:space="preserve">The </w:t>
      </w:r>
      <w:r w:rsidR="00B32D90" w:rsidRPr="003F7D49">
        <w:rPr>
          <w:rFonts w:ascii="Arial" w:hAnsi="Arial" w:cs="Arial"/>
          <w:b/>
          <w:bCs/>
        </w:rPr>
        <w:t>numerous</w:t>
      </w:r>
      <w:r w:rsidR="00E06967" w:rsidRPr="003F7D49">
        <w:rPr>
          <w:rFonts w:ascii="Arial" w:hAnsi="Arial" w:cs="Arial"/>
          <w:b/>
          <w:bCs/>
        </w:rPr>
        <w:t xml:space="preserve"> </w:t>
      </w:r>
      <w:r w:rsidRPr="003F7D49">
        <w:rPr>
          <w:rFonts w:ascii="Arial" w:hAnsi="Arial" w:cs="Arial"/>
          <w:b/>
          <w:bCs/>
        </w:rPr>
        <w:t xml:space="preserve">forces </w:t>
      </w:r>
      <w:r w:rsidRPr="003F7D49">
        <w:rPr>
          <w:rFonts w:ascii="Arial" w:hAnsi="Arial" w:cs="Arial"/>
        </w:rPr>
        <w:t>that act on individuals, businesses, and the government to determine how they interact and make decisions are referred to as competing forces. Economic, political, technological, social, and environmental forces are examples of such forces. These factors' intensity and impact can change over time and in different circumstances.</w:t>
      </w:r>
    </w:p>
    <w:p w14:paraId="06143701" w14:textId="77777777" w:rsidR="00FD3F33" w:rsidRPr="003F7D49" w:rsidRDefault="00FD3F33" w:rsidP="003F7D49">
      <w:pPr>
        <w:spacing w:after="0" w:line="360" w:lineRule="auto"/>
        <w:jc w:val="both"/>
        <w:rPr>
          <w:rFonts w:ascii="Arial" w:hAnsi="Arial" w:cs="Arial"/>
        </w:rPr>
      </w:pPr>
      <w:r w:rsidRPr="003F7D49">
        <w:rPr>
          <w:rFonts w:ascii="Arial" w:hAnsi="Arial" w:cs="Arial"/>
        </w:rPr>
        <w:t>Some common examples of opposing forces are:</w:t>
      </w:r>
    </w:p>
    <w:p w14:paraId="50F0EE78" w14:textId="2C48F60E" w:rsidR="00D7586B" w:rsidRPr="003F7D49" w:rsidRDefault="00D7586B" w:rsidP="003F7D49">
      <w:pPr>
        <w:spacing w:after="0" w:line="360" w:lineRule="auto"/>
        <w:jc w:val="both"/>
        <w:rPr>
          <w:rFonts w:ascii="Arial" w:hAnsi="Arial" w:cs="Arial"/>
        </w:rPr>
      </w:pPr>
      <w:r w:rsidRPr="003F7D49">
        <w:rPr>
          <w:rFonts w:ascii="Arial" w:hAnsi="Arial" w:cs="Arial"/>
        </w:rPr>
        <w:t>Economic forces, such as inflation, interest rates, and changes in consumer spending patterns.</w:t>
      </w:r>
    </w:p>
    <w:p w14:paraId="45F961E9" w14:textId="77777777" w:rsidR="00D7586B" w:rsidRPr="003F7D49" w:rsidRDefault="00D7586B" w:rsidP="003F7D49">
      <w:pPr>
        <w:spacing w:after="0" w:line="360" w:lineRule="auto"/>
        <w:jc w:val="both"/>
        <w:rPr>
          <w:rFonts w:ascii="Arial" w:hAnsi="Arial" w:cs="Arial"/>
        </w:rPr>
      </w:pPr>
      <w:r w:rsidRPr="003F7D49">
        <w:rPr>
          <w:rFonts w:ascii="Arial" w:hAnsi="Arial" w:cs="Arial"/>
        </w:rPr>
        <w:t>Political forces, such as government policies, political stability, and regulations.</w:t>
      </w:r>
    </w:p>
    <w:p w14:paraId="0B2E0C34" w14:textId="77777777" w:rsidR="00D7586B" w:rsidRPr="003F7D49" w:rsidRDefault="00D7586B" w:rsidP="003F7D49">
      <w:pPr>
        <w:spacing w:after="0" w:line="360" w:lineRule="auto"/>
        <w:jc w:val="both"/>
        <w:rPr>
          <w:rFonts w:ascii="Arial" w:hAnsi="Arial" w:cs="Arial"/>
        </w:rPr>
      </w:pPr>
      <w:r w:rsidRPr="003F7D49">
        <w:rPr>
          <w:rFonts w:ascii="Arial" w:hAnsi="Arial" w:cs="Arial"/>
        </w:rPr>
        <w:t>Technological forces, such as advancements in technology and their impact on industries and job markets.</w:t>
      </w:r>
    </w:p>
    <w:p w14:paraId="0096D13B" w14:textId="77777777" w:rsidR="00D7586B" w:rsidRPr="003F7D49" w:rsidRDefault="00D7586B" w:rsidP="003F7D49">
      <w:pPr>
        <w:spacing w:after="0" w:line="360" w:lineRule="auto"/>
        <w:jc w:val="both"/>
        <w:rPr>
          <w:rFonts w:ascii="Arial" w:hAnsi="Arial" w:cs="Arial"/>
        </w:rPr>
      </w:pPr>
      <w:r w:rsidRPr="003F7D49">
        <w:rPr>
          <w:rFonts w:ascii="Arial" w:hAnsi="Arial" w:cs="Arial"/>
        </w:rPr>
        <w:t>Social forces, such as changes in consumer preferences, population demographics, and cultural attitudes.</w:t>
      </w:r>
    </w:p>
    <w:p w14:paraId="63F4E359" w14:textId="77029A86" w:rsidR="00D7586B" w:rsidRPr="003F7D49" w:rsidRDefault="00D7586B" w:rsidP="003F7D49">
      <w:pPr>
        <w:spacing w:after="0" w:line="360" w:lineRule="auto"/>
        <w:jc w:val="both"/>
        <w:rPr>
          <w:rFonts w:ascii="Arial" w:hAnsi="Arial" w:cs="Arial"/>
        </w:rPr>
      </w:pPr>
      <w:r w:rsidRPr="003F7D49">
        <w:rPr>
          <w:rFonts w:ascii="Arial" w:hAnsi="Arial" w:cs="Arial"/>
        </w:rPr>
        <w:t>Environmental forces, such as climate change, natural disasters, and resource depletion.</w:t>
      </w:r>
    </w:p>
    <w:p w14:paraId="4A347AE2" w14:textId="77777777" w:rsidR="00EA2B30" w:rsidRPr="003F7D49" w:rsidRDefault="00EA2B30" w:rsidP="003F7D49">
      <w:pPr>
        <w:spacing w:after="0" w:line="360" w:lineRule="auto"/>
        <w:jc w:val="both"/>
        <w:rPr>
          <w:rFonts w:ascii="Arial" w:hAnsi="Arial" w:cs="Arial"/>
        </w:rPr>
      </w:pPr>
    </w:p>
    <w:p w14:paraId="17DD5D6C" w14:textId="2866162E" w:rsidR="00B91AEA" w:rsidRPr="003F7D49" w:rsidRDefault="00EA2B30" w:rsidP="003F7D49">
      <w:pPr>
        <w:spacing w:after="0" w:line="360" w:lineRule="auto"/>
        <w:jc w:val="both"/>
        <w:rPr>
          <w:rFonts w:ascii="Arial" w:hAnsi="Arial" w:cs="Arial"/>
        </w:rPr>
      </w:pPr>
      <w:r w:rsidRPr="003F7D49">
        <w:rPr>
          <w:rFonts w:ascii="Arial" w:hAnsi="Arial" w:cs="Arial"/>
          <w:b/>
          <w:bCs/>
        </w:rPr>
        <w:t xml:space="preserve">The impact of </w:t>
      </w:r>
      <w:r w:rsidRPr="003F7D49">
        <w:rPr>
          <w:rFonts w:ascii="Arial" w:hAnsi="Arial" w:cs="Arial"/>
          <w:b/>
          <w:bCs/>
        </w:rPr>
        <w:t>competing</w:t>
      </w:r>
      <w:r w:rsidRPr="003F7D49">
        <w:rPr>
          <w:rFonts w:ascii="Arial" w:hAnsi="Arial" w:cs="Arial"/>
          <w:b/>
          <w:bCs/>
        </w:rPr>
        <w:t xml:space="preserve"> forces</w:t>
      </w:r>
      <w:r w:rsidRPr="003F7D49">
        <w:rPr>
          <w:rFonts w:ascii="Arial" w:hAnsi="Arial" w:cs="Arial"/>
        </w:rPr>
        <w:t xml:space="preserve"> varies according to the individual forces at work and the context in which they occur. However, the following are some general consequences that these factors can have on individuals, corporations, and the government:</w:t>
      </w:r>
    </w:p>
    <w:p w14:paraId="76F6C5D8" w14:textId="77777777" w:rsidR="00EA2B30" w:rsidRPr="003F7D49" w:rsidRDefault="00EA2B30" w:rsidP="003F7D49">
      <w:pPr>
        <w:spacing w:after="0" w:line="360" w:lineRule="auto"/>
        <w:jc w:val="both"/>
        <w:rPr>
          <w:rFonts w:ascii="Arial" w:hAnsi="Arial" w:cs="Arial"/>
        </w:rPr>
      </w:pPr>
    </w:p>
    <w:p w14:paraId="3734E363" w14:textId="77777777" w:rsidR="00FB5A16" w:rsidRPr="003F7D49" w:rsidRDefault="00FB5A16" w:rsidP="003F7D49">
      <w:pPr>
        <w:spacing w:after="0" w:line="360" w:lineRule="auto"/>
        <w:jc w:val="both"/>
        <w:rPr>
          <w:rFonts w:ascii="Arial" w:hAnsi="Arial" w:cs="Arial"/>
          <w:b/>
          <w:bCs/>
        </w:rPr>
      </w:pPr>
      <w:r w:rsidRPr="003F7D49">
        <w:rPr>
          <w:rFonts w:ascii="Arial" w:hAnsi="Arial" w:cs="Arial"/>
          <w:b/>
          <w:bCs/>
        </w:rPr>
        <w:t>Individuals:</w:t>
      </w:r>
    </w:p>
    <w:p w14:paraId="6A285D11" w14:textId="77777777" w:rsidR="00DE2C87" w:rsidRPr="00DE2C87" w:rsidRDefault="00DE2C87" w:rsidP="00DE2C87">
      <w:pPr>
        <w:spacing w:after="0" w:line="360" w:lineRule="auto"/>
        <w:jc w:val="both"/>
        <w:rPr>
          <w:rFonts w:ascii="Arial" w:hAnsi="Arial" w:cs="Arial"/>
        </w:rPr>
      </w:pPr>
      <w:r w:rsidRPr="00DE2C87">
        <w:rPr>
          <w:rFonts w:ascii="Arial" w:hAnsi="Arial" w:cs="Arial"/>
        </w:rPr>
        <w:t>Individuals may notice changes in their personal circumstances, such as job security, income levels, and access to goods and services.</w:t>
      </w:r>
    </w:p>
    <w:p w14:paraId="298743FF" w14:textId="77777777" w:rsidR="00DE2C87" w:rsidRPr="00DE2C87" w:rsidRDefault="00DE2C87" w:rsidP="00DE2C87">
      <w:pPr>
        <w:spacing w:after="0" w:line="360" w:lineRule="auto"/>
        <w:jc w:val="both"/>
        <w:rPr>
          <w:rFonts w:ascii="Arial" w:hAnsi="Arial" w:cs="Arial"/>
        </w:rPr>
      </w:pPr>
      <w:r w:rsidRPr="00DE2C87">
        <w:rPr>
          <w:rFonts w:ascii="Arial" w:hAnsi="Arial" w:cs="Arial"/>
        </w:rPr>
        <w:t>Competition among companies can drive down prices and improve product quality, resulting in more consumer choice and potentially cheaper expenses for people.</w:t>
      </w:r>
    </w:p>
    <w:p w14:paraId="4AF719A2" w14:textId="454859EA" w:rsidR="00E654AD" w:rsidRDefault="00DE2C87" w:rsidP="00DE2C87">
      <w:pPr>
        <w:spacing w:after="0" w:line="360" w:lineRule="auto"/>
        <w:jc w:val="both"/>
        <w:rPr>
          <w:rFonts w:ascii="Arial" w:hAnsi="Arial" w:cs="Arial"/>
        </w:rPr>
      </w:pPr>
      <w:r w:rsidRPr="00DE2C87">
        <w:rPr>
          <w:rFonts w:ascii="Arial" w:hAnsi="Arial" w:cs="Arial"/>
        </w:rPr>
        <w:t>Increased competition, on the other hand, might lead to job losses, salary stagnation, and fewer benefits.</w:t>
      </w:r>
    </w:p>
    <w:p w14:paraId="38B426F2" w14:textId="77777777" w:rsidR="00DE2C87" w:rsidRPr="003F7D49" w:rsidRDefault="00DE2C87" w:rsidP="00DE2C87">
      <w:pPr>
        <w:spacing w:after="0" w:line="360" w:lineRule="auto"/>
        <w:jc w:val="both"/>
        <w:rPr>
          <w:rFonts w:ascii="Arial" w:hAnsi="Arial" w:cs="Arial"/>
        </w:rPr>
      </w:pPr>
    </w:p>
    <w:p w14:paraId="4934979D" w14:textId="77777777" w:rsidR="00FB5A16" w:rsidRPr="003F7D49" w:rsidRDefault="00FB5A16" w:rsidP="003F7D49">
      <w:pPr>
        <w:spacing w:after="0" w:line="360" w:lineRule="auto"/>
        <w:jc w:val="both"/>
        <w:rPr>
          <w:rFonts w:ascii="Arial" w:hAnsi="Arial" w:cs="Arial"/>
          <w:b/>
          <w:bCs/>
        </w:rPr>
      </w:pPr>
      <w:r w:rsidRPr="003F7D49">
        <w:rPr>
          <w:rFonts w:ascii="Arial" w:hAnsi="Arial" w:cs="Arial"/>
          <w:b/>
          <w:bCs/>
        </w:rPr>
        <w:t>Businesses:</w:t>
      </w:r>
    </w:p>
    <w:p w14:paraId="11BC7D2F" w14:textId="77777777" w:rsidR="009F7EBF" w:rsidRPr="009F7EBF" w:rsidRDefault="009F7EBF" w:rsidP="009F7EBF">
      <w:pPr>
        <w:spacing w:after="0" w:line="360" w:lineRule="auto"/>
        <w:jc w:val="both"/>
        <w:rPr>
          <w:rFonts w:ascii="Arial" w:hAnsi="Arial" w:cs="Arial"/>
        </w:rPr>
      </w:pPr>
      <w:r w:rsidRPr="009F7EBF">
        <w:rPr>
          <w:rFonts w:ascii="Arial" w:hAnsi="Arial" w:cs="Arial"/>
        </w:rPr>
        <w:t>Business competition can stimulate innovation and efficiency, resulting in greater productivity and growth.</w:t>
      </w:r>
    </w:p>
    <w:p w14:paraId="071B31E5" w14:textId="77777777" w:rsidR="009F7EBF" w:rsidRPr="009F7EBF" w:rsidRDefault="009F7EBF" w:rsidP="009F7EBF">
      <w:pPr>
        <w:spacing w:after="0" w:line="360" w:lineRule="auto"/>
        <w:jc w:val="both"/>
        <w:rPr>
          <w:rFonts w:ascii="Arial" w:hAnsi="Arial" w:cs="Arial"/>
        </w:rPr>
      </w:pPr>
      <w:r w:rsidRPr="009F7EBF">
        <w:rPr>
          <w:rFonts w:ascii="Arial" w:hAnsi="Arial" w:cs="Arial"/>
        </w:rPr>
        <w:t>Increased competition, on the other hand, can put pressure on businesses to cut costs, which can lead to job losses and other bad repercussions for employees.</w:t>
      </w:r>
    </w:p>
    <w:p w14:paraId="7787109F" w14:textId="3955CC0C" w:rsidR="00141191" w:rsidRDefault="009F7EBF" w:rsidP="009F7EBF">
      <w:pPr>
        <w:spacing w:after="0" w:line="360" w:lineRule="auto"/>
        <w:jc w:val="both"/>
        <w:rPr>
          <w:rFonts w:ascii="Arial" w:hAnsi="Arial" w:cs="Arial"/>
        </w:rPr>
      </w:pPr>
      <w:r w:rsidRPr="009F7EBF">
        <w:rPr>
          <w:rFonts w:ascii="Arial" w:hAnsi="Arial" w:cs="Arial"/>
        </w:rPr>
        <w:lastRenderedPageBreak/>
        <w:t>Changes in market structure can also result from competition, such as larger companies acquiring smaller ones or new entrants challenging established players.</w:t>
      </w:r>
    </w:p>
    <w:p w14:paraId="2252265D" w14:textId="77777777" w:rsidR="009F7EBF" w:rsidRPr="003F7D49" w:rsidRDefault="009F7EBF" w:rsidP="009F7EBF">
      <w:pPr>
        <w:spacing w:after="0" w:line="360" w:lineRule="auto"/>
        <w:jc w:val="both"/>
        <w:rPr>
          <w:rFonts w:ascii="Arial" w:hAnsi="Arial" w:cs="Arial"/>
        </w:rPr>
      </w:pPr>
    </w:p>
    <w:p w14:paraId="403FB8A9" w14:textId="2DD76381" w:rsidR="002E25EC" w:rsidRPr="003F7D49" w:rsidRDefault="00FB5A16" w:rsidP="003F7D49">
      <w:pPr>
        <w:spacing w:after="0" w:line="360" w:lineRule="auto"/>
        <w:jc w:val="both"/>
        <w:rPr>
          <w:rFonts w:ascii="Arial" w:hAnsi="Arial" w:cs="Arial"/>
          <w:b/>
          <w:bCs/>
        </w:rPr>
      </w:pPr>
      <w:r w:rsidRPr="003F7D49">
        <w:rPr>
          <w:rFonts w:ascii="Arial" w:hAnsi="Arial" w:cs="Arial"/>
          <w:b/>
          <w:bCs/>
        </w:rPr>
        <w:t>Government:</w:t>
      </w:r>
    </w:p>
    <w:p w14:paraId="233E2513" w14:textId="77777777" w:rsidR="002E25EC" w:rsidRPr="002E25EC" w:rsidRDefault="002E25EC" w:rsidP="002E25EC">
      <w:pPr>
        <w:spacing w:after="0" w:line="360" w:lineRule="auto"/>
        <w:jc w:val="both"/>
        <w:rPr>
          <w:rFonts w:ascii="Arial" w:hAnsi="Arial" w:cs="Arial"/>
        </w:rPr>
      </w:pPr>
      <w:r w:rsidRPr="002E25EC">
        <w:rPr>
          <w:rFonts w:ascii="Arial" w:hAnsi="Arial" w:cs="Arial"/>
        </w:rPr>
        <w:t>Through regulation and public policies, the government can influence the competitive environment.</w:t>
      </w:r>
    </w:p>
    <w:p w14:paraId="22210087" w14:textId="77777777" w:rsidR="002E25EC" w:rsidRPr="002E25EC" w:rsidRDefault="002E25EC" w:rsidP="002E25EC">
      <w:pPr>
        <w:spacing w:after="0" w:line="360" w:lineRule="auto"/>
        <w:jc w:val="both"/>
        <w:rPr>
          <w:rFonts w:ascii="Arial" w:hAnsi="Arial" w:cs="Arial"/>
        </w:rPr>
      </w:pPr>
      <w:r w:rsidRPr="002E25EC">
        <w:rPr>
          <w:rFonts w:ascii="Arial" w:hAnsi="Arial" w:cs="Arial"/>
        </w:rPr>
        <w:t>Competition policy can foster fair competition and protect consumers, but it can also limit enterprises' capacity to compete, resulting in lower economic growth.</w:t>
      </w:r>
    </w:p>
    <w:p w14:paraId="07769A59" w14:textId="671DFE7A" w:rsidR="008B06EB" w:rsidRDefault="002E25EC" w:rsidP="002E25EC">
      <w:pPr>
        <w:spacing w:after="0" w:line="360" w:lineRule="auto"/>
        <w:jc w:val="both"/>
        <w:rPr>
          <w:rFonts w:ascii="Arial" w:hAnsi="Arial" w:cs="Arial"/>
        </w:rPr>
      </w:pPr>
      <w:r w:rsidRPr="002E25EC">
        <w:rPr>
          <w:rFonts w:ascii="Arial" w:hAnsi="Arial" w:cs="Arial"/>
        </w:rPr>
        <w:t>The government may also be asked to respond to the negative implications of increasing competition, such as job losses or the demise of certain industries, by implementing policies such as unemployment insurance, job training programmes, or industry support.</w:t>
      </w:r>
    </w:p>
    <w:p w14:paraId="0F8AAA17" w14:textId="77777777" w:rsidR="002E25EC" w:rsidRPr="003F7D49" w:rsidRDefault="002E25EC" w:rsidP="002E25EC">
      <w:pPr>
        <w:spacing w:after="0" w:line="360" w:lineRule="auto"/>
        <w:jc w:val="both"/>
        <w:rPr>
          <w:rFonts w:ascii="Arial" w:hAnsi="Arial" w:cs="Arial"/>
        </w:rPr>
      </w:pPr>
    </w:p>
    <w:p w14:paraId="51EAC6AE" w14:textId="299C8BDA" w:rsidR="004A2B20" w:rsidRPr="003F7D49" w:rsidRDefault="004A2B20" w:rsidP="004E35D2">
      <w:pPr>
        <w:spacing w:after="0" w:line="360" w:lineRule="auto"/>
        <w:jc w:val="both"/>
        <w:rPr>
          <w:rFonts w:ascii="Arial" w:hAnsi="Arial" w:cs="Arial"/>
        </w:rPr>
      </w:pPr>
      <w:r w:rsidRPr="003F7D49">
        <w:rPr>
          <w:rFonts w:ascii="Arial" w:hAnsi="Arial" w:cs="Arial"/>
          <w:b/>
          <w:bCs/>
        </w:rPr>
        <w:t>In conclusion</w:t>
      </w:r>
      <w:r w:rsidRPr="003F7D49">
        <w:rPr>
          <w:rFonts w:ascii="Arial" w:hAnsi="Arial" w:cs="Arial"/>
          <w:b/>
          <w:bCs/>
        </w:rPr>
        <w:t xml:space="preserve">, </w:t>
      </w:r>
      <w:r w:rsidRPr="003F7D49">
        <w:rPr>
          <w:rFonts w:ascii="Arial" w:hAnsi="Arial" w:cs="Arial"/>
        </w:rPr>
        <w:t>the influence of competing forces can be both positive and</w:t>
      </w:r>
      <w:r w:rsidR="003F7D49">
        <w:rPr>
          <w:rFonts w:ascii="Arial" w:hAnsi="Arial" w:cs="Arial"/>
        </w:rPr>
        <w:t xml:space="preserve"> negative</w:t>
      </w:r>
      <w:r w:rsidRPr="003F7D49">
        <w:rPr>
          <w:rFonts w:ascii="Arial" w:hAnsi="Arial" w:cs="Arial"/>
        </w:rPr>
        <w:t xml:space="preserve">, and it is critical for individuals, businesses, and the government to collaborate to ensure that the benefits of competition are widely </w:t>
      </w:r>
      <w:r w:rsidRPr="003F7D49">
        <w:rPr>
          <w:rFonts w:ascii="Arial" w:hAnsi="Arial" w:cs="Arial"/>
        </w:rPr>
        <w:t>shared,</w:t>
      </w:r>
      <w:r w:rsidRPr="003F7D49">
        <w:rPr>
          <w:rFonts w:ascii="Arial" w:hAnsi="Arial" w:cs="Arial"/>
        </w:rPr>
        <w:t xml:space="preserve"> and the negative repercussions are minimised.</w:t>
      </w:r>
    </w:p>
    <w:p w14:paraId="754558A2" w14:textId="77777777" w:rsidR="004A2B20" w:rsidRDefault="004A2B20" w:rsidP="004E35D2">
      <w:pPr>
        <w:spacing w:after="0" w:line="360" w:lineRule="auto"/>
        <w:jc w:val="both"/>
        <w:rPr>
          <w:rFonts w:ascii="Arial" w:hAnsi="Arial" w:cs="Arial"/>
        </w:rPr>
      </w:pPr>
      <w:r w:rsidRPr="003F7D49">
        <w:rPr>
          <w:rFonts w:ascii="Arial" w:hAnsi="Arial" w:cs="Arial"/>
        </w:rPr>
        <w:t>These influences can have a considerable impact on many elements of life, including employment, income levels, consumer choice, and economic growth. Competing forces are crucial in establishing the competitive landscape and influencing the success of individuals, corporations, and governments.</w:t>
      </w:r>
    </w:p>
    <w:p w14:paraId="1B670EDD" w14:textId="49F359CB" w:rsidR="0092081B" w:rsidRPr="003F7D49" w:rsidRDefault="0092081B" w:rsidP="004E35D2">
      <w:pPr>
        <w:spacing w:after="0" w:line="360" w:lineRule="auto"/>
        <w:jc w:val="both"/>
        <w:rPr>
          <w:rFonts w:ascii="Arial" w:hAnsi="Arial" w:cs="Arial"/>
        </w:rPr>
      </w:pPr>
      <w:r>
        <w:rPr>
          <w:rFonts w:ascii="Arial" w:hAnsi="Arial" w:cs="Arial"/>
        </w:rPr>
        <w:t>T</w:t>
      </w:r>
      <w:r w:rsidRPr="0092081B">
        <w:rPr>
          <w:rFonts w:ascii="Arial" w:hAnsi="Arial" w:cs="Arial"/>
        </w:rPr>
        <w:t>he presence of conflicting forces increases complexity, necessitates trade-offs and balance, emphasises the need for constant adaptation, and may necessitate innovative issue solving.</w:t>
      </w:r>
    </w:p>
    <w:p w14:paraId="44D02D30" w14:textId="28B5402C" w:rsidR="00FB5A16" w:rsidRPr="003F7D49" w:rsidRDefault="00987C11" w:rsidP="004E35D2">
      <w:pPr>
        <w:spacing w:after="0" w:line="360" w:lineRule="auto"/>
        <w:jc w:val="both"/>
        <w:rPr>
          <w:rFonts w:ascii="Arial" w:hAnsi="Arial" w:cs="Arial"/>
          <w:b/>
          <w:bCs/>
        </w:rPr>
      </w:pPr>
      <w:r w:rsidRPr="003F7D49">
        <w:rPr>
          <w:rFonts w:ascii="Arial" w:hAnsi="Arial" w:cs="Arial"/>
        </w:rPr>
        <w:t xml:space="preserve">Finally, while effective competition can promote innovation, enhance efficiency, and benefit customers, it can also have negative repercussions such as job losses, pay stagnation, and lower benefits. It is up to individuals, corporations, and governments to collaborate to ensure that the benefits of competition are widely </w:t>
      </w:r>
      <w:r w:rsidR="004A2B20" w:rsidRPr="003F7D49">
        <w:rPr>
          <w:rFonts w:ascii="Arial" w:hAnsi="Arial" w:cs="Arial"/>
        </w:rPr>
        <w:t>shared,</w:t>
      </w:r>
      <w:r w:rsidRPr="003F7D49">
        <w:rPr>
          <w:rFonts w:ascii="Arial" w:hAnsi="Arial" w:cs="Arial"/>
        </w:rPr>
        <w:t xml:space="preserve"> and the bad effects are avoided.</w:t>
      </w:r>
    </w:p>
    <w:p w14:paraId="27DCF210" w14:textId="77777777" w:rsidR="00941C83" w:rsidRPr="003F7D49" w:rsidRDefault="00941C83" w:rsidP="004E35D2">
      <w:pPr>
        <w:spacing w:after="0" w:line="360" w:lineRule="auto"/>
        <w:jc w:val="both"/>
        <w:rPr>
          <w:rFonts w:ascii="Arial" w:hAnsi="Arial" w:cs="Arial"/>
        </w:rPr>
      </w:pPr>
    </w:p>
    <w:sectPr w:rsidR="00941C83" w:rsidRPr="003F7D4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FDB4B" w14:textId="77777777" w:rsidR="005042DC" w:rsidRDefault="005042DC" w:rsidP="005042DC">
      <w:pPr>
        <w:spacing w:after="0" w:line="240" w:lineRule="auto"/>
      </w:pPr>
      <w:r>
        <w:separator/>
      </w:r>
    </w:p>
  </w:endnote>
  <w:endnote w:type="continuationSeparator" w:id="0">
    <w:p w14:paraId="13CA8C27" w14:textId="77777777" w:rsidR="005042DC" w:rsidRDefault="005042DC" w:rsidP="00504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8539412"/>
      <w:docPartObj>
        <w:docPartGallery w:val="Page Numbers (Bottom of Page)"/>
        <w:docPartUnique/>
      </w:docPartObj>
    </w:sdtPr>
    <w:sdtEndPr>
      <w:rPr>
        <w:noProof/>
      </w:rPr>
    </w:sdtEndPr>
    <w:sdtContent>
      <w:p w14:paraId="7CF10C7A" w14:textId="1E9FAB2B" w:rsidR="005042DC" w:rsidRDefault="005042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D3FC2C" w14:textId="77777777" w:rsidR="005042DC" w:rsidRDefault="005042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B8C93" w14:textId="77777777" w:rsidR="005042DC" w:rsidRDefault="005042DC" w:rsidP="005042DC">
      <w:pPr>
        <w:spacing w:after="0" w:line="240" w:lineRule="auto"/>
      </w:pPr>
      <w:r>
        <w:separator/>
      </w:r>
    </w:p>
  </w:footnote>
  <w:footnote w:type="continuationSeparator" w:id="0">
    <w:p w14:paraId="0B96B2C6" w14:textId="77777777" w:rsidR="005042DC" w:rsidRDefault="005042DC" w:rsidP="005042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D6E"/>
    <w:rsid w:val="00077538"/>
    <w:rsid w:val="00141191"/>
    <w:rsid w:val="002A7794"/>
    <w:rsid w:val="002E25EC"/>
    <w:rsid w:val="003F7D49"/>
    <w:rsid w:val="00454AC8"/>
    <w:rsid w:val="004A2B20"/>
    <w:rsid w:val="004C5B92"/>
    <w:rsid w:val="004E35D2"/>
    <w:rsid w:val="005042DC"/>
    <w:rsid w:val="00645EB7"/>
    <w:rsid w:val="006D7164"/>
    <w:rsid w:val="007F4F9D"/>
    <w:rsid w:val="008849E1"/>
    <w:rsid w:val="008A7648"/>
    <w:rsid w:val="008B06EB"/>
    <w:rsid w:val="0092081B"/>
    <w:rsid w:val="00941C83"/>
    <w:rsid w:val="0096264C"/>
    <w:rsid w:val="00987C11"/>
    <w:rsid w:val="009F7EBF"/>
    <w:rsid w:val="00A17BCA"/>
    <w:rsid w:val="00AA4E7A"/>
    <w:rsid w:val="00AA4ECA"/>
    <w:rsid w:val="00B00B69"/>
    <w:rsid w:val="00B26C8B"/>
    <w:rsid w:val="00B32D90"/>
    <w:rsid w:val="00B566BD"/>
    <w:rsid w:val="00B91AEA"/>
    <w:rsid w:val="00C85A6C"/>
    <w:rsid w:val="00D66875"/>
    <w:rsid w:val="00D7586B"/>
    <w:rsid w:val="00DE2C87"/>
    <w:rsid w:val="00E06967"/>
    <w:rsid w:val="00E654AD"/>
    <w:rsid w:val="00E97FC2"/>
    <w:rsid w:val="00EA2B30"/>
    <w:rsid w:val="00F17D6E"/>
    <w:rsid w:val="00F60912"/>
    <w:rsid w:val="00F80D0F"/>
    <w:rsid w:val="00FB5A16"/>
    <w:rsid w:val="00FD3F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62C1A"/>
  <w15:chartTrackingRefBased/>
  <w15:docId w15:val="{CCDDCE03-CBB7-4C17-B945-20A33ABCB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42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42DC"/>
  </w:style>
  <w:style w:type="paragraph" w:styleId="Footer">
    <w:name w:val="footer"/>
    <w:basedOn w:val="Normal"/>
    <w:link w:val="FooterChar"/>
    <w:uiPriority w:val="99"/>
    <w:unhideWhenUsed/>
    <w:rsid w:val="005042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42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CAA5D-A137-44D5-AE68-FAF8421E0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Pages>
  <Words>563</Words>
  <Characters>3214</Characters>
  <Application>Microsoft Office Word</Application>
  <DocSecurity>0</DocSecurity>
  <Lines>26</Lines>
  <Paragraphs>7</Paragraphs>
  <ScaleCrop>false</ScaleCrop>
  <Company/>
  <LinksUpToDate>false</LinksUpToDate>
  <CharactersWithSpaces>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Nedelea</dc:creator>
  <cp:keywords/>
  <dc:description/>
  <cp:lastModifiedBy>MIhaita Nedelea</cp:lastModifiedBy>
  <cp:revision>51</cp:revision>
  <dcterms:created xsi:type="dcterms:W3CDTF">2023-02-12T09:29:00Z</dcterms:created>
  <dcterms:modified xsi:type="dcterms:W3CDTF">2023-02-12T11:37:00Z</dcterms:modified>
</cp:coreProperties>
</file>