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06F1" w:rsidRDefault="00FB6CEA">
      <w:r>
        <w:t>All means all: Inclusive Education</w:t>
      </w:r>
    </w:p>
    <w:p w:rsidR="00FB6CEA" w:rsidRDefault="00FB6CEA">
      <w:r>
        <w:t>Briefing Paper</w:t>
      </w:r>
    </w:p>
    <w:p w:rsidR="00FB6CEA" w:rsidRDefault="00FB6CEA"/>
    <w:p w:rsidR="00FB6CEA" w:rsidRDefault="00FB6CEA">
      <w:r>
        <w:t>For The Local Education Authority</w:t>
      </w:r>
    </w:p>
    <w:p w:rsidR="00FB6CEA" w:rsidRDefault="00FB6CEA">
      <w:r>
        <w:t xml:space="preserve">Inclusive Practice in </w:t>
      </w:r>
      <w:r w:rsidR="009F2B8F">
        <w:t xml:space="preserve">Primary </w:t>
      </w:r>
      <w:r>
        <w:t>Schools</w:t>
      </w:r>
    </w:p>
    <w:p w:rsidR="00FB6CEA" w:rsidRDefault="00F71527">
      <w:pPr>
        <w:rPr>
          <w:u w:val="single"/>
        </w:rPr>
      </w:pPr>
      <w:r w:rsidRPr="00F71527">
        <w:rPr>
          <w:u w:val="single"/>
        </w:rPr>
        <w:t>Rationale</w:t>
      </w:r>
    </w:p>
    <w:p w:rsidR="00F71527" w:rsidRDefault="003366E8">
      <w:r>
        <w:t xml:space="preserve">Inclusive Practice in </w:t>
      </w:r>
      <w:r w:rsidR="00AB55A6">
        <w:t xml:space="preserve">schools is a vital policy that should be followed to safeguard every child in education. </w:t>
      </w:r>
      <w:r w:rsidR="00F87141">
        <w:t>The ALN Re</w:t>
      </w:r>
      <w:r w:rsidR="00F73ADD">
        <w:t>form represents the</w:t>
      </w:r>
      <w:r w:rsidR="00F87141">
        <w:t xml:space="preserve"> measures that the education system must sustain to ensure that every pupil has the right to an all-inclusive education. This briefing paper highlights the main reasons to the Local Education Authority the effects that the ALN Reform has on all children in education.</w:t>
      </w:r>
      <w:r w:rsidR="00F73ADD">
        <w:t xml:space="preserve"> The inclusive practice in education is a hugely important policy that affects how children </w:t>
      </w:r>
      <w:r w:rsidR="007952E1">
        <w:t>in</w:t>
      </w:r>
      <w:r w:rsidR="00F73ADD">
        <w:t xml:space="preserve"> schools</w:t>
      </w:r>
      <w:r w:rsidR="003B6A43">
        <w:t xml:space="preserve"> are supported for any need they </w:t>
      </w:r>
      <w:r w:rsidR="00136A0D">
        <w:t>may have. This paper will discuss</w:t>
      </w:r>
      <w:r w:rsidR="003B6A43">
        <w:t xml:space="preserve"> the ways that the ALN Reform will benefit the children </w:t>
      </w:r>
      <w:r w:rsidR="00136A0D">
        <w:t>long and short term within school, and</w:t>
      </w:r>
      <w:r w:rsidR="003B6A43">
        <w:t xml:space="preserve"> also their home life. The main objectives in the paper will entail</w:t>
      </w:r>
      <w:r w:rsidR="00136A0D">
        <w:t xml:space="preserve"> the following</w:t>
      </w:r>
      <w:r w:rsidR="003B6A43">
        <w:t>:</w:t>
      </w:r>
    </w:p>
    <w:p w:rsidR="003B6A43" w:rsidRDefault="003B6A43">
      <w:r>
        <w:t>How chi</w:t>
      </w:r>
      <w:r w:rsidR="001A20CB">
        <w:t>ldren benefit through The Code o</w:t>
      </w:r>
      <w:r>
        <w:t xml:space="preserve">f Practice. </w:t>
      </w:r>
    </w:p>
    <w:p w:rsidR="001A20CB" w:rsidRDefault="001A20CB" w:rsidP="001A20CB">
      <w:pPr>
        <w:pStyle w:val="ListParagraph"/>
        <w:numPr>
          <w:ilvl w:val="0"/>
          <w:numId w:val="1"/>
        </w:numPr>
      </w:pPr>
      <w:r>
        <w:t>Communication and Practice</w:t>
      </w:r>
    </w:p>
    <w:p w:rsidR="001A20CB" w:rsidRDefault="001A20CB" w:rsidP="001A20CB">
      <w:pPr>
        <w:pStyle w:val="ListParagraph"/>
        <w:numPr>
          <w:ilvl w:val="0"/>
          <w:numId w:val="1"/>
        </w:numPr>
      </w:pPr>
      <w:r>
        <w:t>Cognition and learning</w:t>
      </w:r>
    </w:p>
    <w:p w:rsidR="00136A0D" w:rsidRDefault="00136A0D" w:rsidP="00136A0D">
      <w:r>
        <w:t>Extended support for children with ESBD/ SEMH.</w:t>
      </w:r>
    </w:p>
    <w:p w:rsidR="00136A0D" w:rsidRDefault="00136A0D" w:rsidP="00136A0D">
      <w:r>
        <w:t>How the ALN Reform will affect children.</w:t>
      </w:r>
    </w:p>
    <w:p w:rsidR="00136A0D" w:rsidRDefault="003366E8" w:rsidP="00136A0D">
      <w:r>
        <w:t>Different learning environments and learning styles.</w:t>
      </w:r>
    </w:p>
    <w:p w:rsidR="00136A0D" w:rsidRDefault="00136A0D" w:rsidP="00136A0D">
      <w:r>
        <w:t>Specialist/ mainstream provisions.</w:t>
      </w:r>
    </w:p>
    <w:p w:rsidR="003366E8" w:rsidRDefault="003366E8" w:rsidP="00136A0D"/>
    <w:p w:rsidR="00136A0D" w:rsidRDefault="00136A0D" w:rsidP="00136A0D">
      <w:pPr>
        <w:rPr>
          <w:u w:val="single"/>
        </w:rPr>
      </w:pPr>
      <w:r w:rsidRPr="00136A0D">
        <w:rPr>
          <w:u w:val="single"/>
        </w:rPr>
        <w:t>Definitions of inclusive practice</w:t>
      </w:r>
    </w:p>
    <w:p w:rsidR="00C77D5C" w:rsidRDefault="00B90139" w:rsidP="00136A0D">
      <w:r>
        <w:t xml:space="preserve">Inclusive Practice in education </w:t>
      </w:r>
      <w:r w:rsidR="00F85BA1">
        <w:t xml:space="preserve">is defined in lots of various different ways by many people and </w:t>
      </w:r>
      <w:r w:rsidR="00BD5197">
        <w:t>institutio</w:t>
      </w:r>
      <w:r w:rsidR="00F85BA1">
        <w:t>ns.</w:t>
      </w:r>
      <w:r w:rsidR="00C6007D">
        <w:t xml:space="preserve"> </w:t>
      </w:r>
      <w:r w:rsidR="00C77D5C">
        <w:t>UNESCO describes ‘inclusive education’ as ‘a process of addressing and responding to the diversity of needs of all learners through increasing participation in learning, cultures and communities, and reducing exclusion from education and from within education’. This definition overall shows the importance to cater for very child’s needs and respect any kind of support that they may need to make them fully successful in education and onto later life regardless of the circumstances that they may face.</w:t>
      </w:r>
    </w:p>
    <w:p w:rsidR="00F85BA1" w:rsidRDefault="00C77D5C" w:rsidP="00136A0D">
      <w:r>
        <w:t xml:space="preserve">Many children experience struggles in day to day life, and with this, we have to ensure that any child with additional learning needs is catered for accordingly. </w:t>
      </w:r>
      <w:r w:rsidR="00F85BA1">
        <w:t>However, a lot of children with additional learning needs become misjudged, and misunderstood. An example of this is a child with ‘global development delay’.</w:t>
      </w:r>
      <w:r w:rsidR="00012AA2">
        <w:t xml:space="preserve"> </w:t>
      </w:r>
      <w:r w:rsidR="00012AA2">
        <w:t>The 1996 Education Act states that a child is seen as having a ‘learning difficulty’ if ‘[they have] a significantly greater difficulty in learning than the majority of children of [their] age’.</w:t>
      </w:r>
      <w:r w:rsidR="00012AA2">
        <w:t xml:space="preserve"> This is an example of poor intuitive skills that can be missed in the classroom. </w:t>
      </w:r>
      <w:r w:rsidR="00F85BA1">
        <w:t>A child that possibly</w:t>
      </w:r>
      <w:r w:rsidR="0047491C">
        <w:t xml:space="preserve"> may</w:t>
      </w:r>
      <w:r w:rsidR="00F85BA1">
        <w:t xml:space="preserve"> not be progressing as fast as others in the classroom may be suffering with an underlying medical condition. Teachers must be given further training in regards to the ALN Reform, as this may hinder the child in excelling to their true performance academically through the lack of </w:t>
      </w:r>
      <w:r w:rsidR="00F85BA1">
        <w:lastRenderedPageBreak/>
        <w:t>emotional, social and behavioural support in the classroom.</w:t>
      </w:r>
      <w:r w:rsidR="00012AA2">
        <w:t xml:space="preserve"> There must be close observations of every child in the classroom,</w:t>
      </w:r>
      <w:r w:rsidR="00A17CCB">
        <w:t xml:space="preserve"> and keep</w:t>
      </w:r>
      <w:r w:rsidR="00012AA2">
        <w:t xml:space="preserve"> an open mind at all times. However, t</w:t>
      </w:r>
      <w:r w:rsidR="00F85BA1">
        <w:t>eachers may be guilty of unconscious bias or posi</w:t>
      </w:r>
      <w:r w:rsidR="00012AA2">
        <w:t>tive discrimination</w:t>
      </w:r>
      <w:r w:rsidR="00A17CCB">
        <w:t xml:space="preserve"> such as tokening the child after an activity that a teacher would not token a child without an additional learning need to. If the child</w:t>
      </w:r>
      <w:r w:rsidR="00012AA2">
        <w:t xml:space="preserve"> may be falling behind, </w:t>
      </w:r>
      <w:r w:rsidR="00A17CCB">
        <w:t xml:space="preserve">they </w:t>
      </w:r>
      <w:r w:rsidR="00012AA2">
        <w:t>must be addressed properly to the standard of a professional in regards to helping them with any need that they have.</w:t>
      </w:r>
      <w:r w:rsidR="00F85BA1">
        <w:t xml:space="preserve"> This is why the correct facilities</w:t>
      </w:r>
      <w:r w:rsidR="0047491C">
        <w:t xml:space="preserve"> and support in the classroom is essential to ensuring that every child has access to the best pos</w:t>
      </w:r>
      <w:r w:rsidR="00373A98">
        <w:t>sible outcome of the situation.</w:t>
      </w:r>
    </w:p>
    <w:p w:rsidR="00261B0D" w:rsidRDefault="00C77D5C" w:rsidP="00136A0D">
      <w:r>
        <w:t xml:space="preserve">Another medical problem that teachers must support is epilepsy. Emma </w:t>
      </w:r>
      <w:proofErr w:type="spellStart"/>
      <w:r>
        <w:t>Tingley</w:t>
      </w:r>
      <w:proofErr w:type="spellEnd"/>
      <w:r>
        <w:t xml:space="preserve"> from</w:t>
      </w:r>
      <w:r w:rsidR="00ED6E64">
        <w:t xml:space="preserve"> Young Epilepsy, explains that epilepsy comes in forty different types and explains how the impact of sei</w:t>
      </w:r>
      <w:r w:rsidR="000D300E">
        <w:t>zures and medication can also impact</w:t>
      </w:r>
      <w:r w:rsidR="00ED6E64">
        <w:t xml:space="preserve"> the child and their learning and memory. Epilepsy is a brain disorder that can cause seizures due to bursts of electrical activity that puts the brain in a temporary state. Epilepsy </w:t>
      </w:r>
      <w:r w:rsidR="008E60DB">
        <w:t xml:space="preserve">usually starts in childhood or in people over the age of sixty years old. </w:t>
      </w:r>
      <w:r w:rsidR="007C1422">
        <w:t xml:space="preserve">Teachers in the classroom have the responsibility in the classroom to keep a child with epilepsy safe, and comfortable if a seizure were to occur. The teacher should be well-informed with the type of epilepsy a child may have, the frequency of </w:t>
      </w:r>
      <w:r w:rsidR="001075D4">
        <w:t xml:space="preserve">the seizures, factors that may </w:t>
      </w:r>
      <w:r w:rsidR="007C1422">
        <w:t xml:space="preserve">trigger a seizure, medication details and side effects of them and should be </w:t>
      </w:r>
      <w:r w:rsidR="001075D4">
        <w:t>open-minded</w:t>
      </w:r>
      <w:r w:rsidR="007C1422">
        <w:t xml:space="preserve"> about how the behavioural and learning difficulties can affect the child whilst learning. Teachers must create appropriate strategies in the classroom to ensure an inclusive practice. This should provide the child with visual, hearing and kinaesthetic support. The child should also be given small, maintainable tasks and be explained the aims and objectives to achieve and be reassured during the tasks. For independence, the children should also be placed into groups for every child to </w:t>
      </w:r>
      <w:r w:rsidR="001075D4">
        <w:t>participate in the activity and to show that they can also be a part of a team. If a child experiences seizures, the teacher must remain calm and ensure that the child is safe and in a comfortable environment and seek medical attention if the child is having a seizure that is out of the normal course.</w:t>
      </w:r>
    </w:p>
    <w:p w:rsidR="007D06A0" w:rsidRDefault="007D06A0" w:rsidP="00136A0D">
      <w:r>
        <w:t>The medical v social model was introduced into the education system. The barriers of a child that is put under the ‘social model of disability’ is society’s view of the child with a disability.</w:t>
      </w:r>
      <w:r w:rsidR="00416EA1">
        <w:t xml:space="preserve"> </w:t>
      </w:r>
      <w:r w:rsidR="00416EA1">
        <w:t xml:space="preserve">This is stated as a ‘conceptual misunderstanding’ (Oliver, 1996) and is not about an individual’s perspective, but rather a group setting. </w:t>
      </w:r>
      <w:r>
        <w:t xml:space="preserve"> The LEA’s and teachers should put in place in the early years education a more informed and educated aspect on how to teach children to remove the barriers and stigma that they may have towards a person with a disability.</w:t>
      </w:r>
      <w:r w:rsidR="00416EA1">
        <w:t xml:space="preserve"> </w:t>
      </w:r>
      <w:r>
        <w:t>This t</w:t>
      </w:r>
      <w:r w:rsidR="00416EA1">
        <w:t>h</w:t>
      </w:r>
      <w:r>
        <w:t>en creates a positive environment for the person with a disability and creates an independent and equal state in society. The person with a disability may suffer from stereotyping, prejudice, bullying, and can often be excluded if the teachers are not well-informed on how to give them an inclusive education, and with correct training this can be avoided easily.</w:t>
      </w:r>
    </w:p>
    <w:p w:rsidR="00261B0D" w:rsidRPr="00261B0D" w:rsidRDefault="00261B0D" w:rsidP="00136A0D">
      <w:pPr>
        <w:rPr>
          <w:u w:val="single"/>
        </w:rPr>
      </w:pPr>
      <w:r w:rsidRPr="00025ECD">
        <w:rPr>
          <w:u w:val="single"/>
        </w:rPr>
        <w:t>Legislation and policy that supports inclusive practice</w:t>
      </w:r>
    </w:p>
    <w:p w:rsidR="00215F1D" w:rsidRDefault="00715E48" w:rsidP="00136A0D">
      <w:r>
        <w:t xml:space="preserve">Mind over Matter, a group by the National Assembly’s Children, Young People and Education Committee, called for ‘emotional and mental wellbeing and resilience to be a stated national priority’. </w:t>
      </w:r>
      <w:r w:rsidR="00711279">
        <w:t>The whole school approach was introduced in Wales to support children wi</w:t>
      </w:r>
      <w:r w:rsidR="00A347DD">
        <w:t>th mental health issues to</w:t>
      </w:r>
      <w:r w:rsidR="00711279">
        <w:t xml:space="preserve"> become a big part of everyday school support</w:t>
      </w:r>
      <w:r w:rsidR="005414C6">
        <w:t xml:space="preserve"> to create an inclusive practice. This approach is ensuring that all health and wellbeing is being supported at all times and ensuring other health problems don’</w:t>
      </w:r>
      <w:r w:rsidR="00A347DD">
        <w:t>t arise in the mean</w:t>
      </w:r>
      <w:r w:rsidR="005414C6">
        <w:t>time. Exam stress and othe</w:t>
      </w:r>
      <w:r w:rsidR="00A347DD">
        <w:t>r daily stresses can be built up</w:t>
      </w:r>
      <w:r w:rsidR="005414C6">
        <w:t xml:space="preserve"> over time and really take a toll on a student’s physical,</w:t>
      </w:r>
      <w:r w:rsidR="00A347DD">
        <w:t xml:space="preserve"> emotional and mental health so must be observed professionally and ensure the child has the correct facilities to keep mental health controlled. Education Secretary, Kirsty Williams stated that pupil’s emotional and mental health are ‘paramount’ and want to ensure they are ‘fully supported- through each stage of their education- to be emotionally and mentally resilient, confident and… happy’. This is an important message that </w:t>
      </w:r>
      <w:r w:rsidR="00A347DD">
        <w:lastRenderedPageBreak/>
        <w:t xml:space="preserve">affects all children in the education system as 1 in 4 people have a mental health problem (Office for National Statistics, Psychiatric Morbidity 2007). </w:t>
      </w:r>
      <w:r w:rsidR="0032136B">
        <w:t xml:space="preserve">Children with behavioural disorders, such as, Attention Deficit Hyperactivity Disorder, Oppositional Defiant Disorder and Conduct Disorder may be seen in the classroom and misjudged as ‘naughty’ children in early year’s education. This is another example of why the teachers must be informed of the symptoms before the child gets wrongly accused in the classroom. Behavioural, eating, mood, obsessive-compulsive, </w:t>
      </w:r>
      <w:proofErr w:type="gramStart"/>
      <w:r w:rsidR="0032136B">
        <w:t>personality</w:t>
      </w:r>
      <w:proofErr w:type="gramEnd"/>
      <w:r w:rsidR="0032136B">
        <w:t>, psychotic, post-traumatic and anxiety disorders all affect mental health and the whole school approach is battling to end the stigma in young people and children to benefit them in later life and encourage children to talk about their problems to prevent their mental health to get out of control. Normalising mental health in the classroom is something to be taught in schools so that children can talk to their peers freely, and understand the types of mental heal</w:t>
      </w:r>
      <w:r w:rsidR="000C58FD">
        <w:t>th issues there are.</w:t>
      </w:r>
      <w:r>
        <w:t xml:space="preserve"> </w:t>
      </w:r>
      <w:r w:rsidR="00B71E5B">
        <w:t>There are two types of support that educators can use in the classroom, being proactive in the cla</w:t>
      </w:r>
      <w:r w:rsidR="00F21AF2">
        <w:t>ssroom which is beneficial to the child because it helps them before they experience mental</w:t>
      </w:r>
      <w:r w:rsidR="000D300E">
        <w:t xml:space="preserve"> health problems</w:t>
      </w:r>
      <w:r w:rsidR="00F21AF2">
        <w:t xml:space="preserve">, the aim is so that no child causes any harm to themselves or others around them and is targeted to help them before the teacher is reactive. Being reactive in the classroom regarding mental health, is a step that is in place once a behaviour starts to occur. Finding these metal health problems and strategies earlier can help a child become more stable emotionally and mentally. </w:t>
      </w:r>
    </w:p>
    <w:p w:rsidR="00261B0D" w:rsidRPr="00025ECD" w:rsidRDefault="00261B0D" w:rsidP="00136A0D"/>
    <w:p w:rsidR="00025ECD" w:rsidRDefault="00025ECD" w:rsidP="00136A0D">
      <w:pPr>
        <w:rPr>
          <w:u w:val="single"/>
        </w:rPr>
      </w:pPr>
      <w:r w:rsidRPr="00025ECD">
        <w:rPr>
          <w:u w:val="single"/>
        </w:rPr>
        <w:t>Evaluation of how pupils are supported in Wales</w:t>
      </w:r>
    </w:p>
    <w:p w:rsidR="00217572" w:rsidRDefault="00217572" w:rsidP="00136A0D">
      <w:r>
        <w:t xml:space="preserve">The ALN Reform has advantages and disadvantages to the policy. One of the main disadvantages </w:t>
      </w:r>
      <w:r w:rsidR="00D505A1">
        <w:t xml:space="preserve">of the policy </w:t>
      </w:r>
      <w:r>
        <w:t>is that multi-agencies are not working. This process is slowing the diagnosis of children with SEN/ALN down, and thus can prove that</w:t>
      </w:r>
      <w:r w:rsidR="00D505A1">
        <w:t xml:space="preserve"> the child will not be gaining full support from network. </w:t>
      </w:r>
      <w:r w:rsidR="007952E1">
        <w:t>The Welsh Government has invested £2.1 million into schemes that are aiming to develop the mu</w:t>
      </w:r>
      <w:r w:rsidR="00B71E5B">
        <w:t>l</w:t>
      </w:r>
      <w:r w:rsidR="007952E1">
        <w:t>ti-agencies in early year’s education</w:t>
      </w:r>
      <w:r w:rsidR="00B71E5B">
        <w:t xml:space="preserve"> to ensure that the best possible practices are being produced</w:t>
      </w:r>
      <w:r w:rsidR="007952E1">
        <w:t xml:space="preserve">. </w:t>
      </w:r>
      <w:r w:rsidR="007A400A">
        <w:t>Multi-agencies face challenges due to lack of</w:t>
      </w:r>
      <w:r w:rsidR="00D505A1">
        <w:t xml:space="preserve"> overall</w:t>
      </w:r>
      <w:r w:rsidR="007A400A">
        <w:t xml:space="preserve"> </w:t>
      </w:r>
      <w:r w:rsidR="00D505A1">
        <w:t>funding to maintain the correct training they receive and also</w:t>
      </w:r>
      <w:r w:rsidR="007A400A">
        <w:t xml:space="preserve"> conflicts over funding within different agencies. The lack of time is another challenge, service waiting lists such as CAMHS, have long waiting lists which then postpones the chil</w:t>
      </w:r>
      <w:r w:rsidR="00D505A1">
        <w:t>d having the correct support. The c</w:t>
      </w:r>
      <w:r w:rsidR="007A400A">
        <w:t xml:space="preserve">ommunication between agencies, </w:t>
      </w:r>
      <w:r w:rsidR="00332B4F">
        <w:t>practitioners, and institutions</w:t>
      </w:r>
      <w:r w:rsidR="00D505A1">
        <w:t xml:space="preserve"> must be addressed and</w:t>
      </w:r>
      <w:r w:rsidR="00332B4F">
        <w:t xml:space="preserve"> can become confused or unclear due to the lack of missed information exchanging, or a cross over in communicating. Adaptation in a child’s lifestyle may be a barrier to this system, for example, a child from a school may have a different learning style to one in a hospital environment. Agencies must ensure that they cater to the child in any particular environment and adapt if the situation may change over time.</w:t>
      </w:r>
      <w:r w:rsidR="005D7AC7">
        <w:t xml:space="preserve"> All these challenges must be dealt with in a professional manner as ag</w:t>
      </w:r>
      <w:r w:rsidR="00DB0423">
        <w:t xml:space="preserve">encies may become reluctant to share amenities and apparatus with </w:t>
      </w:r>
      <w:r w:rsidR="000D300E">
        <w:t>other agencies, which t</w:t>
      </w:r>
      <w:r w:rsidR="00DB0423">
        <w:t>hen can c</w:t>
      </w:r>
      <w:r w:rsidR="005D7AC7">
        <w:t>reate a distrust within the networks</w:t>
      </w:r>
      <w:r w:rsidR="00DB0423">
        <w:t xml:space="preserve"> and an unprofessional protocol within them.</w:t>
      </w:r>
      <w:r w:rsidR="005D7AC7">
        <w:t xml:space="preserve"> Every Child Matters</w:t>
      </w:r>
      <w:r w:rsidR="00784AE4">
        <w:t xml:space="preserve"> needs to be correctly enforced within the external agencies. Kendall et al., </w:t>
      </w:r>
      <w:r w:rsidR="005D7AC7">
        <w:t>(</w:t>
      </w:r>
      <w:r w:rsidR="00784AE4">
        <w:t>2007</w:t>
      </w:r>
      <w:r w:rsidR="005D7AC7">
        <w:t>)</w:t>
      </w:r>
      <w:r w:rsidR="00784AE4">
        <w:t xml:space="preserve"> states that they ‘can’t work in isolation from the ECM agenda because anything [they] do fits in one category or another’.</w:t>
      </w:r>
      <w:r w:rsidR="000B4D3E">
        <w:t xml:space="preserve"> Staff must work together to find the best times to meet with the child, within the multi-agencies network so must ensure they are widely and fully staffed to cater the child’s needs.</w:t>
      </w:r>
    </w:p>
    <w:p w:rsidR="00715E48" w:rsidRDefault="00CF04AB" w:rsidP="00136A0D">
      <w:r>
        <w:t xml:space="preserve">Another disadvantage that the ALN Reform may face is the </w:t>
      </w:r>
      <w:r w:rsidR="00D62403">
        <w:t>age span being a larger specification. As the age has been changed to birth to twenty five years of age, the authorities must ensure that the child to adult must maintain the needs that one may have and establish the transition to child to adult as smoothly as possible. If the additional need is caught in the post sixteen period, the young adult must have a clean and clear support mechanism that can also help with their job or higher education needs without having any problems.</w:t>
      </w:r>
    </w:p>
    <w:p w:rsidR="00CF04AB" w:rsidRDefault="00D62403" w:rsidP="00136A0D">
      <w:r>
        <w:lastRenderedPageBreak/>
        <w:t>During the foundation phase, it is important that underlying medical conditions are not missed due to poor observations from the parents/guardians or teachers. Autism Spectrum Disorder has many signs that could be caught early into the child’s growth, and teachers should be aware of these whilst the children are in the classroom.</w:t>
      </w:r>
      <w:r w:rsidR="00AB05BC">
        <w:t xml:space="preserve"> A child with autism spectrum disorder may be confused with a child with behavioural problems, and teachers must ensure that the correct provision is recognised to prevent the child of an inclusive education.</w:t>
      </w:r>
      <w:r w:rsidR="00553F24">
        <w:t xml:space="preserve"> The word ‘spectrum’ in ASD is an ‘umbrella’ term to the disorder as it comes in many forms and the child should be attended to on the level that they experience. However, there are many different signs that a teacher can take to cater for their specific needs but not abolish them from an inclusive education.</w:t>
      </w:r>
      <w:r w:rsidR="00AB05BC">
        <w:t xml:space="preserve"> </w:t>
      </w:r>
      <w:r w:rsidR="00553F24">
        <w:t>One of t</w:t>
      </w:r>
      <w:r w:rsidR="00AB05BC">
        <w:t>he s</w:t>
      </w:r>
      <w:r w:rsidR="005D7AC7">
        <w:t xml:space="preserve">igns of a young child with ASD </w:t>
      </w:r>
      <w:r w:rsidR="00AB05BC">
        <w:t xml:space="preserve">may be avoiding eye contact with teachers and peers. This should not be disciplined in a derogatory manner but shown in a helpful method that can encourage the child to mix with their peers and gain a trusting relationship with the teacher. The teacher must use clear and understanding language, use symbols and other visuals to help with learning, allow these children time to process the information that has been said in the lesson, and repeat information to check understanding. The centres and schools must have sensory </w:t>
      </w:r>
      <w:r w:rsidR="00E57AAA">
        <w:t>support to adapt to the child’s needs such as a room with little noise, and a space that they can feel safe in.</w:t>
      </w:r>
      <w:r w:rsidR="00715E48">
        <w:t xml:space="preserve"> The pupil should also be catered with a learning support assistant if needed to support the child if need be.</w:t>
      </w:r>
      <w:r w:rsidR="00E57AAA">
        <w:t xml:space="preserve"> The teacher must have a good communication scheme with the parents and be aware of what the child dislikes in case of a trig</w:t>
      </w:r>
      <w:r w:rsidR="00715E48">
        <w:t>gered meltdown in the classroom- if so, be knowledgeable on how to address this situation if it should arise.</w:t>
      </w:r>
    </w:p>
    <w:p w:rsidR="00025ECD" w:rsidRDefault="00025ECD" w:rsidP="00136A0D">
      <w:pPr>
        <w:rPr>
          <w:u w:val="single"/>
        </w:rPr>
      </w:pPr>
      <w:r w:rsidRPr="00025ECD">
        <w:rPr>
          <w:u w:val="single"/>
        </w:rPr>
        <w:t>Conclusion of paper</w:t>
      </w:r>
    </w:p>
    <w:p w:rsidR="00261B0D" w:rsidRDefault="00261B0D" w:rsidP="00136A0D">
      <w:r>
        <w:t>The ALN Reform training should be enforced consistently and regularly to ensure that colleagues are up to date with the current state of the child that they are acting upon. The training shall not contradict the services that they produce and ensure that all teachers, parents, multi-agencies, charities, and the child themselves co-operate with each other to provide the best</w:t>
      </w:r>
      <w:r w:rsidR="002A2590">
        <w:t xml:space="preserve"> possible inclusive practice. Welsh schools need special attention from the LEA’s as there is not enough funding and support for children in special centres as there is a lack of funding and teachers that can speak fluent Welsh. This is vital for children to be included in the school, as children who are first language Welsh should be supported in their main language of choice.</w:t>
      </w:r>
    </w:p>
    <w:p w:rsidR="002A2590" w:rsidRPr="00261B0D" w:rsidRDefault="002A2590" w:rsidP="00136A0D">
      <w:r>
        <w:t xml:space="preserve">Additionally, the LEA’s should keep track of the IDP’s that the school or college have given to the child. In some cases, the child is declined an IDP, however, the LEA’s should ensure that the child has the best interest and has the correct support provided and is given an Individual Development Plan although the school could not accommodate this. The LEA should consider the fairness for the child and facilitate them so that they have the same equality status as the rest of the children in the school. </w:t>
      </w:r>
    </w:p>
    <w:sdt>
      <w:sdtPr>
        <w:id w:val="214376868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BC2897" w:rsidRDefault="00BC2897">
          <w:pPr>
            <w:pStyle w:val="Heading1"/>
          </w:pPr>
          <w:r>
            <w:t>References</w:t>
          </w:r>
        </w:p>
        <w:sdt>
          <w:sdtPr>
            <w:id w:val="-573587230"/>
            <w:bibliography/>
          </w:sdtPr>
          <w:sdtContent>
            <w:p w:rsidR="000032CA" w:rsidRDefault="00BC2897" w:rsidP="000032CA">
              <w:pPr>
                <w:pStyle w:val="Bibliography"/>
                <w:rPr>
                  <w:noProof/>
                  <w:sz w:val="24"/>
                  <w:szCs w:val="24"/>
                  <w:lang w:val="en-US"/>
                </w:rPr>
              </w:pPr>
              <w:r>
                <w:fldChar w:fldCharType="begin"/>
              </w:r>
              <w:r>
                <w:instrText xml:space="preserve"> BIBLIOGRAPHY </w:instrText>
              </w:r>
              <w:r>
                <w:fldChar w:fldCharType="separate"/>
              </w:r>
              <w:r w:rsidR="000032CA">
                <w:rPr>
                  <w:noProof/>
                  <w:lang w:val="en-US"/>
                </w:rPr>
                <w:t xml:space="preserve">Clementina Acedo UNESCO-IBE Director, N.D.. </w:t>
              </w:r>
              <w:r w:rsidR="000032CA">
                <w:rPr>
                  <w:i/>
                  <w:iCs/>
                  <w:noProof/>
                  <w:lang w:val="en-US"/>
                </w:rPr>
                <w:t xml:space="preserve">United Nations Educational, Scientific and Cultural Organization: International Bureau of Education. </w:t>
              </w:r>
              <w:r w:rsidR="000032CA">
                <w:rPr>
                  <w:noProof/>
                  <w:lang w:val="en-US"/>
                </w:rPr>
                <w:t xml:space="preserve">[Online] </w:t>
              </w:r>
              <w:r w:rsidR="000032CA">
                <w:rPr>
                  <w:noProof/>
                  <w:lang w:val="en-US"/>
                </w:rPr>
                <w:br/>
                <w:t xml:space="preserve">Available at: </w:t>
              </w:r>
              <w:r w:rsidR="000032CA">
                <w:rPr>
                  <w:noProof/>
                  <w:u w:val="single"/>
                  <w:lang w:val="en-US"/>
                </w:rPr>
                <w:t>http://unesco.org.pk/education/icfe/resources/res41.pdf</w:t>
              </w:r>
            </w:p>
            <w:p w:rsidR="000032CA" w:rsidRDefault="000032CA" w:rsidP="000032CA">
              <w:pPr>
                <w:pStyle w:val="Bibliography"/>
                <w:rPr>
                  <w:noProof/>
                  <w:lang w:val="en-US"/>
                </w:rPr>
              </w:pPr>
              <w:r>
                <w:rPr>
                  <w:noProof/>
                  <w:lang w:val="en-US"/>
                </w:rPr>
                <w:t xml:space="preserve">Dauncy, M., N.D.. </w:t>
              </w:r>
              <w:r>
                <w:rPr>
                  <w:i/>
                  <w:iCs/>
                  <w:noProof/>
                  <w:lang w:val="en-US"/>
                </w:rPr>
                <w:t xml:space="preserve">National Assembly for Wales Research Service. </w:t>
              </w:r>
              <w:r>
                <w:rPr>
                  <w:noProof/>
                  <w:lang w:val="en-US"/>
                </w:rPr>
                <w:t xml:space="preserve">[Online] </w:t>
              </w:r>
              <w:r>
                <w:rPr>
                  <w:noProof/>
                  <w:lang w:val="en-US"/>
                </w:rPr>
                <w:br/>
                <w:t xml:space="preserve">Available at: </w:t>
              </w:r>
              <w:r>
                <w:rPr>
                  <w:noProof/>
                  <w:u w:val="single"/>
                  <w:lang w:val="en-US"/>
                </w:rPr>
                <w:t xml:space="preserve">https://seneddresearch.blog/2017/06/01/debate-on-the-general-principles-of-the-aln-bill/- </w:t>
              </w:r>
            </w:p>
            <w:p w:rsidR="000032CA" w:rsidRDefault="000032CA" w:rsidP="000032CA">
              <w:pPr>
                <w:pStyle w:val="Bibliography"/>
                <w:rPr>
                  <w:noProof/>
                  <w:lang w:val="en-US"/>
                </w:rPr>
              </w:pPr>
              <w:r>
                <w:rPr>
                  <w:noProof/>
                  <w:lang w:val="en-US"/>
                </w:rPr>
                <w:lastRenderedPageBreak/>
                <w:t xml:space="preserve">Education Business, 2018. </w:t>
              </w:r>
              <w:r>
                <w:rPr>
                  <w:i/>
                  <w:iCs/>
                  <w:noProof/>
                  <w:lang w:val="en-US"/>
                </w:rPr>
                <w:t xml:space="preserve">Education Business. </w:t>
              </w:r>
              <w:r>
                <w:rPr>
                  <w:noProof/>
                  <w:lang w:val="en-US"/>
                </w:rPr>
                <w:t xml:space="preserve">[Online] </w:t>
              </w:r>
              <w:r>
                <w:rPr>
                  <w:noProof/>
                  <w:lang w:val="en-US"/>
                </w:rPr>
                <w:br/>
                <w:t xml:space="preserve">Available at: </w:t>
              </w:r>
              <w:r>
                <w:rPr>
                  <w:noProof/>
                  <w:u w:val="single"/>
                  <w:lang w:val="en-US"/>
                </w:rPr>
                <w:t>https://educationbusinessuk.net/news/10092018/wales-starts-%E2%80%98whole-school%E2%80%99-approach-mental-health</w:t>
              </w:r>
            </w:p>
            <w:p w:rsidR="000032CA" w:rsidRDefault="000032CA" w:rsidP="000032CA">
              <w:pPr>
                <w:pStyle w:val="Bibliography"/>
                <w:rPr>
                  <w:noProof/>
                  <w:lang w:val="en-US"/>
                </w:rPr>
              </w:pPr>
              <w:r>
                <w:rPr>
                  <w:noProof/>
                  <w:lang w:val="en-US"/>
                </w:rPr>
                <w:t xml:space="preserve">Mike Oliver, 2004. </w:t>
              </w:r>
              <w:r>
                <w:rPr>
                  <w:i/>
                  <w:iCs/>
                  <w:noProof/>
                  <w:lang w:val="en-US"/>
                </w:rPr>
                <w:t xml:space="preserve">The Social Model in Action: if I had a hammer. </w:t>
              </w:r>
              <w:r>
                <w:rPr>
                  <w:noProof/>
                  <w:lang w:val="en-US"/>
                </w:rPr>
                <w:t xml:space="preserve">[Online] </w:t>
              </w:r>
              <w:r>
                <w:rPr>
                  <w:noProof/>
                  <w:lang w:val="en-US"/>
                </w:rPr>
                <w:br/>
                <w:t xml:space="preserve">Available at: </w:t>
              </w:r>
              <w:r>
                <w:rPr>
                  <w:noProof/>
                  <w:u w:val="single"/>
                  <w:lang w:val="en-US"/>
                </w:rPr>
                <w:t>https://disability-studies.leeds.ac.uk/wp-content/uploads/sites/40/library/Barnes-implementing-the-social-model-chapter-2.pdf</w:t>
              </w:r>
            </w:p>
            <w:p w:rsidR="000032CA" w:rsidRDefault="000032CA" w:rsidP="000032CA">
              <w:pPr>
                <w:pStyle w:val="Bibliography"/>
                <w:rPr>
                  <w:noProof/>
                  <w:lang w:val="en-US"/>
                </w:rPr>
              </w:pPr>
              <w:r>
                <w:rPr>
                  <w:noProof/>
                  <w:lang w:val="en-US"/>
                </w:rPr>
                <w:t xml:space="preserve">National Autistic Society, 2018. </w:t>
              </w:r>
              <w:r>
                <w:rPr>
                  <w:i/>
                  <w:iCs/>
                  <w:noProof/>
                  <w:lang w:val="en-US"/>
                </w:rPr>
                <w:t xml:space="preserve">National Autistic Society. </w:t>
              </w:r>
              <w:r>
                <w:rPr>
                  <w:noProof/>
                  <w:lang w:val="en-US"/>
                </w:rPr>
                <w:t xml:space="preserve">[Online] </w:t>
              </w:r>
              <w:r>
                <w:rPr>
                  <w:noProof/>
                  <w:lang w:val="en-US"/>
                </w:rPr>
                <w:br/>
                <w:t xml:space="preserve">Available at: </w:t>
              </w:r>
              <w:r>
                <w:rPr>
                  <w:noProof/>
                  <w:u w:val="single"/>
                  <w:lang w:val="en-US"/>
                </w:rPr>
                <w:t>https://www.autism.org.uk/professionals/teachers/teaching-young-children.aspx</w:t>
              </w:r>
            </w:p>
            <w:p w:rsidR="000032CA" w:rsidRDefault="000032CA" w:rsidP="000032CA">
              <w:pPr>
                <w:pStyle w:val="Bibliography"/>
                <w:rPr>
                  <w:noProof/>
                  <w:lang w:val="en-US"/>
                </w:rPr>
              </w:pPr>
              <w:r>
                <w:rPr>
                  <w:noProof/>
                  <w:lang w:val="en-US"/>
                </w:rPr>
                <w:t xml:space="preserve">NHS, 2017. </w:t>
              </w:r>
              <w:r>
                <w:rPr>
                  <w:i/>
                  <w:iCs/>
                  <w:noProof/>
                  <w:lang w:val="en-US"/>
                </w:rPr>
                <w:t xml:space="preserve">NHS: Epilepsy. </w:t>
              </w:r>
              <w:r>
                <w:rPr>
                  <w:noProof/>
                  <w:lang w:val="en-US"/>
                </w:rPr>
                <w:t xml:space="preserve">[Online] </w:t>
              </w:r>
              <w:r>
                <w:rPr>
                  <w:noProof/>
                  <w:lang w:val="en-US"/>
                </w:rPr>
                <w:br/>
                <w:t xml:space="preserve">Available at: </w:t>
              </w:r>
              <w:r>
                <w:rPr>
                  <w:noProof/>
                  <w:u w:val="single"/>
                  <w:lang w:val="en-US"/>
                </w:rPr>
                <w:t>https://www.nhs.uk/conditions/epilepsy/</w:t>
              </w:r>
            </w:p>
            <w:p w:rsidR="000032CA" w:rsidRDefault="000032CA" w:rsidP="000032CA">
              <w:pPr>
                <w:pStyle w:val="Bibliography"/>
                <w:rPr>
                  <w:noProof/>
                  <w:lang w:val="en-US"/>
                </w:rPr>
              </w:pPr>
              <w:r>
                <w:rPr>
                  <w:noProof/>
                  <w:lang w:val="en-US"/>
                </w:rPr>
                <w:t xml:space="preserve">Nottinghamshire, D., 2019. </w:t>
              </w:r>
              <w:r>
                <w:rPr>
                  <w:i/>
                  <w:iCs/>
                  <w:noProof/>
                  <w:lang w:val="en-US"/>
                </w:rPr>
                <w:t xml:space="preserve">The Social Model vs The Medical Model of Disability. </w:t>
              </w:r>
              <w:r>
                <w:rPr>
                  <w:noProof/>
                  <w:lang w:val="en-US"/>
                </w:rPr>
                <w:t xml:space="preserve">[Online] </w:t>
              </w:r>
              <w:r>
                <w:rPr>
                  <w:noProof/>
                  <w:lang w:val="en-US"/>
                </w:rPr>
                <w:br/>
                <w:t xml:space="preserve">Available at: </w:t>
              </w:r>
              <w:r>
                <w:rPr>
                  <w:noProof/>
                  <w:u w:val="single"/>
                  <w:lang w:val="en-US"/>
                </w:rPr>
                <w:t>http://www.disabilitynottinghamshire.org.uk/about/social-model-vs-medical-model-of-disability/</w:t>
              </w:r>
            </w:p>
            <w:p w:rsidR="000032CA" w:rsidRDefault="000032CA" w:rsidP="000032CA">
              <w:pPr>
                <w:pStyle w:val="Bibliography"/>
                <w:rPr>
                  <w:noProof/>
                  <w:lang w:val="en-US"/>
                </w:rPr>
              </w:pPr>
              <w:r>
                <w:rPr>
                  <w:noProof/>
                  <w:lang w:val="en-US"/>
                </w:rPr>
                <w:t xml:space="preserve">Oliver, M., 2004. Chapter 2. In: C. B. a. G. Mercer, ed. </w:t>
              </w:r>
              <w:r>
                <w:rPr>
                  <w:i/>
                  <w:iCs/>
                  <w:noProof/>
                  <w:lang w:val="en-US"/>
                </w:rPr>
                <w:t xml:space="preserve">Implementing the Social Model of Disability Theory and Research. </w:t>
              </w:r>
              <w:r>
                <w:rPr>
                  <w:noProof/>
                  <w:lang w:val="en-US"/>
                </w:rPr>
                <w:t>Leeds: The Disability Press, pp. 18-31.</w:t>
              </w:r>
            </w:p>
            <w:p w:rsidR="000032CA" w:rsidRDefault="000032CA" w:rsidP="000032CA">
              <w:pPr>
                <w:pStyle w:val="Bibliography"/>
                <w:rPr>
                  <w:noProof/>
                  <w:lang w:val="en-US"/>
                </w:rPr>
              </w:pPr>
              <w:r>
                <w:rPr>
                  <w:noProof/>
                  <w:lang w:val="en-US"/>
                </w:rPr>
                <w:t xml:space="preserve">The Warnock Report, 1978. </w:t>
              </w:r>
              <w:r>
                <w:rPr>
                  <w:i/>
                  <w:iCs/>
                  <w:noProof/>
                  <w:lang w:val="en-US"/>
                </w:rPr>
                <w:t xml:space="preserve">Education in England: the history of our schools. </w:t>
              </w:r>
              <w:r>
                <w:rPr>
                  <w:noProof/>
                  <w:lang w:val="en-US"/>
                </w:rPr>
                <w:t xml:space="preserve">[Online] </w:t>
              </w:r>
              <w:r>
                <w:rPr>
                  <w:noProof/>
                  <w:lang w:val="en-US"/>
                </w:rPr>
                <w:br/>
                <w:t xml:space="preserve">Available at: </w:t>
              </w:r>
              <w:r>
                <w:rPr>
                  <w:noProof/>
                  <w:u w:val="single"/>
                  <w:lang w:val="en-US"/>
                </w:rPr>
                <w:t>http://www.educationengland.org.uk/documents/warnock/warnock1978.html</w:t>
              </w:r>
            </w:p>
            <w:p w:rsidR="000032CA" w:rsidRDefault="000032CA" w:rsidP="000032CA">
              <w:pPr>
                <w:pStyle w:val="Bibliography"/>
                <w:rPr>
                  <w:noProof/>
                  <w:lang w:val="en-US"/>
                </w:rPr>
              </w:pPr>
              <w:r>
                <w:rPr>
                  <w:noProof/>
                  <w:lang w:val="en-US"/>
                </w:rPr>
                <w:t xml:space="preserve">Time to Change Wales, 2019. </w:t>
              </w:r>
              <w:r>
                <w:rPr>
                  <w:i/>
                  <w:iCs/>
                  <w:noProof/>
                  <w:lang w:val="en-US"/>
                </w:rPr>
                <w:t xml:space="preserve">Time to Change Wales. </w:t>
              </w:r>
              <w:r>
                <w:rPr>
                  <w:noProof/>
                  <w:lang w:val="en-US"/>
                </w:rPr>
                <w:t xml:space="preserve">[Online] </w:t>
              </w:r>
              <w:r>
                <w:rPr>
                  <w:noProof/>
                  <w:lang w:val="en-US"/>
                </w:rPr>
                <w:br/>
                <w:t xml:space="preserve">Available at: </w:t>
              </w:r>
              <w:r>
                <w:rPr>
                  <w:noProof/>
                  <w:u w:val="single"/>
                  <w:lang w:val="en-US"/>
                </w:rPr>
                <w:t>https://www.timetochangewales.org.uk/en/mental-health-stigma/what-stigma/</w:t>
              </w:r>
            </w:p>
            <w:p w:rsidR="000032CA" w:rsidRDefault="000032CA" w:rsidP="000032CA">
              <w:pPr>
                <w:pStyle w:val="Bibliography"/>
                <w:rPr>
                  <w:noProof/>
                  <w:lang w:val="en-US"/>
                </w:rPr>
              </w:pPr>
              <w:r>
                <w:rPr>
                  <w:noProof/>
                  <w:lang w:val="en-US"/>
                </w:rPr>
                <w:t xml:space="preserve">Tingley, E., 2012. </w:t>
              </w:r>
              <w:r>
                <w:rPr>
                  <w:i/>
                  <w:iCs/>
                  <w:noProof/>
                  <w:lang w:val="en-US"/>
                </w:rPr>
                <w:t xml:space="preserve">Epilepsy- more than seizures?. </w:t>
              </w:r>
              <w:r>
                <w:rPr>
                  <w:noProof/>
                  <w:lang w:val="en-US"/>
                </w:rPr>
                <w:t xml:space="preserve">[Online] </w:t>
              </w:r>
              <w:r>
                <w:rPr>
                  <w:noProof/>
                  <w:lang w:val="en-US"/>
                </w:rPr>
                <w:br/>
                <w:t xml:space="preserve">Available at: </w:t>
              </w:r>
              <w:r>
                <w:rPr>
                  <w:noProof/>
                  <w:u w:val="single"/>
                  <w:lang w:val="en-US"/>
                </w:rPr>
                <w:t>https://moodle.uwtsd.ac.uk/pluginfile.php/217268/mod_resource/content/1/Tingley%282012%29%20Epilepsy.pdf</w:t>
              </w:r>
            </w:p>
            <w:p w:rsidR="000032CA" w:rsidRDefault="000032CA" w:rsidP="000032CA">
              <w:pPr>
                <w:pStyle w:val="Bibliography"/>
                <w:rPr>
                  <w:noProof/>
                  <w:lang w:val="en-US"/>
                </w:rPr>
              </w:pPr>
              <w:r>
                <w:rPr>
                  <w:noProof/>
                  <w:lang w:val="en-US"/>
                </w:rPr>
                <w:t xml:space="preserve">Welsh Assembly Government, 1996. </w:t>
              </w:r>
              <w:r>
                <w:rPr>
                  <w:i/>
                  <w:iCs/>
                  <w:noProof/>
                  <w:lang w:val="en-US"/>
                </w:rPr>
                <w:t xml:space="preserve">Education Act. </w:t>
              </w:r>
              <w:r>
                <w:rPr>
                  <w:noProof/>
                  <w:lang w:val="en-US"/>
                </w:rPr>
                <w:t xml:space="preserve">[Online] </w:t>
              </w:r>
              <w:r>
                <w:rPr>
                  <w:noProof/>
                  <w:lang w:val="en-US"/>
                </w:rPr>
                <w:br/>
                <w:t xml:space="preserve">Available at: </w:t>
              </w:r>
              <w:r>
                <w:rPr>
                  <w:noProof/>
                  <w:u w:val="single"/>
                  <w:lang w:val="en-US"/>
                </w:rPr>
                <w:t>https://www.legislation.gov.uk/ukpga/1996/56/section/312</w:t>
              </w:r>
            </w:p>
            <w:p w:rsidR="002A2590" w:rsidRDefault="00BC2897" w:rsidP="00136A0D">
              <w:r>
                <w:rPr>
                  <w:b/>
                  <w:bCs/>
                  <w:noProof/>
                </w:rPr>
                <w:fldChar w:fldCharType="end"/>
              </w:r>
            </w:p>
          </w:sdtContent>
        </w:sdt>
      </w:sdtContent>
    </w:sdt>
    <w:p w:rsidR="002A2590" w:rsidRDefault="002A2590" w:rsidP="00136A0D"/>
    <w:p w:rsidR="00261B0D" w:rsidRDefault="00261B0D" w:rsidP="00136A0D"/>
    <w:p w:rsidR="00B71E5B" w:rsidRDefault="00B71E5B" w:rsidP="00136A0D"/>
    <w:p w:rsidR="008E60DB" w:rsidRDefault="008E60DB" w:rsidP="00136A0D"/>
    <w:p w:rsidR="00715E48" w:rsidRDefault="00715E48" w:rsidP="00136A0D"/>
    <w:p w:rsidR="00A347DD" w:rsidRDefault="00A347DD" w:rsidP="00136A0D"/>
    <w:p w:rsidR="00E57AAA" w:rsidRPr="00AB4DF9" w:rsidRDefault="00E57AAA" w:rsidP="00136A0D">
      <w:bookmarkStart w:id="0" w:name="_GoBack"/>
      <w:bookmarkEnd w:id="0"/>
    </w:p>
    <w:sectPr w:rsidR="00E57AAA" w:rsidRPr="00AB4D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06A52EE"/>
    <w:multiLevelType w:val="hybridMultilevel"/>
    <w:tmpl w:val="5E3C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6CEA"/>
    <w:rsid w:val="000032CA"/>
    <w:rsid w:val="00012AA2"/>
    <w:rsid w:val="00025ECD"/>
    <w:rsid w:val="000B4D3E"/>
    <w:rsid w:val="000C58FD"/>
    <w:rsid w:val="000C5CBB"/>
    <w:rsid w:val="000D300E"/>
    <w:rsid w:val="001075D4"/>
    <w:rsid w:val="00136A0D"/>
    <w:rsid w:val="00176A97"/>
    <w:rsid w:val="001A20CB"/>
    <w:rsid w:val="001D2F5D"/>
    <w:rsid w:val="00201AB1"/>
    <w:rsid w:val="00215F1D"/>
    <w:rsid w:val="00217572"/>
    <w:rsid w:val="00261B0D"/>
    <w:rsid w:val="002A2590"/>
    <w:rsid w:val="0032136B"/>
    <w:rsid w:val="00332B4F"/>
    <w:rsid w:val="003366E8"/>
    <w:rsid w:val="003657FD"/>
    <w:rsid w:val="00373A98"/>
    <w:rsid w:val="00387E13"/>
    <w:rsid w:val="003B6A43"/>
    <w:rsid w:val="00416EA1"/>
    <w:rsid w:val="0045574D"/>
    <w:rsid w:val="0047491C"/>
    <w:rsid w:val="004B79C1"/>
    <w:rsid w:val="005414C6"/>
    <w:rsid w:val="00553F24"/>
    <w:rsid w:val="005D1D7E"/>
    <w:rsid w:val="005D2028"/>
    <w:rsid w:val="005D7AC7"/>
    <w:rsid w:val="006D22F4"/>
    <w:rsid w:val="00711279"/>
    <w:rsid w:val="00715E48"/>
    <w:rsid w:val="00781183"/>
    <w:rsid w:val="00784629"/>
    <w:rsid w:val="00784AE4"/>
    <w:rsid w:val="007952E1"/>
    <w:rsid w:val="007A400A"/>
    <w:rsid w:val="007C1422"/>
    <w:rsid w:val="007D06A0"/>
    <w:rsid w:val="007F5F88"/>
    <w:rsid w:val="00803333"/>
    <w:rsid w:val="00806133"/>
    <w:rsid w:val="008D65CF"/>
    <w:rsid w:val="008E06F1"/>
    <w:rsid w:val="008E60DB"/>
    <w:rsid w:val="009F2B8F"/>
    <w:rsid w:val="00A17CCB"/>
    <w:rsid w:val="00A347DD"/>
    <w:rsid w:val="00A7776D"/>
    <w:rsid w:val="00AB05BC"/>
    <w:rsid w:val="00AB4DF9"/>
    <w:rsid w:val="00AB55A6"/>
    <w:rsid w:val="00B71E5B"/>
    <w:rsid w:val="00B90139"/>
    <w:rsid w:val="00BC2897"/>
    <w:rsid w:val="00BD5197"/>
    <w:rsid w:val="00C6007D"/>
    <w:rsid w:val="00C77D5C"/>
    <w:rsid w:val="00CF04AB"/>
    <w:rsid w:val="00D505A1"/>
    <w:rsid w:val="00D616DE"/>
    <w:rsid w:val="00D62403"/>
    <w:rsid w:val="00DB0423"/>
    <w:rsid w:val="00E57AAA"/>
    <w:rsid w:val="00E76365"/>
    <w:rsid w:val="00ED6E64"/>
    <w:rsid w:val="00F21AF2"/>
    <w:rsid w:val="00F71527"/>
    <w:rsid w:val="00F73ADD"/>
    <w:rsid w:val="00F85BA1"/>
    <w:rsid w:val="00F87141"/>
    <w:rsid w:val="00FB6CEA"/>
    <w:rsid w:val="00FE3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FCC3BB8-3A17-4262-B565-E899A202B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C289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20CB"/>
    <w:pPr>
      <w:ind w:left="720"/>
      <w:contextualSpacing/>
    </w:pPr>
  </w:style>
  <w:style w:type="character" w:styleId="Hyperlink">
    <w:name w:val="Hyperlink"/>
    <w:basedOn w:val="DefaultParagraphFont"/>
    <w:uiPriority w:val="99"/>
    <w:unhideWhenUsed/>
    <w:rsid w:val="00CF04AB"/>
    <w:rPr>
      <w:color w:val="0000FF"/>
      <w:u w:val="single"/>
    </w:rPr>
  </w:style>
  <w:style w:type="character" w:styleId="Strong">
    <w:name w:val="Strong"/>
    <w:basedOn w:val="DefaultParagraphFont"/>
    <w:uiPriority w:val="22"/>
    <w:qFormat/>
    <w:rsid w:val="002A2590"/>
    <w:rPr>
      <w:b/>
      <w:bCs/>
    </w:rPr>
  </w:style>
  <w:style w:type="character" w:customStyle="1" w:styleId="Heading1Char">
    <w:name w:val="Heading 1 Char"/>
    <w:basedOn w:val="DefaultParagraphFont"/>
    <w:link w:val="Heading1"/>
    <w:uiPriority w:val="9"/>
    <w:rsid w:val="00BC289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C28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62938">
      <w:bodyDiv w:val="1"/>
      <w:marLeft w:val="0"/>
      <w:marRight w:val="0"/>
      <w:marTop w:val="0"/>
      <w:marBottom w:val="0"/>
      <w:divBdr>
        <w:top w:val="none" w:sz="0" w:space="0" w:color="auto"/>
        <w:left w:val="none" w:sz="0" w:space="0" w:color="auto"/>
        <w:bottom w:val="none" w:sz="0" w:space="0" w:color="auto"/>
        <w:right w:val="none" w:sz="0" w:space="0" w:color="auto"/>
      </w:divBdr>
    </w:div>
    <w:div w:id="37828232">
      <w:bodyDiv w:val="1"/>
      <w:marLeft w:val="0"/>
      <w:marRight w:val="0"/>
      <w:marTop w:val="0"/>
      <w:marBottom w:val="0"/>
      <w:divBdr>
        <w:top w:val="none" w:sz="0" w:space="0" w:color="auto"/>
        <w:left w:val="none" w:sz="0" w:space="0" w:color="auto"/>
        <w:bottom w:val="none" w:sz="0" w:space="0" w:color="auto"/>
        <w:right w:val="none" w:sz="0" w:space="0" w:color="auto"/>
      </w:divBdr>
    </w:div>
    <w:div w:id="44717564">
      <w:bodyDiv w:val="1"/>
      <w:marLeft w:val="0"/>
      <w:marRight w:val="0"/>
      <w:marTop w:val="0"/>
      <w:marBottom w:val="0"/>
      <w:divBdr>
        <w:top w:val="none" w:sz="0" w:space="0" w:color="auto"/>
        <w:left w:val="none" w:sz="0" w:space="0" w:color="auto"/>
        <w:bottom w:val="none" w:sz="0" w:space="0" w:color="auto"/>
        <w:right w:val="none" w:sz="0" w:space="0" w:color="auto"/>
      </w:divBdr>
    </w:div>
    <w:div w:id="50886376">
      <w:bodyDiv w:val="1"/>
      <w:marLeft w:val="0"/>
      <w:marRight w:val="0"/>
      <w:marTop w:val="0"/>
      <w:marBottom w:val="0"/>
      <w:divBdr>
        <w:top w:val="none" w:sz="0" w:space="0" w:color="auto"/>
        <w:left w:val="none" w:sz="0" w:space="0" w:color="auto"/>
        <w:bottom w:val="none" w:sz="0" w:space="0" w:color="auto"/>
        <w:right w:val="none" w:sz="0" w:space="0" w:color="auto"/>
      </w:divBdr>
    </w:div>
    <w:div w:id="51468347">
      <w:bodyDiv w:val="1"/>
      <w:marLeft w:val="0"/>
      <w:marRight w:val="0"/>
      <w:marTop w:val="0"/>
      <w:marBottom w:val="0"/>
      <w:divBdr>
        <w:top w:val="none" w:sz="0" w:space="0" w:color="auto"/>
        <w:left w:val="none" w:sz="0" w:space="0" w:color="auto"/>
        <w:bottom w:val="none" w:sz="0" w:space="0" w:color="auto"/>
        <w:right w:val="none" w:sz="0" w:space="0" w:color="auto"/>
      </w:divBdr>
    </w:div>
    <w:div w:id="55974675">
      <w:bodyDiv w:val="1"/>
      <w:marLeft w:val="0"/>
      <w:marRight w:val="0"/>
      <w:marTop w:val="0"/>
      <w:marBottom w:val="0"/>
      <w:divBdr>
        <w:top w:val="none" w:sz="0" w:space="0" w:color="auto"/>
        <w:left w:val="none" w:sz="0" w:space="0" w:color="auto"/>
        <w:bottom w:val="none" w:sz="0" w:space="0" w:color="auto"/>
        <w:right w:val="none" w:sz="0" w:space="0" w:color="auto"/>
      </w:divBdr>
    </w:div>
    <w:div w:id="70154033">
      <w:bodyDiv w:val="1"/>
      <w:marLeft w:val="0"/>
      <w:marRight w:val="0"/>
      <w:marTop w:val="0"/>
      <w:marBottom w:val="0"/>
      <w:divBdr>
        <w:top w:val="none" w:sz="0" w:space="0" w:color="auto"/>
        <w:left w:val="none" w:sz="0" w:space="0" w:color="auto"/>
        <w:bottom w:val="none" w:sz="0" w:space="0" w:color="auto"/>
        <w:right w:val="none" w:sz="0" w:space="0" w:color="auto"/>
      </w:divBdr>
    </w:div>
    <w:div w:id="78451848">
      <w:bodyDiv w:val="1"/>
      <w:marLeft w:val="0"/>
      <w:marRight w:val="0"/>
      <w:marTop w:val="0"/>
      <w:marBottom w:val="0"/>
      <w:divBdr>
        <w:top w:val="none" w:sz="0" w:space="0" w:color="auto"/>
        <w:left w:val="none" w:sz="0" w:space="0" w:color="auto"/>
        <w:bottom w:val="none" w:sz="0" w:space="0" w:color="auto"/>
        <w:right w:val="none" w:sz="0" w:space="0" w:color="auto"/>
      </w:divBdr>
    </w:div>
    <w:div w:id="79984583">
      <w:bodyDiv w:val="1"/>
      <w:marLeft w:val="0"/>
      <w:marRight w:val="0"/>
      <w:marTop w:val="0"/>
      <w:marBottom w:val="0"/>
      <w:divBdr>
        <w:top w:val="none" w:sz="0" w:space="0" w:color="auto"/>
        <w:left w:val="none" w:sz="0" w:space="0" w:color="auto"/>
        <w:bottom w:val="none" w:sz="0" w:space="0" w:color="auto"/>
        <w:right w:val="none" w:sz="0" w:space="0" w:color="auto"/>
      </w:divBdr>
    </w:div>
    <w:div w:id="95954088">
      <w:bodyDiv w:val="1"/>
      <w:marLeft w:val="0"/>
      <w:marRight w:val="0"/>
      <w:marTop w:val="0"/>
      <w:marBottom w:val="0"/>
      <w:divBdr>
        <w:top w:val="none" w:sz="0" w:space="0" w:color="auto"/>
        <w:left w:val="none" w:sz="0" w:space="0" w:color="auto"/>
        <w:bottom w:val="none" w:sz="0" w:space="0" w:color="auto"/>
        <w:right w:val="none" w:sz="0" w:space="0" w:color="auto"/>
      </w:divBdr>
    </w:div>
    <w:div w:id="108860226">
      <w:bodyDiv w:val="1"/>
      <w:marLeft w:val="0"/>
      <w:marRight w:val="0"/>
      <w:marTop w:val="0"/>
      <w:marBottom w:val="0"/>
      <w:divBdr>
        <w:top w:val="none" w:sz="0" w:space="0" w:color="auto"/>
        <w:left w:val="none" w:sz="0" w:space="0" w:color="auto"/>
        <w:bottom w:val="none" w:sz="0" w:space="0" w:color="auto"/>
        <w:right w:val="none" w:sz="0" w:space="0" w:color="auto"/>
      </w:divBdr>
    </w:div>
    <w:div w:id="153452215">
      <w:bodyDiv w:val="1"/>
      <w:marLeft w:val="0"/>
      <w:marRight w:val="0"/>
      <w:marTop w:val="0"/>
      <w:marBottom w:val="0"/>
      <w:divBdr>
        <w:top w:val="none" w:sz="0" w:space="0" w:color="auto"/>
        <w:left w:val="none" w:sz="0" w:space="0" w:color="auto"/>
        <w:bottom w:val="none" w:sz="0" w:space="0" w:color="auto"/>
        <w:right w:val="none" w:sz="0" w:space="0" w:color="auto"/>
      </w:divBdr>
    </w:div>
    <w:div w:id="184099309">
      <w:bodyDiv w:val="1"/>
      <w:marLeft w:val="0"/>
      <w:marRight w:val="0"/>
      <w:marTop w:val="0"/>
      <w:marBottom w:val="0"/>
      <w:divBdr>
        <w:top w:val="none" w:sz="0" w:space="0" w:color="auto"/>
        <w:left w:val="none" w:sz="0" w:space="0" w:color="auto"/>
        <w:bottom w:val="none" w:sz="0" w:space="0" w:color="auto"/>
        <w:right w:val="none" w:sz="0" w:space="0" w:color="auto"/>
      </w:divBdr>
    </w:div>
    <w:div w:id="189730424">
      <w:bodyDiv w:val="1"/>
      <w:marLeft w:val="0"/>
      <w:marRight w:val="0"/>
      <w:marTop w:val="0"/>
      <w:marBottom w:val="0"/>
      <w:divBdr>
        <w:top w:val="none" w:sz="0" w:space="0" w:color="auto"/>
        <w:left w:val="none" w:sz="0" w:space="0" w:color="auto"/>
        <w:bottom w:val="none" w:sz="0" w:space="0" w:color="auto"/>
        <w:right w:val="none" w:sz="0" w:space="0" w:color="auto"/>
      </w:divBdr>
    </w:div>
    <w:div w:id="196433030">
      <w:bodyDiv w:val="1"/>
      <w:marLeft w:val="0"/>
      <w:marRight w:val="0"/>
      <w:marTop w:val="0"/>
      <w:marBottom w:val="0"/>
      <w:divBdr>
        <w:top w:val="none" w:sz="0" w:space="0" w:color="auto"/>
        <w:left w:val="none" w:sz="0" w:space="0" w:color="auto"/>
        <w:bottom w:val="none" w:sz="0" w:space="0" w:color="auto"/>
        <w:right w:val="none" w:sz="0" w:space="0" w:color="auto"/>
      </w:divBdr>
    </w:div>
    <w:div w:id="206646100">
      <w:bodyDiv w:val="1"/>
      <w:marLeft w:val="0"/>
      <w:marRight w:val="0"/>
      <w:marTop w:val="0"/>
      <w:marBottom w:val="0"/>
      <w:divBdr>
        <w:top w:val="none" w:sz="0" w:space="0" w:color="auto"/>
        <w:left w:val="none" w:sz="0" w:space="0" w:color="auto"/>
        <w:bottom w:val="none" w:sz="0" w:space="0" w:color="auto"/>
        <w:right w:val="none" w:sz="0" w:space="0" w:color="auto"/>
      </w:divBdr>
    </w:div>
    <w:div w:id="254628676">
      <w:bodyDiv w:val="1"/>
      <w:marLeft w:val="0"/>
      <w:marRight w:val="0"/>
      <w:marTop w:val="0"/>
      <w:marBottom w:val="0"/>
      <w:divBdr>
        <w:top w:val="none" w:sz="0" w:space="0" w:color="auto"/>
        <w:left w:val="none" w:sz="0" w:space="0" w:color="auto"/>
        <w:bottom w:val="none" w:sz="0" w:space="0" w:color="auto"/>
        <w:right w:val="none" w:sz="0" w:space="0" w:color="auto"/>
      </w:divBdr>
    </w:div>
    <w:div w:id="268859382">
      <w:bodyDiv w:val="1"/>
      <w:marLeft w:val="0"/>
      <w:marRight w:val="0"/>
      <w:marTop w:val="0"/>
      <w:marBottom w:val="0"/>
      <w:divBdr>
        <w:top w:val="none" w:sz="0" w:space="0" w:color="auto"/>
        <w:left w:val="none" w:sz="0" w:space="0" w:color="auto"/>
        <w:bottom w:val="none" w:sz="0" w:space="0" w:color="auto"/>
        <w:right w:val="none" w:sz="0" w:space="0" w:color="auto"/>
      </w:divBdr>
    </w:div>
    <w:div w:id="280840294">
      <w:bodyDiv w:val="1"/>
      <w:marLeft w:val="0"/>
      <w:marRight w:val="0"/>
      <w:marTop w:val="0"/>
      <w:marBottom w:val="0"/>
      <w:divBdr>
        <w:top w:val="none" w:sz="0" w:space="0" w:color="auto"/>
        <w:left w:val="none" w:sz="0" w:space="0" w:color="auto"/>
        <w:bottom w:val="none" w:sz="0" w:space="0" w:color="auto"/>
        <w:right w:val="none" w:sz="0" w:space="0" w:color="auto"/>
      </w:divBdr>
    </w:div>
    <w:div w:id="347219704">
      <w:bodyDiv w:val="1"/>
      <w:marLeft w:val="0"/>
      <w:marRight w:val="0"/>
      <w:marTop w:val="0"/>
      <w:marBottom w:val="0"/>
      <w:divBdr>
        <w:top w:val="none" w:sz="0" w:space="0" w:color="auto"/>
        <w:left w:val="none" w:sz="0" w:space="0" w:color="auto"/>
        <w:bottom w:val="none" w:sz="0" w:space="0" w:color="auto"/>
        <w:right w:val="none" w:sz="0" w:space="0" w:color="auto"/>
      </w:divBdr>
    </w:div>
    <w:div w:id="359626199">
      <w:bodyDiv w:val="1"/>
      <w:marLeft w:val="0"/>
      <w:marRight w:val="0"/>
      <w:marTop w:val="0"/>
      <w:marBottom w:val="0"/>
      <w:divBdr>
        <w:top w:val="none" w:sz="0" w:space="0" w:color="auto"/>
        <w:left w:val="none" w:sz="0" w:space="0" w:color="auto"/>
        <w:bottom w:val="none" w:sz="0" w:space="0" w:color="auto"/>
        <w:right w:val="none" w:sz="0" w:space="0" w:color="auto"/>
      </w:divBdr>
    </w:div>
    <w:div w:id="388192826">
      <w:bodyDiv w:val="1"/>
      <w:marLeft w:val="0"/>
      <w:marRight w:val="0"/>
      <w:marTop w:val="0"/>
      <w:marBottom w:val="0"/>
      <w:divBdr>
        <w:top w:val="none" w:sz="0" w:space="0" w:color="auto"/>
        <w:left w:val="none" w:sz="0" w:space="0" w:color="auto"/>
        <w:bottom w:val="none" w:sz="0" w:space="0" w:color="auto"/>
        <w:right w:val="none" w:sz="0" w:space="0" w:color="auto"/>
      </w:divBdr>
    </w:div>
    <w:div w:id="400250438">
      <w:bodyDiv w:val="1"/>
      <w:marLeft w:val="0"/>
      <w:marRight w:val="0"/>
      <w:marTop w:val="0"/>
      <w:marBottom w:val="0"/>
      <w:divBdr>
        <w:top w:val="none" w:sz="0" w:space="0" w:color="auto"/>
        <w:left w:val="none" w:sz="0" w:space="0" w:color="auto"/>
        <w:bottom w:val="none" w:sz="0" w:space="0" w:color="auto"/>
        <w:right w:val="none" w:sz="0" w:space="0" w:color="auto"/>
      </w:divBdr>
    </w:div>
    <w:div w:id="420183235">
      <w:bodyDiv w:val="1"/>
      <w:marLeft w:val="0"/>
      <w:marRight w:val="0"/>
      <w:marTop w:val="0"/>
      <w:marBottom w:val="0"/>
      <w:divBdr>
        <w:top w:val="none" w:sz="0" w:space="0" w:color="auto"/>
        <w:left w:val="none" w:sz="0" w:space="0" w:color="auto"/>
        <w:bottom w:val="none" w:sz="0" w:space="0" w:color="auto"/>
        <w:right w:val="none" w:sz="0" w:space="0" w:color="auto"/>
      </w:divBdr>
    </w:div>
    <w:div w:id="472868708">
      <w:bodyDiv w:val="1"/>
      <w:marLeft w:val="0"/>
      <w:marRight w:val="0"/>
      <w:marTop w:val="0"/>
      <w:marBottom w:val="0"/>
      <w:divBdr>
        <w:top w:val="none" w:sz="0" w:space="0" w:color="auto"/>
        <w:left w:val="none" w:sz="0" w:space="0" w:color="auto"/>
        <w:bottom w:val="none" w:sz="0" w:space="0" w:color="auto"/>
        <w:right w:val="none" w:sz="0" w:space="0" w:color="auto"/>
      </w:divBdr>
    </w:div>
    <w:div w:id="476723806">
      <w:bodyDiv w:val="1"/>
      <w:marLeft w:val="0"/>
      <w:marRight w:val="0"/>
      <w:marTop w:val="0"/>
      <w:marBottom w:val="0"/>
      <w:divBdr>
        <w:top w:val="none" w:sz="0" w:space="0" w:color="auto"/>
        <w:left w:val="none" w:sz="0" w:space="0" w:color="auto"/>
        <w:bottom w:val="none" w:sz="0" w:space="0" w:color="auto"/>
        <w:right w:val="none" w:sz="0" w:space="0" w:color="auto"/>
      </w:divBdr>
    </w:div>
    <w:div w:id="480849810">
      <w:bodyDiv w:val="1"/>
      <w:marLeft w:val="0"/>
      <w:marRight w:val="0"/>
      <w:marTop w:val="0"/>
      <w:marBottom w:val="0"/>
      <w:divBdr>
        <w:top w:val="none" w:sz="0" w:space="0" w:color="auto"/>
        <w:left w:val="none" w:sz="0" w:space="0" w:color="auto"/>
        <w:bottom w:val="none" w:sz="0" w:space="0" w:color="auto"/>
        <w:right w:val="none" w:sz="0" w:space="0" w:color="auto"/>
      </w:divBdr>
    </w:div>
    <w:div w:id="485973193">
      <w:bodyDiv w:val="1"/>
      <w:marLeft w:val="0"/>
      <w:marRight w:val="0"/>
      <w:marTop w:val="0"/>
      <w:marBottom w:val="0"/>
      <w:divBdr>
        <w:top w:val="none" w:sz="0" w:space="0" w:color="auto"/>
        <w:left w:val="none" w:sz="0" w:space="0" w:color="auto"/>
        <w:bottom w:val="none" w:sz="0" w:space="0" w:color="auto"/>
        <w:right w:val="none" w:sz="0" w:space="0" w:color="auto"/>
      </w:divBdr>
    </w:div>
    <w:div w:id="496503492">
      <w:bodyDiv w:val="1"/>
      <w:marLeft w:val="0"/>
      <w:marRight w:val="0"/>
      <w:marTop w:val="0"/>
      <w:marBottom w:val="0"/>
      <w:divBdr>
        <w:top w:val="none" w:sz="0" w:space="0" w:color="auto"/>
        <w:left w:val="none" w:sz="0" w:space="0" w:color="auto"/>
        <w:bottom w:val="none" w:sz="0" w:space="0" w:color="auto"/>
        <w:right w:val="none" w:sz="0" w:space="0" w:color="auto"/>
      </w:divBdr>
    </w:div>
    <w:div w:id="501630655">
      <w:bodyDiv w:val="1"/>
      <w:marLeft w:val="0"/>
      <w:marRight w:val="0"/>
      <w:marTop w:val="0"/>
      <w:marBottom w:val="0"/>
      <w:divBdr>
        <w:top w:val="none" w:sz="0" w:space="0" w:color="auto"/>
        <w:left w:val="none" w:sz="0" w:space="0" w:color="auto"/>
        <w:bottom w:val="none" w:sz="0" w:space="0" w:color="auto"/>
        <w:right w:val="none" w:sz="0" w:space="0" w:color="auto"/>
      </w:divBdr>
    </w:div>
    <w:div w:id="516042032">
      <w:bodyDiv w:val="1"/>
      <w:marLeft w:val="0"/>
      <w:marRight w:val="0"/>
      <w:marTop w:val="0"/>
      <w:marBottom w:val="0"/>
      <w:divBdr>
        <w:top w:val="none" w:sz="0" w:space="0" w:color="auto"/>
        <w:left w:val="none" w:sz="0" w:space="0" w:color="auto"/>
        <w:bottom w:val="none" w:sz="0" w:space="0" w:color="auto"/>
        <w:right w:val="none" w:sz="0" w:space="0" w:color="auto"/>
      </w:divBdr>
    </w:div>
    <w:div w:id="521939276">
      <w:bodyDiv w:val="1"/>
      <w:marLeft w:val="0"/>
      <w:marRight w:val="0"/>
      <w:marTop w:val="0"/>
      <w:marBottom w:val="0"/>
      <w:divBdr>
        <w:top w:val="none" w:sz="0" w:space="0" w:color="auto"/>
        <w:left w:val="none" w:sz="0" w:space="0" w:color="auto"/>
        <w:bottom w:val="none" w:sz="0" w:space="0" w:color="auto"/>
        <w:right w:val="none" w:sz="0" w:space="0" w:color="auto"/>
      </w:divBdr>
    </w:div>
    <w:div w:id="528565038">
      <w:bodyDiv w:val="1"/>
      <w:marLeft w:val="0"/>
      <w:marRight w:val="0"/>
      <w:marTop w:val="0"/>
      <w:marBottom w:val="0"/>
      <w:divBdr>
        <w:top w:val="none" w:sz="0" w:space="0" w:color="auto"/>
        <w:left w:val="none" w:sz="0" w:space="0" w:color="auto"/>
        <w:bottom w:val="none" w:sz="0" w:space="0" w:color="auto"/>
        <w:right w:val="none" w:sz="0" w:space="0" w:color="auto"/>
      </w:divBdr>
    </w:div>
    <w:div w:id="529606912">
      <w:bodyDiv w:val="1"/>
      <w:marLeft w:val="0"/>
      <w:marRight w:val="0"/>
      <w:marTop w:val="0"/>
      <w:marBottom w:val="0"/>
      <w:divBdr>
        <w:top w:val="none" w:sz="0" w:space="0" w:color="auto"/>
        <w:left w:val="none" w:sz="0" w:space="0" w:color="auto"/>
        <w:bottom w:val="none" w:sz="0" w:space="0" w:color="auto"/>
        <w:right w:val="none" w:sz="0" w:space="0" w:color="auto"/>
      </w:divBdr>
    </w:div>
    <w:div w:id="542057361">
      <w:bodyDiv w:val="1"/>
      <w:marLeft w:val="0"/>
      <w:marRight w:val="0"/>
      <w:marTop w:val="0"/>
      <w:marBottom w:val="0"/>
      <w:divBdr>
        <w:top w:val="none" w:sz="0" w:space="0" w:color="auto"/>
        <w:left w:val="none" w:sz="0" w:space="0" w:color="auto"/>
        <w:bottom w:val="none" w:sz="0" w:space="0" w:color="auto"/>
        <w:right w:val="none" w:sz="0" w:space="0" w:color="auto"/>
      </w:divBdr>
    </w:div>
    <w:div w:id="549197130">
      <w:bodyDiv w:val="1"/>
      <w:marLeft w:val="0"/>
      <w:marRight w:val="0"/>
      <w:marTop w:val="0"/>
      <w:marBottom w:val="0"/>
      <w:divBdr>
        <w:top w:val="none" w:sz="0" w:space="0" w:color="auto"/>
        <w:left w:val="none" w:sz="0" w:space="0" w:color="auto"/>
        <w:bottom w:val="none" w:sz="0" w:space="0" w:color="auto"/>
        <w:right w:val="none" w:sz="0" w:space="0" w:color="auto"/>
      </w:divBdr>
    </w:div>
    <w:div w:id="573516905">
      <w:bodyDiv w:val="1"/>
      <w:marLeft w:val="0"/>
      <w:marRight w:val="0"/>
      <w:marTop w:val="0"/>
      <w:marBottom w:val="0"/>
      <w:divBdr>
        <w:top w:val="none" w:sz="0" w:space="0" w:color="auto"/>
        <w:left w:val="none" w:sz="0" w:space="0" w:color="auto"/>
        <w:bottom w:val="none" w:sz="0" w:space="0" w:color="auto"/>
        <w:right w:val="none" w:sz="0" w:space="0" w:color="auto"/>
      </w:divBdr>
    </w:div>
    <w:div w:id="599413864">
      <w:bodyDiv w:val="1"/>
      <w:marLeft w:val="0"/>
      <w:marRight w:val="0"/>
      <w:marTop w:val="0"/>
      <w:marBottom w:val="0"/>
      <w:divBdr>
        <w:top w:val="none" w:sz="0" w:space="0" w:color="auto"/>
        <w:left w:val="none" w:sz="0" w:space="0" w:color="auto"/>
        <w:bottom w:val="none" w:sz="0" w:space="0" w:color="auto"/>
        <w:right w:val="none" w:sz="0" w:space="0" w:color="auto"/>
      </w:divBdr>
    </w:div>
    <w:div w:id="667638176">
      <w:bodyDiv w:val="1"/>
      <w:marLeft w:val="0"/>
      <w:marRight w:val="0"/>
      <w:marTop w:val="0"/>
      <w:marBottom w:val="0"/>
      <w:divBdr>
        <w:top w:val="none" w:sz="0" w:space="0" w:color="auto"/>
        <w:left w:val="none" w:sz="0" w:space="0" w:color="auto"/>
        <w:bottom w:val="none" w:sz="0" w:space="0" w:color="auto"/>
        <w:right w:val="none" w:sz="0" w:space="0" w:color="auto"/>
      </w:divBdr>
    </w:div>
    <w:div w:id="699743421">
      <w:bodyDiv w:val="1"/>
      <w:marLeft w:val="0"/>
      <w:marRight w:val="0"/>
      <w:marTop w:val="0"/>
      <w:marBottom w:val="0"/>
      <w:divBdr>
        <w:top w:val="none" w:sz="0" w:space="0" w:color="auto"/>
        <w:left w:val="none" w:sz="0" w:space="0" w:color="auto"/>
        <w:bottom w:val="none" w:sz="0" w:space="0" w:color="auto"/>
        <w:right w:val="none" w:sz="0" w:space="0" w:color="auto"/>
      </w:divBdr>
    </w:div>
    <w:div w:id="815797469">
      <w:bodyDiv w:val="1"/>
      <w:marLeft w:val="0"/>
      <w:marRight w:val="0"/>
      <w:marTop w:val="0"/>
      <w:marBottom w:val="0"/>
      <w:divBdr>
        <w:top w:val="none" w:sz="0" w:space="0" w:color="auto"/>
        <w:left w:val="none" w:sz="0" w:space="0" w:color="auto"/>
        <w:bottom w:val="none" w:sz="0" w:space="0" w:color="auto"/>
        <w:right w:val="none" w:sz="0" w:space="0" w:color="auto"/>
      </w:divBdr>
    </w:div>
    <w:div w:id="865631885">
      <w:bodyDiv w:val="1"/>
      <w:marLeft w:val="0"/>
      <w:marRight w:val="0"/>
      <w:marTop w:val="0"/>
      <w:marBottom w:val="0"/>
      <w:divBdr>
        <w:top w:val="none" w:sz="0" w:space="0" w:color="auto"/>
        <w:left w:val="none" w:sz="0" w:space="0" w:color="auto"/>
        <w:bottom w:val="none" w:sz="0" w:space="0" w:color="auto"/>
        <w:right w:val="none" w:sz="0" w:space="0" w:color="auto"/>
      </w:divBdr>
    </w:div>
    <w:div w:id="894898971">
      <w:bodyDiv w:val="1"/>
      <w:marLeft w:val="0"/>
      <w:marRight w:val="0"/>
      <w:marTop w:val="0"/>
      <w:marBottom w:val="0"/>
      <w:divBdr>
        <w:top w:val="none" w:sz="0" w:space="0" w:color="auto"/>
        <w:left w:val="none" w:sz="0" w:space="0" w:color="auto"/>
        <w:bottom w:val="none" w:sz="0" w:space="0" w:color="auto"/>
        <w:right w:val="none" w:sz="0" w:space="0" w:color="auto"/>
      </w:divBdr>
    </w:div>
    <w:div w:id="906646613">
      <w:bodyDiv w:val="1"/>
      <w:marLeft w:val="0"/>
      <w:marRight w:val="0"/>
      <w:marTop w:val="0"/>
      <w:marBottom w:val="0"/>
      <w:divBdr>
        <w:top w:val="none" w:sz="0" w:space="0" w:color="auto"/>
        <w:left w:val="none" w:sz="0" w:space="0" w:color="auto"/>
        <w:bottom w:val="none" w:sz="0" w:space="0" w:color="auto"/>
        <w:right w:val="none" w:sz="0" w:space="0" w:color="auto"/>
      </w:divBdr>
    </w:div>
    <w:div w:id="929578944">
      <w:bodyDiv w:val="1"/>
      <w:marLeft w:val="0"/>
      <w:marRight w:val="0"/>
      <w:marTop w:val="0"/>
      <w:marBottom w:val="0"/>
      <w:divBdr>
        <w:top w:val="none" w:sz="0" w:space="0" w:color="auto"/>
        <w:left w:val="none" w:sz="0" w:space="0" w:color="auto"/>
        <w:bottom w:val="none" w:sz="0" w:space="0" w:color="auto"/>
        <w:right w:val="none" w:sz="0" w:space="0" w:color="auto"/>
      </w:divBdr>
    </w:div>
    <w:div w:id="935745371">
      <w:bodyDiv w:val="1"/>
      <w:marLeft w:val="0"/>
      <w:marRight w:val="0"/>
      <w:marTop w:val="0"/>
      <w:marBottom w:val="0"/>
      <w:divBdr>
        <w:top w:val="none" w:sz="0" w:space="0" w:color="auto"/>
        <w:left w:val="none" w:sz="0" w:space="0" w:color="auto"/>
        <w:bottom w:val="none" w:sz="0" w:space="0" w:color="auto"/>
        <w:right w:val="none" w:sz="0" w:space="0" w:color="auto"/>
      </w:divBdr>
    </w:div>
    <w:div w:id="956720259">
      <w:bodyDiv w:val="1"/>
      <w:marLeft w:val="0"/>
      <w:marRight w:val="0"/>
      <w:marTop w:val="0"/>
      <w:marBottom w:val="0"/>
      <w:divBdr>
        <w:top w:val="none" w:sz="0" w:space="0" w:color="auto"/>
        <w:left w:val="none" w:sz="0" w:space="0" w:color="auto"/>
        <w:bottom w:val="none" w:sz="0" w:space="0" w:color="auto"/>
        <w:right w:val="none" w:sz="0" w:space="0" w:color="auto"/>
      </w:divBdr>
    </w:div>
    <w:div w:id="959996589">
      <w:bodyDiv w:val="1"/>
      <w:marLeft w:val="0"/>
      <w:marRight w:val="0"/>
      <w:marTop w:val="0"/>
      <w:marBottom w:val="0"/>
      <w:divBdr>
        <w:top w:val="none" w:sz="0" w:space="0" w:color="auto"/>
        <w:left w:val="none" w:sz="0" w:space="0" w:color="auto"/>
        <w:bottom w:val="none" w:sz="0" w:space="0" w:color="auto"/>
        <w:right w:val="none" w:sz="0" w:space="0" w:color="auto"/>
      </w:divBdr>
    </w:div>
    <w:div w:id="983048367">
      <w:bodyDiv w:val="1"/>
      <w:marLeft w:val="0"/>
      <w:marRight w:val="0"/>
      <w:marTop w:val="0"/>
      <w:marBottom w:val="0"/>
      <w:divBdr>
        <w:top w:val="none" w:sz="0" w:space="0" w:color="auto"/>
        <w:left w:val="none" w:sz="0" w:space="0" w:color="auto"/>
        <w:bottom w:val="none" w:sz="0" w:space="0" w:color="auto"/>
        <w:right w:val="none" w:sz="0" w:space="0" w:color="auto"/>
      </w:divBdr>
    </w:div>
    <w:div w:id="990446245">
      <w:bodyDiv w:val="1"/>
      <w:marLeft w:val="0"/>
      <w:marRight w:val="0"/>
      <w:marTop w:val="0"/>
      <w:marBottom w:val="0"/>
      <w:divBdr>
        <w:top w:val="none" w:sz="0" w:space="0" w:color="auto"/>
        <w:left w:val="none" w:sz="0" w:space="0" w:color="auto"/>
        <w:bottom w:val="none" w:sz="0" w:space="0" w:color="auto"/>
        <w:right w:val="none" w:sz="0" w:space="0" w:color="auto"/>
      </w:divBdr>
    </w:div>
    <w:div w:id="1031029527">
      <w:bodyDiv w:val="1"/>
      <w:marLeft w:val="0"/>
      <w:marRight w:val="0"/>
      <w:marTop w:val="0"/>
      <w:marBottom w:val="0"/>
      <w:divBdr>
        <w:top w:val="none" w:sz="0" w:space="0" w:color="auto"/>
        <w:left w:val="none" w:sz="0" w:space="0" w:color="auto"/>
        <w:bottom w:val="none" w:sz="0" w:space="0" w:color="auto"/>
        <w:right w:val="none" w:sz="0" w:space="0" w:color="auto"/>
      </w:divBdr>
    </w:div>
    <w:div w:id="1054504234">
      <w:bodyDiv w:val="1"/>
      <w:marLeft w:val="0"/>
      <w:marRight w:val="0"/>
      <w:marTop w:val="0"/>
      <w:marBottom w:val="0"/>
      <w:divBdr>
        <w:top w:val="none" w:sz="0" w:space="0" w:color="auto"/>
        <w:left w:val="none" w:sz="0" w:space="0" w:color="auto"/>
        <w:bottom w:val="none" w:sz="0" w:space="0" w:color="auto"/>
        <w:right w:val="none" w:sz="0" w:space="0" w:color="auto"/>
      </w:divBdr>
    </w:div>
    <w:div w:id="1070805194">
      <w:bodyDiv w:val="1"/>
      <w:marLeft w:val="0"/>
      <w:marRight w:val="0"/>
      <w:marTop w:val="0"/>
      <w:marBottom w:val="0"/>
      <w:divBdr>
        <w:top w:val="none" w:sz="0" w:space="0" w:color="auto"/>
        <w:left w:val="none" w:sz="0" w:space="0" w:color="auto"/>
        <w:bottom w:val="none" w:sz="0" w:space="0" w:color="auto"/>
        <w:right w:val="none" w:sz="0" w:space="0" w:color="auto"/>
      </w:divBdr>
    </w:div>
    <w:div w:id="1093937355">
      <w:bodyDiv w:val="1"/>
      <w:marLeft w:val="0"/>
      <w:marRight w:val="0"/>
      <w:marTop w:val="0"/>
      <w:marBottom w:val="0"/>
      <w:divBdr>
        <w:top w:val="none" w:sz="0" w:space="0" w:color="auto"/>
        <w:left w:val="none" w:sz="0" w:space="0" w:color="auto"/>
        <w:bottom w:val="none" w:sz="0" w:space="0" w:color="auto"/>
        <w:right w:val="none" w:sz="0" w:space="0" w:color="auto"/>
      </w:divBdr>
    </w:div>
    <w:div w:id="1100107417">
      <w:bodyDiv w:val="1"/>
      <w:marLeft w:val="0"/>
      <w:marRight w:val="0"/>
      <w:marTop w:val="0"/>
      <w:marBottom w:val="0"/>
      <w:divBdr>
        <w:top w:val="none" w:sz="0" w:space="0" w:color="auto"/>
        <w:left w:val="none" w:sz="0" w:space="0" w:color="auto"/>
        <w:bottom w:val="none" w:sz="0" w:space="0" w:color="auto"/>
        <w:right w:val="none" w:sz="0" w:space="0" w:color="auto"/>
      </w:divBdr>
    </w:div>
    <w:div w:id="1122383567">
      <w:bodyDiv w:val="1"/>
      <w:marLeft w:val="0"/>
      <w:marRight w:val="0"/>
      <w:marTop w:val="0"/>
      <w:marBottom w:val="0"/>
      <w:divBdr>
        <w:top w:val="none" w:sz="0" w:space="0" w:color="auto"/>
        <w:left w:val="none" w:sz="0" w:space="0" w:color="auto"/>
        <w:bottom w:val="none" w:sz="0" w:space="0" w:color="auto"/>
        <w:right w:val="none" w:sz="0" w:space="0" w:color="auto"/>
      </w:divBdr>
    </w:div>
    <w:div w:id="1138256086">
      <w:bodyDiv w:val="1"/>
      <w:marLeft w:val="0"/>
      <w:marRight w:val="0"/>
      <w:marTop w:val="0"/>
      <w:marBottom w:val="0"/>
      <w:divBdr>
        <w:top w:val="none" w:sz="0" w:space="0" w:color="auto"/>
        <w:left w:val="none" w:sz="0" w:space="0" w:color="auto"/>
        <w:bottom w:val="none" w:sz="0" w:space="0" w:color="auto"/>
        <w:right w:val="none" w:sz="0" w:space="0" w:color="auto"/>
      </w:divBdr>
    </w:div>
    <w:div w:id="1153639412">
      <w:bodyDiv w:val="1"/>
      <w:marLeft w:val="0"/>
      <w:marRight w:val="0"/>
      <w:marTop w:val="0"/>
      <w:marBottom w:val="0"/>
      <w:divBdr>
        <w:top w:val="none" w:sz="0" w:space="0" w:color="auto"/>
        <w:left w:val="none" w:sz="0" w:space="0" w:color="auto"/>
        <w:bottom w:val="none" w:sz="0" w:space="0" w:color="auto"/>
        <w:right w:val="none" w:sz="0" w:space="0" w:color="auto"/>
      </w:divBdr>
    </w:div>
    <w:div w:id="1155530761">
      <w:bodyDiv w:val="1"/>
      <w:marLeft w:val="0"/>
      <w:marRight w:val="0"/>
      <w:marTop w:val="0"/>
      <w:marBottom w:val="0"/>
      <w:divBdr>
        <w:top w:val="none" w:sz="0" w:space="0" w:color="auto"/>
        <w:left w:val="none" w:sz="0" w:space="0" w:color="auto"/>
        <w:bottom w:val="none" w:sz="0" w:space="0" w:color="auto"/>
        <w:right w:val="none" w:sz="0" w:space="0" w:color="auto"/>
      </w:divBdr>
    </w:div>
    <w:div w:id="1155996646">
      <w:bodyDiv w:val="1"/>
      <w:marLeft w:val="0"/>
      <w:marRight w:val="0"/>
      <w:marTop w:val="0"/>
      <w:marBottom w:val="0"/>
      <w:divBdr>
        <w:top w:val="none" w:sz="0" w:space="0" w:color="auto"/>
        <w:left w:val="none" w:sz="0" w:space="0" w:color="auto"/>
        <w:bottom w:val="none" w:sz="0" w:space="0" w:color="auto"/>
        <w:right w:val="none" w:sz="0" w:space="0" w:color="auto"/>
      </w:divBdr>
    </w:div>
    <w:div w:id="1192568936">
      <w:bodyDiv w:val="1"/>
      <w:marLeft w:val="0"/>
      <w:marRight w:val="0"/>
      <w:marTop w:val="0"/>
      <w:marBottom w:val="0"/>
      <w:divBdr>
        <w:top w:val="none" w:sz="0" w:space="0" w:color="auto"/>
        <w:left w:val="none" w:sz="0" w:space="0" w:color="auto"/>
        <w:bottom w:val="none" w:sz="0" w:space="0" w:color="auto"/>
        <w:right w:val="none" w:sz="0" w:space="0" w:color="auto"/>
      </w:divBdr>
    </w:div>
    <w:div w:id="1194078398">
      <w:bodyDiv w:val="1"/>
      <w:marLeft w:val="0"/>
      <w:marRight w:val="0"/>
      <w:marTop w:val="0"/>
      <w:marBottom w:val="0"/>
      <w:divBdr>
        <w:top w:val="none" w:sz="0" w:space="0" w:color="auto"/>
        <w:left w:val="none" w:sz="0" w:space="0" w:color="auto"/>
        <w:bottom w:val="none" w:sz="0" w:space="0" w:color="auto"/>
        <w:right w:val="none" w:sz="0" w:space="0" w:color="auto"/>
      </w:divBdr>
    </w:div>
    <w:div w:id="1224757530">
      <w:bodyDiv w:val="1"/>
      <w:marLeft w:val="0"/>
      <w:marRight w:val="0"/>
      <w:marTop w:val="0"/>
      <w:marBottom w:val="0"/>
      <w:divBdr>
        <w:top w:val="none" w:sz="0" w:space="0" w:color="auto"/>
        <w:left w:val="none" w:sz="0" w:space="0" w:color="auto"/>
        <w:bottom w:val="none" w:sz="0" w:space="0" w:color="auto"/>
        <w:right w:val="none" w:sz="0" w:space="0" w:color="auto"/>
      </w:divBdr>
    </w:div>
    <w:div w:id="1233660035">
      <w:bodyDiv w:val="1"/>
      <w:marLeft w:val="0"/>
      <w:marRight w:val="0"/>
      <w:marTop w:val="0"/>
      <w:marBottom w:val="0"/>
      <w:divBdr>
        <w:top w:val="none" w:sz="0" w:space="0" w:color="auto"/>
        <w:left w:val="none" w:sz="0" w:space="0" w:color="auto"/>
        <w:bottom w:val="none" w:sz="0" w:space="0" w:color="auto"/>
        <w:right w:val="none" w:sz="0" w:space="0" w:color="auto"/>
      </w:divBdr>
    </w:div>
    <w:div w:id="1285962746">
      <w:bodyDiv w:val="1"/>
      <w:marLeft w:val="0"/>
      <w:marRight w:val="0"/>
      <w:marTop w:val="0"/>
      <w:marBottom w:val="0"/>
      <w:divBdr>
        <w:top w:val="none" w:sz="0" w:space="0" w:color="auto"/>
        <w:left w:val="none" w:sz="0" w:space="0" w:color="auto"/>
        <w:bottom w:val="none" w:sz="0" w:space="0" w:color="auto"/>
        <w:right w:val="none" w:sz="0" w:space="0" w:color="auto"/>
      </w:divBdr>
    </w:div>
    <w:div w:id="1312171938">
      <w:bodyDiv w:val="1"/>
      <w:marLeft w:val="0"/>
      <w:marRight w:val="0"/>
      <w:marTop w:val="0"/>
      <w:marBottom w:val="0"/>
      <w:divBdr>
        <w:top w:val="none" w:sz="0" w:space="0" w:color="auto"/>
        <w:left w:val="none" w:sz="0" w:space="0" w:color="auto"/>
        <w:bottom w:val="none" w:sz="0" w:space="0" w:color="auto"/>
        <w:right w:val="none" w:sz="0" w:space="0" w:color="auto"/>
      </w:divBdr>
    </w:div>
    <w:div w:id="1316184893">
      <w:bodyDiv w:val="1"/>
      <w:marLeft w:val="0"/>
      <w:marRight w:val="0"/>
      <w:marTop w:val="0"/>
      <w:marBottom w:val="0"/>
      <w:divBdr>
        <w:top w:val="none" w:sz="0" w:space="0" w:color="auto"/>
        <w:left w:val="none" w:sz="0" w:space="0" w:color="auto"/>
        <w:bottom w:val="none" w:sz="0" w:space="0" w:color="auto"/>
        <w:right w:val="none" w:sz="0" w:space="0" w:color="auto"/>
      </w:divBdr>
    </w:div>
    <w:div w:id="1338923568">
      <w:bodyDiv w:val="1"/>
      <w:marLeft w:val="0"/>
      <w:marRight w:val="0"/>
      <w:marTop w:val="0"/>
      <w:marBottom w:val="0"/>
      <w:divBdr>
        <w:top w:val="none" w:sz="0" w:space="0" w:color="auto"/>
        <w:left w:val="none" w:sz="0" w:space="0" w:color="auto"/>
        <w:bottom w:val="none" w:sz="0" w:space="0" w:color="auto"/>
        <w:right w:val="none" w:sz="0" w:space="0" w:color="auto"/>
      </w:divBdr>
    </w:div>
    <w:div w:id="1347905362">
      <w:bodyDiv w:val="1"/>
      <w:marLeft w:val="0"/>
      <w:marRight w:val="0"/>
      <w:marTop w:val="0"/>
      <w:marBottom w:val="0"/>
      <w:divBdr>
        <w:top w:val="none" w:sz="0" w:space="0" w:color="auto"/>
        <w:left w:val="none" w:sz="0" w:space="0" w:color="auto"/>
        <w:bottom w:val="none" w:sz="0" w:space="0" w:color="auto"/>
        <w:right w:val="none" w:sz="0" w:space="0" w:color="auto"/>
      </w:divBdr>
    </w:div>
    <w:div w:id="1354182764">
      <w:bodyDiv w:val="1"/>
      <w:marLeft w:val="0"/>
      <w:marRight w:val="0"/>
      <w:marTop w:val="0"/>
      <w:marBottom w:val="0"/>
      <w:divBdr>
        <w:top w:val="none" w:sz="0" w:space="0" w:color="auto"/>
        <w:left w:val="none" w:sz="0" w:space="0" w:color="auto"/>
        <w:bottom w:val="none" w:sz="0" w:space="0" w:color="auto"/>
        <w:right w:val="none" w:sz="0" w:space="0" w:color="auto"/>
      </w:divBdr>
    </w:div>
    <w:div w:id="1358234033">
      <w:bodyDiv w:val="1"/>
      <w:marLeft w:val="0"/>
      <w:marRight w:val="0"/>
      <w:marTop w:val="0"/>
      <w:marBottom w:val="0"/>
      <w:divBdr>
        <w:top w:val="none" w:sz="0" w:space="0" w:color="auto"/>
        <w:left w:val="none" w:sz="0" w:space="0" w:color="auto"/>
        <w:bottom w:val="none" w:sz="0" w:space="0" w:color="auto"/>
        <w:right w:val="none" w:sz="0" w:space="0" w:color="auto"/>
      </w:divBdr>
    </w:div>
    <w:div w:id="1361279841">
      <w:bodyDiv w:val="1"/>
      <w:marLeft w:val="0"/>
      <w:marRight w:val="0"/>
      <w:marTop w:val="0"/>
      <w:marBottom w:val="0"/>
      <w:divBdr>
        <w:top w:val="none" w:sz="0" w:space="0" w:color="auto"/>
        <w:left w:val="none" w:sz="0" w:space="0" w:color="auto"/>
        <w:bottom w:val="none" w:sz="0" w:space="0" w:color="auto"/>
        <w:right w:val="none" w:sz="0" w:space="0" w:color="auto"/>
      </w:divBdr>
    </w:div>
    <w:div w:id="1363750146">
      <w:bodyDiv w:val="1"/>
      <w:marLeft w:val="0"/>
      <w:marRight w:val="0"/>
      <w:marTop w:val="0"/>
      <w:marBottom w:val="0"/>
      <w:divBdr>
        <w:top w:val="none" w:sz="0" w:space="0" w:color="auto"/>
        <w:left w:val="none" w:sz="0" w:space="0" w:color="auto"/>
        <w:bottom w:val="none" w:sz="0" w:space="0" w:color="auto"/>
        <w:right w:val="none" w:sz="0" w:space="0" w:color="auto"/>
      </w:divBdr>
    </w:div>
    <w:div w:id="1407805408">
      <w:bodyDiv w:val="1"/>
      <w:marLeft w:val="0"/>
      <w:marRight w:val="0"/>
      <w:marTop w:val="0"/>
      <w:marBottom w:val="0"/>
      <w:divBdr>
        <w:top w:val="none" w:sz="0" w:space="0" w:color="auto"/>
        <w:left w:val="none" w:sz="0" w:space="0" w:color="auto"/>
        <w:bottom w:val="none" w:sz="0" w:space="0" w:color="auto"/>
        <w:right w:val="none" w:sz="0" w:space="0" w:color="auto"/>
      </w:divBdr>
    </w:div>
    <w:div w:id="1426226270">
      <w:bodyDiv w:val="1"/>
      <w:marLeft w:val="0"/>
      <w:marRight w:val="0"/>
      <w:marTop w:val="0"/>
      <w:marBottom w:val="0"/>
      <w:divBdr>
        <w:top w:val="none" w:sz="0" w:space="0" w:color="auto"/>
        <w:left w:val="none" w:sz="0" w:space="0" w:color="auto"/>
        <w:bottom w:val="none" w:sz="0" w:space="0" w:color="auto"/>
        <w:right w:val="none" w:sz="0" w:space="0" w:color="auto"/>
      </w:divBdr>
    </w:div>
    <w:div w:id="1438528169">
      <w:bodyDiv w:val="1"/>
      <w:marLeft w:val="0"/>
      <w:marRight w:val="0"/>
      <w:marTop w:val="0"/>
      <w:marBottom w:val="0"/>
      <w:divBdr>
        <w:top w:val="none" w:sz="0" w:space="0" w:color="auto"/>
        <w:left w:val="none" w:sz="0" w:space="0" w:color="auto"/>
        <w:bottom w:val="none" w:sz="0" w:space="0" w:color="auto"/>
        <w:right w:val="none" w:sz="0" w:space="0" w:color="auto"/>
      </w:divBdr>
    </w:div>
    <w:div w:id="1466047678">
      <w:bodyDiv w:val="1"/>
      <w:marLeft w:val="0"/>
      <w:marRight w:val="0"/>
      <w:marTop w:val="0"/>
      <w:marBottom w:val="0"/>
      <w:divBdr>
        <w:top w:val="none" w:sz="0" w:space="0" w:color="auto"/>
        <w:left w:val="none" w:sz="0" w:space="0" w:color="auto"/>
        <w:bottom w:val="none" w:sz="0" w:space="0" w:color="auto"/>
        <w:right w:val="none" w:sz="0" w:space="0" w:color="auto"/>
      </w:divBdr>
    </w:div>
    <w:div w:id="1472088999">
      <w:bodyDiv w:val="1"/>
      <w:marLeft w:val="0"/>
      <w:marRight w:val="0"/>
      <w:marTop w:val="0"/>
      <w:marBottom w:val="0"/>
      <w:divBdr>
        <w:top w:val="none" w:sz="0" w:space="0" w:color="auto"/>
        <w:left w:val="none" w:sz="0" w:space="0" w:color="auto"/>
        <w:bottom w:val="none" w:sz="0" w:space="0" w:color="auto"/>
        <w:right w:val="none" w:sz="0" w:space="0" w:color="auto"/>
      </w:divBdr>
    </w:div>
    <w:div w:id="1537623595">
      <w:bodyDiv w:val="1"/>
      <w:marLeft w:val="0"/>
      <w:marRight w:val="0"/>
      <w:marTop w:val="0"/>
      <w:marBottom w:val="0"/>
      <w:divBdr>
        <w:top w:val="none" w:sz="0" w:space="0" w:color="auto"/>
        <w:left w:val="none" w:sz="0" w:space="0" w:color="auto"/>
        <w:bottom w:val="none" w:sz="0" w:space="0" w:color="auto"/>
        <w:right w:val="none" w:sz="0" w:space="0" w:color="auto"/>
      </w:divBdr>
    </w:div>
    <w:div w:id="1569879934">
      <w:bodyDiv w:val="1"/>
      <w:marLeft w:val="0"/>
      <w:marRight w:val="0"/>
      <w:marTop w:val="0"/>
      <w:marBottom w:val="0"/>
      <w:divBdr>
        <w:top w:val="none" w:sz="0" w:space="0" w:color="auto"/>
        <w:left w:val="none" w:sz="0" w:space="0" w:color="auto"/>
        <w:bottom w:val="none" w:sz="0" w:space="0" w:color="auto"/>
        <w:right w:val="none" w:sz="0" w:space="0" w:color="auto"/>
      </w:divBdr>
    </w:div>
    <w:div w:id="1572350632">
      <w:bodyDiv w:val="1"/>
      <w:marLeft w:val="0"/>
      <w:marRight w:val="0"/>
      <w:marTop w:val="0"/>
      <w:marBottom w:val="0"/>
      <w:divBdr>
        <w:top w:val="none" w:sz="0" w:space="0" w:color="auto"/>
        <w:left w:val="none" w:sz="0" w:space="0" w:color="auto"/>
        <w:bottom w:val="none" w:sz="0" w:space="0" w:color="auto"/>
        <w:right w:val="none" w:sz="0" w:space="0" w:color="auto"/>
      </w:divBdr>
    </w:div>
    <w:div w:id="1575502986">
      <w:bodyDiv w:val="1"/>
      <w:marLeft w:val="0"/>
      <w:marRight w:val="0"/>
      <w:marTop w:val="0"/>
      <w:marBottom w:val="0"/>
      <w:divBdr>
        <w:top w:val="none" w:sz="0" w:space="0" w:color="auto"/>
        <w:left w:val="none" w:sz="0" w:space="0" w:color="auto"/>
        <w:bottom w:val="none" w:sz="0" w:space="0" w:color="auto"/>
        <w:right w:val="none" w:sz="0" w:space="0" w:color="auto"/>
      </w:divBdr>
    </w:div>
    <w:div w:id="1628193282">
      <w:bodyDiv w:val="1"/>
      <w:marLeft w:val="0"/>
      <w:marRight w:val="0"/>
      <w:marTop w:val="0"/>
      <w:marBottom w:val="0"/>
      <w:divBdr>
        <w:top w:val="none" w:sz="0" w:space="0" w:color="auto"/>
        <w:left w:val="none" w:sz="0" w:space="0" w:color="auto"/>
        <w:bottom w:val="none" w:sz="0" w:space="0" w:color="auto"/>
        <w:right w:val="none" w:sz="0" w:space="0" w:color="auto"/>
      </w:divBdr>
    </w:div>
    <w:div w:id="1675185975">
      <w:bodyDiv w:val="1"/>
      <w:marLeft w:val="0"/>
      <w:marRight w:val="0"/>
      <w:marTop w:val="0"/>
      <w:marBottom w:val="0"/>
      <w:divBdr>
        <w:top w:val="none" w:sz="0" w:space="0" w:color="auto"/>
        <w:left w:val="none" w:sz="0" w:space="0" w:color="auto"/>
        <w:bottom w:val="none" w:sz="0" w:space="0" w:color="auto"/>
        <w:right w:val="none" w:sz="0" w:space="0" w:color="auto"/>
      </w:divBdr>
    </w:div>
    <w:div w:id="1694262958">
      <w:bodyDiv w:val="1"/>
      <w:marLeft w:val="0"/>
      <w:marRight w:val="0"/>
      <w:marTop w:val="0"/>
      <w:marBottom w:val="0"/>
      <w:divBdr>
        <w:top w:val="none" w:sz="0" w:space="0" w:color="auto"/>
        <w:left w:val="none" w:sz="0" w:space="0" w:color="auto"/>
        <w:bottom w:val="none" w:sz="0" w:space="0" w:color="auto"/>
        <w:right w:val="none" w:sz="0" w:space="0" w:color="auto"/>
      </w:divBdr>
    </w:div>
    <w:div w:id="1735857904">
      <w:bodyDiv w:val="1"/>
      <w:marLeft w:val="0"/>
      <w:marRight w:val="0"/>
      <w:marTop w:val="0"/>
      <w:marBottom w:val="0"/>
      <w:divBdr>
        <w:top w:val="none" w:sz="0" w:space="0" w:color="auto"/>
        <w:left w:val="none" w:sz="0" w:space="0" w:color="auto"/>
        <w:bottom w:val="none" w:sz="0" w:space="0" w:color="auto"/>
        <w:right w:val="none" w:sz="0" w:space="0" w:color="auto"/>
      </w:divBdr>
    </w:div>
    <w:div w:id="1751122960">
      <w:bodyDiv w:val="1"/>
      <w:marLeft w:val="0"/>
      <w:marRight w:val="0"/>
      <w:marTop w:val="0"/>
      <w:marBottom w:val="0"/>
      <w:divBdr>
        <w:top w:val="none" w:sz="0" w:space="0" w:color="auto"/>
        <w:left w:val="none" w:sz="0" w:space="0" w:color="auto"/>
        <w:bottom w:val="none" w:sz="0" w:space="0" w:color="auto"/>
        <w:right w:val="none" w:sz="0" w:space="0" w:color="auto"/>
      </w:divBdr>
    </w:div>
    <w:div w:id="1773167067">
      <w:bodyDiv w:val="1"/>
      <w:marLeft w:val="0"/>
      <w:marRight w:val="0"/>
      <w:marTop w:val="0"/>
      <w:marBottom w:val="0"/>
      <w:divBdr>
        <w:top w:val="none" w:sz="0" w:space="0" w:color="auto"/>
        <w:left w:val="none" w:sz="0" w:space="0" w:color="auto"/>
        <w:bottom w:val="none" w:sz="0" w:space="0" w:color="auto"/>
        <w:right w:val="none" w:sz="0" w:space="0" w:color="auto"/>
      </w:divBdr>
    </w:div>
    <w:div w:id="1774741658">
      <w:bodyDiv w:val="1"/>
      <w:marLeft w:val="0"/>
      <w:marRight w:val="0"/>
      <w:marTop w:val="0"/>
      <w:marBottom w:val="0"/>
      <w:divBdr>
        <w:top w:val="none" w:sz="0" w:space="0" w:color="auto"/>
        <w:left w:val="none" w:sz="0" w:space="0" w:color="auto"/>
        <w:bottom w:val="none" w:sz="0" w:space="0" w:color="auto"/>
        <w:right w:val="none" w:sz="0" w:space="0" w:color="auto"/>
      </w:divBdr>
    </w:div>
    <w:div w:id="1775787231">
      <w:bodyDiv w:val="1"/>
      <w:marLeft w:val="0"/>
      <w:marRight w:val="0"/>
      <w:marTop w:val="0"/>
      <w:marBottom w:val="0"/>
      <w:divBdr>
        <w:top w:val="none" w:sz="0" w:space="0" w:color="auto"/>
        <w:left w:val="none" w:sz="0" w:space="0" w:color="auto"/>
        <w:bottom w:val="none" w:sz="0" w:space="0" w:color="auto"/>
        <w:right w:val="none" w:sz="0" w:space="0" w:color="auto"/>
      </w:divBdr>
    </w:div>
    <w:div w:id="1816796417">
      <w:bodyDiv w:val="1"/>
      <w:marLeft w:val="0"/>
      <w:marRight w:val="0"/>
      <w:marTop w:val="0"/>
      <w:marBottom w:val="0"/>
      <w:divBdr>
        <w:top w:val="none" w:sz="0" w:space="0" w:color="auto"/>
        <w:left w:val="none" w:sz="0" w:space="0" w:color="auto"/>
        <w:bottom w:val="none" w:sz="0" w:space="0" w:color="auto"/>
        <w:right w:val="none" w:sz="0" w:space="0" w:color="auto"/>
      </w:divBdr>
    </w:div>
    <w:div w:id="1822698881">
      <w:bodyDiv w:val="1"/>
      <w:marLeft w:val="0"/>
      <w:marRight w:val="0"/>
      <w:marTop w:val="0"/>
      <w:marBottom w:val="0"/>
      <w:divBdr>
        <w:top w:val="none" w:sz="0" w:space="0" w:color="auto"/>
        <w:left w:val="none" w:sz="0" w:space="0" w:color="auto"/>
        <w:bottom w:val="none" w:sz="0" w:space="0" w:color="auto"/>
        <w:right w:val="none" w:sz="0" w:space="0" w:color="auto"/>
      </w:divBdr>
    </w:div>
    <w:div w:id="1830362677">
      <w:bodyDiv w:val="1"/>
      <w:marLeft w:val="0"/>
      <w:marRight w:val="0"/>
      <w:marTop w:val="0"/>
      <w:marBottom w:val="0"/>
      <w:divBdr>
        <w:top w:val="none" w:sz="0" w:space="0" w:color="auto"/>
        <w:left w:val="none" w:sz="0" w:space="0" w:color="auto"/>
        <w:bottom w:val="none" w:sz="0" w:space="0" w:color="auto"/>
        <w:right w:val="none" w:sz="0" w:space="0" w:color="auto"/>
      </w:divBdr>
    </w:div>
    <w:div w:id="1908875210">
      <w:bodyDiv w:val="1"/>
      <w:marLeft w:val="0"/>
      <w:marRight w:val="0"/>
      <w:marTop w:val="0"/>
      <w:marBottom w:val="0"/>
      <w:divBdr>
        <w:top w:val="none" w:sz="0" w:space="0" w:color="auto"/>
        <w:left w:val="none" w:sz="0" w:space="0" w:color="auto"/>
        <w:bottom w:val="none" w:sz="0" w:space="0" w:color="auto"/>
        <w:right w:val="none" w:sz="0" w:space="0" w:color="auto"/>
      </w:divBdr>
    </w:div>
    <w:div w:id="1909923544">
      <w:bodyDiv w:val="1"/>
      <w:marLeft w:val="0"/>
      <w:marRight w:val="0"/>
      <w:marTop w:val="0"/>
      <w:marBottom w:val="0"/>
      <w:divBdr>
        <w:top w:val="none" w:sz="0" w:space="0" w:color="auto"/>
        <w:left w:val="none" w:sz="0" w:space="0" w:color="auto"/>
        <w:bottom w:val="none" w:sz="0" w:space="0" w:color="auto"/>
        <w:right w:val="none" w:sz="0" w:space="0" w:color="auto"/>
      </w:divBdr>
    </w:div>
    <w:div w:id="1919096642">
      <w:bodyDiv w:val="1"/>
      <w:marLeft w:val="0"/>
      <w:marRight w:val="0"/>
      <w:marTop w:val="0"/>
      <w:marBottom w:val="0"/>
      <w:divBdr>
        <w:top w:val="none" w:sz="0" w:space="0" w:color="auto"/>
        <w:left w:val="none" w:sz="0" w:space="0" w:color="auto"/>
        <w:bottom w:val="none" w:sz="0" w:space="0" w:color="auto"/>
        <w:right w:val="none" w:sz="0" w:space="0" w:color="auto"/>
      </w:divBdr>
    </w:div>
    <w:div w:id="1926643278">
      <w:bodyDiv w:val="1"/>
      <w:marLeft w:val="0"/>
      <w:marRight w:val="0"/>
      <w:marTop w:val="0"/>
      <w:marBottom w:val="0"/>
      <w:divBdr>
        <w:top w:val="none" w:sz="0" w:space="0" w:color="auto"/>
        <w:left w:val="none" w:sz="0" w:space="0" w:color="auto"/>
        <w:bottom w:val="none" w:sz="0" w:space="0" w:color="auto"/>
        <w:right w:val="none" w:sz="0" w:space="0" w:color="auto"/>
      </w:divBdr>
    </w:div>
    <w:div w:id="1941184138">
      <w:bodyDiv w:val="1"/>
      <w:marLeft w:val="0"/>
      <w:marRight w:val="0"/>
      <w:marTop w:val="0"/>
      <w:marBottom w:val="0"/>
      <w:divBdr>
        <w:top w:val="none" w:sz="0" w:space="0" w:color="auto"/>
        <w:left w:val="none" w:sz="0" w:space="0" w:color="auto"/>
        <w:bottom w:val="none" w:sz="0" w:space="0" w:color="auto"/>
        <w:right w:val="none" w:sz="0" w:space="0" w:color="auto"/>
      </w:divBdr>
    </w:div>
    <w:div w:id="1956597874">
      <w:bodyDiv w:val="1"/>
      <w:marLeft w:val="0"/>
      <w:marRight w:val="0"/>
      <w:marTop w:val="0"/>
      <w:marBottom w:val="0"/>
      <w:divBdr>
        <w:top w:val="none" w:sz="0" w:space="0" w:color="auto"/>
        <w:left w:val="none" w:sz="0" w:space="0" w:color="auto"/>
        <w:bottom w:val="none" w:sz="0" w:space="0" w:color="auto"/>
        <w:right w:val="none" w:sz="0" w:space="0" w:color="auto"/>
      </w:divBdr>
    </w:div>
    <w:div w:id="1993171052">
      <w:bodyDiv w:val="1"/>
      <w:marLeft w:val="0"/>
      <w:marRight w:val="0"/>
      <w:marTop w:val="0"/>
      <w:marBottom w:val="0"/>
      <w:divBdr>
        <w:top w:val="none" w:sz="0" w:space="0" w:color="auto"/>
        <w:left w:val="none" w:sz="0" w:space="0" w:color="auto"/>
        <w:bottom w:val="none" w:sz="0" w:space="0" w:color="auto"/>
        <w:right w:val="none" w:sz="0" w:space="0" w:color="auto"/>
      </w:divBdr>
    </w:div>
    <w:div w:id="1998878970">
      <w:bodyDiv w:val="1"/>
      <w:marLeft w:val="0"/>
      <w:marRight w:val="0"/>
      <w:marTop w:val="0"/>
      <w:marBottom w:val="0"/>
      <w:divBdr>
        <w:top w:val="none" w:sz="0" w:space="0" w:color="auto"/>
        <w:left w:val="none" w:sz="0" w:space="0" w:color="auto"/>
        <w:bottom w:val="none" w:sz="0" w:space="0" w:color="auto"/>
        <w:right w:val="none" w:sz="0" w:space="0" w:color="auto"/>
      </w:divBdr>
    </w:div>
    <w:div w:id="2013532888">
      <w:bodyDiv w:val="1"/>
      <w:marLeft w:val="0"/>
      <w:marRight w:val="0"/>
      <w:marTop w:val="0"/>
      <w:marBottom w:val="0"/>
      <w:divBdr>
        <w:top w:val="none" w:sz="0" w:space="0" w:color="auto"/>
        <w:left w:val="none" w:sz="0" w:space="0" w:color="auto"/>
        <w:bottom w:val="none" w:sz="0" w:space="0" w:color="auto"/>
        <w:right w:val="none" w:sz="0" w:space="0" w:color="auto"/>
      </w:divBdr>
    </w:div>
    <w:div w:id="2018655193">
      <w:bodyDiv w:val="1"/>
      <w:marLeft w:val="0"/>
      <w:marRight w:val="0"/>
      <w:marTop w:val="0"/>
      <w:marBottom w:val="0"/>
      <w:divBdr>
        <w:top w:val="none" w:sz="0" w:space="0" w:color="auto"/>
        <w:left w:val="none" w:sz="0" w:space="0" w:color="auto"/>
        <w:bottom w:val="none" w:sz="0" w:space="0" w:color="auto"/>
        <w:right w:val="none" w:sz="0" w:space="0" w:color="auto"/>
      </w:divBdr>
    </w:div>
    <w:div w:id="2026979161">
      <w:bodyDiv w:val="1"/>
      <w:marLeft w:val="0"/>
      <w:marRight w:val="0"/>
      <w:marTop w:val="0"/>
      <w:marBottom w:val="0"/>
      <w:divBdr>
        <w:top w:val="none" w:sz="0" w:space="0" w:color="auto"/>
        <w:left w:val="none" w:sz="0" w:space="0" w:color="auto"/>
        <w:bottom w:val="none" w:sz="0" w:space="0" w:color="auto"/>
        <w:right w:val="none" w:sz="0" w:space="0" w:color="auto"/>
      </w:divBdr>
    </w:div>
    <w:div w:id="2061902597">
      <w:bodyDiv w:val="1"/>
      <w:marLeft w:val="0"/>
      <w:marRight w:val="0"/>
      <w:marTop w:val="0"/>
      <w:marBottom w:val="0"/>
      <w:divBdr>
        <w:top w:val="none" w:sz="0" w:space="0" w:color="auto"/>
        <w:left w:val="none" w:sz="0" w:space="0" w:color="auto"/>
        <w:bottom w:val="none" w:sz="0" w:space="0" w:color="auto"/>
        <w:right w:val="none" w:sz="0" w:space="0" w:color="auto"/>
      </w:divBdr>
    </w:div>
    <w:div w:id="2078624175">
      <w:bodyDiv w:val="1"/>
      <w:marLeft w:val="0"/>
      <w:marRight w:val="0"/>
      <w:marTop w:val="0"/>
      <w:marBottom w:val="0"/>
      <w:divBdr>
        <w:top w:val="none" w:sz="0" w:space="0" w:color="auto"/>
        <w:left w:val="none" w:sz="0" w:space="0" w:color="auto"/>
        <w:bottom w:val="none" w:sz="0" w:space="0" w:color="auto"/>
        <w:right w:val="none" w:sz="0" w:space="0" w:color="auto"/>
      </w:divBdr>
    </w:div>
    <w:div w:id="2097943507">
      <w:bodyDiv w:val="1"/>
      <w:marLeft w:val="0"/>
      <w:marRight w:val="0"/>
      <w:marTop w:val="0"/>
      <w:marBottom w:val="0"/>
      <w:divBdr>
        <w:top w:val="none" w:sz="0" w:space="0" w:color="auto"/>
        <w:left w:val="none" w:sz="0" w:space="0" w:color="auto"/>
        <w:bottom w:val="none" w:sz="0" w:space="0" w:color="auto"/>
        <w:right w:val="none" w:sz="0" w:space="0" w:color="auto"/>
      </w:divBdr>
    </w:div>
    <w:div w:id="2126607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Wel96</b:Tag>
    <b:SourceType>InternetSite</b:SourceType>
    <b:Guid>{565A7F6F-2BBA-4FFF-9521-CB99936A4FB8}</b:Guid>
    <b:Title>Education Act</b:Title>
    <b:Year>1996</b:Year>
    <b:URL>https://www.legislation.gov.uk/ukpga/1996/56/section/312</b:URL>
    <b:Author>
      <b:Author>
        <b:Corporate>Welsh Assembly Government</b:Corporate>
      </b:Author>
    </b:Author>
    <b:RefOrder>1</b:RefOrder>
  </b:Source>
  <b:Source>
    <b:Tag>Nat18</b:Tag>
    <b:SourceType>InternetSite</b:SourceType>
    <b:Guid>{33F560D3-528C-48D2-A90E-D6BF7900DD9D}</b:Guid>
    <b:Author>
      <b:Author>
        <b:Corporate>National Autistic Society</b:Corporate>
      </b:Author>
    </b:Author>
    <b:Title>National Autistic Society</b:Title>
    <b:Year>2018</b:Year>
    <b:URL>https://www.autism.org.uk/professionals/teachers/teaching-young-children.aspx</b:URL>
    <b:RefOrder>2</b:RefOrder>
  </b:Source>
  <b:Source>
    <b:Tag>Edu18</b:Tag>
    <b:SourceType>InternetSite</b:SourceType>
    <b:Guid>{1555BD33-BC44-4E70-8EAE-D897A48ABC6B}</b:Guid>
    <b:Author>
      <b:Author>
        <b:Corporate>Education Business</b:Corporate>
      </b:Author>
    </b:Author>
    <b:Title>Education Business</b:Title>
    <b:Year>2018</b:Year>
    <b:URL>https://educationbusinessuk.net/news/10092018/wales-starts-%E2%80%98whole-school%E2%80%99-approach-mental-health</b:URL>
    <b:RefOrder>4</b:RefOrder>
  </b:Source>
  <b:Source>
    <b:Tag>Tim19</b:Tag>
    <b:SourceType>InternetSite</b:SourceType>
    <b:Guid>{CA5EDE79-A4A8-4628-9D17-FF57A555688A}</b:Guid>
    <b:Author>
      <b:Author>
        <b:Corporate>Time to Change Wales</b:Corporate>
      </b:Author>
    </b:Author>
    <b:Title>Time to Change Wales</b:Title>
    <b:Year>2019</b:Year>
    <b:URL>https://www.timetochangewales.org.uk/en/mental-health-stigma/what-stigma/</b:URL>
    <b:RefOrder>3</b:RefOrder>
  </b:Source>
  <b:Source>
    <b:Tag>NHS17</b:Tag>
    <b:SourceType>InternetSite</b:SourceType>
    <b:Guid>{78D43CEE-323F-40F8-A139-4E7EBCAA6AF7}</b:Guid>
    <b:Author>
      <b:Author>
        <b:Corporate>NHS</b:Corporate>
      </b:Author>
    </b:Author>
    <b:Title>NHS: Epilepsy</b:Title>
    <b:Year>2017</b:Year>
    <b:URL>https://www.nhs.uk/conditions/epilepsy/</b:URL>
    <b:RefOrder>5</b:RefOrder>
  </b:Source>
  <b:Source>
    <b:Tag>The78</b:Tag>
    <b:SourceType>InternetSite</b:SourceType>
    <b:Guid>{08055E76-E807-44B6-89EE-F2BC62227920}</b:Guid>
    <b:Author>
      <b:Author>
        <b:Corporate>The Warnock Report</b:Corporate>
      </b:Author>
    </b:Author>
    <b:Title>Education in England: the history of our schools</b:Title>
    <b:Year>1978</b:Year>
    <b:URL>http://www.educationengland.org.uk/documents/warnock/warnock1978.html</b:URL>
    <b:RefOrder>7</b:RefOrder>
  </b:Source>
  <b:Source>
    <b:Tag>CleND</b:Tag>
    <b:SourceType>InternetSite</b:SourceType>
    <b:Guid>{4E5CA0C6-708A-4498-A460-2CCB9C4843E4}</b:Guid>
    <b:Author>
      <b:Author>
        <b:Corporate>Clementina Acedo UNESCO-IBE Director</b:Corporate>
      </b:Author>
    </b:Author>
    <b:Title>United Nations Educational, Scientific and Cultural Organization: International Bureau of Education</b:Title>
    <b:Year>N.D.</b:Year>
    <b:URL>http://unesco.org.pk/education/icfe/resources/res41.pdf</b:URL>
    <b:RefOrder>8</b:RefOrder>
  </b:Source>
  <b:Source>
    <b:Tag>Emm12</b:Tag>
    <b:SourceType>InternetSite</b:SourceType>
    <b:Guid>{CB116989-F874-4352-BE49-DD5FA30B525E}</b:Guid>
    <b:Author>
      <b:Author>
        <b:NameList>
          <b:Person>
            <b:Last>Tingley</b:Last>
            <b:First>Emma</b:First>
          </b:Person>
        </b:NameList>
      </b:Author>
    </b:Author>
    <b:Title>Epilepsy- more than seizures?</b:Title>
    <b:Year>2012</b:Year>
    <b:URL>https://moodle.uwtsd.ac.uk/pluginfile.php/217268/mod_resource/content/1/Tingley%282012%29%20Epilepsy.pdf</b:URL>
    <b:RefOrder>9</b:RefOrder>
  </b:Source>
  <b:Source>
    <b:Tag>MicND</b:Tag>
    <b:SourceType>InternetSite</b:SourceType>
    <b:Guid>{66D9AC75-731A-44D1-98DF-69554A18D85E}</b:Guid>
    <b:Author>
      <b:Author>
        <b:NameList>
          <b:Person>
            <b:Last>Dauncy</b:Last>
            <b:First>Michael</b:First>
          </b:Person>
        </b:NameList>
      </b:Author>
    </b:Author>
    <b:Title>National Assembly for Wales Research Service</b:Title>
    <b:Year>N.D.</b:Year>
    <b:URL>https://seneddresearch.blog/2017/06/01/debate-on-the-general-principles-of-the-aln-bill/- </b:URL>
    <b:RefOrder>6</b:RefOrder>
  </b:Source>
  <b:Source>
    <b:Tag>Dis19</b:Tag>
    <b:SourceType>InternetSite</b:SourceType>
    <b:Guid>{1CE299B2-187F-44DF-A562-95E5059D6989}</b:Guid>
    <b:Author>
      <b:Author>
        <b:NameList>
          <b:Person>
            <b:Last>Nottinghamshire</b:Last>
            <b:First>Disability</b:First>
          </b:Person>
        </b:NameList>
      </b:Author>
    </b:Author>
    <b:Title>The Social Model vs The Medical Model of Disability</b:Title>
    <b:Year>2019</b:Year>
    <b:URL>http://www.disabilitynottinghamshire.org.uk/about/social-model-vs-medical-model-of-disability/</b:URL>
    <b:RefOrder>10</b:RefOrder>
  </b:Source>
  <b:Source>
    <b:Tag>Mik04</b:Tag>
    <b:SourceType>BookSection</b:SourceType>
    <b:Guid>{7B973272-C957-4D9D-991C-F6265AE2FA92}</b:Guid>
    <b:Title>Chapter 2</b:Title>
    <b:Year>2004</b:Year>
    <b:Author>
      <b:Author>
        <b:NameList>
          <b:Person>
            <b:Last>Oliver</b:Last>
            <b:First>Mike</b:First>
          </b:Person>
        </b:NameList>
      </b:Author>
      <b:Editor>
        <b:NameList>
          <b:Person>
            <b:Last>Mercer</b:Last>
            <b:First>Colin</b:First>
            <b:Middle>Barnes and Geof</b:Middle>
          </b:Person>
        </b:NameList>
      </b:Editor>
    </b:Author>
    <b:BookTitle>Implementing the Social Model of Disability Theory and Research</b:BookTitle>
    <b:Pages>18-31</b:Pages>
    <b:City>Leeds</b:City>
    <b:Publisher>The Disability Press</b:Publisher>
    <b:RefOrder>11</b:RefOrder>
  </b:Source>
  <b:Source>
    <b:Tag>Mik041</b:Tag>
    <b:SourceType>InternetSite</b:SourceType>
    <b:Guid>{D4408085-B7F2-496F-B86A-9458601A487D}</b:Guid>
    <b:Author>
      <b:Author>
        <b:Corporate>Mike Oliver</b:Corporate>
      </b:Author>
    </b:Author>
    <b:Title>The Social Model in Action: if I had a hammer</b:Title>
    <b:Year>2004</b:Year>
    <b:URL>https://disability-studies.leeds.ac.uk/wp-content/uploads/sites/40/library/Barnes-implementing-the-social-model-chapter-2.pdf</b:URL>
    <b:RefOrder>12</b:RefOrder>
  </b:Source>
</b:Sources>
</file>

<file path=customXml/itemProps1.xml><?xml version="1.0" encoding="utf-8"?>
<ds:datastoreItem xmlns:ds="http://schemas.openxmlformats.org/officeDocument/2006/customXml" ds:itemID="{A7C40D3E-0219-4863-9C7F-4DB0DCCA9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828</TotalTime>
  <Pages>5</Pages>
  <Words>2470</Words>
  <Characters>14083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MYLAPTOP</dc:creator>
  <cp:keywords/>
  <dc:description/>
  <cp:lastModifiedBy>MYLAPTOP</cp:lastModifiedBy>
  <cp:revision>52</cp:revision>
  <dcterms:created xsi:type="dcterms:W3CDTF">2019-10-18T17:08:00Z</dcterms:created>
  <dcterms:modified xsi:type="dcterms:W3CDTF">2019-10-21T21:25:00Z</dcterms:modified>
</cp:coreProperties>
</file>