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4D804" w14:textId="77777777" w:rsidR="00E119EC" w:rsidRPr="00285C9B" w:rsidRDefault="00E119EC" w:rsidP="00E119EC">
      <w:pPr>
        <w:rPr>
          <w:b/>
          <w:bCs/>
        </w:rPr>
      </w:pPr>
      <w:r w:rsidRPr="00285C9B">
        <w:rPr>
          <w:b/>
          <w:bCs/>
        </w:rPr>
        <w:t>World Views on Early Childhood Education and Care (ECEC)</w:t>
      </w:r>
    </w:p>
    <w:p w14:paraId="1D0FD1AB" w14:textId="77777777" w:rsidR="00E119EC" w:rsidRPr="00E119EC" w:rsidRDefault="00E119EC" w:rsidP="00E119EC">
      <w:r w:rsidRPr="00E119EC">
        <w:t>Different countries and cultures approach ECEC through their own social values, economic priorities, and beliefs about childhood.</w:t>
      </w:r>
      <w:r w:rsidRPr="00E119EC">
        <w:br/>
        <w:t>Across global perspectives, several themes consistently appear:</w:t>
      </w:r>
    </w:p>
    <w:p w14:paraId="02EB5A27" w14:textId="14318C64" w:rsidR="00E119EC" w:rsidRPr="00E119EC" w:rsidRDefault="00E119EC" w:rsidP="00E119EC">
      <w:r w:rsidRPr="00E119EC">
        <w:t>Key Ideas</w:t>
      </w:r>
    </w:p>
    <w:p w14:paraId="19EE3328" w14:textId="77777777" w:rsidR="00E119EC" w:rsidRPr="00E119EC" w:rsidRDefault="00E119EC" w:rsidP="00E119EC">
      <w:pPr>
        <w:numPr>
          <w:ilvl w:val="0"/>
          <w:numId w:val="1"/>
        </w:numPr>
      </w:pPr>
      <w:r w:rsidRPr="00E119EC">
        <w:rPr>
          <w:b/>
          <w:bCs/>
        </w:rPr>
        <w:t>Children’s rights as a foundation:</w:t>
      </w:r>
      <w:r w:rsidRPr="00E119EC">
        <w:t xml:space="preserve"> Many modern ECEC systems draw on the UN Convention on the Rights of the Child, emphasising participation, protection, and provision. Wales, for example, explicitly embeds UNCRC principles in its early years policy.</w:t>
      </w:r>
    </w:p>
    <w:p w14:paraId="622D46B8" w14:textId="2C5ED087" w:rsidR="00E119EC" w:rsidRPr="00E119EC" w:rsidRDefault="00E119EC" w:rsidP="00E119EC">
      <w:pPr>
        <w:numPr>
          <w:ilvl w:val="0"/>
          <w:numId w:val="1"/>
        </w:numPr>
      </w:pPr>
      <w:r w:rsidRPr="00E119EC">
        <w:rPr>
          <w:b/>
          <w:bCs/>
        </w:rPr>
        <w:t>Holistic development:</w:t>
      </w:r>
      <w:r w:rsidRPr="00E119EC">
        <w:t xml:space="preserve"> </w:t>
      </w:r>
      <w:r w:rsidR="00285C9B">
        <w:t>High-quality</w:t>
      </w:r>
      <w:r w:rsidRPr="00E119EC">
        <w:t xml:space="preserve"> ECEC is seen internationally as supporting physical, emotional, social, and cognitive growth—not just early academics.</w:t>
      </w:r>
    </w:p>
    <w:p w14:paraId="7DFEF2BB" w14:textId="79F52ED6" w:rsidR="00E119EC" w:rsidRPr="00E119EC" w:rsidRDefault="00285C9B" w:rsidP="00E119EC">
      <w:pPr>
        <w:numPr>
          <w:ilvl w:val="0"/>
          <w:numId w:val="1"/>
        </w:numPr>
      </w:pPr>
      <w:r>
        <w:rPr>
          <w:b/>
          <w:bCs/>
        </w:rPr>
        <w:t>Play-based</w:t>
      </w:r>
      <w:r w:rsidR="00E119EC" w:rsidRPr="00E119EC">
        <w:rPr>
          <w:b/>
          <w:bCs/>
        </w:rPr>
        <w:t xml:space="preserve"> learning:</w:t>
      </w:r>
      <w:r w:rsidR="00E119EC" w:rsidRPr="00E119EC">
        <w:t xml:space="preserve"> Many world views prioritise play as the primary mode of learning in early childhood, recognising its role in curiosity, problem</w:t>
      </w:r>
      <w:r w:rsidR="00E119EC" w:rsidRPr="00E119EC">
        <w:noBreakHyphen/>
        <w:t>solving, and wellbeing.</w:t>
      </w:r>
    </w:p>
    <w:p w14:paraId="38B2F3BC" w14:textId="011DEBBF" w:rsidR="00E119EC" w:rsidRPr="00E119EC" w:rsidRDefault="00E119EC" w:rsidP="00E119EC">
      <w:pPr>
        <w:numPr>
          <w:ilvl w:val="0"/>
          <w:numId w:val="1"/>
        </w:numPr>
      </w:pPr>
      <w:r w:rsidRPr="00E119EC">
        <w:rPr>
          <w:b/>
          <w:bCs/>
        </w:rPr>
        <w:t>Quality and workforce:</w:t>
      </w:r>
      <w:r w:rsidRPr="00E119EC">
        <w:t xml:space="preserve"> Countries emphasise the importance of a skilled, valued workforce to ensure consistent, </w:t>
      </w:r>
      <w:r w:rsidR="00285C9B">
        <w:t>high-quality</w:t>
      </w:r>
      <w:r w:rsidRPr="00E119EC">
        <w:t xml:space="preserve"> provision. Wales’ ECPLC framework highlights this strongly.</w:t>
      </w:r>
    </w:p>
    <w:p w14:paraId="443D3A41" w14:textId="77777777" w:rsidR="00E119EC" w:rsidRPr="00E119EC" w:rsidRDefault="00E119EC" w:rsidP="00E119EC">
      <w:pPr>
        <w:numPr>
          <w:ilvl w:val="0"/>
          <w:numId w:val="1"/>
        </w:numPr>
      </w:pPr>
      <w:r w:rsidRPr="00E119EC">
        <w:rPr>
          <w:b/>
          <w:bCs/>
        </w:rPr>
        <w:t>Equity and inclusion:</w:t>
      </w:r>
      <w:r w:rsidRPr="00E119EC">
        <w:t xml:space="preserve"> Global ECEC discussions stress accessible, inclusive environments that support diverse learners and reduce early inequalities.</w:t>
      </w:r>
    </w:p>
    <w:p w14:paraId="7BF0A9F9" w14:textId="75F272EC" w:rsidR="00E119EC" w:rsidRPr="00285C9B" w:rsidRDefault="00E119EC" w:rsidP="00E119EC">
      <w:pPr>
        <w:rPr>
          <w:b/>
          <w:bCs/>
        </w:rPr>
      </w:pPr>
      <w:r w:rsidRPr="00285C9B">
        <w:rPr>
          <w:b/>
          <w:bCs/>
        </w:rPr>
        <w:t>Religious Education in the Early Years in Wales</w:t>
      </w:r>
    </w:p>
    <w:p w14:paraId="5AB5B7E8" w14:textId="77777777" w:rsidR="00E119EC" w:rsidRPr="00E119EC" w:rsidRDefault="00E119EC" w:rsidP="00E119EC">
      <w:r w:rsidRPr="00E119EC">
        <w:t xml:space="preserve">Religious Education (RE) in Wales is shaped by the </w:t>
      </w:r>
      <w:r w:rsidRPr="00E119EC">
        <w:rPr>
          <w:b/>
          <w:bCs/>
        </w:rPr>
        <w:t>Curriculum for Wales</w:t>
      </w:r>
      <w:r w:rsidRPr="00E119EC">
        <w:t xml:space="preserve">, which positions RE within the broader area of </w:t>
      </w:r>
      <w:r w:rsidRPr="00E119EC">
        <w:rPr>
          <w:b/>
          <w:bCs/>
        </w:rPr>
        <w:t>Humanities</w:t>
      </w:r>
      <w:r w:rsidRPr="00E119EC">
        <w:t xml:space="preserve"> and emphasises cultural literacy, diversity, and inclusion.</w:t>
      </w:r>
    </w:p>
    <w:p w14:paraId="085D2244" w14:textId="52832396" w:rsidR="00E119EC" w:rsidRPr="00E119EC" w:rsidRDefault="00E119EC" w:rsidP="00E119EC">
      <w:r w:rsidRPr="00E119EC">
        <w:t>Key Features</w:t>
      </w:r>
    </w:p>
    <w:p w14:paraId="77F83C27" w14:textId="77777777" w:rsidR="00E119EC" w:rsidRPr="00E119EC" w:rsidRDefault="00E119EC" w:rsidP="00E119EC">
      <w:pPr>
        <w:numPr>
          <w:ilvl w:val="0"/>
          <w:numId w:val="2"/>
        </w:numPr>
      </w:pPr>
      <w:r w:rsidRPr="00E119EC">
        <w:rPr>
          <w:b/>
          <w:bCs/>
        </w:rPr>
        <w:t>Focus on cultural and religious understanding:</w:t>
      </w:r>
      <w:r w:rsidRPr="00E119EC">
        <w:t xml:space="preserve"> RE helps young children explore different beliefs, values, and traditions, supporting respect and social cohesion. This aligns with international research on the role of religion in ECEC.</w:t>
      </w:r>
    </w:p>
    <w:p w14:paraId="09289FE1" w14:textId="13C81ED2" w:rsidR="00E119EC" w:rsidRPr="00E119EC" w:rsidRDefault="00E119EC" w:rsidP="00E119EC">
      <w:pPr>
        <w:numPr>
          <w:ilvl w:val="0"/>
          <w:numId w:val="2"/>
        </w:numPr>
      </w:pPr>
      <w:r w:rsidRPr="00E119EC">
        <w:rPr>
          <w:b/>
          <w:bCs/>
        </w:rPr>
        <w:t xml:space="preserve">Experiential, </w:t>
      </w:r>
      <w:r w:rsidR="00285C9B">
        <w:rPr>
          <w:b/>
          <w:bCs/>
        </w:rPr>
        <w:t>play-based</w:t>
      </w:r>
      <w:r w:rsidRPr="00E119EC">
        <w:rPr>
          <w:b/>
          <w:bCs/>
        </w:rPr>
        <w:t xml:space="preserve"> learning:</w:t>
      </w:r>
      <w:r w:rsidRPr="00E119EC">
        <w:t xml:space="preserve"> In early years settings, RE is not taught through formal instruction but through stories, celebrations, artefacts, and discussions that help children make sense of the world.</w:t>
      </w:r>
    </w:p>
    <w:p w14:paraId="768A2A04" w14:textId="2F6B282B" w:rsidR="00E119EC" w:rsidRPr="00E119EC" w:rsidRDefault="00E119EC" w:rsidP="00E119EC">
      <w:pPr>
        <w:numPr>
          <w:ilvl w:val="0"/>
          <w:numId w:val="2"/>
        </w:numPr>
      </w:pPr>
      <w:r w:rsidRPr="00E119EC">
        <w:rPr>
          <w:b/>
          <w:bCs/>
        </w:rPr>
        <w:t>Inclusivity:</w:t>
      </w:r>
      <w:r w:rsidRPr="00E119EC">
        <w:t xml:space="preserve"> RE in Wales is </w:t>
      </w:r>
      <w:r w:rsidR="00285C9B">
        <w:t>non-confessional</w:t>
      </w:r>
      <w:r w:rsidRPr="00E119EC">
        <w:t xml:space="preserve">—children learn </w:t>
      </w:r>
      <w:r w:rsidRPr="00E119EC">
        <w:rPr>
          <w:i/>
          <w:iCs/>
        </w:rPr>
        <w:t>about</w:t>
      </w:r>
      <w:r w:rsidRPr="00E119EC">
        <w:t xml:space="preserve"> religions rather than being taught to follow one.</w:t>
      </w:r>
    </w:p>
    <w:p w14:paraId="2D7ACCE5" w14:textId="77777777" w:rsidR="00E119EC" w:rsidRPr="00E119EC" w:rsidRDefault="00E119EC" w:rsidP="00E119EC">
      <w:pPr>
        <w:numPr>
          <w:ilvl w:val="0"/>
          <w:numId w:val="2"/>
        </w:numPr>
      </w:pPr>
      <w:r w:rsidRPr="00E119EC">
        <w:rPr>
          <w:b/>
          <w:bCs/>
        </w:rPr>
        <w:t>Part of holistic development:</w:t>
      </w:r>
      <w:r w:rsidRPr="00E119EC">
        <w:t xml:space="preserve"> RE contributes to children’s moral, social, and emotional growth, helping them understand identity, belonging, and community.</w:t>
      </w:r>
    </w:p>
    <w:p w14:paraId="23760114" w14:textId="77777777" w:rsidR="00D21BC4" w:rsidRDefault="00D21BC4"/>
    <w:sectPr w:rsidR="00D21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73217"/>
    <w:multiLevelType w:val="multilevel"/>
    <w:tmpl w:val="C108E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A42843"/>
    <w:multiLevelType w:val="multilevel"/>
    <w:tmpl w:val="996A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7000043">
    <w:abstractNumId w:val="0"/>
  </w:num>
  <w:num w:numId="2" w16cid:durableId="4497113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9EC"/>
    <w:rsid w:val="00285C9B"/>
    <w:rsid w:val="005C3712"/>
    <w:rsid w:val="00803C6D"/>
    <w:rsid w:val="00D21BC4"/>
    <w:rsid w:val="00E11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1B9DF"/>
  <w15:chartTrackingRefBased/>
  <w15:docId w15:val="{19B88DC3-F2BC-410F-934A-E5C89DB81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19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19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19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19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19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19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19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19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19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9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19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19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19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19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19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19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19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19EC"/>
    <w:rPr>
      <w:rFonts w:eastAsiaTheme="majorEastAsia" w:cstheme="majorBidi"/>
      <w:color w:val="272727" w:themeColor="text1" w:themeTint="D8"/>
    </w:rPr>
  </w:style>
  <w:style w:type="paragraph" w:styleId="Title">
    <w:name w:val="Title"/>
    <w:basedOn w:val="Normal"/>
    <w:next w:val="Normal"/>
    <w:link w:val="TitleChar"/>
    <w:uiPriority w:val="10"/>
    <w:qFormat/>
    <w:rsid w:val="00E119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19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19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19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19EC"/>
    <w:pPr>
      <w:spacing w:before="160"/>
      <w:jc w:val="center"/>
    </w:pPr>
    <w:rPr>
      <w:i/>
      <w:iCs/>
      <w:color w:val="404040" w:themeColor="text1" w:themeTint="BF"/>
    </w:rPr>
  </w:style>
  <w:style w:type="character" w:customStyle="1" w:styleId="QuoteChar">
    <w:name w:val="Quote Char"/>
    <w:basedOn w:val="DefaultParagraphFont"/>
    <w:link w:val="Quote"/>
    <w:uiPriority w:val="29"/>
    <w:rsid w:val="00E119EC"/>
    <w:rPr>
      <w:i/>
      <w:iCs/>
      <w:color w:val="404040" w:themeColor="text1" w:themeTint="BF"/>
    </w:rPr>
  </w:style>
  <w:style w:type="paragraph" w:styleId="ListParagraph">
    <w:name w:val="List Paragraph"/>
    <w:basedOn w:val="Normal"/>
    <w:uiPriority w:val="34"/>
    <w:qFormat/>
    <w:rsid w:val="00E119EC"/>
    <w:pPr>
      <w:ind w:left="720"/>
      <w:contextualSpacing/>
    </w:pPr>
  </w:style>
  <w:style w:type="character" w:styleId="IntenseEmphasis">
    <w:name w:val="Intense Emphasis"/>
    <w:basedOn w:val="DefaultParagraphFont"/>
    <w:uiPriority w:val="21"/>
    <w:qFormat/>
    <w:rsid w:val="00E119EC"/>
    <w:rPr>
      <w:i/>
      <w:iCs/>
      <w:color w:val="0F4761" w:themeColor="accent1" w:themeShade="BF"/>
    </w:rPr>
  </w:style>
  <w:style w:type="paragraph" w:styleId="IntenseQuote">
    <w:name w:val="Intense Quote"/>
    <w:basedOn w:val="Normal"/>
    <w:next w:val="Normal"/>
    <w:link w:val="IntenseQuoteChar"/>
    <w:uiPriority w:val="30"/>
    <w:qFormat/>
    <w:rsid w:val="00E119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19EC"/>
    <w:rPr>
      <w:i/>
      <w:iCs/>
      <w:color w:val="0F4761" w:themeColor="accent1" w:themeShade="BF"/>
    </w:rPr>
  </w:style>
  <w:style w:type="character" w:styleId="IntenseReference">
    <w:name w:val="Intense Reference"/>
    <w:basedOn w:val="DefaultParagraphFont"/>
    <w:uiPriority w:val="32"/>
    <w:qFormat/>
    <w:rsid w:val="00E119E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319</Words>
  <Characters>1821</Characters>
  <Application>Microsoft Office Word</Application>
  <DocSecurity>0</DocSecurity>
  <Lines>15</Lines>
  <Paragraphs>4</Paragraphs>
  <ScaleCrop>false</ScaleCrop>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dc:creator>
  <cp:keywords/>
  <dc:description/>
  <cp:lastModifiedBy>Brionny Coombes</cp:lastModifiedBy>
  <cp:revision>2</cp:revision>
  <dcterms:created xsi:type="dcterms:W3CDTF">2026-03-10T16:26:00Z</dcterms:created>
  <dcterms:modified xsi:type="dcterms:W3CDTF">2026-03-10T16:28:00Z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c3572294-774c-401f-9021-610d5cda0c9d</vt:lpwstr>
  </property>
</Properties>
</file>