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363F4D" w14:textId="75E4E99D" w:rsidR="00D026AC" w:rsidRPr="00E61EBF" w:rsidRDefault="00D026AC" w:rsidP="00D026AC">
      <w:pPr>
        <w:spacing w:before="0" w:after="160" w:line="278" w:lineRule="auto"/>
        <w:jc w:val="center"/>
        <w:rPr>
          <w:rFonts w:cs="Arial"/>
        </w:rPr>
      </w:pPr>
      <w:r w:rsidRPr="00E61EBF">
        <w:rPr>
          <w:rFonts w:cs="Arial"/>
          <w:noProof/>
        </w:rPr>
        <w:drawing>
          <wp:inline distT="0" distB="0" distL="0" distR="0" wp14:anchorId="69E321D2" wp14:editId="499563CF">
            <wp:extent cx="3200677" cy="1379340"/>
            <wp:effectExtent l="0" t="0" r="0" b="0"/>
            <wp:docPr id="335517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517446" name=""/>
                    <pic:cNvPicPr/>
                  </pic:nvPicPr>
                  <pic:blipFill>
                    <a:blip r:embed="rId8"/>
                    <a:stretch>
                      <a:fillRect/>
                    </a:stretch>
                  </pic:blipFill>
                  <pic:spPr>
                    <a:xfrm>
                      <a:off x="0" y="0"/>
                      <a:ext cx="3200677" cy="1379340"/>
                    </a:xfrm>
                    <a:prstGeom prst="rect">
                      <a:avLst/>
                    </a:prstGeom>
                  </pic:spPr>
                </pic:pic>
              </a:graphicData>
            </a:graphic>
          </wp:inline>
        </w:drawing>
      </w:r>
    </w:p>
    <w:p w14:paraId="1A9A3FC9" w14:textId="77777777" w:rsidR="00D026AC" w:rsidRPr="00E61EBF" w:rsidRDefault="00D026AC" w:rsidP="00D026AC">
      <w:pPr>
        <w:spacing w:before="0" w:after="160" w:line="278" w:lineRule="auto"/>
        <w:jc w:val="center"/>
        <w:rPr>
          <w:rFonts w:cs="Arial"/>
        </w:rPr>
      </w:pPr>
    </w:p>
    <w:p w14:paraId="151833CB" w14:textId="0322D2F8" w:rsidR="00D026AC" w:rsidRPr="000535A9" w:rsidRDefault="00D026AC" w:rsidP="00D026AC">
      <w:pPr>
        <w:spacing w:before="0" w:after="160" w:line="278" w:lineRule="auto"/>
        <w:jc w:val="center"/>
        <w:rPr>
          <w:rFonts w:cs="Arial"/>
          <w:b/>
          <w:bCs/>
          <w:sz w:val="32"/>
          <w:szCs w:val="32"/>
        </w:rPr>
      </w:pPr>
      <w:r w:rsidRPr="000535A9">
        <w:rPr>
          <w:rFonts w:cs="Arial"/>
          <w:b/>
          <w:bCs/>
          <w:sz w:val="32"/>
          <w:szCs w:val="32"/>
        </w:rPr>
        <w:t>Assignment Title: Portfolio</w:t>
      </w:r>
    </w:p>
    <w:p w14:paraId="45A4EEC1" w14:textId="77777777" w:rsidR="00D026AC" w:rsidRPr="000535A9" w:rsidRDefault="00D026AC" w:rsidP="00D026AC">
      <w:pPr>
        <w:spacing w:before="0" w:after="160" w:line="278" w:lineRule="auto"/>
        <w:jc w:val="center"/>
        <w:rPr>
          <w:rFonts w:cs="Arial"/>
          <w:b/>
          <w:bCs/>
          <w:sz w:val="28"/>
          <w:szCs w:val="28"/>
        </w:rPr>
      </w:pPr>
    </w:p>
    <w:p w14:paraId="3F51709E" w14:textId="4A309A86" w:rsidR="00D026AC" w:rsidRPr="000535A9" w:rsidRDefault="00D026AC" w:rsidP="00D026AC">
      <w:pPr>
        <w:spacing w:before="0" w:after="160" w:line="278" w:lineRule="auto"/>
        <w:jc w:val="center"/>
        <w:rPr>
          <w:rFonts w:cs="Arial"/>
          <w:b/>
          <w:bCs/>
          <w:sz w:val="28"/>
          <w:szCs w:val="28"/>
        </w:rPr>
      </w:pPr>
      <w:r w:rsidRPr="000535A9">
        <w:rPr>
          <w:rFonts w:cs="Arial"/>
          <w:b/>
          <w:bCs/>
          <w:sz w:val="28"/>
          <w:szCs w:val="28"/>
        </w:rPr>
        <w:t>Programme: Master of Business Administration</w:t>
      </w:r>
    </w:p>
    <w:p w14:paraId="114D15EF" w14:textId="77777777" w:rsidR="004D2A7F" w:rsidRDefault="004D2A7F" w:rsidP="00D026AC">
      <w:pPr>
        <w:spacing w:before="0" w:after="160" w:line="278" w:lineRule="auto"/>
        <w:jc w:val="center"/>
        <w:rPr>
          <w:rFonts w:cs="Arial"/>
          <w:b/>
          <w:bCs/>
          <w:sz w:val="28"/>
          <w:szCs w:val="28"/>
        </w:rPr>
      </w:pPr>
    </w:p>
    <w:p w14:paraId="0201CE0A" w14:textId="4701209E" w:rsidR="00D026AC" w:rsidRPr="000535A9" w:rsidRDefault="00D026AC" w:rsidP="00D026AC">
      <w:pPr>
        <w:spacing w:before="0" w:after="160" w:line="278" w:lineRule="auto"/>
        <w:jc w:val="center"/>
        <w:rPr>
          <w:rFonts w:cs="Arial"/>
          <w:b/>
          <w:bCs/>
          <w:sz w:val="28"/>
          <w:szCs w:val="28"/>
        </w:rPr>
      </w:pPr>
      <w:r w:rsidRPr="000535A9">
        <w:rPr>
          <w:rFonts w:cs="Arial"/>
          <w:b/>
          <w:bCs/>
          <w:sz w:val="28"/>
          <w:szCs w:val="28"/>
        </w:rPr>
        <w:t>Module: Marketing Management</w:t>
      </w:r>
    </w:p>
    <w:p w14:paraId="2D6710AB" w14:textId="77777777" w:rsidR="00630C80" w:rsidRPr="000535A9" w:rsidRDefault="00630C80" w:rsidP="00D026AC">
      <w:pPr>
        <w:spacing w:before="0" w:after="160" w:line="278" w:lineRule="auto"/>
        <w:jc w:val="center"/>
        <w:rPr>
          <w:rFonts w:cs="Arial"/>
          <w:b/>
          <w:bCs/>
          <w:sz w:val="28"/>
          <w:szCs w:val="28"/>
        </w:rPr>
      </w:pPr>
    </w:p>
    <w:p w14:paraId="6919CD5C" w14:textId="77777777" w:rsidR="00D026AC" w:rsidRPr="000535A9" w:rsidRDefault="00D026AC" w:rsidP="00D026AC">
      <w:pPr>
        <w:spacing w:before="0" w:after="160" w:line="278" w:lineRule="auto"/>
        <w:jc w:val="center"/>
        <w:rPr>
          <w:rFonts w:cs="Arial"/>
          <w:b/>
          <w:bCs/>
          <w:sz w:val="28"/>
          <w:szCs w:val="28"/>
        </w:rPr>
      </w:pPr>
      <w:r w:rsidRPr="000535A9">
        <w:rPr>
          <w:rFonts w:cs="Arial"/>
          <w:b/>
          <w:bCs/>
          <w:sz w:val="28"/>
          <w:szCs w:val="28"/>
        </w:rPr>
        <w:t>Module code: LCMB7024</w:t>
      </w:r>
    </w:p>
    <w:p w14:paraId="5659A807" w14:textId="77777777" w:rsidR="00630C80" w:rsidRPr="00630C80" w:rsidRDefault="00630C80" w:rsidP="00D026AC">
      <w:pPr>
        <w:spacing w:before="0" w:after="160" w:line="278" w:lineRule="auto"/>
        <w:jc w:val="center"/>
        <w:rPr>
          <w:rFonts w:cs="Arial"/>
          <w:b/>
          <w:bCs/>
          <w:sz w:val="32"/>
          <w:szCs w:val="32"/>
        </w:rPr>
      </w:pPr>
    </w:p>
    <w:p w14:paraId="55B5EBE4" w14:textId="69CBB58F" w:rsidR="00630C80" w:rsidRPr="000535A9" w:rsidRDefault="00630C80" w:rsidP="00D026AC">
      <w:pPr>
        <w:spacing w:before="0" w:after="160" w:line="278" w:lineRule="auto"/>
        <w:jc w:val="center"/>
        <w:rPr>
          <w:rFonts w:cs="Arial"/>
          <w:b/>
          <w:bCs/>
          <w:sz w:val="28"/>
          <w:szCs w:val="28"/>
        </w:rPr>
      </w:pPr>
      <w:r w:rsidRPr="000535A9">
        <w:rPr>
          <w:rFonts w:cs="Arial"/>
          <w:b/>
          <w:bCs/>
          <w:sz w:val="28"/>
          <w:szCs w:val="28"/>
        </w:rPr>
        <w:t xml:space="preserve">Lecturer: Laila </w:t>
      </w:r>
      <w:proofErr w:type="spellStart"/>
      <w:r w:rsidRPr="000535A9">
        <w:rPr>
          <w:rFonts w:cs="Arial"/>
          <w:b/>
          <w:bCs/>
          <w:sz w:val="28"/>
          <w:szCs w:val="28"/>
        </w:rPr>
        <w:t>Maazouz</w:t>
      </w:r>
      <w:proofErr w:type="spellEnd"/>
    </w:p>
    <w:p w14:paraId="06208DDD" w14:textId="77777777" w:rsidR="00630C80" w:rsidRPr="00630C80" w:rsidRDefault="00630C80" w:rsidP="00D026AC">
      <w:pPr>
        <w:spacing w:before="0" w:after="160" w:line="278" w:lineRule="auto"/>
        <w:jc w:val="center"/>
        <w:rPr>
          <w:rFonts w:cs="Arial"/>
          <w:b/>
          <w:bCs/>
          <w:i/>
          <w:iCs/>
          <w:sz w:val="32"/>
          <w:szCs w:val="32"/>
        </w:rPr>
      </w:pPr>
    </w:p>
    <w:p w14:paraId="54DE1118" w14:textId="756A5305" w:rsidR="00630C80" w:rsidRPr="00630C80" w:rsidRDefault="00630C80" w:rsidP="00D026AC">
      <w:pPr>
        <w:spacing w:before="0" w:after="160" w:line="278" w:lineRule="auto"/>
        <w:jc w:val="center"/>
        <w:rPr>
          <w:rFonts w:cs="Arial"/>
          <w:b/>
          <w:bCs/>
          <w:i/>
          <w:iCs/>
          <w:sz w:val="32"/>
          <w:szCs w:val="32"/>
        </w:rPr>
      </w:pPr>
      <w:r w:rsidRPr="00630C80">
        <w:rPr>
          <w:rFonts w:cs="Arial"/>
          <w:b/>
          <w:bCs/>
          <w:i/>
          <w:iCs/>
          <w:sz w:val="32"/>
          <w:szCs w:val="32"/>
        </w:rPr>
        <w:t>Portfolio on Superdry</w:t>
      </w:r>
      <w:r>
        <w:rPr>
          <w:rFonts w:cs="Arial"/>
          <w:b/>
          <w:bCs/>
          <w:i/>
          <w:iCs/>
          <w:sz w:val="32"/>
          <w:szCs w:val="32"/>
        </w:rPr>
        <w:t>: A</w:t>
      </w:r>
      <w:r w:rsidRPr="00630C80">
        <w:rPr>
          <w:rFonts w:cs="Arial"/>
          <w:b/>
          <w:bCs/>
          <w:i/>
          <w:iCs/>
          <w:sz w:val="32"/>
          <w:szCs w:val="32"/>
        </w:rPr>
        <w:t xml:space="preserve"> New Product Category Development </w:t>
      </w:r>
      <w:r>
        <w:rPr>
          <w:rFonts w:cs="Arial"/>
          <w:b/>
          <w:bCs/>
          <w:i/>
          <w:iCs/>
          <w:sz w:val="32"/>
          <w:szCs w:val="32"/>
        </w:rPr>
        <w:t>in the UK</w:t>
      </w:r>
    </w:p>
    <w:p w14:paraId="34F044C9" w14:textId="77777777" w:rsidR="00630C80" w:rsidRDefault="00630C80" w:rsidP="00D026AC">
      <w:pPr>
        <w:spacing w:before="0" w:after="160" w:line="278" w:lineRule="auto"/>
        <w:jc w:val="center"/>
        <w:rPr>
          <w:rFonts w:cs="Arial"/>
          <w:b/>
          <w:bCs/>
          <w:sz w:val="32"/>
          <w:szCs w:val="32"/>
        </w:rPr>
      </w:pPr>
    </w:p>
    <w:p w14:paraId="1831CEDC" w14:textId="77777777" w:rsidR="000535A9" w:rsidRDefault="000535A9" w:rsidP="00D026AC">
      <w:pPr>
        <w:spacing w:before="0" w:after="160" w:line="278" w:lineRule="auto"/>
        <w:jc w:val="center"/>
        <w:rPr>
          <w:rFonts w:cs="Arial"/>
          <w:b/>
          <w:bCs/>
          <w:sz w:val="32"/>
          <w:szCs w:val="32"/>
        </w:rPr>
      </w:pPr>
    </w:p>
    <w:p w14:paraId="0787BBB6" w14:textId="323350CC" w:rsidR="00630C80" w:rsidRDefault="00630C80" w:rsidP="00D026AC">
      <w:pPr>
        <w:spacing w:before="0" w:after="160" w:line="278" w:lineRule="auto"/>
        <w:jc w:val="center"/>
        <w:rPr>
          <w:rFonts w:cs="Arial"/>
          <w:b/>
          <w:bCs/>
          <w:sz w:val="28"/>
          <w:szCs w:val="28"/>
        </w:rPr>
      </w:pPr>
      <w:r w:rsidRPr="003708C5">
        <w:rPr>
          <w:rFonts w:cs="Arial"/>
          <w:b/>
          <w:bCs/>
          <w:sz w:val="28"/>
          <w:szCs w:val="28"/>
        </w:rPr>
        <w:t>Student Name:</w:t>
      </w:r>
      <w:r w:rsidR="004D2A7F">
        <w:rPr>
          <w:rFonts w:cs="Arial"/>
          <w:b/>
          <w:bCs/>
          <w:sz w:val="28"/>
          <w:szCs w:val="28"/>
        </w:rPr>
        <w:t xml:space="preserve"> Sajan </w:t>
      </w:r>
      <w:proofErr w:type="spellStart"/>
      <w:r w:rsidR="004D2A7F">
        <w:rPr>
          <w:rFonts w:cs="Arial"/>
          <w:b/>
          <w:bCs/>
          <w:sz w:val="28"/>
          <w:szCs w:val="28"/>
        </w:rPr>
        <w:t>Hareshbhai</w:t>
      </w:r>
      <w:proofErr w:type="spellEnd"/>
      <w:r w:rsidR="004D2A7F">
        <w:rPr>
          <w:rFonts w:cs="Arial"/>
          <w:b/>
          <w:bCs/>
          <w:sz w:val="28"/>
          <w:szCs w:val="28"/>
        </w:rPr>
        <w:t xml:space="preserve"> Vekariya</w:t>
      </w:r>
    </w:p>
    <w:p w14:paraId="1E579FAF" w14:textId="77777777" w:rsidR="00091E8A" w:rsidRPr="003708C5" w:rsidRDefault="00091E8A" w:rsidP="00D026AC">
      <w:pPr>
        <w:spacing w:before="0" w:after="160" w:line="278" w:lineRule="auto"/>
        <w:jc w:val="center"/>
        <w:rPr>
          <w:rFonts w:cs="Arial"/>
          <w:b/>
          <w:bCs/>
          <w:sz w:val="28"/>
          <w:szCs w:val="28"/>
        </w:rPr>
      </w:pPr>
    </w:p>
    <w:p w14:paraId="60D04932" w14:textId="10514E65" w:rsidR="00630C80" w:rsidRPr="003708C5" w:rsidRDefault="00630C80" w:rsidP="00D026AC">
      <w:pPr>
        <w:spacing w:before="0" w:after="160" w:line="278" w:lineRule="auto"/>
        <w:jc w:val="center"/>
        <w:rPr>
          <w:rFonts w:cs="Arial"/>
          <w:b/>
          <w:bCs/>
          <w:sz w:val="28"/>
          <w:szCs w:val="28"/>
        </w:rPr>
      </w:pPr>
      <w:r w:rsidRPr="003708C5">
        <w:rPr>
          <w:rFonts w:cs="Arial"/>
          <w:b/>
          <w:bCs/>
          <w:sz w:val="28"/>
          <w:szCs w:val="28"/>
        </w:rPr>
        <w:t xml:space="preserve">Student ID: </w:t>
      </w:r>
      <w:r w:rsidR="00091E8A">
        <w:rPr>
          <w:rFonts w:cs="Arial"/>
          <w:b/>
          <w:bCs/>
          <w:sz w:val="28"/>
          <w:szCs w:val="28"/>
        </w:rPr>
        <w:t>2529464</w:t>
      </w:r>
    </w:p>
    <w:p w14:paraId="0D21123C" w14:textId="77777777" w:rsidR="00630C80" w:rsidRPr="000535A9" w:rsidRDefault="00630C80" w:rsidP="00D026AC">
      <w:pPr>
        <w:spacing w:before="0" w:after="160" w:line="278" w:lineRule="auto"/>
        <w:jc w:val="center"/>
        <w:rPr>
          <w:rFonts w:cs="Arial"/>
          <w:b/>
          <w:bCs/>
          <w:sz w:val="28"/>
          <w:szCs w:val="28"/>
        </w:rPr>
      </w:pPr>
    </w:p>
    <w:p w14:paraId="5137E155" w14:textId="77658351" w:rsidR="00630C80" w:rsidRPr="000535A9" w:rsidRDefault="00630C80" w:rsidP="00D026AC">
      <w:pPr>
        <w:spacing w:before="0" w:after="160" w:line="278" w:lineRule="auto"/>
        <w:jc w:val="center"/>
        <w:rPr>
          <w:rFonts w:cs="Arial"/>
          <w:b/>
          <w:bCs/>
          <w:sz w:val="28"/>
          <w:szCs w:val="28"/>
        </w:rPr>
      </w:pPr>
      <w:r w:rsidRPr="000535A9">
        <w:rPr>
          <w:rFonts w:cs="Arial"/>
          <w:b/>
          <w:bCs/>
          <w:sz w:val="28"/>
          <w:szCs w:val="28"/>
        </w:rPr>
        <w:t xml:space="preserve">Words: </w:t>
      </w:r>
      <w:r w:rsidR="00A325FE" w:rsidRPr="000535A9">
        <w:rPr>
          <w:rFonts w:cs="Arial"/>
          <w:b/>
          <w:bCs/>
          <w:sz w:val="28"/>
          <w:szCs w:val="28"/>
        </w:rPr>
        <w:t>23</w:t>
      </w:r>
      <w:r w:rsidR="000535A9" w:rsidRPr="000535A9">
        <w:rPr>
          <w:rFonts w:cs="Arial"/>
          <w:b/>
          <w:bCs/>
          <w:sz w:val="28"/>
          <w:szCs w:val="28"/>
        </w:rPr>
        <w:t>76</w:t>
      </w:r>
      <w:r w:rsidR="00A325FE" w:rsidRPr="000535A9">
        <w:rPr>
          <w:rFonts w:cs="Arial"/>
          <w:b/>
          <w:bCs/>
          <w:sz w:val="28"/>
          <w:szCs w:val="28"/>
        </w:rPr>
        <w:t xml:space="preserve"> (Excluding Poster- 251 words) </w:t>
      </w:r>
    </w:p>
    <w:p w14:paraId="6DE7189F" w14:textId="77777777" w:rsidR="00D026AC" w:rsidRPr="00E61EBF" w:rsidRDefault="00D026AC">
      <w:pPr>
        <w:spacing w:before="0" w:after="160" w:line="278" w:lineRule="auto"/>
        <w:jc w:val="left"/>
        <w:rPr>
          <w:rFonts w:cs="Arial"/>
          <w:b/>
          <w:bCs/>
          <w:sz w:val="36"/>
          <w:szCs w:val="36"/>
        </w:rPr>
      </w:pPr>
      <w:r w:rsidRPr="00E61EBF">
        <w:rPr>
          <w:rFonts w:cs="Arial"/>
          <w:b/>
          <w:bCs/>
          <w:sz w:val="36"/>
          <w:szCs w:val="36"/>
        </w:rPr>
        <w:br w:type="page"/>
      </w:r>
    </w:p>
    <w:sdt>
      <w:sdtPr>
        <w:rPr>
          <w:rFonts w:ascii="Arial" w:eastAsiaTheme="minorHAnsi" w:hAnsi="Arial" w:cs="Arial"/>
          <w:color w:val="auto"/>
          <w:kern w:val="2"/>
          <w:sz w:val="24"/>
          <w:szCs w:val="24"/>
          <w:lang w:val="en-GB"/>
          <w14:ligatures w14:val="standardContextual"/>
        </w:rPr>
        <w:id w:val="113726626"/>
        <w:docPartObj>
          <w:docPartGallery w:val="Table of Contents"/>
          <w:docPartUnique/>
        </w:docPartObj>
      </w:sdtPr>
      <w:sdtEndPr>
        <w:rPr>
          <w:b/>
          <w:bCs/>
          <w:noProof/>
        </w:rPr>
      </w:sdtEndPr>
      <w:sdtContent>
        <w:p w14:paraId="40204FB7" w14:textId="0059123B" w:rsidR="00D026AC" w:rsidRPr="00E61EBF" w:rsidRDefault="00D026AC" w:rsidP="00D026AC">
          <w:pPr>
            <w:pStyle w:val="TOCHeading"/>
            <w:jc w:val="center"/>
            <w:rPr>
              <w:rFonts w:ascii="Arial" w:hAnsi="Arial" w:cs="Arial"/>
              <w:b/>
              <w:bCs/>
              <w:color w:val="000000" w:themeColor="text1"/>
            </w:rPr>
          </w:pPr>
          <w:r w:rsidRPr="00E61EBF">
            <w:rPr>
              <w:rFonts w:ascii="Arial" w:hAnsi="Arial" w:cs="Arial"/>
              <w:b/>
              <w:bCs/>
              <w:color w:val="000000" w:themeColor="text1"/>
            </w:rPr>
            <w:t>Table of Contents</w:t>
          </w:r>
        </w:p>
        <w:p w14:paraId="7F10E31D" w14:textId="37C0A418" w:rsidR="000535A9" w:rsidRPr="000535A9" w:rsidRDefault="00D026AC" w:rsidP="000535A9">
          <w:pPr>
            <w:pStyle w:val="TOC1"/>
            <w:tabs>
              <w:tab w:val="right" w:leader="dot" w:pos="9016"/>
            </w:tabs>
            <w:spacing w:line="276" w:lineRule="auto"/>
            <w:rPr>
              <w:rFonts w:asciiTheme="minorHAnsi" w:eastAsiaTheme="minorEastAsia" w:hAnsiTheme="minorHAnsi"/>
              <w:noProof/>
              <w:sz w:val="22"/>
              <w:szCs w:val="22"/>
              <w:lang w:val="en-IN" w:eastAsia="en-IN"/>
            </w:rPr>
          </w:pPr>
          <w:r w:rsidRPr="00E61EBF">
            <w:rPr>
              <w:rFonts w:cs="Arial"/>
            </w:rPr>
            <w:fldChar w:fldCharType="begin"/>
          </w:r>
          <w:r w:rsidRPr="00E61EBF">
            <w:rPr>
              <w:rFonts w:cs="Arial"/>
            </w:rPr>
            <w:instrText xml:space="preserve"> TOC \o "1-3" \h \z \u </w:instrText>
          </w:r>
          <w:r w:rsidRPr="00E61EBF">
            <w:rPr>
              <w:rFonts w:cs="Arial"/>
            </w:rPr>
            <w:fldChar w:fldCharType="separate"/>
          </w:r>
          <w:hyperlink w:anchor="_Toc236412872" w:history="1">
            <w:r w:rsidR="000535A9" w:rsidRPr="000535A9">
              <w:rPr>
                <w:rStyle w:val="Hyperlink"/>
                <w:rFonts w:eastAsia="Times New Roman" w:cs="Arial"/>
                <w:bCs/>
                <w:noProof/>
                <w:sz w:val="22"/>
                <w:szCs w:val="22"/>
              </w:rPr>
              <w:t>Element 1: Sustainable Brand Extension Poster Presentation</w:t>
            </w:r>
            <w:r w:rsidR="000535A9" w:rsidRPr="000535A9">
              <w:rPr>
                <w:noProof/>
                <w:webHidden/>
                <w:sz w:val="22"/>
                <w:szCs w:val="22"/>
              </w:rPr>
              <w:tab/>
            </w:r>
            <w:r w:rsidR="000535A9" w:rsidRPr="000535A9">
              <w:rPr>
                <w:noProof/>
                <w:webHidden/>
                <w:sz w:val="22"/>
                <w:szCs w:val="22"/>
              </w:rPr>
              <w:fldChar w:fldCharType="begin"/>
            </w:r>
            <w:r w:rsidR="000535A9" w:rsidRPr="000535A9">
              <w:rPr>
                <w:noProof/>
                <w:webHidden/>
                <w:sz w:val="22"/>
                <w:szCs w:val="22"/>
              </w:rPr>
              <w:instrText xml:space="preserve"> PAGEREF _Toc236412872 \h </w:instrText>
            </w:r>
            <w:r w:rsidR="000535A9" w:rsidRPr="000535A9">
              <w:rPr>
                <w:noProof/>
                <w:webHidden/>
                <w:sz w:val="22"/>
                <w:szCs w:val="22"/>
              </w:rPr>
            </w:r>
            <w:r w:rsidR="000535A9" w:rsidRPr="000535A9">
              <w:rPr>
                <w:noProof/>
                <w:webHidden/>
                <w:sz w:val="22"/>
                <w:szCs w:val="22"/>
              </w:rPr>
              <w:fldChar w:fldCharType="separate"/>
            </w:r>
            <w:r w:rsidR="00091E8A">
              <w:rPr>
                <w:noProof/>
                <w:webHidden/>
                <w:sz w:val="22"/>
                <w:szCs w:val="22"/>
              </w:rPr>
              <w:t>3</w:t>
            </w:r>
            <w:r w:rsidR="000535A9" w:rsidRPr="000535A9">
              <w:rPr>
                <w:noProof/>
                <w:webHidden/>
                <w:sz w:val="22"/>
                <w:szCs w:val="22"/>
              </w:rPr>
              <w:fldChar w:fldCharType="end"/>
            </w:r>
          </w:hyperlink>
        </w:p>
        <w:p w14:paraId="45E5C9AB" w14:textId="1BCAE81E" w:rsidR="000535A9" w:rsidRPr="000535A9" w:rsidRDefault="000535A9" w:rsidP="000535A9">
          <w:pPr>
            <w:pStyle w:val="TOC1"/>
            <w:tabs>
              <w:tab w:val="right" w:leader="dot" w:pos="9016"/>
            </w:tabs>
            <w:spacing w:line="276" w:lineRule="auto"/>
            <w:rPr>
              <w:rFonts w:asciiTheme="minorHAnsi" w:eastAsiaTheme="minorEastAsia" w:hAnsiTheme="minorHAnsi"/>
              <w:noProof/>
              <w:sz w:val="22"/>
              <w:szCs w:val="22"/>
              <w:lang w:val="en-IN" w:eastAsia="en-IN"/>
            </w:rPr>
          </w:pPr>
          <w:hyperlink w:anchor="_Toc236412873" w:history="1">
            <w:r w:rsidRPr="000535A9">
              <w:rPr>
                <w:rStyle w:val="Hyperlink"/>
                <w:rFonts w:cs="Arial"/>
                <w:noProof/>
                <w:sz w:val="22"/>
                <w:szCs w:val="22"/>
              </w:rPr>
              <w:t>Element 2: Develop a Segmentation, Targeting, Differentiation, and Positioning (STDP)</w:t>
            </w:r>
            <w:r w:rsidRPr="000535A9">
              <w:rPr>
                <w:noProof/>
                <w:webHidden/>
                <w:sz w:val="22"/>
                <w:szCs w:val="22"/>
              </w:rPr>
              <w:tab/>
            </w:r>
            <w:r w:rsidRPr="000535A9">
              <w:rPr>
                <w:noProof/>
                <w:webHidden/>
                <w:sz w:val="22"/>
                <w:szCs w:val="22"/>
              </w:rPr>
              <w:fldChar w:fldCharType="begin"/>
            </w:r>
            <w:r w:rsidRPr="000535A9">
              <w:rPr>
                <w:noProof/>
                <w:webHidden/>
                <w:sz w:val="22"/>
                <w:szCs w:val="22"/>
              </w:rPr>
              <w:instrText xml:space="preserve"> PAGEREF _Toc236412873 \h </w:instrText>
            </w:r>
            <w:r w:rsidRPr="000535A9">
              <w:rPr>
                <w:noProof/>
                <w:webHidden/>
                <w:sz w:val="22"/>
                <w:szCs w:val="22"/>
              </w:rPr>
            </w:r>
            <w:r w:rsidRPr="000535A9">
              <w:rPr>
                <w:noProof/>
                <w:webHidden/>
                <w:sz w:val="22"/>
                <w:szCs w:val="22"/>
              </w:rPr>
              <w:fldChar w:fldCharType="separate"/>
            </w:r>
            <w:r w:rsidR="00091E8A">
              <w:rPr>
                <w:noProof/>
                <w:webHidden/>
                <w:sz w:val="22"/>
                <w:szCs w:val="22"/>
              </w:rPr>
              <w:t>4</w:t>
            </w:r>
            <w:r w:rsidRPr="000535A9">
              <w:rPr>
                <w:noProof/>
                <w:webHidden/>
                <w:sz w:val="22"/>
                <w:szCs w:val="22"/>
              </w:rPr>
              <w:fldChar w:fldCharType="end"/>
            </w:r>
          </w:hyperlink>
        </w:p>
        <w:p w14:paraId="1B7681F6" w14:textId="4D3AF095" w:rsidR="000535A9" w:rsidRPr="000535A9" w:rsidRDefault="000535A9" w:rsidP="000535A9">
          <w:pPr>
            <w:pStyle w:val="TOC2"/>
            <w:tabs>
              <w:tab w:val="right" w:leader="dot" w:pos="9016"/>
            </w:tabs>
            <w:spacing w:line="276" w:lineRule="auto"/>
            <w:rPr>
              <w:rFonts w:asciiTheme="minorHAnsi" w:eastAsiaTheme="minorEastAsia" w:hAnsiTheme="minorHAnsi"/>
              <w:noProof/>
              <w:sz w:val="22"/>
              <w:szCs w:val="22"/>
              <w:lang w:val="en-IN" w:eastAsia="en-IN"/>
            </w:rPr>
          </w:pPr>
          <w:hyperlink w:anchor="_Toc236412874" w:history="1">
            <w:r w:rsidRPr="000535A9">
              <w:rPr>
                <w:rStyle w:val="Hyperlink"/>
                <w:rFonts w:cs="Arial"/>
                <w:noProof/>
                <w:sz w:val="22"/>
                <w:szCs w:val="22"/>
              </w:rPr>
              <w:t>2.1 Key market segments</w:t>
            </w:r>
            <w:r w:rsidRPr="000535A9">
              <w:rPr>
                <w:noProof/>
                <w:webHidden/>
                <w:sz w:val="22"/>
                <w:szCs w:val="22"/>
              </w:rPr>
              <w:tab/>
            </w:r>
            <w:r w:rsidRPr="000535A9">
              <w:rPr>
                <w:noProof/>
                <w:webHidden/>
                <w:sz w:val="22"/>
                <w:szCs w:val="22"/>
              </w:rPr>
              <w:fldChar w:fldCharType="begin"/>
            </w:r>
            <w:r w:rsidRPr="000535A9">
              <w:rPr>
                <w:noProof/>
                <w:webHidden/>
                <w:sz w:val="22"/>
                <w:szCs w:val="22"/>
              </w:rPr>
              <w:instrText xml:space="preserve"> PAGEREF _Toc236412874 \h </w:instrText>
            </w:r>
            <w:r w:rsidRPr="000535A9">
              <w:rPr>
                <w:noProof/>
                <w:webHidden/>
                <w:sz w:val="22"/>
                <w:szCs w:val="22"/>
              </w:rPr>
            </w:r>
            <w:r w:rsidRPr="000535A9">
              <w:rPr>
                <w:noProof/>
                <w:webHidden/>
                <w:sz w:val="22"/>
                <w:szCs w:val="22"/>
              </w:rPr>
              <w:fldChar w:fldCharType="separate"/>
            </w:r>
            <w:r w:rsidR="00091E8A">
              <w:rPr>
                <w:noProof/>
                <w:webHidden/>
                <w:sz w:val="22"/>
                <w:szCs w:val="22"/>
              </w:rPr>
              <w:t>4</w:t>
            </w:r>
            <w:r w:rsidRPr="000535A9">
              <w:rPr>
                <w:noProof/>
                <w:webHidden/>
                <w:sz w:val="22"/>
                <w:szCs w:val="22"/>
              </w:rPr>
              <w:fldChar w:fldCharType="end"/>
            </w:r>
          </w:hyperlink>
        </w:p>
        <w:p w14:paraId="2C646FDE" w14:textId="0FBF0887" w:rsidR="000535A9" w:rsidRPr="000535A9" w:rsidRDefault="000535A9" w:rsidP="000535A9">
          <w:pPr>
            <w:pStyle w:val="TOC2"/>
            <w:tabs>
              <w:tab w:val="right" w:leader="dot" w:pos="9016"/>
            </w:tabs>
            <w:spacing w:line="276" w:lineRule="auto"/>
            <w:rPr>
              <w:rFonts w:asciiTheme="minorHAnsi" w:eastAsiaTheme="minorEastAsia" w:hAnsiTheme="minorHAnsi"/>
              <w:noProof/>
              <w:sz w:val="22"/>
              <w:szCs w:val="22"/>
              <w:lang w:val="en-IN" w:eastAsia="en-IN"/>
            </w:rPr>
          </w:pPr>
          <w:hyperlink w:anchor="_Toc236412875" w:history="1">
            <w:r w:rsidRPr="000535A9">
              <w:rPr>
                <w:rStyle w:val="Hyperlink"/>
                <w:rFonts w:cs="Arial"/>
                <w:noProof/>
                <w:sz w:val="22"/>
                <w:szCs w:val="22"/>
              </w:rPr>
              <w:t>2.2 Explanation of chosen target audience</w:t>
            </w:r>
            <w:r w:rsidRPr="000535A9">
              <w:rPr>
                <w:noProof/>
                <w:webHidden/>
                <w:sz w:val="22"/>
                <w:szCs w:val="22"/>
              </w:rPr>
              <w:tab/>
            </w:r>
            <w:r w:rsidRPr="000535A9">
              <w:rPr>
                <w:noProof/>
                <w:webHidden/>
                <w:sz w:val="22"/>
                <w:szCs w:val="22"/>
              </w:rPr>
              <w:fldChar w:fldCharType="begin"/>
            </w:r>
            <w:r w:rsidRPr="000535A9">
              <w:rPr>
                <w:noProof/>
                <w:webHidden/>
                <w:sz w:val="22"/>
                <w:szCs w:val="22"/>
              </w:rPr>
              <w:instrText xml:space="preserve"> PAGEREF _Toc236412875 \h </w:instrText>
            </w:r>
            <w:r w:rsidRPr="000535A9">
              <w:rPr>
                <w:noProof/>
                <w:webHidden/>
                <w:sz w:val="22"/>
                <w:szCs w:val="22"/>
              </w:rPr>
            </w:r>
            <w:r w:rsidRPr="000535A9">
              <w:rPr>
                <w:noProof/>
                <w:webHidden/>
                <w:sz w:val="22"/>
                <w:szCs w:val="22"/>
              </w:rPr>
              <w:fldChar w:fldCharType="separate"/>
            </w:r>
            <w:r w:rsidR="00091E8A">
              <w:rPr>
                <w:noProof/>
                <w:webHidden/>
                <w:sz w:val="22"/>
                <w:szCs w:val="22"/>
              </w:rPr>
              <w:t>5</w:t>
            </w:r>
            <w:r w:rsidRPr="000535A9">
              <w:rPr>
                <w:noProof/>
                <w:webHidden/>
                <w:sz w:val="22"/>
                <w:szCs w:val="22"/>
              </w:rPr>
              <w:fldChar w:fldCharType="end"/>
            </w:r>
          </w:hyperlink>
        </w:p>
        <w:p w14:paraId="242465A7" w14:textId="78E1B221" w:rsidR="000535A9" w:rsidRPr="000535A9" w:rsidRDefault="000535A9" w:rsidP="000535A9">
          <w:pPr>
            <w:pStyle w:val="TOC2"/>
            <w:tabs>
              <w:tab w:val="right" w:leader="dot" w:pos="9016"/>
            </w:tabs>
            <w:spacing w:line="276" w:lineRule="auto"/>
            <w:rPr>
              <w:rFonts w:asciiTheme="minorHAnsi" w:eastAsiaTheme="minorEastAsia" w:hAnsiTheme="minorHAnsi"/>
              <w:noProof/>
              <w:sz w:val="22"/>
              <w:szCs w:val="22"/>
              <w:lang w:val="en-IN" w:eastAsia="en-IN"/>
            </w:rPr>
          </w:pPr>
          <w:hyperlink w:anchor="_Toc236412876" w:history="1">
            <w:r w:rsidRPr="000535A9">
              <w:rPr>
                <w:rStyle w:val="Hyperlink"/>
                <w:rFonts w:cs="Arial"/>
                <w:noProof/>
                <w:sz w:val="22"/>
                <w:szCs w:val="22"/>
              </w:rPr>
              <w:t>2.3 Differentiation</w:t>
            </w:r>
            <w:r w:rsidRPr="000535A9">
              <w:rPr>
                <w:noProof/>
                <w:webHidden/>
                <w:sz w:val="22"/>
                <w:szCs w:val="22"/>
              </w:rPr>
              <w:tab/>
            </w:r>
            <w:r w:rsidRPr="000535A9">
              <w:rPr>
                <w:noProof/>
                <w:webHidden/>
                <w:sz w:val="22"/>
                <w:szCs w:val="22"/>
              </w:rPr>
              <w:fldChar w:fldCharType="begin"/>
            </w:r>
            <w:r w:rsidRPr="000535A9">
              <w:rPr>
                <w:noProof/>
                <w:webHidden/>
                <w:sz w:val="22"/>
                <w:szCs w:val="22"/>
              </w:rPr>
              <w:instrText xml:space="preserve"> PAGEREF _Toc236412876 \h </w:instrText>
            </w:r>
            <w:r w:rsidRPr="000535A9">
              <w:rPr>
                <w:noProof/>
                <w:webHidden/>
                <w:sz w:val="22"/>
                <w:szCs w:val="22"/>
              </w:rPr>
            </w:r>
            <w:r w:rsidRPr="000535A9">
              <w:rPr>
                <w:noProof/>
                <w:webHidden/>
                <w:sz w:val="22"/>
                <w:szCs w:val="22"/>
              </w:rPr>
              <w:fldChar w:fldCharType="separate"/>
            </w:r>
            <w:r w:rsidR="00091E8A">
              <w:rPr>
                <w:noProof/>
                <w:webHidden/>
                <w:sz w:val="22"/>
                <w:szCs w:val="22"/>
              </w:rPr>
              <w:t>6</w:t>
            </w:r>
            <w:r w:rsidRPr="000535A9">
              <w:rPr>
                <w:noProof/>
                <w:webHidden/>
                <w:sz w:val="22"/>
                <w:szCs w:val="22"/>
              </w:rPr>
              <w:fldChar w:fldCharType="end"/>
            </w:r>
          </w:hyperlink>
        </w:p>
        <w:p w14:paraId="235C6E84" w14:textId="569FC046" w:rsidR="000535A9" w:rsidRPr="000535A9" w:rsidRDefault="000535A9" w:rsidP="000535A9">
          <w:pPr>
            <w:pStyle w:val="TOC2"/>
            <w:tabs>
              <w:tab w:val="right" w:leader="dot" w:pos="9016"/>
            </w:tabs>
            <w:spacing w:line="276" w:lineRule="auto"/>
            <w:rPr>
              <w:rFonts w:asciiTheme="minorHAnsi" w:eastAsiaTheme="minorEastAsia" w:hAnsiTheme="minorHAnsi"/>
              <w:noProof/>
              <w:sz w:val="22"/>
              <w:szCs w:val="22"/>
              <w:lang w:val="en-IN" w:eastAsia="en-IN"/>
            </w:rPr>
          </w:pPr>
          <w:hyperlink w:anchor="_Toc236412877" w:history="1">
            <w:r w:rsidRPr="000535A9">
              <w:rPr>
                <w:rStyle w:val="Hyperlink"/>
                <w:rFonts w:cs="Arial"/>
                <w:noProof/>
                <w:sz w:val="22"/>
                <w:szCs w:val="22"/>
              </w:rPr>
              <w:t>2.4 Positioning strategy</w:t>
            </w:r>
            <w:r w:rsidRPr="000535A9">
              <w:rPr>
                <w:noProof/>
                <w:webHidden/>
                <w:sz w:val="22"/>
                <w:szCs w:val="22"/>
              </w:rPr>
              <w:tab/>
            </w:r>
            <w:r w:rsidRPr="000535A9">
              <w:rPr>
                <w:noProof/>
                <w:webHidden/>
                <w:sz w:val="22"/>
                <w:szCs w:val="22"/>
              </w:rPr>
              <w:fldChar w:fldCharType="begin"/>
            </w:r>
            <w:r w:rsidRPr="000535A9">
              <w:rPr>
                <w:noProof/>
                <w:webHidden/>
                <w:sz w:val="22"/>
                <w:szCs w:val="22"/>
              </w:rPr>
              <w:instrText xml:space="preserve"> PAGEREF _Toc236412877 \h </w:instrText>
            </w:r>
            <w:r w:rsidRPr="000535A9">
              <w:rPr>
                <w:noProof/>
                <w:webHidden/>
                <w:sz w:val="22"/>
                <w:szCs w:val="22"/>
              </w:rPr>
            </w:r>
            <w:r w:rsidRPr="000535A9">
              <w:rPr>
                <w:noProof/>
                <w:webHidden/>
                <w:sz w:val="22"/>
                <w:szCs w:val="22"/>
              </w:rPr>
              <w:fldChar w:fldCharType="separate"/>
            </w:r>
            <w:r w:rsidR="00091E8A">
              <w:rPr>
                <w:noProof/>
                <w:webHidden/>
                <w:sz w:val="22"/>
                <w:szCs w:val="22"/>
              </w:rPr>
              <w:t>7</w:t>
            </w:r>
            <w:r w:rsidRPr="000535A9">
              <w:rPr>
                <w:noProof/>
                <w:webHidden/>
                <w:sz w:val="22"/>
                <w:szCs w:val="22"/>
              </w:rPr>
              <w:fldChar w:fldCharType="end"/>
            </w:r>
          </w:hyperlink>
        </w:p>
        <w:p w14:paraId="2C08964C" w14:textId="2520C55F" w:rsidR="000535A9" w:rsidRPr="000535A9" w:rsidRDefault="000535A9" w:rsidP="000535A9">
          <w:pPr>
            <w:pStyle w:val="TOC1"/>
            <w:tabs>
              <w:tab w:val="right" w:leader="dot" w:pos="9016"/>
            </w:tabs>
            <w:spacing w:line="276" w:lineRule="auto"/>
            <w:rPr>
              <w:rFonts w:asciiTheme="minorHAnsi" w:eastAsiaTheme="minorEastAsia" w:hAnsiTheme="minorHAnsi"/>
              <w:noProof/>
              <w:sz w:val="22"/>
              <w:szCs w:val="22"/>
              <w:lang w:val="en-IN" w:eastAsia="en-IN"/>
            </w:rPr>
          </w:pPr>
          <w:hyperlink w:anchor="_Toc236412878" w:history="1">
            <w:r w:rsidRPr="000535A9">
              <w:rPr>
                <w:rStyle w:val="Hyperlink"/>
                <w:rFonts w:eastAsia="Times New Roman" w:cs="Arial"/>
                <w:bCs/>
                <w:noProof/>
                <w:sz w:val="22"/>
                <w:szCs w:val="22"/>
              </w:rPr>
              <w:t>Element 3: Marketing Mix</w:t>
            </w:r>
            <w:r w:rsidRPr="000535A9">
              <w:rPr>
                <w:noProof/>
                <w:webHidden/>
                <w:sz w:val="22"/>
                <w:szCs w:val="22"/>
              </w:rPr>
              <w:tab/>
            </w:r>
            <w:r w:rsidRPr="000535A9">
              <w:rPr>
                <w:noProof/>
                <w:webHidden/>
                <w:sz w:val="22"/>
                <w:szCs w:val="22"/>
              </w:rPr>
              <w:fldChar w:fldCharType="begin"/>
            </w:r>
            <w:r w:rsidRPr="000535A9">
              <w:rPr>
                <w:noProof/>
                <w:webHidden/>
                <w:sz w:val="22"/>
                <w:szCs w:val="22"/>
              </w:rPr>
              <w:instrText xml:space="preserve"> PAGEREF _Toc236412878 \h </w:instrText>
            </w:r>
            <w:r w:rsidRPr="000535A9">
              <w:rPr>
                <w:noProof/>
                <w:webHidden/>
                <w:sz w:val="22"/>
                <w:szCs w:val="22"/>
              </w:rPr>
            </w:r>
            <w:r w:rsidRPr="000535A9">
              <w:rPr>
                <w:noProof/>
                <w:webHidden/>
                <w:sz w:val="22"/>
                <w:szCs w:val="22"/>
              </w:rPr>
              <w:fldChar w:fldCharType="separate"/>
            </w:r>
            <w:r w:rsidR="00091E8A">
              <w:rPr>
                <w:noProof/>
                <w:webHidden/>
                <w:sz w:val="22"/>
                <w:szCs w:val="22"/>
              </w:rPr>
              <w:t>8</w:t>
            </w:r>
            <w:r w:rsidRPr="000535A9">
              <w:rPr>
                <w:noProof/>
                <w:webHidden/>
                <w:sz w:val="22"/>
                <w:szCs w:val="22"/>
              </w:rPr>
              <w:fldChar w:fldCharType="end"/>
            </w:r>
          </w:hyperlink>
        </w:p>
        <w:p w14:paraId="607A9B01" w14:textId="287D6F96" w:rsidR="000535A9" w:rsidRPr="000535A9" w:rsidRDefault="000535A9" w:rsidP="000535A9">
          <w:pPr>
            <w:pStyle w:val="TOC2"/>
            <w:tabs>
              <w:tab w:val="right" w:leader="dot" w:pos="9016"/>
            </w:tabs>
            <w:spacing w:line="276" w:lineRule="auto"/>
            <w:rPr>
              <w:rFonts w:asciiTheme="minorHAnsi" w:eastAsiaTheme="minorEastAsia" w:hAnsiTheme="minorHAnsi"/>
              <w:noProof/>
              <w:sz w:val="22"/>
              <w:szCs w:val="22"/>
              <w:lang w:val="en-IN" w:eastAsia="en-IN"/>
            </w:rPr>
          </w:pPr>
          <w:hyperlink w:anchor="_Toc236412879" w:history="1">
            <w:r w:rsidRPr="000535A9">
              <w:rPr>
                <w:rStyle w:val="Hyperlink"/>
                <w:rFonts w:cs="Arial"/>
                <w:noProof/>
                <w:sz w:val="22"/>
                <w:szCs w:val="22"/>
              </w:rPr>
              <w:t>3.1 Introduction</w:t>
            </w:r>
            <w:r w:rsidRPr="000535A9">
              <w:rPr>
                <w:noProof/>
                <w:webHidden/>
                <w:sz w:val="22"/>
                <w:szCs w:val="22"/>
              </w:rPr>
              <w:tab/>
            </w:r>
            <w:r w:rsidRPr="000535A9">
              <w:rPr>
                <w:noProof/>
                <w:webHidden/>
                <w:sz w:val="22"/>
                <w:szCs w:val="22"/>
              </w:rPr>
              <w:fldChar w:fldCharType="begin"/>
            </w:r>
            <w:r w:rsidRPr="000535A9">
              <w:rPr>
                <w:noProof/>
                <w:webHidden/>
                <w:sz w:val="22"/>
                <w:szCs w:val="22"/>
              </w:rPr>
              <w:instrText xml:space="preserve"> PAGEREF _Toc236412879 \h </w:instrText>
            </w:r>
            <w:r w:rsidRPr="000535A9">
              <w:rPr>
                <w:noProof/>
                <w:webHidden/>
                <w:sz w:val="22"/>
                <w:szCs w:val="22"/>
              </w:rPr>
            </w:r>
            <w:r w:rsidRPr="000535A9">
              <w:rPr>
                <w:noProof/>
                <w:webHidden/>
                <w:sz w:val="22"/>
                <w:szCs w:val="22"/>
              </w:rPr>
              <w:fldChar w:fldCharType="separate"/>
            </w:r>
            <w:r w:rsidR="00091E8A">
              <w:rPr>
                <w:noProof/>
                <w:webHidden/>
                <w:sz w:val="22"/>
                <w:szCs w:val="22"/>
              </w:rPr>
              <w:t>8</w:t>
            </w:r>
            <w:r w:rsidRPr="000535A9">
              <w:rPr>
                <w:noProof/>
                <w:webHidden/>
                <w:sz w:val="22"/>
                <w:szCs w:val="22"/>
              </w:rPr>
              <w:fldChar w:fldCharType="end"/>
            </w:r>
          </w:hyperlink>
        </w:p>
        <w:p w14:paraId="5A995472" w14:textId="0289AC35" w:rsidR="000535A9" w:rsidRPr="000535A9" w:rsidRDefault="000535A9" w:rsidP="000535A9">
          <w:pPr>
            <w:pStyle w:val="TOC2"/>
            <w:tabs>
              <w:tab w:val="right" w:leader="dot" w:pos="9016"/>
            </w:tabs>
            <w:spacing w:line="276" w:lineRule="auto"/>
            <w:rPr>
              <w:rFonts w:asciiTheme="minorHAnsi" w:eastAsiaTheme="minorEastAsia" w:hAnsiTheme="minorHAnsi"/>
              <w:noProof/>
              <w:sz w:val="22"/>
              <w:szCs w:val="22"/>
              <w:lang w:val="en-IN" w:eastAsia="en-IN"/>
            </w:rPr>
          </w:pPr>
          <w:hyperlink w:anchor="_Toc236412880" w:history="1">
            <w:r w:rsidRPr="000535A9">
              <w:rPr>
                <w:rStyle w:val="Hyperlink"/>
                <w:rFonts w:cs="Arial"/>
                <w:noProof/>
                <w:sz w:val="22"/>
                <w:szCs w:val="22"/>
              </w:rPr>
              <w:t>3.2 Critically discussed 4P elements of the marketing mix</w:t>
            </w:r>
            <w:r w:rsidRPr="000535A9">
              <w:rPr>
                <w:noProof/>
                <w:webHidden/>
                <w:sz w:val="22"/>
                <w:szCs w:val="22"/>
              </w:rPr>
              <w:tab/>
            </w:r>
            <w:r w:rsidRPr="000535A9">
              <w:rPr>
                <w:noProof/>
                <w:webHidden/>
                <w:sz w:val="22"/>
                <w:szCs w:val="22"/>
              </w:rPr>
              <w:fldChar w:fldCharType="begin"/>
            </w:r>
            <w:r w:rsidRPr="000535A9">
              <w:rPr>
                <w:noProof/>
                <w:webHidden/>
                <w:sz w:val="22"/>
                <w:szCs w:val="22"/>
              </w:rPr>
              <w:instrText xml:space="preserve"> PAGEREF _Toc236412880 \h </w:instrText>
            </w:r>
            <w:r w:rsidRPr="000535A9">
              <w:rPr>
                <w:noProof/>
                <w:webHidden/>
                <w:sz w:val="22"/>
                <w:szCs w:val="22"/>
              </w:rPr>
            </w:r>
            <w:r w:rsidRPr="000535A9">
              <w:rPr>
                <w:noProof/>
                <w:webHidden/>
                <w:sz w:val="22"/>
                <w:szCs w:val="22"/>
              </w:rPr>
              <w:fldChar w:fldCharType="separate"/>
            </w:r>
            <w:r w:rsidR="00091E8A">
              <w:rPr>
                <w:noProof/>
                <w:webHidden/>
                <w:sz w:val="22"/>
                <w:szCs w:val="22"/>
              </w:rPr>
              <w:t>8</w:t>
            </w:r>
            <w:r w:rsidRPr="000535A9">
              <w:rPr>
                <w:noProof/>
                <w:webHidden/>
                <w:sz w:val="22"/>
                <w:szCs w:val="22"/>
              </w:rPr>
              <w:fldChar w:fldCharType="end"/>
            </w:r>
          </w:hyperlink>
        </w:p>
        <w:p w14:paraId="47498682" w14:textId="0B8FCF89" w:rsidR="000535A9" w:rsidRPr="000535A9" w:rsidRDefault="000535A9" w:rsidP="000535A9">
          <w:pPr>
            <w:pStyle w:val="TOC2"/>
            <w:tabs>
              <w:tab w:val="right" w:leader="dot" w:pos="9016"/>
            </w:tabs>
            <w:spacing w:line="276" w:lineRule="auto"/>
            <w:rPr>
              <w:rFonts w:asciiTheme="minorHAnsi" w:eastAsiaTheme="minorEastAsia" w:hAnsiTheme="minorHAnsi"/>
              <w:noProof/>
              <w:sz w:val="22"/>
              <w:szCs w:val="22"/>
              <w:lang w:val="en-IN" w:eastAsia="en-IN"/>
            </w:rPr>
          </w:pPr>
          <w:hyperlink w:anchor="_Toc236412881" w:history="1">
            <w:r w:rsidRPr="000535A9">
              <w:rPr>
                <w:rStyle w:val="Hyperlink"/>
                <w:rFonts w:cs="Arial"/>
                <w:noProof/>
                <w:sz w:val="22"/>
                <w:szCs w:val="22"/>
              </w:rPr>
              <w:t>3.3 Conclusion</w:t>
            </w:r>
            <w:r w:rsidRPr="000535A9">
              <w:rPr>
                <w:noProof/>
                <w:webHidden/>
                <w:sz w:val="22"/>
                <w:szCs w:val="22"/>
              </w:rPr>
              <w:tab/>
            </w:r>
            <w:r w:rsidRPr="000535A9">
              <w:rPr>
                <w:noProof/>
                <w:webHidden/>
                <w:sz w:val="22"/>
                <w:szCs w:val="22"/>
              </w:rPr>
              <w:fldChar w:fldCharType="begin"/>
            </w:r>
            <w:r w:rsidRPr="000535A9">
              <w:rPr>
                <w:noProof/>
                <w:webHidden/>
                <w:sz w:val="22"/>
                <w:szCs w:val="22"/>
              </w:rPr>
              <w:instrText xml:space="preserve"> PAGEREF _Toc236412881 \h </w:instrText>
            </w:r>
            <w:r w:rsidRPr="000535A9">
              <w:rPr>
                <w:noProof/>
                <w:webHidden/>
                <w:sz w:val="22"/>
                <w:szCs w:val="22"/>
              </w:rPr>
            </w:r>
            <w:r w:rsidRPr="000535A9">
              <w:rPr>
                <w:noProof/>
                <w:webHidden/>
                <w:sz w:val="22"/>
                <w:szCs w:val="22"/>
              </w:rPr>
              <w:fldChar w:fldCharType="separate"/>
            </w:r>
            <w:r w:rsidR="00091E8A">
              <w:rPr>
                <w:noProof/>
                <w:webHidden/>
                <w:sz w:val="22"/>
                <w:szCs w:val="22"/>
              </w:rPr>
              <w:t>12</w:t>
            </w:r>
            <w:r w:rsidRPr="000535A9">
              <w:rPr>
                <w:noProof/>
                <w:webHidden/>
                <w:sz w:val="22"/>
                <w:szCs w:val="22"/>
              </w:rPr>
              <w:fldChar w:fldCharType="end"/>
            </w:r>
          </w:hyperlink>
        </w:p>
        <w:p w14:paraId="6ABA150C" w14:textId="4502A226" w:rsidR="000535A9" w:rsidRPr="000535A9" w:rsidRDefault="000535A9" w:rsidP="000535A9">
          <w:pPr>
            <w:pStyle w:val="TOC1"/>
            <w:tabs>
              <w:tab w:val="right" w:leader="dot" w:pos="9016"/>
            </w:tabs>
            <w:spacing w:line="276" w:lineRule="auto"/>
            <w:rPr>
              <w:rFonts w:asciiTheme="minorHAnsi" w:eastAsiaTheme="minorEastAsia" w:hAnsiTheme="minorHAnsi"/>
              <w:noProof/>
              <w:sz w:val="22"/>
              <w:szCs w:val="22"/>
              <w:lang w:val="en-IN" w:eastAsia="en-IN"/>
            </w:rPr>
          </w:pPr>
          <w:hyperlink w:anchor="_Toc236412882" w:history="1">
            <w:r w:rsidRPr="000535A9">
              <w:rPr>
                <w:rStyle w:val="Hyperlink"/>
                <w:rFonts w:cs="Arial"/>
                <w:noProof/>
                <w:sz w:val="22"/>
                <w:szCs w:val="22"/>
              </w:rPr>
              <w:t>Element 4: Reflection</w:t>
            </w:r>
            <w:r w:rsidRPr="000535A9">
              <w:rPr>
                <w:noProof/>
                <w:webHidden/>
                <w:sz w:val="22"/>
                <w:szCs w:val="22"/>
              </w:rPr>
              <w:tab/>
            </w:r>
            <w:r w:rsidRPr="000535A9">
              <w:rPr>
                <w:noProof/>
                <w:webHidden/>
                <w:sz w:val="22"/>
                <w:szCs w:val="22"/>
              </w:rPr>
              <w:fldChar w:fldCharType="begin"/>
            </w:r>
            <w:r w:rsidRPr="000535A9">
              <w:rPr>
                <w:noProof/>
                <w:webHidden/>
                <w:sz w:val="22"/>
                <w:szCs w:val="22"/>
              </w:rPr>
              <w:instrText xml:space="preserve"> PAGEREF _Toc236412882 \h </w:instrText>
            </w:r>
            <w:r w:rsidRPr="000535A9">
              <w:rPr>
                <w:noProof/>
                <w:webHidden/>
                <w:sz w:val="22"/>
                <w:szCs w:val="22"/>
              </w:rPr>
            </w:r>
            <w:r w:rsidRPr="000535A9">
              <w:rPr>
                <w:noProof/>
                <w:webHidden/>
                <w:sz w:val="22"/>
                <w:szCs w:val="22"/>
              </w:rPr>
              <w:fldChar w:fldCharType="separate"/>
            </w:r>
            <w:r w:rsidR="00091E8A">
              <w:rPr>
                <w:noProof/>
                <w:webHidden/>
                <w:sz w:val="22"/>
                <w:szCs w:val="22"/>
              </w:rPr>
              <w:t>13</w:t>
            </w:r>
            <w:r w:rsidRPr="000535A9">
              <w:rPr>
                <w:noProof/>
                <w:webHidden/>
                <w:sz w:val="22"/>
                <w:szCs w:val="22"/>
              </w:rPr>
              <w:fldChar w:fldCharType="end"/>
            </w:r>
          </w:hyperlink>
        </w:p>
        <w:p w14:paraId="7FC655CE" w14:textId="569657BB" w:rsidR="000535A9" w:rsidRPr="000535A9" w:rsidRDefault="000535A9" w:rsidP="000535A9">
          <w:pPr>
            <w:pStyle w:val="TOC2"/>
            <w:tabs>
              <w:tab w:val="right" w:leader="dot" w:pos="9016"/>
            </w:tabs>
            <w:spacing w:line="276" w:lineRule="auto"/>
            <w:rPr>
              <w:rFonts w:asciiTheme="minorHAnsi" w:eastAsiaTheme="minorEastAsia" w:hAnsiTheme="minorHAnsi"/>
              <w:noProof/>
              <w:sz w:val="22"/>
              <w:szCs w:val="22"/>
              <w:lang w:val="en-IN" w:eastAsia="en-IN"/>
            </w:rPr>
          </w:pPr>
          <w:hyperlink w:anchor="_Toc236412883" w:history="1">
            <w:r w:rsidRPr="000535A9">
              <w:rPr>
                <w:rStyle w:val="Hyperlink"/>
                <w:rFonts w:cs="Arial"/>
                <w:noProof/>
                <w:sz w:val="22"/>
                <w:szCs w:val="22"/>
              </w:rPr>
              <w:t>4.1. Kolb’s reflective model</w:t>
            </w:r>
            <w:r w:rsidRPr="000535A9">
              <w:rPr>
                <w:noProof/>
                <w:webHidden/>
                <w:sz w:val="22"/>
                <w:szCs w:val="22"/>
              </w:rPr>
              <w:tab/>
            </w:r>
            <w:r w:rsidRPr="000535A9">
              <w:rPr>
                <w:noProof/>
                <w:webHidden/>
                <w:sz w:val="22"/>
                <w:szCs w:val="22"/>
              </w:rPr>
              <w:fldChar w:fldCharType="begin"/>
            </w:r>
            <w:r w:rsidRPr="000535A9">
              <w:rPr>
                <w:noProof/>
                <w:webHidden/>
                <w:sz w:val="22"/>
                <w:szCs w:val="22"/>
              </w:rPr>
              <w:instrText xml:space="preserve"> PAGEREF _Toc236412883 \h </w:instrText>
            </w:r>
            <w:r w:rsidRPr="000535A9">
              <w:rPr>
                <w:noProof/>
                <w:webHidden/>
                <w:sz w:val="22"/>
                <w:szCs w:val="22"/>
              </w:rPr>
            </w:r>
            <w:r w:rsidRPr="000535A9">
              <w:rPr>
                <w:noProof/>
                <w:webHidden/>
                <w:sz w:val="22"/>
                <w:szCs w:val="22"/>
              </w:rPr>
              <w:fldChar w:fldCharType="separate"/>
            </w:r>
            <w:r w:rsidR="00091E8A">
              <w:rPr>
                <w:noProof/>
                <w:webHidden/>
                <w:sz w:val="22"/>
                <w:szCs w:val="22"/>
              </w:rPr>
              <w:t>13</w:t>
            </w:r>
            <w:r w:rsidRPr="000535A9">
              <w:rPr>
                <w:noProof/>
                <w:webHidden/>
                <w:sz w:val="22"/>
                <w:szCs w:val="22"/>
              </w:rPr>
              <w:fldChar w:fldCharType="end"/>
            </w:r>
          </w:hyperlink>
        </w:p>
        <w:p w14:paraId="76D6C7FA" w14:textId="6F151738" w:rsidR="000535A9" w:rsidRPr="000535A9" w:rsidRDefault="000535A9" w:rsidP="000535A9">
          <w:pPr>
            <w:pStyle w:val="TOC1"/>
            <w:tabs>
              <w:tab w:val="right" w:leader="dot" w:pos="9016"/>
            </w:tabs>
            <w:spacing w:line="276" w:lineRule="auto"/>
            <w:rPr>
              <w:rFonts w:asciiTheme="minorHAnsi" w:eastAsiaTheme="minorEastAsia" w:hAnsiTheme="minorHAnsi"/>
              <w:noProof/>
              <w:sz w:val="22"/>
              <w:szCs w:val="22"/>
              <w:lang w:val="en-IN" w:eastAsia="en-IN"/>
            </w:rPr>
          </w:pPr>
          <w:hyperlink w:anchor="_Toc236412884" w:history="1">
            <w:r w:rsidRPr="000535A9">
              <w:rPr>
                <w:rStyle w:val="Hyperlink"/>
                <w:rFonts w:cs="Arial"/>
                <w:noProof/>
                <w:sz w:val="22"/>
                <w:szCs w:val="22"/>
              </w:rPr>
              <w:t>Reference list</w:t>
            </w:r>
            <w:r w:rsidRPr="000535A9">
              <w:rPr>
                <w:noProof/>
                <w:webHidden/>
                <w:sz w:val="22"/>
                <w:szCs w:val="22"/>
              </w:rPr>
              <w:tab/>
            </w:r>
            <w:r w:rsidRPr="000535A9">
              <w:rPr>
                <w:noProof/>
                <w:webHidden/>
                <w:sz w:val="22"/>
                <w:szCs w:val="22"/>
              </w:rPr>
              <w:fldChar w:fldCharType="begin"/>
            </w:r>
            <w:r w:rsidRPr="000535A9">
              <w:rPr>
                <w:noProof/>
                <w:webHidden/>
                <w:sz w:val="22"/>
                <w:szCs w:val="22"/>
              </w:rPr>
              <w:instrText xml:space="preserve"> PAGEREF _Toc236412884 \h </w:instrText>
            </w:r>
            <w:r w:rsidRPr="000535A9">
              <w:rPr>
                <w:noProof/>
                <w:webHidden/>
                <w:sz w:val="22"/>
                <w:szCs w:val="22"/>
              </w:rPr>
            </w:r>
            <w:r w:rsidRPr="000535A9">
              <w:rPr>
                <w:noProof/>
                <w:webHidden/>
                <w:sz w:val="22"/>
                <w:szCs w:val="22"/>
              </w:rPr>
              <w:fldChar w:fldCharType="separate"/>
            </w:r>
            <w:r w:rsidR="00091E8A">
              <w:rPr>
                <w:noProof/>
                <w:webHidden/>
                <w:sz w:val="22"/>
                <w:szCs w:val="22"/>
              </w:rPr>
              <w:t>15</w:t>
            </w:r>
            <w:r w:rsidRPr="000535A9">
              <w:rPr>
                <w:noProof/>
                <w:webHidden/>
                <w:sz w:val="22"/>
                <w:szCs w:val="22"/>
              </w:rPr>
              <w:fldChar w:fldCharType="end"/>
            </w:r>
          </w:hyperlink>
        </w:p>
        <w:p w14:paraId="329EEE3B" w14:textId="28C2C3AC" w:rsidR="00D026AC" w:rsidRPr="00E61EBF" w:rsidRDefault="00D026AC">
          <w:pPr>
            <w:rPr>
              <w:rFonts w:cs="Arial"/>
            </w:rPr>
          </w:pPr>
          <w:r w:rsidRPr="00E61EBF">
            <w:rPr>
              <w:rFonts w:cs="Arial"/>
              <w:b/>
              <w:bCs/>
              <w:noProof/>
            </w:rPr>
            <w:fldChar w:fldCharType="end"/>
          </w:r>
        </w:p>
      </w:sdtContent>
    </w:sdt>
    <w:p w14:paraId="4D998789" w14:textId="1DE8252E" w:rsidR="00D026AC" w:rsidRPr="00E61EBF" w:rsidRDefault="00D026AC" w:rsidP="00D026AC">
      <w:pPr>
        <w:spacing w:before="0" w:after="160" w:line="278" w:lineRule="auto"/>
        <w:jc w:val="center"/>
        <w:rPr>
          <w:rFonts w:eastAsiaTheme="majorEastAsia" w:cs="Arial"/>
          <w:b/>
          <w:sz w:val="28"/>
          <w:szCs w:val="32"/>
        </w:rPr>
      </w:pPr>
      <w:r w:rsidRPr="00E61EBF">
        <w:rPr>
          <w:rFonts w:cs="Arial"/>
        </w:rPr>
        <w:br w:type="page"/>
      </w:r>
    </w:p>
    <w:p w14:paraId="6D407914" w14:textId="5D71F7FD" w:rsidR="00630C80" w:rsidRDefault="00E61EBF" w:rsidP="00630C80">
      <w:pPr>
        <w:pStyle w:val="Heading1"/>
        <w:rPr>
          <w:rFonts w:eastAsia="Times New Roman" w:cs="Arial"/>
          <w:bCs/>
          <w:szCs w:val="28"/>
        </w:rPr>
      </w:pPr>
      <w:bookmarkStart w:id="0" w:name="_h8ts1pya2eu7" w:colFirst="0" w:colLast="0"/>
      <w:bookmarkStart w:id="1" w:name="_Toc236412872"/>
      <w:bookmarkEnd w:id="0"/>
      <w:r w:rsidRPr="00E61EBF">
        <w:rPr>
          <w:rFonts w:eastAsia="Times New Roman" w:cs="Arial"/>
          <w:bCs/>
          <w:szCs w:val="28"/>
        </w:rPr>
        <w:lastRenderedPageBreak/>
        <w:t>Element 1: Sustainable Brand Extension Poster Presentation</w:t>
      </w:r>
      <w:bookmarkEnd w:id="1"/>
    </w:p>
    <w:p w14:paraId="524547B2" w14:textId="7EACD40C" w:rsidR="00630C80" w:rsidRPr="00630C80" w:rsidRDefault="00630C80" w:rsidP="00630C80">
      <w:pPr>
        <w:jc w:val="center"/>
      </w:pPr>
      <w:r w:rsidRPr="00630C80">
        <w:rPr>
          <w:noProof/>
        </w:rPr>
        <w:drawing>
          <wp:inline distT="0" distB="0" distL="0" distR="0" wp14:anchorId="474FC9AB" wp14:editId="36B9ED9F">
            <wp:extent cx="5362264" cy="7277100"/>
            <wp:effectExtent l="0" t="0" r="0" b="0"/>
            <wp:docPr id="1094292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292333" name=""/>
                    <pic:cNvPicPr/>
                  </pic:nvPicPr>
                  <pic:blipFill>
                    <a:blip r:embed="rId9"/>
                    <a:stretch>
                      <a:fillRect/>
                    </a:stretch>
                  </pic:blipFill>
                  <pic:spPr>
                    <a:xfrm>
                      <a:off x="0" y="0"/>
                      <a:ext cx="5381033" cy="7302571"/>
                    </a:xfrm>
                    <a:prstGeom prst="rect">
                      <a:avLst/>
                    </a:prstGeom>
                  </pic:spPr>
                </pic:pic>
              </a:graphicData>
            </a:graphic>
          </wp:inline>
        </w:drawing>
      </w:r>
    </w:p>
    <w:p w14:paraId="40A91019" w14:textId="7EB32058" w:rsidR="00E61EBF" w:rsidRPr="00E61EBF" w:rsidRDefault="00E61EBF" w:rsidP="00E61EBF">
      <w:pPr>
        <w:spacing w:before="0" w:after="160" w:line="278" w:lineRule="auto"/>
        <w:jc w:val="left"/>
        <w:rPr>
          <w:rFonts w:eastAsia="Times New Roman" w:cs="Arial"/>
          <w:b/>
          <w:bCs/>
          <w:sz w:val="28"/>
          <w:szCs w:val="28"/>
        </w:rPr>
      </w:pPr>
      <w:r>
        <w:rPr>
          <w:rFonts w:eastAsia="Times New Roman" w:cs="Arial"/>
          <w:bCs/>
          <w:szCs w:val="28"/>
        </w:rPr>
        <w:br w:type="page"/>
      </w:r>
    </w:p>
    <w:p w14:paraId="245D9DEF" w14:textId="72277A31" w:rsidR="00482090" w:rsidRPr="00E61EBF" w:rsidRDefault="00000000" w:rsidP="00482090">
      <w:pPr>
        <w:pStyle w:val="Heading1"/>
        <w:rPr>
          <w:rFonts w:cs="Arial"/>
        </w:rPr>
      </w:pPr>
      <w:bookmarkStart w:id="2" w:name="_lsm1839w3ghp" w:colFirst="0" w:colLast="0"/>
      <w:bookmarkStart w:id="3" w:name="_Toc236412873"/>
      <w:bookmarkEnd w:id="2"/>
      <w:r w:rsidRPr="00E61EBF">
        <w:rPr>
          <w:rFonts w:cs="Arial"/>
        </w:rPr>
        <w:lastRenderedPageBreak/>
        <w:t>Element 2: Develop a Segmentation, Targeting, Differentiation, and Positioning (STDP)</w:t>
      </w:r>
      <w:bookmarkEnd w:id="3"/>
    </w:p>
    <w:p w14:paraId="3680A607" w14:textId="71A138C0" w:rsidR="00482090" w:rsidRPr="00E61EBF" w:rsidRDefault="00000000" w:rsidP="00482090">
      <w:pPr>
        <w:pStyle w:val="Heading2"/>
        <w:rPr>
          <w:rFonts w:cs="Arial"/>
        </w:rPr>
      </w:pPr>
      <w:bookmarkStart w:id="4" w:name="_Toc236412874"/>
      <w:r w:rsidRPr="00E61EBF">
        <w:rPr>
          <w:rFonts w:cs="Arial"/>
        </w:rPr>
        <w:t>2.1 Key market segments</w:t>
      </w:r>
      <w:bookmarkEnd w:id="4"/>
    </w:p>
    <w:p w14:paraId="1BFCB970" w14:textId="56018C6A" w:rsidR="00E61EBF" w:rsidRDefault="00000000" w:rsidP="00482090">
      <w:pPr>
        <w:rPr>
          <w:rFonts w:cs="Arial"/>
        </w:rPr>
      </w:pPr>
      <w:r w:rsidRPr="00E61EBF">
        <w:rPr>
          <w:rFonts w:cs="Arial"/>
        </w:rPr>
        <w:t xml:space="preserve">Identification of the right market for the organisation is essential. It ensures that the </w:t>
      </w:r>
      <w:r w:rsidR="000535A9">
        <w:rPr>
          <w:rFonts w:cs="Arial"/>
        </w:rPr>
        <w:t>Superdry for its new product category</w:t>
      </w:r>
      <w:r w:rsidRPr="00E61EBF">
        <w:rPr>
          <w:rFonts w:cs="Arial"/>
        </w:rPr>
        <w:t xml:space="preserve"> </w:t>
      </w:r>
      <w:r w:rsidR="000535A9" w:rsidRPr="00E61EBF">
        <w:rPr>
          <w:rFonts w:cs="Arial"/>
          <w:b/>
          <w:bCs/>
          <w:i/>
          <w:iCs/>
        </w:rPr>
        <w:t>Superdry Circular</w:t>
      </w:r>
      <w:r w:rsidR="000535A9" w:rsidRPr="00E61EBF">
        <w:rPr>
          <w:rFonts w:cs="Arial"/>
        </w:rPr>
        <w:t xml:space="preserve"> </w:t>
      </w:r>
      <w:r w:rsidRPr="00E61EBF">
        <w:rPr>
          <w:rFonts w:cs="Arial"/>
        </w:rPr>
        <w:t>can successfully strengthen the brand position in the market</w:t>
      </w:r>
      <w:r w:rsidR="00E61EBF">
        <w:rPr>
          <w:rFonts w:cs="Arial"/>
        </w:rPr>
        <w:t>.</w:t>
      </w:r>
    </w:p>
    <w:tbl>
      <w:tblPr>
        <w:tblW w:w="9351" w:type="dxa"/>
        <w:tblCellMar>
          <w:top w:w="15" w:type="dxa"/>
          <w:left w:w="15" w:type="dxa"/>
          <w:bottom w:w="15" w:type="dxa"/>
          <w:right w:w="15" w:type="dxa"/>
        </w:tblCellMar>
        <w:tblLook w:val="04A0" w:firstRow="1" w:lastRow="0" w:firstColumn="1" w:lastColumn="0" w:noHBand="0" w:noVBand="1"/>
      </w:tblPr>
      <w:tblGrid>
        <w:gridCol w:w="4673"/>
        <w:gridCol w:w="2268"/>
        <w:gridCol w:w="2410"/>
      </w:tblGrid>
      <w:tr w:rsidR="00E61EBF" w:rsidRPr="00630C80" w14:paraId="7F9069AF" w14:textId="77777777" w:rsidTr="003708C5">
        <w:trPr>
          <w:trHeight w:val="570"/>
        </w:trPr>
        <w:tc>
          <w:tcPr>
            <w:tcW w:w="4673" w:type="dxa"/>
            <w:tcBorders>
              <w:top w:val="single" w:sz="4" w:space="0" w:color="000000"/>
              <w:left w:val="single" w:sz="4" w:space="0" w:color="000000"/>
              <w:bottom w:val="single" w:sz="4" w:space="0" w:color="000000"/>
              <w:right w:val="single" w:sz="4" w:space="0" w:color="000000"/>
            </w:tcBorders>
            <w:shd w:val="clear" w:color="auto" w:fill="0F4761" w:themeFill="accent1" w:themeFillShade="BF"/>
            <w:tcMar>
              <w:top w:w="0" w:type="dxa"/>
              <w:left w:w="100" w:type="dxa"/>
              <w:bottom w:w="0" w:type="dxa"/>
              <w:right w:w="100" w:type="dxa"/>
            </w:tcMar>
            <w:hideMark/>
          </w:tcPr>
          <w:p w14:paraId="7A2228F2" w14:textId="77777777" w:rsidR="00E61EBF" w:rsidRPr="003708C5" w:rsidRDefault="00E61EBF" w:rsidP="00630C80">
            <w:pPr>
              <w:spacing w:before="0" w:after="0" w:line="240" w:lineRule="auto"/>
              <w:jc w:val="center"/>
              <w:rPr>
                <w:rFonts w:cs="Arial"/>
              </w:rPr>
            </w:pPr>
            <w:r w:rsidRPr="003708C5">
              <w:rPr>
                <w:rFonts w:cs="Arial"/>
                <w:b/>
                <w:bCs/>
              </w:rPr>
              <w:t>Segmentation</w:t>
            </w:r>
          </w:p>
        </w:tc>
        <w:tc>
          <w:tcPr>
            <w:tcW w:w="2268" w:type="dxa"/>
            <w:tcBorders>
              <w:top w:val="single" w:sz="4" w:space="0" w:color="000000"/>
              <w:left w:val="single" w:sz="4" w:space="0" w:color="000000"/>
              <w:bottom w:val="single" w:sz="4" w:space="0" w:color="000000"/>
              <w:right w:val="single" w:sz="4" w:space="0" w:color="000000"/>
            </w:tcBorders>
            <w:shd w:val="clear" w:color="auto" w:fill="0F4761" w:themeFill="accent1" w:themeFillShade="BF"/>
            <w:tcMar>
              <w:top w:w="0" w:type="dxa"/>
              <w:left w:w="100" w:type="dxa"/>
              <w:bottom w:w="0" w:type="dxa"/>
              <w:right w:w="100" w:type="dxa"/>
            </w:tcMar>
            <w:hideMark/>
          </w:tcPr>
          <w:p w14:paraId="0B89BAD0" w14:textId="77777777" w:rsidR="00E61EBF" w:rsidRPr="003708C5" w:rsidRDefault="00E61EBF" w:rsidP="00630C80">
            <w:pPr>
              <w:spacing w:before="0" w:after="0" w:line="240" w:lineRule="auto"/>
              <w:jc w:val="center"/>
              <w:rPr>
                <w:rFonts w:cs="Arial"/>
              </w:rPr>
            </w:pPr>
            <w:r w:rsidRPr="003708C5">
              <w:rPr>
                <w:rFonts w:cs="Arial"/>
                <w:b/>
                <w:bCs/>
              </w:rPr>
              <w:t>Targeting</w:t>
            </w:r>
          </w:p>
        </w:tc>
        <w:tc>
          <w:tcPr>
            <w:tcW w:w="2410" w:type="dxa"/>
            <w:tcBorders>
              <w:top w:val="single" w:sz="4" w:space="0" w:color="000000"/>
              <w:left w:val="single" w:sz="4" w:space="0" w:color="000000"/>
              <w:bottom w:val="single" w:sz="4" w:space="0" w:color="000000"/>
              <w:right w:val="single" w:sz="4" w:space="0" w:color="000000"/>
            </w:tcBorders>
            <w:shd w:val="clear" w:color="auto" w:fill="0F4761" w:themeFill="accent1" w:themeFillShade="BF"/>
            <w:tcMar>
              <w:top w:w="0" w:type="dxa"/>
              <w:left w:w="100" w:type="dxa"/>
              <w:bottom w:w="0" w:type="dxa"/>
              <w:right w:w="100" w:type="dxa"/>
            </w:tcMar>
            <w:hideMark/>
          </w:tcPr>
          <w:p w14:paraId="3DD06A72" w14:textId="77777777" w:rsidR="00E61EBF" w:rsidRPr="003708C5" w:rsidRDefault="00E61EBF" w:rsidP="00630C80">
            <w:pPr>
              <w:spacing w:before="0" w:after="0" w:line="240" w:lineRule="auto"/>
              <w:jc w:val="center"/>
              <w:rPr>
                <w:rFonts w:cs="Arial"/>
              </w:rPr>
            </w:pPr>
            <w:r w:rsidRPr="003708C5">
              <w:rPr>
                <w:rFonts w:cs="Arial"/>
                <w:b/>
                <w:bCs/>
              </w:rPr>
              <w:t>Positioning</w:t>
            </w:r>
          </w:p>
        </w:tc>
      </w:tr>
      <w:tr w:rsidR="00E61EBF" w:rsidRPr="00630C80" w14:paraId="44B8DFB2" w14:textId="77777777" w:rsidTr="003708C5">
        <w:trPr>
          <w:trHeight w:val="6504"/>
        </w:trPr>
        <w:tc>
          <w:tcPr>
            <w:tcW w:w="4673"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2334958" w14:textId="77777777" w:rsidR="00E61EBF" w:rsidRPr="00630C80" w:rsidRDefault="00E61EBF" w:rsidP="004470FC">
            <w:pPr>
              <w:spacing w:before="0" w:after="0" w:line="240" w:lineRule="auto"/>
              <w:rPr>
                <w:rFonts w:cs="Arial"/>
                <w:sz w:val="22"/>
                <w:szCs w:val="22"/>
              </w:rPr>
            </w:pPr>
            <w:r w:rsidRPr="00630C80">
              <w:rPr>
                <w:rFonts w:cs="Arial"/>
                <w:b/>
                <w:bCs/>
                <w:sz w:val="22"/>
                <w:szCs w:val="22"/>
                <w:u w:val="single"/>
              </w:rPr>
              <w:t>Geographic</w:t>
            </w:r>
          </w:p>
          <w:p w14:paraId="6491AF06" w14:textId="77777777" w:rsidR="00E61EBF" w:rsidRPr="00630C80" w:rsidRDefault="00E61EBF" w:rsidP="004470FC">
            <w:pPr>
              <w:spacing w:before="0" w:after="0" w:line="240" w:lineRule="auto"/>
              <w:rPr>
                <w:rFonts w:cs="Arial"/>
                <w:sz w:val="22"/>
                <w:szCs w:val="22"/>
              </w:rPr>
            </w:pPr>
            <w:r w:rsidRPr="00630C80">
              <w:rPr>
                <w:rFonts w:cs="Arial"/>
                <w:sz w:val="22"/>
                <w:szCs w:val="22"/>
              </w:rPr>
              <w:t>Urban centres</w:t>
            </w:r>
          </w:p>
          <w:p w14:paraId="43F47543" w14:textId="77777777" w:rsidR="00E61EBF" w:rsidRPr="00630C80" w:rsidRDefault="00E61EBF" w:rsidP="004470FC">
            <w:pPr>
              <w:spacing w:before="0" w:after="0" w:line="240" w:lineRule="auto"/>
              <w:rPr>
                <w:rFonts w:cs="Arial"/>
                <w:sz w:val="22"/>
                <w:szCs w:val="22"/>
              </w:rPr>
            </w:pPr>
            <w:r w:rsidRPr="00630C80">
              <w:rPr>
                <w:rFonts w:cs="Arial"/>
                <w:sz w:val="22"/>
                <w:szCs w:val="22"/>
              </w:rPr>
              <w:t>Regions with strong fashion-forward cultures</w:t>
            </w:r>
          </w:p>
          <w:p w14:paraId="14435D64" w14:textId="77777777" w:rsidR="00E61EBF" w:rsidRDefault="00E61EBF" w:rsidP="004470FC">
            <w:pPr>
              <w:spacing w:before="0" w:after="0" w:line="240" w:lineRule="auto"/>
              <w:rPr>
                <w:rFonts w:cs="Arial"/>
                <w:sz w:val="22"/>
                <w:szCs w:val="22"/>
              </w:rPr>
            </w:pPr>
            <w:r w:rsidRPr="00630C80">
              <w:rPr>
                <w:rFonts w:cs="Arial"/>
                <w:sz w:val="22"/>
                <w:szCs w:val="22"/>
              </w:rPr>
              <w:t>Regions with high disposable income</w:t>
            </w:r>
          </w:p>
          <w:p w14:paraId="31162EF7" w14:textId="77777777" w:rsidR="003708C5" w:rsidRPr="00630C80" w:rsidRDefault="003708C5" w:rsidP="004470FC">
            <w:pPr>
              <w:spacing w:before="0" w:after="0" w:line="240" w:lineRule="auto"/>
              <w:rPr>
                <w:rFonts w:cs="Arial"/>
                <w:sz w:val="22"/>
                <w:szCs w:val="22"/>
              </w:rPr>
            </w:pPr>
          </w:p>
          <w:p w14:paraId="776274D4" w14:textId="77777777" w:rsidR="00E61EBF" w:rsidRPr="00630C80" w:rsidRDefault="00E61EBF" w:rsidP="004470FC">
            <w:pPr>
              <w:spacing w:before="0" w:after="0" w:line="240" w:lineRule="auto"/>
              <w:rPr>
                <w:rFonts w:cs="Arial"/>
                <w:sz w:val="22"/>
                <w:szCs w:val="22"/>
              </w:rPr>
            </w:pPr>
            <w:r w:rsidRPr="00630C80">
              <w:rPr>
                <w:rFonts w:cs="Arial"/>
                <w:b/>
                <w:bCs/>
                <w:sz w:val="22"/>
                <w:szCs w:val="22"/>
                <w:u w:val="single"/>
              </w:rPr>
              <w:t>Demographic</w:t>
            </w:r>
          </w:p>
          <w:p w14:paraId="1728EF5D" w14:textId="77777777" w:rsidR="00E61EBF" w:rsidRPr="00630C80" w:rsidRDefault="00E61EBF" w:rsidP="004470FC">
            <w:pPr>
              <w:spacing w:before="0" w:after="0" w:line="240" w:lineRule="auto"/>
              <w:rPr>
                <w:rFonts w:cs="Arial"/>
                <w:sz w:val="22"/>
                <w:szCs w:val="22"/>
              </w:rPr>
            </w:pPr>
            <w:r w:rsidRPr="00630C80">
              <w:rPr>
                <w:rFonts w:cs="Arial"/>
                <w:sz w:val="22"/>
                <w:szCs w:val="22"/>
              </w:rPr>
              <w:t>Age: 22–35</w:t>
            </w:r>
          </w:p>
          <w:p w14:paraId="1873907D" w14:textId="77777777" w:rsidR="00E61EBF" w:rsidRPr="00630C80" w:rsidRDefault="00E61EBF" w:rsidP="004470FC">
            <w:pPr>
              <w:spacing w:before="0" w:after="0" w:line="240" w:lineRule="auto"/>
              <w:rPr>
                <w:rFonts w:cs="Arial"/>
                <w:sz w:val="22"/>
                <w:szCs w:val="22"/>
              </w:rPr>
            </w:pPr>
            <w:r w:rsidRPr="00630C80">
              <w:rPr>
                <w:rFonts w:cs="Arial"/>
                <w:sz w:val="22"/>
                <w:szCs w:val="22"/>
              </w:rPr>
              <w:t>Income: Middle to upper-middle class</w:t>
            </w:r>
          </w:p>
          <w:p w14:paraId="247ACCC0" w14:textId="77777777" w:rsidR="00E61EBF" w:rsidRDefault="00E61EBF" w:rsidP="004470FC">
            <w:pPr>
              <w:spacing w:before="0" w:after="0" w:line="240" w:lineRule="auto"/>
              <w:rPr>
                <w:rFonts w:cs="Arial"/>
                <w:sz w:val="22"/>
                <w:szCs w:val="22"/>
              </w:rPr>
            </w:pPr>
            <w:r w:rsidRPr="00630C80">
              <w:rPr>
                <w:rFonts w:cs="Arial"/>
                <w:sz w:val="22"/>
                <w:szCs w:val="22"/>
              </w:rPr>
              <w:t>Occupation: Tech, finance, creative industries, consulting</w:t>
            </w:r>
          </w:p>
          <w:p w14:paraId="1C5D5D05" w14:textId="77777777" w:rsidR="003708C5" w:rsidRPr="00630C80" w:rsidRDefault="003708C5" w:rsidP="004470FC">
            <w:pPr>
              <w:spacing w:before="0" w:after="0" w:line="240" w:lineRule="auto"/>
              <w:rPr>
                <w:rFonts w:cs="Arial"/>
                <w:sz w:val="22"/>
                <w:szCs w:val="22"/>
              </w:rPr>
            </w:pPr>
          </w:p>
          <w:p w14:paraId="160DA437" w14:textId="77777777" w:rsidR="00E61EBF" w:rsidRPr="00630C80" w:rsidRDefault="00E61EBF" w:rsidP="004470FC">
            <w:pPr>
              <w:spacing w:before="0" w:after="0" w:line="240" w:lineRule="auto"/>
              <w:rPr>
                <w:rFonts w:cs="Arial"/>
                <w:sz w:val="22"/>
                <w:szCs w:val="22"/>
              </w:rPr>
            </w:pPr>
            <w:r w:rsidRPr="00630C80">
              <w:rPr>
                <w:rFonts w:cs="Arial"/>
                <w:b/>
                <w:bCs/>
                <w:sz w:val="22"/>
                <w:szCs w:val="22"/>
                <w:u w:val="single"/>
              </w:rPr>
              <w:t>Psychographic</w:t>
            </w:r>
          </w:p>
          <w:p w14:paraId="246189E1" w14:textId="77777777" w:rsidR="00E61EBF" w:rsidRPr="00630C80" w:rsidRDefault="00E61EBF" w:rsidP="004470FC">
            <w:pPr>
              <w:spacing w:before="0" w:after="0" w:line="240" w:lineRule="auto"/>
              <w:rPr>
                <w:rFonts w:cs="Arial"/>
                <w:sz w:val="22"/>
                <w:szCs w:val="22"/>
              </w:rPr>
            </w:pPr>
            <w:r w:rsidRPr="00630C80">
              <w:rPr>
                <w:rFonts w:cs="Arial"/>
                <w:sz w:val="22"/>
                <w:szCs w:val="22"/>
              </w:rPr>
              <w:t>Lifestyle: Ambitious, career-driven</w:t>
            </w:r>
          </w:p>
          <w:p w14:paraId="4CF3438C" w14:textId="77777777" w:rsidR="00E61EBF" w:rsidRPr="00630C80" w:rsidRDefault="00E61EBF" w:rsidP="004470FC">
            <w:pPr>
              <w:spacing w:before="0" w:after="0" w:line="240" w:lineRule="auto"/>
              <w:rPr>
                <w:rFonts w:cs="Arial"/>
                <w:sz w:val="22"/>
                <w:szCs w:val="22"/>
              </w:rPr>
            </w:pPr>
            <w:r w:rsidRPr="00630C80">
              <w:rPr>
                <w:rFonts w:cs="Arial"/>
                <w:sz w:val="22"/>
                <w:szCs w:val="22"/>
              </w:rPr>
              <w:t>Values: Balance between professionalism and individuality.</w:t>
            </w:r>
          </w:p>
          <w:p w14:paraId="2B731E4A" w14:textId="77777777" w:rsidR="00E61EBF" w:rsidRPr="00630C80" w:rsidRDefault="00E61EBF" w:rsidP="004470FC">
            <w:pPr>
              <w:spacing w:before="0" w:after="0" w:line="240" w:lineRule="auto"/>
              <w:rPr>
                <w:rFonts w:cs="Arial"/>
                <w:sz w:val="22"/>
                <w:szCs w:val="22"/>
              </w:rPr>
            </w:pPr>
            <w:r w:rsidRPr="00630C80">
              <w:rPr>
                <w:rFonts w:cs="Arial"/>
                <w:sz w:val="22"/>
                <w:szCs w:val="22"/>
              </w:rPr>
              <w:t>Personality: seeking authenticity and modernity.</w:t>
            </w:r>
          </w:p>
          <w:p w14:paraId="7A5DBAD8" w14:textId="77777777" w:rsidR="00E61EBF" w:rsidRPr="00630C80" w:rsidRDefault="00E61EBF" w:rsidP="004470FC">
            <w:pPr>
              <w:spacing w:before="0" w:after="0" w:line="240" w:lineRule="auto"/>
              <w:rPr>
                <w:rFonts w:cs="Arial"/>
                <w:sz w:val="22"/>
                <w:szCs w:val="22"/>
              </w:rPr>
            </w:pPr>
            <w:r w:rsidRPr="00630C80">
              <w:rPr>
                <w:rFonts w:cs="Arial"/>
                <w:sz w:val="22"/>
                <w:szCs w:val="22"/>
              </w:rPr>
              <w:t>High conscious of market trends</w:t>
            </w:r>
          </w:p>
          <w:p w14:paraId="78D5F8FC" w14:textId="77777777" w:rsidR="00E61EBF" w:rsidRDefault="00E61EBF" w:rsidP="004470FC">
            <w:pPr>
              <w:spacing w:before="0" w:after="0" w:line="240" w:lineRule="auto"/>
              <w:rPr>
                <w:rFonts w:cs="Arial"/>
                <w:sz w:val="22"/>
                <w:szCs w:val="22"/>
              </w:rPr>
            </w:pPr>
            <w:r w:rsidRPr="00630C80">
              <w:rPr>
                <w:rFonts w:cs="Arial"/>
                <w:sz w:val="22"/>
                <w:szCs w:val="22"/>
              </w:rPr>
              <w:t>Strong brand and market awareness</w:t>
            </w:r>
          </w:p>
          <w:p w14:paraId="05D2A61A" w14:textId="77777777" w:rsidR="003708C5" w:rsidRPr="00630C80" w:rsidRDefault="003708C5" w:rsidP="004470FC">
            <w:pPr>
              <w:spacing w:before="0" w:after="0" w:line="240" w:lineRule="auto"/>
              <w:rPr>
                <w:rFonts w:cs="Arial"/>
                <w:sz w:val="22"/>
                <w:szCs w:val="22"/>
              </w:rPr>
            </w:pPr>
          </w:p>
          <w:p w14:paraId="43BDD9F3" w14:textId="77777777" w:rsidR="00E61EBF" w:rsidRPr="00630C80" w:rsidRDefault="00E61EBF" w:rsidP="004470FC">
            <w:pPr>
              <w:spacing w:before="0" w:after="0" w:line="240" w:lineRule="auto"/>
              <w:rPr>
                <w:rFonts w:cs="Arial"/>
                <w:sz w:val="22"/>
                <w:szCs w:val="22"/>
              </w:rPr>
            </w:pPr>
            <w:r w:rsidRPr="00630C80">
              <w:rPr>
                <w:rFonts w:cs="Arial"/>
                <w:b/>
                <w:bCs/>
                <w:sz w:val="22"/>
                <w:szCs w:val="22"/>
                <w:u w:val="single"/>
              </w:rPr>
              <w:t>Behavioural</w:t>
            </w:r>
          </w:p>
          <w:p w14:paraId="655F2999" w14:textId="77777777" w:rsidR="00E61EBF" w:rsidRPr="00630C80" w:rsidRDefault="00E61EBF" w:rsidP="004470FC">
            <w:pPr>
              <w:spacing w:before="0" w:after="0" w:line="240" w:lineRule="auto"/>
              <w:rPr>
                <w:rFonts w:cs="Arial"/>
                <w:sz w:val="22"/>
                <w:szCs w:val="22"/>
              </w:rPr>
            </w:pPr>
            <w:r w:rsidRPr="00630C80">
              <w:rPr>
                <w:rFonts w:cs="Arial"/>
                <w:sz w:val="22"/>
                <w:szCs w:val="22"/>
              </w:rPr>
              <w:t>Usage: smart casual</w:t>
            </w:r>
          </w:p>
          <w:p w14:paraId="0ECBC91F" w14:textId="77777777" w:rsidR="00E61EBF" w:rsidRPr="00630C80" w:rsidRDefault="00E61EBF" w:rsidP="004470FC">
            <w:pPr>
              <w:spacing w:before="0" w:after="0" w:line="240" w:lineRule="auto"/>
              <w:rPr>
                <w:rFonts w:cs="Arial"/>
                <w:sz w:val="22"/>
                <w:szCs w:val="22"/>
              </w:rPr>
            </w:pPr>
            <w:r w:rsidRPr="00630C80">
              <w:rPr>
                <w:rFonts w:cs="Arial"/>
                <w:sz w:val="22"/>
                <w:szCs w:val="22"/>
              </w:rPr>
              <w:t>Looking for hybrid office wear</w:t>
            </w:r>
          </w:p>
          <w:p w14:paraId="3AEF6B60" w14:textId="77777777" w:rsidR="00E61EBF" w:rsidRPr="00630C80" w:rsidRDefault="00E61EBF" w:rsidP="004470FC">
            <w:pPr>
              <w:spacing w:before="0" w:after="0" w:line="240" w:lineRule="auto"/>
              <w:rPr>
                <w:rFonts w:cs="Arial"/>
                <w:sz w:val="22"/>
                <w:szCs w:val="22"/>
              </w:rPr>
            </w:pPr>
            <w:r w:rsidRPr="00630C80">
              <w:rPr>
                <w:rFonts w:cs="Arial"/>
                <w:sz w:val="22"/>
                <w:szCs w:val="22"/>
              </w:rPr>
              <w:t>Loyalty: attracted to unique identity, high quality, sustainable fashion</w:t>
            </w:r>
          </w:p>
          <w:p w14:paraId="0DF715CC" w14:textId="77777777" w:rsidR="00E61EBF" w:rsidRPr="00630C80" w:rsidRDefault="00E61EBF" w:rsidP="004470FC">
            <w:pPr>
              <w:spacing w:before="0" w:after="0" w:line="240" w:lineRule="auto"/>
              <w:rPr>
                <w:rFonts w:cs="Arial"/>
                <w:sz w:val="22"/>
                <w:szCs w:val="22"/>
              </w:rPr>
            </w:pPr>
            <w:r w:rsidRPr="00630C80">
              <w:rPr>
                <w:rFonts w:cs="Arial"/>
                <w:sz w:val="22"/>
                <w:szCs w:val="22"/>
              </w:rPr>
              <w:t>Benefits: premium quality, global brand recognition and Stylish yet functional clothing</w:t>
            </w:r>
          </w:p>
          <w:p w14:paraId="5B0BF75E" w14:textId="77777777" w:rsidR="00E61EBF" w:rsidRPr="00630C80" w:rsidRDefault="00E61EBF" w:rsidP="004470FC">
            <w:pPr>
              <w:spacing w:before="0" w:after="0" w:line="240" w:lineRule="auto"/>
              <w:rPr>
                <w:rFonts w:cs="Arial"/>
                <w:sz w:val="22"/>
                <w:szCs w:val="22"/>
              </w:rPr>
            </w:pPr>
            <w:r w:rsidRPr="00630C80">
              <w:rPr>
                <w:rFonts w:cs="Arial"/>
                <w:sz w:val="22"/>
                <w:szCs w:val="22"/>
              </w:rPr>
              <w:t> </w:t>
            </w:r>
          </w:p>
        </w:tc>
        <w:tc>
          <w:tcPr>
            <w:tcW w:w="226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51DBD31" w14:textId="77777777" w:rsidR="00E61EBF" w:rsidRPr="00630C80" w:rsidRDefault="00E61EBF" w:rsidP="004470FC">
            <w:pPr>
              <w:spacing w:before="0" w:after="0" w:line="240" w:lineRule="auto"/>
              <w:rPr>
                <w:rFonts w:cs="Arial"/>
                <w:sz w:val="22"/>
                <w:szCs w:val="22"/>
              </w:rPr>
            </w:pPr>
            <w:r w:rsidRPr="00630C80">
              <w:rPr>
                <w:rFonts w:cs="Arial"/>
                <w:sz w:val="22"/>
                <w:szCs w:val="22"/>
              </w:rPr>
              <w:t>Young professionals who value versatility</w:t>
            </w:r>
          </w:p>
          <w:p w14:paraId="10EFFE29" w14:textId="77777777" w:rsidR="00E61EBF" w:rsidRPr="00630C80" w:rsidRDefault="00E61EBF" w:rsidP="004470FC">
            <w:pPr>
              <w:spacing w:before="0" w:after="0" w:line="240" w:lineRule="auto"/>
              <w:rPr>
                <w:rFonts w:cs="Arial"/>
                <w:sz w:val="22"/>
                <w:szCs w:val="22"/>
              </w:rPr>
            </w:pPr>
            <w:r w:rsidRPr="00630C80">
              <w:rPr>
                <w:rFonts w:cs="Arial"/>
                <w:sz w:val="22"/>
                <w:szCs w:val="22"/>
              </w:rPr>
              <w:t>Seek premium casual wear to reflect their individuality and ambition</w:t>
            </w:r>
          </w:p>
          <w:p w14:paraId="61F61A06" w14:textId="77777777" w:rsidR="00E61EBF" w:rsidRPr="00630C80" w:rsidRDefault="00E61EBF" w:rsidP="004470FC">
            <w:pPr>
              <w:spacing w:before="0" w:after="0" w:line="240" w:lineRule="auto"/>
              <w:rPr>
                <w:rFonts w:cs="Arial"/>
                <w:sz w:val="22"/>
                <w:szCs w:val="22"/>
              </w:rPr>
            </w:pPr>
            <w:r w:rsidRPr="00630C80">
              <w:rPr>
                <w:rFonts w:cs="Arial"/>
                <w:sz w:val="22"/>
                <w:szCs w:val="22"/>
              </w:rPr>
              <w:t>Digitally tech savvy customer</w:t>
            </w:r>
          </w:p>
          <w:p w14:paraId="39513BAF" w14:textId="77777777" w:rsidR="00E61EBF" w:rsidRPr="00630C80" w:rsidRDefault="00E61EBF" w:rsidP="004470FC">
            <w:pPr>
              <w:spacing w:before="0" w:after="0" w:line="240" w:lineRule="auto"/>
              <w:rPr>
                <w:rFonts w:cs="Arial"/>
                <w:sz w:val="22"/>
                <w:szCs w:val="22"/>
              </w:rPr>
            </w:pPr>
            <w:r w:rsidRPr="00630C80">
              <w:rPr>
                <w:rFonts w:cs="Arial"/>
                <w:sz w:val="22"/>
                <w:szCs w:val="22"/>
              </w:rPr>
              <w:t>Engage in social and e-commerce platforms</w:t>
            </w:r>
          </w:p>
        </w:tc>
        <w:tc>
          <w:tcPr>
            <w:tcW w:w="24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C6B8ACD" w14:textId="77777777" w:rsidR="00E61EBF" w:rsidRPr="00630C80" w:rsidRDefault="00E61EBF" w:rsidP="004470FC">
            <w:pPr>
              <w:spacing w:before="0" w:after="0" w:line="240" w:lineRule="auto"/>
              <w:rPr>
                <w:rFonts w:cs="Arial"/>
                <w:sz w:val="22"/>
                <w:szCs w:val="22"/>
              </w:rPr>
            </w:pPr>
            <w:r w:rsidRPr="00630C80">
              <w:rPr>
                <w:rFonts w:cs="Arial"/>
                <w:sz w:val="22"/>
                <w:szCs w:val="22"/>
              </w:rPr>
              <w:t>The go-to brand option for ambitious young professionals who prefer to wear modern style with effortless functionality</w:t>
            </w:r>
          </w:p>
        </w:tc>
      </w:tr>
    </w:tbl>
    <w:p w14:paraId="28DAC93B" w14:textId="10275C13" w:rsidR="00482090" w:rsidRPr="00E61EBF" w:rsidRDefault="00630C80" w:rsidP="00630C80">
      <w:pPr>
        <w:jc w:val="center"/>
        <w:rPr>
          <w:rFonts w:cs="Arial"/>
          <w:b/>
          <w:bCs/>
        </w:rPr>
      </w:pPr>
      <w:r>
        <w:rPr>
          <w:rFonts w:cs="Arial"/>
          <w:b/>
          <w:bCs/>
        </w:rPr>
        <w:t>T</w:t>
      </w:r>
      <w:r w:rsidRPr="00E61EBF">
        <w:rPr>
          <w:rFonts w:cs="Arial"/>
          <w:b/>
          <w:bCs/>
        </w:rPr>
        <w:t>able 1: STP model</w:t>
      </w:r>
    </w:p>
    <w:p w14:paraId="6C66AD6E" w14:textId="5EDEC568" w:rsidR="00482090" w:rsidRPr="00E61EBF" w:rsidRDefault="00000000" w:rsidP="00482090">
      <w:pPr>
        <w:rPr>
          <w:rFonts w:cs="Arial"/>
        </w:rPr>
      </w:pPr>
      <w:r w:rsidRPr="00E61EBF">
        <w:rPr>
          <w:rFonts w:cs="Arial"/>
        </w:rPr>
        <w:t>The above table identifies that the company segmented the customer into four divisions to generate an effective positioning strategy. The main motto of the company is to target young professionals who live in metropolitan cities and are highly focused on their careers.</w:t>
      </w:r>
    </w:p>
    <w:p w14:paraId="3A183C5D" w14:textId="6D4B2A15" w:rsidR="00482090" w:rsidRPr="00E61EBF" w:rsidRDefault="00000000" w:rsidP="00482090">
      <w:pPr>
        <w:pStyle w:val="Heading2"/>
        <w:rPr>
          <w:rFonts w:cs="Arial"/>
        </w:rPr>
      </w:pPr>
      <w:bookmarkStart w:id="5" w:name="_Toc236412875"/>
      <w:r w:rsidRPr="00E61EBF">
        <w:rPr>
          <w:rFonts w:cs="Arial"/>
        </w:rPr>
        <w:lastRenderedPageBreak/>
        <w:t>2.2 Explanation of chosen target audience</w:t>
      </w:r>
      <w:bookmarkEnd w:id="5"/>
    </w:p>
    <w:p w14:paraId="4ED088BC" w14:textId="5B2A3BCB" w:rsidR="00482090" w:rsidRDefault="00000000" w:rsidP="00482090">
      <w:pPr>
        <w:rPr>
          <w:rFonts w:cs="Arial"/>
        </w:rPr>
      </w:pPr>
      <w:r w:rsidRPr="00E61EBF">
        <w:rPr>
          <w:rFonts w:cs="Arial"/>
        </w:rPr>
        <w:t>Young professionals have a high interest in the current market trend and stylish fashion segments. The age range of 22-35 typically refers to the early stage of a career, where the customer group creates demand for creative solutions. This group is highly career-driven, ambitious and socially active, which helps to complement social media marketing</w:t>
      </w:r>
      <w:r w:rsidR="00D026AC" w:rsidRPr="00E61EBF">
        <w:rPr>
          <w:rFonts w:cs="Arial"/>
        </w:rPr>
        <w:t xml:space="preserve"> (Hu et al., 2025)</w:t>
      </w:r>
      <w:r w:rsidRPr="00E61EBF">
        <w:rPr>
          <w:rFonts w:cs="Arial"/>
        </w:rPr>
        <w:t xml:space="preserve">. This target audience balances professional responsibility with a vibrant lifestyle, which creates high demand for the premium quality style modern fashion items in the market. This group is highly conscious about current social events, environmental contribution and impact. Middle to upper </w:t>
      </w:r>
      <w:r w:rsidR="000535A9" w:rsidRPr="00E61EBF">
        <w:rPr>
          <w:rFonts w:cs="Arial"/>
        </w:rPr>
        <w:t>middle-income</w:t>
      </w:r>
      <w:r w:rsidRPr="00E61EBF">
        <w:rPr>
          <w:rFonts w:cs="Arial"/>
        </w:rPr>
        <w:t xml:space="preserve"> group spend on casual to premium wear, which ensures the expansion of the Superdry company.</w:t>
      </w:r>
    </w:p>
    <w:p w14:paraId="1334F254" w14:textId="10C5690F" w:rsidR="000535A9" w:rsidRDefault="000535A9" w:rsidP="000535A9">
      <w:pPr>
        <w:jc w:val="center"/>
        <w:rPr>
          <w:rFonts w:cs="Arial"/>
        </w:rPr>
      </w:pPr>
      <w:r w:rsidRPr="000535A9">
        <w:rPr>
          <w:rFonts w:cs="Arial"/>
          <w:noProof/>
        </w:rPr>
        <w:drawing>
          <wp:inline distT="0" distB="0" distL="0" distR="0" wp14:anchorId="005C2E42" wp14:editId="2CD54C4F">
            <wp:extent cx="5730883" cy="2952750"/>
            <wp:effectExtent l="0" t="0" r="3175" b="0"/>
            <wp:docPr id="92" name="Picture 91" descr="Sustainable Fashion Market Growth Analysis">
              <a:extLst xmlns:a="http://schemas.openxmlformats.org/drawingml/2006/main">
                <a:ext uri="{FF2B5EF4-FFF2-40B4-BE49-F238E27FC236}">
                  <a16:creationId xmlns:a16="http://schemas.microsoft.com/office/drawing/2014/main" id="{F2A7583F-A620-5A5D-2918-69D0A53F88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Picture 91" descr="Sustainable Fashion Market Growth Analysis">
                      <a:extLst>
                        <a:ext uri="{FF2B5EF4-FFF2-40B4-BE49-F238E27FC236}">
                          <a16:creationId xmlns:a16="http://schemas.microsoft.com/office/drawing/2014/main" id="{F2A7583F-A620-5A5D-2918-69D0A53F8899}"/>
                        </a:ext>
                      </a:extLst>
                    </pic:cNvPr>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45343" cy="2960200"/>
                    </a:xfrm>
                    <a:prstGeom prst="rect">
                      <a:avLst/>
                    </a:prstGeom>
                    <a:noFill/>
                    <a:ln>
                      <a:noFill/>
                    </a:ln>
                  </pic:spPr>
                </pic:pic>
              </a:graphicData>
            </a:graphic>
          </wp:inline>
        </w:drawing>
      </w:r>
    </w:p>
    <w:p w14:paraId="7B448488" w14:textId="5F87AEE0" w:rsidR="000535A9" w:rsidRPr="000535A9" w:rsidRDefault="000535A9" w:rsidP="000535A9">
      <w:pPr>
        <w:jc w:val="center"/>
        <w:rPr>
          <w:rFonts w:cs="Arial"/>
          <w:b/>
          <w:bCs/>
        </w:rPr>
      </w:pPr>
      <w:r w:rsidRPr="000535A9">
        <w:rPr>
          <w:rFonts w:cs="Arial"/>
          <w:b/>
          <w:bCs/>
        </w:rPr>
        <w:t>Figure 1: Fashion Market suitability and demand over years among customers</w:t>
      </w:r>
    </w:p>
    <w:p w14:paraId="1EAD6A6E" w14:textId="1DB90F2B" w:rsidR="000535A9" w:rsidRPr="000535A9" w:rsidRDefault="000535A9" w:rsidP="000535A9">
      <w:pPr>
        <w:jc w:val="center"/>
        <w:rPr>
          <w:rFonts w:cs="Arial"/>
        </w:rPr>
      </w:pPr>
      <w:r w:rsidRPr="000535A9">
        <w:rPr>
          <w:rFonts w:cs="Arial"/>
        </w:rPr>
        <w:t>(Source: Market US, 2026)</w:t>
      </w:r>
    </w:p>
    <w:p w14:paraId="311A830B" w14:textId="6B0C27FD" w:rsidR="00482090" w:rsidRPr="00E61EBF" w:rsidRDefault="00000000" w:rsidP="00482090">
      <w:pPr>
        <w:rPr>
          <w:rFonts w:cs="Arial"/>
        </w:rPr>
      </w:pPr>
      <w:r w:rsidRPr="00E61EBF">
        <w:rPr>
          <w:rFonts w:cs="Arial"/>
          <w:b/>
          <w:bCs/>
        </w:rPr>
        <w:t>Rationale -</w:t>
      </w:r>
      <w:r w:rsidRPr="00E61EBF">
        <w:rPr>
          <w:rFonts w:cs="Arial"/>
        </w:rPr>
        <w:t xml:space="preserve">   Urban population are the main trendsetter in the global fashion market. Targeting this group helps the organisation to design trendy items which ensure stable sales growth. Middle- to upper-income groups value individuality and create demand for modern items which value their personality. The purchasing power of this group in the city region is high, which ensures that the company can boost the sales stream</w:t>
      </w:r>
      <w:r w:rsidR="00D026AC" w:rsidRPr="00E61EBF">
        <w:rPr>
          <w:rFonts w:cs="Arial"/>
        </w:rPr>
        <w:t xml:space="preserve"> </w:t>
      </w:r>
      <w:r w:rsidR="00D026AC" w:rsidRPr="00E61EBF">
        <w:rPr>
          <w:rFonts w:cs="Arial"/>
        </w:rPr>
        <w:lastRenderedPageBreak/>
        <w:t>(Zahran, 2025)</w:t>
      </w:r>
      <w:r w:rsidRPr="00E61EBF">
        <w:rPr>
          <w:rFonts w:cs="Arial"/>
        </w:rPr>
        <w:t>. Lifestyle patterns of this group demand hybrid fashion which meet the product design of the company.</w:t>
      </w:r>
    </w:p>
    <w:p w14:paraId="6122024E" w14:textId="2AF94AA8" w:rsidR="00482090" w:rsidRPr="00E61EBF" w:rsidRDefault="00000000" w:rsidP="00482090">
      <w:pPr>
        <w:pStyle w:val="Heading2"/>
        <w:rPr>
          <w:rFonts w:cs="Arial"/>
        </w:rPr>
      </w:pPr>
      <w:bookmarkStart w:id="6" w:name="_Toc236412876"/>
      <w:r w:rsidRPr="00E61EBF">
        <w:rPr>
          <w:rFonts w:cs="Arial"/>
        </w:rPr>
        <w:t>2.3 Differentiation</w:t>
      </w:r>
      <w:bookmarkEnd w:id="6"/>
    </w:p>
    <w:p w14:paraId="70BF44D9" w14:textId="493FB04D" w:rsidR="00482090" w:rsidRPr="00E61EBF" w:rsidRDefault="00000000" w:rsidP="00482090">
      <w:pPr>
        <w:rPr>
          <w:rFonts w:cs="Arial"/>
        </w:rPr>
      </w:pPr>
      <w:r w:rsidRPr="00E61EBF">
        <w:rPr>
          <w:rFonts w:cs="Arial"/>
          <w:b/>
          <w:bCs/>
        </w:rPr>
        <w:t xml:space="preserve">Design </w:t>
      </w:r>
      <w:r w:rsidRPr="00E61EBF">
        <w:rPr>
          <w:rFonts w:cs="Arial"/>
        </w:rPr>
        <w:t xml:space="preserve">- The fashion industry is highly competitive in nature; to develop a strong brand position in this market, it is essential for the organisation to prioritise design and quality. Fusion design is currently preferred by young consumers. Considering this point, Superdry can blend product design to create smart casual hybrid items, which are helpful in social and office life. Superdry is mainly criticised for quality and fabrics, which require special attention </w:t>
      </w:r>
      <w:proofErr w:type="gramStart"/>
      <w:r w:rsidRPr="00E61EBF">
        <w:rPr>
          <w:rFonts w:cs="Arial"/>
        </w:rPr>
        <w:t>at this time</w:t>
      </w:r>
      <w:proofErr w:type="gramEnd"/>
      <w:r w:rsidRPr="00E61EBF">
        <w:rPr>
          <w:rFonts w:cs="Arial"/>
        </w:rPr>
        <w:t xml:space="preserve">. Considering the concern raised by the customer regarding fabrics, the company will use </w:t>
      </w:r>
      <w:proofErr w:type="gramStart"/>
      <w:r w:rsidRPr="00E61EBF">
        <w:rPr>
          <w:rFonts w:cs="Arial"/>
        </w:rPr>
        <w:t>high quality</w:t>
      </w:r>
      <w:proofErr w:type="gramEnd"/>
      <w:r w:rsidRPr="00E61EBF">
        <w:rPr>
          <w:rFonts w:cs="Arial"/>
        </w:rPr>
        <w:t xml:space="preserve"> fabrics which last long</w:t>
      </w:r>
      <w:r w:rsidR="00D026AC" w:rsidRPr="00E61EBF">
        <w:rPr>
          <w:rFonts w:cs="Arial"/>
        </w:rPr>
        <w:t xml:space="preserve"> (Li and Tang, 2023)</w:t>
      </w:r>
      <w:r w:rsidRPr="00E61EBF">
        <w:rPr>
          <w:rFonts w:cs="Arial"/>
        </w:rPr>
        <w:t>. Durability and premium fabrics ensure that it can develop strong brand loyalty in the market.</w:t>
      </w:r>
    </w:p>
    <w:p w14:paraId="74C122DA" w14:textId="0EB68479" w:rsidR="00482090" w:rsidRPr="00E61EBF" w:rsidRDefault="00000000" w:rsidP="00482090">
      <w:pPr>
        <w:rPr>
          <w:rFonts w:cs="Arial"/>
        </w:rPr>
      </w:pPr>
      <w:r w:rsidRPr="00E61EBF">
        <w:rPr>
          <w:rFonts w:cs="Arial"/>
          <w:b/>
          <w:bCs/>
        </w:rPr>
        <w:t>Sustainability focus</w:t>
      </w:r>
      <w:r w:rsidRPr="00E61EBF">
        <w:rPr>
          <w:rFonts w:cs="Arial"/>
        </w:rPr>
        <w:t xml:space="preserve"> – Currently, the target customer is highly conscious about the social and environmental impact. For this reason, it is important for the organisation to engage in sustainable practices. Superdry can differentiate the brand position by investing in Eco friendly collection.</w:t>
      </w:r>
      <w:r w:rsidR="00D026AC" w:rsidRPr="00E61EBF">
        <w:rPr>
          <w:rFonts w:cs="Arial"/>
        </w:rPr>
        <w:t xml:space="preserve"> As per,</w:t>
      </w:r>
      <w:r w:rsidRPr="00E61EBF">
        <w:rPr>
          <w:rFonts w:cs="Arial"/>
        </w:rPr>
        <w:t xml:space="preserve"> </w:t>
      </w:r>
      <w:r w:rsidR="00D026AC" w:rsidRPr="00E61EBF">
        <w:rPr>
          <w:rFonts w:cs="Arial"/>
        </w:rPr>
        <w:t>Rehman and Al-Ghazali (2022) t</w:t>
      </w:r>
      <w:r w:rsidRPr="00E61EBF">
        <w:rPr>
          <w:rFonts w:cs="Arial"/>
        </w:rPr>
        <w:t xml:space="preserve">o add value in the business function, prioritising a sustainable strategy is a highly effective decision. Through a transparent supply chain, Superdry can build trust among the </w:t>
      </w:r>
      <w:r w:rsidR="000535A9" w:rsidRPr="00E61EBF">
        <w:rPr>
          <w:rFonts w:cs="Arial"/>
        </w:rPr>
        <w:t>customers</w:t>
      </w:r>
      <w:r w:rsidRPr="00E61EBF">
        <w:rPr>
          <w:rFonts w:cs="Arial"/>
        </w:rPr>
        <w:t>. Aligning organisational value with socially conscious activity helps the organisation to maintain healthy relationships with customers.</w:t>
      </w:r>
      <w:r w:rsidR="00A325FE">
        <w:rPr>
          <w:rFonts w:cs="Arial"/>
        </w:rPr>
        <w:t xml:space="preserve"> Circular economic practice develops a positive brand image in the market. It will spread that the company follow a responsible consumption pattern to protect the nature. </w:t>
      </w:r>
    </w:p>
    <w:p w14:paraId="3063064C" w14:textId="66E21A97" w:rsidR="00482090" w:rsidRPr="00E61EBF" w:rsidRDefault="00000000" w:rsidP="00482090">
      <w:pPr>
        <w:rPr>
          <w:rFonts w:cs="Arial"/>
        </w:rPr>
      </w:pPr>
      <w:r w:rsidRPr="00E61EBF">
        <w:rPr>
          <w:rFonts w:cs="Arial"/>
          <w:b/>
          <w:bCs/>
        </w:rPr>
        <w:t>Digital engagement</w:t>
      </w:r>
      <w:r w:rsidRPr="00E61EBF">
        <w:rPr>
          <w:rFonts w:cs="Arial"/>
        </w:rPr>
        <w:t xml:space="preserve"> – Competitors are highly active in the digital platform, which helps the company to connect with customers easily. Based on this factor, Superdry can leverage a personalisation strategy. Influencer collaboration builds a strong digital connection with UK customers compared to traditional luxury branding strategy.</w:t>
      </w:r>
    </w:p>
    <w:p w14:paraId="61F56A3F" w14:textId="57E9B0C4" w:rsidR="00482090" w:rsidRPr="00E61EBF" w:rsidRDefault="00000000" w:rsidP="00482090">
      <w:pPr>
        <w:rPr>
          <w:rFonts w:cs="Arial"/>
        </w:rPr>
      </w:pPr>
      <w:r w:rsidRPr="00E61EBF">
        <w:rPr>
          <w:rFonts w:cs="Arial"/>
          <w:b/>
          <w:bCs/>
        </w:rPr>
        <w:t>Lifestyle branding</w:t>
      </w:r>
      <w:r w:rsidRPr="00E61EBF">
        <w:rPr>
          <w:rFonts w:cs="Arial"/>
        </w:rPr>
        <w:t xml:space="preserve"> – </w:t>
      </w:r>
      <w:r w:rsidR="00D026AC" w:rsidRPr="00E61EBF">
        <w:rPr>
          <w:rFonts w:cs="Arial"/>
        </w:rPr>
        <w:t>A</w:t>
      </w:r>
      <w:r w:rsidRPr="00E61EBF">
        <w:rPr>
          <w:rFonts w:cs="Arial"/>
        </w:rPr>
        <w:t xml:space="preserve"> major number of fashion hub emphasis on the fashion trends. Fashion followers. Instead of this, Superdry can try a lifestyle branding strategy. Developing lifestyle identity in the market makes the company a highly </w:t>
      </w:r>
      <w:r w:rsidR="0048456C" w:rsidRPr="00E61EBF">
        <w:rPr>
          <w:rFonts w:cs="Arial"/>
        </w:rPr>
        <w:t>attractive</w:t>
      </w:r>
      <w:r w:rsidRPr="00E61EBF">
        <w:rPr>
          <w:rFonts w:cs="Arial"/>
        </w:rPr>
        <w:t xml:space="preserve"> option for the young professional</w:t>
      </w:r>
      <w:r w:rsidR="00D026AC" w:rsidRPr="00E61EBF">
        <w:rPr>
          <w:rFonts w:cs="Arial"/>
        </w:rPr>
        <w:t xml:space="preserve"> (Castillo-Abdul, Bonilla-del-Río and Núñez-</w:t>
      </w:r>
      <w:proofErr w:type="spellStart"/>
      <w:r w:rsidR="00D026AC" w:rsidRPr="00E61EBF">
        <w:rPr>
          <w:rFonts w:cs="Arial"/>
        </w:rPr>
        <w:t>Barriopedro</w:t>
      </w:r>
      <w:proofErr w:type="spellEnd"/>
      <w:r w:rsidR="00D026AC" w:rsidRPr="00E61EBF">
        <w:rPr>
          <w:rFonts w:cs="Arial"/>
        </w:rPr>
        <w:t>, 2021)</w:t>
      </w:r>
      <w:r w:rsidRPr="00E61EBF">
        <w:rPr>
          <w:rFonts w:cs="Arial"/>
        </w:rPr>
        <w:t>.</w:t>
      </w:r>
    </w:p>
    <w:p w14:paraId="1EF9EE85" w14:textId="577D27B6" w:rsidR="00482090" w:rsidRPr="00E61EBF" w:rsidRDefault="00000000" w:rsidP="00482090">
      <w:pPr>
        <w:pStyle w:val="Heading2"/>
        <w:rPr>
          <w:rFonts w:cs="Arial"/>
        </w:rPr>
      </w:pPr>
      <w:bookmarkStart w:id="7" w:name="_Toc236412877"/>
      <w:r w:rsidRPr="00E61EBF">
        <w:rPr>
          <w:rFonts w:cs="Arial"/>
        </w:rPr>
        <w:lastRenderedPageBreak/>
        <w:t>2.4 Positioning strategy</w:t>
      </w:r>
      <w:bookmarkEnd w:id="7"/>
    </w:p>
    <w:p w14:paraId="754032EA" w14:textId="6B87296A" w:rsidR="00482090" w:rsidRPr="00E61EBF" w:rsidRDefault="00000000" w:rsidP="00482090">
      <w:pPr>
        <w:rPr>
          <w:rFonts w:cs="Arial"/>
        </w:rPr>
      </w:pPr>
      <w:r w:rsidRPr="00E61EBF">
        <w:rPr>
          <w:rFonts w:cs="Arial"/>
        </w:rPr>
        <w:t xml:space="preserve">Superdry can position the brand by empathising on casual wear.  British tailoring </w:t>
      </w:r>
      <w:r w:rsidR="0048456C" w:rsidRPr="00E61EBF">
        <w:rPr>
          <w:rFonts w:cs="Arial"/>
        </w:rPr>
        <w:t>combined with</w:t>
      </w:r>
      <w:r w:rsidRPr="00E61EBF">
        <w:rPr>
          <w:rFonts w:cs="Arial"/>
        </w:rPr>
        <w:t xml:space="preserve"> Japanese graphics help</w:t>
      </w:r>
      <w:r w:rsidR="0048456C" w:rsidRPr="00E61EBF">
        <w:rPr>
          <w:rFonts w:cs="Arial"/>
        </w:rPr>
        <w:t>s</w:t>
      </w:r>
      <w:r w:rsidRPr="00E61EBF">
        <w:rPr>
          <w:rFonts w:cs="Arial"/>
        </w:rPr>
        <w:t xml:space="preserve"> customers to connect with traditional fashions. </w:t>
      </w:r>
      <w:proofErr w:type="gramStart"/>
      <w:r w:rsidRPr="00E61EBF">
        <w:rPr>
          <w:rFonts w:cs="Arial"/>
        </w:rPr>
        <w:t>High quality</w:t>
      </w:r>
      <w:proofErr w:type="gramEnd"/>
      <w:r w:rsidRPr="00E61EBF">
        <w:rPr>
          <w:rFonts w:cs="Arial"/>
        </w:rPr>
        <w:t xml:space="preserve"> fusion brand items can help the customer connect with a busy lifestyle. Unique aesthetic products offered by the company highlight the identity of individuals from others. Continued discounts on newly launched fusion products help the company to protect the brand equity and stabilise the gross margin.</w:t>
      </w:r>
    </w:p>
    <w:p w14:paraId="6374384C" w14:textId="77777777" w:rsidR="003708C5" w:rsidRDefault="003708C5">
      <w:pPr>
        <w:spacing w:before="0" w:after="160" w:line="278" w:lineRule="auto"/>
        <w:jc w:val="left"/>
        <w:rPr>
          <w:rFonts w:eastAsia="Times New Roman" w:cs="Arial"/>
          <w:b/>
          <w:bCs/>
          <w:sz w:val="28"/>
          <w:szCs w:val="28"/>
        </w:rPr>
      </w:pPr>
      <w:r>
        <w:rPr>
          <w:rFonts w:eastAsia="Times New Roman" w:cs="Arial"/>
          <w:bCs/>
          <w:szCs w:val="28"/>
        </w:rPr>
        <w:br w:type="page"/>
      </w:r>
    </w:p>
    <w:p w14:paraId="4DFBC057" w14:textId="5D78196C" w:rsidR="00E61EBF" w:rsidRPr="00E61EBF" w:rsidRDefault="00E61EBF" w:rsidP="00E61EBF">
      <w:pPr>
        <w:pStyle w:val="Heading1"/>
        <w:rPr>
          <w:rFonts w:cs="Arial"/>
        </w:rPr>
      </w:pPr>
      <w:bookmarkStart w:id="8" w:name="_Toc236412878"/>
      <w:r w:rsidRPr="00E61EBF">
        <w:rPr>
          <w:rFonts w:eastAsia="Times New Roman" w:cs="Arial"/>
          <w:bCs/>
          <w:szCs w:val="28"/>
        </w:rPr>
        <w:lastRenderedPageBreak/>
        <w:t>Element 3: Marketing Mix</w:t>
      </w:r>
      <w:bookmarkEnd w:id="8"/>
      <w:r w:rsidRPr="00E61EBF">
        <w:rPr>
          <w:rFonts w:eastAsia="Times New Roman" w:cs="Arial"/>
          <w:bCs/>
          <w:szCs w:val="28"/>
        </w:rPr>
        <w:t xml:space="preserve"> </w:t>
      </w:r>
    </w:p>
    <w:p w14:paraId="4E0EB6DA" w14:textId="77777777" w:rsidR="00E61EBF" w:rsidRPr="00E61EBF" w:rsidRDefault="00E61EBF" w:rsidP="00E61EBF">
      <w:pPr>
        <w:pStyle w:val="Heading2"/>
        <w:rPr>
          <w:rFonts w:cs="Arial"/>
        </w:rPr>
      </w:pPr>
      <w:bookmarkStart w:id="9" w:name="_5pry4c6sj40v" w:colFirst="0" w:colLast="0"/>
      <w:bookmarkStart w:id="10" w:name="_Toc236412879"/>
      <w:bookmarkEnd w:id="9"/>
      <w:r w:rsidRPr="00E61EBF">
        <w:rPr>
          <w:rFonts w:cs="Arial"/>
        </w:rPr>
        <w:t>3.1 Introduction</w:t>
      </w:r>
      <w:bookmarkEnd w:id="10"/>
    </w:p>
    <w:p w14:paraId="25899C98" w14:textId="77777777" w:rsidR="00E61EBF" w:rsidRPr="00E61EBF" w:rsidRDefault="00E61EBF" w:rsidP="00E61EBF">
      <w:pPr>
        <w:rPr>
          <w:rFonts w:cs="Arial"/>
        </w:rPr>
      </w:pPr>
      <w:r w:rsidRPr="00E61EBF">
        <w:rPr>
          <w:rFonts w:cs="Arial"/>
        </w:rPr>
        <w:t>Marketing mix is a marketing strategy where the different elements required for developing the marketing planning of an organisation are considered. In this context, the 4P marketing strategy is used because it covers every aspect, including packaging, for the brand extension of Superdry. The four elements of this strategy are: product, price, place and promotion.</w:t>
      </w:r>
    </w:p>
    <w:p w14:paraId="2B492D11" w14:textId="77777777" w:rsidR="00E61EBF" w:rsidRPr="00E61EBF" w:rsidRDefault="00E61EBF" w:rsidP="00E61EBF">
      <w:pPr>
        <w:jc w:val="center"/>
        <w:rPr>
          <w:rFonts w:cs="Arial"/>
        </w:rPr>
      </w:pPr>
      <w:r w:rsidRPr="00E61EBF">
        <w:rPr>
          <w:rFonts w:cs="Arial"/>
          <w:noProof/>
        </w:rPr>
        <w:drawing>
          <wp:inline distT="0" distB="0" distL="0" distR="0" wp14:anchorId="05CE515E" wp14:editId="10567A75">
            <wp:extent cx="5595257" cy="3347357"/>
            <wp:effectExtent l="0" t="38100" r="0" b="24765"/>
            <wp:docPr id="182329527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152A158" w14:textId="5DDA2C43" w:rsidR="00E61EBF" w:rsidRPr="00E61EBF" w:rsidRDefault="00E61EBF" w:rsidP="00E61EBF">
      <w:pPr>
        <w:jc w:val="center"/>
        <w:rPr>
          <w:rFonts w:cs="Arial"/>
          <w:b/>
          <w:bCs/>
        </w:rPr>
      </w:pPr>
      <w:r w:rsidRPr="00E61EBF">
        <w:rPr>
          <w:rFonts w:cs="Arial"/>
          <w:b/>
          <w:bCs/>
        </w:rPr>
        <w:t>Figure</w:t>
      </w:r>
      <w:r w:rsidR="000535A9">
        <w:rPr>
          <w:rFonts w:cs="Arial"/>
          <w:b/>
          <w:bCs/>
        </w:rPr>
        <w:t xml:space="preserve"> 2</w:t>
      </w:r>
      <w:r w:rsidRPr="00E61EBF">
        <w:rPr>
          <w:rFonts w:cs="Arial"/>
          <w:b/>
          <w:bCs/>
        </w:rPr>
        <w:t>: Marketing mix 4P analysis</w:t>
      </w:r>
    </w:p>
    <w:p w14:paraId="4A048156" w14:textId="77777777" w:rsidR="00E61EBF" w:rsidRPr="00E61EBF" w:rsidRDefault="00E61EBF" w:rsidP="00E61EBF">
      <w:pPr>
        <w:jc w:val="center"/>
        <w:rPr>
          <w:rFonts w:cs="Arial"/>
        </w:rPr>
      </w:pPr>
      <w:r w:rsidRPr="00E61EBF">
        <w:rPr>
          <w:rFonts w:cs="Arial"/>
        </w:rPr>
        <w:t>(Source: self-developed and idea taken from Earley, 2022)</w:t>
      </w:r>
    </w:p>
    <w:p w14:paraId="29E2AE50" w14:textId="77777777" w:rsidR="00E61EBF" w:rsidRPr="00E61EBF" w:rsidRDefault="00E61EBF" w:rsidP="00E61EBF">
      <w:pPr>
        <w:pStyle w:val="Heading2"/>
        <w:rPr>
          <w:rFonts w:cs="Arial"/>
        </w:rPr>
      </w:pPr>
      <w:bookmarkStart w:id="11" w:name="_8qu4kp2gyitj" w:colFirst="0" w:colLast="0"/>
      <w:bookmarkStart w:id="12" w:name="_Toc236412880"/>
      <w:bookmarkEnd w:id="11"/>
      <w:r w:rsidRPr="00E61EBF">
        <w:rPr>
          <w:rFonts w:cs="Arial"/>
        </w:rPr>
        <w:t>3.2 Critically discussed 4P elements of the marketing mix</w:t>
      </w:r>
      <w:bookmarkEnd w:id="12"/>
      <w:r w:rsidRPr="00E61EBF">
        <w:rPr>
          <w:rFonts w:cs="Arial"/>
        </w:rPr>
        <w:t xml:space="preserve"> </w:t>
      </w:r>
    </w:p>
    <w:p w14:paraId="78460661" w14:textId="77777777" w:rsidR="00E61EBF" w:rsidRPr="00E61EBF" w:rsidRDefault="00E61EBF" w:rsidP="00E61EBF">
      <w:pPr>
        <w:rPr>
          <w:rFonts w:cs="Arial"/>
          <w:b/>
          <w:bCs/>
          <w:u w:val="single"/>
        </w:rPr>
      </w:pPr>
      <w:r w:rsidRPr="00E61EBF">
        <w:rPr>
          <w:rFonts w:cs="Arial"/>
          <w:b/>
          <w:bCs/>
          <w:u w:val="single"/>
        </w:rPr>
        <w:t xml:space="preserve">Product </w:t>
      </w:r>
    </w:p>
    <w:p w14:paraId="316FB6D8" w14:textId="19F3DFFC" w:rsidR="00E61EBF" w:rsidRDefault="00E61EBF" w:rsidP="00E61EBF">
      <w:pPr>
        <w:rPr>
          <w:rFonts w:cs="Arial"/>
        </w:rPr>
      </w:pPr>
      <w:r w:rsidRPr="00E61EBF">
        <w:rPr>
          <w:rFonts w:cs="Arial"/>
          <w:b/>
          <w:bCs/>
        </w:rPr>
        <w:t xml:space="preserve">Product strategy: </w:t>
      </w:r>
      <w:r w:rsidRPr="00E61EBF">
        <w:rPr>
          <w:rFonts w:cs="Arial"/>
        </w:rPr>
        <w:t xml:space="preserve">Superdry's brand extension strategy, </w:t>
      </w:r>
      <w:r w:rsidRPr="00E61EBF">
        <w:rPr>
          <w:rFonts w:cs="Arial"/>
          <w:b/>
          <w:bCs/>
          <w:i/>
          <w:iCs/>
        </w:rPr>
        <w:t>Superdry Circular</w:t>
      </w:r>
      <w:r w:rsidRPr="00E61EBF">
        <w:rPr>
          <w:rFonts w:cs="Arial"/>
        </w:rPr>
        <w:t xml:space="preserve">, is related to the introduction of the resale and repairing strategy and using recycled and organic materials </w:t>
      </w:r>
      <w:r w:rsidR="000535A9" w:rsidRPr="00E61EBF">
        <w:rPr>
          <w:rFonts w:cs="Arial"/>
        </w:rPr>
        <w:t>to produce</w:t>
      </w:r>
      <w:r w:rsidRPr="00E61EBF">
        <w:rPr>
          <w:rFonts w:cs="Arial"/>
        </w:rPr>
        <w:t xml:space="preserve"> the clothes. This introduction of the circular economy strategy will reduce consumption, and the brand extension promotes circular fashion models </w:t>
      </w:r>
      <w:r w:rsidRPr="00E61EBF">
        <w:rPr>
          <w:rFonts w:cs="Arial"/>
        </w:rPr>
        <w:lastRenderedPageBreak/>
        <w:t xml:space="preserve">(Earley, 2022). The introduction of the repair and reselling strategy will encourage customers to return used clothes and recycle and repair any damaged products for increasing product life cycle. </w:t>
      </w:r>
    </w:p>
    <w:p w14:paraId="0C5C0DAE" w14:textId="61139C0F" w:rsidR="000535A9" w:rsidRDefault="000535A9" w:rsidP="000535A9">
      <w:pPr>
        <w:jc w:val="center"/>
        <w:rPr>
          <w:rFonts w:cs="Arial"/>
        </w:rPr>
      </w:pPr>
      <w:r w:rsidRPr="000535A9">
        <w:rPr>
          <w:rFonts w:cs="Arial"/>
          <w:noProof/>
        </w:rPr>
        <w:drawing>
          <wp:inline distT="0" distB="0" distL="0" distR="0" wp14:anchorId="4856D40D" wp14:editId="0F5F65DA">
            <wp:extent cx="3395405" cy="3273352"/>
            <wp:effectExtent l="0" t="0" r="0" b="3810"/>
            <wp:docPr id="100" name="Picture 99">
              <a:extLst xmlns:a="http://schemas.openxmlformats.org/drawingml/2006/main">
                <a:ext uri="{FF2B5EF4-FFF2-40B4-BE49-F238E27FC236}">
                  <a16:creationId xmlns:a16="http://schemas.microsoft.com/office/drawing/2014/main" id="{4A46B110-23B8-E68E-5D10-87BE2A90274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99">
                      <a:extLst>
                        <a:ext uri="{FF2B5EF4-FFF2-40B4-BE49-F238E27FC236}">
                          <a16:creationId xmlns:a16="http://schemas.microsoft.com/office/drawing/2014/main" id="{4A46B110-23B8-E68E-5D10-87BE2A90274F}"/>
                        </a:ext>
                      </a:extLst>
                    </pic:cNvPr>
                    <pic:cNvPicPr>
                      <a:picLocks noChangeAspect="1"/>
                    </pic:cNvPicPr>
                  </pic:nvPicPr>
                  <pic:blipFill>
                    <a:blip r:embed="rId16"/>
                    <a:srcRect t="6099" b="4619"/>
                    <a:stretch>
                      <a:fillRect/>
                    </a:stretch>
                  </pic:blipFill>
                  <pic:spPr>
                    <a:xfrm>
                      <a:off x="0" y="0"/>
                      <a:ext cx="3403554" cy="3281208"/>
                    </a:xfrm>
                    <a:prstGeom prst="rect">
                      <a:avLst/>
                    </a:prstGeom>
                  </pic:spPr>
                </pic:pic>
              </a:graphicData>
            </a:graphic>
          </wp:inline>
        </w:drawing>
      </w:r>
    </w:p>
    <w:p w14:paraId="72DC2A27" w14:textId="6E889AB4" w:rsidR="000535A9" w:rsidRPr="000535A9" w:rsidRDefault="000535A9" w:rsidP="000535A9">
      <w:pPr>
        <w:jc w:val="center"/>
        <w:rPr>
          <w:rFonts w:cs="Arial"/>
          <w:b/>
          <w:bCs/>
        </w:rPr>
      </w:pPr>
      <w:r w:rsidRPr="000535A9">
        <w:rPr>
          <w:rFonts w:cs="Arial"/>
          <w:b/>
          <w:bCs/>
        </w:rPr>
        <w:t xml:space="preserve">Figure 3: New Logo of the sustainable product line of Superdry </w:t>
      </w:r>
    </w:p>
    <w:p w14:paraId="3EE0B1E2" w14:textId="0FACD00A" w:rsidR="000535A9" w:rsidRPr="00E61EBF" w:rsidRDefault="000535A9" w:rsidP="000535A9">
      <w:pPr>
        <w:jc w:val="center"/>
        <w:rPr>
          <w:rFonts w:cs="Arial"/>
        </w:rPr>
      </w:pPr>
      <w:r>
        <w:rPr>
          <w:rFonts w:cs="Arial"/>
        </w:rPr>
        <w:t xml:space="preserve">(Source: self-developed) </w:t>
      </w:r>
    </w:p>
    <w:p w14:paraId="25C63CD6" w14:textId="77777777" w:rsidR="00E61EBF" w:rsidRPr="00E61EBF" w:rsidRDefault="00E61EBF" w:rsidP="00E61EBF">
      <w:pPr>
        <w:rPr>
          <w:rFonts w:cs="Arial"/>
        </w:rPr>
      </w:pPr>
      <w:r w:rsidRPr="00E61EBF">
        <w:rPr>
          <w:rFonts w:cs="Arial"/>
          <w:b/>
          <w:bCs/>
        </w:rPr>
        <w:t>Aligning with brand extension:</w:t>
      </w:r>
      <w:r w:rsidRPr="00E61EBF">
        <w:rPr>
          <w:rFonts w:cs="Arial"/>
        </w:rPr>
        <w:t xml:space="preserve"> The strategy also supports the aim of Superdry to position their brand as a sustainable fashion brand to align with the current demand of the consumers. Among Gen Z customers, the demand for suitable fashion is high, and they can also pay extra for suitable products due to their environmental awareness (Ge, 2024). It also provides competitive advantages for the brand, and the brand extension strategy also provides after-sales service, which adds more value and improves customer relationships. </w:t>
      </w:r>
    </w:p>
    <w:p w14:paraId="41189258" w14:textId="77777777" w:rsidR="00E61EBF" w:rsidRPr="00E61EBF" w:rsidRDefault="00E61EBF" w:rsidP="00E61EBF">
      <w:pPr>
        <w:rPr>
          <w:rFonts w:cs="Arial"/>
        </w:rPr>
      </w:pPr>
      <w:r w:rsidRPr="00E61EBF">
        <w:rPr>
          <w:rFonts w:cs="Arial"/>
          <w:b/>
          <w:bCs/>
        </w:rPr>
        <w:t>Justification:</w:t>
      </w:r>
      <w:r w:rsidRPr="00E61EBF">
        <w:rPr>
          <w:rFonts w:cs="Arial"/>
        </w:rPr>
        <w:t xml:space="preserve"> The product strategy chosen for the brand extension </w:t>
      </w:r>
      <w:r w:rsidRPr="00E61EBF">
        <w:rPr>
          <w:rFonts w:cs="Arial"/>
          <w:b/>
          <w:bCs/>
          <w:i/>
          <w:iCs/>
        </w:rPr>
        <w:t>product development strategy</w:t>
      </w:r>
      <w:r w:rsidRPr="00E61EBF">
        <w:rPr>
          <w:rFonts w:cs="Arial"/>
        </w:rPr>
        <w:t xml:space="preserve"> is because the organisation modified its existing products or introduced new services in its existing markets to enhance growth (Bicho et al., 2023). They have a strong customer base, and their target customers are Gen Z customers. The launch of repair and resale, a circular model and using organic material and </w:t>
      </w:r>
      <w:r w:rsidRPr="00E61EBF">
        <w:rPr>
          <w:rFonts w:cs="Arial"/>
        </w:rPr>
        <w:lastRenderedPageBreak/>
        <w:t xml:space="preserve">recycled products to rebrand it as a sustainable brand. However, it will need to invest more in its R&amp;D. </w:t>
      </w:r>
    </w:p>
    <w:p w14:paraId="66B30113" w14:textId="77777777" w:rsidR="00E61EBF" w:rsidRPr="00E61EBF" w:rsidRDefault="00E61EBF" w:rsidP="00E61EBF">
      <w:pPr>
        <w:rPr>
          <w:rFonts w:cs="Arial"/>
          <w:b/>
          <w:bCs/>
          <w:u w:val="single"/>
        </w:rPr>
      </w:pPr>
      <w:r w:rsidRPr="00E61EBF">
        <w:rPr>
          <w:rFonts w:cs="Arial"/>
          <w:b/>
          <w:bCs/>
          <w:u w:val="single"/>
        </w:rPr>
        <w:t xml:space="preserve">Price </w:t>
      </w:r>
    </w:p>
    <w:p w14:paraId="7C3D1E33" w14:textId="77777777" w:rsidR="00E61EBF" w:rsidRPr="00E61EBF" w:rsidRDefault="00E61EBF" w:rsidP="00E61EBF">
      <w:pPr>
        <w:rPr>
          <w:rFonts w:cs="Arial"/>
        </w:rPr>
      </w:pPr>
      <w:r w:rsidRPr="00E61EBF">
        <w:rPr>
          <w:rFonts w:cs="Arial"/>
          <w:b/>
          <w:bCs/>
        </w:rPr>
        <w:t>Strategy:</w:t>
      </w:r>
      <w:r w:rsidRPr="00E61EBF">
        <w:rPr>
          <w:rFonts w:cs="Arial"/>
        </w:rPr>
        <w:t xml:space="preserve"> The organisation is introducing the </w:t>
      </w:r>
      <w:r w:rsidRPr="00E61EBF">
        <w:rPr>
          <w:rFonts w:cs="Arial"/>
          <w:b/>
          <w:bCs/>
          <w:i/>
          <w:iCs/>
        </w:rPr>
        <w:t>value-based pricing strategy,</w:t>
      </w:r>
      <w:r w:rsidRPr="00E61EBF">
        <w:rPr>
          <w:rFonts w:cs="Arial"/>
        </w:rPr>
        <w:t xml:space="preserve"> where for the superior and sustainable fashion products, the value is added, which reflects on their pricing. Sustainable products have premium pricing </w:t>
      </w:r>
      <w:proofErr w:type="gramStart"/>
      <w:r w:rsidRPr="00E61EBF">
        <w:rPr>
          <w:rFonts w:cs="Arial"/>
        </w:rPr>
        <w:t>and also</w:t>
      </w:r>
      <w:proofErr w:type="gramEnd"/>
      <w:r w:rsidRPr="00E61EBF">
        <w:rPr>
          <w:rFonts w:cs="Arial"/>
        </w:rPr>
        <w:t xml:space="preserve"> receive additional value for the repairing and reselling opportunities (Helmold, 2022). The pricing is also related to loyalty rewards, reduces the membership cost of customers, and attracts repeat customers. </w:t>
      </w:r>
    </w:p>
    <w:p w14:paraId="4FBC84BC" w14:textId="77777777" w:rsidR="00E61EBF" w:rsidRPr="00E61EBF" w:rsidRDefault="00E61EBF" w:rsidP="00E61EBF">
      <w:pPr>
        <w:rPr>
          <w:rFonts w:cs="Arial"/>
        </w:rPr>
      </w:pPr>
      <w:r w:rsidRPr="00E61EBF">
        <w:rPr>
          <w:rFonts w:cs="Arial"/>
          <w:b/>
          <w:bCs/>
        </w:rPr>
        <w:t>Aligning with branding:</w:t>
      </w:r>
      <w:r w:rsidRPr="00E61EBF">
        <w:rPr>
          <w:rFonts w:cs="Arial"/>
        </w:rPr>
        <w:t xml:space="preserve"> The pricing strategy is also aligned with brand extension by showing that the premium pricing for the sustainable products and the circular system can add value to the environment and society. The eco-conscious young customers choose the sustainable, durable and ethical sourced products with the repairing and reselling opportunity with premium pricing.</w:t>
      </w:r>
    </w:p>
    <w:p w14:paraId="0E3D0408" w14:textId="77777777" w:rsidR="00E61EBF" w:rsidRPr="00E61EBF" w:rsidRDefault="00E61EBF" w:rsidP="00E61EBF">
      <w:pPr>
        <w:rPr>
          <w:rFonts w:cs="Arial"/>
        </w:rPr>
      </w:pPr>
      <w:r w:rsidRPr="00E61EBF">
        <w:rPr>
          <w:rFonts w:cs="Arial"/>
          <w:b/>
          <w:bCs/>
        </w:rPr>
        <w:t>Justification:</w:t>
      </w:r>
      <w:r w:rsidRPr="00E61EBF">
        <w:rPr>
          <w:rFonts w:cs="Arial"/>
        </w:rPr>
        <w:t xml:space="preserve"> Kotler's value-based pricing strategy is used because it focuses on setting a pricing based on the value of the product or service (</w:t>
      </w:r>
      <w:proofErr w:type="spellStart"/>
      <w:r w:rsidRPr="00E61EBF">
        <w:rPr>
          <w:rFonts w:cs="Arial"/>
        </w:rPr>
        <w:t>Iliemena</w:t>
      </w:r>
      <w:proofErr w:type="spellEnd"/>
      <w:r w:rsidRPr="00E61EBF">
        <w:rPr>
          <w:rFonts w:cs="Arial"/>
        </w:rPr>
        <w:t xml:space="preserve">-Ifeanyi et al., 2025). Superdry can use this strategy in their brand extension because it is positioned in the premium casual segment, so through Superdry Circular, they can justify their premium pricing for high-quality sustainable products and improve their sustainable brand identity. However, it may face challenges in developing countries like India, where competition is very high. </w:t>
      </w:r>
    </w:p>
    <w:p w14:paraId="55D05151" w14:textId="77777777" w:rsidR="00E61EBF" w:rsidRPr="00E61EBF" w:rsidRDefault="00E61EBF" w:rsidP="00E61EBF">
      <w:pPr>
        <w:rPr>
          <w:rFonts w:cs="Arial"/>
          <w:b/>
          <w:bCs/>
          <w:u w:val="single"/>
        </w:rPr>
      </w:pPr>
      <w:r w:rsidRPr="00E61EBF">
        <w:rPr>
          <w:rFonts w:cs="Arial"/>
          <w:b/>
          <w:bCs/>
          <w:u w:val="single"/>
        </w:rPr>
        <w:t>Place</w:t>
      </w:r>
    </w:p>
    <w:p w14:paraId="33CC62EC" w14:textId="77777777" w:rsidR="00E61EBF" w:rsidRPr="00E61EBF" w:rsidRDefault="00E61EBF" w:rsidP="00E61EBF">
      <w:pPr>
        <w:rPr>
          <w:rFonts w:cs="Arial"/>
        </w:rPr>
      </w:pPr>
      <w:r w:rsidRPr="00E61EBF">
        <w:rPr>
          <w:rFonts w:cs="Arial"/>
          <w:b/>
          <w:bCs/>
        </w:rPr>
        <w:t>Strategy:</w:t>
      </w:r>
      <w:r w:rsidRPr="00E61EBF">
        <w:rPr>
          <w:rFonts w:cs="Arial"/>
        </w:rPr>
        <w:t xml:space="preserve"> The organization will be used </w:t>
      </w:r>
      <w:r w:rsidRPr="00E61EBF">
        <w:rPr>
          <w:rFonts w:cs="Arial"/>
          <w:b/>
          <w:bCs/>
          <w:i/>
          <w:iCs/>
        </w:rPr>
        <w:t xml:space="preserve">omnichannel distribution strategy </w:t>
      </w:r>
      <w:r w:rsidRPr="00E61EBF">
        <w:rPr>
          <w:rFonts w:cs="Arial"/>
        </w:rPr>
        <w:t xml:space="preserve">for the new branding and will use retail store distribution as well as e-commerce platforms through their own website for distribution of products. They also have a digital marketplace for repairing and reselling (Li, 2024). Also, their existing stores will be used as a collection point and return point. The omnichannel facility will improve convenience and enable participation in the circular initiative for their customers. </w:t>
      </w:r>
    </w:p>
    <w:p w14:paraId="42FBD10D" w14:textId="77777777" w:rsidR="00E61EBF" w:rsidRPr="00E61EBF" w:rsidRDefault="00E61EBF" w:rsidP="00E61EBF">
      <w:pPr>
        <w:rPr>
          <w:rFonts w:cs="Arial"/>
        </w:rPr>
      </w:pPr>
      <w:r w:rsidRPr="00E61EBF">
        <w:rPr>
          <w:rFonts w:cs="Arial"/>
          <w:b/>
          <w:bCs/>
        </w:rPr>
        <w:lastRenderedPageBreak/>
        <w:t>Aligning with branding:</w:t>
      </w:r>
      <w:r w:rsidRPr="00E61EBF">
        <w:rPr>
          <w:rFonts w:cs="Arial"/>
        </w:rPr>
        <w:t xml:space="preserve"> The place strategy is aligned with the current brand extension strategy because, through omnichannel distribution, consumers can get the service of recycling, repairing or reselling from the stores as well as online. It also helps to position the brand as a sustainable brand and improve customer engagement. Integration of offline and online facilities also enhances customer experiences and encourages reverse logistics. </w:t>
      </w:r>
    </w:p>
    <w:p w14:paraId="518FA6FB" w14:textId="77777777" w:rsidR="00E61EBF" w:rsidRPr="00E61EBF" w:rsidRDefault="00E61EBF" w:rsidP="00E61EBF">
      <w:pPr>
        <w:rPr>
          <w:rFonts w:cs="Arial"/>
        </w:rPr>
      </w:pPr>
      <w:r w:rsidRPr="00E61EBF">
        <w:rPr>
          <w:rFonts w:cs="Arial"/>
          <w:b/>
          <w:bCs/>
        </w:rPr>
        <w:t>Justification:</w:t>
      </w:r>
      <w:r w:rsidRPr="00E61EBF">
        <w:rPr>
          <w:rFonts w:cs="Arial"/>
        </w:rPr>
        <w:t xml:space="preserve"> The strategy is justified because the omnichannel strategy integrates the customer touchpoints, and it gives a unique customer experience. It will provide sustainable experiences with convenience by providing flexible use of online and offline channels (</w:t>
      </w:r>
      <w:proofErr w:type="spellStart"/>
      <w:r w:rsidRPr="00E61EBF">
        <w:rPr>
          <w:rFonts w:cs="Arial"/>
        </w:rPr>
        <w:t>Akahome</w:t>
      </w:r>
      <w:proofErr w:type="spellEnd"/>
      <w:r w:rsidRPr="00E61EBF">
        <w:rPr>
          <w:rFonts w:cs="Arial"/>
        </w:rPr>
        <w:t>, 2026). The strategy is the most suitable to encourage the circular fashion ecosystem.</w:t>
      </w:r>
    </w:p>
    <w:p w14:paraId="0F05BB0F" w14:textId="77777777" w:rsidR="00E61EBF" w:rsidRPr="00E61EBF" w:rsidRDefault="00E61EBF" w:rsidP="00E61EBF">
      <w:pPr>
        <w:rPr>
          <w:rFonts w:cs="Arial"/>
          <w:b/>
          <w:bCs/>
          <w:u w:val="single"/>
        </w:rPr>
      </w:pPr>
      <w:r w:rsidRPr="00E61EBF">
        <w:rPr>
          <w:rFonts w:cs="Arial"/>
          <w:b/>
          <w:bCs/>
          <w:u w:val="single"/>
        </w:rPr>
        <w:t xml:space="preserve">Promotion </w:t>
      </w:r>
    </w:p>
    <w:p w14:paraId="69E5FA0D" w14:textId="47D33FD5" w:rsidR="00E61EBF" w:rsidRPr="00E61EBF" w:rsidRDefault="00E61EBF" w:rsidP="00E61EBF">
      <w:pPr>
        <w:rPr>
          <w:rFonts w:cs="Arial"/>
        </w:rPr>
      </w:pPr>
      <w:r w:rsidRPr="00E61EBF">
        <w:rPr>
          <w:rFonts w:cs="Arial"/>
          <w:b/>
          <w:bCs/>
        </w:rPr>
        <w:t>Strategy</w:t>
      </w:r>
      <w:r w:rsidRPr="00E61EBF">
        <w:rPr>
          <w:rFonts w:cs="Arial"/>
        </w:rPr>
        <w:t xml:space="preserve">: Superdry Circular will be promoted using integrated marketing communications, where sustainability, transparency and community engagement are key to communication. Some of these promotional activities will involve </w:t>
      </w:r>
      <w:r w:rsidRPr="00E61EBF">
        <w:rPr>
          <w:rFonts w:cs="Arial"/>
          <w:b/>
          <w:bCs/>
          <w:i/>
          <w:iCs/>
        </w:rPr>
        <w:t>creating social media campaigns, collaborating with influencers and brand advocates, assigning stories to the environment, user-generated content or videos</w:t>
      </w:r>
      <w:r w:rsidRPr="00E61EBF">
        <w:rPr>
          <w:rFonts w:cs="Arial"/>
        </w:rPr>
        <w:t xml:space="preserve"> about the care of a garment, reports on sustainability and</w:t>
      </w:r>
      <w:r w:rsidRPr="00E61EBF">
        <w:rPr>
          <w:rFonts w:cs="Arial"/>
          <w:b/>
          <w:bCs/>
          <w:i/>
          <w:iCs/>
        </w:rPr>
        <w:t xml:space="preserve"> loyalty programs </w:t>
      </w:r>
      <w:r w:rsidRPr="00E61EBF">
        <w:rPr>
          <w:rFonts w:cs="Arial"/>
        </w:rPr>
        <w:t xml:space="preserve">that offer rewards to customers who recycle or purchase for sustainability (Zhao et al., 2022). </w:t>
      </w:r>
      <w:r w:rsidRPr="00E61EBF">
        <w:rPr>
          <w:rFonts w:cs="Arial"/>
          <w:b/>
          <w:bCs/>
          <w:i/>
          <w:iCs/>
        </w:rPr>
        <w:t>Digital campaigns</w:t>
      </w:r>
      <w:r w:rsidRPr="00E61EBF">
        <w:rPr>
          <w:rFonts w:cs="Arial"/>
        </w:rPr>
        <w:t xml:space="preserve"> engage consumers,</w:t>
      </w:r>
      <w:r w:rsidR="000535A9">
        <w:rPr>
          <w:rFonts w:cs="Arial"/>
        </w:rPr>
        <w:t xml:space="preserve"> </w:t>
      </w:r>
      <w:r w:rsidRPr="00E61EBF">
        <w:rPr>
          <w:rFonts w:cs="Arial"/>
        </w:rPr>
        <w:t>while communicating measurable environmental outcomes to boost their confidence, including a reduction in textile waste and carbon emissions.</w:t>
      </w:r>
    </w:p>
    <w:p w14:paraId="36B6A921" w14:textId="34F2FF0E" w:rsidR="00E61EBF" w:rsidRPr="00E61EBF" w:rsidRDefault="00E61EBF" w:rsidP="00E61EBF">
      <w:pPr>
        <w:rPr>
          <w:rFonts w:cs="Arial"/>
        </w:rPr>
      </w:pPr>
      <w:r w:rsidRPr="00E61EBF">
        <w:rPr>
          <w:rFonts w:cs="Arial"/>
          <w:b/>
          <w:bCs/>
        </w:rPr>
        <w:t>Aligning with branding:</w:t>
      </w:r>
      <w:r w:rsidRPr="00E61EBF">
        <w:rPr>
          <w:rFonts w:cs="Arial"/>
        </w:rPr>
        <w:t xml:space="preserve"> This will contribute directly to the sustainable brand extension through consumer education on circular fashion and supporting consumers' behaviour to accept responsible use of the brand. </w:t>
      </w:r>
      <w:r w:rsidR="00A325FE">
        <w:rPr>
          <w:rFonts w:cs="Arial"/>
        </w:rPr>
        <w:t xml:space="preserve">Through the social media campaigning, the consumers </w:t>
      </w:r>
      <w:proofErr w:type="gramStart"/>
      <w:r w:rsidR="00A325FE">
        <w:rPr>
          <w:rFonts w:cs="Arial"/>
        </w:rPr>
        <w:t>and also</w:t>
      </w:r>
      <w:proofErr w:type="gramEnd"/>
      <w:r w:rsidR="00A325FE">
        <w:rPr>
          <w:rFonts w:cs="Arial"/>
        </w:rPr>
        <w:t xml:space="preserve"> the investors will be aware of the sustainability approach of the organisation. </w:t>
      </w:r>
    </w:p>
    <w:p w14:paraId="188319C1" w14:textId="77777777" w:rsidR="00E61EBF" w:rsidRPr="00E61EBF" w:rsidRDefault="00E61EBF" w:rsidP="00E61EBF">
      <w:pPr>
        <w:rPr>
          <w:rFonts w:cs="Arial"/>
        </w:rPr>
      </w:pPr>
      <w:r w:rsidRPr="00E61EBF">
        <w:rPr>
          <w:rFonts w:cs="Arial"/>
          <w:b/>
          <w:bCs/>
        </w:rPr>
        <w:t>Justification:</w:t>
      </w:r>
      <w:r w:rsidRPr="00E61EBF">
        <w:rPr>
          <w:rFonts w:cs="Arial"/>
        </w:rPr>
        <w:t xml:space="preserve"> Using </w:t>
      </w:r>
      <w:r w:rsidRPr="00E61EBF">
        <w:rPr>
          <w:rFonts w:cs="Arial"/>
          <w:b/>
          <w:bCs/>
          <w:i/>
          <w:iCs/>
        </w:rPr>
        <w:t>Integrated Marketing Communications (IMC)</w:t>
      </w:r>
      <w:r w:rsidRPr="00E61EBF">
        <w:rPr>
          <w:rFonts w:cs="Arial"/>
        </w:rPr>
        <w:t xml:space="preserve"> is the most suitable for brand extension. Consistent messages are sent over all communication channels through IMC, which helps to build and create stronger brand awareness and credibility (</w:t>
      </w:r>
      <w:proofErr w:type="spellStart"/>
      <w:r w:rsidRPr="00E61EBF">
        <w:rPr>
          <w:rFonts w:cs="Arial"/>
        </w:rPr>
        <w:t>Hayatuki</w:t>
      </w:r>
      <w:proofErr w:type="spellEnd"/>
      <w:r w:rsidRPr="00E61EBF">
        <w:rPr>
          <w:rFonts w:cs="Arial"/>
        </w:rPr>
        <w:t xml:space="preserve"> et al., 2026). Superdry can build trust, win trust and build a brand </w:t>
      </w:r>
      <w:r w:rsidRPr="00E61EBF">
        <w:rPr>
          <w:rFonts w:cs="Arial"/>
        </w:rPr>
        <w:lastRenderedPageBreak/>
        <w:t xml:space="preserve">that is considered a sustainable fashion brand by sending one message across all social media, retail stores, digital platforms and PR; it fosters strengthened trust and better customer perception of the brand. However, it will have a huge cost and complexity in marketing. </w:t>
      </w:r>
    </w:p>
    <w:p w14:paraId="787FAE84" w14:textId="77777777" w:rsidR="00E61EBF" w:rsidRPr="00E61EBF" w:rsidRDefault="00E61EBF" w:rsidP="00E61EBF">
      <w:pPr>
        <w:pStyle w:val="Heading2"/>
        <w:rPr>
          <w:rFonts w:cs="Arial"/>
        </w:rPr>
      </w:pPr>
      <w:bookmarkStart w:id="13" w:name="_14xp8a9bsz3h" w:colFirst="0" w:colLast="0"/>
      <w:bookmarkStart w:id="14" w:name="_Toc236412881"/>
      <w:bookmarkEnd w:id="13"/>
      <w:r w:rsidRPr="00E61EBF">
        <w:rPr>
          <w:rFonts w:cs="Arial"/>
        </w:rPr>
        <w:t>3.3 Conclusion</w:t>
      </w:r>
      <w:bookmarkEnd w:id="14"/>
      <w:r w:rsidRPr="00E61EBF">
        <w:rPr>
          <w:rFonts w:cs="Arial"/>
        </w:rPr>
        <w:t xml:space="preserve"> </w:t>
      </w:r>
    </w:p>
    <w:p w14:paraId="3A7AB61D" w14:textId="757E2E16" w:rsidR="00482090" w:rsidRPr="00E61EBF" w:rsidRDefault="00E61EBF" w:rsidP="00482090">
      <w:pPr>
        <w:rPr>
          <w:rFonts w:cs="Arial"/>
        </w:rPr>
      </w:pPr>
      <w:r w:rsidRPr="00E61EBF">
        <w:rPr>
          <w:rFonts w:cs="Arial"/>
        </w:rPr>
        <w:t>The Superdry Circular strategy is the brand extension of the Superdry organisation towards sustainability. In this respect, the sustainable-sourced products development and repairing, reselling and recycling of the products will be adopted. Then, for pricing, value-based pricing will be adopted, and omnichannel distribution will be used. For promotion, social media, digital campaigning, influencer marketing and user-generated content will be used.  </w:t>
      </w:r>
    </w:p>
    <w:p w14:paraId="1F1FC42F" w14:textId="77777777" w:rsidR="00630C80" w:rsidRDefault="00630C80">
      <w:pPr>
        <w:spacing w:before="0" w:after="160" w:line="278" w:lineRule="auto"/>
        <w:jc w:val="left"/>
        <w:rPr>
          <w:rFonts w:eastAsiaTheme="majorEastAsia" w:cs="Arial"/>
          <w:b/>
          <w:sz w:val="28"/>
          <w:szCs w:val="32"/>
        </w:rPr>
      </w:pPr>
      <w:r>
        <w:rPr>
          <w:rFonts w:cs="Arial"/>
        </w:rPr>
        <w:br w:type="page"/>
      </w:r>
    </w:p>
    <w:p w14:paraId="10A9461D" w14:textId="6A06BA23" w:rsidR="00482090" w:rsidRPr="00E61EBF" w:rsidRDefault="00000000" w:rsidP="00482090">
      <w:pPr>
        <w:pStyle w:val="Heading1"/>
        <w:rPr>
          <w:rFonts w:cs="Arial"/>
        </w:rPr>
      </w:pPr>
      <w:bookmarkStart w:id="15" w:name="_Toc236412882"/>
      <w:r w:rsidRPr="00E61EBF">
        <w:rPr>
          <w:rFonts w:cs="Arial"/>
        </w:rPr>
        <w:lastRenderedPageBreak/>
        <w:t>Element 4: Reflection</w:t>
      </w:r>
      <w:bookmarkEnd w:id="15"/>
    </w:p>
    <w:p w14:paraId="48F37644" w14:textId="73DFE262" w:rsidR="00482090" w:rsidRPr="00E61EBF" w:rsidRDefault="000535A9" w:rsidP="00482090">
      <w:pPr>
        <w:pStyle w:val="Heading2"/>
        <w:rPr>
          <w:rFonts w:cs="Arial"/>
        </w:rPr>
      </w:pPr>
      <w:bookmarkStart w:id="16" w:name="_Toc236411840"/>
      <w:bookmarkStart w:id="17" w:name="_Toc236412883"/>
      <w:r>
        <w:rPr>
          <w:rFonts w:cs="Arial"/>
        </w:rPr>
        <w:t xml:space="preserve">4.1. </w:t>
      </w:r>
      <w:r w:rsidRPr="00E61EBF">
        <w:rPr>
          <w:rFonts w:cs="Arial"/>
        </w:rPr>
        <w:t>Kolb’s reflective model</w:t>
      </w:r>
      <w:bookmarkEnd w:id="16"/>
      <w:bookmarkEnd w:id="17"/>
    </w:p>
    <w:p w14:paraId="3F0CDD3A" w14:textId="77777777" w:rsidR="00482090" w:rsidRPr="00E61EBF" w:rsidRDefault="00000000" w:rsidP="00482090">
      <w:pPr>
        <w:rPr>
          <w:rFonts w:cs="Arial"/>
        </w:rPr>
      </w:pPr>
      <w:r w:rsidRPr="00E61EBF">
        <w:rPr>
          <w:rFonts w:cs="Arial"/>
        </w:rPr>
        <w:t xml:space="preserve"> By using Kolb's reflective cycle, I am going to state my personal learning and experience regarding this customer. Selecting this reflective model provides the opportunity to share my ideas stepwise for clarity and relevance.</w:t>
      </w:r>
    </w:p>
    <w:p w14:paraId="09D24B86" w14:textId="36391273" w:rsidR="00482090" w:rsidRPr="00E61EBF" w:rsidRDefault="00000000" w:rsidP="00482090">
      <w:pPr>
        <w:rPr>
          <w:rFonts w:cs="Arial"/>
          <w:b/>
          <w:bCs/>
        </w:rPr>
      </w:pPr>
      <w:r w:rsidRPr="00E61EBF">
        <w:rPr>
          <w:rFonts w:cs="Arial"/>
          <w:b/>
          <w:bCs/>
        </w:rPr>
        <w:t xml:space="preserve">Concrete experience: </w:t>
      </w:r>
      <w:r w:rsidRPr="00E61EBF">
        <w:rPr>
          <w:rFonts w:cs="Arial"/>
        </w:rPr>
        <w:t>This coursework helps me to develop a clear knowledge of sustainable branding procedures. To develop sustainable brand value in the market, it is essential for the organisation to maintain relevance with the current time. Because I have found that the chosen organisation has failed to keep up with current trends, which creates an operational gap. For consistent performance, it is important to prioritise market research and competitor position analysis</w:t>
      </w:r>
      <w:r w:rsidR="00D026AC" w:rsidRPr="00E61EBF">
        <w:rPr>
          <w:rFonts w:cs="Arial"/>
        </w:rPr>
        <w:t xml:space="preserve"> (Harvey, 2023)</w:t>
      </w:r>
      <w:r w:rsidRPr="00E61EBF">
        <w:rPr>
          <w:rFonts w:cs="Arial"/>
        </w:rPr>
        <w:t xml:space="preserve">. It </w:t>
      </w:r>
      <w:r w:rsidR="00D026AC" w:rsidRPr="00E61EBF">
        <w:rPr>
          <w:rFonts w:cs="Arial"/>
        </w:rPr>
        <w:t>helps the</w:t>
      </w:r>
      <w:r w:rsidRPr="00E61EBF">
        <w:rPr>
          <w:rFonts w:cs="Arial"/>
        </w:rPr>
        <w:t xml:space="preserve"> organisation to avoid any kind of negative brand publicity in the market. I learned that to evaluate the current market position, it is important to collect the latest information to set the branding strategy</w:t>
      </w:r>
      <w:r w:rsidR="00D026AC" w:rsidRPr="00E61EBF">
        <w:rPr>
          <w:rFonts w:cs="Arial"/>
        </w:rPr>
        <w:t xml:space="preserve"> (Lê and Schmid, 2022)</w:t>
      </w:r>
      <w:r w:rsidRPr="00E61EBF">
        <w:rPr>
          <w:rFonts w:cs="Arial"/>
        </w:rPr>
        <w:t>. Considering the sustainable factor, it is important to develop a branding strategy to add value to business operations.</w:t>
      </w:r>
    </w:p>
    <w:p w14:paraId="4174CC34" w14:textId="1C70AFB5" w:rsidR="00482090" w:rsidRPr="00E61EBF" w:rsidRDefault="00000000" w:rsidP="00482090">
      <w:pPr>
        <w:rPr>
          <w:rFonts w:cs="Arial"/>
        </w:rPr>
      </w:pPr>
      <w:r w:rsidRPr="00E61EBF">
        <w:rPr>
          <w:rFonts w:cs="Arial"/>
          <w:b/>
          <w:bCs/>
        </w:rPr>
        <w:t>Reflective observation: I</w:t>
      </w:r>
      <w:r w:rsidRPr="00E61EBF">
        <w:rPr>
          <w:rFonts w:cs="Arial"/>
        </w:rPr>
        <w:t xml:space="preserve"> have noticed that strong research skill is highly essential because it helps to collect data from several authentic sources. Selecting a credible source to collect information is highly essential to maintain the quality of information for strategic decisions. Gathering information regarding consumer perception and eco-friendly practices is essential to shape the strategic decisions of the organisation, which helps me to design the presentation conveniently</w:t>
      </w:r>
      <w:r w:rsidR="00D026AC" w:rsidRPr="00E61EBF">
        <w:rPr>
          <w:rFonts w:cs="Arial"/>
        </w:rPr>
        <w:t xml:space="preserve"> (Lê and Schmid, 2022)</w:t>
      </w:r>
      <w:r w:rsidRPr="00E61EBF">
        <w:rPr>
          <w:rFonts w:cs="Arial"/>
        </w:rPr>
        <w:t>. This coursework helps me to shape my knowledge and ideas regarding the current trends, which is essential for strategy development for an organisation.</w:t>
      </w:r>
    </w:p>
    <w:p w14:paraId="5298F6E7" w14:textId="02E7BD9D" w:rsidR="00482090" w:rsidRPr="00E61EBF" w:rsidRDefault="00000000" w:rsidP="00482090">
      <w:pPr>
        <w:rPr>
          <w:rFonts w:cs="Arial"/>
          <w:b/>
          <w:bCs/>
        </w:rPr>
      </w:pPr>
      <w:r w:rsidRPr="00E61EBF">
        <w:rPr>
          <w:rFonts w:cs="Arial"/>
          <w:b/>
          <w:bCs/>
        </w:rPr>
        <w:t>Abstract conceptualisation:</w:t>
      </w:r>
      <w:r w:rsidRPr="00E61EBF">
        <w:rPr>
          <w:rFonts w:cs="Arial"/>
        </w:rPr>
        <w:t xml:space="preserve"> I have realised that my current capabilities to make strategic decision is very limited</w:t>
      </w:r>
      <w:r w:rsidR="00D026AC" w:rsidRPr="00E61EBF">
        <w:rPr>
          <w:rFonts w:cs="Arial"/>
        </w:rPr>
        <w:t xml:space="preserve"> which can create barrier in future project</w:t>
      </w:r>
      <w:r w:rsidRPr="00E61EBF">
        <w:rPr>
          <w:rFonts w:cs="Arial"/>
        </w:rPr>
        <w:t xml:space="preserve">. I do not have the capability to select the right strategic decision to overcome a challenge due to a lack of emotional intelligence. I need practice to shape my strategic choice for better outcomes in presentations. I must improve my problem-solving ability based on </w:t>
      </w:r>
      <w:r w:rsidR="0048456C" w:rsidRPr="00E61EBF">
        <w:rPr>
          <w:rFonts w:cs="Arial"/>
        </w:rPr>
        <w:t xml:space="preserve">real world scenarios </w:t>
      </w:r>
      <w:r w:rsidRPr="00E61EBF">
        <w:rPr>
          <w:rFonts w:cs="Arial"/>
        </w:rPr>
        <w:t xml:space="preserve">to ensure the success of the proposed strategy. I have found that in the current time, digital tools and technology play an important role in presenting a </w:t>
      </w:r>
      <w:r w:rsidRPr="00E61EBF">
        <w:rPr>
          <w:rFonts w:cs="Arial"/>
        </w:rPr>
        <w:lastRenderedPageBreak/>
        <w:t xml:space="preserve">creative solution. </w:t>
      </w:r>
      <w:r w:rsidR="00D026AC" w:rsidRPr="00E61EBF">
        <w:rPr>
          <w:rFonts w:cs="Arial"/>
        </w:rPr>
        <w:t>Most</w:t>
      </w:r>
      <w:r w:rsidRPr="00E61EBF">
        <w:rPr>
          <w:rFonts w:cs="Arial"/>
        </w:rPr>
        <w:t xml:space="preserve"> young professionals prefer to get information and updates from online platforms, which increases the demand for digital knowledge</w:t>
      </w:r>
      <w:r w:rsidR="00D026AC" w:rsidRPr="00E61EBF">
        <w:rPr>
          <w:rFonts w:cs="Arial"/>
        </w:rPr>
        <w:t xml:space="preserve"> (Gray, 2021)</w:t>
      </w:r>
      <w:r w:rsidRPr="00E61EBF">
        <w:rPr>
          <w:rFonts w:cs="Arial"/>
        </w:rPr>
        <w:t>. My current capability in digital technology is very limited, which creates a gap in presentation. Developing knowledge of creative solution develop a strong positive impression in a competitive marketplace.</w:t>
      </w:r>
    </w:p>
    <w:p w14:paraId="58B2462F" w14:textId="24384D8B" w:rsidR="00D026AC" w:rsidRPr="00E61EBF" w:rsidRDefault="00000000" w:rsidP="00482090">
      <w:pPr>
        <w:rPr>
          <w:rFonts w:cs="Arial"/>
        </w:rPr>
      </w:pPr>
      <w:r w:rsidRPr="00E61EBF">
        <w:rPr>
          <w:rFonts w:cs="Arial"/>
          <w:b/>
          <w:bCs/>
        </w:rPr>
        <w:t>Active experimentation:</w:t>
      </w:r>
      <w:r w:rsidRPr="00E61EBF">
        <w:rPr>
          <w:rFonts w:cs="Arial"/>
        </w:rPr>
        <w:t xml:space="preserve"> Further, I have a plan to develop strong knowledge of current digital solutions used in business organisations. Within the next 6 months, I plan to improve my digital knowledge by joining online courses. Additionally, I want to strengthen my strategic thinking ability, which helps me to make rational decisions in any situation to solve an issue. By participating in different group work or projects, I will develop this skill. Developing market-relevant skills and competencies ensures that I can make relevant marketing strategic decisions to work successfully in this field</w:t>
      </w:r>
      <w:r w:rsidR="00D026AC" w:rsidRPr="00E61EBF">
        <w:rPr>
          <w:rFonts w:cs="Arial"/>
        </w:rPr>
        <w:t xml:space="preserve"> in future</w:t>
      </w:r>
      <w:r w:rsidRPr="00E61EBF">
        <w:rPr>
          <w:rFonts w:cs="Arial"/>
        </w:rPr>
        <w:t>.</w:t>
      </w:r>
    </w:p>
    <w:p w14:paraId="5425ED60" w14:textId="77777777" w:rsidR="00D026AC" w:rsidRPr="00E61EBF" w:rsidRDefault="00D026AC">
      <w:pPr>
        <w:spacing w:before="0" w:after="160" w:line="278" w:lineRule="auto"/>
        <w:jc w:val="left"/>
        <w:rPr>
          <w:rFonts w:cs="Arial"/>
        </w:rPr>
      </w:pPr>
      <w:r w:rsidRPr="00E61EBF">
        <w:rPr>
          <w:rFonts w:cs="Arial"/>
        </w:rPr>
        <w:br w:type="page"/>
      </w:r>
    </w:p>
    <w:p w14:paraId="10242493" w14:textId="38D3D96C" w:rsidR="00482090" w:rsidRPr="00E61EBF" w:rsidRDefault="00D026AC" w:rsidP="00D026AC">
      <w:pPr>
        <w:pStyle w:val="Heading1"/>
        <w:rPr>
          <w:rFonts w:cs="Arial"/>
        </w:rPr>
      </w:pPr>
      <w:bookmarkStart w:id="18" w:name="_Toc236412884"/>
      <w:r w:rsidRPr="00E61EBF">
        <w:rPr>
          <w:rFonts w:cs="Arial"/>
        </w:rPr>
        <w:lastRenderedPageBreak/>
        <w:t>Reference list</w:t>
      </w:r>
      <w:bookmarkEnd w:id="18"/>
      <w:r w:rsidRPr="00E61EBF">
        <w:rPr>
          <w:rFonts w:cs="Arial"/>
        </w:rPr>
        <w:t xml:space="preserve"> </w:t>
      </w:r>
    </w:p>
    <w:p w14:paraId="503E6CCE" w14:textId="77777777" w:rsidR="00E61EBF" w:rsidRPr="003708C5" w:rsidRDefault="00E61EBF" w:rsidP="003708C5">
      <w:pPr>
        <w:rPr>
          <w:rFonts w:cs="Arial"/>
          <w:lang w:val="en-US"/>
        </w:rPr>
      </w:pPr>
      <w:proofErr w:type="spellStart"/>
      <w:r w:rsidRPr="003708C5">
        <w:rPr>
          <w:rFonts w:cs="Arial"/>
          <w:lang w:val="en-US"/>
        </w:rPr>
        <w:t>Akahome</w:t>
      </w:r>
      <w:proofErr w:type="spellEnd"/>
      <w:r w:rsidRPr="003708C5">
        <w:rPr>
          <w:rFonts w:cs="Arial"/>
          <w:lang w:val="en-US"/>
        </w:rPr>
        <w:t xml:space="preserve">, J.E., (2026). Omnichannel fashion retail strategies: bridging E-commerce and physical stores for sustainable business growth outcome. </w:t>
      </w:r>
      <w:r w:rsidRPr="003708C5">
        <w:rPr>
          <w:rFonts w:cs="Arial"/>
          <w:i/>
          <w:iCs/>
          <w:lang w:val="en-US"/>
        </w:rPr>
        <w:t>Journal of Fashion Marketing and Management: An International Journal</w:t>
      </w:r>
      <w:r w:rsidRPr="003708C5">
        <w:rPr>
          <w:rFonts w:cs="Arial"/>
          <w:lang w:val="en-US"/>
        </w:rPr>
        <w:t xml:space="preserve">, pp.1-17. </w:t>
      </w:r>
      <w:hyperlink r:id="rId17" w:history="1">
        <w:r w:rsidRPr="003708C5">
          <w:rPr>
            <w:rStyle w:val="Hyperlink"/>
            <w:rFonts w:cs="Arial"/>
            <w:lang w:val="en-US"/>
          </w:rPr>
          <w:t>https://www.emerald.com/jfmm/article/doi/10.1108/JFMM-07-2025-0401/1382066</w:t>
        </w:r>
      </w:hyperlink>
    </w:p>
    <w:p w14:paraId="05E10B28" w14:textId="77777777" w:rsidR="00E61EBF" w:rsidRPr="003708C5" w:rsidRDefault="00E61EBF" w:rsidP="003708C5">
      <w:pPr>
        <w:rPr>
          <w:rFonts w:cs="Arial"/>
          <w:lang w:val="it-IT"/>
        </w:rPr>
      </w:pPr>
      <w:r w:rsidRPr="003708C5">
        <w:rPr>
          <w:rFonts w:cs="Arial"/>
          <w:lang w:val="en-US"/>
        </w:rPr>
        <w:t xml:space="preserve">Bicho, M., Pereira, M., Barata, T.R., Belino, N. and Miguel, R., (2023), September. Sustainable fashion product development: The importance of skills in new materials and processes in the academy and industry context. In </w:t>
      </w:r>
      <w:r w:rsidRPr="003708C5">
        <w:rPr>
          <w:rFonts w:cs="Arial"/>
          <w:i/>
          <w:iCs/>
          <w:lang w:val="en-US"/>
        </w:rPr>
        <w:t>International Fashion and Design Congress</w:t>
      </w:r>
      <w:r w:rsidRPr="003708C5">
        <w:rPr>
          <w:rFonts w:cs="Arial"/>
          <w:lang w:val="en-US"/>
        </w:rPr>
        <w:t xml:space="preserve"> (pp. 287-301). Cham: Springer Nature Switzerland. </w:t>
      </w:r>
      <w:hyperlink r:id="rId18" w:history="1">
        <w:r w:rsidRPr="003708C5">
          <w:rPr>
            <w:rStyle w:val="Hyperlink"/>
            <w:rFonts w:cs="Arial"/>
            <w:lang w:val="it-IT"/>
          </w:rPr>
          <w:t>https://link.springer.com/content/pdf/10.1007/978-3-031-43937-7_26.pdf</w:t>
        </w:r>
      </w:hyperlink>
    </w:p>
    <w:p w14:paraId="2575BBB9" w14:textId="77777777" w:rsidR="00E61EBF" w:rsidRPr="003708C5" w:rsidRDefault="00E61EBF" w:rsidP="003708C5">
      <w:pPr>
        <w:rPr>
          <w:rFonts w:cs="Arial"/>
        </w:rPr>
      </w:pPr>
      <w:r w:rsidRPr="003708C5">
        <w:rPr>
          <w:rFonts w:cs="Arial"/>
          <w:lang w:val="it-IT"/>
        </w:rPr>
        <w:t xml:space="preserve">Castillo-Abdul, B., Bonilla-del-Río, M. and Núñez-Barriopedro, E., (2021). </w:t>
      </w:r>
      <w:r w:rsidRPr="003708C5">
        <w:rPr>
          <w:rFonts w:cs="Arial"/>
        </w:rPr>
        <w:t>Influence and relationship between branded content and the social media consumer interactions of the luxury fashion brand Manolo Blahnik. </w:t>
      </w:r>
      <w:r w:rsidRPr="003708C5">
        <w:rPr>
          <w:rFonts w:cs="Arial"/>
          <w:i/>
          <w:iCs/>
        </w:rPr>
        <w:t>Publications</w:t>
      </w:r>
      <w:r w:rsidRPr="003708C5">
        <w:rPr>
          <w:rFonts w:cs="Arial"/>
        </w:rPr>
        <w:t>, </w:t>
      </w:r>
      <w:r w:rsidRPr="003708C5">
        <w:rPr>
          <w:rFonts w:cs="Arial"/>
          <w:i/>
          <w:iCs/>
        </w:rPr>
        <w:t>9</w:t>
      </w:r>
      <w:r w:rsidRPr="003708C5">
        <w:rPr>
          <w:rFonts w:cs="Arial"/>
        </w:rPr>
        <w:t xml:space="preserve">(1), p.10. </w:t>
      </w:r>
      <w:hyperlink r:id="rId19" w:history="1">
        <w:r w:rsidRPr="003708C5">
          <w:rPr>
            <w:rStyle w:val="Hyperlink"/>
            <w:rFonts w:cs="Arial"/>
          </w:rPr>
          <w:t>https://www.mdpi.com/2304-6775/9/1/10</w:t>
        </w:r>
      </w:hyperlink>
    </w:p>
    <w:p w14:paraId="30AF78E8" w14:textId="77777777" w:rsidR="00E61EBF" w:rsidRPr="003708C5" w:rsidRDefault="00E61EBF" w:rsidP="003708C5">
      <w:pPr>
        <w:rPr>
          <w:rFonts w:cs="Arial"/>
          <w:lang w:val="en-US"/>
        </w:rPr>
      </w:pPr>
      <w:r w:rsidRPr="003708C5">
        <w:rPr>
          <w:rFonts w:cs="Arial"/>
          <w:lang w:val="en-US"/>
        </w:rPr>
        <w:t xml:space="preserve">Earley, R., (2022). Sustainable textiles for fashion. </w:t>
      </w:r>
      <w:r w:rsidRPr="003708C5">
        <w:rPr>
          <w:rFonts w:cs="Arial"/>
          <w:i/>
          <w:iCs/>
          <w:lang w:val="en-US"/>
        </w:rPr>
        <w:t>Journal of Physics: Materials</w:t>
      </w:r>
      <w:r w:rsidRPr="003708C5">
        <w:rPr>
          <w:rFonts w:cs="Arial"/>
          <w:lang w:val="en-US"/>
        </w:rPr>
        <w:t xml:space="preserve">, </w:t>
      </w:r>
      <w:r w:rsidRPr="003708C5">
        <w:rPr>
          <w:rFonts w:cs="Arial"/>
          <w:i/>
          <w:iCs/>
          <w:lang w:val="en-US"/>
        </w:rPr>
        <w:t>5</w:t>
      </w:r>
      <w:r w:rsidRPr="003708C5">
        <w:rPr>
          <w:rFonts w:cs="Arial"/>
          <w:lang w:val="en-US"/>
        </w:rPr>
        <w:t xml:space="preserve">(032001), pp.81-84. </w:t>
      </w:r>
      <w:hyperlink r:id="rId20" w:history="1">
        <w:r w:rsidRPr="003708C5">
          <w:rPr>
            <w:rStyle w:val="Hyperlink"/>
            <w:rFonts w:cs="Arial"/>
            <w:lang w:val="en-US"/>
          </w:rPr>
          <w:t>https://ualresearchonline.arts.ac.uk/id/eprint/19449/1/p81_84_Titirici_2022_J._Phys._Mater._5_032001.pdf</w:t>
        </w:r>
      </w:hyperlink>
    </w:p>
    <w:p w14:paraId="56BE27CF" w14:textId="77777777" w:rsidR="00E61EBF" w:rsidRPr="003708C5" w:rsidRDefault="00E61EBF" w:rsidP="003708C5">
      <w:pPr>
        <w:rPr>
          <w:rFonts w:cs="Arial"/>
          <w:lang w:val="en-US"/>
        </w:rPr>
      </w:pPr>
      <w:r w:rsidRPr="003708C5">
        <w:rPr>
          <w:rFonts w:cs="Arial"/>
          <w:lang w:val="en-US"/>
        </w:rPr>
        <w:t xml:space="preserve">Ge, J., (2024). Influencers marketing and its </w:t>
      </w:r>
      <w:proofErr w:type="gramStart"/>
      <w:r w:rsidRPr="003708C5">
        <w:rPr>
          <w:rFonts w:cs="Arial"/>
          <w:lang w:val="en-US"/>
        </w:rPr>
        <w:t>impacts</w:t>
      </w:r>
      <w:proofErr w:type="gramEnd"/>
      <w:r w:rsidRPr="003708C5">
        <w:rPr>
          <w:rFonts w:cs="Arial"/>
          <w:lang w:val="en-US"/>
        </w:rPr>
        <w:t xml:space="preserve"> on sustainable fashion consumption among generation Z. </w:t>
      </w:r>
      <w:r w:rsidRPr="003708C5">
        <w:rPr>
          <w:rFonts w:cs="Arial"/>
          <w:i/>
          <w:iCs/>
          <w:lang w:val="en-US"/>
        </w:rPr>
        <w:t>Journal of Soft Computing and Decision Analytics</w:t>
      </w:r>
      <w:r w:rsidRPr="003708C5">
        <w:rPr>
          <w:rFonts w:cs="Arial"/>
          <w:lang w:val="en-US"/>
        </w:rPr>
        <w:t xml:space="preserve">, </w:t>
      </w:r>
      <w:r w:rsidRPr="003708C5">
        <w:rPr>
          <w:rFonts w:cs="Arial"/>
          <w:i/>
          <w:iCs/>
          <w:lang w:val="en-US"/>
        </w:rPr>
        <w:t>2</w:t>
      </w:r>
      <w:r w:rsidRPr="003708C5">
        <w:rPr>
          <w:rFonts w:cs="Arial"/>
          <w:lang w:val="en-US"/>
        </w:rPr>
        <w:t xml:space="preserve">(1), pp.118-143. </w:t>
      </w:r>
      <w:hyperlink r:id="rId21" w:history="1">
        <w:r w:rsidRPr="003708C5">
          <w:rPr>
            <w:rStyle w:val="Hyperlink"/>
            <w:rFonts w:cs="Arial"/>
            <w:lang w:val="en-US"/>
          </w:rPr>
          <w:t>http://www.jscda-journal.org/index.php/jscda/article/download/38/35</w:t>
        </w:r>
      </w:hyperlink>
    </w:p>
    <w:p w14:paraId="580A0DA2" w14:textId="77777777" w:rsidR="00E61EBF" w:rsidRPr="003708C5" w:rsidRDefault="00E61EBF" w:rsidP="003708C5">
      <w:pPr>
        <w:rPr>
          <w:rFonts w:cs="Arial"/>
        </w:rPr>
      </w:pPr>
      <w:r w:rsidRPr="003708C5">
        <w:rPr>
          <w:rFonts w:cs="Arial"/>
        </w:rPr>
        <w:t xml:space="preserve">Gray, D.E., (2021). Doing research in the real world. </w:t>
      </w:r>
      <w:hyperlink r:id="rId22" w:history="1">
        <w:r w:rsidRPr="003708C5">
          <w:rPr>
            <w:rStyle w:val="Hyperlink"/>
            <w:rFonts w:cs="Arial"/>
          </w:rPr>
          <w:t>https://www.academia.edu/download/59448622/Gray__Doing_Research_in_the_Real_World20190530-2982-1eo5xiw.pdf</w:t>
        </w:r>
      </w:hyperlink>
    </w:p>
    <w:p w14:paraId="14B9ED1A" w14:textId="77777777" w:rsidR="00E61EBF" w:rsidRPr="003708C5" w:rsidRDefault="00E61EBF" w:rsidP="003708C5">
      <w:pPr>
        <w:rPr>
          <w:rFonts w:cs="Arial"/>
        </w:rPr>
      </w:pPr>
      <w:r w:rsidRPr="003708C5">
        <w:rPr>
          <w:rFonts w:cs="Arial"/>
        </w:rPr>
        <w:t>Harvey, S., (2023). </w:t>
      </w:r>
      <w:r w:rsidRPr="003708C5">
        <w:rPr>
          <w:rFonts w:cs="Arial"/>
          <w:i/>
          <w:iCs/>
        </w:rPr>
        <w:t>Nonfiction matters: Reading, writing, and research in grades 3-8</w:t>
      </w:r>
      <w:r w:rsidRPr="003708C5">
        <w:rPr>
          <w:rFonts w:cs="Arial"/>
        </w:rPr>
        <w:t xml:space="preserve">. Routledge. </w:t>
      </w:r>
      <w:hyperlink r:id="rId23" w:history="1">
        <w:r w:rsidRPr="003708C5">
          <w:rPr>
            <w:rStyle w:val="Hyperlink"/>
            <w:rFonts w:cs="Arial"/>
          </w:rPr>
          <w:t>http://www.lexami.com/PDF%20files/0072guid.pdf</w:t>
        </w:r>
      </w:hyperlink>
    </w:p>
    <w:p w14:paraId="3BC9AB7A" w14:textId="77777777" w:rsidR="00E61EBF" w:rsidRPr="003708C5" w:rsidRDefault="00E61EBF" w:rsidP="003708C5">
      <w:pPr>
        <w:rPr>
          <w:rFonts w:cs="Arial"/>
          <w:lang w:val="it-IT"/>
        </w:rPr>
      </w:pPr>
      <w:r w:rsidRPr="003708C5">
        <w:rPr>
          <w:rFonts w:cs="Arial"/>
          <w:lang w:val="en-US"/>
        </w:rPr>
        <w:t xml:space="preserve">Hayatuki, F., </w:t>
      </w:r>
      <w:proofErr w:type="spellStart"/>
      <w:r w:rsidRPr="003708C5">
        <w:rPr>
          <w:rFonts w:cs="Arial"/>
          <w:lang w:val="en-US"/>
        </w:rPr>
        <w:t>Shobrina</w:t>
      </w:r>
      <w:proofErr w:type="spellEnd"/>
      <w:r w:rsidRPr="003708C5">
        <w:rPr>
          <w:rFonts w:cs="Arial"/>
          <w:lang w:val="en-US"/>
        </w:rPr>
        <w:t xml:space="preserve">, R. and Utari, N.P.A.C., (2026). A Systematic Literature Review (SLR) on the Influence of Integrated Marketing Communication Message Consistency on Consumer Trust in Green Products within the Context of Greenwashing Skepticism. </w:t>
      </w:r>
      <w:r w:rsidRPr="003708C5">
        <w:rPr>
          <w:rFonts w:cs="Arial"/>
          <w:i/>
          <w:iCs/>
          <w:lang w:val="it-IT"/>
        </w:rPr>
        <w:lastRenderedPageBreak/>
        <w:t>(JPAP) Jurnal Praktisi Administrasi Pendidikan</w:t>
      </w:r>
      <w:r w:rsidRPr="003708C5">
        <w:rPr>
          <w:rFonts w:cs="Arial"/>
          <w:lang w:val="it-IT"/>
        </w:rPr>
        <w:t xml:space="preserve">, </w:t>
      </w:r>
      <w:r w:rsidRPr="003708C5">
        <w:rPr>
          <w:rFonts w:cs="Arial"/>
          <w:i/>
          <w:iCs/>
          <w:lang w:val="it-IT"/>
        </w:rPr>
        <w:t>10</w:t>
      </w:r>
      <w:r w:rsidRPr="003708C5">
        <w:rPr>
          <w:rFonts w:cs="Arial"/>
          <w:lang w:val="it-IT"/>
        </w:rPr>
        <w:t xml:space="preserve">(1), pp.160-164. </w:t>
      </w:r>
      <w:hyperlink r:id="rId24" w:history="1">
        <w:r w:rsidRPr="003708C5">
          <w:rPr>
            <w:rStyle w:val="Hyperlink"/>
            <w:rFonts w:cs="Arial"/>
            <w:lang w:val="it-IT"/>
          </w:rPr>
          <w:t>https://jurnalpasca.unram.ac.id/index.php/jpap/article/download/1479/908</w:t>
        </w:r>
      </w:hyperlink>
    </w:p>
    <w:p w14:paraId="42C44787" w14:textId="77777777" w:rsidR="00E61EBF" w:rsidRPr="003708C5" w:rsidRDefault="00E61EBF" w:rsidP="003708C5">
      <w:pPr>
        <w:rPr>
          <w:rFonts w:cs="Arial"/>
          <w:lang w:val="en-US"/>
        </w:rPr>
      </w:pPr>
      <w:r w:rsidRPr="003708C5">
        <w:rPr>
          <w:rFonts w:cs="Arial"/>
          <w:lang w:val="en-US"/>
        </w:rPr>
        <w:t xml:space="preserve">Helmold, M., (2022). Value-Based and Cost-Based Pricing Concepts. In </w:t>
      </w:r>
      <w:r w:rsidRPr="003708C5">
        <w:rPr>
          <w:rFonts w:cs="Arial"/>
          <w:i/>
          <w:iCs/>
          <w:lang w:val="en-US"/>
        </w:rPr>
        <w:t>Performance Excellence in Marketing, Sales and Pricing: Leveraging Change, Lean and Innovation Management</w:t>
      </w:r>
      <w:r w:rsidRPr="003708C5">
        <w:rPr>
          <w:rFonts w:cs="Arial"/>
          <w:lang w:val="en-US"/>
        </w:rPr>
        <w:t xml:space="preserve"> (pp. 75-81). Cham: Springer International Publishing. </w:t>
      </w:r>
      <w:hyperlink r:id="rId25" w:history="1">
        <w:r w:rsidRPr="003708C5">
          <w:rPr>
            <w:rStyle w:val="Hyperlink"/>
            <w:rFonts w:cs="Arial"/>
            <w:lang w:val="en-US"/>
          </w:rPr>
          <w:t>https://link.springer.com/chapter/10.1007/978-3-031-10097-0_7</w:t>
        </w:r>
      </w:hyperlink>
    </w:p>
    <w:p w14:paraId="7EF8E892" w14:textId="77777777" w:rsidR="00E61EBF" w:rsidRPr="003708C5" w:rsidRDefault="00E61EBF" w:rsidP="003708C5">
      <w:pPr>
        <w:rPr>
          <w:rFonts w:cs="Arial"/>
        </w:rPr>
      </w:pPr>
      <w:r w:rsidRPr="003708C5">
        <w:rPr>
          <w:rFonts w:cs="Arial"/>
        </w:rPr>
        <w:t xml:space="preserve">Hu, L., Olivieri, M., Giovannetti, M. and </w:t>
      </w:r>
      <w:proofErr w:type="spellStart"/>
      <w:r w:rsidRPr="003708C5">
        <w:rPr>
          <w:rFonts w:cs="Arial"/>
        </w:rPr>
        <w:t>Cedrola</w:t>
      </w:r>
      <w:proofErr w:type="spellEnd"/>
      <w:r w:rsidRPr="003708C5">
        <w:rPr>
          <w:rFonts w:cs="Arial"/>
        </w:rPr>
        <w:t>, E., (2025). The retail strategies of luxury fashion firms in the metaverse: Enhancing brand experiences. </w:t>
      </w:r>
      <w:r w:rsidRPr="003708C5">
        <w:rPr>
          <w:rFonts w:cs="Arial"/>
          <w:i/>
          <w:iCs/>
        </w:rPr>
        <w:t>Journal of Retailing and Consumer Services</w:t>
      </w:r>
      <w:r w:rsidRPr="003708C5">
        <w:rPr>
          <w:rFonts w:cs="Arial"/>
        </w:rPr>
        <w:t>, </w:t>
      </w:r>
      <w:r w:rsidRPr="003708C5">
        <w:rPr>
          <w:rFonts w:cs="Arial"/>
          <w:i/>
          <w:iCs/>
        </w:rPr>
        <w:t>84</w:t>
      </w:r>
      <w:r w:rsidRPr="003708C5">
        <w:rPr>
          <w:rFonts w:cs="Arial"/>
        </w:rPr>
        <w:t xml:space="preserve">, p.104202. </w:t>
      </w:r>
      <w:hyperlink r:id="rId26" w:history="1">
        <w:r w:rsidRPr="003708C5">
          <w:rPr>
            <w:rStyle w:val="Hyperlink"/>
            <w:rFonts w:cs="Arial"/>
          </w:rPr>
          <w:t>https://www.sciencedirect.com/science/article/pii/S0969698924004983</w:t>
        </w:r>
      </w:hyperlink>
    </w:p>
    <w:p w14:paraId="2DFF23C6" w14:textId="77777777" w:rsidR="00E61EBF" w:rsidRPr="003708C5" w:rsidRDefault="00E61EBF" w:rsidP="003708C5">
      <w:pPr>
        <w:rPr>
          <w:rFonts w:cs="Arial"/>
          <w:lang w:val="en-US"/>
        </w:rPr>
      </w:pPr>
      <w:proofErr w:type="spellStart"/>
      <w:r w:rsidRPr="003708C5">
        <w:rPr>
          <w:rFonts w:cs="Arial"/>
          <w:lang w:val="en-US"/>
        </w:rPr>
        <w:t>Iliemena</w:t>
      </w:r>
      <w:proofErr w:type="spellEnd"/>
      <w:r w:rsidRPr="003708C5">
        <w:rPr>
          <w:rFonts w:cs="Arial"/>
          <w:lang w:val="en-US"/>
        </w:rPr>
        <w:t xml:space="preserve">-Ifeanyi, R.O., </w:t>
      </w:r>
      <w:proofErr w:type="spellStart"/>
      <w:r w:rsidRPr="003708C5">
        <w:rPr>
          <w:rFonts w:cs="Arial"/>
          <w:lang w:val="en-US"/>
        </w:rPr>
        <w:t>Nloghari</w:t>
      </w:r>
      <w:proofErr w:type="spellEnd"/>
      <w:r w:rsidRPr="003708C5">
        <w:rPr>
          <w:rFonts w:cs="Arial"/>
          <w:lang w:val="en-US"/>
        </w:rPr>
        <w:t xml:space="preserve">, A.A. and Goodluck, H., (2025). Strategic pricing for sustainability: Exploring the effect of pricing decisions on environmental and social outcomes. </w:t>
      </w:r>
      <w:r w:rsidRPr="003708C5">
        <w:rPr>
          <w:rFonts w:cs="Arial"/>
          <w:i/>
          <w:iCs/>
          <w:lang w:val="en-US"/>
        </w:rPr>
        <w:t>International Journal of Sustainable Built Environment</w:t>
      </w:r>
      <w:r w:rsidRPr="003708C5">
        <w:rPr>
          <w:rFonts w:cs="Arial"/>
          <w:lang w:val="en-US"/>
        </w:rPr>
        <w:t xml:space="preserve">, </w:t>
      </w:r>
      <w:r w:rsidRPr="003708C5">
        <w:rPr>
          <w:rFonts w:cs="Arial"/>
          <w:i/>
          <w:iCs/>
          <w:lang w:val="en-US"/>
        </w:rPr>
        <w:t>2</w:t>
      </w:r>
      <w:r w:rsidRPr="003708C5">
        <w:rPr>
          <w:rFonts w:cs="Arial"/>
          <w:lang w:val="en-US"/>
        </w:rPr>
        <w:t xml:space="preserve">(1), pp.1-21. </w:t>
      </w:r>
      <w:hyperlink r:id="rId27" w:history="1">
        <w:r w:rsidRPr="003708C5">
          <w:rPr>
            <w:rStyle w:val="Hyperlink"/>
            <w:rFonts w:cs="Arial"/>
            <w:lang w:val="en-US"/>
          </w:rPr>
          <w:t>https://www.researchgate.net/profile/Rachael-Iliemena-Ifeanyi/publication/393499725_STRATEGIC_PRICING_FOR_SUSTAINABILITY_EXPLORING_THE_EFFECT_OF_PRICING_DECISIONS_ON_ENVIRONMENTAL_AND_SOCIAL_OUTCOMES/links/686d086592697d42903dcc97/STRATEGIC-PRICING-FOR-SUSTAINABILITY-EXPLORING-THE-EFFECT-OF-PRICING-DECISIONS-ON-ENVIRONMENTAL-AND-SOCIAL-OUTCOMES.pdf</w:t>
        </w:r>
      </w:hyperlink>
    </w:p>
    <w:p w14:paraId="300C2ACA" w14:textId="77777777" w:rsidR="00E61EBF" w:rsidRPr="003708C5" w:rsidRDefault="00E61EBF" w:rsidP="003708C5">
      <w:pPr>
        <w:rPr>
          <w:rFonts w:cs="Arial"/>
        </w:rPr>
      </w:pPr>
      <w:r w:rsidRPr="003708C5">
        <w:rPr>
          <w:rFonts w:cs="Arial"/>
        </w:rPr>
        <w:t>Lê, J.K. and Schmid, T., (2022). The practice of innovating research methods. </w:t>
      </w:r>
      <w:r w:rsidRPr="003708C5">
        <w:rPr>
          <w:rFonts w:cs="Arial"/>
          <w:i/>
          <w:iCs/>
        </w:rPr>
        <w:t>Organizational Research Methods</w:t>
      </w:r>
      <w:r w:rsidRPr="003708C5">
        <w:rPr>
          <w:rFonts w:cs="Arial"/>
        </w:rPr>
        <w:t>, </w:t>
      </w:r>
      <w:r w:rsidRPr="003708C5">
        <w:rPr>
          <w:rFonts w:cs="Arial"/>
          <w:i/>
          <w:iCs/>
        </w:rPr>
        <w:t>25</w:t>
      </w:r>
      <w:r w:rsidRPr="003708C5">
        <w:rPr>
          <w:rFonts w:cs="Arial"/>
        </w:rPr>
        <w:t xml:space="preserve">(2), pp.308-336. </w:t>
      </w:r>
      <w:hyperlink r:id="rId28" w:history="1">
        <w:r w:rsidRPr="003708C5">
          <w:rPr>
            <w:rStyle w:val="Hyperlink"/>
            <w:rFonts w:cs="Arial"/>
          </w:rPr>
          <w:t>https://journals.sagepub.com/doi/pdf/10.1177/1094428120935498</w:t>
        </w:r>
      </w:hyperlink>
    </w:p>
    <w:p w14:paraId="5DD24246" w14:textId="77777777" w:rsidR="00E61EBF" w:rsidRPr="003708C5" w:rsidRDefault="00E61EBF" w:rsidP="003708C5">
      <w:pPr>
        <w:rPr>
          <w:rFonts w:cs="Arial"/>
        </w:rPr>
      </w:pPr>
      <w:r w:rsidRPr="003708C5">
        <w:rPr>
          <w:rFonts w:cs="Arial"/>
        </w:rPr>
        <w:t>Li, C. and Tang, Y., (2023). The Factors of Brand Reputation in Chinese Luxury Fashion Brands. </w:t>
      </w:r>
      <w:r w:rsidRPr="003708C5">
        <w:rPr>
          <w:rFonts w:cs="Arial"/>
          <w:i/>
          <w:iCs/>
        </w:rPr>
        <w:t>Journal of Integrated Social Sciences and Humanities</w:t>
      </w:r>
      <w:r w:rsidRPr="003708C5">
        <w:rPr>
          <w:rFonts w:cs="Arial"/>
        </w:rPr>
        <w:t xml:space="preserve">, pp.1-14. </w:t>
      </w:r>
      <w:hyperlink r:id="rId29" w:history="1">
        <w:r w:rsidRPr="003708C5">
          <w:rPr>
            <w:rStyle w:val="Hyperlink"/>
            <w:rFonts w:cs="Arial"/>
          </w:rPr>
          <w:t>https://ojs.sgsci.org/journals/jissh/article/download/228/221</w:t>
        </w:r>
      </w:hyperlink>
    </w:p>
    <w:p w14:paraId="66456ECA" w14:textId="77777777" w:rsidR="00E61EBF" w:rsidRDefault="00E61EBF" w:rsidP="003708C5">
      <w:r w:rsidRPr="003708C5">
        <w:rPr>
          <w:rFonts w:cs="Arial"/>
          <w:lang w:val="en-US"/>
        </w:rPr>
        <w:t xml:space="preserve">Li, Y., (2024), May. Optimizing the omni channel marketing strategy of green clothing by integrating artificial intelligence and big data. In </w:t>
      </w:r>
      <w:r w:rsidRPr="003708C5">
        <w:rPr>
          <w:rFonts w:cs="Arial"/>
          <w:i/>
          <w:iCs/>
          <w:lang w:val="en-US"/>
        </w:rPr>
        <w:t>Proceedings of the 2024 3rd international symposium on intelligent unmanned systems and artificial intelligence</w:t>
      </w:r>
      <w:r w:rsidRPr="003708C5">
        <w:rPr>
          <w:rFonts w:cs="Arial"/>
          <w:lang w:val="en-US"/>
        </w:rPr>
        <w:t xml:space="preserve"> (pp. 227-230). </w:t>
      </w:r>
      <w:hyperlink r:id="rId30" w:history="1">
        <w:r w:rsidRPr="003708C5">
          <w:rPr>
            <w:rStyle w:val="Hyperlink"/>
            <w:rFonts w:cs="Arial"/>
            <w:lang w:val="en-US"/>
          </w:rPr>
          <w:t>https://dl.acm.org/doi/pdf/10.1145/3669721.3669726</w:t>
        </w:r>
      </w:hyperlink>
    </w:p>
    <w:p w14:paraId="6ECEAC58" w14:textId="675CC127" w:rsidR="000535A9" w:rsidRPr="000535A9" w:rsidRDefault="000535A9" w:rsidP="003708C5">
      <w:pPr>
        <w:rPr>
          <w:rFonts w:cs="Arial"/>
          <w:lang w:val="en-IN"/>
        </w:rPr>
      </w:pPr>
      <w:r w:rsidRPr="000535A9">
        <w:rPr>
          <w:rFonts w:cs="Arial"/>
        </w:rPr>
        <w:lastRenderedPageBreak/>
        <w:t xml:space="preserve">Market US, (2026). </w:t>
      </w:r>
      <w:r w:rsidRPr="000535A9">
        <w:rPr>
          <w:rFonts w:cs="Arial"/>
          <w:i/>
          <w:iCs/>
          <w:lang w:val="en-US"/>
        </w:rPr>
        <w:t xml:space="preserve">Sustainable Fashion Market, </w:t>
      </w:r>
      <w:r w:rsidRPr="000535A9">
        <w:rPr>
          <w:rFonts w:cs="Arial"/>
          <w:lang w:val="en-US"/>
        </w:rPr>
        <w:t xml:space="preserve">available at: </w:t>
      </w:r>
      <w:hyperlink r:id="rId31" w:history="1">
        <w:r w:rsidRPr="000535A9">
          <w:rPr>
            <w:rStyle w:val="Hyperlink"/>
            <w:rFonts w:cs="Arial"/>
            <w:lang w:val="en-US"/>
          </w:rPr>
          <w:t>https://market.us/report/sustainable-fashion-market/</w:t>
        </w:r>
      </w:hyperlink>
      <w:r w:rsidRPr="000535A9">
        <w:rPr>
          <w:rFonts w:cs="Arial"/>
          <w:lang w:val="en-US"/>
        </w:rPr>
        <w:t xml:space="preserve"> </w:t>
      </w:r>
      <w:r w:rsidRPr="000535A9">
        <w:rPr>
          <w:rFonts w:cs="Arial"/>
        </w:rPr>
        <w:t>[Accessed on 31st July 2026]</w:t>
      </w:r>
    </w:p>
    <w:p w14:paraId="10B822C9" w14:textId="77777777" w:rsidR="00E61EBF" w:rsidRPr="003708C5" w:rsidRDefault="00E61EBF" w:rsidP="003708C5">
      <w:pPr>
        <w:rPr>
          <w:rFonts w:cs="Arial"/>
        </w:rPr>
      </w:pPr>
      <w:r w:rsidRPr="003708C5">
        <w:rPr>
          <w:rFonts w:cs="Arial"/>
        </w:rPr>
        <w:t xml:space="preserve">Rehman, F.U. and Al-Ghazali, B.M., (2022). Evaluating the influence of social advertising, individual factors, and brand image on the buying </w:t>
      </w:r>
      <w:proofErr w:type="spellStart"/>
      <w:r w:rsidRPr="003708C5">
        <w:rPr>
          <w:rFonts w:cs="Arial"/>
        </w:rPr>
        <w:t>behavior</w:t>
      </w:r>
      <w:proofErr w:type="spellEnd"/>
      <w:r w:rsidRPr="003708C5">
        <w:rPr>
          <w:rFonts w:cs="Arial"/>
        </w:rPr>
        <w:t xml:space="preserve"> toward fashion clothing brands. </w:t>
      </w:r>
      <w:r w:rsidRPr="003708C5">
        <w:rPr>
          <w:rFonts w:cs="Arial"/>
          <w:i/>
          <w:iCs/>
        </w:rPr>
        <w:t>Sage Open</w:t>
      </w:r>
      <w:r w:rsidRPr="003708C5">
        <w:rPr>
          <w:rFonts w:cs="Arial"/>
        </w:rPr>
        <w:t>, </w:t>
      </w:r>
      <w:r w:rsidRPr="003708C5">
        <w:rPr>
          <w:rFonts w:cs="Arial"/>
          <w:i/>
          <w:iCs/>
        </w:rPr>
        <w:t>12</w:t>
      </w:r>
      <w:r w:rsidRPr="003708C5">
        <w:rPr>
          <w:rFonts w:cs="Arial"/>
        </w:rPr>
        <w:t xml:space="preserve">(1), p.21582440221088858. </w:t>
      </w:r>
      <w:hyperlink r:id="rId32" w:history="1">
        <w:r w:rsidRPr="003708C5">
          <w:rPr>
            <w:rStyle w:val="Hyperlink"/>
            <w:rFonts w:cs="Arial"/>
          </w:rPr>
          <w:t>https://journals.sagepub.com/doi/pdf/10.1177/21582440221088858</w:t>
        </w:r>
      </w:hyperlink>
    </w:p>
    <w:p w14:paraId="031B45FA" w14:textId="77777777" w:rsidR="00E61EBF" w:rsidRPr="003708C5" w:rsidRDefault="00E61EBF" w:rsidP="003708C5">
      <w:pPr>
        <w:rPr>
          <w:rFonts w:cs="Arial"/>
        </w:rPr>
      </w:pPr>
      <w:r w:rsidRPr="003708C5">
        <w:rPr>
          <w:rFonts w:cs="Arial"/>
        </w:rPr>
        <w:t>Zahran, A.M., (2025). The impact of marketing strategies on the success of the fast fashion industry: A systematic review. </w:t>
      </w:r>
      <w:r w:rsidRPr="003708C5">
        <w:rPr>
          <w:rFonts w:cs="Arial"/>
          <w:i/>
          <w:iCs/>
        </w:rPr>
        <w:t xml:space="preserve">JUMDER: </w:t>
      </w:r>
      <w:proofErr w:type="spellStart"/>
      <w:r w:rsidRPr="003708C5">
        <w:rPr>
          <w:rFonts w:cs="Arial"/>
          <w:i/>
          <w:iCs/>
        </w:rPr>
        <w:t>Jurnal</w:t>
      </w:r>
      <w:proofErr w:type="spellEnd"/>
      <w:r w:rsidRPr="003708C5">
        <w:rPr>
          <w:rFonts w:cs="Arial"/>
          <w:i/>
          <w:iCs/>
        </w:rPr>
        <w:t xml:space="preserve"> </w:t>
      </w:r>
      <w:proofErr w:type="spellStart"/>
      <w:r w:rsidRPr="003708C5">
        <w:rPr>
          <w:rFonts w:cs="Arial"/>
          <w:i/>
          <w:iCs/>
        </w:rPr>
        <w:t>Bisnis</w:t>
      </w:r>
      <w:proofErr w:type="spellEnd"/>
      <w:r w:rsidRPr="003708C5">
        <w:rPr>
          <w:rFonts w:cs="Arial"/>
          <w:i/>
          <w:iCs/>
        </w:rPr>
        <w:t xml:space="preserve"> Digital dan Ekonomi Kreatif</w:t>
      </w:r>
      <w:r w:rsidRPr="003708C5">
        <w:rPr>
          <w:rFonts w:cs="Arial"/>
        </w:rPr>
        <w:t>, </w:t>
      </w:r>
      <w:r w:rsidRPr="003708C5">
        <w:rPr>
          <w:rFonts w:cs="Arial"/>
          <w:i/>
          <w:iCs/>
        </w:rPr>
        <w:t>1</w:t>
      </w:r>
      <w:r w:rsidRPr="003708C5">
        <w:rPr>
          <w:rFonts w:cs="Arial"/>
        </w:rPr>
        <w:t xml:space="preserve">(3), pp.1-15. </w:t>
      </w:r>
      <w:hyperlink r:id="rId33" w:history="1">
        <w:r w:rsidRPr="003708C5">
          <w:rPr>
            <w:rStyle w:val="Hyperlink"/>
            <w:rFonts w:cs="Arial"/>
          </w:rPr>
          <w:t>https://journal.dinamikapublika.id/index.php/JUMDER/article/download/25/23</w:t>
        </w:r>
      </w:hyperlink>
    </w:p>
    <w:p w14:paraId="485829D6" w14:textId="77777777" w:rsidR="00E61EBF" w:rsidRPr="003708C5" w:rsidRDefault="00E61EBF" w:rsidP="003708C5">
      <w:pPr>
        <w:rPr>
          <w:rFonts w:cs="Arial"/>
          <w:lang w:val="en-US"/>
        </w:rPr>
      </w:pPr>
      <w:r w:rsidRPr="003708C5">
        <w:rPr>
          <w:rFonts w:cs="Arial"/>
          <w:lang w:val="en-US"/>
        </w:rPr>
        <w:t xml:space="preserve">Zhao, L., Lee, S.H., Li, M. and Sun, P., (2022). The use of social media to promote sustainable fashion and benefit communications: A data-mining approach. </w:t>
      </w:r>
      <w:r w:rsidRPr="003708C5">
        <w:rPr>
          <w:rFonts w:cs="Arial"/>
          <w:i/>
          <w:iCs/>
          <w:lang w:val="en-US"/>
        </w:rPr>
        <w:t>Sustainability</w:t>
      </w:r>
      <w:r w:rsidRPr="003708C5">
        <w:rPr>
          <w:rFonts w:cs="Arial"/>
          <w:lang w:val="en-US"/>
        </w:rPr>
        <w:t xml:space="preserve">, </w:t>
      </w:r>
      <w:r w:rsidRPr="003708C5">
        <w:rPr>
          <w:rFonts w:cs="Arial"/>
          <w:i/>
          <w:iCs/>
          <w:lang w:val="en-US"/>
        </w:rPr>
        <w:t>14</w:t>
      </w:r>
      <w:r w:rsidRPr="003708C5">
        <w:rPr>
          <w:rFonts w:cs="Arial"/>
          <w:lang w:val="en-US"/>
        </w:rPr>
        <w:t xml:space="preserve">(3), p.1178. </w:t>
      </w:r>
      <w:hyperlink r:id="rId34" w:history="1">
        <w:r w:rsidRPr="003708C5">
          <w:rPr>
            <w:rStyle w:val="Hyperlink"/>
            <w:rFonts w:cs="Arial"/>
            <w:lang w:val="en-US"/>
          </w:rPr>
          <w:t>https://www.mdpi.com/2071-1050/14/3/1178</w:t>
        </w:r>
      </w:hyperlink>
    </w:p>
    <w:p w14:paraId="3CD7EA94" w14:textId="77777777" w:rsidR="00E61EBF" w:rsidRPr="00E61EBF" w:rsidRDefault="00E61EBF" w:rsidP="003708C5">
      <w:pPr>
        <w:rPr>
          <w:rFonts w:cs="Arial"/>
        </w:rPr>
      </w:pPr>
    </w:p>
    <w:p w14:paraId="46E36890" w14:textId="77777777" w:rsidR="00D026AC" w:rsidRPr="00E61EBF" w:rsidRDefault="00D026AC" w:rsidP="00D026AC">
      <w:pPr>
        <w:rPr>
          <w:rFonts w:cs="Arial"/>
        </w:rPr>
      </w:pPr>
    </w:p>
    <w:p w14:paraId="38F4664C" w14:textId="77777777" w:rsidR="00D026AC" w:rsidRPr="00E61EBF" w:rsidRDefault="00D026AC" w:rsidP="00D026AC">
      <w:pPr>
        <w:rPr>
          <w:rFonts w:cs="Arial"/>
        </w:rPr>
      </w:pPr>
    </w:p>
    <w:p w14:paraId="0FA3B8DB" w14:textId="7EBD6C18" w:rsidR="00385292" w:rsidRPr="00E61EBF" w:rsidRDefault="00000000" w:rsidP="00482090">
      <w:pPr>
        <w:rPr>
          <w:rFonts w:cs="Arial"/>
        </w:rPr>
      </w:pPr>
      <w:r w:rsidRPr="00E61EBF">
        <w:rPr>
          <w:rFonts w:cs="Arial"/>
        </w:rPr>
        <w:t xml:space="preserve"> </w:t>
      </w:r>
    </w:p>
    <w:sectPr w:rsidR="00385292" w:rsidRPr="00E61EBF" w:rsidSect="00D026AC">
      <w:footerReference w:type="default" r:id="rId3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69AD46" w14:textId="77777777" w:rsidR="00AC6701" w:rsidRDefault="00AC6701" w:rsidP="00D026AC">
      <w:pPr>
        <w:spacing w:before="0" w:after="0" w:line="240" w:lineRule="auto"/>
      </w:pPr>
      <w:r>
        <w:separator/>
      </w:r>
    </w:p>
  </w:endnote>
  <w:endnote w:type="continuationSeparator" w:id="0">
    <w:p w14:paraId="25C006A2" w14:textId="77777777" w:rsidR="00AC6701" w:rsidRDefault="00AC6701" w:rsidP="00D026A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hruti">
    <w:panose1 w:val="020B0502040204020203"/>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3941733"/>
      <w:docPartObj>
        <w:docPartGallery w:val="Page Numbers (Bottom of Page)"/>
        <w:docPartUnique/>
      </w:docPartObj>
    </w:sdtPr>
    <w:sdtContent>
      <w:p w14:paraId="3504F638" w14:textId="6E4BBFB1" w:rsidR="00D026AC" w:rsidRDefault="00D026AC">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54A0D863" w14:textId="77777777" w:rsidR="00D026AC" w:rsidRDefault="00D026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1382C" w14:textId="77777777" w:rsidR="00AC6701" w:rsidRDefault="00AC6701" w:rsidP="00D026AC">
      <w:pPr>
        <w:spacing w:before="0" w:after="0" w:line="240" w:lineRule="auto"/>
      </w:pPr>
      <w:r>
        <w:separator/>
      </w:r>
    </w:p>
  </w:footnote>
  <w:footnote w:type="continuationSeparator" w:id="0">
    <w:p w14:paraId="196E5B76" w14:textId="77777777" w:rsidR="00AC6701" w:rsidRDefault="00AC6701" w:rsidP="00D026A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EE2E03"/>
    <w:multiLevelType w:val="hybridMultilevel"/>
    <w:tmpl w:val="C7E0904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0908097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1A8"/>
    <w:rsid w:val="000156BA"/>
    <w:rsid w:val="000535A9"/>
    <w:rsid w:val="00091E8A"/>
    <w:rsid w:val="00095FA4"/>
    <w:rsid w:val="000B11E9"/>
    <w:rsid w:val="000D7A32"/>
    <w:rsid w:val="001E66DB"/>
    <w:rsid w:val="00210DEF"/>
    <w:rsid w:val="00243D84"/>
    <w:rsid w:val="00255D99"/>
    <w:rsid w:val="0027594A"/>
    <w:rsid w:val="002C0AFE"/>
    <w:rsid w:val="003209B1"/>
    <w:rsid w:val="0033442C"/>
    <w:rsid w:val="003708C5"/>
    <w:rsid w:val="00385292"/>
    <w:rsid w:val="003A44F0"/>
    <w:rsid w:val="00402B4F"/>
    <w:rsid w:val="00407662"/>
    <w:rsid w:val="00470FE6"/>
    <w:rsid w:val="00482090"/>
    <w:rsid w:val="0048456C"/>
    <w:rsid w:val="004A02ED"/>
    <w:rsid w:val="004D2A7F"/>
    <w:rsid w:val="00522863"/>
    <w:rsid w:val="00547192"/>
    <w:rsid w:val="0055254D"/>
    <w:rsid w:val="005C22C4"/>
    <w:rsid w:val="005C5C20"/>
    <w:rsid w:val="00616097"/>
    <w:rsid w:val="00630C80"/>
    <w:rsid w:val="00647D9C"/>
    <w:rsid w:val="00701526"/>
    <w:rsid w:val="00721FCA"/>
    <w:rsid w:val="00740029"/>
    <w:rsid w:val="00746676"/>
    <w:rsid w:val="007735CA"/>
    <w:rsid w:val="007B58D4"/>
    <w:rsid w:val="00824759"/>
    <w:rsid w:val="00844DA5"/>
    <w:rsid w:val="008A3B38"/>
    <w:rsid w:val="00994B6B"/>
    <w:rsid w:val="009D5DCA"/>
    <w:rsid w:val="00A10CB8"/>
    <w:rsid w:val="00A325FE"/>
    <w:rsid w:val="00A968C7"/>
    <w:rsid w:val="00AA3CF5"/>
    <w:rsid w:val="00AC2D2F"/>
    <w:rsid w:val="00AC6701"/>
    <w:rsid w:val="00B434A6"/>
    <w:rsid w:val="00BA2A81"/>
    <w:rsid w:val="00C1273C"/>
    <w:rsid w:val="00C35E5F"/>
    <w:rsid w:val="00C40DB7"/>
    <w:rsid w:val="00C72C1D"/>
    <w:rsid w:val="00CE77FC"/>
    <w:rsid w:val="00D026AC"/>
    <w:rsid w:val="00D3018B"/>
    <w:rsid w:val="00E30201"/>
    <w:rsid w:val="00E61EBF"/>
    <w:rsid w:val="00EE3AED"/>
    <w:rsid w:val="00F001A8"/>
    <w:rsid w:val="00F73F3A"/>
    <w:rsid w:val="00F92199"/>
  </w:rsids>
  <m:mathPr>
    <m:mathFont m:val="Cambria Math"/>
    <m:brkBin m:val="before"/>
    <m:brkBinSub m:val="--"/>
    <m:smallFrac m:val="0"/>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DABA8"/>
  <w15:chartTrackingRefBased/>
  <w15:docId w15:val="{4A2A6602-EBF9-4832-8AD1-6F1AD8D2D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6AC"/>
    <w:pPr>
      <w:spacing w:before="240" w:after="240" w:line="360" w:lineRule="auto"/>
      <w:jc w:val="both"/>
    </w:pPr>
    <w:rPr>
      <w:rFonts w:ascii="Arial" w:hAnsi="Arial"/>
    </w:rPr>
  </w:style>
  <w:style w:type="paragraph" w:styleId="Heading1">
    <w:name w:val="heading 1"/>
    <w:basedOn w:val="Normal"/>
    <w:next w:val="Normal"/>
    <w:link w:val="Heading1Char"/>
    <w:uiPriority w:val="9"/>
    <w:qFormat/>
    <w:rsid w:val="0055254D"/>
    <w:pPr>
      <w:keepNext/>
      <w:keepLines/>
      <w:overflowPunct w:val="0"/>
      <w:autoSpaceDN w:val="0"/>
      <w:jc w:val="left"/>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55254D"/>
    <w:pPr>
      <w:keepNext/>
      <w:keepLines/>
      <w:overflowPunct w:val="0"/>
      <w:autoSpaceDN w:val="0"/>
      <w:jc w:val="left"/>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F92199"/>
    <w:pPr>
      <w:keepNext/>
      <w:keepLines/>
      <w:suppressAutoHyphens/>
      <w:autoSpaceDN w:val="0"/>
      <w:jc w:val="left"/>
      <w:outlineLvl w:val="2"/>
    </w:pPr>
    <w:rPr>
      <w:rFonts w:eastAsia="Times New Roman" w:cs="Times New Roman"/>
      <w:b/>
      <w:i/>
      <w:color w:val="000000"/>
      <w:kern w:val="3"/>
      <w:szCs w:val="28"/>
      <w14:ligatures w14:val="none"/>
    </w:rPr>
  </w:style>
  <w:style w:type="paragraph" w:styleId="Heading4">
    <w:name w:val="heading 4"/>
    <w:basedOn w:val="Normal"/>
    <w:next w:val="Normal"/>
    <w:link w:val="Heading4Char"/>
    <w:uiPriority w:val="9"/>
    <w:semiHidden/>
    <w:unhideWhenUsed/>
    <w:qFormat/>
    <w:rsid w:val="00F001A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001A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001A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001A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001A8"/>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001A8"/>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5254D"/>
    <w:rPr>
      <w:rFonts w:ascii="Times New Roman" w:eastAsiaTheme="majorEastAsia" w:hAnsi="Times New Roman" w:cstheme="majorBidi"/>
      <w:b/>
      <w:color w:val="000000" w:themeColor="text1"/>
      <w:sz w:val="26"/>
      <w:szCs w:val="26"/>
    </w:rPr>
  </w:style>
  <w:style w:type="character" w:customStyle="1" w:styleId="Heading1Char">
    <w:name w:val="Heading 1 Char"/>
    <w:basedOn w:val="DefaultParagraphFont"/>
    <w:link w:val="Heading1"/>
    <w:uiPriority w:val="9"/>
    <w:rsid w:val="0055254D"/>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rsid w:val="00F92199"/>
    <w:rPr>
      <w:rFonts w:ascii="Times New Roman" w:eastAsia="Times New Roman" w:hAnsi="Times New Roman" w:cs="Times New Roman"/>
      <w:b/>
      <w:i/>
      <w:color w:val="000000"/>
      <w:kern w:val="3"/>
      <w:szCs w:val="28"/>
      <w14:ligatures w14:val="none"/>
    </w:rPr>
  </w:style>
  <w:style w:type="character" w:customStyle="1" w:styleId="Heading4Char">
    <w:name w:val="Heading 4 Char"/>
    <w:basedOn w:val="DefaultParagraphFont"/>
    <w:link w:val="Heading4"/>
    <w:uiPriority w:val="9"/>
    <w:semiHidden/>
    <w:rsid w:val="00F001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01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01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01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01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01A8"/>
    <w:rPr>
      <w:rFonts w:eastAsiaTheme="majorEastAsia" w:cstheme="majorBidi"/>
      <w:color w:val="272727" w:themeColor="text1" w:themeTint="D8"/>
    </w:rPr>
  </w:style>
  <w:style w:type="paragraph" w:styleId="Title">
    <w:name w:val="Title"/>
    <w:basedOn w:val="Normal"/>
    <w:next w:val="Normal"/>
    <w:link w:val="TitleChar"/>
    <w:uiPriority w:val="10"/>
    <w:qFormat/>
    <w:rsid w:val="00F001A8"/>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01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01A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01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01A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001A8"/>
    <w:rPr>
      <w:rFonts w:ascii="Times New Roman" w:hAnsi="Times New Roman"/>
      <w:i/>
      <w:iCs/>
      <w:color w:val="404040" w:themeColor="text1" w:themeTint="BF"/>
    </w:rPr>
  </w:style>
  <w:style w:type="paragraph" w:styleId="ListParagraph">
    <w:name w:val="List Paragraph"/>
    <w:basedOn w:val="Normal"/>
    <w:uiPriority w:val="34"/>
    <w:qFormat/>
    <w:rsid w:val="00F001A8"/>
    <w:pPr>
      <w:ind w:left="720"/>
      <w:contextualSpacing/>
    </w:pPr>
  </w:style>
  <w:style w:type="character" w:styleId="IntenseEmphasis">
    <w:name w:val="Intense Emphasis"/>
    <w:basedOn w:val="DefaultParagraphFont"/>
    <w:uiPriority w:val="21"/>
    <w:qFormat/>
    <w:rsid w:val="00F001A8"/>
    <w:rPr>
      <w:i/>
      <w:iCs/>
      <w:color w:val="0F4761" w:themeColor="accent1" w:themeShade="BF"/>
    </w:rPr>
  </w:style>
  <w:style w:type="paragraph" w:styleId="IntenseQuote">
    <w:name w:val="Intense Quote"/>
    <w:basedOn w:val="Normal"/>
    <w:next w:val="Normal"/>
    <w:link w:val="IntenseQuoteChar"/>
    <w:uiPriority w:val="30"/>
    <w:qFormat/>
    <w:rsid w:val="00F001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01A8"/>
    <w:rPr>
      <w:rFonts w:ascii="Times New Roman" w:hAnsi="Times New Roman"/>
      <w:i/>
      <w:iCs/>
      <w:color w:val="0F4761" w:themeColor="accent1" w:themeShade="BF"/>
    </w:rPr>
  </w:style>
  <w:style w:type="character" w:styleId="IntenseReference">
    <w:name w:val="Intense Reference"/>
    <w:basedOn w:val="DefaultParagraphFont"/>
    <w:uiPriority w:val="32"/>
    <w:qFormat/>
    <w:rsid w:val="00F001A8"/>
    <w:rPr>
      <w:b/>
      <w:bCs/>
      <w:smallCaps/>
      <w:color w:val="0F4761" w:themeColor="accent1" w:themeShade="BF"/>
      <w:spacing w:val="5"/>
    </w:rPr>
  </w:style>
  <w:style w:type="table" w:styleId="TableGrid">
    <w:name w:val="Table Grid"/>
    <w:basedOn w:val="TableNormal"/>
    <w:uiPriority w:val="39"/>
    <w:rsid w:val="00095F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026AC"/>
    <w:pPr>
      <w:overflowPunct/>
      <w:autoSpaceDN/>
      <w:spacing w:after="0" w:line="259" w:lineRule="auto"/>
      <w:outlineLvl w:val="9"/>
    </w:pPr>
    <w:rPr>
      <w:rFonts w:asciiTheme="majorHAnsi" w:hAnsiTheme="majorHAnsi"/>
      <w:b w:val="0"/>
      <w:color w:val="0F4761" w:themeColor="accent1" w:themeShade="BF"/>
      <w:kern w:val="0"/>
      <w:sz w:val="32"/>
      <w:lang w:val="en-US"/>
      <w14:ligatures w14:val="none"/>
    </w:rPr>
  </w:style>
  <w:style w:type="paragraph" w:styleId="TOC1">
    <w:name w:val="toc 1"/>
    <w:basedOn w:val="Normal"/>
    <w:next w:val="Normal"/>
    <w:autoRedefine/>
    <w:uiPriority w:val="39"/>
    <w:unhideWhenUsed/>
    <w:rsid w:val="00D026AC"/>
    <w:pPr>
      <w:spacing w:after="100"/>
    </w:pPr>
  </w:style>
  <w:style w:type="paragraph" w:styleId="TOC2">
    <w:name w:val="toc 2"/>
    <w:basedOn w:val="Normal"/>
    <w:next w:val="Normal"/>
    <w:autoRedefine/>
    <w:uiPriority w:val="39"/>
    <w:unhideWhenUsed/>
    <w:rsid w:val="00D026AC"/>
    <w:pPr>
      <w:spacing w:after="100"/>
      <w:ind w:left="240"/>
    </w:pPr>
  </w:style>
  <w:style w:type="character" w:styleId="Hyperlink">
    <w:name w:val="Hyperlink"/>
    <w:basedOn w:val="DefaultParagraphFont"/>
    <w:uiPriority w:val="99"/>
    <w:unhideWhenUsed/>
    <w:rsid w:val="00D026AC"/>
    <w:rPr>
      <w:color w:val="467886" w:themeColor="hyperlink"/>
      <w:u w:val="single"/>
    </w:rPr>
  </w:style>
  <w:style w:type="paragraph" w:styleId="Header">
    <w:name w:val="header"/>
    <w:basedOn w:val="Normal"/>
    <w:link w:val="HeaderChar"/>
    <w:uiPriority w:val="99"/>
    <w:unhideWhenUsed/>
    <w:rsid w:val="00D026AC"/>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026AC"/>
    <w:rPr>
      <w:rFonts w:ascii="Arial" w:hAnsi="Arial"/>
    </w:rPr>
  </w:style>
  <w:style w:type="paragraph" w:styleId="Footer">
    <w:name w:val="footer"/>
    <w:basedOn w:val="Normal"/>
    <w:link w:val="FooterChar"/>
    <w:uiPriority w:val="99"/>
    <w:unhideWhenUsed/>
    <w:rsid w:val="00D026AC"/>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026AC"/>
    <w:rPr>
      <w:rFonts w:ascii="Arial" w:hAnsi="Arial"/>
    </w:rPr>
  </w:style>
  <w:style w:type="character" w:styleId="UnresolvedMention">
    <w:name w:val="Unresolved Mention"/>
    <w:basedOn w:val="DefaultParagraphFont"/>
    <w:uiPriority w:val="99"/>
    <w:semiHidden/>
    <w:unhideWhenUsed/>
    <w:rsid w:val="00D026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hyperlink" Target="https://link.springer.com/content/pdf/10.1007/978-3-031-43937-7_26.pdf" TargetMode="External"/><Relationship Id="rId26" Type="http://schemas.openxmlformats.org/officeDocument/2006/relationships/hyperlink" Target="https://www.sciencedirect.com/science/article/pii/S0969698924004983" TargetMode="External"/><Relationship Id="rId21" Type="http://schemas.openxmlformats.org/officeDocument/2006/relationships/hyperlink" Target="http://www.jscda-journal.org/index.php/jscda/article/download/38/35" TargetMode="External"/><Relationship Id="rId34" Type="http://schemas.openxmlformats.org/officeDocument/2006/relationships/hyperlink" Target="https://www.mdpi.com/2071-1050/14/3/1178" TargetMode="Externa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hyperlink" Target="https://www.emerald.com/jfmm/article/doi/10.1108/JFMM-07-2025-0401/1382066" TargetMode="External"/><Relationship Id="rId25" Type="http://schemas.openxmlformats.org/officeDocument/2006/relationships/hyperlink" Target="https://link.springer.com/chapter/10.1007/978-3-031-10097-0_7" TargetMode="External"/><Relationship Id="rId33" Type="http://schemas.openxmlformats.org/officeDocument/2006/relationships/hyperlink" Target="https://journal.dinamikapublika.id/index.php/JUMDER/article/download/25/23"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ualresearchonline.arts.ac.uk/id/eprint/19449/1/p81_84_Titirici_2022_J._Phys._Mater._5_032001.pdf" TargetMode="External"/><Relationship Id="rId29" Type="http://schemas.openxmlformats.org/officeDocument/2006/relationships/hyperlink" Target="https://ojs.sgsci.org/journals/jissh/article/download/228/2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hyperlink" Target="https://jurnalpasca.unram.ac.id/index.php/jpap/article/download/1479/908" TargetMode="External"/><Relationship Id="rId32" Type="http://schemas.openxmlformats.org/officeDocument/2006/relationships/hyperlink" Target="https://journals.sagepub.com/doi/pdf/10.1177/21582440221088858"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hyperlink" Target="http://www.lexami.com/PDF%20files/0072guid.pdf" TargetMode="External"/><Relationship Id="rId28" Type="http://schemas.openxmlformats.org/officeDocument/2006/relationships/hyperlink" Target="https://journals.sagepub.com/doi/pdf/10.1177/1094428120935498" TargetMode="External"/><Relationship Id="rId36"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www.mdpi.com/2304-6775/9/1/10" TargetMode="External"/><Relationship Id="rId31" Type="http://schemas.openxmlformats.org/officeDocument/2006/relationships/hyperlink" Target="https://market.us/report/sustainable-fashion-marke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hyperlink" Target="https://www.academia.edu/download/59448622/Gray__Doing_Research_in_the_Real_World20190530-2982-1eo5xiw.pdf" TargetMode="External"/><Relationship Id="rId27" Type="http://schemas.openxmlformats.org/officeDocument/2006/relationships/hyperlink" Target="https://www.researchgate.net/profile/Rachael-Iliemena-Ifeanyi/publication/393499725_STRATEGIC_PRICING_FOR_SUSTAINABILITY_EXPLORING_THE_EFFECT_OF_PRICING_DECISIONS_ON_ENVIRONMENTAL_AND_SOCIAL_OUTCOMES/links/686d086592697d42903dcc97/STRATEGIC-PRICING-FOR-SUSTAINABILITY-EXPLORING-THE-EFFECT-OF-PRICING-DECISIONS-ON-ENVIRONMENTAL-AND-SOCIAL-OUTCOMES.pdf" TargetMode="External"/><Relationship Id="rId30" Type="http://schemas.openxmlformats.org/officeDocument/2006/relationships/hyperlink" Target="https://dl.acm.org/doi/pdf/10.1145/3669721.3669726"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08AD06B-1ACB-4DC5-A68F-AA523A21E492}" type="doc">
      <dgm:prSet loTypeId="urn:microsoft.com/office/officeart/2005/8/layout/cycle4" loCatId="matrix" qsTypeId="urn:microsoft.com/office/officeart/2005/8/quickstyle/simple1" qsCatId="simple" csTypeId="urn:microsoft.com/office/officeart/2005/8/colors/accent3_2" csCatId="accent3" phldr="1"/>
      <dgm:spPr/>
      <dgm:t>
        <a:bodyPr/>
        <a:lstStyle/>
        <a:p>
          <a:endParaRPr lang="en-US"/>
        </a:p>
      </dgm:t>
    </dgm:pt>
    <dgm:pt modelId="{CEFECC23-D492-4D94-840D-C58D5AC5871F}">
      <dgm:prSet phldrT="[Text]"/>
      <dgm:spPr/>
      <dgm:t>
        <a:bodyPr/>
        <a:lstStyle/>
        <a:p>
          <a:r>
            <a:rPr lang="en-US"/>
            <a:t>Product </a:t>
          </a:r>
        </a:p>
      </dgm:t>
    </dgm:pt>
    <dgm:pt modelId="{F77B9B9D-27C5-4AB0-829C-14DD32213A25}" type="parTrans" cxnId="{67000D85-40CA-41F1-B4AB-48690B615F5B}">
      <dgm:prSet/>
      <dgm:spPr/>
      <dgm:t>
        <a:bodyPr/>
        <a:lstStyle/>
        <a:p>
          <a:endParaRPr lang="en-US"/>
        </a:p>
      </dgm:t>
    </dgm:pt>
    <dgm:pt modelId="{B9028F0B-79BC-4DA6-92E0-4441E3DBF784}" type="sibTrans" cxnId="{67000D85-40CA-41F1-B4AB-48690B615F5B}">
      <dgm:prSet/>
      <dgm:spPr/>
      <dgm:t>
        <a:bodyPr/>
        <a:lstStyle/>
        <a:p>
          <a:endParaRPr lang="en-US"/>
        </a:p>
      </dgm:t>
    </dgm:pt>
    <dgm:pt modelId="{8CE028C3-FC8A-4C29-A873-BF3C5666FBD0}">
      <dgm:prSet phldrT="[Text]" custT="1"/>
      <dgm:spPr/>
      <dgm:t>
        <a:bodyPr/>
        <a:lstStyle/>
        <a:p>
          <a:pPr>
            <a:buNone/>
          </a:pPr>
          <a:r>
            <a:rPr lang="en-GB" sz="1050" b="1" i="1"/>
            <a:t>Superdry Circular</a:t>
          </a:r>
          <a:endParaRPr lang="en-US" sz="1050"/>
        </a:p>
      </dgm:t>
    </dgm:pt>
    <dgm:pt modelId="{060BEFAF-38A6-471B-87AE-51F89C3BE6E5}" type="parTrans" cxnId="{73ACF22E-33B2-4D53-9DE5-2EC3EEE40C71}">
      <dgm:prSet/>
      <dgm:spPr/>
      <dgm:t>
        <a:bodyPr/>
        <a:lstStyle/>
        <a:p>
          <a:endParaRPr lang="en-US"/>
        </a:p>
      </dgm:t>
    </dgm:pt>
    <dgm:pt modelId="{FE6538CB-A0E8-4C71-8A4D-668AA94D7E12}" type="sibTrans" cxnId="{73ACF22E-33B2-4D53-9DE5-2EC3EEE40C71}">
      <dgm:prSet/>
      <dgm:spPr/>
      <dgm:t>
        <a:bodyPr/>
        <a:lstStyle/>
        <a:p>
          <a:endParaRPr lang="en-US"/>
        </a:p>
      </dgm:t>
    </dgm:pt>
    <dgm:pt modelId="{B2E35B5E-45EC-4A97-A42E-9B954D16787F}">
      <dgm:prSet phldrT="[Text]"/>
      <dgm:spPr/>
      <dgm:t>
        <a:bodyPr/>
        <a:lstStyle/>
        <a:p>
          <a:r>
            <a:rPr lang="en-US"/>
            <a:t>Price </a:t>
          </a:r>
        </a:p>
      </dgm:t>
    </dgm:pt>
    <dgm:pt modelId="{58AB55EF-D741-4559-B6E5-9CEE63B9AED9}" type="parTrans" cxnId="{D0116C79-F472-4CDD-95FD-BD5D8160D1AF}">
      <dgm:prSet/>
      <dgm:spPr/>
      <dgm:t>
        <a:bodyPr/>
        <a:lstStyle/>
        <a:p>
          <a:endParaRPr lang="en-US"/>
        </a:p>
      </dgm:t>
    </dgm:pt>
    <dgm:pt modelId="{29447590-5BC3-4E59-919A-3BAA9C75D798}" type="sibTrans" cxnId="{D0116C79-F472-4CDD-95FD-BD5D8160D1AF}">
      <dgm:prSet/>
      <dgm:spPr/>
      <dgm:t>
        <a:bodyPr/>
        <a:lstStyle/>
        <a:p>
          <a:endParaRPr lang="en-US"/>
        </a:p>
      </dgm:t>
    </dgm:pt>
    <dgm:pt modelId="{6EE09F85-FA45-4F04-9D44-0DB4895A5B5F}">
      <dgm:prSet phldrT="[Text]" custT="1"/>
      <dgm:spPr/>
      <dgm:t>
        <a:bodyPr/>
        <a:lstStyle/>
        <a:p>
          <a:pPr>
            <a:buNone/>
          </a:pPr>
          <a:r>
            <a:rPr lang="en-GB" sz="1000" b="1" i="1"/>
            <a:t>value-based pricing strategy</a:t>
          </a:r>
          <a:endParaRPr lang="en-US" sz="1000"/>
        </a:p>
      </dgm:t>
    </dgm:pt>
    <dgm:pt modelId="{39A84E7B-1485-42D2-B399-7A2493A17F85}" type="parTrans" cxnId="{DD09A7EC-964F-402D-B727-350A12D2D098}">
      <dgm:prSet/>
      <dgm:spPr/>
      <dgm:t>
        <a:bodyPr/>
        <a:lstStyle/>
        <a:p>
          <a:endParaRPr lang="en-US"/>
        </a:p>
      </dgm:t>
    </dgm:pt>
    <dgm:pt modelId="{8BA5987C-159B-485B-9B9C-3E49D6B43F34}" type="sibTrans" cxnId="{DD09A7EC-964F-402D-B727-350A12D2D098}">
      <dgm:prSet/>
      <dgm:spPr/>
      <dgm:t>
        <a:bodyPr/>
        <a:lstStyle/>
        <a:p>
          <a:endParaRPr lang="en-US"/>
        </a:p>
      </dgm:t>
    </dgm:pt>
    <dgm:pt modelId="{B8E170D1-EA62-4627-AB0D-3A089CB37343}">
      <dgm:prSet phldrT="[Text]"/>
      <dgm:spPr/>
      <dgm:t>
        <a:bodyPr/>
        <a:lstStyle/>
        <a:p>
          <a:r>
            <a:rPr lang="en-US"/>
            <a:t>Promotion </a:t>
          </a:r>
        </a:p>
      </dgm:t>
    </dgm:pt>
    <dgm:pt modelId="{337811C5-CD84-4F37-A424-6049BDC79F34}" type="parTrans" cxnId="{BE026046-E059-44C3-A7FD-32CD78F7534A}">
      <dgm:prSet/>
      <dgm:spPr/>
      <dgm:t>
        <a:bodyPr/>
        <a:lstStyle/>
        <a:p>
          <a:endParaRPr lang="en-US"/>
        </a:p>
      </dgm:t>
    </dgm:pt>
    <dgm:pt modelId="{40A79EB2-3E98-493E-B1CD-FC107C871F19}" type="sibTrans" cxnId="{BE026046-E059-44C3-A7FD-32CD78F7534A}">
      <dgm:prSet/>
      <dgm:spPr/>
      <dgm:t>
        <a:bodyPr/>
        <a:lstStyle/>
        <a:p>
          <a:endParaRPr lang="en-US"/>
        </a:p>
      </dgm:t>
    </dgm:pt>
    <dgm:pt modelId="{F28B1433-9C14-4519-BD89-9D931A053EF7}">
      <dgm:prSet phldrT="[Text]"/>
      <dgm:spPr/>
      <dgm:t>
        <a:bodyPr/>
        <a:lstStyle/>
        <a:p>
          <a:r>
            <a:rPr lang="en-US" b="1" i="1"/>
            <a:t>Social media</a:t>
          </a:r>
        </a:p>
      </dgm:t>
    </dgm:pt>
    <dgm:pt modelId="{E33A2FE7-2996-47CD-A203-3F39007955C4}" type="parTrans" cxnId="{6A5BAD4E-6BC8-4725-A71D-FA8080594971}">
      <dgm:prSet/>
      <dgm:spPr/>
      <dgm:t>
        <a:bodyPr/>
        <a:lstStyle/>
        <a:p>
          <a:endParaRPr lang="en-US"/>
        </a:p>
      </dgm:t>
    </dgm:pt>
    <dgm:pt modelId="{DBFAA95D-7053-4D22-B78E-F2A61A367ED4}" type="sibTrans" cxnId="{6A5BAD4E-6BC8-4725-A71D-FA8080594971}">
      <dgm:prSet/>
      <dgm:spPr/>
      <dgm:t>
        <a:bodyPr/>
        <a:lstStyle/>
        <a:p>
          <a:endParaRPr lang="en-US"/>
        </a:p>
      </dgm:t>
    </dgm:pt>
    <dgm:pt modelId="{18019858-94A2-4AF9-AC6C-DBBA05EE605B}">
      <dgm:prSet phldrT="[Text]"/>
      <dgm:spPr/>
      <dgm:t>
        <a:bodyPr/>
        <a:lstStyle/>
        <a:p>
          <a:r>
            <a:rPr lang="en-US"/>
            <a:t>Place </a:t>
          </a:r>
        </a:p>
      </dgm:t>
    </dgm:pt>
    <dgm:pt modelId="{69FA0208-BBF5-407A-A561-6D458337354E}" type="parTrans" cxnId="{634EFDA9-C765-4B06-B85C-938F4C45AF85}">
      <dgm:prSet/>
      <dgm:spPr/>
      <dgm:t>
        <a:bodyPr/>
        <a:lstStyle/>
        <a:p>
          <a:endParaRPr lang="en-US"/>
        </a:p>
      </dgm:t>
    </dgm:pt>
    <dgm:pt modelId="{0F1CBE98-EB57-4E1A-AE08-C755E8617167}" type="sibTrans" cxnId="{634EFDA9-C765-4B06-B85C-938F4C45AF85}">
      <dgm:prSet/>
      <dgm:spPr/>
      <dgm:t>
        <a:bodyPr/>
        <a:lstStyle/>
        <a:p>
          <a:endParaRPr lang="en-US"/>
        </a:p>
      </dgm:t>
    </dgm:pt>
    <dgm:pt modelId="{E6CA6128-8FE5-40C4-8E53-FDDA920C77CD}">
      <dgm:prSet phldrT="[Text]" custT="1"/>
      <dgm:spPr/>
      <dgm:t>
        <a:bodyPr/>
        <a:lstStyle/>
        <a:p>
          <a:pPr>
            <a:buNone/>
          </a:pPr>
          <a:r>
            <a:rPr lang="en-GB" sz="900" b="1" i="1"/>
            <a:t>omnichannel distribution strategy </a:t>
          </a:r>
          <a:endParaRPr lang="en-US" sz="900"/>
        </a:p>
      </dgm:t>
    </dgm:pt>
    <dgm:pt modelId="{349E1FED-58E5-46B1-A8F1-A84E7A182B11}" type="parTrans" cxnId="{CD9849FF-B004-449E-925C-3782F746F3C9}">
      <dgm:prSet/>
      <dgm:spPr/>
      <dgm:t>
        <a:bodyPr/>
        <a:lstStyle/>
        <a:p>
          <a:endParaRPr lang="en-US"/>
        </a:p>
      </dgm:t>
    </dgm:pt>
    <dgm:pt modelId="{08891F65-CD5B-4FF0-8E6E-5200AE9AA100}" type="sibTrans" cxnId="{CD9849FF-B004-449E-925C-3782F746F3C9}">
      <dgm:prSet/>
      <dgm:spPr/>
      <dgm:t>
        <a:bodyPr/>
        <a:lstStyle/>
        <a:p>
          <a:endParaRPr lang="en-US"/>
        </a:p>
      </dgm:t>
    </dgm:pt>
    <dgm:pt modelId="{30B85837-3B74-4060-A2E4-1983AC68E130}">
      <dgm:prSet phldrT="[Text]"/>
      <dgm:spPr/>
      <dgm:t>
        <a:bodyPr/>
        <a:lstStyle/>
        <a:p>
          <a:r>
            <a:rPr lang="en-US" b="1" i="1"/>
            <a:t>Digital campaign</a:t>
          </a:r>
        </a:p>
      </dgm:t>
    </dgm:pt>
    <dgm:pt modelId="{ABF7D978-83E3-41D8-AFBF-43F4CD414507}" type="parTrans" cxnId="{89B4112E-6466-4832-AF86-945F6BE9D92E}">
      <dgm:prSet/>
      <dgm:spPr/>
      <dgm:t>
        <a:bodyPr/>
        <a:lstStyle/>
        <a:p>
          <a:endParaRPr lang="en-US"/>
        </a:p>
      </dgm:t>
    </dgm:pt>
    <dgm:pt modelId="{B6B5050D-5A3B-41E0-A168-44C4C4D287D7}" type="sibTrans" cxnId="{89B4112E-6466-4832-AF86-945F6BE9D92E}">
      <dgm:prSet/>
      <dgm:spPr/>
      <dgm:t>
        <a:bodyPr/>
        <a:lstStyle/>
        <a:p>
          <a:endParaRPr lang="en-US"/>
        </a:p>
      </dgm:t>
    </dgm:pt>
    <dgm:pt modelId="{7F34EC70-F32F-4E49-9EEE-5A45EC3E3A3A}">
      <dgm:prSet phldrT="[Text]"/>
      <dgm:spPr/>
      <dgm:t>
        <a:bodyPr/>
        <a:lstStyle/>
        <a:p>
          <a:r>
            <a:rPr lang="en-US" b="1" i="1"/>
            <a:t>Influencer marketing</a:t>
          </a:r>
        </a:p>
      </dgm:t>
    </dgm:pt>
    <dgm:pt modelId="{AB8F3235-6E0D-4C5C-A8B5-C74D32CCEDBA}" type="parTrans" cxnId="{B1491432-AAD1-4827-9008-ACF8EED81924}">
      <dgm:prSet/>
      <dgm:spPr/>
      <dgm:t>
        <a:bodyPr/>
        <a:lstStyle/>
        <a:p>
          <a:endParaRPr lang="en-US"/>
        </a:p>
      </dgm:t>
    </dgm:pt>
    <dgm:pt modelId="{08579E6A-0DE6-4B64-B8CD-A4EBF4D5D38D}" type="sibTrans" cxnId="{B1491432-AAD1-4827-9008-ACF8EED81924}">
      <dgm:prSet/>
      <dgm:spPr/>
      <dgm:t>
        <a:bodyPr/>
        <a:lstStyle/>
        <a:p>
          <a:endParaRPr lang="en-US"/>
        </a:p>
      </dgm:t>
    </dgm:pt>
    <dgm:pt modelId="{8BAC772F-A964-4F9E-85F2-772EF046F317}">
      <dgm:prSet phldrT="[Text]"/>
      <dgm:spPr/>
      <dgm:t>
        <a:bodyPr/>
        <a:lstStyle/>
        <a:p>
          <a:r>
            <a:rPr lang="en-US" b="1" i="1"/>
            <a:t>user-generated content</a:t>
          </a:r>
        </a:p>
      </dgm:t>
    </dgm:pt>
    <dgm:pt modelId="{AD21FAF2-98E4-4771-8411-AFBC5A3E68E2}" type="parTrans" cxnId="{5E39FFD8-4DC1-46F7-A234-839D632BE699}">
      <dgm:prSet/>
      <dgm:spPr/>
      <dgm:t>
        <a:bodyPr/>
        <a:lstStyle/>
        <a:p>
          <a:endParaRPr lang="en-US"/>
        </a:p>
      </dgm:t>
    </dgm:pt>
    <dgm:pt modelId="{1D777409-4FC6-475E-B364-A9218D9EEF54}" type="sibTrans" cxnId="{5E39FFD8-4DC1-46F7-A234-839D632BE699}">
      <dgm:prSet/>
      <dgm:spPr/>
      <dgm:t>
        <a:bodyPr/>
        <a:lstStyle/>
        <a:p>
          <a:endParaRPr lang="en-US"/>
        </a:p>
      </dgm:t>
    </dgm:pt>
    <dgm:pt modelId="{DB7C0331-ACAA-46A5-8136-920E7A28AC36}">
      <dgm:prSet phldrT="[Text]"/>
      <dgm:spPr/>
      <dgm:t>
        <a:bodyPr/>
        <a:lstStyle/>
        <a:p>
          <a:r>
            <a:rPr lang="en-US" b="1" i="1"/>
            <a:t>loyalty program </a:t>
          </a:r>
        </a:p>
      </dgm:t>
    </dgm:pt>
    <dgm:pt modelId="{7311747C-C442-4665-BC88-84A3D4865FDF}" type="parTrans" cxnId="{0CFC69F3-C335-40AF-A53D-64C7CEB872A0}">
      <dgm:prSet/>
      <dgm:spPr/>
      <dgm:t>
        <a:bodyPr/>
        <a:lstStyle/>
        <a:p>
          <a:endParaRPr lang="en-US"/>
        </a:p>
      </dgm:t>
    </dgm:pt>
    <dgm:pt modelId="{BAB6405D-D134-46D0-8F3F-B048C98E1201}" type="sibTrans" cxnId="{0CFC69F3-C335-40AF-A53D-64C7CEB872A0}">
      <dgm:prSet/>
      <dgm:spPr/>
      <dgm:t>
        <a:bodyPr/>
        <a:lstStyle/>
        <a:p>
          <a:endParaRPr lang="en-US"/>
        </a:p>
      </dgm:t>
    </dgm:pt>
    <dgm:pt modelId="{606F7DCB-BC28-4C21-86BD-4C60E9057667}" type="pres">
      <dgm:prSet presAssocID="{F08AD06B-1ACB-4DC5-A68F-AA523A21E492}" presName="cycleMatrixDiagram" presStyleCnt="0">
        <dgm:presLayoutVars>
          <dgm:chMax val="1"/>
          <dgm:dir/>
          <dgm:animLvl val="lvl"/>
          <dgm:resizeHandles val="exact"/>
        </dgm:presLayoutVars>
      </dgm:prSet>
      <dgm:spPr/>
    </dgm:pt>
    <dgm:pt modelId="{E6945783-A664-40D1-B0C6-041765733A19}" type="pres">
      <dgm:prSet presAssocID="{F08AD06B-1ACB-4DC5-A68F-AA523A21E492}" presName="children" presStyleCnt="0"/>
      <dgm:spPr/>
    </dgm:pt>
    <dgm:pt modelId="{B62CE644-6C1F-48AB-A0E7-8411C9D527D2}" type="pres">
      <dgm:prSet presAssocID="{F08AD06B-1ACB-4DC5-A68F-AA523A21E492}" presName="child1group" presStyleCnt="0"/>
      <dgm:spPr/>
    </dgm:pt>
    <dgm:pt modelId="{C5FAAEFA-C31C-4460-AEF9-3FD01E3A729D}" type="pres">
      <dgm:prSet presAssocID="{F08AD06B-1ACB-4DC5-A68F-AA523A21E492}" presName="child1" presStyleLbl="bgAcc1" presStyleIdx="0" presStyleCnt="4"/>
      <dgm:spPr/>
    </dgm:pt>
    <dgm:pt modelId="{11829588-4F06-4CEF-B6D6-FD2F0FCE01B6}" type="pres">
      <dgm:prSet presAssocID="{F08AD06B-1ACB-4DC5-A68F-AA523A21E492}" presName="child1Text" presStyleLbl="bgAcc1" presStyleIdx="0" presStyleCnt="4">
        <dgm:presLayoutVars>
          <dgm:bulletEnabled val="1"/>
        </dgm:presLayoutVars>
      </dgm:prSet>
      <dgm:spPr/>
    </dgm:pt>
    <dgm:pt modelId="{9481797D-F949-4BBA-9112-DE24B055F37F}" type="pres">
      <dgm:prSet presAssocID="{F08AD06B-1ACB-4DC5-A68F-AA523A21E492}" presName="child2group" presStyleCnt="0"/>
      <dgm:spPr/>
    </dgm:pt>
    <dgm:pt modelId="{6178B33D-56DB-4193-83B5-EC9C4B9A4587}" type="pres">
      <dgm:prSet presAssocID="{F08AD06B-1ACB-4DC5-A68F-AA523A21E492}" presName="child2" presStyleLbl="bgAcc1" presStyleIdx="1" presStyleCnt="4"/>
      <dgm:spPr/>
    </dgm:pt>
    <dgm:pt modelId="{2F8FB3B7-C0CC-4AC8-8BBB-6C06C845FE56}" type="pres">
      <dgm:prSet presAssocID="{F08AD06B-1ACB-4DC5-A68F-AA523A21E492}" presName="child2Text" presStyleLbl="bgAcc1" presStyleIdx="1" presStyleCnt="4">
        <dgm:presLayoutVars>
          <dgm:bulletEnabled val="1"/>
        </dgm:presLayoutVars>
      </dgm:prSet>
      <dgm:spPr/>
    </dgm:pt>
    <dgm:pt modelId="{01CF93E1-F2C7-427E-9DB9-B361A2D16958}" type="pres">
      <dgm:prSet presAssocID="{F08AD06B-1ACB-4DC5-A68F-AA523A21E492}" presName="child3group" presStyleCnt="0"/>
      <dgm:spPr/>
    </dgm:pt>
    <dgm:pt modelId="{8CE855D1-9235-4BDB-938A-4399991EDDD4}" type="pres">
      <dgm:prSet presAssocID="{F08AD06B-1ACB-4DC5-A68F-AA523A21E492}" presName="child3" presStyleLbl="bgAcc1" presStyleIdx="2" presStyleCnt="4"/>
      <dgm:spPr/>
    </dgm:pt>
    <dgm:pt modelId="{56B6343A-A907-4FC9-9045-F21701F9F8E3}" type="pres">
      <dgm:prSet presAssocID="{F08AD06B-1ACB-4DC5-A68F-AA523A21E492}" presName="child3Text" presStyleLbl="bgAcc1" presStyleIdx="2" presStyleCnt="4">
        <dgm:presLayoutVars>
          <dgm:bulletEnabled val="1"/>
        </dgm:presLayoutVars>
      </dgm:prSet>
      <dgm:spPr/>
    </dgm:pt>
    <dgm:pt modelId="{4ED89682-2F11-49D2-B26C-2A5D6FCB45A0}" type="pres">
      <dgm:prSet presAssocID="{F08AD06B-1ACB-4DC5-A68F-AA523A21E492}" presName="child4group" presStyleCnt="0"/>
      <dgm:spPr/>
    </dgm:pt>
    <dgm:pt modelId="{D6CDABBD-CF72-4CF9-8549-0BFE135DC519}" type="pres">
      <dgm:prSet presAssocID="{F08AD06B-1ACB-4DC5-A68F-AA523A21E492}" presName="child4" presStyleLbl="bgAcc1" presStyleIdx="3" presStyleCnt="4"/>
      <dgm:spPr/>
    </dgm:pt>
    <dgm:pt modelId="{EF93FFFC-6C26-48B5-99EB-5291B1568847}" type="pres">
      <dgm:prSet presAssocID="{F08AD06B-1ACB-4DC5-A68F-AA523A21E492}" presName="child4Text" presStyleLbl="bgAcc1" presStyleIdx="3" presStyleCnt="4">
        <dgm:presLayoutVars>
          <dgm:bulletEnabled val="1"/>
        </dgm:presLayoutVars>
      </dgm:prSet>
      <dgm:spPr/>
    </dgm:pt>
    <dgm:pt modelId="{84BC4D4F-5499-44FC-9728-B49DF2F169E6}" type="pres">
      <dgm:prSet presAssocID="{F08AD06B-1ACB-4DC5-A68F-AA523A21E492}" presName="childPlaceholder" presStyleCnt="0"/>
      <dgm:spPr/>
    </dgm:pt>
    <dgm:pt modelId="{D79FD003-77FC-470A-A434-BD98C998BB28}" type="pres">
      <dgm:prSet presAssocID="{F08AD06B-1ACB-4DC5-A68F-AA523A21E492}" presName="circle" presStyleCnt="0"/>
      <dgm:spPr/>
    </dgm:pt>
    <dgm:pt modelId="{5646DBF5-A9D3-4897-84AC-0B6588E253C6}" type="pres">
      <dgm:prSet presAssocID="{F08AD06B-1ACB-4DC5-A68F-AA523A21E492}" presName="quadrant1" presStyleLbl="node1" presStyleIdx="0" presStyleCnt="4">
        <dgm:presLayoutVars>
          <dgm:chMax val="1"/>
          <dgm:bulletEnabled val="1"/>
        </dgm:presLayoutVars>
      </dgm:prSet>
      <dgm:spPr/>
    </dgm:pt>
    <dgm:pt modelId="{A86C63EF-D492-42ED-9E07-1A085CB42971}" type="pres">
      <dgm:prSet presAssocID="{F08AD06B-1ACB-4DC5-A68F-AA523A21E492}" presName="quadrant2" presStyleLbl="node1" presStyleIdx="1" presStyleCnt="4">
        <dgm:presLayoutVars>
          <dgm:chMax val="1"/>
          <dgm:bulletEnabled val="1"/>
        </dgm:presLayoutVars>
      </dgm:prSet>
      <dgm:spPr/>
    </dgm:pt>
    <dgm:pt modelId="{7A8CD0D3-046D-49D6-B017-C99C23143CA8}" type="pres">
      <dgm:prSet presAssocID="{F08AD06B-1ACB-4DC5-A68F-AA523A21E492}" presName="quadrant3" presStyleLbl="node1" presStyleIdx="2" presStyleCnt="4">
        <dgm:presLayoutVars>
          <dgm:chMax val="1"/>
          <dgm:bulletEnabled val="1"/>
        </dgm:presLayoutVars>
      </dgm:prSet>
      <dgm:spPr/>
    </dgm:pt>
    <dgm:pt modelId="{931AC508-6B66-4E4D-B656-C5C7C110D004}" type="pres">
      <dgm:prSet presAssocID="{F08AD06B-1ACB-4DC5-A68F-AA523A21E492}" presName="quadrant4" presStyleLbl="node1" presStyleIdx="3" presStyleCnt="4">
        <dgm:presLayoutVars>
          <dgm:chMax val="1"/>
          <dgm:bulletEnabled val="1"/>
        </dgm:presLayoutVars>
      </dgm:prSet>
      <dgm:spPr/>
    </dgm:pt>
    <dgm:pt modelId="{EE3093C9-D0AE-4BD6-B4FF-3313B305B5D3}" type="pres">
      <dgm:prSet presAssocID="{F08AD06B-1ACB-4DC5-A68F-AA523A21E492}" presName="quadrantPlaceholder" presStyleCnt="0"/>
      <dgm:spPr/>
    </dgm:pt>
    <dgm:pt modelId="{F7A3A031-119D-41AF-9C0C-0C7E3E0F0F91}" type="pres">
      <dgm:prSet presAssocID="{F08AD06B-1ACB-4DC5-A68F-AA523A21E492}" presName="center1" presStyleLbl="fgShp" presStyleIdx="0" presStyleCnt="2"/>
      <dgm:spPr/>
    </dgm:pt>
    <dgm:pt modelId="{F24E20E4-F9C5-4930-AAD0-4B6F38420964}" type="pres">
      <dgm:prSet presAssocID="{F08AD06B-1ACB-4DC5-A68F-AA523A21E492}" presName="center2" presStyleLbl="fgShp" presStyleIdx="1" presStyleCnt="2"/>
      <dgm:spPr/>
    </dgm:pt>
  </dgm:ptLst>
  <dgm:cxnLst>
    <dgm:cxn modelId="{7544AA20-78FD-4765-BCE6-6BC10A35389A}" type="presOf" srcId="{8CE028C3-FC8A-4C29-A873-BF3C5666FBD0}" destId="{C5FAAEFA-C31C-4460-AEF9-3FD01E3A729D}" srcOrd="0" destOrd="0" presId="urn:microsoft.com/office/officeart/2005/8/layout/cycle4"/>
    <dgm:cxn modelId="{DA28D72D-0069-4DA9-82C2-F2B6ACCDE5CA}" type="presOf" srcId="{F28B1433-9C14-4519-BD89-9D931A053EF7}" destId="{8CE855D1-9235-4BDB-938A-4399991EDDD4}" srcOrd="0" destOrd="0" presId="urn:microsoft.com/office/officeart/2005/8/layout/cycle4"/>
    <dgm:cxn modelId="{89B4112E-6466-4832-AF86-945F6BE9D92E}" srcId="{B8E170D1-EA62-4627-AB0D-3A089CB37343}" destId="{30B85837-3B74-4060-A2E4-1983AC68E130}" srcOrd="1" destOrd="0" parTransId="{ABF7D978-83E3-41D8-AFBF-43F4CD414507}" sibTransId="{B6B5050D-5A3B-41E0-A168-44C4C4D287D7}"/>
    <dgm:cxn modelId="{73ACF22E-33B2-4D53-9DE5-2EC3EEE40C71}" srcId="{CEFECC23-D492-4D94-840D-C58D5AC5871F}" destId="{8CE028C3-FC8A-4C29-A873-BF3C5666FBD0}" srcOrd="0" destOrd="0" parTransId="{060BEFAF-38A6-471B-87AE-51F89C3BE6E5}" sibTransId="{FE6538CB-A0E8-4C71-8A4D-668AA94D7E12}"/>
    <dgm:cxn modelId="{B1491432-AAD1-4827-9008-ACF8EED81924}" srcId="{B8E170D1-EA62-4627-AB0D-3A089CB37343}" destId="{7F34EC70-F32F-4E49-9EEE-5A45EC3E3A3A}" srcOrd="2" destOrd="0" parTransId="{AB8F3235-6E0D-4C5C-A8B5-C74D32CCEDBA}" sibTransId="{08579E6A-0DE6-4B64-B8CD-A4EBF4D5D38D}"/>
    <dgm:cxn modelId="{4491CA35-4E54-412B-956E-F3F8EB988947}" type="presOf" srcId="{8BAC772F-A964-4F9E-85F2-772EF046F317}" destId="{56B6343A-A907-4FC9-9045-F21701F9F8E3}" srcOrd="1" destOrd="3" presId="urn:microsoft.com/office/officeart/2005/8/layout/cycle4"/>
    <dgm:cxn modelId="{4F18CC36-534B-408C-A563-B907759A98B6}" type="presOf" srcId="{30B85837-3B74-4060-A2E4-1983AC68E130}" destId="{56B6343A-A907-4FC9-9045-F21701F9F8E3}" srcOrd="1" destOrd="1" presId="urn:microsoft.com/office/officeart/2005/8/layout/cycle4"/>
    <dgm:cxn modelId="{AE95CC43-107E-4AB7-83E7-AAE1D6F9A14E}" type="presOf" srcId="{DB7C0331-ACAA-46A5-8136-920E7A28AC36}" destId="{56B6343A-A907-4FC9-9045-F21701F9F8E3}" srcOrd="1" destOrd="4" presId="urn:microsoft.com/office/officeart/2005/8/layout/cycle4"/>
    <dgm:cxn modelId="{BE026046-E059-44C3-A7FD-32CD78F7534A}" srcId="{F08AD06B-1ACB-4DC5-A68F-AA523A21E492}" destId="{B8E170D1-EA62-4627-AB0D-3A089CB37343}" srcOrd="2" destOrd="0" parTransId="{337811C5-CD84-4F37-A424-6049BDC79F34}" sibTransId="{40A79EB2-3E98-493E-B1CD-FC107C871F19}"/>
    <dgm:cxn modelId="{6A5BAD4E-6BC8-4725-A71D-FA8080594971}" srcId="{B8E170D1-EA62-4627-AB0D-3A089CB37343}" destId="{F28B1433-9C14-4519-BD89-9D931A053EF7}" srcOrd="0" destOrd="0" parTransId="{E33A2FE7-2996-47CD-A203-3F39007955C4}" sibTransId="{DBFAA95D-7053-4D22-B78E-F2A61A367ED4}"/>
    <dgm:cxn modelId="{8DA59D4F-8028-456F-9552-670CEAAFD66B}" type="presOf" srcId="{B8E170D1-EA62-4627-AB0D-3A089CB37343}" destId="{7A8CD0D3-046D-49D6-B017-C99C23143CA8}" srcOrd="0" destOrd="0" presId="urn:microsoft.com/office/officeart/2005/8/layout/cycle4"/>
    <dgm:cxn modelId="{AC71C76F-0FA9-49A1-896D-8735BE1FE8B9}" type="presOf" srcId="{7F34EC70-F32F-4E49-9EEE-5A45EC3E3A3A}" destId="{8CE855D1-9235-4BDB-938A-4399991EDDD4}" srcOrd="0" destOrd="2" presId="urn:microsoft.com/office/officeart/2005/8/layout/cycle4"/>
    <dgm:cxn modelId="{C7E93B55-C09C-4A02-88A5-E08DFDF9C3D3}" type="presOf" srcId="{DB7C0331-ACAA-46A5-8136-920E7A28AC36}" destId="{8CE855D1-9235-4BDB-938A-4399991EDDD4}" srcOrd="0" destOrd="4" presId="urn:microsoft.com/office/officeart/2005/8/layout/cycle4"/>
    <dgm:cxn modelId="{D0116C79-F472-4CDD-95FD-BD5D8160D1AF}" srcId="{F08AD06B-1ACB-4DC5-A68F-AA523A21E492}" destId="{B2E35B5E-45EC-4A97-A42E-9B954D16787F}" srcOrd="1" destOrd="0" parTransId="{58AB55EF-D741-4559-B6E5-9CEE63B9AED9}" sibTransId="{29447590-5BC3-4E59-919A-3BAA9C75D798}"/>
    <dgm:cxn modelId="{F9D2D17F-A73A-4631-A261-0005C425F80C}" type="presOf" srcId="{8CE028C3-FC8A-4C29-A873-BF3C5666FBD0}" destId="{11829588-4F06-4CEF-B6D6-FD2F0FCE01B6}" srcOrd="1" destOrd="0" presId="urn:microsoft.com/office/officeart/2005/8/layout/cycle4"/>
    <dgm:cxn modelId="{43ED2482-4B4F-44EB-BD1B-9E51529A7062}" type="presOf" srcId="{30B85837-3B74-4060-A2E4-1983AC68E130}" destId="{8CE855D1-9235-4BDB-938A-4399991EDDD4}" srcOrd="0" destOrd="1" presId="urn:microsoft.com/office/officeart/2005/8/layout/cycle4"/>
    <dgm:cxn modelId="{67000D85-40CA-41F1-B4AB-48690B615F5B}" srcId="{F08AD06B-1ACB-4DC5-A68F-AA523A21E492}" destId="{CEFECC23-D492-4D94-840D-C58D5AC5871F}" srcOrd="0" destOrd="0" parTransId="{F77B9B9D-27C5-4AB0-829C-14DD32213A25}" sibTransId="{B9028F0B-79BC-4DA6-92E0-4441E3DBF784}"/>
    <dgm:cxn modelId="{72CF4096-C8B9-4782-B9A0-C091C4BDC86C}" type="presOf" srcId="{F28B1433-9C14-4519-BD89-9D931A053EF7}" destId="{56B6343A-A907-4FC9-9045-F21701F9F8E3}" srcOrd="1" destOrd="0" presId="urn:microsoft.com/office/officeart/2005/8/layout/cycle4"/>
    <dgm:cxn modelId="{A6058096-ADD6-405A-AEF4-5760F9986137}" type="presOf" srcId="{18019858-94A2-4AF9-AC6C-DBBA05EE605B}" destId="{931AC508-6B66-4E4D-B656-C5C7C110D004}" srcOrd="0" destOrd="0" presId="urn:microsoft.com/office/officeart/2005/8/layout/cycle4"/>
    <dgm:cxn modelId="{C4792397-CCBE-43BE-AE98-2E482AE70249}" type="presOf" srcId="{F08AD06B-1ACB-4DC5-A68F-AA523A21E492}" destId="{606F7DCB-BC28-4C21-86BD-4C60E9057667}" srcOrd="0" destOrd="0" presId="urn:microsoft.com/office/officeart/2005/8/layout/cycle4"/>
    <dgm:cxn modelId="{6DFEF3A1-1B2F-4A5D-BFC3-DD5588376CF8}" type="presOf" srcId="{B2E35B5E-45EC-4A97-A42E-9B954D16787F}" destId="{A86C63EF-D492-42ED-9E07-1A085CB42971}" srcOrd="0" destOrd="0" presId="urn:microsoft.com/office/officeart/2005/8/layout/cycle4"/>
    <dgm:cxn modelId="{634EFDA9-C765-4B06-B85C-938F4C45AF85}" srcId="{F08AD06B-1ACB-4DC5-A68F-AA523A21E492}" destId="{18019858-94A2-4AF9-AC6C-DBBA05EE605B}" srcOrd="3" destOrd="0" parTransId="{69FA0208-BBF5-407A-A561-6D458337354E}" sibTransId="{0F1CBE98-EB57-4E1A-AE08-C755E8617167}"/>
    <dgm:cxn modelId="{4851EFC6-3D75-4F6F-A37B-225BD8E2A0BE}" type="presOf" srcId="{6EE09F85-FA45-4F04-9D44-0DB4895A5B5F}" destId="{6178B33D-56DB-4193-83B5-EC9C4B9A4587}" srcOrd="0" destOrd="0" presId="urn:microsoft.com/office/officeart/2005/8/layout/cycle4"/>
    <dgm:cxn modelId="{1315FCCE-4DBF-4AE2-96B5-71AEA5EF2805}" type="presOf" srcId="{CEFECC23-D492-4D94-840D-C58D5AC5871F}" destId="{5646DBF5-A9D3-4897-84AC-0B6588E253C6}" srcOrd="0" destOrd="0" presId="urn:microsoft.com/office/officeart/2005/8/layout/cycle4"/>
    <dgm:cxn modelId="{758535D8-6743-469A-8006-C3CABDE14CCB}" type="presOf" srcId="{7F34EC70-F32F-4E49-9EEE-5A45EC3E3A3A}" destId="{56B6343A-A907-4FC9-9045-F21701F9F8E3}" srcOrd="1" destOrd="2" presId="urn:microsoft.com/office/officeart/2005/8/layout/cycle4"/>
    <dgm:cxn modelId="{5E39FFD8-4DC1-46F7-A234-839D632BE699}" srcId="{B8E170D1-EA62-4627-AB0D-3A089CB37343}" destId="{8BAC772F-A964-4F9E-85F2-772EF046F317}" srcOrd="3" destOrd="0" parTransId="{AD21FAF2-98E4-4771-8411-AFBC5A3E68E2}" sibTransId="{1D777409-4FC6-475E-B364-A9218D9EEF54}"/>
    <dgm:cxn modelId="{016F9EDF-FA62-48FB-97F6-AA0BA22E2362}" type="presOf" srcId="{8BAC772F-A964-4F9E-85F2-772EF046F317}" destId="{8CE855D1-9235-4BDB-938A-4399991EDDD4}" srcOrd="0" destOrd="3" presId="urn:microsoft.com/office/officeart/2005/8/layout/cycle4"/>
    <dgm:cxn modelId="{DD09A7EC-964F-402D-B727-350A12D2D098}" srcId="{B2E35B5E-45EC-4A97-A42E-9B954D16787F}" destId="{6EE09F85-FA45-4F04-9D44-0DB4895A5B5F}" srcOrd="0" destOrd="0" parTransId="{39A84E7B-1485-42D2-B399-7A2493A17F85}" sibTransId="{8BA5987C-159B-485B-9B9C-3E49D6B43F34}"/>
    <dgm:cxn modelId="{D92034ED-EC1E-4AB8-8642-A14762AFB440}" type="presOf" srcId="{E6CA6128-8FE5-40C4-8E53-FDDA920C77CD}" destId="{D6CDABBD-CF72-4CF9-8549-0BFE135DC519}" srcOrd="0" destOrd="0" presId="urn:microsoft.com/office/officeart/2005/8/layout/cycle4"/>
    <dgm:cxn modelId="{0CFC69F3-C335-40AF-A53D-64C7CEB872A0}" srcId="{B8E170D1-EA62-4627-AB0D-3A089CB37343}" destId="{DB7C0331-ACAA-46A5-8136-920E7A28AC36}" srcOrd="4" destOrd="0" parTransId="{7311747C-C442-4665-BC88-84A3D4865FDF}" sibTransId="{BAB6405D-D134-46D0-8F3F-B048C98E1201}"/>
    <dgm:cxn modelId="{2EF6EBF7-D90D-4937-AE42-EFDA9F29B4CE}" type="presOf" srcId="{E6CA6128-8FE5-40C4-8E53-FDDA920C77CD}" destId="{EF93FFFC-6C26-48B5-99EB-5291B1568847}" srcOrd="1" destOrd="0" presId="urn:microsoft.com/office/officeart/2005/8/layout/cycle4"/>
    <dgm:cxn modelId="{8701D9FB-BD41-4423-84A7-BF5EF847906D}" type="presOf" srcId="{6EE09F85-FA45-4F04-9D44-0DB4895A5B5F}" destId="{2F8FB3B7-C0CC-4AC8-8BBB-6C06C845FE56}" srcOrd="1" destOrd="0" presId="urn:microsoft.com/office/officeart/2005/8/layout/cycle4"/>
    <dgm:cxn modelId="{CD9849FF-B004-449E-925C-3782F746F3C9}" srcId="{18019858-94A2-4AF9-AC6C-DBBA05EE605B}" destId="{E6CA6128-8FE5-40C4-8E53-FDDA920C77CD}" srcOrd="0" destOrd="0" parTransId="{349E1FED-58E5-46B1-A8F1-A84E7A182B11}" sibTransId="{08891F65-CD5B-4FF0-8E6E-5200AE9AA100}"/>
    <dgm:cxn modelId="{0AD992F7-809F-4F62-A0C6-671F3766914D}" type="presParOf" srcId="{606F7DCB-BC28-4C21-86BD-4C60E9057667}" destId="{E6945783-A664-40D1-B0C6-041765733A19}" srcOrd="0" destOrd="0" presId="urn:microsoft.com/office/officeart/2005/8/layout/cycle4"/>
    <dgm:cxn modelId="{5B0D5DD5-C69A-4B39-87EF-BE4C475F78AD}" type="presParOf" srcId="{E6945783-A664-40D1-B0C6-041765733A19}" destId="{B62CE644-6C1F-48AB-A0E7-8411C9D527D2}" srcOrd="0" destOrd="0" presId="urn:microsoft.com/office/officeart/2005/8/layout/cycle4"/>
    <dgm:cxn modelId="{91FE5B5B-960F-4161-B244-5462AFF3EC9A}" type="presParOf" srcId="{B62CE644-6C1F-48AB-A0E7-8411C9D527D2}" destId="{C5FAAEFA-C31C-4460-AEF9-3FD01E3A729D}" srcOrd="0" destOrd="0" presId="urn:microsoft.com/office/officeart/2005/8/layout/cycle4"/>
    <dgm:cxn modelId="{4D83F819-539B-4FF3-AA6E-8AFF9FB60DEF}" type="presParOf" srcId="{B62CE644-6C1F-48AB-A0E7-8411C9D527D2}" destId="{11829588-4F06-4CEF-B6D6-FD2F0FCE01B6}" srcOrd="1" destOrd="0" presId="urn:microsoft.com/office/officeart/2005/8/layout/cycle4"/>
    <dgm:cxn modelId="{9084677E-CA96-4FC6-98F2-601E2F12E366}" type="presParOf" srcId="{E6945783-A664-40D1-B0C6-041765733A19}" destId="{9481797D-F949-4BBA-9112-DE24B055F37F}" srcOrd="1" destOrd="0" presId="urn:microsoft.com/office/officeart/2005/8/layout/cycle4"/>
    <dgm:cxn modelId="{15CF6395-FB03-4105-BC3F-87AD672244E4}" type="presParOf" srcId="{9481797D-F949-4BBA-9112-DE24B055F37F}" destId="{6178B33D-56DB-4193-83B5-EC9C4B9A4587}" srcOrd="0" destOrd="0" presId="urn:microsoft.com/office/officeart/2005/8/layout/cycle4"/>
    <dgm:cxn modelId="{5CB5505E-C8B1-41C9-AF3C-83B3FFC7D1F3}" type="presParOf" srcId="{9481797D-F949-4BBA-9112-DE24B055F37F}" destId="{2F8FB3B7-C0CC-4AC8-8BBB-6C06C845FE56}" srcOrd="1" destOrd="0" presId="urn:microsoft.com/office/officeart/2005/8/layout/cycle4"/>
    <dgm:cxn modelId="{CBB00E64-CE84-4A3A-9A12-D2AE75E82CFA}" type="presParOf" srcId="{E6945783-A664-40D1-B0C6-041765733A19}" destId="{01CF93E1-F2C7-427E-9DB9-B361A2D16958}" srcOrd="2" destOrd="0" presId="urn:microsoft.com/office/officeart/2005/8/layout/cycle4"/>
    <dgm:cxn modelId="{BA1A9686-8789-4668-BB94-2F3286ECE6E0}" type="presParOf" srcId="{01CF93E1-F2C7-427E-9DB9-B361A2D16958}" destId="{8CE855D1-9235-4BDB-938A-4399991EDDD4}" srcOrd="0" destOrd="0" presId="urn:microsoft.com/office/officeart/2005/8/layout/cycle4"/>
    <dgm:cxn modelId="{52C5B20C-A759-4D2A-84C1-FE73F2A5FD6A}" type="presParOf" srcId="{01CF93E1-F2C7-427E-9DB9-B361A2D16958}" destId="{56B6343A-A907-4FC9-9045-F21701F9F8E3}" srcOrd="1" destOrd="0" presId="urn:microsoft.com/office/officeart/2005/8/layout/cycle4"/>
    <dgm:cxn modelId="{B8903FB8-4B12-4A95-9637-80677B7654F1}" type="presParOf" srcId="{E6945783-A664-40D1-B0C6-041765733A19}" destId="{4ED89682-2F11-49D2-B26C-2A5D6FCB45A0}" srcOrd="3" destOrd="0" presId="urn:microsoft.com/office/officeart/2005/8/layout/cycle4"/>
    <dgm:cxn modelId="{32488235-E988-4A09-BA7D-A8CE9BA46A00}" type="presParOf" srcId="{4ED89682-2F11-49D2-B26C-2A5D6FCB45A0}" destId="{D6CDABBD-CF72-4CF9-8549-0BFE135DC519}" srcOrd="0" destOrd="0" presId="urn:microsoft.com/office/officeart/2005/8/layout/cycle4"/>
    <dgm:cxn modelId="{5CFED761-D14D-4BA7-B72F-243527003FCB}" type="presParOf" srcId="{4ED89682-2F11-49D2-B26C-2A5D6FCB45A0}" destId="{EF93FFFC-6C26-48B5-99EB-5291B1568847}" srcOrd="1" destOrd="0" presId="urn:microsoft.com/office/officeart/2005/8/layout/cycle4"/>
    <dgm:cxn modelId="{AA6AE0E0-FBE0-4B22-8B08-1EEEA48FCA41}" type="presParOf" srcId="{E6945783-A664-40D1-B0C6-041765733A19}" destId="{84BC4D4F-5499-44FC-9728-B49DF2F169E6}" srcOrd="4" destOrd="0" presId="urn:microsoft.com/office/officeart/2005/8/layout/cycle4"/>
    <dgm:cxn modelId="{894B5E5C-ED2B-4765-A6F2-35B7F27C6110}" type="presParOf" srcId="{606F7DCB-BC28-4C21-86BD-4C60E9057667}" destId="{D79FD003-77FC-470A-A434-BD98C998BB28}" srcOrd="1" destOrd="0" presId="urn:microsoft.com/office/officeart/2005/8/layout/cycle4"/>
    <dgm:cxn modelId="{038144B1-5E5F-4797-A72D-8DCC1D201727}" type="presParOf" srcId="{D79FD003-77FC-470A-A434-BD98C998BB28}" destId="{5646DBF5-A9D3-4897-84AC-0B6588E253C6}" srcOrd="0" destOrd="0" presId="urn:microsoft.com/office/officeart/2005/8/layout/cycle4"/>
    <dgm:cxn modelId="{474D451F-85EC-48F2-8570-048F9BBD5D79}" type="presParOf" srcId="{D79FD003-77FC-470A-A434-BD98C998BB28}" destId="{A86C63EF-D492-42ED-9E07-1A085CB42971}" srcOrd="1" destOrd="0" presId="urn:microsoft.com/office/officeart/2005/8/layout/cycle4"/>
    <dgm:cxn modelId="{0FCC80AB-86BD-4DFE-B1F6-6D8E31565B8F}" type="presParOf" srcId="{D79FD003-77FC-470A-A434-BD98C998BB28}" destId="{7A8CD0D3-046D-49D6-B017-C99C23143CA8}" srcOrd="2" destOrd="0" presId="urn:microsoft.com/office/officeart/2005/8/layout/cycle4"/>
    <dgm:cxn modelId="{BCBA4A8E-11C2-4945-AC15-CF0580E539BD}" type="presParOf" srcId="{D79FD003-77FC-470A-A434-BD98C998BB28}" destId="{931AC508-6B66-4E4D-B656-C5C7C110D004}" srcOrd="3" destOrd="0" presId="urn:microsoft.com/office/officeart/2005/8/layout/cycle4"/>
    <dgm:cxn modelId="{A4A0C89C-DDDC-4811-ABC2-B65118392395}" type="presParOf" srcId="{D79FD003-77FC-470A-A434-BD98C998BB28}" destId="{EE3093C9-D0AE-4BD6-B4FF-3313B305B5D3}" srcOrd="4" destOrd="0" presId="urn:microsoft.com/office/officeart/2005/8/layout/cycle4"/>
    <dgm:cxn modelId="{19DB0687-1050-4478-BE7F-7DAD9385E71C}" type="presParOf" srcId="{606F7DCB-BC28-4C21-86BD-4C60E9057667}" destId="{F7A3A031-119D-41AF-9C0C-0C7E3E0F0F91}" srcOrd="2" destOrd="0" presId="urn:microsoft.com/office/officeart/2005/8/layout/cycle4"/>
    <dgm:cxn modelId="{ACB59780-10A6-4717-846E-C32BFDC73302}" type="presParOf" srcId="{606F7DCB-BC28-4C21-86BD-4C60E9057667}" destId="{F24E20E4-F9C5-4930-AAD0-4B6F38420964}" srcOrd="3" destOrd="0" presId="urn:microsoft.com/office/officeart/2005/8/layout/cycle4"/>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E855D1-9235-4BDB-938A-4399991EDDD4}">
      <dsp:nvSpPr>
        <dsp:cNvPr id="0" name=""/>
        <dsp:cNvSpPr/>
      </dsp:nvSpPr>
      <dsp:spPr>
        <a:xfrm>
          <a:off x="3319816" y="2276202"/>
          <a:ext cx="1653594" cy="1071154"/>
        </a:xfrm>
        <a:prstGeom prst="roundRect">
          <a:avLst>
            <a:gd name="adj" fmla="val 10000"/>
          </a:avLst>
        </a:prstGeom>
        <a:solidFill>
          <a:schemeClr val="lt1">
            <a:alpha val="90000"/>
            <a:hueOff val="0"/>
            <a:satOff val="0"/>
            <a:lumOff val="0"/>
            <a:alphaOff val="0"/>
          </a:schemeClr>
        </a:solidFill>
        <a:ln w="1905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311150">
            <a:lnSpc>
              <a:spcPct val="90000"/>
            </a:lnSpc>
            <a:spcBef>
              <a:spcPct val="0"/>
            </a:spcBef>
            <a:spcAft>
              <a:spcPct val="15000"/>
            </a:spcAft>
            <a:buChar char="•"/>
          </a:pPr>
          <a:r>
            <a:rPr lang="en-US" sz="700" b="1" i="1" kern="1200"/>
            <a:t>Social media</a:t>
          </a:r>
        </a:p>
        <a:p>
          <a:pPr marL="57150" lvl="1" indent="-57150" algn="l" defTabSz="311150">
            <a:lnSpc>
              <a:spcPct val="90000"/>
            </a:lnSpc>
            <a:spcBef>
              <a:spcPct val="0"/>
            </a:spcBef>
            <a:spcAft>
              <a:spcPct val="15000"/>
            </a:spcAft>
            <a:buChar char="•"/>
          </a:pPr>
          <a:r>
            <a:rPr lang="en-US" sz="700" b="1" i="1" kern="1200"/>
            <a:t>Digital campaign</a:t>
          </a:r>
        </a:p>
        <a:p>
          <a:pPr marL="57150" lvl="1" indent="-57150" algn="l" defTabSz="311150">
            <a:lnSpc>
              <a:spcPct val="90000"/>
            </a:lnSpc>
            <a:spcBef>
              <a:spcPct val="0"/>
            </a:spcBef>
            <a:spcAft>
              <a:spcPct val="15000"/>
            </a:spcAft>
            <a:buChar char="•"/>
          </a:pPr>
          <a:r>
            <a:rPr lang="en-US" sz="700" b="1" i="1" kern="1200"/>
            <a:t>Influencer marketing</a:t>
          </a:r>
        </a:p>
        <a:p>
          <a:pPr marL="57150" lvl="1" indent="-57150" algn="l" defTabSz="311150">
            <a:lnSpc>
              <a:spcPct val="90000"/>
            </a:lnSpc>
            <a:spcBef>
              <a:spcPct val="0"/>
            </a:spcBef>
            <a:spcAft>
              <a:spcPct val="15000"/>
            </a:spcAft>
            <a:buChar char="•"/>
          </a:pPr>
          <a:r>
            <a:rPr lang="en-US" sz="700" b="1" i="1" kern="1200"/>
            <a:t>user-generated content</a:t>
          </a:r>
        </a:p>
        <a:p>
          <a:pPr marL="57150" lvl="1" indent="-57150" algn="l" defTabSz="311150">
            <a:lnSpc>
              <a:spcPct val="90000"/>
            </a:lnSpc>
            <a:spcBef>
              <a:spcPct val="0"/>
            </a:spcBef>
            <a:spcAft>
              <a:spcPct val="15000"/>
            </a:spcAft>
            <a:buChar char="•"/>
          </a:pPr>
          <a:r>
            <a:rPr lang="en-US" sz="700" b="1" i="1" kern="1200"/>
            <a:t>loyalty program </a:t>
          </a:r>
        </a:p>
      </dsp:txBody>
      <dsp:txXfrm>
        <a:off x="3839424" y="2567521"/>
        <a:ext cx="1110456" cy="756305"/>
      </dsp:txXfrm>
    </dsp:sp>
    <dsp:sp modelId="{D6CDABBD-CF72-4CF9-8549-0BFE135DC519}">
      <dsp:nvSpPr>
        <dsp:cNvPr id="0" name=""/>
        <dsp:cNvSpPr/>
      </dsp:nvSpPr>
      <dsp:spPr>
        <a:xfrm>
          <a:off x="621846" y="2276202"/>
          <a:ext cx="1653594" cy="1071154"/>
        </a:xfrm>
        <a:prstGeom prst="roundRect">
          <a:avLst>
            <a:gd name="adj" fmla="val 10000"/>
          </a:avLst>
        </a:prstGeom>
        <a:solidFill>
          <a:schemeClr val="lt1">
            <a:alpha val="90000"/>
            <a:hueOff val="0"/>
            <a:satOff val="0"/>
            <a:lumOff val="0"/>
            <a:alphaOff val="0"/>
          </a:schemeClr>
        </a:solidFill>
        <a:ln w="1905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None/>
          </a:pPr>
          <a:r>
            <a:rPr lang="en-GB" sz="900" b="1" i="1" kern="1200"/>
            <a:t>omnichannel distribution strategy </a:t>
          </a:r>
          <a:endParaRPr lang="en-US" sz="900" kern="1200"/>
        </a:p>
      </dsp:txBody>
      <dsp:txXfrm>
        <a:off x="645376" y="2567521"/>
        <a:ext cx="1110456" cy="756305"/>
      </dsp:txXfrm>
    </dsp:sp>
    <dsp:sp modelId="{6178B33D-56DB-4193-83B5-EC9C4B9A4587}">
      <dsp:nvSpPr>
        <dsp:cNvPr id="0" name=""/>
        <dsp:cNvSpPr/>
      </dsp:nvSpPr>
      <dsp:spPr>
        <a:xfrm>
          <a:off x="3319816" y="0"/>
          <a:ext cx="1653594" cy="1071154"/>
        </a:xfrm>
        <a:prstGeom prst="roundRect">
          <a:avLst>
            <a:gd name="adj" fmla="val 10000"/>
          </a:avLst>
        </a:prstGeom>
        <a:solidFill>
          <a:schemeClr val="lt1">
            <a:alpha val="90000"/>
            <a:hueOff val="0"/>
            <a:satOff val="0"/>
            <a:lumOff val="0"/>
            <a:alphaOff val="0"/>
          </a:schemeClr>
        </a:solidFill>
        <a:ln w="1905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None/>
          </a:pPr>
          <a:r>
            <a:rPr lang="en-GB" sz="1000" b="1" i="1" kern="1200"/>
            <a:t>value-based pricing strategy</a:t>
          </a:r>
          <a:endParaRPr lang="en-US" sz="1000" kern="1200"/>
        </a:p>
      </dsp:txBody>
      <dsp:txXfrm>
        <a:off x="3839424" y="23530"/>
        <a:ext cx="1110456" cy="756305"/>
      </dsp:txXfrm>
    </dsp:sp>
    <dsp:sp modelId="{C5FAAEFA-C31C-4460-AEF9-3FD01E3A729D}">
      <dsp:nvSpPr>
        <dsp:cNvPr id="0" name=""/>
        <dsp:cNvSpPr/>
      </dsp:nvSpPr>
      <dsp:spPr>
        <a:xfrm>
          <a:off x="621846" y="0"/>
          <a:ext cx="1653594" cy="1071154"/>
        </a:xfrm>
        <a:prstGeom prst="roundRect">
          <a:avLst>
            <a:gd name="adj" fmla="val 10000"/>
          </a:avLst>
        </a:prstGeom>
        <a:solidFill>
          <a:schemeClr val="lt1">
            <a:alpha val="90000"/>
            <a:hueOff val="0"/>
            <a:satOff val="0"/>
            <a:lumOff val="0"/>
            <a:alphaOff val="0"/>
          </a:schemeClr>
        </a:solidFill>
        <a:ln w="1905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marL="57150" lvl="1" indent="-57150" algn="l" defTabSz="466725">
            <a:lnSpc>
              <a:spcPct val="90000"/>
            </a:lnSpc>
            <a:spcBef>
              <a:spcPct val="0"/>
            </a:spcBef>
            <a:spcAft>
              <a:spcPct val="15000"/>
            </a:spcAft>
            <a:buNone/>
          </a:pPr>
          <a:r>
            <a:rPr lang="en-GB" sz="1050" b="1" i="1" kern="1200"/>
            <a:t>Superdry Circular</a:t>
          </a:r>
          <a:endParaRPr lang="en-US" sz="1050" kern="1200"/>
        </a:p>
      </dsp:txBody>
      <dsp:txXfrm>
        <a:off x="645376" y="23530"/>
        <a:ext cx="1110456" cy="756305"/>
      </dsp:txXfrm>
    </dsp:sp>
    <dsp:sp modelId="{5646DBF5-A9D3-4897-84AC-0B6588E253C6}">
      <dsp:nvSpPr>
        <dsp:cNvPr id="0" name=""/>
        <dsp:cNvSpPr/>
      </dsp:nvSpPr>
      <dsp:spPr>
        <a:xfrm>
          <a:off x="1314749" y="190799"/>
          <a:ext cx="1449405" cy="1449405"/>
        </a:xfrm>
        <a:prstGeom prst="pieWedge">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US" sz="1400" kern="1200"/>
            <a:t>Product </a:t>
          </a:r>
        </a:p>
      </dsp:txBody>
      <dsp:txXfrm>
        <a:off x="1739270" y="615320"/>
        <a:ext cx="1024884" cy="1024884"/>
      </dsp:txXfrm>
    </dsp:sp>
    <dsp:sp modelId="{A86C63EF-D492-42ED-9E07-1A085CB42971}">
      <dsp:nvSpPr>
        <dsp:cNvPr id="0" name=""/>
        <dsp:cNvSpPr/>
      </dsp:nvSpPr>
      <dsp:spPr>
        <a:xfrm rot="5400000">
          <a:off x="2831102" y="190799"/>
          <a:ext cx="1449405" cy="1449405"/>
        </a:xfrm>
        <a:prstGeom prst="pieWedge">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US" sz="1400" kern="1200"/>
            <a:t>Price </a:t>
          </a:r>
        </a:p>
      </dsp:txBody>
      <dsp:txXfrm rot="-5400000">
        <a:off x="2831102" y="615320"/>
        <a:ext cx="1024884" cy="1024884"/>
      </dsp:txXfrm>
    </dsp:sp>
    <dsp:sp modelId="{7A8CD0D3-046D-49D6-B017-C99C23143CA8}">
      <dsp:nvSpPr>
        <dsp:cNvPr id="0" name=""/>
        <dsp:cNvSpPr/>
      </dsp:nvSpPr>
      <dsp:spPr>
        <a:xfrm rot="10800000">
          <a:off x="2831102" y="1707152"/>
          <a:ext cx="1449405" cy="1449405"/>
        </a:xfrm>
        <a:prstGeom prst="pieWedge">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US" sz="1400" kern="1200"/>
            <a:t>Promotion </a:t>
          </a:r>
        </a:p>
      </dsp:txBody>
      <dsp:txXfrm rot="10800000">
        <a:off x="2831102" y="1707152"/>
        <a:ext cx="1024884" cy="1024884"/>
      </dsp:txXfrm>
    </dsp:sp>
    <dsp:sp modelId="{931AC508-6B66-4E4D-B656-C5C7C110D004}">
      <dsp:nvSpPr>
        <dsp:cNvPr id="0" name=""/>
        <dsp:cNvSpPr/>
      </dsp:nvSpPr>
      <dsp:spPr>
        <a:xfrm rot="16200000">
          <a:off x="1314749" y="1707152"/>
          <a:ext cx="1449405" cy="1449405"/>
        </a:xfrm>
        <a:prstGeom prst="pieWedge">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US" sz="1400" kern="1200"/>
            <a:t>Place </a:t>
          </a:r>
        </a:p>
      </dsp:txBody>
      <dsp:txXfrm rot="5400000">
        <a:off x="1739270" y="1707152"/>
        <a:ext cx="1024884" cy="1024884"/>
      </dsp:txXfrm>
    </dsp:sp>
    <dsp:sp modelId="{F7A3A031-119D-41AF-9C0C-0C7E3E0F0F91}">
      <dsp:nvSpPr>
        <dsp:cNvPr id="0" name=""/>
        <dsp:cNvSpPr/>
      </dsp:nvSpPr>
      <dsp:spPr>
        <a:xfrm>
          <a:off x="2547413" y="1372416"/>
          <a:ext cx="500429" cy="435156"/>
        </a:xfrm>
        <a:prstGeom prst="circularArrow">
          <a:avLst/>
        </a:prstGeom>
        <a:solidFill>
          <a:schemeClr val="accent3">
            <a:tint val="6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24E20E4-F9C5-4930-AAD0-4B6F38420964}">
      <dsp:nvSpPr>
        <dsp:cNvPr id="0" name=""/>
        <dsp:cNvSpPr/>
      </dsp:nvSpPr>
      <dsp:spPr>
        <a:xfrm rot="10800000">
          <a:off x="2547413" y="1539784"/>
          <a:ext cx="500429" cy="435156"/>
        </a:xfrm>
        <a:prstGeom prst="circularArrow">
          <a:avLst/>
        </a:prstGeom>
        <a:solidFill>
          <a:schemeClr val="accent3">
            <a:tint val="6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5EBADC-322B-4311-84C7-E392EDB59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3697</Words>
  <Characters>21075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Sajan Vekariya</dc:creator>
  <cp:lastModifiedBy>Sajan Vekariya</cp:lastModifiedBy>
  <cp:revision>1</cp:revision>
  <dcterms:created xsi:type="dcterms:W3CDTF">2026-08-13T23:53:00Z</dcterms:created>
  <dcterms:modified xsi:type="dcterms:W3CDTF">2026-08-13T23:53:00Z</dcterms:modified>
</cp:coreProperties>
</file>