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44328649"/>
        <w:docPartObj>
          <w:docPartGallery w:val="Cover Pages"/>
          <w:docPartUnique/>
        </w:docPartObj>
      </w:sdtPr>
      <w:sdtEndPr>
        <w:rPr>
          <w:rFonts w:ascii="Arial" w:hAnsi="Arial" w:cs="Arial"/>
        </w:rPr>
      </w:sdtEndPr>
      <w:sdtContent>
        <w:p w14:paraId="06E05CA8" w14:textId="3758DD69" w:rsidR="00DF68B3" w:rsidRDefault="00DF68B3">
          <w:r>
            <w:rPr>
              <w:noProof/>
            </w:rPr>
            <mc:AlternateContent>
              <mc:Choice Requires="wpg">
                <w:drawing>
                  <wp:anchor distT="0" distB="0" distL="114300" distR="114300" simplePos="0" relativeHeight="251662336" behindDoc="0" locked="0" layoutInCell="1" allowOverlap="1" wp14:anchorId="684F5CFD" wp14:editId="47AF4C7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0CA00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p>
        <w:p w14:paraId="0F9512AB" w14:textId="04162F1C" w:rsidR="00DF68B3" w:rsidRDefault="0079056B">
          <w:pPr>
            <w:rPr>
              <w:rFonts w:ascii="Arial" w:hAnsi="Arial" w:cs="Arial"/>
            </w:rPr>
          </w:pPr>
          <w:r>
            <w:rPr>
              <w:noProof/>
            </w:rPr>
            <mc:AlternateContent>
              <mc:Choice Requires="wps">
                <w:drawing>
                  <wp:anchor distT="0" distB="0" distL="114300" distR="114300" simplePos="0" relativeHeight="251661312" behindDoc="0" locked="0" layoutInCell="1" allowOverlap="1" wp14:anchorId="64532802" wp14:editId="16BA17B2">
                    <wp:simplePos x="0" y="0"/>
                    <wp:positionH relativeFrom="page">
                      <wp:posOffset>-1722120</wp:posOffset>
                    </wp:positionH>
                    <wp:positionV relativeFrom="bottomMargin">
                      <wp:posOffset>-1761490</wp:posOffset>
                    </wp:positionV>
                    <wp:extent cx="71247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1247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AB9AFC" w14:textId="0889E064" w:rsidR="00DF68B3" w:rsidRDefault="00DF68B3" w:rsidP="00DF68B3">
                                <w:pPr>
                                  <w:pStyle w:val="NoSpacing"/>
                                  <w:jc w:val="center"/>
                                  <w:rPr>
                                    <w:color w:val="156082" w:themeColor="accent1"/>
                                    <w:sz w:val="28"/>
                                    <w:szCs w:val="28"/>
                                  </w:rPr>
                                </w:pP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7665B1C6" w14:textId="7D540BF3" w:rsidR="00DF68B3" w:rsidRDefault="00886020" w:rsidP="00DF68B3">
                                    <w:pPr>
                                      <w:pStyle w:val="NoSpacing"/>
                                      <w:jc w:val="right"/>
                                      <w:rPr>
                                        <w:color w:val="595959" w:themeColor="text1" w:themeTint="A6"/>
                                        <w:sz w:val="20"/>
                                        <w:szCs w:val="20"/>
                                      </w:rPr>
                                    </w:pPr>
                                    <w:r w:rsidRPr="00886020">
                                      <w:rPr>
                                        <w:color w:val="595959" w:themeColor="text1" w:themeTint="A6"/>
                                        <w:sz w:val="36"/>
                                        <w:szCs w:val="36"/>
                                      </w:rPr>
                                      <w:br/>
                                      <w:t xml:space="preserve">Lecturer: Gwyneth Jones    </w:t>
                                    </w:r>
                                    <w:r w:rsidRPr="00886020">
                                      <w:rPr>
                                        <w:color w:val="595959" w:themeColor="text1" w:themeTint="A6"/>
                                        <w:sz w:val="36"/>
                                        <w:szCs w:val="36"/>
                                      </w:rPr>
                                      <w:br/>
                                    </w:r>
                                    <w:r w:rsidRPr="00886020">
                                      <w:rPr>
                                        <w:color w:val="595959" w:themeColor="text1" w:themeTint="A6"/>
                                        <w:sz w:val="36"/>
                                        <w:szCs w:val="36"/>
                                      </w:rPr>
                                      <w:br/>
                                    </w:r>
                                    <w:r w:rsidRPr="00886020">
                                      <w:rPr>
                                        <w:color w:val="595959" w:themeColor="text1" w:themeTint="A6"/>
                                        <w:sz w:val="36"/>
                                        <w:szCs w:val="36"/>
                                      </w:rPr>
                                      <w:br/>
                                    </w:r>
                                    <w:r w:rsidRPr="00886020">
                                      <w:rPr>
                                        <w:color w:val="595959" w:themeColor="text1" w:themeTint="A6"/>
                                        <w:sz w:val="36"/>
                                        <w:szCs w:val="36"/>
                                      </w:rPr>
                                      <w:br/>
                                      <w:t>Word count: 1867</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type w14:anchorId="64532802" id="_x0000_t202" coordsize="21600,21600" o:spt="202" path="m,l,21600r21600,l21600,xe">
                    <v:stroke joinstyle="miter"/>
                    <v:path gradientshapeok="t" o:connecttype="rect"/>
                  </v:shapetype>
                  <v:shape id="Text Box 161" o:spid="_x0000_s1026" type="#_x0000_t202" style="position:absolute;margin-left:-135.6pt;margin-top:-138.7pt;width:561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bottom-margin-area;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" filled="f" stroked="f" strokeweight=".5pt">
                    <v:textbox style="mso-fit-shape-to-text:t" inset="126pt,0,54pt,0">
                      <w:txbxContent>
                        <w:p w14:paraId="74AB9AFC" w14:textId="0889E064" w:rsidR="00DF68B3" w:rsidRDefault="00DF68B3" w:rsidP="00DF68B3">
                          <w:pPr>
                            <w:pStyle w:val="NoSpacing"/>
                            <w:jc w:val="center"/>
                            <w:rPr>
                              <w:color w:val="156082" w:themeColor="accent1"/>
                              <w:sz w:val="28"/>
                              <w:szCs w:val="28"/>
                            </w:rPr>
                          </w:pP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7665B1C6" w14:textId="7D540BF3" w:rsidR="00DF68B3" w:rsidRDefault="00886020" w:rsidP="00DF68B3">
                              <w:pPr>
                                <w:pStyle w:val="NoSpacing"/>
                                <w:jc w:val="right"/>
                                <w:rPr>
                                  <w:color w:val="595959" w:themeColor="text1" w:themeTint="A6"/>
                                  <w:sz w:val="20"/>
                                  <w:szCs w:val="20"/>
                                </w:rPr>
                              </w:pPr>
                              <w:r w:rsidRPr="00886020">
                                <w:rPr>
                                  <w:color w:val="595959" w:themeColor="text1" w:themeTint="A6"/>
                                  <w:sz w:val="36"/>
                                  <w:szCs w:val="36"/>
                                </w:rPr>
                                <w:br/>
                                <w:t xml:space="preserve">Lecturer: Gwyneth Jones    </w:t>
                              </w:r>
                              <w:r w:rsidRPr="00886020">
                                <w:rPr>
                                  <w:color w:val="595959" w:themeColor="text1" w:themeTint="A6"/>
                                  <w:sz w:val="36"/>
                                  <w:szCs w:val="36"/>
                                </w:rPr>
                                <w:br/>
                              </w:r>
                              <w:r w:rsidRPr="00886020">
                                <w:rPr>
                                  <w:color w:val="595959" w:themeColor="text1" w:themeTint="A6"/>
                                  <w:sz w:val="36"/>
                                  <w:szCs w:val="36"/>
                                </w:rPr>
                                <w:br/>
                              </w:r>
                              <w:r w:rsidRPr="00886020">
                                <w:rPr>
                                  <w:color w:val="595959" w:themeColor="text1" w:themeTint="A6"/>
                                  <w:sz w:val="36"/>
                                  <w:szCs w:val="36"/>
                                </w:rPr>
                                <w:br/>
                              </w:r>
                              <w:r w:rsidRPr="00886020">
                                <w:rPr>
                                  <w:color w:val="595959" w:themeColor="text1" w:themeTint="A6"/>
                                  <w:sz w:val="36"/>
                                  <w:szCs w:val="36"/>
                                </w:rPr>
                                <w:br/>
                                <w:t>Word count: 1867</w:t>
                              </w:r>
                            </w:p>
                          </w:sdtContent>
                        </w:sdt>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2B1498E4" wp14:editId="7392FE96">
                    <wp:simplePos x="0" y="0"/>
                    <wp:positionH relativeFrom="page">
                      <wp:posOffset>-533400</wp:posOffset>
                    </wp:positionH>
                    <wp:positionV relativeFrom="page">
                      <wp:posOffset>7284720</wp:posOffset>
                    </wp:positionV>
                    <wp:extent cx="810514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81051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0F085AA" w14:textId="2BCB4A1F" w:rsidR="00DF68B3" w:rsidRPr="0079056B" w:rsidRDefault="00DF68B3">
                                    <w:pPr>
                                      <w:pStyle w:val="NoSpacing"/>
                                      <w:jc w:val="right"/>
                                      <w:rPr>
                                        <w:color w:val="595959" w:themeColor="text1" w:themeTint="A6"/>
                                        <w:sz w:val="40"/>
                                        <w:szCs w:val="40"/>
                                      </w:rPr>
                                    </w:pPr>
                                    <w:r w:rsidRPr="0079056B">
                                      <w:rPr>
                                        <w:color w:val="595959" w:themeColor="text1" w:themeTint="A6"/>
                                        <w:sz w:val="40"/>
                                        <w:szCs w:val="40"/>
                                      </w:rPr>
                                      <w:t>Student Name &amp; Number: Andreea Lilea (2126939)</w:t>
                                    </w:r>
                                  </w:p>
                                </w:sdtContent>
                              </w:sdt>
                              <w:p w14:paraId="0644C4D2" w14:textId="4D0AF182" w:rsidR="00DF68B3" w:rsidRDefault="00000000" w:rsidP="00DF68B3">
                                <w:pPr>
                                  <w:pStyle w:val="NoSpacing"/>
                                  <w:jc w:val="center"/>
                                  <w:rPr>
                                    <w:color w:val="595959" w:themeColor="text1" w:themeTint="A6"/>
                                    <w:sz w:val="18"/>
                                    <w:szCs w:val="18"/>
                                  </w:rPr>
                                </w:pPr>
                                <w:sdt>
                                  <w:sdtPr>
                                    <w:rPr>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EndPr>
                                    <w:rPr>
                                      <w:sz w:val="18"/>
                                      <w:szCs w:val="18"/>
                                    </w:rPr>
                                  </w:sdtEndPr>
                                  <w:sdtContent>
                                    <w:r w:rsidR="00DF68B3" w:rsidRPr="0079056B">
                                      <w:rPr>
                                        <w:color w:val="595959" w:themeColor="text1" w:themeTint="A6"/>
                                        <w:sz w:val="40"/>
                                        <w:szCs w:val="40"/>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2B1498E4" id="Text Box 159" o:spid="_x0000_s1027" type="#_x0000_t202" style="position:absolute;margin-left:-42pt;margin-top:573.6pt;width:638.2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0F085AA" w14:textId="2BCB4A1F" w:rsidR="00DF68B3" w:rsidRPr="0079056B" w:rsidRDefault="00DF68B3">
                              <w:pPr>
                                <w:pStyle w:val="NoSpacing"/>
                                <w:jc w:val="right"/>
                                <w:rPr>
                                  <w:color w:val="595959" w:themeColor="text1" w:themeTint="A6"/>
                                  <w:sz w:val="40"/>
                                  <w:szCs w:val="40"/>
                                </w:rPr>
                              </w:pPr>
                              <w:r w:rsidRPr="0079056B">
                                <w:rPr>
                                  <w:color w:val="595959" w:themeColor="text1" w:themeTint="A6"/>
                                  <w:sz w:val="40"/>
                                  <w:szCs w:val="40"/>
                                </w:rPr>
                                <w:t>Student Name &amp; Number: Andreea Lilea (2126939)</w:t>
                              </w:r>
                            </w:p>
                          </w:sdtContent>
                        </w:sdt>
                        <w:p w14:paraId="0644C4D2" w14:textId="4D0AF182" w:rsidR="00DF68B3" w:rsidRDefault="00000000" w:rsidP="00DF68B3">
                          <w:pPr>
                            <w:pStyle w:val="NoSpacing"/>
                            <w:jc w:val="center"/>
                            <w:rPr>
                              <w:color w:val="595959" w:themeColor="text1" w:themeTint="A6"/>
                              <w:sz w:val="18"/>
                              <w:szCs w:val="18"/>
                            </w:rPr>
                          </w:pPr>
                          <w:sdt>
                            <w:sdtPr>
                              <w:rPr>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EndPr>
                              <w:rPr>
                                <w:sz w:val="18"/>
                                <w:szCs w:val="18"/>
                              </w:rPr>
                            </w:sdtEndPr>
                            <w:sdtContent>
                              <w:r w:rsidR="00DF68B3" w:rsidRPr="0079056B">
                                <w:rPr>
                                  <w:color w:val="595959" w:themeColor="text1" w:themeTint="A6"/>
                                  <w:sz w:val="40"/>
                                  <w:szCs w:val="40"/>
                                </w:rPr>
                                <w:t xml:space="preserve">     </w:t>
                              </w:r>
                            </w:sdtContent>
                          </w:sdt>
                        </w:p>
                      </w:txbxContent>
                    </v:textbox>
                    <w10:wrap type="square" anchorx="page" anchory="page"/>
                  </v:shape>
                </w:pict>
              </mc:Fallback>
            </mc:AlternateContent>
          </w:r>
          <w:r w:rsidR="00DF68B3">
            <w:rPr>
              <w:noProof/>
            </w:rPr>
            <mc:AlternateContent>
              <mc:Choice Requires="wps">
                <w:drawing>
                  <wp:anchor distT="0" distB="0" distL="114300" distR="114300" simplePos="0" relativeHeight="251659264" behindDoc="0" locked="0" layoutInCell="1" allowOverlap="1" wp14:anchorId="671A42EB" wp14:editId="684096DB">
                    <wp:simplePos x="0" y="0"/>
                    <wp:positionH relativeFrom="page">
                      <wp:posOffset>-403860</wp:posOffset>
                    </wp:positionH>
                    <wp:positionV relativeFrom="page">
                      <wp:posOffset>4191000</wp:posOffset>
                    </wp:positionV>
                    <wp:extent cx="9044940" cy="280162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9044940" cy="2801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E2BEDE" w14:textId="3281E8B3" w:rsidR="00886020" w:rsidRDefault="00DF68B3" w:rsidP="00886020">
                                <w:pPr>
                                  <w:spacing w:after="0" w:line="240" w:lineRule="auto"/>
                                  <w:ind w:left="106"/>
                                </w:pPr>
                                <w:r w:rsidRPr="00886020">
                                  <w:rPr>
                                    <w:rFonts w:eastAsiaTheme="minorEastAsia"/>
                                    <w:b/>
                                    <w:bCs/>
                                    <w:color w:val="595959" w:themeColor="text1" w:themeTint="A6"/>
                                    <w:kern w:val="0"/>
                                    <w:sz w:val="56"/>
                                    <w:szCs w:val="56"/>
                                    <w:lang w:eastAsia="en-GB"/>
                                    <w14:ligatures w14:val="none"/>
                                  </w:rPr>
                                  <w:t xml:space="preserve">Module </w:t>
                                </w:r>
                                <w:r w:rsidR="00886020" w:rsidRPr="00886020">
                                  <w:rPr>
                                    <w:rFonts w:eastAsiaTheme="minorEastAsia"/>
                                    <w:b/>
                                    <w:bCs/>
                                    <w:color w:val="595959" w:themeColor="text1" w:themeTint="A6"/>
                                    <w:kern w:val="0"/>
                                    <w:sz w:val="56"/>
                                    <w:szCs w:val="56"/>
                                    <w:lang w:eastAsia="en-GB"/>
                                    <w14:ligatures w14:val="none"/>
                                  </w:rPr>
                                  <w:t>Name: Building a Sustainable Marketing Relationship</w:t>
                                </w:r>
                              </w:p>
                              <w:p w14:paraId="172AE142" w14:textId="376D137F" w:rsidR="00DF68B3" w:rsidRPr="00886020" w:rsidRDefault="00DF68B3" w:rsidP="00886020">
                                <w:pPr>
                                  <w:spacing w:after="0" w:line="240" w:lineRule="auto"/>
                                  <w:ind w:left="106"/>
                                </w:pPr>
                              </w:p>
                              <w:p w14:paraId="53A2D0A3" w14:textId="49FB7DC8" w:rsidR="00DF68B3" w:rsidRPr="00886020" w:rsidRDefault="00DF68B3" w:rsidP="00DF68B3">
                                <w:pPr>
                                  <w:rPr>
                                    <w:b/>
                                    <w:bCs/>
                                    <w:color w:val="595959" w:themeColor="text1" w:themeTint="A6"/>
                                    <w:sz w:val="56"/>
                                    <w:szCs w:val="56"/>
                                  </w:rPr>
                                </w:pPr>
                                <w:r w:rsidRPr="00886020">
                                  <w:rPr>
                                    <w:rFonts w:eastAsiaTheme="minorEastAsia"/>
                                    <w:b/>
                                    <w:bCs/>
                                    <w:color w:val="595959" w:themeColor="text1" w:themeTint="A6"/>
                                    <w:kern w:val="0"/>
                                    <w:sz w:val="56"/>
                                    <w:szCs w:val="56"/>
                                    <w:lang w:eastAsia="en-GB"/>
                                    <w14:ligatures w14:val="none"/>
                                  </w:rPr>
                                  <w:t>Module Code: BMSW50</w:t>
                                </w:r>
                                <w:r w:rsidR="00886020">
                                  <w:rPr>
                                    <w:rFonts w:eastAsiaTheme="minorEastAsia"/>
                                    <w:b/>
                                    <w:bCs/>
                                    <w:color w:val="595959" w:themeColor="text1" w:themeTint="A6"/>
                                    <w:kern w:val="0"/>
                                    <w:sz w:val="56"/>
                                    <w:szCs w:val="56"/>
                                    <w:lang w:eastAsia="en-GB"/>
                                    <w14:ligatures w14:val="none"/>
                                  </w:rPr>
                                  <w:t>07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71A42EB" id="Text Box 163" o:spid="_x0000_s1028" type="#_x0000_t202" style="position:absolute;margin-left:-31.8pt;margin-top:330pt;width:712.2pt;height:220.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" filled="f" stroked="f" strokeweight=".5pt">
                    <v:textbox inset="126pt,0,54pt,0">
                      <w:txbxContent>
                        <w:p w14:paraId="51E2BEDE" w14:textId="3281E8B3" w:rsidR="00886020" w:rsidRDefault="00DF68B3" w:rsidP="00886020">
                          <w:pPr>
                            <w:spacing w:after="0" w:line="240" w:lineRule="auto"/>
                            <w:ind w:left="106"/>
                          </w:pPr>
                          <w:r w:rsidRPr="00886020">
                            <w:rPr>
                              <w:rFonts w:eastAsiaTheme="minorEastAsia"/>
                              <w:b/>
                              <w:bCs/>
                              <w:color w:val="595959" w:themeColor="text1" w:themeTint="A6"/>
                              <w:kern w:val="0"/>
                              <w:sz w:val="56"/>
                              <w:szCs w:val="56"/>
                              <w:lang w:eastAsia="en-GB"/>
                              <w14:ligatures w14:val="none"/>
                            </w:rPr>
                            <w:t xml:space="preserve">Module </w:t>
                          </w:r>
                          <w:r w:rsidR="00886020" w:rsidRPr="00886020">
                            <w:rPr>
                              <w:rFonts w:eastAsiaTheme="minorEastAsia"/>
                              <w:b/>
                              <w:bCs/>
                              <w:color w:val="595959" w:themeColor="text1" w:themeTint="A6"/>
                              <w:kern w:val="0"/>
                              <w:sz w:val="56"/>
                              <w:szCs w:val="56"/>
                              <w:lang w:eastAsia="en-GB"/>
                              <w14:ligatures w14:val="none"/>
                            </w:rPr>
                            <w:t>Name: Building a Sustainable Marketing Relationship</w:t>
                          </w:r>
                        </w:p>
                        <w:p w14:paraId="172AE142" w14:textId="376D137F" w:rsidR="00DF68B3" w:rsidRPr="00886020" w:rsidRDefault="00DF68B3" w:rsidP="00886020">
                          <w:pPr>
                            <w:spacing w:after="0" w:line="240" w:lineRule="auto"/>
                            <w:ind w:left="106"/>
                          </w:pPr>
                        </w:p>
                        <w:p w14:paraId="53A2D0A3" w14:textId="49FB7DC8" w:rsidR="00DF68B3" w:rsidRPr="00886020" w:rsidRDefault="00DF68B3" w:rsidP="00DF68B3">
                          <w:pPr>
                            <w:rPr>
                              <w:b/>
                              <w:bCs/>
                              <w:color w:val="595959" w:themeColor="text1" w:themeTint="A6"/>
                              <w:sz w:val="56"/>
                              <w:szCs w:val="56"/>
                            </w:rPr>
                          </w:pPr>
                          <w:r w:rsidRPr="00886020">
                            <w:rPr>
                              <w:rFonts w:eastAsiaTheme="minorEastAsia"/>
                              <w:b/>
                              <w:bCs/>
                              <w:color w:val="595959" w:themeColor="text1" w:themeTint="A6"/>
                              <w:kern w:val="0"/>
                              <w:sz w:val="56"/>
                              <w:szCs w:val="56"/>
                              <w:lang w:eastAsia="en-GB"/>
                              <w14:ligatures w14:val="none"/>
                            </w:rPr>
                            <w:t>Module Code: BMSW50</w:t>
                          </w:r>
                          <w:r w:rsidR="00886020">
                            <w:rPr>
                              <w:rFonts w:eastAsiaTheme="minorEastAsia"/>
                              <w:b/>
                              <w:bCs/>
                              <w:color w:val="595959" w:themeColor="text1" w:themeTint="A6"/>
                              <w:kern w:val="0"/>
                              <w:sz w:val="56"/>
                              <w:szCs w:val="56"/>
                              <w:lang w:eastAsia="en-GB"/>
                              <w14:ligatures w14:val="none"/>
                            </w:rPr>
                            <w:t>07</w:t>
                          </w:r>
                        </w:p>
                      </w:txbxContent>
                    </v:textbox>
                    <w10:wrap type="square" anchorx="page" anchory="page"/>
                  </v:shape>
                </w:pict>
              </mc:Fallback>
            </mc:AlternateContent>
          </w:r>
          <w:r>
            <w:rPr>
              <w:rFonts w:ascii="Arial" w:hAnsi="Arial" w:cs="Arial"/>
              <w:noProof/>
            </w:rPr>
            <w:drawing>
              <wp:inline distT="0" distB="0" distL="0" distR="0" wp14:anchorId="501D0FD8" wp14:editId="788FDD6B">
                <wp:extent cx="3145790" cy="1749425"/>
                <wp:effectExtent l="0" t="0" r="0" b="3175"/>
                <wp:docPr id="1404706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5790" cy="1749425"/>
                        </a:xfrm>
                        <a:prstGeom prst="rect">
                          <a:avLst/>
                        </a:prstGeom>
                        <a:noFill/>
                      </pic:spPr>
                    </pic:pic>
                  </a:graphicData>
                </a:graphic>
              </wp:inline>
            </w:drawing>
          </w:r>
        </w:p>
      </w:sdtContent>
    </w:sdt>
    <w:p w14:paraId="684FFF58" w14:textId="77777777" w:rsidR="002017C2" w:rsidRDefault="002017C2" w:rsidP="002017C2">
      <w:pPr>
        <w:spacing w:line="360" w:lineRule="auto"/>
        <w:rPr>
          <w:rFonts w:ascii="Arial" w:hAnsi="Arial" w:cs="Arial"/>
          <w:b/>
          <w:bCs/>
          <w:sz w:val="32"/>
          <w:szCs w:val="32"/>
        </w:rPr>
      </w:pPr>
    </w:p>
    <w:p w14:paraId="735AD228" w14:textId="77777777" w:rsidR="0079056B" w:rsidRDefault="0079056B" w:rsidP="002017C2">
      <w:pPr>
        <w:spacing w:line="360" w:lineRule="auto"/>
        <w:rPr>
          <w:rFonts w:ascii="Arial" w:hAnsi="Arial" w:cs="Arial"/>
          <w:b/>
          <w:bCs/>
          <w:sz w:val="32"/>
          <w:szCs w:val="32"/>
        </w:rPr>
      </w:pPr>
    </w:p>
    <w:p w14:paraId="1016664E" w14:textId="77777777" w:rsidR="0079056B" w:rsidRDefault="0079056B" w:rsidP="002017C2">
      <w:pPr>
        <w:spacing w:line="360" w:lineRule="auto"/>
        <w:rPr>
          <w:rFonts w:ascii="Arial" w:hAnsi="Arial" w:cs="Arial"/>
          <w:b/>
          <w:bCs/>
          <w:sz w:val="32"/>
          <w:szCs w:val="32"/>
        </w:rPr>
      </w:pPr>
    </w:p>
    <w:p w14:paraId="58D730A0" w14:textId="77777777" w:rsidR="0079056B" w:rsidRDefault="0079056B" w:rsidP="002017C2">
      <w:pPr>
        <w:spacing w:line="360" w:lineRule="auto"/>
        <w:rPr>
          <w:rFonts w:ascii="Arial" w:hAnsi="Arial" w:cs="Arial"/>
          <w:b/>
          <w:bCs/>
          <w:sz w:val="32"/>
          <w:szCs w:val="32"/>
        </w:rPr>
      </w:pPr>
    </w:p>
    <w:p w14:paraId="626AFCCF" w14:textId="77777777" w:rsidR="0079056B" w:rsidRDefault="0079056B" w:rsidP="002017C2">
      <w:pPr>
        <w:spacing w:line="360" w:lineRule="auto"/>
        <w:rPr>
          <w:rFonts w:ascii="Arial" w:hAnsi="Arial" w:cs="Arial"/>
          <w:b/>
          <w:bCs/>
          <w:sz w:val="32"/>
          <w:szCs w:val="32"/>
        </w:rPr>
      </w:pPr>
    </w:p>
    <w:p w14:paraId="45C4D20B" w14:textId="77777777" w:rsidR="0079056B" w:rsidRPr="001D308A" w:rsidRDefault="0079056B" w:rsidP="002017C2">
      <w:pPr>
        <w:spacing w:line="360" w:lineRule="auto"/>
        <w:rPr>
          <w:rFonts w:ascii="Arial" w:hAnsi="Arial" w:cs="Arial"/>
        </w:rPr>
      </w:pPr>
    </w:p>
    <w:p w14:paraId="5A03723E" w14:textId="77777777" w:rsidR="0079056B" w:rsidRDefault="0079056B" w:rsidP="002017C2">
      <w:pPr>
        <w:spacing w:line="360" w:lineRule="auto"/>
        <w:rPr>
          <w:rFonts w:ascii="Arial" w:hAnsi="Arial" w:cs="Arial"/>
          <w:b/>
          <w:bCs/>
        </w:rPr>
      </w:pPr>
    </w:p>
    <w:sdt>
      <w:sdtPr>
        <w:rPr>
          <w:rFonts w:asciiTheme="minorHAnsi" w:eastAsiaTheme="minorHAnsi" w:hAnsiTheme="minorHAnsi" w:cstheme="minorBidi"/>
          <w:color w:val="auto"/>
          <w:kern w:val="2"/>
          <w:sz w:val="24"/>
          <w:szCs w:val="24"/>
          <w:lang w:eastAsia="en-US"/>
          <w14:ligatures w14:val="standardContextual"/>
        </w:rPr>
        <w:id w:val="-1380543181"/>
        <w:docPartObj>
          <w:docPartGallery w:val="Table of Contents"/>
          <w:docPartUnique/>
        </w:docPartObj>
      </w:sdtPr>
      <w:sdtEndPr>
        <w:rPr>
          <w:b/>
          <w:bCs/>
        </w:rPr>
      </w:sdtEndPr>
      <w:sdtContent>
        <w:p w14:paraId="2DC64678" w14:textId="09C897C2" w:rsidR="00BB6C5B" w:rsidRDefault="00BB6C5B">
          <w:pPr>
            <w:pStyle w:val="TOCHeading"/>
          </w:pPr>
          <w:r>
            <w:t>Contents</w:t>
          </w:r>
        </w:p>
        <w:p w14:paraId="2567D2AF" w14:textId="1A01830A" w:rsidR="0013459C" w:rsidRDefault="00BB6C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624969" w:history="1">
            <w:r w:rsidR="0013459C" w:rsidRPr="00A5254B">
              <w:rPr>
                <w:rStyle w:val="Hyperlink"/>
                <w:rFonts w:ascii="Arial" w:hAnsi="Arial" w:cs="Arial"/>
                <w:noProof/>
              </w:rPr>
              <w:t>Executive Summary</w:t>
            </w:r>
            <w:r w:rsidR="0013459C">
              <w:rPr>
                <w:noProof/>
                <w:webHidden/>
              </w:rPr>
              <w:tab/>
            </w:r>
            <w:r w:rsidR="0013459C">
              <w:rPr>
                <w:noProof/>
                <w:webHidden/>
              </w:rPr>
              <w:fldChar w:fldCharType="begin"/>
            </w:r>
            <w:r w:rsidR="0013459C">
              <w:rPr>
                <w:noProof/>
                <w:webHidden/>
              </w:rPr>
              <w:instrText xml:space="preserve"> PAGEREF _Toc226624969 \h </w:instrText>
            </w:r>
            <w:r w:rsidR="0013459C">
              <w:rPr>
                <w:noProof/>
                <w:webHidden/>
              </w:rPr>
            </w:r>
            <w:r w:rsidR="0013459C">
              <w:rPr>
                <w:noProof/>
                <w:webHidden/>
              </w:rPr>
              <w:fldChar w:fldCharType="separate"/>
            </w:r>
            <w:r w:rsidR="0013459C">
              <w:rPr>
                <w:noProof/>
                <w:webHidden/>
              </w:rPr>
              <w:t>2</w:t>
            </w:r>
            <w:r w:rsidR="0013459C">
              <w:rPr>
                <w:noProof/>
                <w:webHidden/>
              </w:rPr>
              <w:fldChar w:fldCharType="end"/>
            </w:r>
          </w:hyperlink>
        </w:p>
        <w:p w14:paraId="1B0A54CD" w14:textId="50D7C429" w:rsidR="0013459C" w:rsidRDefault="0013459C">
          <w:pPr>
            <w:pStyle w:val="TOC1"/>
            <w:tabs>
              <w:tab w:val="left" w:pos="480"/>
              <w:tab w:val="right" w:leader="dot" w:pos="9016"/>
            </w:tabs>
            <w:rPr>
              <w:rFonts w:eastAsiaTheme="minorEastAsia"/>
              <w:noProof/>
              <w:lang w:eastAsia="en-GB"/>
            </w:rPr>
          </w:pPr>
          <w:hyperlink w:anchor="_Toc226624970" w:history="1">
            <w:r w:rsidRPr="00A5254B">
              <w:rPr>
                <w:rStyle w:val="Hyperlink"/>
                <w:rFonts w:ascii="Arial" w:hAnsi="Arial" w:cs="Arial"/>
                <w:noProof/>
              </w:rPr>
              <w:t>1.</w:t>
            </w:r>
            <w:r>
              <w:rPr>
                <w:rFonts w:eastAsiaTheme="minorEastAsia"/>
                <w:noProof/>
                <w:lang w:eastAsia="en-GB"/>
              </w:rPr>
              <w:tab/>
            </w:r>
            <w:r w:rsidRPr="00A5254B">
              <w:rPr>
                <w:rStyle w:val="Hyperlink"/>
                <w:rFonts w:ascii="Arial" w:hAnsi="Arial" w:cs="Arial"/>
                <w:noProof/>
              </w:rPr>
              <w:t>Organisational Overview</w:t>
            </w:r>
            <w:r>
              <w:rPr>
                <w:noProof/>
                <w:webHidden/>
              </w:rPr>
              <w:tab/>
            </w:r>
            <w:r>
              <w:rPr>
                <w:noProof/>
                <w:webHidden/>
              </w:rPr>
              <w:fldChar w:fldCharType="begin"/>
            </w:r>
            <w:r>
              <w:rPr>
                <w:noProof/>
                <w:webHidden/>
              </w:rPr>
              <w:instrText xml:space="preserve"> PAGEREF _Toc226624970 \h </w:instrText>
            </w:r>
            <w:r>
              <w:rPr>
                <w:noProof/>
                <w:webHidden/>
              </w:rPr>
            </w:r>
            <w:r>
              <w:rPr>
                <w:noProof/>
                <w:webHidden/>
              </w:rPr>
              <w:fldChar w:fldCharType="separate"/>
            </w:r>
            <w:r>
              <w:rPr>
                <w:noProof/>
                <w:webHidden/>
              </w:rPr>
              <w:t>3</w:t>
            </w:r>
            <w:r>
              <w:rPr>
                <w:noProof/>
                <w:webHidden/>
              </w:rPr>
              <w:fldChar w:fldCharType="end"/>
            </w:r>
          </w:hyperlink>
        </w:p>
        <w:p w14:paraId="7663EC0D" w14:textId="474720C8" w:rsidR="0013459C" w:rsidRDefault="0013459C">
          <w:pPr>
            <w:pStyle w:val="TOC1"/>
            <w:tabs>
              <w:tab w:val="left" w:pos="480"/>
              <w:tab w:val="right" w:leader="dot" w:pos="9016"/>
            </w:tabs>
            <w:rPr>
              <w:rFonts w:eastAsiaTheme="minorEastAsia"/>
              <w:noProof/>
              <w:lang w:eastAsia="en-GB"/>
            </w:rPr>
          </w:pPr>
          <w:hyperlink w:anchor="_Toc226624971" w:history="1">
            <w:r w:rsidRPr="00A5254B">
              <w:rPr>
                <w:rStyle w:val="Hyperlink"/>
                <w:rFonts w:ascii="Arial" w:hAnsi="Arial" w:cs="Arial"/>
                <w:noProof/>
              </w:rPr>
              <w:t>2.</w:t>
            </w:r>
            <w:r>
              <w:rPr>
                <w:rFonts w:eastAsiaTheme="minorEastAsia"/>
                <w:noProof/>
                <w:lang w:eastAsia="en-GB"/>
              </w:rPr>
              <w:tab/>
            </w:r>
            <w:r w:rsidRPr="00A5254B">
              <w:rPr>
                <w:rStyle w:val="Hyperlink"/>
                <w:rFonts w:ascii="Arial" w:hAnsi="Arial" w:cs="Arial"/>
                <w:noProof/>
              </w:rPr>
              <w:t>Data and Customer Relationships</w:t>
            </w:r>
            <w:r>
              <w:rPr>
                <w:noProof/>
                <w:webHidden/>
              </w:rPr>
              <w:tab/>
            </w:r>
            <w:r>
              <w:rPr>
                <w:noProof/>
                <w:webHidden/>
              </w:rPr>
              <w:fldChar w:fldCharType="begin"/>
            </w:r>
            <w:r>
              <w:rPr>
                <w:noProof/>
                <w:webHidden/>
              </w:rPr>
              <w:instrText xml:space="preserve"> PAGEREF _Toc226624971 \h </w:instrText>
            </w:r>
            <w:r>
              <w:rPr>
                <w:noProof/>
                <w:webHidden/>
              </w:rPr>
            </w:r>
            <w:r>
              <w:rPr>
                <w:noProof/>
                <w:webHidden/>
              </w:rPr>
              <w:fldChar w:fldCharType="separate"/>
            </w:r>
            <w:r>
              <w:rPr>
                <w:noProof/>
                <w:webHidden/>
              </w:rPr>
              <w:t>4</w:t>
            </w:r>
            <w:r>
              <w:rPr>
                <w:noProof/>
                <w:webHidden/>
              </w:rPr>
              <w:fldChar w:fldCharType="end"/>
            </w:r>
          </w:hyperlink>
        </w:p>
        <w:p w14:paraId="726395AC" w14:textId="30D9122D" w:rsidR="0013459C" w:rsidRDefault="0013459C">
          <w:pPr>
            <w:pStyle w:val="TOC1"/>
            <w:tabs>
              <w:tab w:val="left" w:pos="480"/>
              <w:tab w:val="right" w:leader="dot" w:pos="9016"/>
            </w:tabs>
            <w:rPr>
              <w:rFonts w:eastAsiaTheme="minorEastAsia"/>
              <w:noProof/>
              <w:lang w:eastAsia="en-GB"/>
            </w:rPr>
          </w:pPr>
          <w:hyperlink w:anchor="_Toc226624972" w:history="1">
            <w:r w:rsidRPr="00A5254B">
              <w:rPr>
                <w:rStyle w:val="Hyperlink"/>
                <w:rFonts w:ascii="Arial" w:hAnsi="Arial" w:cs="Arial"/>
                <w:noProof/>
              </w:rPr>
              <w:t>3.</w:t>
            </w:r>
            <w:r>
              <w:rPr>
                <w:rFonts w:eastAsiaTheme="minorEastAsia"/>
                <w:noProof/>
                <w:lang w:eastAsia="en-GB"/>
              </w:rPr>
              <w:tab/>
            </w:r>
            <w:r w:rsidRPr="00A5254B">
              <w:rPr>
                <w:rStyle w:val="Hyperlink"/>
                <w:rFonts w:ascii="Arial" w:hAnsi="Arial" w:cs="Arial"/>
                <w:noProof/>
              </w:rPr>
              <w:t>CRM Strategy Analysis</w:t>
            </w:r>
            <w:r>
              <w:rPr>
                <w:noProof/>
                <w:webHidden/>
              </w:rPr>
              <w:tab/>
            </w:r>
            <w:r>
              <w:rPr>
                <w:noProof/>
                <w:webHidden/>
              </w:rPr>
              <w:fldChar w:fldCharType="begin"/>
            </w:r>
            <w:r>
              <w:rPr>
                <w:noProof/>
                <w:webHidden/>
              </w:rPr>
              <w:instrText xml:space="preserve"> PAGEREF _Toc226624972 \h </w:instrText>
            </w:r>
            <w:r>
              <w:rPr>
                <w:noProof/>
                <w:webHidden/>
              </w:rPr>
            </w:r>
            <w:r>
              <w:rPr>
                <w:noProof/>
                <w:webHidden/>
              </w:rPr>
              <w:fldChar w:fldCharType="separate"/>
            </w:r>
            <w:r>
              <w:rPr>
                <w:noProof/>
                <w:webHidden/>
              </w:rPr>
              <w:t>5</w:t>
            </w:r>
            <w:r>
              <w:rPr>
                <w:noProof/>
                <w:webHidden/>
              </w:rPr>
              <w:fldChar w:fldCharType="end"/>
            </w:r>
          </w:hyperlink>
        </w:p>
        <w:p w14:paraId="7171D780" w14:textId="623C76F9" w:rsidR="0013459C" w:rsidRDefault="0013459C">
          <w:pPr>
            <w:pStyle w:val="TOC1"/>
            <w:tabs>
              <w:tab w:val="left" w:pos="480"/>
              <w:tab w:val="right" w:leader="dot" w:pos="9016"/>
            </w:tabs>
            <w:rPr>
              <w:rFonts w:eastAsiaTheme="minorEastAsia"/>
              <w:noProof/>
              <w:lang w:eastAsia="en-GB"/>
            </w:rPr>
          </w:pPr>
          <w:hyperlink w:anchor="_Toc226624973" w:history="1">
            <w:r w:rsidRPr="00A5254B">
              <w:rPr>
                <w:rStyle w:val="Hyperlink"/>
                <w:rFonts w:ascii="Arial" w:hAnsi="Arial" w:cs="Arial"/>
                <w:noProof/>
              </w:rPr>
              <w:t>4.</w:t>
            </w:r>
            <w:r>
              <w:rPr>
                <w:rFonts w:eastAsiaTheme="minorEastAsia"/>
                <w:noProof/>
                <w:lang w:eastAsia="en-GB"/>
              </w:rPr>
              <w:tab/>
            </w:r>
            <w:r w:rsidRPr="00A5254B">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_Toc226624973 \h </w:instrText>
            </w:r>
            <w:r>
              <w:rPr>
                <w:noProof/>
                <w:webHidden/>
              </w:rPr>
            </w:r>
            <w:r>
              <w:rPr>
                <w:noProof/>
                <w:webHidden/>
              </w:rPr>
              <w:fldChar w:fldCharType="separate"/>
            </w:r>
            <w:r>
              <w:rPr>
                <w:noProof/>
                <w:webHidden/>
              </w:rPr>
              <w:t>7</w:t>
            </w:r>
            <w:r>
              <w:rPr>
                <w:noProof/>
                <w:webHidden/>
              </w:rPr>
              <w:fldChar w:fldCharType="end"/>
            </w:r>
          </w:hyperlink>
        </w:p>
        <w:p w14:paraId="3765389F" w14:textId="3FDBBDFC" w:rsidR="0013459C" w:rsidRDefault="0013459C">
          <w:pPr>
            <w:pStyle w:val="TOC1"/>
            <w:tabs>
              <w:tab w:val="right" w:leader="dot" w:pos="9016"/>
            </w:tabs>
            <w:rPr>
              <w:rFonts w:eastAsiaTheme="minorEastAsia"/>
              <w:noProof/>
              <w:lang w:eastAsia="en-GB"/>
            </w:rPr>
          </w:pPr>
          <w:hyperlink w:anchor="_Toc226624974" w:history="1">
            <w:r w:rsidRPr="00A5254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_Toc226624974 \h </w:instrText>
            </w:r>
            <w:r>
              <w:rPr>
                <w:noProof/>
                <w:webHidden/>
              </w:rPr>
            </w:r>
            <w:r>
              <w:rPr>
                <w:noProof/>
                <w:webHidden/>
              </w:rPr>
              <w:fldChar w:fldCharType="separate"/>
            </w:r>
            <w:r>
              <w:rPr>
                <w:noProof/>
                <w:webHidden/>
              </w:rPr>
              <w:t>9</w:t>
            </w:r>
            <w:r>
              <w:rPr>
                <w:noProof/>
                <w:webHidden/>
              </w:rPr>
              <w:fldChar w:fldCharType="end"/>
            </w:r>
          </w:hyperlink>
        </w:p>
        <w:p w14:paraId="2A8A3D24" w14:textId="4139EDA0" w:rsidR="00BB6C5B" w:rsidRDefault="00BB6C5B">
          <w:r>
            <w:rPr>
              <w:b/>
              <w:bCs/>
            </w:rPr>
            <w:fldChar w:fldCharType="end"/>
          </w:r>
        </w:p>
      </w:sdtContent>
    </w:sdt>
    <w:p w14:paraId="58E640E5" w14:textId="77777777" w:rsidR="00BB6C5B" w:rsidRDefault="00BB6C5B" w:rsidP="00BB6C5B">
      <w:pPr>
        <w:pStyle w:val="Heading1"/>
      </w:pPr>
    </w:p>
    <w:p w14:paraId="0A270F34" w14:textId="77777777" w:rsidR="00BB6C5B" w:rsidRDefault="00BB6C5B" w:rsidP="00BB6C5B">
      <w:pPr>
        <w:pStyle w:val="Heading1"/>
      </w:pPr>
    </w:p>
    <w:p w14:paraId="7EC474E0" w14:textId="77777777" w:rsidR="00BB6C5B" w:rsidRDefault="00BB6C5B" w:rsidP="00BB6C5B">
      <w:pPr>
        <w:pStyle w:val="Heading1"/>
      </w:pPr>
    </w:p>
    <w:p w14:paraId="7F54C484" w14:textId="77777777" w:rsidR="00BB6C5B" w:rsidRDefault="00BB6C5B" w:rsidP="00BB6C5B">
      <w:pPr>
        <w:pStyle w:val="Heading1"/>
      </w:pPr>
    </w:p>
    <w:p w14:paraId="1DB0FF12" w14:textId="77777777" w:rsidR="00BB6C5B" w:rsidRDefault="00BB6C5B" w:rsidP="00BB6C5B">
      <w:pPr>
        <w:pStyle w:val="Heading1"/>
      </w:pPr>
    </w:p>
    <w:p w14:paraId="798587C6" w14:textId="77777777" w:rsidR="00BB6C5B" w:rsidRDefault="00BB6C5B" w:rsidP="00BB6C5B">
      <w:pPr>
        <w:pStyle w:val="Heading1"/>
      </w:pPr>
    </w:p>
    <w:p w14:paraId="03944805" w14:textId="77777777" w:rsidR="00BB6C5B" w:rsidRDefault="00BB6C5B" w:rsidP="00BB6C5B">
      <w:pPr>
        <w:pStyle w:val="Heading1"/>
      </w:pPr>
    </w:p>
    <w:p w14:paraId="6FA13268" w14:textId="77777777" w:rsidR="00BB6C5B" w:rsidRDefault="00BB6C5B" w:rsidP="00BB6C5B">
      <w:pPr>
        <w:pStyle w:val="Heading1"/>
      </w:pPr>
    </w:p>
    <w:p w14:paraId="24E2BE43" w14:textId="77777777" w:rsidR="00BB6C5B" w:rsidRDefault="00BB6C5B" w:rsidP="00BB6C5B">
      <w:pPr>
        <w:pStyle w:val="Heading1"/>
      </w:pPr>
    </w:p>
    <w:p w14:paraId="7589E3E4" w14:textId="77777777" w:rsidR="00BB6C5B" w:rsidRDefault="00BB6C5B" w:rsidP="00BB6C5B">
      <w:pPr>
        <w:pStyle w:val="Heading1"/>
      </w:pPr>
    </w:p>
    <w:p w14:paraId="48E9E9BB" w14:textId="77777777" w:rsidR="00A3391B" w:rsidRPr="00A3391B" w:rsidRDefault="00A3391B" w:rsidP="00A3391B"/>
    <w:p w14:paraId="1373AC71" w14:textId="6F729590" w:rsidR="00BB6C5B" w:rsidRPr="005C7996" w:rsidRDefault="00BB6C5B" w:rsidP="00BB6C5B">
      <w:pPr>
        <w:pStyle w:val="Heading1"/>
        <w:rPr>
          <w:rFonts w:ascii="Arial" w:hAnsi="Arial" w:cs="Arial"/>
        </w:rPr>
      </w:pPr>
      <w:bookmarkStart w:id="0" w:name="_Toc226624969"/>
      <w:r w:rsidRPr="005C7996">
        <w:rPr>
          <w:rFonts w:ascii="Arial" w:hAnsi="Arial" w:cs="Arial"/>
        </w:rPr>
        <w:lastRenderedPageBreak/>
        <w:t>Executive Summary</w:t>
      </w:r>
      <w:bookmarkEnd w:id="0"/>
    </w:p>
    <w:p w14:paraId="57AB324E" w14:textId="77777777" w:rsidR="00BB6C5B" w:rsidRPr="005C7996" w:rsidRDefault="00BB6C5B" w:rsidP="00490D55">
      <w:pPr>
        <w:spacing w:line="360" w:lineRule="auto"/>
        <w:rPr>
          <w:rFonts w:ascii="Arial" w:hAnsi="Arial" w:cs="Arial"/>
        </w:rPr>
      </w:pPr>
      <w:r w:rsidRPr="005C7996">
        <w:rPr>
          <w:rFonts w:ascii="Arial" w:hAnsi="Arial" w:cs="Arial"/>
        </w:rPr>
        <w:t>This report critically evaluates how Customer Relationship Marketing (CRM) strategies influence organisational performance at Marks &amp; Spencer Food (M&amp;S Food), with a focus on developing sustainable customer relationships. In a highly competitive retail environment, organisations are required to prioritise customer retention, engagement and long-term value rather than short-term sales. This report analyses M&amp;S Food’s market positioning, its use of customer data and touchpoints, and its wider CRM strategy, including segmentation, differentiation, ethical practices and digital engagement.</w:t>
      </w:r>
    </w:p>
    <w:p w14:paraId="5DB5D092" w14:textId="77777777" w:rsidR="00BB6C5B" w:rsidRPr="005C7996" w:rsidRDefault="00BB6C5B" w:rsidP="005C7996">
      <w:pPr>
        <w:spacing w:line="360" w:lineRule="auto"/>
        <w:rPr>
          <w:rFonts w:ascii="Arial" w:hAnsi="Arial" w:cs="Arial"/>
        </w:rPr>
      </w:pPr>
      <w:r w:rsidRPr="005C7996">
        <w:rPr>
          <w:rFonts w:ascii="Arial" w:hAnsi="Arial" w:cs="Arial"/>
        </w:rPr>
        <w:t>The findings suggest that M&amp;S Food has developed strong customer relationships through its focus on product quality, brand trust and sustainability initiatives. These elements contribute positively to customer loyalty and support long-term relationships. However, several challenges remain. Increasing customer sensitivity to price, strong competition from retailers offering similar products at lower cost, and relatively weaker digital engagement may affect the company’s value perception. In addition, concerns around data usage and privacy highlight the importance of transparency in maintaining trust.</w:t>
      </w:r>
    </w:p>
    <w:p w14:paraId="7D2B9ECD" w14:textId="5A5EE6CD" w:rsidR="00BB6C5B" w:rsidRDefault="00BB6C5B" w:rsidP="005C7996">
      <w:pPr>
        <w:spacing w:line="360" w:lineRule="auto"/>
        <w:rPr>
          <w:rFonts w:ascii="Arial" w:hAnsi="Arial" w:cs="Arial"/>
        </w:rPr>
      </w:pPr>
      <w:r w:rsidRPr="005C7996">
        <w:rPr>
          <w:rFonts w:ascii="Arial" w:hAnsi="Arial" w:cs="Arial"/>
        </w:rPr>
        <w:t>Overall, while M&amp;S demonstrates a strong customer-centric approach, the report concludes that improvements in value communication, digital interaction and data transparency are necessary to sustain customer relationships and remain competitive in the long term.</w:t>
      </w:r>
    </w:p>
    <w:p w14:paraId="77607B57" w14:textId="77777777" w:rsidR="005C7996" w:rsidRDefault="005C7996" w:rsidP="005C7996">
      <w:pPr>
        <w:spacing w:line="360" w:lineRule="auto"/>
        <w:rPr>
          <w:rFonts w:ascii="Arial" w:hAnsi="Arial" w:cs="Arial"/>
        </w:rPr>
      </w:pPr>
    </w:p>
    <w:p w14:paraId="08A6D00F" w14:textId="77777777" w:rsidR="005C7996" w:rsidRDefault="005C7996" w:rsidP="005C7996">
      <w:pPr>
        <w:spacing w:line="360" w:lineRule="auto"/>
        <w:rPr>
          <w:rFonts w:ascii="Arial" w:hAnsi="Arial" w:cs="Arial"/>
        </w:rPr>
      </w:pPr>
    </w:p>
    <w:p w14:paraId="00932C21" w14:textId="77777777" w:rsidR="005C7996" w:rsidRDefault="005C7996" w:rsidP="005C7996">
      <w:pPr>
        <w:spacing w:line="360" w:lineRule="auto"/>
        <w:rPr>
          <w:rFonts w:ascii="Arial" w:hAnsi="Arial" w:cs="Arial"/>
        </w:rPr>
      </w:pPr>
    </w:p>
    <w:p w14:paraId="655B8A0D" w14:textId="77777777" w:rsidR="005C7996" w:rsidRDefault="005C7996" w:rsidP="005C7996">
      <w:pPr>
        <w:spacing w:line="360" w:lineRule="auto"/>
        <w:rPr>
          <w:rFonts w:ascii="Arial" w:hAnsi="Arial" w:cs="Arial"/>
        </w:rPr>
      </w:pPr>
    </w:p>
    <w:p w14:paraId="4B2E585E" w14:textId="77777777" w:rsidR="005C7996" w:rsidRDefault="005C7996" w:rsidP="005C7996">
      <w:pPr>
        <w:spacing w:line="360" w:lineRule="auto"/>
        <w:rPr>
          <w:rFonts w:ascii="Arial" w:hAnsi="Arial" w:cs="Arial"/>
        </w:rPr>
      </w:pPr>
    </w:p>
    <w:p w14:paraId="08884E52" w14:textId="77777777" w:rsidR="005C7996" w:rsidRPr="005C7996" w:rsidRDefault="005C7996" w:rsidP="005C7996">
      <w:pPr>
        <w:spacing w:line="360" w:lineRule="auto"/>
        <w:rPr>
          <w:rFonts w:ascii="Arial" w:hAnsi="Arial" w:cs="Arial"/>
        </w:rPr>
      </w:pPr>
    </w:p>
    <w:p w14:paraId="799F8F02" w14:textId="58EB550E" w:rsidR="00D21473" w:rsidRPr="005C7996" w:rsidRDefault="00D21473" w:rsidP="005C7996">
      <w:pPr>
        <w:pStyle w:val="Heading1"/>
        <w:numPr>
          <w:ilvl w:val="0"/>
          <w:numId w:val="4"/>
        </w:numPr>
        <w:spacing w:line="360" w:lineRule="auto"/>
        <w:rPr>
          <w:rFonts w:ascii="Arial" w:hAnsi="Arial" w:cs="Arial"/>
        </w:rPr>
      </w:pPr>
      <w:bookmarkStart w:id="1" w:name="_Toc226624970"/>
      <w:r w:rsidRPr="005C7996">
        <w:rPr>
          <w:rFonts w:ascii="Arial" w:hAnsi="Arial" w:cs="Arial"/>
        </w:rPr>
        <w:lastRenderedPageBreak/>
        <w:t>Organisational Overview</w:t>
      </w:r>
      <w:bookmarkEnd w:id="1"/>
    </w:p>
    <w:p w14:paraId="793E2F5E" w14:textId="77777777" w:rsidR="00D21473" w:rsidRPr="005C7996" w:rsidRDefault="00D21473" w:rsidP="005C7996">
      <w:pPr>
        <w:spacing w:line="360" w:lineRule="auto"/>
        <w:rPr>
          <w:rFonts w:ascii="Arial" w:hAnsi="Arial" w:cs="Arial"/>
        </w:rPr>
      </w:pPr>
      <w:r w:rsidRPr="005C7996">
        <w:rPr>
          <w:rFonts w:ascii="Arial" w:hAnsi="Arial" w:cs="Arial"/>
        </w:rPr>
        <w:t>Marks &amp; Spencer Food is widely recognised as a premium food retailer in the UK, with a strong reputation for quality, trust and consistency. Over time, the company has built its brand by focusing on product excellence rather than competing on price. This has allowed M&amp;S to develop long-term relationships with customers who associate the brand with reliability and higher standards. However, the current retail environment has become significantly more competitive, and customer expectations have evolved, particularly in relation to pricing and value.</w:t>
      </w:r>
    </w:p>
    <w:p w14:paraId="61AC1BDD" w14:textId="77777777" w:rsidR="00D21473" w:rsidRPr="005C7996" w:rsidRDefault="00D21473" w:rsidP="005C7996">
      <w:pPr>
        <w:spacing w:line="360" w:lineRule="auto"/>
        <w:rPr>
          <w:rFonts w:ascii="Arial" w:hAnsi="Arial" w:cs="Arial"/>
        </w:rPr>
      </w:pPr>
      <w:r w:rsidRPr="005C7996">
        <w:rPr>
          <w:rFonts w:ascii="Arial" w:hAnsi="Arial" w:cs="Arial"/>
        </w:rPr>
        <w:t>In recent years, M&amp;S has attempted to reposition itself by introducing the idea of “affordable luxury”. This reflects an effort to maintain its premium image while also becoming more accessible to a wider customer base. While this strategy appears logical, it creates a complex challenge. Premium positioning relies on exclusivity and strong perceived value, whereas affordability suggests a move towards a more competitive pricing strategy. If not managed carefully, this can create confusion for customers and weaken the brand’s identity.</w:t>
      </w:r>
    </w:p>
    <w:p w14:paraId="22B5CAB9" w14:textId="77777777" w:rsidR="00D21473" w:rsidRPr="005C7996" w:rsidRDefault="00D21473" w:rsidP="005C7996">
      <w:pPr>
        <w:spacing w:line="360" w:lineRule="auto"/>
        <w:rPr>
          <w:rFonts w:ascii="Arial" w:hAnsi="Arial" w:cs="Arial"/>
        </w:rPr>
      </w:pPr>
      <w:r w:rsidRPr="005C7996">
        <w:rPr>
          <w:rFonts w:ascii="Arial" w:hAnsi="Arial" w:cs="Arial"/>
        </w:rPr>
        <w:t>This challenge has been highlighted by competitors such as ASDA, which directly referenced M&amp;S in its Christmas advertising campaign. In this campaign, ASDA compared its own products to those of M&amp;S, suggesting that customers could achieve similar quality at a lower price. This is particularly important from a CRM perspective, as it shows how competitors are actively targeting M&amp;S’s value proposition. While the campaign reinforces M&amp;S’s reputation for quality, it also challenges its pricing strategy and may influence customer perceptions of value.</w:t>
      </w:r>
    </w:p>
    <w:p w14:paraId="332EE217" w14:textId="77777777" w:rsidR="00D21473" w:rsidRPr="005C7996" w:rsidRDefault="00D21473" w:rsidP="005C7996">
      <w:pPr>
        <w:spacing w:line="360" w:lineRule="auto"/>
        <w:rPr>
          <w:rFonts w:ascii="Arial" w:hAnsi="Arial" w:cs="Arial"/>
        </w:rPr>
      </w:pPr>
      <w:r w:rsidRPr="005C7996">
        <w:rPr>
          <w:rFonts w:ascii="Arial" w:hAnsi="Arial" w:cs="Arial"/>
        </w:rPr>
        <w:t>From a relationship marketing perspective, this creates a risk. If customers begin to believe that similar quality can be obtained at a lower price, their loyalty to M&amp;S may decrease. This suggests that M&amp;S must not only maintain quality but also clearly communicate why its products justify their price.</w:t>
      </w:r>
    </w:p>
    <w:p w14:paraId="28A45FC1" w14:textId="77777777" w:rsidR="00D21473" w:rsidRPr="005C7996" w:rsidRDefault="00D21473" w:rsidP="005C7996">
      <w:pPr>
        <w:spacing w:line="360" w:lineRule="auto"/>
        <w:rPr>
          <w:rFonts w:ascii="Arial" w:hAnsi="Arial" w:cs="Arial"/>
        </w:rPr>
      </w:pPr>
      <w:r w:rsidRPr="005C7996">
        <w:rPr>
          <w:rFonts w:ascii="Arial" w:hAnsi="Arial" w:cs="Arial"/>
        </w:rPr>
        <w:t xml:space="preserve">The company’s value proposition is strongly linked to ethical sourcing and sustainability. M&amp;S’s “Plan A” strategy focuses on environmental responsibility, reducing waste and supporting British farmers. This aligns with the growing importance of ethical consumption, as customers increasingly prefer brands that demonstrate responsibility (Brassington and Pettitt, 2018). This approach helps to </w:t>
      </w:r>
      <w:r w:rsidRPr="005C7996">
        <w:rPr>
          <w:rFonts w:ascii="Arial" w:hAnsi="Arial" w:cs="Arial"/>
        </w:rPr>
        <w:lastRenderedPageBreak/>
        <w:t>build trust and emotional connections, which are essential for long-term customer relationships (Kotler and Keller, 2020).</w:t>
      </w:r>
    </w:p>
    <w:p w14:paraId="44FA28F5" w14:textId="77777777" w:rsidR="00D21473" w:rsidRPr="005C7996" w:rsidRDefault="00D21473" w:rsidP="005C7996">
      <w:pPr>
        <w:spacing w:line="360" w:lineRule="auto"/>
        <w:rPr>
          <w:rFonts w:ascii="Arial" w:hAnsi="Arial" w:cs="Arial"/>
        </w:rPr>
      </w:pPr>
      <w:r w:rsidRPr="005C7996">
        <w:rPr>
          <w:rFonts w:ascii="Arial" w:hAnsi="Arial" w:cs="Arial"/>
        </w:rPr>
        <w:t xml:space="preserve">However, while these initiatives are positive, they also create challenges. Ethical and sustainable practices often involve higher costs, which may contribute to higher prices. In a market where customers are increasingly looking for value, this can create a conflict between ethical responsibility and affordability. Some customers may appreciate </w:t>
      </w:r>
      <w:proofErr w:type="gramStart"/>
      <w:r w:rsidRPr="005C7996">
        <w:rPr>
          <w:rFonts w:ascii="Arial" w:hAnsi="Arial" w:cs="Arial"/>
        </w:rPr>
        <w:t>sustainability, but</w:t>
      </w:r>
      <w:proofErr w:type="gramEnd"/>
      <w:r w:rsidRPr="005C7996">
        <w:rPr>
          <w:rFonts w:ascii="Arial" w:hAnsi="Arial" w:cs="Arial"/>
        </w:rPr>
        <w:t xml:space="preserve"> still choose lower-priced alternatives.</w:t>
      </w:r>
    </w:p>
    <w:p w14:paraId="4C022189" w14:textId="77777777" w:rsidR="00D21473" w:rsidRPr="005C7996" w:rsidRDefault="00D21473" w:rsidP="005C7996">
      <w:pPr>
        <w:spacing w:line="360" w:lineRule="auto"/>
        <w:rPr>
          <w:rFonts w:ascii="Arial" w:hAnsi="Arial" w:cs="Arial"/>
        </w:rPr>
      </w:pPr>
      <w:r w:rsidRPr="005C7996">
        <w:rPr>
          <w:rFonts w:ascii="Arial" w:hAnsi="Arial" w:cs="Arial"/>
        </w:rPr>
        <w:t>In addition, the effectiveness of these initiatives depends on communication. If customers are not fully aware of M&amp;S’s sustainability efforts, they may not see the added value, which reduces the impact on customer relationships.</w:t>
      </w:r>
    </w:p>
    <w:p w14:paraId="08CD5924" w14:textId="77777777" w:rsidR="00D21473" w:rsidRPr="005C7996" w:rsidRDefault="00D21473" w:rsidP="005C7996">
      <w:pPr>
        <w:spacing w:line="360" w:lineRule="auto"/>
        <w:rPr>
          <w:rFonts w:ascii="Arial" w:hAnsi="Arial" w:cs="Arial"/>
        </w:rPr>
      </w:pPr>
      <w:r w:rsidRPr="005C7996">
        <w:rPr>
          <w:rFonts w:ascii="Arial" w:hAnsi="Arial" w:cs="Arial"/>
        </w:rPr>
        <w:t xml:space="preserve">Overall, M&amp;S Food has a strong brand and a clear focus on quality and ethics, but it faces ongoing challenges in balancing premium positioning with affordability. Competitor actions, such as ASDA’s campaign, highlight the importance of clearly communicating value </w:t>
      </w:r>
      <w:proofErr w:type="gramStart"/>
      <w:r w:rsidRPr="005C7996">
        <w:rPr>
          <w:rFonts w:ascii="Arial" w:hAnsi="Arial" w:cs="Arial"/>
        </w:rPr>
        <w:t>in order to</w:t>
      </w:r>
      <w:proofErr w:type="gramEnd"/>
      <w:r w:rsidRPr="005C7996">
        <w:rPr>
          <w:rFonts w:ascii="Arial" w:hAnsi="Arial" w:cs="Arial"/>
        </w:rPr>
        <w:t xml:space="preserve"> maintain customer loyalty.</w:t>
      </w:r>
    </w:p>
    <w:p w14:paraId="48E181C9" w14:textId="747159BF" w:rsidR="00D21473" w:rsidRPr="005C7996" w:rsidRDefault="00D21473" w:rsidP="005C7996">
      <w:pPr>
        <w:spacing w:line="360" w:lineRule="auto"/>
        <w:rPr>
          <w:rFonts w:ascii="Arial" w:hAnsi="Arial" w:cs="Arial"/>
        </w:rPr>
      </w:pPr>
    </w:p>
    <w:p w14:paraId="0E3CCF58" w14:textId="3D70BAE8" w:rsidR="00D21473" w:rsidRPr="005C7996" w:rsidRDefault="00D21473" w:rsidP="005C7996">
      <w:pPr>
        <w:pStyle w:val="Heading1"/>
        <w:numPr>
          <w:ilvl w:val="0"/>
          <w:numId w:val="4"/>
        </w:numPr>
        <w:spacing w:line="360" w:lineRule="auto"/>
        <w:rPr>
          <w:rFonts w:ascii="Arial" w:hAnsi="Arial" w:cs="Arial"/>
        </w:rPr>
      </w:pPr>
      <w:bookmarkStart w:id="2" w:name="_Toc226624971"/>
      <w:r w:rsidRPr="005C7996">
        <w:rPr>
          <w:rFonts w:ascii="Arial" w:hAnsi="Arial" w:cs="Arial"/>
        </w:rPr>
        <w:t>Data and Customer Relationships</w:t>
      </w:r>
      <w:bookmarkEnd w:id="2"/>
    </w:p>
    <w:p w14:paraId="4DEB15D8" w14:textId="77777777" w:rsidR="00D21473" w:rsidRPr="005C7996" w:rsidRDefault="00D21473" w:rsidP="005C7996">
      <w:pPr>
        <w:spacing w:line="360" w:lineRule="auto"/>
        <w:rPr>
          <w:rFonts w:ascii="Arial" w:hAnsi="Arial" w:cs="Arial"/>
        </w:rPr>
      </w:pPr>
      <w:r w:rsidRPr="005C7996">
        <w:rPr>
          <w:rFonts w:ascii="Arial" w:hAnsi="Arial" w:cs="Arial"/>
        </w:rPr>
        <w:t xml:space="preserve">Data plays a central role in CRM because it allows organisations to better understand customer behaviour and tailor their strategies accordingly (Buttle and </w:t>
      </w:r>
      <w:proofErr w:type="spellStart"/>
      <w:r w:rsidRPr="005C7996">
        <w:rPr>
          <w:rFonts w:ascii="Arial" w:hAnsi="Arial" w:cs="Arial"/>
        </w:rPr>
        <w:t>Maklan</w:t>
      </w:r>
      <w:proofErr w:type="spellEnd"/>
      <w:r w:rsidRPr="005C7996">
        <w:rPr>
          <w:rFonts w:ascii="Arial" w:hAnsi="Arial" w:cs="Arial"/>
        </w:rPr>
        <w:t>, 2019). At M&amp;S Food, the Sparks loyalty programme is a key example of how data is used to support customer relationships. The programme collects data on customer purchases, preferences and behaviour, enabling the company to provide personalised offers and communication.</w:t>
      </w:r>
    </w:p>
    <w:p w14:paraId="4EB1E61F" w14:textId="77777777" w:rsidR="00D21473" w:rsidRPr="005C7996" w:rsidRDefault="00D21473" w:rsidP="005C7996">
      <w:pPr>
        <w:spacing w:line="360" w:lineRule="auto"/>
        <w:rPr>
          <w:rFonts w:ascii="Arial" w:hAnsi="Arial" w:cs="Arial"/>
        </w:rPr>
      </w:pPr>
      <w:r w:rsidRPr="005C7996">
        <w:rPr>
          <w:rFonts w:ascii="Arial" w:hAnsi="Arial" w:cs="Arial"/>
        </w:rPr>
        <w:t xml:space="preserve">Personalisation is important because it helps customers feel recognised and valued. This can improve satisfaction and encourage repeat purchases, which increases Customer Lifetime Value (Payne, 2012). By using data to tailor its communication, M&amp;S </w:t>
      </w:r>
      <w:proofErr w:type="gramStart"/>
      <w:r w:rsidRPr="005C7996">
        <w:rPr>
          <w:rFonts w:ascii="Arial" w:hAnsi="Arial" w:cs="Arial"/>
        </w:rPr>
        <w:t>is able to</w:t>
      </w:r>
      <w:proofErr w:type="gramEnd"/>
      <w:r w:rsidRPr="005C7996">
        <w:rPr>
          <w:rFonts w:ascii="Arial" w:hAnsi="Arial" w:cs="Arial"/>
        </w:rPr>
        <w:t xml:space="preserve"> strengthen relationships and improve customer retention.</w:t>
      </w:r>
    </w:p>
    <w:p w14:paraId="19D60742" w14:textId="77777777" w:rsidR="00D21473" w:rsidRPr="005C7996" w:rsidRDefault="00D21473" w:rsidP="005C7996">
      <w:pPr>
        <w:spacing w:line="360" w:lineRule="auto"/>
        <w:rPr>
          <w:rFonts w:ascii="Arial" w:hAnsi="Arial" w:cs="Arial"/>
        </w:rPr>
      </w:pPr>
      <w:r w:rsidRPr="005C7996">
        <w:rPr>
          <w:rFonts w:ascii="Arial" w:hAnsi="Arial" w:cs="Arial"/>
        </w:rPr>
        <w:t xml:space="preserve">In addition, M&amp;S interacts with customers through multiple touchpoints, including in-store experiences, online platforms, email marketing and mobile applications. These touchpoints are important because they shape the overall customer experience. A </w:t>
      </w:r>
      <w:r w:rsidRPr="005C7996">
        <w:rPr>
          <w:rFonts w:ascii="Arial" w:hAnsi="Arial" w:cs="Arial"/>
        </w:rPr>
        <w:lastRenderedPageBreak/>
        <w:t>consistent experience across different channels helps to build trust and supports long-term relationships (Chaffey and Ellis-Chadwick, 2019).</w:t>
      </w:r>
    </w:p>
    <w:p w14:paraId="42E13A34" w14:textId="77777777" w:rsidR="00D21473" w:rsidRPr="005C7996" w:rsidRDefault="00D21473" w:rsidP="005C7996">
      <w:pPr>
        <w:spacing w:line="360" w:lineRule="auto"/>
        <w:rPr>
          <w:rFonts w:ascii="Arial" w:hAnsi="Arial" w:cs="Arial"/>
        </w:rPr>
      </w:pPr>
      <w:r w:rsidRPr="005C7996">
        <w:rPr>
          <w:rFonts w:ascii="Arial" w:hAnsi="Arial" w:cs="Arial"/>
        </w:rPr>
        <w:t>However, while data-driven CRM offers many advantages, it also presents challenges. One of the main concerns is how customers perceive data collection. While some customers appreciate personalised offers, others may feel that their privacy is being compromised. If customers feel that too much information is being collected, this may create discomfort and reduce trust.</w:t>
      </w:r>
    </w:p>
    <w:p w14:paraId="5582C4D1" w14:textId="77777777" w:rsidR="00D21473" w:rsidRPr="005C7996" w:rsidRDefault="00D21473" w:rsidP="005C7996">
      <w:pPr>
        <w:spacing w:line="360" w:lineRule="auto"/>
        <w:rPr>
          <w:rFonts w:ascii="Arial" w:hAnsi="Arial" w:cs="Arial"/>
        </w:rPr>
      </w:pPr>
      <w:r w:rsidRPr="005C7996">
        <w:rPr>
          <w:rFonts w:ascii="Arial" w:hAnsi="Arial" w:cs="Arial"/>
        </w:rPr>
        <w:t>In addition, issues related to data security have become increasingly important. Incidents such as hacking or data breaches can damage customer trust, even if the organisation responds effectively. In the context of relationship marketing, trust is essential, and any damage to trust can have long-term consequences (Grönroos, 2004).</w:t>
      </w:r>
    </w:p>
    <w:p w14:paraId="14C55D4C" w14:textId="77777777" w:rsidR="00D21473" w:rsidRPr="005C7996" w:rsidRDefault="00D21473" w:rsidP="005C7996">
      <w:pPr>
        <w:spacing w:line="360" w:lineRule="auto"/>
        <w:rPr>
          <w:rFonts w:ascii="Arial" w:hAnsi="Arial" w:cs="Arial"/>
        </w:rPr>
      </w:pPr>
      <w:r w:rsidRPr="005C7996">
        <w:rPr>
          <w:rFonts w:ascii="Arial" w:hAnsi="Arial" w:cs="Arial"/>
        </w:rPr>
        <w:t>Another limitation is that data does not always provide a complete understanding of customer behaviour. While it can identify patterns, it may not explain the reasons behind customer decisions. This means that organisations must combine data analysis with a deeper understanding of customer needs and emotions.</w:t>
      </w:r>
    </w:p>
    <w:p w14:paraId="7298D824" w14:textId="77777777" w:rsidR="00D21473" w:rsidRPr="005C7996" w:rsidRDefault="00D21473" w:rsidP="005C7996">
      <w:pPr>
        <w:spacing w:line="360" w:lineRule="auto"/>
        <w:rPr>
          <w:rFonts w:ascii="Arial" w:hAnsi="Arial" w:cs="Arial"/>
        </w:rPr>
      </w:pPr>
      <w:r w:rsidRPr="005C7996">
        <w:rPr>
          <w:rFonts w:ascii="Arial" w:hAnsi="Arial" w:cs="Arial"/>
        </w:rPr>
        <w:t>Furthermore, excessive reliance on data can lead to over-automation. If communication becomes too automated, it may feel impersonal, which can weaken the relationship between the customer and the brand. Relationship marketing is based on building genuine connections, and this requires a balance between technology and human interaction.</w:t>
      </w:r>
    </w:p>
    <w:p w14:paraId="6CA8CB5F" w14:textId="77777777" w:rsidR="00D21473" w:rsidRPr="005C7996" w:rsidRDefault="00D21473" w:rsidP="005C7996">
      <w:pPr>
        <w:spacing w:line="360" w:lineRule="auto"/>
        <w:rPr>
          <w:rFonts w:ascii="Arial" w:hAnsi="Arial" w:cs="Arial"/>
        </w:rPr>
      </w:pPr>
      <w:r w:rsidRPr="005C7996">
        <w:rPr>
          <w:rFonts w:ascii="Arial" w:hAnsi="Arial" w:cs="Arial"/>
        </w:rPr>
        <w:t>Overall, M&amp;S Food uses data effectively to support its CRM strategy, particularly through personalisation and engagement. However, the company must ensure that data is used in a transparent and ethical way, with a strong focus on maintaining trust. Without trust, customer relationships are unlikely to be sustainable.</w:t>
      </w:r>
    </w:p>
    <w:p w14:paraId="228EE3BD" w14:textId="50B88C1D" w:rsidR="00D21473" w:rsidRPr="005C7996" w:rsidRDefault="00D21473" w:rsidP="005C7996">
      <w:pPr>
        <w:spacing w:line="360" w:lineRule="auto"/>
        <w:rPr>
          <w:rFonts w:ascii="Arial" w:hAnsi="Arial" w:cs="Arial"/>
        </w:rPr>
      </w:pPr>
    </w:p>
    <w:p w14:paraId="5EC3969C" w14:textId="0D63F2C2" w:rsidR="00D21473" w:rsidRPr="005C7996" w:rsidRDefault="00D21473" w:rsidP="005C7996">
      <w:pPr>
        <w:pStyle w:val="Heading1"/>
        <w:numPr>
          <w:ilvl w:val="0"/>
          <w:numId w:val="4"/>
        </w:numPr>
        <w:spacing w:line="360" w:lineRule="auto"/>
        <w:rPr>
          <w:rFonts w:ascii="Arial" w:hAnsi="Arial" w:cs="Arial"/>
        </w:rPr>
      </w:pPr>
      <w:bookmarkStart w:id="3" w:name="_Toc226624972"/>
      <w:r w:rsidRPr="005C7996">
        <w:rPr>
          <w:rFonts w:ascii="Arial" w:hAnsi="Arial" w:cs="Arial"/>
        </w:rPr>
        <w:t>CRM Strategy Analysis</w:t>
      </w:r>
      <w:bookmarkEnd w:id="3"/>
    </w:p>
    <w:p w14:paraId="1075CD6B" w14:textId="77777777" w:rsidR="00D21473" w:rsidRPr="005C7996" w:rsidRDefault="00D21473" w:rsidP="005C7996">
      <w:pPr>
        <w:spacing w:line="360" w:lineRule="auto"/>
        <w:rPr>
          <w:rFonts w:ascii="Arial" w:hAnsi="Arial" w:cs="Arial"/>
        </w:rPr>
      </w:pPr>
      <w:r w:rsidRPr="005C7996">
        <w:rPr>
          <w:rFonts w:ascii="Arial" w:hAnsi="Arial" w:cs="Arial"/>
        </w:rPr>
        <w:t xml:space="preserve">M&amp;S Food’s CRM strategy is based on differentiation, which allows the company to compete by offering something unique rather than focusing on low prices (Porter, 2008). The organisation emphasises product quality, brand reputation and ethical </w:t>
      </w:r>
      <w:r w:rsidRPr="005C7996">
        <w:rPr>
          <w:rFonts w:ascii="Arial" w:hAnsi="Arial" w:cs="Arial"/>
        </w:rPr>
        <w:lastRenderedPageBreak/>
        <w:t>practices, which helps to create a strong identity and build customer relationships based on trust.</w:t>
      </w:r>
    </w:p>
    <w:p w14:paraId="1256472F" w14:textId="77777777" w:rsidR="00D21473" w:rsidRPr="005C7996" w:rsidRDefault="00D21473" w:rsidP="005C7996">
      <w:pPr>
        <w:spacing w:line="360" w:lineRule="auto"/>
        <w:rPr>
          <w:rFonts w:ascii="Arial" w:hAnsi="Arial" w:cs="Arial"/>
        </w:rPr>
      </w:pPr>
      <w:r w:rsidRPr="005C7996">
        <w:rPr>
          <w:rFonts w:ascii="Arial" w:hAnsi="Arial" w:cs="Arial"/>
        </w:rPr>
        <w:t>However, this strategy also creates challenges. Higher prices may reduce accessibility, particularly as customers become more focused on value for money. In the current market, customers expect both quality and affordability, which means that M&amp;S must continuously demonstrate that its products justify their price (Hollensen, 2020).</w:t>
      </w:r>
    </w:p>
    <w:p w14:paraId="12F58A3A" w14:textId="77777777" w:rsidR="00D21473" w:rsidRPr="005C7996" w:rsidRDefault="00D21473" w:rsidP="005C7996">
      <w:pPr>
        <w:spacing w:line="360" w:lineRule="auto"/>
        <w:rPr>
          <w:rFonts w:ascii="Arial" w:hAnsi="Arial" w:cs="Arial"/>
        </w:rPr>
      </w:pPr>
      <w:r w:rsidRPr="005C7996">
        <w:rPr>
          <w:rFonts w:ascii="Arial" w:hAnsi="Arial" w:cs="Arial"/>
        </w:rPr>
        <w:t>The company uses segmentation and targeting to focus on customers who value quality, convenience and ethical sourcing. These customers are often in middle to higher-income groups, but M&amp;S is also trying to attract a broader audience. The concept of “affordable luxury” reflects this effort, but it may create confusion if not clearly communicated (Jobber and Ellis-Chadwick, 2020).</w:t>
      </w:r>
    </w:p>
    <w:p w14:paraId="70C496BA" w14:textId="77777777" w:rsidR="00D21473" w:rsidRPr="005C7996" w:rsidRDefault="00D21473" w:rsidP="005C7996">
      <w:pPr>
        <w:spacing w:line="360" w:lineRule="auto"/>
        <w:rPr>
          <w:rFonts w:ascii="Arial" w:hAnsi="Arial" w:cs="Arial"/>
        </w:rPr>
      </w:pPr>
      <w:r w:rsidRPr="005C7996">
        <w:rPr>
          <w:rFonts w:ascii="Arial" w:hAnsi="Arial" w:cs="Arial"/>
        </w:rPr>
        <w:t>The marketing mix supports M&amp;S’s strategy. The company offers high-quality products, supported by strong branding and attractive store environments. Pricing reflects the premium positioning, while distribution includes both physical stores and online platforms. Promotion focuses on emotional appeal, helping to build stronger connections with customers. Additional elements such as service quality and store presentation contribute to the overall experience (Christopher et al., 2013).</w:t>
      </w:r>
    </w:p>
    <w:p w14:paraId="40D75E99" w14:textId="77777777" w:rsidR="00D21473" w:rsidRPr="005C7996" w:rsidRDefault="00D21473" w:rsidP="005C7996">
      <w:pPr>
        <w:spacing w:line="360" w:lineRule="auto"/>
        <w:rPr>
          <w:rFonts w:ascii="Arial" w:hAnsi="Arial" w:cs="Arial"/>
        </w:rPr>
      </w:pPr>
      <w:r w:rsidRPr="005C7996">
        <w:rPr>
          <w:rFonts w:ascii="Arial" w:hAnsi="Arial" w:cs="Arial"/>
        </w:rPr>
        <w:t>When analysed using the 4Cs model, M&amp;S performs well in meeting customer needs and providing convenience. Communication is also effective, particularly through personalised offers. However, cost remains a limitation, as some customers perceive the brand as expensive compared to competitors offering similar products (Lauterborn, 1990).</w:t>
      </w:r>
    </w:p>
    <w:p w14:paraId="2154E555" w14:textId="77777777" w:rsidR="00D21473" w:rsidRPr="005C7996" w:rsidRDefault="00D21473" w:rsidP="005C7996">
      <w:pPr>
        <w:spacing w:line="360" w:lineRule="auto"/>
        <w:rPr>
          <w:rFonts w:ascii="Arial" w:hAnsi="Arial" w:cs="Arial"/>
        </w:rPr>
      </w:pPr>
      <w:r w:rsidRPr="005C7996">
        <w:rPr>
          <w:rFonts w:ascii="Arial" w:hAnsi="Arial" w:cs="Arial"/>
        </w:rPr>
        <w:t>Ethical and sustainability practices are a major strength of M&amp;S’s strategy. The company’s commitment to responsible sourcing and environmental sustainability aligns with the Triple Bottom Line framework (Elkington, 1997). These practices help to build trust and support long-term relationships.</w:t>
      </w:r>
    </w:p>
    <w:p w14:paraId="50EEA7DF" w14:textId="77777777" w:rsidR="00D21473" w:rsidRPr="005C7996" w:rsidRDefault="00D21473" w:rsidP="005C7996">
      <w:pPr>
        <w:spacing w:line="360" w:lineRule="auto"/>
        <w:rPr>
          <w:rFonts w:ascii="Arial" w:hAnsi="Arial" w:cs="Arial"/>
        </w:rPr>
      </w:pPr>
      <w:r w:rsidRPr="005C7996">
        <w:rPr>
          <w:rFonts w:ascii="Arial" w:hAnsi="Arial" w:cs="Arial"/>
        </w:rPr>
        <w:t xml:space="preserve">However, sustainability also creates challenges. It can increase costs, which may affect pricing. In addition, while M&amp;S uses digital marketing, its social media engagement is less effective than competitors. Many competitors use influencers </w:t>
      </w:r>
      <w:r w:rsidRPr="005C7996">
        <w:rPr>
          <w:rFonts w:ascii="Arial" w:hAnsi="Arial" w:cs="Arial"/>
        </w:rPr>
        <w:lastRenderedPageBreak/>
        <w:t>and interactive content to engage customers more effectively, particularly younger audiences. This suggests that M&amp;S may need to improve its digital strategy.</w:t>
      </w:r>
    </w:p>
    <w:p w14:paraId="33978E55" w14:textId="46319506" w:rsidR="00D21473" w:rsidRPr="005C7996" w:rsidRDefault="00D21473" w:rsidP="005C7996">
      <w:pPr>
        <w:pStyle w:val="Heading1"/>
        <w:numPr>
          <w:ilvl w:val="0"/>
          <w:numId w:val="4"/>
        </w:numPr>
        <w:spacing w:line="360" w:lineRule="auto"/>
        <w:rPr>
          <w:rFonts w:ascii="Arial" w:hAnsi="Arial" w:cs="Arial"/>
        </w:rPr>
      </w:pPr>
      <w:bookmarkStart w:id="4" w:name="_Toc226624973"/>
      <w:r w:rsidRPr="005C7996">
        <w:rPr>
          <w:rFonts w:ascii="Arial" w:hAnsi="Arial" w:cs="Arial"/>
        </w:rPr>
        <w:t>Conclusion and Recommendations</w:t>
      </w:r>
      <w:bookmarkEnd w:id="4"/>
    </w:p>
    <w:p w14:paraId="583C1CAF" w14:textId="77777777" w:rsidR="00D21473" w:rsidRPr="005C7996" w:rsidRDefault="00D21473" w:rsidP="005C7996">
      <w:pPr>
        <w:spacing w:line="360" w:lineRule="auto"/>
        <w:rPr>
          <w:rFonts w:ascii="Arial" w:hAnsi="Arial" w:cs="Arial"/>
        </w:rPr>
      </w:pPr>
      <w:r w:rsidRPr="005C7996">
        <w:rPr>
          <w:rFonts w:ascii="Arial" w:hAnsi="Arial" w:cs="Arial"/>
        </w:rPr>
        <w:t>In conclusion, Marks &amp; Spencer Food demonstrates a well-established approach to Customer Relationship Marketing, with a clear focus on quality, trust and ethical values. Its differentiation strategy, supported by high product standards and a strong brand reputation, has enabled the company to build long-term relationships with customers. In addition, the use of data through the Sparks loyalty programme allows M&amp;S to personalise communication and improve customer engagement, which contributes positively to customer retention and Customer Lifetime Value (Payne and Frow, 2017).</w:t>
      </w:r>
    </w:p>
    <w:p w14:paraId="15253C32" w14:textId="77777777" w:rsidR="00D21473" w:rsidRPr="005C7996" w:rsidRDefault="00D21473" w:rsidP="005C7996">
      <w:pPr>
        <w:spacing w:line="360" w:lineRule="auto"/>
        <w:rPr>
          <w:rFonts w:ascii="Arial" w:hAnsi="Arial" w:cs="Arial"/>
        </w:rPr>
      </w:pPr>
      <w:r w:rsidRPr="005C7996">
        <w:rPr>
          <w:rFonts w:ascii="Arial" w:hAnsi="Arial" w:cs="Arial"/>
        </w:rPr>
        <w:t>A key strength of M&amp;S lies in its commitment to ethical and sustainable practices. Initiatives such as supporting British farmers and reducing environmental impact align with customer expectations and help to build trust. These practices support the development of sustainable customer relationships, as customers are increasingly influenced by a company’s values and social responsibility (Kotler and Keller, 2020). This demonstrates a strong level of customer centrality, where the organisation not only meets functional needs but also responds to wider customer concerns.</w:t>
      </w:r>
    </w:p>
    <w:p w14:paraId="5082FCBD" w14:textId="77777777" w:rsidR="00D21473" w:rsidRPr="005C7996" w:rsidRDefault="00D21473" w:rsidP="005C7996">
      <w:pPr>
        <w:spacing w:line="360" w:lineRule="auto"/>
        <w:rPr>
          <w:rFonts w:ascii="Arial" w:hAnsi="Arial" w:cs="Arial"/>
        </w:rPr>
      </w:pPr>
      <w:r w:rsidRPr="005C7996">
        <w:rPr>
          <w:rFonts w:ascii="Arial" w:hAnsi="Arial" w:cs="Arial"/>
        </w:rPr>
        <w:t>However, the analysis also highlights several important limitations. One of the main challenges is pricing. While M&amp;S positions itself as offering premium quality, customers are becoming more focused on value for money. Competitor strategies, such as ASDA’s campaign comparing its products with M&amp;S, suggest that customers may perceive similar quality at lower prices. This can weaken M&amp;S’s value proposition and reduce customer loyalty if the price difference is not clearly justified.</w:t>
      </w:r>
    </w:p>
    <w:p w14:paraId="4C26CFCD" w14:textId="77777777" w:rsidR="00D21473" w:rsidRPr="005C7996" w:rsidRDefault="00D21473" w:rsidP="005C7996">
      <w:pPr>
        <w:spacing w:line="360" w:lineRule="auto"/>
        <w:rPr>
          <w:rFonts w:ascii="Arial" w:hAnsi="Arial" w:cs="Arial"/>
        </w:rPr>
      </w:pPr>
      <w:r w:rsidRPr="005C7996">
        <w:rPr>
          <w:rFonts w:ascii="Arial" w:hAnsi="Arial" w:cs="Arial"/>
        </w:rPr>
        <w:t>Another limitation relates to digital engagement. Although M&amp;S uses digital channels such as email and mobile applications, its social media presence is less dynamic compared to competitors. In a market where digital interaction plays an increasingly important role in customer relationships, this may limit the company’s ability to engage younger audiences and build future loyalty. This suggests that M&amp;S may not be fully utilising the potential of digital and social media marketing to strengthen relationships.</w:t>
      </w:r>
    </w:p>
    <w:p w14:paraId="07FECFF5" w14:textId="77777777" w:rsidR="00D21473" w:rsidRPr="005C7996" w:rsidRDefault="00D21473" w:rsidP="005C7996">
      <w:pPr>
        <w:spacing w:line="360" w:lineRule="auto"/>
        <w:rPr>
          <w:rFonts w:ascii="Arial" w:hAnsi="Arial" w:cs="Arial"/>
        </w:rPr>
      </w:pPr>
      <w:r w:rsidRPr="005C7996">
        <w:rPr>
          <w:rFonts w:ascii="Arial" w:hAnsi="Arial" w:cs="Arial"/>
        </w:rPr>
        <w:lastRenderedPageBreak/>
        <w:t>In addition, while data is used effectively to personalise customer experiences, there are concerns related to privacy and trust. Customers may feel uncomfortable with the level of data collection, particularly if it is not clearly explained. Any issues related to data security, such as hacking or breaches, can significantly damage trust, which is essential for sustainable relationships (Grönroos, 2004). This highlights the importance of transparency and ethical data management.</w:t>
      </w:r>
    </w:p>
    <w:p w14:paraId="557C8D5E" w14:textId="77777777" w:rsidR="00D21473" w:rsidRPr="005C7996" w:rsidRDefault="00D21473" w:rsidP="005C7996">
      <w:pPr>
        <w:spacing w:line="360" w:lineRule="auto"/>
        <w:rPr>
          <w:rFonts w:ascii="Arial" w:hAnsi="Arial" w:cs="Arial"/>
        </w:rPr>
      </w:pPr>
      <w:r w:rsidRPr="005C7996">
        <w:rPr>
          <w:rFonts w:ascii="Arial" w:hAnsi="Arial" w:cs="Arial"/>
        </w:rPr>
        <w:t>To strengthen its CRM strategy and support long-term customer relationships, M&amp;S Food should consider several improvements. Firstly, it should focus on enhancing its value perception by ensuring that customers clearly understand the benefits of its products, particularly in relation to quality and sustainability. This may involve clearer communication of its value proposition rather than simply relying on brand reputation.</w:t>
      </w:r>
    </w:p>
    <w:p w14:paraId="2648452A" w14:textId="77777777" w:rsidR="00D21473" w:rsidRPr="005C7996" w:rsidRDefault="00D21473" w:rsidP="005C7996">
      <w:pPr>
        <w:spacing w:line="360" w:lineRule="auto"/>
        <w:rPr>
          <w:rFonts w:ascii="Arial" w:hAnsi="Arial" w:cs="Arial"/>
        </w:rPr>
      </w:pPr>
      <w:r w:rsidRPr="005C7996">
        <w:rPr>
          <w:rFonts w:ascii="Arial" w:hAnsi="Arial" w:cs="Arial"/>
        </w:rPr>
        <w:t>Secondly, the company should invest further in digital and social media engagement. This includes using more interactive content, improving customer interaction online and potentially working with influencers to reach younger audiences. Strengthening digital engagement would help M&amp;S remain relevant in an increasingly digital market.</w:t>
      </w:r>
    </w:p>
    <w:p w14:paraId="3D9212F5" w14:textId="77777777" w:rsidR="00D21473" w:rsidRPr="005C7996" w:rsidRDefault="00D21473" w:rsidP="005C7996">
      <w:pPr>
        <w:spacing w:line="360" w:lineRule="auto"/>
        <w:rPr>
          <w:rFonts w:ascii="Arial" w:hAnsi="Arial" w:cs="Arial"/>
        </w:rPr>
      </w:pPr>
      <w:r w:rsidRPr="005C7996">
        <w:rPr>
          <w:rFonts w:ascii="Arial" w:hAnsi="Arial" w:cs="Arial"/>
        </w:rPr>
        <w:t>Thirdly, M&amp;S should continue to improve transparency in its data practices. Customers should be clearly informed about how their data is used and how it benefits them. This would help to build trust and reduce concerns related to privacy.</w:t>
      </w:r>
    </w:p>
    <w:p w14:paraId="27EE0B69" w14:textId="77777777" w:rsidR="00D21473" w:rsidRPr="005C7996" w:rsidRDefault="00D21473" w:rsidP="005C7996">
      <w:pPr>
        <w:spacing w:line="360" w:lineRule="auto"/>
        <w:rPr>
          <w:rFonts w:ascii="Arial" w:hAnsi="Arial" w:cs="Arial"/>
        </w:rPr>
      </w:pPr>
      <w:r w:rsidRPr="005C7996">
        <w:rPr>
          <w:rFonts w:ascii="Arial" w:hAnsi="Arial" w:cs="Arial"/>
        </w:rPr>
        <w:t>Finally, the company should continue to develop its sustainability initiatives, while also ensuring that these efforts are clearly communicated to customers. If customers understand the value of these initiatives, they may be more willing to accept higher prices, which would support both customer loyalty and organisational performance.</w:t>
      </w:r>
    </w:p>
    <w:p w14:paraId="5E111880" w14:textId="0B2E8D1A" w:rsidR="00886020" w:rsidRPr="005C7996" w:rsidRDefault="00D21473" w:rsidP="005C7996">
      <w:pPr>
        <w:spacing w:line="360" w:lineRule="auto"/>
        <w:rPr>
          <w:rFonts w:ascii="Arial" w:hAnsi="Arial" w:cs="Arial"/>
        </w:rPr>
      </w:pPr>
      <w:r w:rsidRPr="005C7996">
        <w:rPr>
          <w:rFonts w:ascii="Arial" w:hAnsi="Arial" w:cs="Arial"/>
        </w:rPr>
        <w:t xml:space="preserve">Overall, M&amp;S Food has a strong foundation in customer relationship </w:t>
      </w:r>
      <w:proofErr w:type="gramStart"/>
      <w:r w:rsidRPr="005C7996">
        <w:rPr>
          <w:rFonts w:ascii="Arial" w:hAnsi="Arial" w:cs="Arial"/>
        </w:rPr>
        <w:t>marketing, but</w:t>
      </w:r>
      <w:proofErr w:type="gramEnd"/>
      <w:r w:rsidRPr="005C7996">
        <w:rPr>
          <w:rFonts w:ascii="Arial" w:hAnsi="Arial" w:cs="Arial"/>
        </w:rPr>
        <w:t xml:space="preserve"> must continue to adapt to changing customer expectations. By addressing these challenges, the company can strengthen its customer centrality and ensure that its relationships remain sustainable in the long term.</w:t>
      </w:r>
    </w:p>
    <w:p w14:paraId="1B7794C8" w14:textId="772ED2EE" w:rsidR="00886020" w:rsidRPr="005C7996" w:rsidRDefault="00886020" w:rsidP="005C7996">
      <w:pPr>
        <w:pStyle w:val="Heading1"/>
        <w:spacing w:line="360" w:lineRule="auto"/>
        <w:rPr>
          <w:rFonts w:ascii="Arial" w:hAnsi="Arial" w:cs="Arial"/>
        </w:rPr>
      </w:pPr>
      <w:bookmarkStart w:id="5" w:name="_Toc226624974"/>
      <w:r w:rsidRPr="005C7996">
        <w:rPr>
          <w:rFonts w:ascii="Arial" w:hAnsi="Arial" w:cs="Arial"/>
        </w:rPr>
        <w:lastRenderedPageBreak/>
        <w:t>References:</w:t>
      </w:r>
      <w:bookmarkEnd w:id="5"/>
    </w:p>
    <w:p w14:paraId="55937AC5" w14:textId="77777777" w:rsidR="00886020" w:rsidRPr="005C7996" w:rsidRDefault="00886020" w:rsidP="005C7996">
      <w:pPr>
        <w:spacing w:line="360" w:lineRule="auto"/>
        <w:rPr>
          <w:rFonts w:ascii="Arial" w:hAnsi="Arial" w:cs="Arial"/>
        </w:rPr>
      </w:pPr>
      <w:r w:rsidRPr="005C7996">
        <w:rPr>
          <w:rFonts w:ascii="Arial" w:hAnsi="Arial" w:cs="Arial"/>
        </w:rPr>
        <w:t>Baines, P., Fill, C., Rosengren, S. and Antonetti, P. (2022) Fundamentals of Marketing. Oxford: Oxford University Press.</w:t>
      </w:r>
    </w:p>
    <w:p w14:paraId="15D9C7A9" w14:textId="77777777" w:rsidR="00886020" w:rsidRPr="005C7996" w:rsidRDefault="00886020" w:rsidP="005C7996">
      <w:pPr>
        <w:spacing w:line="360" w:lineRule="auto"/>
        <w:rPr>
          <w:rFonts w:ascii="Arial" w:hAnsi="Arial" w:cs="Arial"/>
        </w:rPr>
      </w:pPr>
      <w:r w:rsidRPr="005C7996">
        <w:rPr>
          <w:rFonts w:ascii="Arial" w:hAnsi="Arial" w:cs="Arial"/>
        </w:rPr>
        <w:t>Blythe, J. (2016) Principles and Practice of Marketing. London: Sage.</w:t>
      </w:r>
    </w:p>
    <w:p w14:paraId="5ECD6E0B" w14:textId="77777777" w:rsidR="00886020" w:rsidRPr="005C7996" w:rsidRDefault="00886020" w:rsidP="005C7996">
      <w:pPr>
        <w:spacing w:line="360" w:lineRule="auto"/>
        <w:rPr>
          <w:rFonts w:ascii="Arial" w:hAnsi="Arial" w:cs="Arial"/>
        </w:rPr>
      </w:pPr>
      <w:r w:rsidRPr="005C7996">
        <w:rPr>
          <w:rFonts w:ascii="Arial" w:hAnsi="Arial" w:cs="Arial"/>
        </w:rPr>
        <w:t>Brassington, F. and Pettitt, S. (2018) Principles of Marketing. 7th ed. Harlow: Pearson.</w:t>
      </w:r>
    </w:p>
    <w:p w14:paraId="0A037910" w14:textId="77777777" w:rsidR="00886020" w:rsidRPr="005C7996" w:rsidRDefault="00886020" w:rsidP="005C7996">
      <w:pPr>
        <w:spacing w:line="360" w:lineRule="auto"/>
        <w:rPr>
          <w:rFonts w:ascii="Arial" w:hAnsi="Arial" w:cs="Arial"/>
        </w:rPr>
      </w:pPr>
      <w:r w:rsidRPr="005C7996">
        <w:rPr>
          <w:rFonts w:ascii="Arial" w:hAnsi="Arial" w:cs="Arial"/>
        </w:rPr>
        <w:t xml:space="preserve">Buttle, F. and </w:t>
      </w:r>
      <w:proofErr w:type="spellStart"/>
      <w:r w:rsidRPr="005C7996">
        <w:rPr>
          <w:rFonts w:ascii="Arial" w:hAnsi="Arial" w:cs="Arial"/>
        </w:rPr>
        <w:t>Maklan</w:t>
      </w:r>
      <w:proofErr w:type="spellEnd"/>
      <w:r w:rsidRPr="005C7996">
        <w:rPr>
          <w:rFonts w:ascii="Arial" w:hAnsi="Arial" w:cs="Arial"/>
        </w:rPr>
        <w:t>, S. (2019) Customer Relationship Management: Concepts and Technologies. 4th ed. London: Routledge.</w:t>
      </w:r>
    </w:p>
    <w:p w14:paraId="4247FEDA" w14:textId="77777777" w:rsidR="00886020" w:rsidRPr="005C7996" w:rsidRDefault="00886020" w:rsidP="005C7996">
      <w:pPr>
        <w:spacing w:line="360" w:lineRule="auto"/>
        <w:rPr>
          <w:rFonts w:ascii="Arial" w:hAnsi="Arial" w:cs="Arial"/>
        </w:rPr>
      </w:pPr>
      <w:r w:rsidRPr="005C7996">
        <w:rPr>
          <w:rFonts w:ascii="Arial" w:hAnsi="Arial" w:cs="Arial"/>
        </w:rPr>
        <w:t>Chaffey, D. and Ellis-Chadwick, F. (2019) Digital Marketing. 7th ed. Harlow: Pearson.</w:t>
      </w:r>
    </w:p>
    <w:p w14:paraId="5F08D932" w14:textId="77777777" w:rsidR="00886020" w:rsidRPr="005C7996" w:rsidRDefault="00886020" w:rsidP="005C7996">
      <w:pPr>
        <w:spacing w:line="360" w:lineRule="auto"/>
        <w:rPr>
          <w:rFonts w:ascii="Arial" w:hAnsi="Arial" w:cs="Arial"/>
        </w:rPr>
      </w:pPr>
      <w:r w:rsidRPr="005C7996">
        <w:rPr>
          <w:rFonts w:ascii="Arial" w:hAnsi="Arial" w:cs="Arial"/>
        </w:rPr>
        <w:t>Christopher, M., Payne, A. and Ballantyne, D. (2013) Relationship Marketing: Creating Stakeholder Value. London: Routledge.</w:t>
      </w:r>
    </w:p>
    <w:p w14:paraId="7181317F" w14:textId="77777777" w:rsidR="00886020" w:rsidRPr="005C7996" w:rsidRDefault="00886020" w:rsidP="005C7996">
      <w:pPr>
        <w:spacing w:line="360" w:lineRule="auto"/>
        <w:rPr>
          <w:rFonts w:ascii="Arial" w:hAnsi="Arial" w:cs="Arial"/>
        </w:rPr>
      </w:pPr>
      <w:r w:rsidRPr="005C7996">
        <w:rPr>
          <w:rFonts w:ascii="Arial" w:hAnsi="Arial" w:cs="Arial"/>
        </w:rPr>
        <w:t>Elkington, J. (1997) Cannibals with Forks: The Triple Bottom Line of 21st Century Business. Oxford: Capstone.</w:t>
      </w:r>
    </w:p>
    <w:p w14:paraId="0454C948" w14:textId="77777777" w:rsidR="00886020" w:rsidRPr="005C7996" w:rsidRDefault="00886020" w:rsidP="005C7996">
      <w:pPr>
        <w:spacing w:line="360" w:lineRule="auto"/>
        <w:rPr>
          <w:rFonts w:ascii="Arial" w:hAnsi="Arial" w:cs="Arial"/>
        </w:rPr>
      </w:pPr>
      <w:r w:rsidRPr="005C7996">
        <w:rPr>
          <w:rFonts w:ascii="Arial" w:hAnsi="Arial" w:cs="Arial"/>
        </w:rPr>
        <w:t>Grönroos, C. (2004) Service Management and Marketing: A Customer Relationship Management Approach. 2nd ed. Chichester: Wiley.</w:t>
      </w:r>
    </w:p>
    <w:p w14:paraId="43BA7140" w14:textId="77777777" w:rsidR="00886020" w:rsidRPr="005C7996" w:rsidRDefault="00886020" w:rsidP="005C7996">
      <w:pPr>
        <w:spacing w:line="360" w:lineRule="auto"/>
        <w:rPr>
          <w:rFonts w:ascii="Arial" w:hAnsi="Arial" w:cs="Arial"/>
        </w:rPr>
      </w:pPr>
      <w:r w:rsidRPr="005C7996">
        <w:rPr>
          <w:rFonts w:ascii="Arial" w:hAnsi="Arial" w:cs="Arial"/>
        </w:rPr>
        <w:t>Hollensen, S. (2020) Marketing Management: A Relationship Approach. 4th ed. Harlow: Pearson.</w:t>
      </w:r>
    </w:p>
    <w:p w14:paraId="62977086" w14:textId="77777777" w:rsidR="00886020" w:rsidRPr="005C7996" w:rsidRDefault="00886020" w:rsidP="005C7996">
      <w:pPr>
        <w:spacing w:line="360" w:lineRule="auto"/>
        <w:rPr>
          <w:rFonts w:ascii="Arial" w:hAnsi="Arial" w:cs="Arial"/>
        </w:rPr>
      </w:pPr>
      <w:r w:rsidRPr="005C7996">
        <w:rPr>
          <w:rFonts w:ascii="Arial" w:hAnsi="Arial" w:cs="Arial"/>
        </w:rPr>
        <w:t>Jobber, D. and Ellis-Chadwick, F. (2020) Principles and Practice of Marketing. 9th ed. London: McGraw-Hill Education.</w:t>
      </w:r>
    </w:p>
    <w:p w14:paraId="66C4C16F" w14:textId="77777777" w:rsidR="00886020" w:rsidRPr="005C7996" w:rsidRDefault="00886020" w:rsidP="005C7996">
      <w:pPr>
        <w:spacing w:line="360" w:lineRule="auto"/>
        <w:rPr>
          <w:rFonts w:ascii="Arial" w:hAnsi="Arial" w:cs="Arial"/>
        </w:rPr>
      </w:pPr>
      <w:r w:rsidRPr="005C7996">
        <w:rPr>
          <w:rFonts w:ascii="Arial" w:hAnsi="Arial" w:cs="Arial"/>
        </w:rPr>
        <w:t>Kotler, P. and Keller, K.L. (2020) Marketing Management. 16th ed. Harlow: Pearson.</w:t>
      </w:r>
    </w:p>
    <w:p w14:paraId="253DA9B9" w14:textId="77777777" w:rsidR="00886020" w:rsidRPr="005C7996" w:rsidRDefault="00886020" w:rsidP="005C7996">
      <w:pPr>
        <w:spacing w:line="360" w:lineRule="auto"/>
        <w:rPr>
          <w:rFonts w:ascii="Arial" w:hAnsi="Arial" w:cs="Arial"/>
        </w:rPr>
      </w:pPr>
      <w:r w:rsidRPr="005C7996">
        <w:rPr>
          <w:rFonts w:ascii="Arial" w:hAnsi="Arial" w:cs="Arial"/>
        </w:rPr>
        <w:t>Lauterborn, R. (1990) ‘New marketing litany: Four Ps passé; C-words take over’, Advertising Age, 61(41), p. 26.</w:t>
      </w:r>
    </w:p>
    <w:p w14:paraId="49A4F559" w14:textId="77777777" w:rsidR="00886020" w:rsidRPr="005C7996" w:rsidRDefault="00886020" w:rsidP="005C7996">
      <w:pPr>
        <w:spacing w:line="360" w:lineRule="auto"/>
        <w:rPr>
          <w:rFonts w:ascii="Arial" w:hAnsi="Arial" w:cs="Arial"/>
        </w:rPr>
      </w:pPr>
      <w:r w:rsidRPr="005C7996">
        <w:rPr>
          <w:rFonts w:ascii="Arial" w:hAnsi="Arial" w:cs="Arial"/>
        </w:rPr>
        <w:t>Payne, A. (2012) Handbook of CRM: Achieving Excellence in Customer Management. Oxford: Butterworth-Heinemann.</w:t>
      </w:r>
    </w:p>
    <w:p w14:paraId="58653AB0" w14:textId="77777777" w:rsidR="00886020" w:rsidRPr="005C7996" w:rsidRDefault="00886020" w:rsidP="005C7996">
      <w:pPr>
        <w:spacing w:line="360" w:lineRule="auto"/>
        <w:rPr>
          <w:rFonts w:ascii="Arial" w:hAnsi="Arial" w:cs="Arial"/>
        </w:rPr>
      </w:pPr>
      <w:r w:rsidRPr="005C7996">
        <w:rPr>
          <w:rFonts w:ascii="Arial" w:hAnsi="Arial" w:cs="Arial"/>
        </w:rPr>
        <w:t>Payne, A. and Frow, P. (2017) Strategic Customer Management: Integrating Relationship Marketing and CRM. Cambridge: Cambridge University Press.</w:t>
      </w:r>
    </w:p>
    <w:p w14:paraId="3E89463B" w14:textId="77777777" w:rsidR="00886020" w:rsidRPr="005C7996" w:rsidRDefault="00886020" w:rsidP="005C7996">
      <w:pPr>
        <w:spacing w:line="360" w:lineRule="auto"/>
        <w:rPr>
          <w:rFonts w:ascii="Arial" w:hAnsi="Arial" w:cs="Arial"/>
        </w:rPr>
      </w:pPr>
      <w:r w:rsidRPr="005C7996">
        <w:rPr>
          <w:rFonts w:ascii="Arial" w:hAnsi="Arial" w:cs="Arial"/>
        </w:rPr>
        <w:lastRenderedPageBreak/>
        <w:t>Peppers, D. and Rogers, M. (2016) Managing Customer Experience and Relationships. 3rd ed. Hoboken: Wiley.</w:t>
      </w:r>
    </w:p>
    <w:p w14:paraId="33582C89" w14:textId="77777777" w:rsidR="00886020" w:rsidRPr="005C7996" w:rsidRDefault="00886020" w:rsidP="005C7996">
      <w:pPr>
        <w:spacing w:line="360" w:lineRule="auto"/>
        <w:rPr>
          <w:rFonts w:ascii="Arial" w:hAnsi="Arial" w:cs="Arial"/>
        </w:rPr>
      </w:pPr>
      <w:r w:rsidRPr="005C7996">
        <w:rPr>
          <w:rFonts w:ascii="Arial" w:hAnsi="Arial" w:cs="Arial"/>
        </w:rPr>
        <w:t xml:space="preserve">Porter, M.E. (2008) Competitive Strategy: Techniques for </w:t>
      </w:r>
      <w:proofErr w:type="spellStart"/>
      <w:r w:rsidRPr="005C7996">
        <w:rPr>
          <w:rFonts w:ascii="Arial" w:hAnsi="Arial" w:cs="Arial"/>
        </w:rPr>
        <w:t>Analyzing</w:t>
      </w:r>
      <w:proofErr w:type="spellEnd"/>
      <w:r w:rsidRPr="005C7996">
        <w:rPr>
          <w:rFonts w:ascii="Arial" w:hAnsi="Arial" w:cs="Arial"/>
        </w:rPr>
        <w:t xml:space="preserve"> Industries and Competitors. New York: Free Press.</w:t>
      </w:r>
    </w:p>
    <w:p w14:paraId="58B15B36" w14:textId="77777777" w:rsidR="00886020" w:rsidRPr="005C7996" w:rsidRDefault="00886020" w:rsidP="005C7996">
      <w:pPr>
        <w:spacing w:line="360" w:lineRule="auto"/>
        <w:rPr>
          <w:rFonts w:ascii="Arial" w:hAnsi="Arial" w:cs="Arial"/>
        </w:rPr>
      </w:pPr>
      <w:r w:rsidRPr="005C7996">
        <w:rPr>
          <w:rFonts w:ascii="Arial" w:hAnsi="Arial" w:cs="Arial"/>
        </w:rPr>
        <w:t>Ryan, D. (2017) Understanding Digital Marketing: Marketing Strategies for Engaging the Digital Generation. 4th ed. London: Kogan Page.</w:t>
      </w:r>
    </w:p>
    <w:p w14:paraId="2704FF7C" w14:textId="77777777" w:rsidR="00886020" w:rsidRPr="005C7996" w:rsidRDefault="00886020" w:rsidP="005C7996">
      <w:pPr>
        <w:spacing w:line="360" w:lineRule="auto"/>
        <w:rPr>
          <w:rFonts w:ascii="Arial" w:hAnsi="Arial" w:cs="Arial"/>
        </w:rPr>
      </w:pPr>
      <w:r w:rsidRPr="005C7996">
        <w:rPr>
          <w:rFonts w:ascii="Arial" w:hAnsi="Arial" w:cs="Arial"/>
        </w:rPr>
        <w:t>Smith, P.R. (2021) Marketing Communications: Integrating Offline and Online with Social Media. 7th ed. London: Kogan Page.</w:t>
      </w:r>
    </w:p>
    <w:p w14:paraId="05C9FBDC" w14:textId="77777777" w:rsidR="00886020" w:rsidRPr="005C7996" w:rsidRDefault="00886020" w:rsidP="005C7996">
      <w:pPr>
        <w:spacing w:line="360" w:lineRule="auto"/>
        <w:rPr>
          <w:rFonts w:ascii="Arial" w:hAnsi="Arial" w:cs="Arial"/>
        </w:rPr>
      </w:pPr>
      <w:r w:rsidRPr="005C7996">
        <w:rPr>
          <w:rFonts w:ascii="Arial" w:hAnsi="Arial" w:cs="Arial"/>
        </w:rPr>
        <w:t>Solomon, M., Marshall, G. and Stuart, E. (2019) Marketing: Real People, Real Choices. 9th ed. Harlow: Pearson.</w:t>
      </w:r>
    </w:p>
    <w:p w14:paraId="30CFE929" w14:textId="77777777" w:rsidR="00886020" w:rsidRPr="005C7996" w:rsidRDefault="00886020" w:rsidP="005C7996">
      <w:pPr>
        <w:spacing w:line="360" w:lineRule="auto"/>
        <w:rPr>
          <w:rFonts w:ascii="Arial" w:hAnsi="Arial" w:cs="Arial"/>
        </w:rPr>
      </w:pPr>
      <w:r w:rsidRPr="005C7996">
        <w:rPr>
          <w:rFonts w:ascii="Arial" w:hAnsi="Arial" w:cs="Arial"/>
        </w:rPr>
        <w:t>Wilson, A., Zeithaml, V.A., Bitner, M.J. and Gremler, D.D. (2016) Services Marketing: Integrating Customer Focus Across the Firm. 2nd European ed. London: McGraw-Hill.</w:t>
      </w:r>
    </w:p>
    <w:p w14:paraId="1D046DC2" w14:textId="77777777" w:rsidR="00886020" w:rsidRPr="005C7996" w:rsidRDefault="00886020" w:rsidP="005C7996">
      <w:pPr>
        <w:spacing w:line="360" w:lineRule="auto"/>
        <w:rPr>
          <w:rFonts w:ascii="Arial" w:hAnsi="Arial" w:cs="Arial"/>
        </w:rPr>
      </w:pPr>
    </w:p>
    <w:sectPr w:rsidR="00886020" w:rsidRPr="005C7996" w:rsidSect="00DF68B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41607"/>
    <w:multiLevelType w:val="multilevel"/>
    <w:tmpl w:val="5C6E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654E0E"/>
    <w:multiLevelType w:val="hybridMultilevel"/>
    <w:tmpl w:val="9BE8AA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34006A"/>
    <w:multiLevelType w:val="hybridMultilevel"/>
    <w:tmpl w:val="5FE8A3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AA03D3"/>
    <w:multiLevelType w:val="multilevel"/>
    <w:tmpl w:val="B650B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3561540">
    <w:abstractNumId w:val="3"/>
  </w:num>
  <w:num w:numId="2" w16cid:durableId="647444195">
    <w:abstractNumId w:val="0"/>
  </w:num>
  <w:num w:numId="3" w16cid:durableId="372659811">
    <w:abstractNumId w:val="1"/>
  </w:num>
  <w:num w:numId="4" w16cid:durableId="8234714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CD9"/>
    <w:rsid w:val="0013459C"/>
    <w:rsid w:val="001F4F94"/>
    <w:rsid w:val="002017C2"/>
    <w:rsid w:val="00277C07"/>
    <w:rsid w:val="00280F20"/>
    <w:rsid w:val="003605D7"/>
    <w:rsid w:val="00382398"/>
    <w:rsid w:val="003D0287"/>
    <w:rsid w:val="00490D55"/>
    <w:rsid w:val="004F7CD9"/>
    <w:rsid w:val="005823BC"/>
    <w:rsid w:val="005C7996"/>
    <w:rsid w:val="006A1837"/>
    <w:rsid w:val="00740F6A"/>
    <w:rsid w:val="00784EE2"/>
    <w:rsid w:val="0079056B"/>
    <w:rsid w:val="00886020"/>
    <w:rsid w:val="00905116"/>
    <w:rsid w:val="00A000F6"/>
    <w:rsid w:val="00A3391B"/>
    <w:rsid w:val="00AD3153"/>
    <w:rsid w:val="00AE58DB"/>
    <w:rsid w:val="00B5478D"/>
    <w:rsid w:val="00BB6C5B"/>
    <w:rsid w:val="00CB3D51"/>
    <w:rsid w:val="00D21473"/>
    <w:rsid w:val="00DF6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C1444"/>
  <w15:chartTrackingRefBased/>
  <w15:docId w15:val="{B63E3B68-8E46-4F09-A845-2FEB8F6D9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7C2"/>
  </w:style>
  <w:style w:type="paragraph" w:styleId="Heading1">
    <w:name w:val="heading 1"/>
    <w:basedOn w:val="Normal"/>
    <w:next w:val="Normal"/>
    <w:link w:val="Heading1Char"/>
    <w:uiPriority w:val="9"/>
    <w:qFormat/>
    <w:rsid w:val="004F7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7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7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7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7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7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7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7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7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7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7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7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7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7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7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7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7CD9"/>
    <w:rPr>
      <w:rFonts w:eastAsiaTheme="majorEastAsia" w:cstheme="majorBidi"/>
      <w:color w:val="272727" w:themeColor="text1" w:themeTint="D8"/>
    </w:rPr>
  </w:style>
  <w:style w:type="paragraph" w:styleId="Title">
    <w:name w:val="Title"/>
    <w:basedOn w:val="Normal"/>
    <w:next w:val="Normal"/>
    <w:link w:val="TitleChar"/>
    <w:uiPriority w:val="10"/>
    <w:qFormat/>
    <w:rsid w:val="004F7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7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7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7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7CD9"/>
    <w:pPr>
      <w:spacing w:before="160"/>
      <w:jc w:val="center"/>
    </w:pPr>
    <w:rPr>
      <w:i/>
      <w:iCs/>
      <w:color w:val="404040" w:themeColor="text1" w:themeTint="BF"/>
    </w:rPr>
  </w:style>
  <w:style w:type="character" w:customStyle="1" w:styleId="QuoteChar">
    <w:name w:val="Quote Char"/>
    <w:basedOn w:val="DefaultParagraphFont"/>
    <w:link w:val="Quote"/>
    <w:uiPriority w:val="29"/>
    <w:rsid w:val="004F7CD9"/>
    <w:rPr>
      <w:i/>
      <w:iCs/>
      <w:color w:val="404040" w:themeColor="text1" w:themeTint="BF"/>
    </w:rPr>
  </w:style>
  <w:style w:type="paragraph" w:styleId="ListParagraph">
    <w:name w:val="List Paragraph"/>
    <w:basedOn w:val="Normal"/>
    <w:uiPriority w:val="34"/>
    <w:qFormat/>
    <w:rsid w:val="004F7CD9"/>
    <w:pPr>
      <w:ind w:left="720"/>
      <w:contextualSpacing/>
    </w:pPr>
  </w:style>
  <w:style w:type="character" w:styleId="IntenseEmphasis">
    <w:name w:val="Intense Emphasis"/>
    <w:basedOn w:val="DefaultParagraphFont"/>
    <w:uiPriority w:val="21"/>
    <w:qFormat/>
    <w:rsid w:val="004F7CD9"/>
    <w:rPr>
      <w:i/>
      <w:iCs/>
      <w:color w:val="0F4761" w:themeColor="accent1" w:themeShade="BF"/>
    </w:rPr>
  </w:style>
  <w:style w:type="paragraph" w:styleId="IntenseQuote">
    <w:name w:val="Intense Quote"/>
    <w:basedOn w:val="Normal"/>
    <w:next w:val="Normal"/>
    <w:link w:val="IntenseQuoteChar"/>
    <w:uiPriority w:val="30"/>
    <w:qFormat/>
    <w:rsid w:val="004F7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7CD9"/>
    <w:rPr>
      <w:i/>
      <w:iCs/>
      <w:color w:val="0F4761" w:themeColor="accent1" w:themeShade="BF"/>
    </w:rPr>
  </w:style>
  <w:style w:type="character" w:styleId="IntenseReference">
    <w:name w:val="Intense Reference"/>
    <w:basedOn w:val="DefaultParagraphFont"/>
    <w:uiPriority w:val="32"/>
    <w:qFormat/>
    <w:rsid w:val="004F7CD9"/>
    <w:rPr>
      <w:b/>
      <w:bCs/>
      <w:smallCaps/>
      <w:color w:val="0F4761" w:themeColor="accent1" w:themeShade="BF"/>
      <w:spacing w:val="5"/>
    </w:rPr>
  </w:style>
  <w:style w:type="paragraph" w:styleId="NoSpacing">
    <w:name w:val="No Spacing"/>
    <w:link w:val="NoSpacingChar"/>
    <w:uiPriority w:val="1"/>
    <w:qFormat/>
    <w:rsid w:val="00DF68B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F68B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BB6C5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B6C5B"/>
    <w:pPr>
      <w:spacing w:after="100"/>
    </w:pPr>
  </w:style>
  <w:style w:type="character" w:styleId="Hyperlink">
    <w:name w:val="Hyperlink"/>
    <w:basedOn w:val="DefaultParagraphFont"/>
    <w:uiPriority w:val="99"/>
    <w:unhideWhenUsed/>
    <w:rsid w:val="00BB6C5B"/>
    <w:rPr>
      <w:color w:val="467886" w:themeColor="hyperlink"/>
      <w:u w:val="single"/>
    </w:rPr>
  </w:style>
  <w:style w:type="table" w:customStyle="1" w:styleId="TableGrid">
    <w:name w:val="TableGrid"/>
    <w:rsid w:val="00886020"/>
    <w:pPr>
      <w:spacing w:after="0" w:line="240" w:lineRule="auto"/>
    </w:pPr>
    <w:rPr>
      <w:rFonts w:eastAsiaTheme="minorEastAsia"/>
      <w:sz w:val="22"/>
      <w:szCs w:val="22"/>
      <w:lang w:eastAsia="zh-CN"/>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Lecturer: Gwyneth Jones    
Word count: 1867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355879-1A8E-44F5-AA6A-D57E22CD7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1016</TotalTime>
  <Pages>11</Pages>
  <Words>2622</Words>
  <Characters>14952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&amp; Number: Andreea Lilea (2126939)</dc:creator>
  <cp:keywords/>
  <dc:description/>
  <cp:lastModifiedBy>Andreea Lilea (2126939)</cp:lastModifiedBy>
  <cp:revision>11</cp:revision>
  <dcterms:created xsi:type="dcterms:W3CDTF">2025-12-12T00:33:00Z</dcterms:created>
  <dcterms:modified xsi:type="dcterms:W3CDTF">2026-04-09T10:04:00Z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92df7830-8840-48f1-863d-d1471db382fd</vt:lpwstr>
  </property>
</Properties>
</file>