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E0760C" w14:textId="77777777" w:rsidR="00B51EFD" w:rsidRDefault="00000000" w:rsidP="00B51EFD">
      <w:pPr>
        <w:pStyle w:val="Title"/>
      </w:pPr>
      <w:bookmarkStart w:id="0" w:name="_hzx06l7arm1c" w:colFirst="0" w:colLast="0"/>
      <w:bookmarkEnd w:id="0"/>
      <w:r w:rsidRPr="00CE57A0">
        <w:t>Marketing Fundamentals</w:t>
      </w:r>
      <w:r w:rsidR="00B51EFD">
        <w:t xml:space="preserve">        </w:t>
      </w:r>
    </w:p>
    <w:p w14:paraId="1BD38CDA" w14:textId="470B058B" w:rsidR="00223B37" w:rsidRPr="00B51EFD" w:rsidRDefault="00B51EFD" w:rsidP="00B51EFD">
      <w:pPr>
        <w:pStyle w:val="Title"/>
      </w:pPr>
      <w:r w:rsidRPr="00B51EFD">
        <w:rPr>
          <w:rFonts w:ascii="Arial" w:hAnsi="Arial" w:cs="Arial"/>
          <w:bCs/>
          <w:sz w:val="28"/>
          <w:szCs w:val="28"/>
        </w:rPr>
        <w:t>Diverse Adaptation Strategies</w:t>
      </w:r>
    </w:p>
    <w:p w14:paraId="302D8F8B" w14:textId="77777777" w:rsidR="00B51EFD" w:rsidRPr="00B51EFD" w:rsidRDefault="00B51EFD" w:rsidP="00B51EFD">
      <w:pPr>
        <w:tabs>
          <w:tab w:val="left" w:pos="3329"/>
        </w:tabs>
      </w:pPr>
    </w:p>
    <w:p w14:paraId="44553787" w14:textId="42B4F99C" w:rsidR="00223B37" w:rsidRDefault="00B51EFD" w:rsidP="00223B37">
      <w:pPr>
        <w:tabs>
          <w:tab w:val="left" w:pos="3130"/>
        </w:tabs>
      </w:pPr>
      <w:r>
        <w:t xml:space="preserve">                                                  </w:t>
      </w:r>
      <w:proofErr w:type="gramStart"/>
      <w:r w:rsidR="00223B37">
        <w:t>BA  BUSINESS</w:t>
      </w:r>
      <w:proofErr w:type="gramEnd"/>
      <w:r w:rsidR="00223B37">
        <w:t xml:space="preserve"> MANAGEMENT</w:t>
      </w:r>
    </w:p>
    <w:p w14:paraId="761060E7" w14:textId="77777777" w:rsidR="00223B37" w:rsidRDefault="00223B37" w:rsidP="00223B37"/>
    <w:p w14:paraId="76A71BC4" w14:textId="440D8E76" w:rsidR="00223B37" w:rsidRDefault="00223B37" w:rsidP="00223B37">
      <w:r>
        <w:t xml:space="preserve">                                                    Academic </w:t>
      </w:r>
      <w:proofErr w:type="gramStart"/>
      <w:r>
        <w:t>Year :</w:t>
      </w:r>
      <w:proofErr w:type="gramEnd"/>
      <w:r>
        <w:t xml:space="preserve"> 2022/2023</w:t>
      </w:r>
    </w:p>
    <w:p w14:paraId="55D4C51E" w14:textId="1A3C8CFD" w:rsidR="00223B37" w:rsidRDefault="00223B37" w:rsidP="00223B37">
      <w:r>
        <w:t xml:space="preserve">                                                Student </w:t>
      </w:r>
      <w:proofErr w:type="gramStart"/>
      <w:r>
        <w:t>name :</w:t>
      </w:r>
      <w:proofErr w:type="gramEnd"/>
      <w:r w:rsidR="00B51EFD">
        <w:t xml:space="preserve"> Marian </w:t>
      </w:r>
      <w:proofErr w:type="spellStart"/>
      <w:r w:rsidR="00B51EFD">
        <w:t>Giani</w:t>
      </w:r>
      <w:proofErr w:type="spellEnd"/>
      <w:r w:rsidR="00B51EFD">
        <w:t xml:space="preserve"> Jianu</w:t>
      </w:r>
    </w:p>
    <w:p w14:paraId="68446B02" w14:textId="571F0E25" w:rsidR="00B51EFD" w:rsidRDefault="00B51EFD" w:rsidP="00223B37">
      <w:r>
        <w:t xml:space="preserve">                                                         Student No. 2231436</w:t>
      </w:r>
    </w:p>
    <w:p w14:paraId="7B956C92" w14:textId="4C140053" w:rsidR="00B51EFD" w:rsidRDefault="00B51EFD" w:rsidP="00223B37">
      <w:r>
        <w:t xml:space="preserve">                                                    Lecturer </w:t>
      </w:r>
      <w:proofErr w:type="gramStart"/>
      <w:r>
        <w:t>name :</w:t>
      </w:r>
      <w:proofErr w:type="gramEnd"/>
      <w:r>
        <w:t xml:space="preserve"> </w:t>
      </w:r>
      <w:proofErr w:type="spellStart"/>
      <w:r>
        <w:t>Efua</w:t>
      </w:r>
      <w:proofErr w:type="spellEnd"/>
      <w:r>
        <w:t xml:space="preserve"> Adams</w:t>
      </w:r>
    </w:p>
    <w:p w14:paraId="6E60D3CB" w14:textId="283B9574" w:rsidR="00B51EFD" w:rsidRPr="00223B37" w:rsidRDefault="00B51EFD" w:rsidP="00223B37">
      <w:r>
        <w:t xml:space="preserve">                                                           LCBB4004_ BIRM</w:t>
      </w:r>
    </w:p>
    <w:p w14:paraId="00000002" w14:textId="1DCF3F18" w:rsidR="0049638B" w:rsidRDefault="00000000">
      <w:pPr>
        <w:spacing w:line="360" w:lineRule="auto"/>
        <w:jc w:val="both"/>
        <w:rPr>
          <w:sz w:val="32"/>
          <w:szCs w:val="32"/>
        </w:rPr>
      </w:pPr>
      <w:r w:rsidRPr="00CE57A0">
        <w:br w:type="page"/>
      </w:r>
      <w:r w:rsidR="00223B37">
        <w:lastRenderedPageBreak/>
        <w:t xml:space="preserve"> </w:t>
      </w:r>
    </w:p>
    <w:p w14:paraId="533768FD" w14:textId="77777777" w:rsidR="00223B37" w:rsidRPr="00223B37" w:rsidRDefault="00223B37">
      <w:pPr>
        <w:spacing w:line="360" w:lineRule="auto"/>
        <w:jc w:val="both"/>
        <w:rPr>
          <w:rFonts w:ascii="Times New Roman" w:eastAsia="Times New Roman" w:hAnsi="Times New Roman" w:cs="Times New Roman"/>
          <w:b/>
          <w:sz w:val="32"/>
          <w:szCs w:val="32"/>
        </w:rPr>
      </w:pPr>
    </w:p>
    <w:p w14:paraId="00000003" w14:textId="77777777" w:rsidR="0049638B" w:rsidRPr="00CE57A0" w:rsidRDefault="00000000">
      <w:pPr>
        <w:spacing w:line="360" w:lineRule="auto"/>
        <w:jc w:val="center"/>
        <w:rPr>
          <w:rFonts w:ascii="Times New Roman" w:eastAsia="Times New Roman" w:hAnsi="Times New Roman" w:cs="Times New Roman"/>
          <w:b/>
          <w:sz w:val="24"/>
          <w:szCs w:val="24"/>
        </w:rPr>
      </w:pPr>
      <w:r w:rsidRPr="00CE57A0">
        <w:rPr>
          <w:rFonts w:ascii="Times New Roman" w:eastAsia="Times New Roman" w:hAnsi="Times New Roman" w:cs="Times New Roman"/>
          <w:b/>
          <w:sz w:val="24"/>
          <w:szCs w:val="24"/>
        </w:rPr>
        <w:t>Table of content</w:t>
      </w:r>
    </w:p>
    <w:sdt>
      <w:sdtPr>
        <w:id w:val="-1082977264"/>
        <w:docPartObj>
          <w:docPartGallery w:val="Table of Contents"/>
          <w:docPartUnique/>
        </w:docPartObj>
      </w:sdtPr>
      <w:sdtContent>
        <w:p w14:paraId="00000004" w14:textId="77777777" w:rsidR="0049638B" w:rsidRPr="00CE57A0" w:rsidRDefault="00000000">
          <w:pPr>
            <w:widowControl w:val="0"/>
            <w:tabs>
              <w:tab w:val="right" w:leader="dot" w:pos="9360"/>
            </w:tabs>
            <w:spacing w:before="60" w:line="360" w:lineRule="auto"/>
            <w:jc w:val="both"/>
            <w:rPr>
              <w:rFonts w:ascii="Times New Roman" w:eastAsia="Times New Roman" w:hAnsi="Times New Roman" w:cs="Times New Roman"/>
              <w:b/>
              <w:color w:val="000000"/>
              <w:sz w:val="24"/>
              <w:szCs w:val="24"/>
            </w:rPr>
          </w:pPr>
          <w:r w:rsidRPr="00CE57A0">
            <w:fldChar w:fldCharType="begin"/>
          </w:r>
          <w:r w:rsidRPr="00CE57A0">
            <w:instrText xml:space="preserve"> TOC \h \u \z \t "Heading 1,1,Heading 2,2,Heading 3,3,Heading 4,4,Heading 5,5,Heading 6,6,"</w:instrText>
          </w:r>
          <w:r w:rsidRPr="00CE57A0">
            <w:fldChar w:fldCharType="separate"/>
          </w:r>
          <w:hyperlink w:anchor="_arw6wxblreet">
            <w:r w:rsidRPr="00CE57A0">
              <w:rPr>
                <w:rFonts w:ascii="Times New Roman" w:eastAsia="Times New Roman" w:hAnsi="Times New Roman" w:cs="Times New Roman"/>
                <w:b/>
                <w:color w:val="000000"/>
                <w:sz w:val="24"/>
                <w:szCs w:val="24"/>
              </w:rPr>
              <w:t>Introduction</w:t>
            </w:r>
            <w:r w:rsidRPr="00CE57A0">
              <w:rPr>
                <w:rFonts w:ascii="Times New Roman" w:eastAsia="Times New Roman" w:hAnsi="Times New Roman" w:cs="Times New Roman"/>
                <w:b/>
                <w:color w:val="000000"/>
                <w:sz w:val="24"/>
                <w:szCs w:val="24"/>
              </w:rPr>
              <w:tab/>
            </w:r>
          </w:hyperlink>
          <w:r w:rsidRPr="00CE57A0">
            <w:fldChar w:fldCharType="begin"/>
          </w:r>
          <w:r w:rsidRPr="00CE57A0">
            <w:instrText xml:space="preserve"> PAGEREF _arw6wxblreet \h </w:instrText>
          </w:r>
          <w:r w:rsidRPr="00CE57A0">
            <w:fldChar w:fldCharType="separate"/>
          </w:r>
          <w:r w:rsidRPr="00CE57A0">
            <w:rPr>
              <w:rFonts w:ascii="Times New Roman" w:eastAsia="Times New Roman" w:hAnsi="Times New Roman" w:cs="Times New Roman"/>
              <w:b/>
              <w:sz w:val="24"/>
              <w:szCs w:val="24"/>
            </w:rPr>
            <w:t>3</w:t>
          </w:r>
          <w:r w:rsidRPr="00CE57A0">
            <w:fldChar w:fldCharType="end"/>
          </w:r>
        </w:p>
        <w:p w14:paraId="00000005" w14:textId="77777777" w:rsidR="0049638B" w:rsidRPr="00CE57A0" w:rsidRDefault="00000000">
          <w:pPr>
            <w:widowControl w:val="0"/>
            <w:tabs>
              <w:tab w:val="right" w:leader="dot" w:pos="9360"/>
            </w:tabs>
            <w:spacing w:before="60" w:line="360" w:lineRule="auto"/>
            <w:jc w:val="both"/>
            <w:rPr>
              <w:rFonts w:ascii="Times New Roman" w:eastAsia="Times New Roman" w:hAnsi="Times New Roman" w:cs="Times New Roman"/>
              <w:b/>
              <w:color w:val="000000"/>
              <w:sz w:val="24"/>
              <w:szCs w:val="24"/>
            </w:rPr>
          </w:pPr>
          <w:hyperlink w:anchor="_jego0q9zixj0">
            <w:r w:rsidRPr="00CE57A0">
              <w:rPr>
                <w:rFonts w:ascii="Times New Roman" w:eastAsia="Times New Roman" w:hAnsi="Times New Roman" w:cs="Times New Roman"/>
                <w:b/>
                <w:color w:val="000000"/>
                <w:sz w:val="24"/>
                <w:szCs w:val="24"/>
              </w:rPr>
              <w:t>Stages of the marketing process</w:t>
            </w:r>
            <w:r w:rsidRPr="00CE57A0">
              <w:rPr>
                <w:rFonts w:ascii="Times New Roman" w:eastAsia="Times New Roman" w:hAnsi="Times New Roman" w:cs="Times New Roman"/>
                <w:b/>
                <w:color w:val="000000"/>
                <w:sz w:val="24"/>
                <w:szCs w:val="24"/>
              </w:rPr>
              <w:tab/>
            </w:r>
          </w:hyperlink>
          <w:r w:rsidRPr="00CE57A0">
            <w:fldChar w:fldCharType="begin"/>
          </w:r>
          <w:r w:rsidRPr="00CE57A0">
            <w:instrText xml:space="preserve"> PAGEREF _jego0q9zixj0 \h </w:instrText>
          </w:r>
          <w:r w:rsidRPr="00CE57A0">
            <w:fldChar w:fldCharType="separate"/>
          </w:r>
          <w:r w:rsidRPr="00CE57A0">
            <w:rPr>
              <w:rFonts w:ascii="Times New Roman" w:eastAsia="Times New Roman" w:hAnsi="Times New Roman" w:cs="Times New Roman"/>
              <w:b/>
              <w:sz w:val="24"/>
              <w:szCs w:val="24"/>
            </w:rPr>
            <w:t>4</w:t>
          </w:r>
          <w:r w:rsidRPr="00CE57A0">
            <w:fldChar w:fldCharType="end"/>
          </w:r>
        </w:p>
        <w:p w14:paraId="00000006" w14:textId="77777777" w:rsidR="0049638B" w:rsidRPr="00CE57A0" w:rsidRDefault="00000000">
          <w:pPr>
            <w:widowControl w:val="0"/>
            <w:tabs>
              <w:tab w:val="right" w:leader="dot" w:pos="9360"/>
            </w:tabs>
            <w:spacing w:before="60" w:line="360" w:lineRule="auto"/>
            <w:ind w:left="360"/>
            <w:jc w:val="both"/>
            <w:rPr>
              <w:rFonts w:ascii="Times New Roman" w:eastAsia="Times New Roman" w:hAnsi="Times New Roman" w:cs="Times New Roman"/>
              <w:color w:val="000000"/>
              <w:sz w:val="24"/>
              <w:szCs w:val="24"/>
            </w:rPr>
          </w:pPr>
          <w:hyperlink w:anchor="_rw6vkqkqsvhh">
            <w:r w:rsidRPr="00CE57A0">
              <w:rPr>
                <w:rFonts w:ascii="Times New Roman" w:eastAsia="Times New Roman" w:hAnsi="Times New Roman" w:cs="Times New Roman"/>
                <w:color w:val="000000"/>
                <w:sz w:val="24"/>
                <w:szCs w:val="24"/>
              </w:rPr>
              <w:t>1. Marketing analysis</w:t>
            </w:r>
            <w:r w:rsidRPr="00CE57A0">
              <w:rPr>
                <w:rFonts w:ascii="Times New Roman" w:eastAsia="Times New Roman" w:hAnsi="Times New Roman" w:cs="Times New Roman"/>
                <w:color w:val="000000"/>
                <w:sz w:val="24"/>
                <w:szCs w:val="24"/>
              </w:rPr>
              <w:tab/>
            </w:r>
          </w:hyperlink>
          <w:r w:rsidRPr="00CE57A0">
            <w:fldChar w:fldCharType="begin"/>
          </w:r>
          <w:r w:rsidRPr="00CE57A0">
            <w:instrText xml:space="preserve"> PAGEREF _rw6vkqkqsvhh \h </w:instrText>
          </w:r>
          <w:r w:rsidRPr="00CE57A0">
            <w:fldChar w:fldCharType="separate"/>
          </w:r>
          <w:r w:rsidRPr="00CE57A0">
            <w:rPr>
              <w:rFonts w:ascii="Times New Roman" w:eastAsia="Times New Roman" w:hAnsi="Times New Roman" w:cs="Times New Roman"/>
              <w:sz w:val="24"/>
              <w:szCs w:val="24"/>
            </w:rPr>
            <w:t>4</w:t>
          </w:r>
          <w:r w:rsidRPr="00CE57A0">
            <w:fldChar w:fldCharType="end"/>
          </w:r>
        </w:p>
        <w:p w14:paraId="00000007" w14:textId="77777777" w:rsidR="0049638B" w:rsidRPr="00CE57A0" w:rsidRDefault="00000000">
          <w:pPr>
            <w:widowControl w:val="0"/>
            <w:tabs>
              <w:tab w:val="right" w:leader="dot" w:pos="9360"/>
            </w:tabs>
            <w:spacing w:before="60" w:line="360" w:lineRule="auto"/>
            <w:ind w:left="360"/>
            <w:jc w:val="both"/>
            <w:rPr>
              <w:rFonts w:ascii="Times New Roman" w:eastAsia="Times New Roman" w:hAnsi="Times New Roman" w:cs="Times New Roman"/>
              <w:color w:val="000000"/>
              <w:sz w:val="24"/>
              <w:szCs w:val="24"/>
            </w:rPr>
          </w:pPr>
          <w:hyperlink w:anchor="_orclk6vrdnjl">
            <w:r w:rsidRPr="00CE57A0">
              <w:rPr>
                <w:rFonts w:ascii="Times New Roman" w:eastAsia="Times New Roman" w:hAnsi="Times New Roman" w:cs="Times New Roman"/>
                <w:color w:val="000000"/>
                <w:sz w:val="24"/>
                <w:szCs w:val="24"/>
              </w:rPr>
              <w:t>2. Marketing goals</w:t>
            </w:r>
            <w:r w:rsidRPr="00CE57A0">
              <w:rPr>
                <w:rFonts w:ascii="Times New Roman" w:eastAsia="Times New Roman" w:hAnsi="Times New Roman" w:cs="Times New Roman"/>
                <w:color w:val="000000"/>
                <w:sz w:val="24"/>
                <w:szCs w:val="24"/>
              </w:rPr>
              <w:tab/>
            </w:r>
          </w:hyperlink>
          <w:r w:rsidRPr="00CE57A0">
            <w:fldChar w:fldCharType="begin"/>
          </w:r>
          <w:r w:rsidRPr="00CE57A0">
            <w:instrText xml:space="preserve"> PAGEREF _orclk6vrdnjl \h </w:instrText>
          </w:r>
          <w:r w:rsidRPr="00CE57A0">
            <w:fldChar w:fldCharType="separate"/>
          </w:r>
          <w:r w:rsidRPr="00CE57A0">
            <w:rPr>
              <w:rFonts w:ascii="Times New Roman" w:eastAsia="Times New Roman" w:hAnsi="Times New Roman" w:cs="Times New Roman"/>
              <w:sz w:val="24"/>
              <w:szCs w:val="24"/>
            </w:rPr>
            <w:t>5</w:t>
          </w:r>
          <w:r w:rsidRPr="00CE57A0">
            <w:fldChar w:fldCharType="end"/>
          </w:r>
        </w:p>
        <w:p w14:paraId="00000008" w14:textId="77777777" w:rsidR="0049638B" w:rsidRPr="00CE57A0" w:rsidRDefault="00000000">
          <w:pPr>
            <w:widowControl w:val="0"/>
            <w:tabs>
              <w:tab w:val="right" w:leader="dot" w:pos="9360"/>
            </w:tabs>
            <w:spacing w:before="60" w:line="360" w:lineRule="auto"/>
            <w:ind w:left="360"/>
            <w:jc w:val="both"/>
            <w:rPr>
              <w:rFonts w:ascii="Times New Roman" w:eastAsia="Times New Roman" w:hAnsi="Times New Roman" w:cs="Times New Roman"/>
              <w:color w:val="000000"/>
              <w:sz w:val="24"/>
              <w:szCs w:val="24"/>
            </w:rPr>
          </w:pPr>
          <w:hyperlink w:anchor="_pry835g10j4h">
            <w:r w:rsidRPr="00CE57A0">
              <w:rPr>
                <w:rFonts w:ascii="Times New Roman" w:eastAsia="Times New Roman" w:hAnsi="Times New Roman" w:cs="Times New Roman"/>
                <w:color w:val="000000"/>
                <w:sz w:val="24"/>
                <w:szCs w:val="24"/>
              </w:rPr>
              <w:t>3. Marketing strategy</w:t>
            </w:r>
            <w:r w:rsidRPr="00CE57A0">
              <w:rPr>
                <w:rFonts w:ascii="Times New Roman" w:eastAsia="Times New Roman" w:hAnsi="Times New Roman" w:cs="Times New Roman"/>
                <w:color w:val="000000"/>
                <w:sz w:val="24"/>
                <w:szCs w:val="24"/>
              </w:rPr>
              <w:tab/>
            </w:r>
          </w:hyperlink>
          <w:r w:rsidRPr="00CE57A0">
            <w:fldChar w:fldCharType="begin"/>
          </w:r>
          <w:r w:rsidRPr="00CE57A0">
            <w:instrText xml:space="preserve"> PAGEREF _pry835g10j4h \h </w:instrText>
          </w:r>
          <w:r w:rsidRPr="00CE57A0">
            <w:fldChar w:fldCharType="separate"/>
          </w:r>
          <w:r w:rsidRPr="00CE57A0">
            <w:rPr>
              <w:rFonts w:ascii="Times New Roman" w:eastAsia="Times New Roman" w:hAnsi="Times New Roman" w:cs="Times New Roman"/>
              <w:sz w:val="24"/>
              <w:szCs w:val="24"/>
            </w:rPr>
            <w:t>5</w:t>
          </w:r>
          <w:r w:rsidRPr="00CE57A0">
            <w:fldChar w:fldCharType="end"/>
          </w:r>
        </w:p>
        <w:p w14:paraId="00000009" w14:textId="77777777" w:rsidR="0049638B" w:rsidRPr="00CE57A0" w:rsidRDefault="00000000">
          <w:pPr>
            <w:widowControl w:val="0"/>
            <w:tabs>
              <w:tab w:val="right" w:leader="dot" w:pos="9360"/>
            </w:tabs>
            <w:spacing w:before="60" w:line="360" w:lineRule="auto"/>
            <w:ind w:left="360"/>
            <w:jc w:val="both"/>
            <w:rPr>
              <w:rFonts w:ascii="Times New Roman" w:eastAsia="Times New Roman" w:hAnsi="Times New Roman" w:cs="Times New Roman"/>
              <w:color w:val="000000"/>
              <w:sz w:val="24"/>
              <w:szCs w:val="24"/>
            </w:rPr>
          </w:pPr>
          <w:hyperlink w:anchor="_x5hioo9ja629">
            <w:r w:rsidRPr="00CE57A0">
              <w:rPr>
                <w:rFonts w:ascii="Times New Roman" w:eastAsia="Times New Roman" w:hAnsi="Times New Roman" w:cs="Times New Roman"/>
                <w:color w:val="000000"/>
                <w:sz w:val="24"/>
                <w:szCs w:val="24"/>
              </w:rPr>
              <w:t>4. Marketing mix</w:t>
            </w:r>
            <w:r w:rsidRPr="00CE57A0">
              <w:rPr>
                <w:rFonts w:ascii="Times New Roman" w:eastAsia="Times New Roman" w:hAnsi="Times New Roman" w:cs="Times New Roman"/>
                <w:color w:val="000000"/>
                <w:sz w:val="24"/>
                <w:szCs w:val="24"/>
              </w:rPr>
              <w:tab/>
            </w:r>
          </w:hyperlink>
          <w:r w:rsidRPr="00CE57A0">
            <w:fldChar w:fldCharType="begin"/>
          </w:r>
          <w:r w:rsidRPr="00CE57A0">
            <w:instrText xml:space="preserve"> PAGEREF _x5hioo9ja629 \h </w:instrText>
          </w:r>
          <w:r w:rsidRPr="00CE57A0">
            <w:fldChar w:fldCharType="separate"/>
          </w:r>
          <w:r w:rsidRPr="00CE57A0">
            <w:rPr>
              <w:rFonts w:ascii="Times New Roman" w:eastAsia="Times New Roman" w:hAnsi="Times New Roman" w:cs="Times New Roman"/>
              <w:sz w:val="24"/>
              <w:szCs w:val="24"/>
            </w:rPr>
            <w:t>7</w:t>
          </w:r>
          <w:r w:rsidRPr="00CE57A0">
            <w:fldChar w:fldCharType="end"/>
          </w:r>
        </w:p>
        <w:p w14:paraId="0000000A" w14:textId="77777777" w:rsidR="0049638B" w:rsidRPr="00CE57A0" w:rsidRDefault="00000000">
          <w:pPr>
            <w:widowControl w:val="0"/>
            <w:tabs>
              <w:tab w:val="right" w:leader="dot" w:pos="9360"/>
            </w:tabs>
            <w:spacing w:before="60" w:line="360" w:lineRule="auto"/>
            <w:ind w:left="360"/>
            <w:jc w:val="both"/>
            <w:rPr>
              <w:rFonts w:ascii="Times New Roman" w:eastAsia="Times New Roman" w:hAnsi="Times New Roman" w:cs="Times New Roman"/>
              <w:color w:val="000000"/>
              <w:sz w:val="24"/>
              <w:szCs w:val="24"/>
            </w:rPr>
          </w:pPr>
          <w:hyperlink w:anchor="_tjdvt0obu8zw">
            <w:r w:rsidRPr="00CE57A0">
              <w:rPr>
                <w:rFonts w:ascii="Times New Roman" w:eastAsia="Times New Roman" w:hAnsi="Times New Roman" w:cs="Times New Roman"/>
                <w:color w:val="000000"/>
                <w:sz w:val="24"/>
                <w:szCs w:val="24"/>
              </w:rPr>
              <w:t>5. Marketing monitoring</w:t>
            </w:r>
            <w:r w:rsidRPr="00CE57A0">
              <w:rPr>
                <w:rFonts w:ascii="Times New Roman" w:eastAsia="Times New Roman" w:hAnsi="Times New Roman" w:cs="Times New Roman"/>
                <w:color w:val="000000"/>
                <w:sz w:val="24"/>
                <w:szCs w:val="24"/>
              </w:rPr>
              <w:tab/>
            </w:r>
          </w:hyperlink>
          <w:r w:rsidRPr="00CE57A0">
            <w:fldChar w:fldCharType="begin"/>
          </w:r>
          <w:r w:rsidRPr="00CE57A0">
            <w:instrText xml:space="preserve"> PAGEREF _tjdvt0obu8zw \h </w:instrText>
          </w:r>
          <w:r w:rsidRPr="00CE57A0">
            <w:fldChar w:fldCharType="separate"/>
          </w:r>
          <w:r w:rsidRPr="00CE57A0">
            <w:rPr>
              <w:rFonts w:ascii="Times New Roman" w:eastAsia="Times New Roman" w:hAnsi="Times New Roman" w:cs="Times New Roman"/>
              <w:sz w:val="24"/>
              <w:szCs w:val="24"/>
            </w:rPr>
            <w:t>7</w:t>
          </w:r>
          <w:r w:rsidRPr="00CE57A0">
            <w:fldChar w:fldCharType="end"/>
          </w:r>
        </w:p>
        <w:p w14:paraId="0000000B" w14:textId="77777777" w:rsidR="0049638B" w:rsidRPr="00CE57A0" w:rsidRDefault="00000000">
          <w:pPr>
            <w:widowControl w:val="0"/>
            <w:tabs>
              <w:tab w:val="right" w:leader="dot" w:pos="9360"/>
            </w:tabs>
            <w:spacing w:before="60" w:line="360" w:lineRule="auto"/>
            <w:jc w:val="both"/>
            <w:rPr>
              <w:rFonts w:ascii="Times New Roman" w:eastAsia="Times New Roman" w:hAnsi="Times New Roman" w:cs="Times New Roman"/>
              <w:b/>
              <w:color w:val="000000"/>
              <w:sz w:val="24"/>
              <w:szCs w:val="24"/>
            </w:rPr>
          </w:pPr>
          <w:hyperlink w:anchor="_33et0fg6c5dr">
            <w:r w:rsidRPr="00CE57A0">
              <w:rPr>
                <w:rFonts w:ascii="Times New Roman" w:eastAsia="Times New Roman" w:hAnsi="Times New Roman" w:cs="Times New Roman"/>
                <w:b/>
                <w:color w:val="000000"/>
                <w:sz w:val="24"/>
                <w:szCs w:val="24"/>
              </w:rPr>
              <w:t>Conclusion</w:t>
            </w:r>
            <w:r w:rsidRPr="00CE57A0">
              <w:rPr>
                <w:rFonts w:ascii="Times New Roman" w:eastAsia="Times New Roman" w:hAnsi="Times New Roman" w:cs="Times New Roman"/>
                <w:b/>
                <w:color w:val="000000"/>
                <w:sz w:val="24"/>
                <w:szCs w:val="24"/>
              </w:rPr>
              <w:tab/>
            </w:r>
          </w:hyperlink>
          <w:r w:rsidRPr="00CE57A0">
            <w:fldChar w:fldCharType="begin"/>
          </w:r>
          <w:r w:rsidRPr="00CE57A0">
            <w:instrText xml:space="preserve"> PAGEREF _33et0fg6c5dr \h </w:instrText>
          </w:r>
          <w:r w:rsidRPr="00CE57A0">
            <w:fldChar w:fldCharType="separate"/>
          </w:r>
          <w:r w:rsidRPr="00CE57A0">
            <w:rPr>
              <w:rFonts w:ascii="Times New Roman" w:eastAsia="Times New Roman" w:hAnsi="Times New Roman" w:cs="Times New Roman"/>
              <w:b/>
              <w:sz w:val="24"/>
              <w:szCs w:val="24"/>
            </w:rPr>
            <w:t>8</w:t>
          </w:r>
          <w:r w:rsidRPr="00CE57A0">
            <w:fldChar w:fldCharType="end"/>
          </w:r>
        </w:p>
        <w:p w14:paraId="0000000C" w14:textId="77777777" w:rsidR="0049638B" w:rsidRPr="00CE57A0" w:rsidRDefault="00000000">
          <w:pPr>
            <w:widowControl w:val="0"/>
            <w:tabs>
              <w:tab w:val="right" w:leader="dot" w:pos="9360"/>
            </w:tabs>
            <w:spacing w:before="60" w:line="360" w:lineRule="auto"/>
            <w:jc w:val="both"/>
            <w:rPr>
              <w:rFonts w:ascii="Times New Roman" w:eastAsia="Times New Roman" w:hAnsi="Times New Roman" w:cs="Times New Roman"/>
              <w:b/>
              <w:color w:val="000000"/>
              <w:sz w:val="24"/>
              <w:szCs w:val="24"/>
            </w:rPr>
          </w:pPr>
          <w:hyperlink w:anchor="_nucbteoqmymd">
            <w:r w:rsidRPr="00CE57A0">
              <w:rPr>
                <w:rFonts w:ascii="Times New Roman" w:eastAsia="Times New Roman" w:hAnsi="Times New Roman" w:cs="Times New Roman"/>
                <w:b/>
                <w:color w:val="000000"/>
                <w:sz w:val="24"/>
                <w:szCs w:val="24"/>
              </w:rPr>
              <w:t>Reference list</w:t>
            </w:r>
            <w:r w:rsidRPr="00CE57A0">
              <w:rPr>
                <w:rFonts w:ascii="Times New Roman" w:eastAsia="Times New Roman" w:hAnsi="Times New Roman" w:cs="Times New Roman"/>
                <w:b/>
                <w:color w:val="000000"/>
                <w:sz w:val="24"/>
                <w:szCs w:val="24"/>
              </w:rPr>
              <w:tab/>
            </w:r>
          </w:hyperlink>
          <w:r w:rsidRPr="00CE57A0">
            <w:fldChar w:fldCharType="begin"/>
          </w:r>
          <w:r w:rsidRPr="00CE57A0">
            <w:instrText xml:space="preserve"> PAGEREF _nucbteoqmymd \h </w:instrText>
          </w:r>
          <w:r w:rsidRPr="00CE57A0">
            <w:fldChar w:fldCharType="separate"/>
          </w:r>
          <w:r w:rsidRPr="00CE57A0">
            <w:rPr>
              <w:rFonts w:ascii="Times New Roman" w:eastAsia="Times New Roman" w:hAnsi="Times New Roman" w:cs="Times New Roman"/>
              <w:b/>
              <w:sz w:val="24"/>
              <w:szCs w:val="24"/>
            </w:rPr>
            <w:t>9</w:t>
          </w:r>
          <w:r w:rsidRPr="00CE57A0">
            <w:fldChar w:fldCharType="end"/>
          </w:r>
          <w:r w:rsidRPr="00CE57A0">
            <w:fldChar w:fldCharType="end"/>
          </w:r>
        </w:p>
      </w:sdtContent>
    </w:sdt>
    <w:p w14:paraId="0000000D" w14:textId="77777777" w:rsidR="0049638B" w:rsidRPr="00CE57A0" w:rsidRDefault="00000000">
      <w:pPr>
        <w:spacing w:line="360" w:lineRule="auto"/>
        <w:jc w:val="both"/>
        <w:rPr>
          <w:rFonts w:ascii="Times New Roman" w:eastAsia="Times New Roman" w:hAnsi="Times New Roman" w:cs="Times New Roman"/>
          <w:b/>
          <w:sz w:val="24"/>
          <w:szCs w:val="24"/>
        </w:rPr>
      </w:pPr>
      <w:r w:rsidRPr="00CE57A0">
        <w:br w:type="page"/>
      </w:r>
    </w:p>
    <w:p w14:paraId="0000000E" w14:textId="77777777" w:rsidR="0049638B" w:rsidRPr="00CE57A0" w:rsidRDefault="00000000">
      <w:pPr>
        <w:pStyle w:val="Heading1"/>
      </w:pPr>
      <w:bookmarkStart w:id="1" w:name="_arw6wxblreet" w:colFirst="0" w:colLast="0"/>
      <w:bookmarkEnd w:id="1"/>
      <w:r w:rsidRPr="00CE57A0">
        <w:lastRenderedPageBreak/>
        <w:t>Introduction</w:t>
      </w:r>
    </w:p>
    <w:p w14:paraId="0000000F" w14:textId="36C15BEF"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sz w:val="24"/>
          <w:szCs w:val="24"/>
        </w:rPr>
        <w:t xml:space="preserve">The farmers in Quebec usually operate within a diverse and dynamic business environment shaped by numerous factors like government policies, climate, technological advancement and market demand. They face unique challenges and opportunities to adapt to their agricultural practice while maintaining suitable production and meeting the needs of consumers. </w:t>
      </w:r>
      <w:r w:rsidR="00CE57A0" w:rsidRPr="00CE57A0">
        <w:rPr>
          <w:rFonts w:ascii="Times New Roman" w:eastAsia="Times New Roman" w:hAnsi="Times New Roman" w:cs="Times New Roman"/>
          <w:sz w:val="24"/>
          <w:szCs w:val="24"/>
        </w:rPr>
        <w:t>Thus,</w:t>
      </w:r>
      <w:r w:rsidRPr="00CE57A0">
        <w:rPr>
          <w:rFonts w:ascii="Times New Roman" w:eastAsia="Times New Roman" w:hAnsi="Times New Roman" w:cs="Times New Roman"/>
          <w:sz w:val="24"/>
          <w:szCs w:val="24"/>
        </w:rPr>
        <w:t xml:space="preserve"> the report will be based on the stages of the marketing process while referring to the business environment of farmers in Quebec and will recommend appropriate strategies.</w:t>
      </w:r>
    </w:p>
    <w:p w14:paraId="00000010" w14:textId="77777777" w:rsidR="0049638B" w:rsidRPr="00CE57A0" w:rsidRDefault="00000000">
      <w:pPr>
        <w:spacing w:line="360" w:lineRule="auto"/>
        <w:jc w:val="both"/>
        <w:rPr>
          <w:rFonts w:ascii="Times New Roman" w:eastAsia="Times New Roman" w:hAnsi="Times New Roman" w:cs="Times New Roman"/>
          <w:sz w:val="24"/>
          <w:szCs w:val="24"/>
        </w:rPr>
      </w:pPr>
      <w:r w:rsidRPr="00CE57A0">
        <w:br w:type="page"/>
      </w:r>
    </w:p>
    <w:p w14:paraId="00000011" w14:textId="77777777" w:rsidR="0049638B" w:rsidRPr="00CE57A0" w:rsidRDefault="00000000">
      <w:pPr>
        <w:pStyle w:val="Heading1"/>
      </w:pPr>
      <w:bookmarkStart w:id="2" w:name="_jego0q9zixj0" w:colFirst="0" w:colLast="0"/>
      <w:bookmarkEnd w:id="2"/>
      <w:r w:rsidRPr="00CE57A0">
        <w:lastRenderedPageBreak/>
        <w:t>Stages of the marketing process</w:t>
      </w:r>
    </w:p>
    <w:p w14:paraId="00000012" w14:textId="77777777" w:rsidR="0049638B" w:rsidRPr="00CE57A0" w:rsidRDefault="00000000">
      <w:pPr>
        <w:pStyle w:val="Heading2"/>
        <w:numPr>
          <w:ilvl w:val="0"/>
          <w:numId w:val="1"/>
        </w:numPr>
      </w:pPr>
      <w:bookmarkStart w:id="3" w:name="_rw6vkqkqsvhh" w:colFirst="0" w:colLast="0"/>
      <w:bookmarkEnd w:id="3"/>
      <w:r w:rsidRPr="00CE57A0">
        <w:t>Marketing analysis</w:t>
      </w:r>
    </w:p>
    <w:p w14:paraId="00000013" w14:textId="77777777"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sz w:val="24"/>
          <w:szCs w:val="24"/>
        </w:rPr>
        <w:t>The marketing analysis is essential in identifying emerging opportunities and addressing the potential threats that can affect the productivity of farmers in Quebec (</w:t>
      </w:r>
      <w:r w:rsidRPr="00CE57A0">
        <w:rPr>
          <w:rFonts w:ascii="Times New Roman" w:eastAsia="Times New Roman" w:hAnsi="Times New Roman" w:cs="Times New Roman"/>
          <w:sz w:val="24"/>
          <w:szCs w:val="24"/>
          <w:highlight w:val="white"/>
        </w:rPr>
        <w:t xml:space="preserve">Schreiber </w:t>
      </w:r>
      <w:r w:rsidRPr="00CE57A0">
        <w:rPr>
          <w:rFonts w:ascii="Times New Roman" w:eastAsia="Times New Roman" w:hAnsi="Times New Roman" w:cs="Times New Roman"/>
          <w:i/>
          <w:sz w:val="24"/>
          <w:szCs w:val="24"/>
          <w:highlight w:val="white"/>
        </w:rPr>
        <w:t xml:space="preserve">et al., </w:t>
      </w:r>
      <w:r w:rsidRPr="00CE57A0">
        <w:rPr>
          <w:rFonts w:ascii="Times New Roman" w:eastAsia="Times New Roman" w:hAnsi="Times New Roman" w:cs="Times New Roman"/>
          <w:sz w:val="24"/>
          <w:szCs w:val="24"/>
          <w:highlight w:val="white"/>
        </w:rPr>
        <w:t>2022</w:t>
      </w:r>
      <w:r w:rsidRPr="00CE57A0">
        <w:rPr>
          <w:rFonts w:ascii="Times New Roman" w:eastAsia="Times New Roman" w:hAnsi="Times New Roman" w:cs="Times New Roman"/>
          <w:sz w:val="24"/>
          <w:szCs w:val="24"/>
        </w:rPr>
        <w:t>). Swot and Pestle analysis have been applied in analysing the internal and external factors within the business environment of farmers in Quebec.</w:t>
      </w:r>
    </w:p>
    <w:p w14:paraId="00000014" w14:textId="77777777" w:rsidR="0049638B" w:rsidRPr="00CE57A0" w:rsidRDefault="00000000">
      <w:pPr>
        <w:spacing w:line="360" w:lineRule="auto"/>
        <w:jc w:val="both"/>
        <w:rPr>
          <w:rFonts w:ascii="Times New Roman" w:eastAsia="Times New Roman" w:hAnsi="Times New Roman" w:cs="Times New Roman"/>
          <w:b/>
          <w:sz w:val="24"/>
          <w:szCs w:val="24"/>
        </w:rPr>
      </w:pPr>
      <w:r w:rsidRPr="00CE57A0">
        <w:rPr>
          <w:rFonts w:ascii="Times New Roman" w:eastAsia="Times New Roman" w:hAnsi="Times New Roman" w:cs="Times New Roman"/>
          <w:b/>
          <w:sz w:val="24"/>
          <w:szCs w:val="24"/>
        </w:rPr>
        <w:t>Swot analysis</w:t>
      </w:r>
    </w:p>
    <w:p w14:paraId="00000015" w14:textId="77777777"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b/>
          <w:i/>
          <w:sz w:val="24"/>
          <w:szCs w:val="24"/>
        </w:rPr>
        <w:t>Strength</w:t>
      </w:r>
      <w:r w:rsidRPr="00CE57A0">
        <w:rPr>
          <w:rFonts w:ascii="Times New Roman" w:eastAsia="Times New Roman" w:hAnsi="Times New Roman" w:cs="Times New Roman"/>
          <w:sz w:val="24"/>
          <w:szCs w:val="24"/>
        </w:rPr>
        <w:t>: Quebec is known for its rich agricultural resources which provide farmers with strong foundations for agricultural production. Moreover, the provincial government in Quebec has implemented numerous policies in supporting agricultural sectors. The thriving local market and large population of Quebec are another strength for the framers.</w:t>
      </w:r>
    </w:p>
    <w:p w14:paraId="00000016" w14:textId="77777777"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b/>
          <w:i/>
          <w:sz w:val="24"/>
          <w:szCs w:val="24"/>
        </w:rPr>
        <w:t>Weakness</w:t>
      </w:r>
      <w:r w:rsidRPr="00CE57A0">
        <w:rPr>
          <w:rFonts w:ascii="Times New Roman" w:eastAsia="Times New Roman" w:hAnsi="Times New Roman" w:cs="Times New Roman"/>
          <w:sz w:val="24"/>
          <w:szCs w:val="24"/>
        </w:rPr>
        <w:t>: The seasonal challenges are the major weakness as Quebec experience harsh winters while limiting the growing season and increasing production cost. In addition, the fragmented nature of the agricultural land in Quebec makes it challenging for farmers in achieving economies of sales (</w:t>
      </w:r>
      <w:r w:rsidRPr="00CE57A0">
        <w:rPr>
          <w:rFonts w:ascii="Times New Roman" w:eastAsia="Times New Roman" w:hAnsi="Times New Roman" w:cs="Times New Roman"/>
          <w:sz w:val="24"/>
          <w:szCs w:val="24"/>
          <w:highlight w:val="white"/>
        </w:rPr>
        <w:t xml:space="preserve">Mundler </w:t>
      </w:r>
      <w:r w:rsidRPr="00CE57A0">
        <w:rPr>
          <w:rFonts w:ascii="Times New Roman" w:eastAsia="Times New Roman" w:hAnsi="Times New Roman" w:cs="Times New Roman"/>
          <w:i/>
          <w:sz w:val="24"/>
          <w:szCs w:val="24"/>
          <w:highlight w:val="white"/>
        </w:rPr>
        <w:t>et al.,</w:t>
      </w:r>
      <w:r w:rsidRPr="00CE57A0">
        <w:rPr>
          <w:rFonts w:ascii="Times New Roman" w:eastAsia="Times New Roman" w:hAnsi="Times New Roman" w:cs="Times New Roman"/>
          <w:sz w:val="24"/>
          <w:szCs w:val="24"/>
          <w:highlight w:val="white"/>
        </w:rPr>
        <w:t xml:space="preserve"> 2020</w:t>
      </w:r>
      <w:r w:rsidRPr="00CE57A0">
        <w:rPr>
          <w:rFonts w:ascii="Times New Roman" w:eastAsia="Times New Roman" w:hAnsi="Times New Roman" w:cs="Times New Roman"/>
          <w:sz w:val="24"/>
          <w:szCs w:val="24"/>
        </w:rPr>
        <w:t>). Shortage of labour has been another weakness within the business environment of farmers in Quebec.</w:t>
      </w:r>
    </w:p>
    <w:p w14:paraId="00000017" w14:textId="77777777"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b/>
          <w:i/>
          <w:sz w:val="24"/>
          <w:szCs w:val="24"/>
        </w:rPr>
        <w:t>Opportunities</w:t>
      </w:r>
      <w:r w:rsidRPr="00CE57A0">
        <w:rPr>
          <w:rFonts w:ascii="Times New Roman" w:eastAsia="Times New Roman" w:hAnsi="Times New Roman" w:cs="Times New Roman"/>
          <w:sz w:val="24"/>
          <w:szCs w:val="24"/>
        </w:rPr>
        <w:t xml:space="preserve">: The increasing demand for locally produced and organic food in Quebec provides an opportunity for farmers. In addition, there is also an opportunity to expand in the international markets while increasing the customer base. </w:t>
      </w:r>
    </w:p>
    <w:p w14:paraId="00000018" w14:textId="77777777"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b/>
          <w:i/>
          <w:sz w:val="24"/>
          <w:szCs w:val="24"/>
        </w:rPr>
        <w:t>Threat</w:t>
      </w:r>
      <w:r w:rsidRPr="00CE57A0">
        <w:rPr>
          <w:rFonts w:ascii="Times New Roman" w:eastAsia="Times New Roman" w:hAnsi="Times New Roman" w:cs="Times New Roman"/>
          <w:sz w:val="24"/>
          <w:szCs w:val="24"/>
        </w:rPr>
        <w:t xml:space="preserve">: The change in climate with increasingly unpredictable weather patterns can pose a serious threat to the farmers in their overall productivity and profitability. In addition, global competition can have a potential impact on the lack of market share of farmers in Quebec </w:t>
      </w:r>
    </w:p>
    <w:p w14:paraId="00000019" w14:textId="77777777" w:rsidR="0049638B" w:rsidRPr="00CE57A0" w:rsidRDefault="00000000">
      <w:pPr>
        <w:spacing w:line="360" w:lineRule="auto"/>
        <w:jc w:val="both"/>
        <w:rPr>
          <w:rFonts w:ascii="Times New Roman" w:eastAsia="Times New Roman" w:hAnsi="Times New Roman" w:cs="Times New Roman"/>
          <w:b/>
          <w:sz w:val="24"/>
          <w:szCs w:val="24"/>
        </w:rPr>
      </w:pPr>
      <w:r w:rsidRPr="00CE57A0">
        <w:rPr>
          <w:rFonts w:ascii="Times New Roman" w:eastAsia="Times New Roman" w:hAnsi="Times New Roman" w:cs="Times New Roman"/>
          <w:b/>
          <w:sz w:val="24"/>
          <w:szCs w:val="24"/>
        </w:rPr>
        <w:t>Pestle analysis</w:t>
      </w:r>
    </w:p>
    <w:p w14:paraId="0000001A" w14:textId="283B893E"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b/>
          <w:i/>
          <w:sz w:val="24"/>
          <w:szCs w:val="24"/>
        </w:rPr>
        <w:t>Political</w:t>
      </w:r>
      <w:r w:rsidRPr="00CE57A0">
        <w:rPr>
          <w:rFonts w:ascii="Times New Roman" w:eastAsia="Times New Roman" w:hAnsi="Times New Roman" w:cs="Times New Roman"/>
          <w:sz w:val="24"/>
          <w:szCs w:val="24"/>
        </w:rPr>
        <w:t xml:space="preserve">: The government of Quebec plays a significant role in shaping the agricultural sectors via policies associated with subsidies, regulations and trade agreements. Changes in government priorities and policies can impact the operation and profitability of farmers. </w:t>
      </w:r>
      <w:r w:rsidR="00CE57A0" w:rsidRPr="00CE57A0">
        <w:rPr>
          <w:rFonts w:ascii="Times New Roman" w:eastAsia="Times New Roman" w:hAnsi="Times New Roman" w:cs="Times New Roman"/>
          <w:sz w:val="24"/>
          <w:szCs w:val="24"/>
        </w:rPr>
        <w:t>Moreover</w:t>
      </w:r>
      <w:r w:rsidR="00CE57A0">
        <w:rPr>
          <w:rFonts w:ascii="Times New Roman" w:eastAsia="Times New Roman" w:hAnsi="Times New Roman" w:cs="Times New Roman"/>
          <w:sz w:val="24"/>
          <w:szCs w:val="24"/>
        </w:rPr>
        <w:t xml:space="preserve">, </w:t>
      </w:r>
      <w:r w:rsidRPr="00CE57A0">
        <w:rPr>
          <w:rFonts w:ascii="Times New Roman" w:eastAsia="Times New Roman" w:hAnsi="Times New Roman" w:cs="Times New Roman"/>
          <w:sz w:val="24"/>
          <w:szCs w:val="24"/>
        </w:rPr>
        <w:t xml:space="preserve">the </w:t>
      </w:r>
      <w:r w:rsidR="00CE57A0" w:rsidRPr="00CE57A0">
        <w:rPr>
          <w:rFonts w:ascii="Times New Roman" w:eastAsia="Times New Roman" w:hAnsi="Times New Roman" w:cs="Times New Roman"/>
          <w:sz w:val="24"/>
          <w:szCs w:val="24"/>
        </w:rPr>
        <w:t>political stability</w:t>
      </w:r>
      <w:r w:rsidRPr="00CE57A0">
        <w:rPr>
          <w:rFonts w:ascii="Times New Roman" w:eastAsia="Times New Roman" w:hAnsi="Times New Roman" w:cs="Times New Roman"/>
          <w:sz w:val="24"/>
          <w:szCs w:val="24"/>
        </w:rPr>
        <w:t xml:space="preserve"> of Quebec ensures a predictable business environment for farmers</w:t>
      </w:r>
    </w:p>
    <w:p w14:paraId="0000001B" w14:textId="77777777"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b/>
          <w:i/>
          <w:sz w:val="24"/>
          <w:szCs w:val="24"/>
        </w:rPr>
        <w:t xml:space="preserve">Economic: </w:t>
      </w:r>
      <w:r w:rsidRPr="00CE57A0">
        <w:rPr>
          <w:rFonts w:ascii="Times New Roman" w:eastAsia="Times New Roman" w:hAnsi="Times New Roman" w:cs="Times New Roman"/>
          <w:sz w:val="24"/>
          <w:szCs w:val="24"/>
        </w:rPr>
        <w:t>The current inflation rate of Quebec, Canada is 4.4% which has been slowly increasing as compared to previous years (</w:t>
      </w:r>
      <w:r w:rsidRPr="00CE57A0">
        <w:rPr>
          <w:rFonts w:ascii="Times New Roman" w:eastAsia="Times New Roman" w:hAnsi="Times New Roman" w:cs="Times New Roman"/>
          <w:sz w:val="24"/>
          <w:szCs w:val="24"/>
          <w:highlight w:val="white"/>
        </w:rPr>
        <w:t xml:space="preserve">Conti </w:t>
      </w:r>
      <w:r w:rsidRPr="00CE57A0">
        <w:rPr>
          <w:rFonts w:ascii="Times New Roman" w:eastAsia="Times New Roman" w:hAnsi="Times New Roman" w:cs="Times New Roman"/>
          <w:i/>
          <w:sz w:val="24"/>
          <w:szCs w:val="24"/>
          <w:highlight w:val="white"/>
        </w:rPr>
        <w:t>et al.,</w:t>
      </w:r>
      <w:r w:rsidRPr="00CE57A0">
        <w:rPr>
          <w:rFonts w:ascii="Times New Roman" w:eastAsia="Times New Roman" w:hAnsi="Times New Roman" w:cs="Times New Roman"/>
          <w:sz w:val="24"/>
          <w:szCs w:val="24"/>
          <w:highlight w:val="white"/>
        </w:rPr>
        <w:t xml:space="preserve"> 2022</w:t>
      </w:r>
      <w:r w:rsidRPr="00CE57A0">
        <w:rPr>
          <w:rFonts w:ascii="Times New Roman" w:eastAsia="Times New Roman" w:hAnsi="Times New Roman" w:cs="Times New Roman"/>
          <w:sz w:val="24"/>
          <w:szCs w:val="24"/>
        </w:rPr>
        <w:t>). The increasing inflation rate can affect the farmers due to the increasing production cost. In addition, the fluctuation in commodity prices, input costs and exchange rates can impact the profitability of farmers.</w:t>
      </w:r>
    </w:p>
    <w:p w14:paraId="0000001C" w14:textId="77777777"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b/>
          <w:i/>
          <w:sz w:val="24"/>
          <w:szCs w:val="24"/>
        </w:rPr>
        <w:lastRenderedPageBreak/>
        <w:t>Social</w:t>
      </w:r>
      <w:r w:rsidRPr="00CE57A0">
        <w:rPr>
          <w:rFonts w:ascii="Times New Roman" w:eastAsia="Times New Roman" w:hAnsi="Times New Roman" w:cs="Times New Roman"/>
          <w:sz w:val="24"/>
          <w:szCs w:val="24"/>
        </w:rPr>
        <w:t>: The population of Quebec increasingly prefers local sources and organic products. The farmer can capitalise on these consumer trends in increasing their profitability.</w:t>
      </w:r>
    </w:p>
    <w:p w14:paraId="0000001D" w14:textId="77777777"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b/>
          <w:i/>
          <w:sz w:val="24"/>
          <w:szCs w:val="24"/>
        </w:rPr>
        <w:t>Technological</w:t>
      </w:r>
      <w:r w:rsidRPr="00CE57A0">
        <w:rPr>
          <w:rFonts w:ascii="Times New Roman" w:eastAsia="Times New Roman" w:hAnsi="Times New Roman" w:cs="Times New Roman"/>
          <w:sz w:val="24"/>
          <w:szCs w:val="24"/>
        </w:rPr>
        <w:t>: The adaptation of innovative technologies like automation, digital tools and automation can enhance productivity while improving the resource management of the farm operation.</w:t>
      </w:r>
    </w:p>
    <w:p w14:paraId="0000001E" w14:textId="77777777"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b/>
          <w:i/>
          <w:sz w:val="24"/>
          <w:szCs w:val="24"/>
        </w:rPr>
        <w:t>Legal</w:t>
      </w:r>
      <w:r w:rsidRPr="00CE57A0">
        <w:rPr>
          <w:rFonts w:ascii="Times New Roman" w:eastAsia="Times New Roman" w:hAnsi="Times New Roman" w:cs="Times New Roman"/>
          <w:sz w:val="24"/>
          <w:szCs w:val="24"/>
        </w:rPr>
        <w:t>: Quebec has regulations pertaining to food standards and traceability, in ensuring the protection of consumers. The farmers are required to adhere to this legal requirement and maintain proper documentation.</w:t>
      </w:r>
    </w:p>
    <w:p w14:paraId="0000001F" w14:textId="79EEEE28"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b/>
          <w:i/>
          <w:sz w:val="24"/>
          <w:szCs w:val="24"/>
        </w:rPr>
        <w:t>Environmental</w:t>
      </w:r>
      <w:r w:rsidRPr="00CE57A0">
        <w:rPr>
          <w:rFonts w:ascii="Times New Roman" w:eastAsia="Times New Roman" w:hAnsi="Times New Roman" w:cs="Times New Roman"/>
          <w:sz w:val="24"/>
          <w:szCs w:val="24"/>
        </w:rPr>
        <w:t>: Climate change is another factor that has been affecting the operation and production of farmers. Moreover, Quebec has strict regulations associated with environmental sustainability and pesticide use (</w:t>
      </w:r>
      <w:r w:rsidRPr="00CE57A0">
        <w:rPr>
          <w:rFonts w:ascii="Times New Roman" w:eastAsia="Times New Roman" w:hAnsi="Times New Roman" w:cs="Times New Roman"/>
          <w:sz w:val="24"/>
          <w:szCs w:val="24"/>
          <w:highlight w:val="white"/>
        </w:rPr>
        <w:t xml:space="preserve">Lévesque </w:t>
      </w:r>
      <w:r w:rsidRPr="00CE57A0">
        <w:rPr>
          <w:rFonts w:ascii="Times New Roman" w:eastAsia="Times New Roman" w:hAnsi="Times New Roman" w:cs="Times New Roman"/>
          <w:i/>
          <w:sz w:val="24"/>
          <w:szCs w:val="24"/>
          <w:highlight w:val="white"/>
        </w:rPr>
        <w:t xml:space="preserve">et al., </w:t>
      </w:r>
      <w:r w:rsidRPr="00CE57A0">
        <w:rPr>
          <w:rFonts w:ascii="Times New Roman" w:eastAsia="Times New Roman" w:hAnsi="Times New Roman" w:cs="Times New Roman"/>
          <w:sz w:val="24"/>
          <w:szCs w:val="24"/>
          <w:highlight w:val="white"/>
        </w:rPr>
        <w:t>2021</w:t>
      </w:r>
      <w:r w:rsidRPr="00CE57A0">
        <w:rPr>
          <w:rFonts w:ascii="Times New Roman" w:eastAsia="Times New Roman" w:hAnsi="Times New Roman" w:cs="Times New Roman"/>
          <w:sz w:val="24"/>
          <w:szCs w:val="24"/>
        </w:rPr>
        <w:t xml:space="preserve">). It is essential for farmers to comply with this regulation as this </w:t>
      </w:r>
      <w:r w:rsidR="00CE57A0" w:rsidRPr="00CE57A0">
        <w:rPr>
          <w:rFonts w:ascii="Times New Roman" w:eastAsia="Times New Roman" w:hAnsi="Times New Roman" w:cs="Times New Roman"/>
          <w:sz w:val="24"/>
          <w:szCs w:val="24"/>
        </w:rPr>
        <w:t>can</w:t>
      </w:r>
      <w:r w:rsidRPr="00CE57A0">
        <w:rPr>
          <w:rFonts w:ascii="Times New Roman" w:eastAsia="Times New Roman" w:hAnsi="Times New Roman" w:cs="Times New Roman"/>
          <w:sz w:val="24"/>
          <w:szCs w:val="24"/>
        </w:rPr>
        <w:t xml:space="preserve"> impact their overall practices.</w:t>
      </w:r>
    </w:p>
    <w:p w14:paraId="00000020" w14:textId="77777777" w:rsidR="0049638B" w:rsidRPr="00CE57A0" w:rsidRDefault="00000000">
      <w:pPr>
        <w:spacing w:line="360" w:lineRule="auto"/>
        <w:jc w:val="both"/>
        <w:rPr>
          <w:rFonts w:ascii="Times New Roman" w:eastAsia="Times New Roman" w:hAnsi="Times New Roman" w:cs="Times New Roman"/>
          <w:b/>
          <w:sz w:val="24"/>
          <w:szCs w:val="24"/>
        </w:rPr>
      </w:pPr>
      <w:r w:rsidRPr="00CE57A0">
        <w:rPr>
          <w:rFonts w:ascii="Times New Roman" w:eastAsia="Times New Roman" w:hAnsi="Times New Roman" w:cs="Times New Roman"/>
          <w:b/>
          <w:sz w:val="24"/>
          <w:szCs w:val="24"/>
        </w:rPr>
        <w:t>Competitive analysis</w:t>
      </w:r>
    </w:p>
    <w:p w14:paraId="00000021" w14:textId="0BD0E3C2"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sz w:val="24"/>
          <w:szCs w:val="24"/>
        </w:rPr>
        <w:t xml:space="preserve">Quebec farmer is required </w:t>
      </w:r>
      <w:r w:rsidR="00CE57A0">
        <w:rPr>
          <w:rFonts w:ascii="Times New Roman" w:eastAsia="Times New Roman" w:hAnsi="Times New Roman" w:cs="Times New Roman"/>
          <w:sz w:val="24"/>
          <w:szCs w:val="24"/>
        </w:rPr>
        <w:t>t</w:t>
      </w:r>
      <w:r w:rsidRPr="00CE57A0">
        <w:rPr>
          <w:rFonts w:ascii="Times New Roman" w:eastAsia="Times New Roman" w:hAnsi="Times New Roman" w:cs="Times New Roman"/>
          <w:sz w:val="24"/>
          <w:szCs w:val="24"/>
        </w:rPr>
        <w:t xml:space="preserve">o compete with imported agricultural products which might have cost advantages due to the lower production cost or favourable trade agreement. In addition, the farmer and the agricultural producers in Quebec </w:t>
      </w:r>
      <w:r w:rsidR="00CE57A0" w:rsidRPr="00CE57A0">
        <w:rPr>
          <w:rFonts w:ascii="Times New Roman" w:eastAsia="Times New Roman" w:hAnsi="Times New Roman" w:cs="Times New Roman"/>
          <w:sz w:val="24"/>
          <w:szCs w:val="24"/>
        </w:rPr>
        <w:t>offer</w:t>
      </w:r>
      <w:r w:rsidRPr="00CE57A0">
        <w:rPr>
          <w:rFonts w:ascii="Times New Roman" w:eastAsia="Times New Roman" w:hAnsi="Times New Roman" w:cs="Times New Roman"/>
          <w:sz w:val="24"/>
          <w:szCs w:val="24"/>
        </w:rPr>
        <w:t xml:space="preserve"> similar products and tend to compete for similar market share requiring differentiation and effective marketing strategies. For remaining competitive, the farmers are required to focus on product differentiation and leverage the advantage of the local market while aligning with consumer demand and preferences.</w:t>
      </w:r>
    </w:p>
    <w:p w14:paraId="00000022" w14:textId="77777777" w:rsidR="0049638B" w:rsidRPr="00CE57A0" w:rsidRDefault="00000000">
      <w:pPr>
        <w:pStyle w:val="Heading2"/>
        <w:numPr>
          <w:ilvl w:val="0"/>
          <w:numId w:val="1"/>
        </w:numPr>
      </w:pPr>
      <w:bookmarkStart w:id="4" w:name="_orclk6vrdnjl" w:colFirst="0" w:colLast="0"/>
      <w:bookmarkEnd w:id="4"/>
      <w:r w:rsidRPr="00CE57A0">
        <w:t xml:space="preserve">Marketing goals </w:t>
      </w:r>
    </w:p>
    <w:p w14:paraId="00000023" w14:textId="77777777"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sz w:val="24"/>
          <w:szCs w:val="24"/>
        </w:rPr>
        <w:t>The marketing goals for the framer in Quebec are to acquire new customers, increase market share and promote locally sourced and organic products to the market.</w:t>
      </w:r>
    </w:p>
    <w:p w14:paraId="00000024" w14:textId="77777777" w:rsidR="0049638B" w:rsidRPr="00CE57A0" w:rsidRDefault="00000000">
      <w:pPr>
        <w:pStyle w:val="Heading2"/>
        <w:numPr>
          <w:ilvl w:val="0"/>
          <w:numId w:val="1"/>
        </w:numPr>
      </w:pPr>
      <w:bookmarkStart w:id="5" w:name="_pry835g10j4h" w:colFirst="0" w:colLast="0"/>
      <w:bookmarkEnd w:id="5"/>
      <w:r w:rsidRPr="00CE57A0">
        <w:t xml:space="preserve">Marketing strategy </w:t>
      </w:r>
    </w:p>
    <w:p w14:paraId="00000025" w14:textId="77777777"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sz w:val="24"/>
          <w:szCs w:val="24"/>
        </w:rPr>
        <w:t>The marketing strategies are required to be based on the marketing goals and focus on the market condition (</w:t>
      </w:r>
      <w:r w:rsidRPr="00CE57A0">
        <w:rPr>
          <w:rFonts w:ascii="Times New Roman" w:eastAsia="Times New Roman" w:hAnsi="Times New Roman" w:cs="Times New Roman"/>
          <w:sz w:val="24"/>
          <w:szCs w:val="24"/>
          <w:highlight w:val="white"/>
        </w:rPr>
        <w:t>Mishra, 2020</w:t>
      </w:r>
      <w:r w:rsidRPr="00CE57A0">
        <w:rPr>
          <w:rFonts w:ascii="Times New Roman" w:eastAsia="Times New Roman" w:hAnsi="Times New Roman" w:cs="Times New Roman"/>
          <w:sz w:val="24"/>
          <w:szCs w:val="24"/>
        </w:rPr>
        <w:t>). As the market analysis has been conducted, an effective marketing strategy is essential for the farmers in Quebec. The Ansoff matrix model will be used in identifying the appropriate marketing strategy.</w:t>
      </w:r>
    </w:p>
    <w:p w14:paraId="00000026" w14:textId="77777777" w:rsidR="0049638B" w:rsidRPr="00CE57A0" w:rsidRDefault="00000000">
      <w:pPr>
        <w:spacing w:line="360" w:lineRule="auto"/>
        <w:jc w:val="both"/>
        <w:rPr>
          <w:rFonts w:ascii="Times New Roman" w:eastAsia="Times New Roman" w:hAnsi="Times New Roman" w:cs="Times New Roman"/>
          <w:b/>
          <w:sz w:val="24"/>
          <w:szCs w:val="24"/>
        </w:rPr>
      </w:pPr>
      <w:r w:rsidRPr="00CE57A0">
        <w:rPr>
          <w:rFonts w:ascii="Times New Roman" w:eastAsia="Times New Roman" w:hAnsi="Times New Roman" w:cs="Times New Roman"/>
          <w:b/>
          <w:sz w:val="24"/>
          <w:szCs w:val="24"/>
        </w:rPr>
        <w:t>Ansoff matrix</w:t>
      </w:r>
    </w:p>
    <w:p w14:paraId="00000027" w14:textId="77777777"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sz w:val="24"/>
          <w:szCs w:val="24"/>
        </w:rPr>
        <w:t>The Ansoff matrix refers to the strategic framework which helps businesses in identifying growth strategies. It involves four strategies which are as follows:</w:t>
      </w:r>
    </w:p>
    <w:p w14:paraId="00000028" w14:textId="77777777"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b/>
          <w:i/>
          <w:sz w:val="24"/>
          <w:szCs w:val="24"/>
        </w:rPr>
        <w:lastRenderedPageBreak/>
        <w:t>Market penetration</w:t>
      </w:r>
      <w:r w:rsidRPr="00CE57A0">
        <w:rPr>
          <w:rFonts w:ascii="Times New Roman" w:eastAsia="Times New Roman" w:hAnsi="Times New Roman" w:cs="Times New Roman"/>
          <w:sz w:val="24"/>
          <w:szCs w:val="24"/>
        </w:rPr>
        <w:t>: This strategy focuses on increasing the market share within the existing markets. The farmers can adopt this strategy by using various tactics like enhancing marketing efforts in promoting products, expanding distribution channels and improving customer loyalty programs. The farmers can also target new customers within the Quebec market.</w:t>
      </w:r>
    </w:p>
    <w:p w14:paraId="00000029" w14:textId="77777777"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b/>
          <w:i/>
          <w:sz w:val="24"/>
          <w:szCs w:val="24"/>
        </w:rPr>
        <w:t>Market development:</w:t>
      </w:r>
      <w:r w:rsidRPr="00CE57A0">
        <w:rPr>
          <w:rFonts w:ascii="Times New Roman" w:eastAsia="Times New Roman" w:hAnsi="Times New Roman" w:cs="Times New Roman"/>
          <w:sz w:val="24"/>
          <w:szCs w:val="24"/>
        </w:rPr>
        <w:t xml:space="preserve"> It involves exploring opportunities for expanding business in new geographical markets outside Quebec. This strategy involves the identification of regions with higher demand for agricultural products and the establishment of distribution partnerships or networks in those identified areas (</w:t>
      </w:r>
      <w:r w:rsidRPr="00CE57A0">
        <w:rPr>
          <w:rFonts w:ascii="Times New Roman" w:eastAsia="Times New Roman" w:hAnsi="Times New Roman" w:cs="Times New Roman"/>
          <w:sz w:val="24"/>
          <w:szCs w:val="24"/>
          <w:highlight w:val="white"/>
        </w:rPr>
        <w:t xml:space="preserve">Kangogo </w:t>
      </w:r>
      <w:r w:rsidRPr="00CE57A0">
        <w:rPr>
          <w:rFonts w:ascii="Times New Roman" w:eastAsia="Times New Roman" w:hAnsi="Times New Roman" w:cs="Times New Roman"/>
          <w:i/>
          <w:sz w:val="24"/>
          <w:szCs w:val="24"/>
          <w:highlight w:val="white"/>
        </w:rPr>
        <w:t>et al.</w:t>
      </w:r>
      <w:r w:rsidRPr="00CE57A0">
        <w:rPr>
          <w:rFonts w:ascii="Times New Roman" w:eastAsia="Times New Roman" w:hAnsi="Times New Roman" w:cs="Times New Roman"/>
          <w:sz w:val="24"/>
          <w:szCs w:val="24"/>
          <w:highlight w:val="white"/>
        </w:rPr>
        <w:t>, 2020</w:t>
      </w:r>
      <w:r w:rsidRPr="00CE57A0">
        <w:rPr>
          <w:rFonts w:ascii="Times New Roman" w:eastAsia="Times New Roman" w:hAnsi="Times New Roman" w:cs="Times New Roman"/>
          <w:sz w:val="24"/>
          <w:szCs w:val="24"/>
        </w:rPr>
        <w:t>).</w:t>
      </w:r>
    </w:p>
    <w:p w14:paraId="0000002A" w14:textId="0B85282A"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b/>
          <w:i/>
          <w:sz w:val="24"/>
          <w:szCs w:val="24"/>
        </w:rPr>
        <w:t xml:space="preserve">Product development: </w:t>
      </w:r>
      <w:r w:rsidRPr="00CE57A0">
        <w:rPr>
          <w:rFonts w:ascii="Times New Roman" w:eastAsia="Times New Roman" w:hAnsi="Times New Roman" w:cs="Times New Roman"/>
          <w:sz w:val="24"/>
          <w:szCs w:val="24"/>
        </w:rPr>
        <w:t xml:space="preserve">The product development strategies focus on introducing new or improved products to the existing market. It involves considering diversifying the product offering to cater towards changing preferences and trends of consumers. It might involve introducing new crop charities, value-added products or even innovative packaging and levelling options. Conducting market research and understanding the </w:t>
      </w:r>
      <w:r w:rsidR="00CE57A0" w:rsidRPr="00CE57A0">
        <w:rPr>
          <w:rFonts w:ascii="Times New Roman" w:eastAsia="Times New Roman" w:hAnsi="Times New Roman" w:cs="Times New Roman"/>
          <w:sz w:val="24"/>
          <w:szCs w:val="24"/>
        </w:rPr>
        <w:t>needs of</w:t>
      </w:r>
      <w:r w:rsidRPr="00CE57A0">
        <w:rPr>
          <w:rFonts w:ascii="Times New Roman" w:eastAsia="Times New Roman" w:hAnsi="Times New Roman" w:cs="Times New Roman"/>
          <w:sz w:val="24"/>
          <w:szCs w:val="24"/>
        </w:rPr>
        <w:t xml:space="preserve"> the consumer is vital for the successful implementation of this strategy</w:t>
      </w:r>
    </w:p>
    <w:p w14:paraId="0000002B" w14:textId="77777777" w:rsidR="0049638B" w:rsidRPr="00CE57A0" w:rsidRDefault="00000000">
      <w:pPr>
        <w:spacing w:line="360" w:lineRule="auto"/>
        <w:jc w:val="both"/>
        <w:rPr>
          <w:rFonts w:ascii="Times New Roman" w:eastAsia="Times New Roman" w:hAnsi="Times New Roman" w:cs="Times New Roman"/>
          <w:b/>
          <w:i/>
          <w:sz w:val="24"/>
          <w:szCs w:val="24"/>
        </w:rPr>
      </w:pPr>
      <w:r w:rsidRPr="00CE57A0">
        <w:rPr>
          <w:rFonts w:ascii="Times New Roman" w:eastAsia="Times New Roman" w:hAnsi="Times New Roman" w:cs="Times New Roman"/>
          <w:b/>
          <w:i/>
          <w:sz w:val="24"/>
          <w:szCs w:val="24"/>
        </w:rPr>
        <w:t>Diversification</w:t>
      </w:r>
    </w:p>
    <w:p w14:paraId="0000002C" w14:textId="768F782E"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sz w:val="24"/>
          <w:szCs w:val="24"/>
        </w:rPr>
        <w:t>This strategy involves entering a new market with new services and products this strategy is quite risky as compared to other strategies (</w:t>
      </w:r>
      <w:r w:rsidRPr="00CE57A0">
        <w:rPr>
          <w:rFonts w:ascii="Times New Roman" w:eastAsia="Times New Roman" w:hAnsi="Times New Roman" w:cs="Times New Roman"/>
          <w:sz w:val="24"/>
          <w:szCs w:val="24"/>
          <w:highlight w:val="white"/>
        </w:rPr>
        <w:t xml:space="preserve">Kristensen </w:t>
      </w:r>
      <w:r w:rsidRPr="00CE57A0">
        <w:rPr>
          <w:rFonts w:ascii="Times New Roman" w:eastAsia="Times New Roman" w:hAnsi="Times New Roman" w:cs="Times New Roman"/>
          <w:i/>
          <w:sz w:val="24"/>
          <w:szCs w:val="24"/>
          <w:highlight w:val="white"/>
        </w:rPr>
        <w:t xml:space="preserve">et al., </w:t>
      </w:r>
      <w:r w:rsidRPr="00CE57A0">
        <w:rPr>
          <w:rFonts w:ascii="Times New Roman" w:eastAsia="Times New Roman" w:hAnsi="Times New Roman" w:cs="Times New Roman"/>
          <w:sz w:val="24"/>
          <w:szCs w:val="24"/>
          <w:highlight w:val="white"/>
        </w:rPr>
        <w:t>2019</w:t>
      </w:r>
      <w:r w:rsidRPr="00CE57A0">
        <w:rPr>
          <w:rFonts w:ascii="Times New Roman" w:eastAsia="Times New Roman" w:hAnsi="Times New Roman" w:cs="Times New Roman"/>
          <w:sz w:val="24"/>
          <w:szCs w:val="24"/>
        </w:rPr>
        <w:t xml:space="preserve">). However, </w:t>
      </w:r>
      <w:r w:rsidR="00CE57A0" w:rsidRPr="00CE57A0">
        <w:rPr>
          <w:rFonts w:ascii="Times New Roman" w:eastAsia="Times New Roman" w:hAnsi="Times New Roman" w:cs="Times New Roman"/>
          <w:sz w:val="24"/>
          <w:szCs w:val="24"/>
        </w:rPr>
        <w:t>if successful</w:t>
      </w:r>
      <w:r w:rsidRPr="00CE57A0">
        <w:rPr>
          <w:rFonts w:ascii="Times New Roman" w:eastAsia="Times New Roman" w:hAnsi="Times New Roman" w:cs="Times New Roman"/>
          <w:sz w:val="24"/>
          <w:szCs w:val="24"/>
        </w:rPr>
        <w:t xml:space="preserve"> implementation, it will enable the farmers in reducing dependency on a single market or products and to capitalise on the additional revenue streams</w:t>
      </w:r>
    </w:p>
    <w:p w14:paraId="0000002D" w14:textId="77777777"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sz w:val="24"/>
          <w:szCs w:val="24"/>
        </w:rPr>
        <w:t>After analysing these four growth strategies of the Ansoff matrix, market penetration will be an isle strategy for the farmer in Quebec on accomplishing its marketing goals of increasing customer base and market share while promoting the local source and organic products. It is essential for the farmers to enhance their marketing efforts in reaching wider audiences.</w:t>
      </w:r>
    </w:p>
    <w:p w14:paraId="0000002E" w14:textId="77777777" w:rsidR="0049638B" w:rsidRPr="00CE57A0" w:rsidRDefault="00000000">
      <w:pPr>
        <w:spacing w:line="360" w:lineRule="auto"/>
        <w:jc w:val="both"/>
        <w:rPr>
          <w:rFonts w:ascii="Times New Roman" w:eastAsia="Times New Roman" w:hAnsi="Times New Roman" w:cs="Times New Roman"/>
          <w:b/>
          <w:sz w:val="24"/>
          <w:szCs w:val="24"/>
        </w:rPr>
      </w:pPr>
      <w:r w:rsidRPr="00CE57A0">
        <w:rPr>
          <w:rFonts w:ascii="Times New Roman" w:eastAsia="Times New Roman" w:hAnsi="Times New Roman" w:cs="Times New Roman"/>
          <w:b/>
          <w:sz w:val="24"/>
          <w:szCs w:val="24"/>
        </w:rPr>
        <w:t>Competitive strategies</w:t>
      </w:r>
    </w:p>
    <w:p w14:paraId="0000002F" w14:textId="74DFB267"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sz w:val="24"/>
          <w:szCs w:val="24"/>
        </w:rPr>
        <w:t xml:space="preserve">It is essential for farmers in Quebec to implement </w:t>
      </w:r>
      <w:r w:rsidR="00CE57A0" w:rsidRPr="00CE57A0">
        <w:rPr>
          <w:rFonts w:ascii="Times New Roman" w:eastAsia="Times New Roman" w:hAnsi="Times New Roman" w:cs="Times New Roman"/>
          <w:sz w:val="24"/>
          <w:szCs w:val="24"/>
        </w:rPr>
        <w:t>cer</w:t>
      </w:r>
      <w:r w:rsidR="00CE57A0">
        <w:rPr>
          <w:rFonts w:ascii="Times New Roman" w:eastAsia="Times New Roman" w:hAnsi="Times New Roman" w:cs="Times New Roman"/>
          <w:sz w:val="24"/>
          <w:szCs w:val="24"/>
        </w:rPr>
        <w:t>t</w:t>
      </w:r>
      <w:r w:rsidR="00CE57A0" w:rsidRPr="00CE57A0">
        <w:rPr>
          <w:rFonts w:ascii="Times New Roman" w:eastAsia="Times New Roman" w:hAnsi="Times New Roman" w:cs="Times New Roman"/>
          <w:sz w:val="24"/>
          <w:szCs w:val="24"/>
        </w:rPr>
        <w:t>ain</w:t>
      </w:r>
      <w:r w:rsidRPr="00CE57A0">
        <w:rPr>
          <w:rFonts w:ascii="Times New Roman" w:eastAsia="Times New Roman" w:hAnsi="Times New Roman" w:cs="Times New Roman"/>
          <w:sz w:val="24"/>
          <w:szCs w:val="24"/>
        </w:rPr>
        <w:t xml:space="preserve"> competitive strategies to survive and sustain in the competitive market. The following are some of the competitive strategies for the framers in Quebec:</w:t>
      </w:r>
    </w:p>
    <w:p w14:paraId="00000030" w14:textId="77777777"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b/>
          <w:i/>
          <w:sz w:val="24"/>
          <w:szCs w:val="24"/>
        </w:rPr>
        <w:t>Differentiation strategy</w:t>
      </w:r>
      <w:r w:rsidRPr="00CE57A0">
        <w:rPr>
          <w:rFonts w:ascii="Times New Roman" w:eastAsia="Times New Roman" w:hAnsi="Times New Roman" w:cs="Times New Roman"/>
          <w:sz w:val="24"/>
          <w:szCs w:val="24"/>
        </w:rPr>
        <w:t>: The farmers can differentiate themselves by focusing on unique attributes of products like organic, sustainable farming practices, or crop speciality. By offering distinctive products, the farmers can meet the needs of the consumers and can attract niche market segments.</w:t>
      </w:r>
    </w:p>
    <w:p w14:paraId="00000031" w14:textId="77777777"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b/>
          <w:i/>
          <w:sz w:val="24"/>
          <w:szCs w:val="24"/>
        </w:rPr>
        <w:lastRenderedPageBreak/>
        <w:t>Collaborative partnership</w:t>
      </w:r>
      <w:r w:rsidRPr="00CE57A0">
        <w:rPr>
          <w:rFonts w:ascii="Times New Roman" w:eastAsia="Times New Roman" w:hAnsi="Times New Roman" w:cs="Times New Roman"/>
          <w:sz w:val="24"/>
          <w:szCs w:val="24"/>
        </w:rPr>
        <w:t>: The farmers should form a strategic partnership with other farmers, local businesses, retailers or agricultural cooperatives in enhancing the distribution networks and market access (</w:t>
      </w:r>
      <w:r w:rsidRPr="00CE57A0">
        <w:rPr>
          <w:rFonts w:ascii="Times New Roman" w:eastAsia="Times New Roman" w:hAnsi="Times New Roman" w:cs="Times New Roman"/>
          <w:sz w:val="24"/>
          <w:szCs w:val="24"/>
          <w:highlight w:val="white"/>
        </w:rPr>
        <w:t>Mangeni, 2019</w:t>
      </w:r>
      <w:r w:rsidRPr="00CE57A0">
        <w:rPr>
          <w:rFonts w:ascii="Times New Roman" w:eastAsia="Times New Roman" w:hAnsi="Times New Roman" w:cs="Times New Roman"/>
          <w:sz w:val="24"/>
          <w:szCs w:val="24"/>
        </w:rPr>
        <w:t>). It will enable joint marketing efforts and access to a larger customer base and resources which can strengthen the competitiveness of farmers in the market.</w:t>
      </w:r>
    </w:p>
    <w:p w14:paraId="00000032" w14:textId="77777777"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b/>
          <w:i/>
          <w:sz w:val="24"/>
          <w:szCs w:val="24"/>
        </w:rPr>
        <w:t>Banding management</w:t>
      </w:r>
      <w:r w:rsidRPr="00CE57A0">
        <w:rPr>
          <w:rFonts w:ascii="Times New Roman" w:eastAsia="Times New Roman" w:hAnsi="Times New Roman" w:cs="Times New Roman"/>
          <w:sz w:val="24"/>
          <w:szCs w:val="24"/>
        </w:rPr>
        <w:t>: The farmers in Quebec are required to develop a strong brand identity and implement effective marketing strategies which can help the framers to stand out in the market. By displaying the unique story, product quality and offers via branding online presence packaging and marketing campaigns, the framers can retain and attract potential customers.</w:t>
      </w:r>
    </w:p>
    <w:p w14:paraId="00000033" w14:textId="77777777" w:rsidR="0049638B" w:rsidRPr="00CE57A0" w:rsidRDefault="00000000">
      <w:pPr>
        <w:pStyle w:val="Heading2"/>
        <w:numPr>
          <w:ilvl w:val="0"/>
          <w:numId w:val="1"/>
        </w:numPr>
      </w:pPr>
      <w:bookmarkStart w:id="6" w:name="_x5hioo9ja629" w:colFirst="0" w:colLast="0"/>
      <w:bookmarkEnd w:id="6"/>
      <w:r w:rsidRPr="00CE57A0">
        <w:t>Marketing mix</w:t>
      </w:r>
    </w:p>
    <w:p w14:paraId="00000034" w14:textId="77777777"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sz w:val="24"/>
          <w:szCs w:val="24"/>
        </w:rPr>
        <w:t>The marketing mix is one of the significant frameworks for the farmers in Quebec to effectively market their products and thrive in the competitive business environment.</w:t>
      </w:r>
    </w:p>
    <w:p w14:paraId="00000035" w14:textId="77777777"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b/>
          <w:i/>
          <w:sz w:val="24"/>
          <w:szCs w:val="24"/>
        </w:rPr>
        <w:t>Product</w:t>
      </w:r>
      <w:r w:rsidRPr="00CE57A0">
        <w:rPr>
          <w:rFonts w:ascii="Times New Roman" w:eastAsia="Times New Roman" w:hAnsi="Times New Roman" w:cs="Times New Roman"/>
          <w:sz w:val="24"/>
          <w:szCs w:val="24"/>
        </w:rPr>
        <w:t>: The framers are required to consider their product offering in meeting consumer demands. It involves the selection of crop types, and value-added products or product quality. Factors like variety, packaging, quality and suitability are vital in attracting customers and differentiating from competitors.</w:t>
      </w:r>
    </w:p>
    <w:p w14:paraId="00000036" w14:textId="77777777"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b/>
          <w:i/>
          <w:sz w:val="24"/>
          <w:szCs w:val="24"/>
        </w:rPr>
        <w:t>Price</w:t>
      </w:r>
      <w:r w:rsidRPr="00CE57A0">
        <w:rPr>
          <w:rFonts w:ascii="Times New Roman" w:eastAsia="Times New Roman" w:hAnsi="Times New Roman" w:cs="Times New Roman"/>
          <w:sz w:val="24"/>
          <w:szCs w:val="24"/>
        </w:rPr>
        <w:t>: The pricing strategies must consider the factors such as market demand, production cost and competition (</w:t>
      </w:r>
      <w:r w:rsidRPr="00CE57A0">
        <w:rPr>
          <w:rFonts w:ascii="Times New Roman" w:eastAsia="Times New Roman" w:hAnsi="Times New Roman" w:cs="Times New Roman"/>
          <w:sz w:val="24"/>
          <w:szCs w:val="24"/>
          <w:highlight w:val="white"/>
        </w:rPr>
        <w:t xml:space="preserve">Gajanova </w:t>
      </w:r>
      <w:r w:rsidRPr="00CE57A0">
        <w:rPr>
          <w:rFonts w:ascii="Times New Roman" w:eastAsia="Times New Roman" w:hAnsi="Times New Roman" w:cs="Times New Roman"/>
          <w:i/>
          <w:sz w:val="24"/>
          <w:szCs w:val="24"/>
          <w:highlight w:val="white"/>
        </w:rPr>
        <w:t xml:space="preserve">et al., </w:t>
      </w:r>
      <w:r w:rsidRPr="00CE57A0">
        <w:rPr>
          <w:rFonts w:ascii="Times New Roman" w:eastAsia="Times New Roman" w:hAnsi="Times New Roman" w:cs="Times New Roman"/>
          <w:sz w:val="24"/>
          <w:szCs w:val="24"/>
          <w:highlight w:val="white"/>
        </w:rPr>
        <w:t>2019</w:t>
      </w:r>
      <w:r w:rsidRPr="00CE57A0">
        <w:rPr>
          <w:rFonts w:ascii="Times New Roman" w:eastAsia="Times New Roman" w:hAnsi="Times New Roman" w:cs="Times New Roman"/>
          <w:sz w:val="24"/>
          <w:szCs w:val="24"/>
        </w:rPr>
        <w:t>). The competitive pricing strategy will be ideal for the framers as it determines the appropriate pricing which ensures profitability and competitiveness within the market.</w:t>
      </w:r>
    </w:p>
    <w:p w14:paraId="00000037" w14:textId="77777777"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b/>
          <w:i/>
          <w:sz w:val="24"/>
          <w:szCs w:val="24"/>
        </w:rPr>
        <w:t>Place</w:t>
      </w:r>
      <w:r w:rsidRPr="00CE57A0">
        <w:rPr>
          <w:rFonts w:ascii="Times New Roman" w:eastAsia="Times New Roman" w:hAnsi="Times New Roman" w:cs="Times New Roman"/>
          <w:sz w:val="24"/>
          <w:szCs w:val="24"/>
        </w:rPr>
        <w:t>: The decision in terms of distribution channel and reaching the target market is important. Farmers can consider selling directly to the consumers via farmers' markets, on-farm stores, community-supported agriculture or online platforms. Moreover, farming partnerships with local retailers, food service providers or restaurants can help in expanding market research.</w:t>
      </w:r>
    </w:p>
    <w:p w14:paraId="00000038" w14:textId="77777777"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b/>
          <w:i/>
          <w:sz w:val="24"/>
          <w:szCs w:val="24"/>
        </w:rPr>
        <w:t>Promotion</w:t>
      </w:r>
      <w:r w:rsidRPr="00CE57A0">
        <w:rPr>
          <w:rFonts w:ascii="Times New Roman" w:eastAsia="Times New Roman" w:hAnsi="Times New Roman" w:cs="Times New Roman"/>
          <w:sz w:val="24"/>
          <w:szCs w:val="24"/>
        </w:rPr>
        <w:t>: The marketing tools like social media, advertising, public relation and content marketing can be used in reaching the targeted audiences. The farmers should highlight the uniqueness of their products and focus on building brand reputation and customer loyalty.</w:t>
      </w:r>
    </w:p>
    <w:p w14:paraId="00000039" w14:textId="77777777" w:rsidR="0049638B" w:rsidRPr="00CE57A0" w:rsidRDefault="00000000">
      <w:pPr>
        <w:pStyle w:val="Heading2"/>
        <w:numPr>
          <w:ilvl w:val="0"/>
          <w:numId w:val="1"/>
        </w:numPr>
      </w:pPr>
      <w:bookmarkStart w:id="7" w:name="_tjdvt0obu8zw" w:colFirst="0" w:colLast="0"/>
      <w:bookmarkEnd w:id="7"/>
      <w:r w:rsidRPr="00CE57A0">
        <w:t>Marketing monitoring</w:t>
      </w:r>
    </w:p>
    <w:p w14:paraId="0000003A" w14:textId="77777777"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sz w:val="24"/>
          <w:szCs w:val="24"/>
        </w:rPr>
        <w:t>It is the last stage of the marketing process which requires monitoring the performance of the marketing strategies and examining whiner the marketing goals that have been set have been accomplished or not (</w:t>
      </w:r>
      <w:r w:rsidRPr="00CE57A0">
        <w:rPr>
          <w:rFonts w:ascii="Times New Roman" w:eastAsia="Times New Roman" w:hAnsi="Times New Roman" w:cs="Times New Roman"/>
          <w:sz w:val="24"/>
          <w:szCs w:val="24"/>
          <w:highlight w:val="white"/>
        </w:rPr>
        <w:t>Sheth, 2021</w:t>
      </w:r>
      <w:r w:rsidRPr="00CE57A0">
        <w:rPr>
          <w:rFonts w:ascii="Times New Roman" w:eastAsia="Times New Roman" w:hAnsi="Times New Roman" w:cs="Times New Roman"/>
          <w:sz w:val="24"/>
          <w:szCs w:val="24"/>
        </w:rPr>
        <w:t xml:space="preserve">). The utilisation of KPI will be effective for the framers such as </w:t>
      </w:r>
      <w:r w:rsidRPr="00CE57A0">
        <w:rPr>
          <w:rFonts w:ascii="Times New Roman" w:eastAsia="Times New Roman" w:hAnsi="Times New Roman" w:cs="Times New Roman"/>
          <w:sz w:val="24"/>
          <w:szCs w:val="24"/>
        </w:rPr>
        <w:lastRenderedPageBreak/>
        <w:t>increasing profitability and revenue, along with increasing customer base can be used in measuring and monitoring the success of marketing strategies.</w:t>
      </w:r>
    </w:p>
    <w:p w14:paraId="0000003B" w14:textId="77777777" w:rsidR="0049638B" w:rsidRPr="00CE57A0" w:rsidRDefault="00000000">
      <w:pPr>
        <w:pStyle w:val="Heading1"/>
      </w:pPr>
      <w:bookmarkStart w:id="8" w:name="_33et0fg6c5dr" w:colFirst="0" w:colLast="0"/>
      <w:bookmarkEnd w:id="8"/>
      <w:r w:rsidRPr="00CE57A0">
        <w:t>Conclusion</w:t>
      </w:r>
    </w:p>
    <w:p w14:paraId="0000003C" w14:textId="77777777" w:rsidR="0049638B" w:rsidRPr="00CE57A0" w:rsidRDefault="00000000">
      <w:pPr>
        <w:spacing w:line="360" w:lineRule="auto"/>
        <w:jc w:val="both"/>
        <w:rPr>
          <w:rFonts w:ascii="Times New Roman" w:eastAsia="Times New Roman" w:hAnsi="Times New Roman" w:cs="Times New Roman"/>
          <w:sz w:val="24"/>
          <w:szCs w:val="24"/>
        </w:rPr>
      </w:pPr>
      <w:r w:rsidRPr="00CE57A0">
        <w:rPr>
          <w:rFonts w:ascii="Times New Roman" w:eastAsia="Times New Roman" w:hAnsi="Times New Roman" w:cs="Times New Roman"/>
          <w:sz w:val="24"/>
          <w:szCs w:val="24"/>
        </w:rPr>
        <w:t xml:space="preserve">The report has concluded that marketing princess is vital for the farmers in Quebec to thrive in the changing business landscape. It has demonstrated the overall process of marketing while applying models such as swot, pestle, Ansoff and marketing mix.  The market analysis has been conducted and has recommended the appropriate marketing strategies for the farmers in Quebec for their growth and expansion. </w:t>
      </w:r>
    </w:p>
    <w:p w14:paraId="0000003D" w14:textId="77777777" w:rsidR="0049638B" w:rsidRPr="00CE57A0" w:rsidRDefault="00000000">
      <w:pPr>
        <w:pStyle w:val="Heading1"/>
      </w:pPr>
      <w:bookmarkStart w:id="9" w:name="_jhi9nf2ktwi6" w:colFirst="0" w:colLast="0"/>
      <w:bookmarkEnd w:id="9"/>
      <w:r w:rsidRPr="00CE57A0">
        <w:br w:type="page"/>
      </w:r>
    </w:p>
    <w:p w14:paraId="0000003E" w14:textId="77777777" w:rsidR="0049638B" w:rsidRPr="00CE57A0" w:rsidRDefault="00000000">
      <w:pPr>
        <w:pStyle w:val="Heading1"/>
      </w:pPr>
      <w:bookmarkStart w:id="10" w:name="_nucbteoqmymd" w:colFirst="0" w:colLast="0"/>
      <w:bookmarkEnd w:id="10"/>
      <w:r w:rsidRPr="00CE57A0">
        <w:lastRenderedPageBreak/>
        <w:t>Reference list</w:t>
      </w:r>
    </w:p>
    <w:p w14:paraId="5FDE4137" w14:textId="77777777" w:rsidR="00CE57A0" w:rsidRPr="00CE57A0" w:rsidRDefault="00000000">
      <w:pPr>
        <w:spacing w:line="360" w:lineRule="auto"/>
        <w:jc w:val="both"/>
        <w:rPr>
          <w:rFonts w:ascii="Times New Roman" w:eastAsia="Times New Roman" w:hAnsi="Times New Roman" w:cs="Times New Roman"/>
          <w:sz w:val="24"/>
          <w:szCs w:val="24"/>
          <w:highlight w:val="white"/>
        </w:rPr>
      </w:pPr>
      <w:r w:rsidRPr="00CE57A0">
        <w:rPr>
          <w:rFonts w:ascii="Times New Roman" w:eastAsia="Times New Roman" w:hAnsi="Times New Roman" w:cs="Times New Roman"/>
          <w:sz w:val="24"/>
          <w:szCs w:val="24"/>
          <w:highlight w:val="white"/>
        </w:rPr>
        <w:t xml:space="preserve">Conti, M., Cinget, B., Labbé, C., Asselin, Y. and Bélanger, R.R., (2022). New Insights into the Fungal Diversity of Cranberry Fruit Rot in Québec Farms through a Large-Scale Molecular Analysis. </w:t>
      </w:r>
      <w:r w:rsidRPr="00CE57A0">
        <w:rPr>
          <w:rFonts w:ascii="Times New Roman" w:eastAsia="Times New Roman" w:hAnsi="Times New Roman" w:cs="Times New Roman"/>
          <w:i/>
          <w:sz w:val="24"/>
          <w:szCs w:val="24"/>
          <w:highlight w:val="white"/>
        </w:rPr>
        <w:t>Plant Disease</w:t>
      </w:r>
      <w:r w:rsidRPr="00CE57A0">
        <w:rPr>
          <w:rFonts w:ascii="Times New Roman" w:eastAsia="Times New Roman" w:hAnsi="Times New Roman" w:cs="Times New Roman"/>
          <w:sz w:val="24"/>
          <w:szCs w:val="24"/>
          <w:highlight w:val="white"/>
        </w:rPr>
        <w:t xml:space="preserve">, </w:t>
      </w:r>
      <w:r w:rsidRPr="00CE57A0">
        <w:rPr>
          <w:rFonts w:ascii="Times New Roman" w:eastAsia="Times New Roman" w:hAnsi="Times New Roman" w:cs="Times New Roman"/>
          <w:i/>
          <w:sz w:val="24"/>
          <w:szCs w:val="24"/>
          <w:highlight w:val="white"/>
        </w:rPr>
        <w:t>106</w:t>
      </w:r>
      <w:r w:rsidRPr="00CE57A0">
        <w:rPr>
          <w:rFonts w:ascii="Times New Roman" w:eastAsia="Times New Roman" w:hAnsi="Times New Roman" w:cs="Times New Roman"/>
          <w:sz w:val="24"/>
          <w:szCs w:val="24"/>
          <w:highlight w:val="white"/>
        </w:rPr>
        <w:t>(1), pp.215-222.</w:t>
      </w:r>
    </w:p>
    <w:p w14:paraId="6C78BBA3" w14:textId="77777777" w:rsidR="00CE57A0" w:rsidRPr="00CE57A0" w:rsidRDefault="00000000">
      <w:pPr>
        <w:spacing w:line="360" w:lineRule="auto"/>
        <w:jc w:val="both"/>
        <w:rPr>
          <w:rFonts w:ascii="Times New Roman" w:eastAsia="Times New Roman" w:hAnsi="Times New Roman" w:cs="Times New Roman"/>
          <w:sz w:val="24"/>
          <w:szCs w:val="24"/>
          <w:highlight w:val="white"/>
        </w:rPr>
      </w:pPr>
      <w:r w:rsidRPr="00CE57A0">
        <w:rPr>
          <w:rFonts w:ascii="Times New Roman" w:eastAsia="Times New Roman" w:hAnsi="Times New Roman" w:cs="Times New Roman"/>
          <w:sz w:val="24"/>
          <w:szCs w:val="24"/>
          <w:highlight w:val="white"/>
        </w:rPr>
        <w:t xml:space="preserve">Gajanova, L., Nadanyiova, M. and Moravcikova, D., (2019). The use of demographic and psychographic segmentation to create marketing strategy of brand loyalty. </w:t>
      </w:r>
      <w:r w:rsidRPr="00CE57A0">
        <w:rPr>
          <w:rFonts w:ascii="Times New Roman" w:eastAsia="Times New Roman" w:hAnsi="Times New Roman" w:cs="Times New Roman"/>
          <w:i/>
          <w:sz w:val="24"/>
          <w:szCs w:val="24"/>
          <w:highlight w:val="white"/>
        </w:rPr>
        <w:t>Scientific annals of economics and business</w:t>
      </w:r>
      <w:r w:rsidRPr="00CE57A0">
        <w:rPr>
          <w:rFonts w:ascii="Times New Roman" w:eastAsia="Times New Roman" w:hAnsi="Times New Roman" w:cs="Times New Roman"/>
          <w:sz w:val="24"/>
          <w:szCs w:val="24"/>
          <w:highlight w:val="white"/>
        </w:rPr>
        <w:t xml:space="preserve">, </w:t>
      </w:r>
      <w:r w:rsidRPr="00CE57A0">
        <w:rPr>
          <w:rFonts w:ascii="Times New Roman" w:eastAsia="Times New Roman" w:hAnsi="Times New Roman" w:cs="Times New Roman"/>
          <w:i/>
          <w:sz w:val="24"/>
          <w:szCs w:val="24"/>
          <w:highlight w:val="white"/>
        </w:rPr>
        <w:t>66</w:t>
      </w:r>
      <w:r w:rsidRPr="00CE57A0">
        <w:rPr>
          <w:rFonts w:ascii="Times New Roman" w:eastAsia="Times New Roman" w:hAnsi="Times New Roman" w:cs="Times New Roman"/>
          <w:sz w:val="24"/>
          <w:szCs w:val="24"/>
          <w:highlight w:val="white"/>
        </w:rPr>
        <w:t>(1), pp.65-84.</w:t>
      </w:r>
    </w:p>
    <w:p w14:paraId="6EC34231" w14:textId="77777777" w:rsidR="00CE57A0" w:rsidRPr="00CE57A0" w:rsidRDefault="00000000">
      <w:pPr>
        <w:spacing w:line="360" w:lineRule="auto"/>
        <w:jc w:val="both"/>
        <w:rPr>
          <w:rFonts w:ascii="Times New Roman" w:eastAsia="Times New Roman" w:hAnsi="Times New Roman" w:cs="Times New Roman"/>
          <w:sz w:val="24"/>
          <w:szCs w:val="24"/>
          <w:highlight w:val="white"/>
        </w:rPr>
      </w:pPr>
      <w:r w:rsidRPr="00CE57A0">
        <w:rPr>
          <w:rFonts w:ascii="Times New Roman" w:eastAsia="Times New Roman" w:hAnsi="Times New Roman" w:cs="Times New Roman"/>
          <w:sz w:val="24"/>
          <w:szCs w:val="24"/>
          <w:highlight w:val="white"/>
        </w:rPr>
        <w:t xml:space="preserve">Kangogo, D., Dentoni, D. and Bijman, J., (2020). Determinants of farm resilience to climate change: The role of farmer entrepreneurship and value chain collaborations. </w:t>
      </w:r>
      <w:r w:rsidRPr="00CE57A0">
        <w:rPr>
          <w:rFonts w:ascii="Times New Roman" w:eastAsia="Times New Roman" w:hAnsi="Times New Roman" w:cs="Times New Roman"/>
          <w:i/>
          <w:sz w:val="24"/>
          <w:szCs w:val="24"/>
          <w:highlight w:val="white"/>
        </w:rPr>
        <w:t>Sustainability</w:t>
      </w:r>
      <w:r w:rsidRPr="00CE57A0">
        <w:rPr>
          <w:rFonts w:ascii="Times New Roman" w:eastAsia="Times New Roman" w:hAnsi="Times New Roman" w:cs="Times New Roman"/>
          <w:sz w:val="24"/>
          <w:szCs w:val="24"/>
          <w:highlight w:val="white"/>
        </w:rPr>
        <w:t xml:space="preserve">, </w:t>
      </w:r>
      <w:r w:rsidRPr="00CE57A0">
        <w:rPr>
          <w:rFonts w:ascii="Times New Roman" w:eastAsia="Times New Roman" w:hAnsi="Times New Roman" w:cs="Times New Roman"/>
          <w:i/>
          <w:sz w:val="24"/>
          <w:szCs w:val="24"/>
          <w:highlight w:val="white"/>
        </w:rPr>
        <w:t>12</w:t>
      </w:r>
      <w:r w:rsidRPr="00CE57A0">
        <w:rPr>
          <w:rFonts w:ascii="Times New Roman" w:eastAsia="Times New Roman" w:hAnsi="Times New Roman" w:cs="Times New Roman"/>
          <w:sz w:val="24"/>
          <w:szCs w:val="24"/>
          <w:highlight w:val="white"/>
        </w:rPr>
        <w:t>(3), p.868.</w:t>
      </w:r>
    </w:p>
    <w:p w14:paraId="53CF33E2" w14:textId="77777777" w:rsidR="00CE57A0" w:rsidRPr="00CE57A0" w:rsidRDefault="00000000">
      <w:pPr>
        <w:spacing w:line="360" w:lineRule="auto"/>
        <w:jc w:val="both"/>
        <w:rPr>
          <w:rFonts w:ascii="Times New Roman" w:eastAsia="Times New Roman" w:hAnsi="Times New Roman" w:cs="Times New Roman"/>
          <w:sz w:val="24"/>
          <w:szCs w:val="24"/>
          <w:highlight w:val="white"/>
        </w:rPr>
      </w:pPr>
      <w:r w:rsidRPr="00CE57A0">
        <w:rPr>
          <w:rFonts w:ascii="Times New Roman" w:eastAsia="Times New Roman" w:hAnsi="Times New Roman" w:cs="Times New Roman"/>
          <w:sz w:val="24"/>
          <w:szCs w:val="24"/>
          <w:highlight w:val="white"/>
        </w:rPr>
        <w:t xml:space="preserve">Kristensen, S.B.P., Præstholm, S., Busck, A.G., Winther, L., Fertner, C., Vesterager, J.P. and Vejre, H., (2019). On-farm Business Structure Diversification in Greater Copenhagen—Farmers in an urban landscape or entrepreneurs in a rural landscape?. </w:t>
      </w:r>
      <w:r w:rsidRPr="00CE57A0">
        <w:rPr>
          <w:rFonts w:ascii="Times New Roman" w:eastAsia="Times New Roman" w:hAnsi="Times New Roman" w:cs="Times New Roman"/>
          <w:i/>
          <w:sz w:val="24"/>
          <w:szCs w:val="24"/>
          <w:highlight w:val="white"/>
        </w:rPr>
        <w:t>Land Use Policy</w:t>
      </w:r>
      <w:r w:rsidRPr="00CE57A0">
        <w:rPr>
          <w:rFonts w:ascii="Times New Roman" w:eastAsia="Times New Roman" w:hAnsi="Times New Roman" w:cs="Times New Roman"/>
          <w:sz w:val="24"/>
          <w:szCs w:val="24"/>
          <w:highlight w:val="white"/>
        </w:rPr>
        <w:t xml:space="preserve">, </w:t>
      </w:r>
      <w:r w:rsidRPr="00CE57A0">
        <w:rPr>
          <w:rFonts w:ascii="Times New Roman" w:eastAsia="Times New Roman" w:hAnsi="Times New Roman" w:cs="Times New Roman"/>
          <w:i/>
          <w:sz w:val="24"/>
          <w:szCs w:val="24"/>
          <w:highlight w:val="white"/>
        </w:rPr>
        <w:t>88</w:t>
      </w:r>
      <w:r w:rsidRPr="00CE57A0">
        <w:rPr>
          <w:rFonts w:ascii="Times New Roman" w:eastAsia="Times New Roman" w:hAnsi="Times New Roman" w:cs="Times New Roman"/>
          <w:sz w:val="24"/>
          <w:szCs w:val="24"/>
          <w:highlight w:val="white"/>
        </w:rPr>
        <w:t>, p.104093.</w:t>
      </w:r>
    </w:p>
    <w:p w14:paraId="4F063619" w14:textId="77777777" w:rsidR="00CE57A0" w:rsidRPr="00CE57A0" w:rsidRDefault="00000000">
      <w:pPr>
        <w:spacing w:line="360" w:lineRule="auto"/>
        <w:jc w:val="both"/>
        <w:rPr>
          <w:rFonts w:ascii="Times New Roman" w:eastAsia="Times New Roman" w:hAnsi="Times New Roman" w:cs="Times New Roman"/>
          <w:sz w:val="24"/>
          <w:szCs w:val="24"/>
          <w:highlight w:val="white"/>
        </w:rPr>
      </w:pPr>
      <w:r w:rsidRPr="00CE57A0">
        <w:rPr>
          <w:rFonts w:ascii="Times New Roman" w:eastAsia="Times New Roman" w:hAnsi="Times New Roman" w:cs="Times New Roman"/>
          <w:sz w:val="24"/>
          <w:szCs w:val="24"/>
          <w:highlight w:val="white"/>
        </w:rPr>
        <w:t xml:space="preserve">Lévesque, A., Kermagoret, C., Poder, T.G., L'Ecuyer-Sauvageau, C., He, J., Sauvé, S. and Dupras, J., (2021). Financing on-farm ecosystem services in southern Quebec, Canada: A public call for pesticides reduction. </w:t>
      </w:r>
      <w:r w:rsidRPr="00CE57A0">
        <w:rPr>
          <w:rFonts w:ascii="Times New Roman" w:eastAsia="Times New Roman" w:hAnsi="Times New Roman" w:cs="Times New Roman"/>
          <w:i/>
          <w:sz w:val="24"/>
          <w:szCs w:val="24"/>
          <w:highlight w:val="white"/>
        </w:rPr>
        <w:t>Ecological Economics</w:t>
      </w:r>
      <w:r w:rsidRPr="00CE57A0">
        <w:rPr>
          <w:rFonts w:ascii="Times New Roman" w:eastAsia="Times New Roman" w:hAnsi="Times New Roman" w:cs="Times New Roman"/>
          <w:sz w:val="24"/>
          <w:szCs w:val="24"/>
          <w:highlight w:val="white"/>
        </w:rPr>
        <w:t xml:space="preserve">, </w:t>
      </w:r>
      <w:r w:rsidRPr="00CE57A0">
        <w:rPr>
          <w:rFonts w:ascii="Times New Roman" w:eastAsia="Times New Roman" w:hAnsi="Times New Roman" w:cs="Times New Roman"/>
          <w:i/>
          <w:sz w:val="24"/>
          <w:szCs w:val="24"/>
          <w:highlight w:val="white"/>
        </w:rPr>
        <w:t>184</w:t>
      </w:r>
      <w:r w:rsidRPr="00CE57A0">
        <w:rPr>
          <w:rFonts w:ascii="Times New Roman" w:eastAsia="Times New Roman" w:hAnsi="Times New Roman" w:cs="Times New Roman"/>
          <w:sz w:val="24"/>
          <w:szCs w:val="24"/>
          <w:highlight w:val="white"/>
        </w:rPr>
        <w:t>, p.106997.</w:t>
      </w:r>
    </w:p>
    <w:p w14:paraId="3C56447C" w14:textId="77777777" w:rsidR="00CE57A0" w:rsidRPr="00CE57A0" w:rsidRDefault="00000000">
      <w:pPr>
        <w:spacing w:line="360" w:lineRule="auto"/>
        <w:jc w:val="both"/>
        <w:rPr>
          <w:rFonts w:ascii="Times New Roman" w:eastAsia="Times New Roman" w:hAnsi="Times New Roman" w:cs="Times New Roman"/>
          <w:sz w:val="24"/>
          <w:szCs w:val="24"/>
          <w:highlight w:val="white"/>
        </w:rPr>
      </w:pPr>
      <w:r w:rsidRPr="00CE57A0">
        <w:rPr>
          <w:rFonts w:ascii="Times New Roman" w:eastAsia="Times New Roman" w:hAnsi="Times New Roman" w:cs="Times New Roman"/>
          <w:sz w:val="24"/>
          <w:szCs w:val="24"/>
          <w:highlight w:val="white"/>
        </w:rPr>
        <w:t xml:space="preserve">Mangeni, B., (2019). The role of public-private partnerships (PPPs) in ensuring technology access for farmers in sub-Saharan Africa. </w:t>
      </w:r>
      <w:r w:rsidRPr="00CE57A0">
        <w:rPr>
          <w:rFonts w:ascii="Times New Roman" w:eastAsia="Times New Roman" w:hAnsi="Times New Roman" w:cs="Times New Roman"/>
          <w:i/>
          <w:sz w:val="24"/>
          <w:szCs w:val="24"/>
          <w:highlight w:val="white"/>
        </w:rPr>
        <w:t>African Journal of Food, Agriculture, Nutrition and Development</w:t>
      </w:r>
      <w:r w:rsidRPr="00CE57A0">
        <w:rPr>
          <w:rFonts w:ascii="Times New Roman" w:eastAsia="Times New Roman" w:hAnsi="Times New Roman" w:cs="Times New Roman"/>
          <w:sz w:val="24"/>
          <w:szCs w:val="24"/>
          <w:highlight w:val="white"/>
        </w:rPr>
        <w:t xml:space="preserve">, </w:t>
      </w:r>
      <w:r w:rsidRPr="00CE57A0">
        <w:rPr>
          <w:rFonts w:ascii="Times New Roman" w:eastAsia="Times New Roman" w:hAnsi="Times New Roman" w:cs="Times New Roman"/>
          <w:i/>
          <w:sz w:val="24"/>
          <w:szCs w:val="24"/>
          <w:highlight w:val="white"/>
        </w:rPr>
        <w:t>19</w:t>
      </w:r>
      <w:r w:rsidRPr="00CE57A0">
        <w:rPr>
          <w:rFonts w:ascii="Times New Roman" w:eastAsia="Times New Roman" w:hAnsi="Times New Roman" w:cs="Times New Roman"/>
          <w:sz w:val="24"/>
          <w:szCs w:val="24"/>
          <w:highlight w:val="white"/>
        </w:rPr>
        <w:t>(1), pp.14137-14155.</w:t>
      </w:r>
    </w:p>
    <w:p w14:paraId="548E15FF" w14:textId="77777777" w:rsidR="00CE57A0" w:rsidRPr="00CE57A0" w:rsidRDefault="00000000">
      <w:pPr>
        <w:spacing w:line="360" w:lineRule="auto"/>
        <w:jc w:val="both"/>
        <w:rPr>
          <w:rFonts w:ascii="Times New Roman" w:eastAsia="Times New Roman" w:hAnsi="Times New Roman" w:cs="Times New Roman"/>
          <w:sz w:val="24"/>
          <w:szCs w:val="24"/>
          <w:highlight w:val="white"/>
        </w:rPr>
      </w:pPr>
      <w:r w:rsidRPr="00CE57A0">
        <w:rPr>
          <w:rFonts w:ascii="Times New Roman" w:eastAsia="Times New Roman" w:hAnsi="Times New Roman" w:cs="Times New Roman"/>
          <w:sz w:val="24"/>
          <w:szCs w:val="24"/>
          <w:highlight w:val="white"/>
        </w:rPr>
        <w:t xml:space="preserve">Mishra, C.K., (2020). Digital marketing: Scope opportunities and challenges. </w:t>
      </w:r>
      <w:r w:rsidRPr="00CE57A0">
        <w:rPr>
          <w:rFonts w:ascii="Times New Roman" w:eastAsia="Times New Roman" w:hAnsi="Times New Roman" w:cs="Times New Roman"/>
          <w:i/>
          <w:sz w:val="24"/>
          <w:szCs w:val="24"/>
          <w:highlight w:val="white"/>
        </w:rPr>
        <w:t>Promotion and Marketing Communications</w:t>
      </w:r>
      <w:r w:rsidRPr="00CE57A0">
        <w:rPr>
          <w:rFonts w:ascii="Times New Roman" w:eastAsia="Times New Roman" w:hAnsi="Times New Roman" w:cs="Times New Roman"/>
          <w:sz w:val="24"/>
          <w:szCs w:val="24"/>
          <w:highlight w:val="white"/>
        </w:rPr>
        <w:t>, p.115.</w:t>
      </w:r>
    </w:p>
    <w:p w14:paraId="69EEC661" w14:textId="77777777" w:rsidR="00CE57A0" w:rsidRPr="00CE57A0" w:rsidRDefault="00000000">
      <w:pPr>
        <w:spacing w:line="360" w:lineRule="auto"/>
        <w:jc w:val="both"/>
        <w:rPr>
          <w:rFonts w:ascii="Times New Roman" w:eastAsia="Times New Roman" w:hAnsi="Times New Roman" w:cs="Times New Roman"/>
          <w:sz w:val="24"/>
          <w:szCs w:val="24"/>
          <w:highlight w:val="white"/>
        </w:rPr>
      </w:pPr>
      <w:r w:rsidRPr="00CE57A0">
        <w:rPr>
          <w:rFonts w:ascii="Times New Roman" w:eastAsia="Times New Roman" w:hAnsi="Times New Roman" w:cs="Times New Roman"/>
          <w:sz w:val="24"/>
          <w:szCs w:val="24"/>
          <w:highlight w:val="white"/>
        </w:rPr>
        <w:t xml:space="preserve">Mundler, P., Gouin, D.M., Laughrea, S. and Ubertino, S., (2020). Is Canada's Supply Management System Able to Accommodate the Growth of Farm-direct Marketing? A Policy Analysis. </w:t>
      </w:r>
      <w:r w:rsidRPr="00CE57A0">
        <w:rPr>
          <w:rFonts w:ascii="Times New Roman" w:eastAsia="Times New Roman" w:hAnsi="Times New Roman" w:cs="Times New Roman"/>
          <w:i/>
          <w:sz w:val="24"/>
          <w:szCs w:val="24"/>
          <w:highlight w:val="white"/>
        </w:rPr>
        <w:t>Journal of Agriculture, Food Systems, and Community Development</w:t>
      </w:r>
      <w:r w:rsidRPr="00CE57A0">
        <w:rPr>
          <w:rFonts w:ascii="Times New Roman" w:eastAsia="Times New Roman" w:hAnsi="Times New Roman" w:cs="Times New Roman"/>
          <w:sz w:val="24"/>
          <w:szCs w:val="24"/>
          <w:highlight w:val="white"/>
        </w:rPr>
        <w:t xml:space="preserve">, </w:t>
      </w:r>
      <w:r w:rsidRPr="00CE57A0">
        <w:rPr>
          <w:rFonts w:ascii="Times New Roman" w:eastAsia="Times New Roman" w:hAnsi="Times New Roman" w:cs="Times New Roman"/>
          <w:i/>
          <w:sz w:val="24"/>
          <w:szCs w:val="24"/>
          <w:highlight w:val="white"/>
        </w:rPr>
        <w:t>9</w:t>
      </w:r>
      <w:r w:rsidRPr="00CE57A0">
        <w:rPr>
          <w:rFonts w:ascii="Times New Roman" w:eastAsia="Times New Roman" w:hAnsi="Times New Roman" w:cs="Times New Roman"/>
          <w:sz w:val="24"/>
          <w:szCs w:val="24"/>
          <w:highlight w:val="white"/>
        </w:rPr>
        <w:t>(3), pp.261-279.</w:t>
      </w:r>
    </w:p>
    <w:p w14:paraId="083D62EA" w14:textId="77777777" w:rsidR="00CE57A0" w:rsidRPr="00CE57A0" w:rsidRDefault="00000000">
      <w:pPr>
        <w:spacing w:line="360" w:lineRule="auto"/>
        <w:jc w:val="both"/>
        <w:rPr>
          <w:rFonts w:ascii="Times New Roman" w:eastAsia="Times New Roman" w:hAnsi="Times New Roman" w:cs="Times New Roman"/>
          <w:sz w:val="24"/>
          <w:szCs w:val="24"/>
          <w:highlight w:val="white"/>
        </w:rPr>
      </w:pPr>
      <w:r w:rsidRPr="00CE57A0">
        <w:rPr>
          <w:rFonts w:ascii="Times New Roman" w:eastAsia="Times New Roman" w:hAnsi="Times New Roman" w:cs="Times New Roman"/>
          <w:sz w:val="24"/>
          <w:szCs w:val="24"/>
          <w:highlight w:val="white"/>
        </w:rPr>
        <w:t xml:space="preserve">Schreiber, K., Soubry, B., Dove-McFalls, C. and MacDonald, G.K., (2022). Diverse adaptation strategies helped local food producers cope with initial challenges of the Covid-19 pandemic: Lessons from Québec, Canada. </w:t>
      </w:r>
      <w:r w:rsidRPr="00CE57A0">
        <w:rPr>
          <w:rFonts w:ascii="Times New Roman" w:eastAsia="Times New Roman" w:hAnsi="Times New Roman" w:cs="Times New Roman"/>
          <w:i/>
          <w:sz w:val="24"/>
          <w:szCs w:val="24"/>
          <w:highlight w:val="white"/>
        </w:rPr>
        <w:t>Journal of Rural Studies</w:t>
      </w:r>
      <w:r w:rsidRPr="00CE57A0">
        <w:rPr>
          <w:rFonts w:ascii="Times New Roman" w:eastAsia="Times New Roman" w:hAnsi="Times New Roman" w:cs="Times New Roman"/>
          <w:sz w:val="24"/>
          <w:szCs w:val="24"/>
          <w:highlight w:val="white"/>
        </w:rPr>
        <w:t xml:space="preserve">, </w:t>
      </w:r>
      <w:r w:rsidRPr="00CE57A0">
        <w:rPr>
          <w:rFonts w:ascii="Times New Roman" w:eastAsia="Times New Roman" w:hAnsi="Times New Roman" w:cs="Times New Roman"/>
          <w:i/>
          <w:sz w:val="24"/>
          <w:szCs w:val="24"/>
          <w:highlight w:val="white"/>
        </w:rPr>
        <w:t>90</w:t>
      </w:r>
      <w:r w:rsidRPr="00CE57A0">
        <w:rPr>
          <w:rFonts w:ascii="Times New Roman" w:eastAsia="Times New Roman" w:hAnsi="Times New Roman" w:cs="Times New Roman"/>
          <w:sz w:val="24"/>
          <w:szCs w:val="24"/>
          <w:highlight w:val="white"/>
        </w:rPr>
        <w:t>, pp.124-133.</w:t>
      </w:r>
    </w:p>
    <w:p w14:paraId="36085F29" w14:textId="77777777" w:rsidR="00CE57A0" w:rsidRPr="00CE57A0" w:rsidRDefault="00000000">
      <w:pPr>
        <w:spacing w:line="360" w:lineRule="auto"/>
        <w:jc w:val="both"/>
        <w:rPr>
          <w:rFonts w:ascii="Times New Roman" w:eastAsia="Times New Roman" w:hAnsi="Times New Roman" w:cs="Times New Roman"/>
          <w:sz w:val="24"/>
          <w:szCs w:val="24"/>
          <w:highlight w:val="white"/>
        </w:rPr>
      </w:pPr>
      <w:r w:rsidRPr="00CE57A0">
        <w:rPr>
          <w:rFonts w:ascii="Times New Roman" w:eastAsia="Times New Roman" w:hAnsi="Times New Roman" w:cs="Times New Roman"/>
          <w:sz w:val="24"/>
          <w:szCs w:val="24"/>
          <w:highlight w:val="white"/>
        </w:rPr>
        <w:t xml:space="preserve">Sheth, J., (2021). New areas of research in marketing strategy, consumer behavior, and marketing analytics: the future is bright. </w:t>
      </w:r>
      <w:r w:rsidRPr="00CE57A0">
        <w:rPr>
          <w:rFonts w:ascii="Times New Roman" w:eastAsia="Times New Roman" w:hAnsi="Times New Roman" w:cs="Times New Roman"/>
          <w:i/>
          <w:sz w:val="24"/>
          <w:szCs w:val="24"/>
          <w:highlight w:val="white"/>
        </w:rPr>
        <w:t>Journal of Marketing Theory and Practice</w:t>
      </w:r>
      <w:r w:rsidRPr="00CE57A0">
        <w:rPr>
          <w:rFonts w:ascii="Times New Roman" w:eastAsia="Times New Roman" w:hAnsi="Times New Roman" w:cs="Times New Roman"/>
          <w:sz w:val="24"/>
          <w:szCs w:val="24"/>
          <w:highlight w:val="white"/>
        </w:rPr>
        <w:t xml:space="preserve">, </w:t>
      </w:r>
      <w:r w:rsidRPr="00CE57A0">
        <w:rPr>
          <w:rFonts w:ascii="Times New Roman" w:eastAsia="Times New Roman" w:hAnsi="Times New Roman" w:cs="Times New Roman"/>
          <w:i/>
          <w:sz w:val="24"/>
          <w:szCs w:val="24"/>
          <w:highlight w:val="white"/>
        </w:rPr>
        <w:t>29</w:t>
      </w:r>
      <w:r w:rsidRPr="00CE57A0">
        <w:rPr>
          <w:rFonts w:ascii="Times New Roman" w:eastAsia="Times New Roman" w:hAnsi="Times New Roman" w:cs="Times New Roman"/>
          <w:sz w:val="24"/>
          <w:szCs w:val="24"/>
          <w:highlight w:val="white"/>
        </w:rPr>
        <w:t>(1), pp.3-12.</w:t>
      </w:r>
    </w:p>
    <w:p w14:paraId="00000049" w14:textId="77777777" w:rsidR="0049638B" w:rsidRPr="00CE57A0" w:rsidRDefault="0049638B">
      <w:pPr>
        <w:spacing w:line="360" w:lineRule="auto"/>
        <w:jc w:val="both"/>
        <w:rPr>
          <w:rFonts w:ascii="Times New Roman" w:eastAsia="Times New Roman" w:hAnsi="Times New Roman" w:cs="Times New Roman"/>
          <w:sz w:val="24"/>
          <w:szCs w:val="24"/>
        </w:rPr>
      </w:pPr>
    </w:p>
    <w:sectPr w:rsidR="0049638B" w:rsidRPr="00CE57A0">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4A741F" w14:textId="77777777" w:rsidR="00EC16D1" w:rsidRDefault="00EC16D1">
      <w:pPr>
        <w:spacing w:line="240" w:lineRule="auto"/>
      </w:pPr>
      <w:r>
        <w:separator/>
      </w:r>
    </w:p>
  </w:endnote>
  <w:endnote w:type="continuationSeparator" w:id="0">
    <w:p w14:paraId="5276441A" w14:textId="77777777" w:rsidR="00EC16D1" w:rsidRDefault="00EC16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2276173"/>
      <w:docPartObj>
        <w:docPartGallery w:val="Page Numbers (Bottom of Page)"/>
        <w:docPartUnique/>
      </w:docPartObj>
    </w:sdtPr>
    <w:sdtEndPr>
      <w:rPr>
        <w:noProof/>
      </w:rPr>
    </w:sdtEndPr>
    <w:sdtContent>
      <w:p w14:paraId="38F5D199" w14:textId="53932B5E" w:rsidR="00CE57A0"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B0FA00" w14:textId="77777777" w:rsidR="00CE57A0" w:rsidRDefault="00CE57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BFEE8E" w14:textId="77777777" w:rsidR="00EC16D1" w:rsidRDefault="00EC16D1">
      <w:pPr>
        <w:spacing w:line="240" w:lineRule="auto"/>
      </w:pPr>
      <w:r>
        <w:separator/>
      </w:r>
    </w:p>
  </w:footnote>
  <w:footnote w:type="continuationSeparator" w:id="0">
    <w:p w14:paraId="477916D9" w14:textId="77777777" w:rsidR="00EC16D1" w:rsidRDefault="00EC16D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DF3720"/>
    <w:multiLevelType w:val="multilevel"/>
    <w:tmpl w:val="FCD4DFE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859666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638B"/>
    <w:rsid w:val="00223B37"/>
    <w:rsid w:val="0049638B"/>
    <w:rsid w:val="00964232"/>
    <w:rsid w:val="00B51EFD"/>
    <w:rsid w:val="00CE57A0"/>
    <w:rsid w:val="00EC16D1"/>
  </w:rsids>
  <m:mathPr>
    <m:mathFont m:val="Cambria Math"/>
    <m:brkBin m:val="before"/>
    <m:brkBinSub m:val="--"/>
    <m:smallFrac m:val="0"/>
    <m:dispDef/>
    <m:lMargin m:val="0"/>
    <m:rMargin m:val="0"/>
    <m:defJc m:val="centerGroup"/>
    <m:wrapIndent m:val="1440"/>
    <m:intLim m:val="subSup"/>
    <m:naryLim m:val="undOvr"/>
  </m:mathPr>
  <w:themeFontLang w:val="en-Z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994C5"/>
  <w15:docId w15:val="{1196AAEA-9F08-4413-9DF2-CDCB09B34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ZW"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line="360" w:lineRule="auto"/>
      <w:ind w:left="720" w:hanging="360"/>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line="360" w:lineRule="auto"/>
      <w:jc w:val="center"/>
    </w:pPr>
    <w:rPr>
      <w:rFonts w:ascii="Times New Roman" w:eastAsia="Times New Roman" w:hAnsi="Times New Roman" w:cs="Times New Roman"/>
      <w:b/>
      <w:sz w:val="32"/>
      <w:szCs w:val="32"/>
      <w:u w:val="single"/>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CE57A0"/>
    <w:pPr>
      <w:tabs>
        <w:tab w:val="center" w:pos="4513"/>
        <w:tab w:val="right" w:pos="9026"/>
      </w:tabs>
      <w:spacing w:line="240" w:lineRule="auto"/>
    </w:pPr>
  </w:style>
  <w:style w:type="character" w:customStyle="1" w:styleId="HeaderChar">
    <w:name w:val="Header Char"/>
    <w:basedOn w:val="DefaultParagraphFont"/>
    <w:link w:val="Header"/>
    <w:uiPriority w:val="99"/>
    <w:rsid w:val="00CE57A0"/>
  </w:style>
  <w:style w:type="paragraph" w:styleId="Footer">
    <w:name w:val="footer"/>
    <w:basedOn w:val="Normal"/>
    <w:link w:val="FooterChar"/>
    <w:uiPriority w:val="99"/>
    <w:unhideWhenUsed/>
    <w:rsid w:val="00CE57A0"/>
    <w:pPr>
      <w:tabs>
        <w:tab w:val="center" w:pos="4513"/>
        <w:tab w:val="right" w:pos="9026"/>
      </w:tabs>
      <w:spacing w:line="240" w:lineRule="auto"/>
    </w:pPr>
  </w:style>
  <w:style w:type="character" w:customStyle="1" w:styleId="FooterChar">
    <w:name w:val="Footer Char"/>
    <w:basedOn w:val="DefaultParagraphFont"/>
    <w:link w:val="Footer"/>
    <w:uiPriority w:val="99"/>
    <w:rsid w:val="00CE57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9</Pages>
  <Words>2145</Words>
  <Characters>12231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 Jianu (2231436)</cp:lastModifiedBy>
  <cp:revision>4</cp:revision>
  <dcterms:created xsi:type="dcterms:W3CDTF">2023-06-16T08:24:00Z</dcterms:created>
  <dcterms:modified xsi:type="dcterms:W3CDTF">2023-06-21T13:13:00Z</dcterms:modified>
</cp:coreProperties>
</file>