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0CD3A7" w14:textId="77777777" w:rsidR="00371D56" w:rsidRDefault="000F376C">
      <w:r>
        <w:rPr>
          <w:noProof/>
          <w:lang w:val="en-US" w:bidi="bn-IN"/>
        </w:rPr>
        <w:drawing>
          <wp:inline distT="0" distB="0" distL="0" distR="0" wp14:anchorId="6FF7F0F1" wp14:editId="55A3686B">
            <wp:extent cx="2105025" cy="914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05025" cy="914400"/>
                    </a:xfrm>
                    <a:prstGeom prst="rect">
                      <a:avLst/>
                    </a:prstGeom>
                  </pic:spPr>
                </pic:pic>
              </a:graphicData>
            </a:graphic>
          </wp:inline>
        </w:drawing>
      </w:r>
    </w:p>
    <w:p w14:paraId="59209DFC" w14:textId="77777777" w:rsidR="000F376C" w:rsidRDefault="000F376C"/>
    <w:p w14:paraId="68D2CFDA" w14:textId="77777777" w:rsidR="00634634" w:rsidRDefault="00634634" w:rsidP="000F376C">
      <w:pPr>
        <w:jc w:val="center"/>
        <w:rPr>
          <w:b/>
          <w:bCs/>
          <w:sz w:val="28"/>
          <w:szCs w:val="22"/>
        </w:rPr>
      </w:pPr>
      <w:r w:rsidRPr="00634634">
        <w:rPr>
          <w:b/>
          <w:bCs/>
          <w:sz w:val="28"/>
          <w:szCs w:val="22"/>
        </w:rPr>
        <w:t xml:space="preserve">Module </w:t>
      </w:r>
      <w:r>
        <w:rPr>
          <w:b/>
          <w:bCs/>
          <w:sz w:val="28"/>
          <w:szCs w:val="22"/>
        </w:rPr>
        <w:t>C</w:t>
      </w:r>
      <w:r w:rsidRPr="00634634">
        <w:rPr>
          <w:b/>
          <w:bCs/>
          <w:sz w:val="28"/>
          <w:szCs w:val="22"/>
        </w:rPr>
        <w:t>ode:</w:t>
      </w:r>
      <w:r>
        <w:rPr>
          <w:b/>
          <w:bCs/>
          <w:sz w:val="28"/>
          <w:szCs w:val="22"/>
        </w:rPr>
        <w:t xml:space="preserve"> </w:t>
      </w:r>
      <w:r w:rsidR="000F376C" w:rsidRPr="000F376C">
        <w:rPr>
          <w:b/>
          <w:bCs/>
          <w:sz w:val="28"/>
          <w:szCs w:val="22"/>
        </w:rPr>
        <w:t xml:space="preserve">BMHP5021 </w:t>
      </w:r>
    </w:p>
    <w:p w14:paraId="5359B12D" w14:textId="38F97C16" w:rsidR="000F376C" w:rsidRPr="000F376C" w:rsidRDefault="00634634" w:rsidP="000F376C">
      <w:pPr>
        <w:jc w:val="center"/>
        <w:rPr>
          <w:b/>
          <w:bCs/>
          <w:sz w:val="28"/>
          <w:szCs w:val="22"/>
        </w:rPr>
      </w:pPr>
      <w:r w:rsidRPr="00634634">
        <w:rPr>
          <w:b/>
          <w:bCs/>
          <w:sz w:val="28"/>
          <w:szCs w:val="22"/>
        </w:rPr>
        <w:t>Module</w:t>
      </w:r>
      <w:r>
        <w:rPr>
          <w:b/>
          <w:bCs/>
          <w:sz w:val="28"/>
          <w:szCs w:val="22"/>
        </w:rPr>
        <w:t xml:space="preserve"> Title</w:t>
      </w:r>
      <w:r w:rsidRPr="00634634">
        <w:rPr>
          <w:b/>
          <w:bCs/>
          <w:sz w:val="28"/>
          <w:szCs w:val="22"/>
        </w:rPr>
        <w:t>:</w:t>
      </w:r>
      <w:r>
        <w:rPr>
          <w:b/>
          <w:bCs/>
          <w:sz w:val="28"/>
          <w:szCs w:val="22"/>
        </w:rPr>
        <w:t xml:space="preserve"> </w:t>
      </w:r>
      <w:r w:rsidR="000F376C" w:rsidRPr="000F376C">
        <w:rPr>
          <w:b/>
          <w:bCs/>
          <w:sz w:val="28"/>
          <w:szCs w:val="22"/>
        </w:rPr>
        <w:t>Protecting and Supporting Families in Health and Care</w:t>
      </w:r>
    </w:p>
    <w:p w14:paraId="32EEE304" w14:textId="77777777" w:rsidR="000F376C" w:rsidRPr="000F376C" w:rsidRDefault="000F376C" w:rsidP="000F376C">
      <w:pPr>
        <w:jc w:val="center"/>
        <w:rPr>
          <w:b/>
          <w:bCs/>
          <w:sz w:val="28"/>
          <w:szCs w:val="22"/>
        </w:rPr>
      </w:pPr>
    </w:p>
    <w:p w14:paraId="1187D7DD" w14:textId="77777777" w:rsidR="000F376C" w:rsidRPr="000F376C" w:rsidRDefault="000F376C" w:rsidP="000F376C">
      <w:pPr>
        <w:jc w:val="center"/>
        <w:rPr>
          <w:b/>
          <w:bCs/>
          <w:sz w:val="28"/>
          <w:szCs w:val="22"/>
        </w:rPr>
      </w:pPr>
      <w:r w:rsidRPr="000F376C">
        <w:rPr>
          <w:b/>
          <w:bCs/>
          <w:sz w:val="28"/>
          <w:szCs w:val="22"/>
        </w:rPr>
        <w:t>Component 2: Written Report</w:t>
      </w:r>
    </w:p>
    <w:p w14:paraId="2370F0BC" w14:textId="77777777" w:rsidR="000F376C" w:rsidRDefault="000F376C" w:rsidP="000F376C">
      <w:pPr>
        <w:jc w:val="center"/>
        <w:rPr>
          <w:b/>
          <w:bCs/>
          <w:sz w:val="28"/>
          <w:szCs w:val="22"/>
        </w:rPr>
      </w:pPr>
    </w:p>
    <w:p w14:paraId="3ED01FA8" w14:textId="77777777" w:rsidR="000F376C" w:rsidRDefault="000F376C" w:rsidP="000F376C">
      <w:pPr>
        <w:jc w:val="center"/>
        <w:rPr>
          <w:b/>
          <w:bCs/>
          <w:sz w:val="28"/>
          <w:szCs w:val="22"/>
        </w:rPr>
      </w:pPr>
    </w:p>
    <w:p w14:paraId="515B552F" w14:textId="77777777" w:rsidR="000F376C" w:rsidRDefault="000F376C" w:rsidP="000F376C">
      <w:pPr>
        <w:jc w:val="center"/>
        <w:rPr>
          <w:b/>
          <w:bCs/>
          <w:sz w:val="28"/>
          <w:szCs w:val="22"/>
        </w:rPr>
      </w:pPr>
    </w:p>
    <w:p w14:paraId="37DFCE28" w14:textId="77777777" w:rsidR="000F376C" w:rsidRPr="000F376C" w:rsidRDefault="000F376C" w:rsidP="000F376C">
      <w:pPr>
        <w:jc w:val="center"/>
        <w:rPr>
          <w:b/>
          <w:bCs/>
          <w:sz w:val="28"/>
          <w:szCs w:val="22"/>
        </w:rPr>
      </w:pPr>
    </w:p>
    <w:p w14:paraId="1FF4A575" w14:textId="77777777" w:rsidR="000F376C" w:rsidRPr="000F376C" w:rsidRDefault="000F376C" w:rsidP="000F376C">
      <w:pPr>
        <w:jc w:val="center"/>
        <w:rPr>
          <w:b/>
          <w:bCs/>
          <w:sz w:val="28"/>
          <w:szCs w:val="22"/>
        </w:rPr>
      </w:pPr>
    </w:p>
    <w:p w14:paraId="077C3394" w14:textId="5E657E1E" w:rsidR="000F376C" w:rsidRPr="000F376C" w:rsidRDefault="000F376C" w:rsidP="000F376C">
      <w:pPr>
        <w:jc w:val="center"/>
        <w:rPr>
          <w:b/>
          <w:bCs/>
          <w:sz w:val="28"/>
          <w:szCs w:val="22"/>
        </w:rPr>
      </w:pPr>
      <w:r w:rsidRPr="000F376C">
        <w:rPr>
          <w:b/>
          <w:bCs/>
          <w:sz w:val="28"/>
          <w:szCs w:val="22"/>
        </w:rPr>
        <w:t>Student Name:</w:t>
      </w:r>
      <w:r w:rsidR="00701C8D">
        <w:rPr>
          <w:b/>
          <w:bCs/>
          <w:sz w:val="28"/>
          <w:szCs w:val="22"/>
        </w:rPr>
        <w:t xml:space="preserve"> Silvia Franca </w:t>
      </w:r>
    </w:p>
    <w:p w14:paraId="42D35F7A" w14:textId="59CB1D5C" w:rsidR="000F376C" w:rsidRPr="000F376C" w:rsidRDefault="000F376C" w:rsidP="000F376C">
      <w:pPr>
        <w:jc w:val="center"/>
        <w:rPr>
          <w:b/>
          <w:bCs/>
          <w:sz w:val="28"/>
          <w:szCs w:val="22"/>
        </w:rPr>
      </w:pPr>
      <w:r w:rsidRPr="000F376C">
        <w:rPr>
          <w:b/>
          <w:bCs/>
          <w:sz w:val="28"/>
          <w:szCs w:val="22"/>
        </w:rPr>
        <w:t>Student ID:</w:t>
      </w:r>
      <w:r w:rsidR="00701C8D">
        <w:rPr>
          <w:b/>
          <w:bCs/>
          <w:sz w:val="28"/>
          <w:szCs w:val="22"/>
        </w:rPr>
        <w:t>2313472</w:t>
      </w:r>
    </w:p>
    <w:p w14:paraId="42029354" w14:textId="77777777" w:rsidR="00371D56" w:rsidRPr="00815A2C" w:rsidRDefault="00371D56"/>
    <w:p w14:paraId="77DAC658" w14:textId="77777777" w:rsidR="00371D56" w:rsidRPr="00815A2C" w:rsidRDefault="00371D56">
      <w:pPr>
        <w:spacing w:after="160" w:line="259" w:lineRule="auto"/>
        <w:jc w:val="left"/>
      </w:pPr>
    </w:p>
    <w:p w14:paraId="1EF80D17" w14:textId="77777777" w:rsidR="00371D56" w:rsidRPr="00815A2C" w:rsidRDefault="00371D56">
      <w:pPr>
        <w:spacing w:after="160" w:line="259" w:lineRule="auto"/>
        <w:jc w:val="left"/>
      </w:pPr>
    </w:p>
    <w:p w14:paraId="2D1AED38" w14:textId="77777777" w:rsidR="00371D56" w:rsidRPr="00815A2C" w:rsidRDefault="00371D56">
      <w:pPr>
        <w:spacing w:after="160" w:line="259" w:lineRule="auto"/>
        <w:jc w:val="left"/>
      </w:pPr>
    </w:p>
    <w:p w14:paraId="7D0B4A37" w14:textId="77777777" w:rsidR="00371D56" w:rsidRPr="00815A2C" w:rsidRDefault="00371D56">
      <w:pPr>
        <w:spacing w:after="160" w:line="259" w:lineRule="auto"/>
        <w:jc w:val="left"/>
      </w:pPr>
    </w:p>
    <w:p w14:paraId="352B2E1F" w14:textId="77777777" w:rsidR="00371D56" w:rsidRPr="00815A2C" w:rsidRDefault="00371D56">
      <w:pPr>
        <w:spacing w:after="160" w:line="259" w:lineRule="auto"/>
        <w:jc w:val="left"/>
      </w:pPr>
    </w:p>
    <w:p w14:paraId="549524C4" w14:textId="77777777" w:rsidR="00371D56" w:rsidRPr="00815A2C" w:rsidRDefault="00FF112D">
      <w:pPr>
        <w:spacing w:after="160" w:line="259" w:lineRule="auto"/>
        <w:jc w:val="left"/>
      </w:pPr>
      <w:r w:rsidRPr="00815A2C">
        <w:br w:type="page"/>
      </w:r>
    </w:p>
    <w:p w14:paraId="78B0544F" w14:textId="77777777" w:rsidR="00371D56" w:rsidRPr="009C7722" w:rsidRDefault="009C7722" w:rsidP="0041062C">
      <w:pPr>
        <w:rPr>
          <w:b/>
          <w:bCs/>
          <w:sz w:val="28"/>
          <w:szCs w:val="22"/>
        </w:rPr>
      </w:pPr>
      <w:r w:rsidRPr="009C7722">
        <w:rPr>
          <w:b/>
          <w:bCs/>
          <w:sz w:val="28"/>
          <w:szCs w:val="22"/>
        </w:rPr>
        <w:t>Table of Contents</w:t>
      </w:r>
    </w:p>
    <w:p w14:paraId="23059551" w14:textId="280DBA80" w:rsidR="00324465" w:rsidRDefault="009C7722" w:rsidP="00324465">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225435779" w:history="1">
        <w:r w:rsidR="00324465" w:rsidRPr="00EE71D6">
          <w:rPr>
            <w:rStyle w:val="Hyperlink"/>
            <w:noProof/>
          </w:rPr>
          <w:t>Introduction</w:t>
        </w:r>
        <w:r w:rsidR="00324465">
          <w:rPr>
            <w:noProof/>
            <w:webHidden/>
          </w:rPr>
          <w:tab/>
        </w:r>
        <w:r w:rsidR="00324465">
          <w:rPr>
            <w:noProof/>
            <w:webHidden/>
          </w:rPr>
          <w:fldChar w:fldCharType="begin"/>
        </w:r>
        <w:r w:rsidR="00324465">
          <w:rPr>
            <w:noProof/>
            <w:webHidden/>
          </w:rPr>
          <w:instrText xml:space="preserve"> PAGEREF _Toc225435779 \h </w:instrText>
        </w:r>
        <w:r w:rsidR="00324465">
          <w:rPr>
            <w:noProof/>
            <w:webHidden/>
          </w:rPr>
        </w:r>
        <w:r w:rsidR="00324465">
          <w:rPr>
            <w:noProof/>
            <w:webHidden/>
          </w:rPr>
          <w:fldChar w:fldCharType="separate"/>
        </w:r>
        <w:r w:rsidR="00324465">
          <w:rPr>
            <w:noProof/>
            <w:webHidden/>
          </w:rPr>
          <w:t>1</w:t>
        </w:r>
        <w:r w:rsidR="00324465">
          <w:rPr>
            <w:noProof/>
            <w:webHidden/>
          </w:rPr>
          <w:fldChar w:fldCharType="end"/>
        </w:r>
      </w:hyperlink>
    </w:p>
    <w:p w14:paraId="283DFA14" w14:textId="0F6DCB28" w:rsidR="00324465" w:rsidRDefault="00324465" w:rsidP="00324465">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5435780" w:history="1">
        <w:r w:rsidRPr="00EE71D6">
          <w:rPr>
            <w:rStyle w:val="Hyperlink"/>
            <w:noProof/>
          </w:rPr>
          <w:t>Understanding Early Help</w:t>
        </w:r>
        <w:r>
          <w:rPr>
            <w:noProof/>
            <w:webHidden/>
          </w:rPr>
          <w:tab/>
        </w:r>
        <w:r>
          <w:rPr>
            <w:noProof/>
            <w:webHidden/>
          </w:rPr>
          <w:fldChar w:fldCharType="begin"/>
        </w:r>
        <w:r>
          <w:rPr>
            <w:noProof/>
            <w:webHidden/>
          </w:rPr>
          <w:instrText xml:space="preserve"> PAGEREF _Toc225435780 \h </w:instrText>
        </w:r>
        <w:r>
          <w:rPr>
            <w:noProof/>
            <w:webHidden/>
          </w:rPr>
        </w:r>
        <w:r>
          <w:rPr>
            <w:noProof/>
            <w:webHidden/>
          </w:rPr>
          <w:fldChar w:fldCharType="separate"/>
        </w:r>
        <w:r>
          <w:rPr>
            <w:noProof/>
            <w:webHidden/>
          </w:rPr>
          <w:t>2</w:t>
        </w:r>
        <w:r>
          <w:rPr>
            <w:noProof/>
            <w:webHidden/>
          </w:rPr>
          <w:fldChar w:fldCharType="end"/>
        </w:r>
      </w:hyperlink>
    </w:p>
    <w:p w14:paraId="6CAF86D6" w14:textId="5734D876" w:rsidR="00324465" w:rsidRDefault="00324465" w:rsidP="00324465">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5435781" w:history="1">
        <w:r w:rsidRPr="00EE71D6">
          <w:rPr>
            <w:rStyle w:val="Hyperlink"/>
            <w:noProof/>
          </w:rPr>
          <w:t>Multi-Agency Working in Safeguarding Children</w:t>
        </w:r>
        <w:r>
          <w:rPr>
            <w:noProof/>
            <w:webHidden/>
          </w:rPr>
          <w:tab/>
        </w:r>
        <w:r>
          <w:rPr>
            <w:noProof/>
            <w:webHidden/>
          </w:rPr>
          <w:fldChar w:fldCharType="begin"/>
        </w:r>
        <w:r>
          <w:rPr>
            <w:noProof/>
            <w:webHidden/>
          </w:rPr>
          <w:instrText xml:space="preserve"> PAGEREF _Toc225435781 \h </w:instrText>
        </w:r>
        <w:r>
          <w:rPr>
            <w:noProof/>
            <w:webHidden/>
          </w:rPr>
        </w:r>
        <w:r>
          <w:rPr>
            <w:noProof/>
            <w:webHidden/>
          </w:rPr>
          <w:fldChar w:fldCharType="separate"/>
        </w:r>
        <w:r>
          <w:rPr>
            <w:noProof/>
            <w:webHidden/>
          </w:rPr>
          <w:t>2</w:t>
        </w:r>
        <w:r>
          <w:rPr>
            <w:noProof/>
            <w:webHidden/>
          </w:rPr>
          <w:fldChar w:fldCharType="end"/>
        </w:r>
      </w:hyperlink>
    </w:p>
    <w:p w14:paraId="24D4BB13" w14:textId="2076732A" w:rsidR="00324465" w:rsidRDefault="00324465" w:rsidP="00324465">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5435782" w:history="1">
        <w:r w:rsidRPr="00EE71D6">
          <w:rPr>
            <w:rStyle w:val="Hyperlink"/>
            <w:noProof/>
          </w:rPr>
          <w:t>Evaluation of Local Authority Websites</w:t>
        </w:r>
        <w:r>
          <w:rPr>
            <w:noProof/>
            <w:webHidden/>
          </w:rPr>
          <w:tab/>
        </w:r>
        <w:r>
          <w:rPr>
            <w:noProof/>
            <w:webHidden/>
          </w:rPr>
          <w:fldChar w:fldCharType="begin"/>
        </w:r>
        <w:r>
          <w:rPr>
            <w:noProof/>
            <w:webHidden/>
          </w:rPr>
          <w:instrText xml:space="preserve"> PAGEREF _Toc225435782 \h </w:instrText>
        </w:r>
        <w:r>
          <w:rPr>
            <w:noProof/>
            <w:webHidden/>
          </w:rPr>
        </w:r>
        <w:r>
          <w:rPr>
            <w:noProof/>
            <w:webHidden/>
          </w:rPr>
          <w:fldChar w:fldCharType="separate"/>
        </w:r>
        <w:r>
          <w:rPr>
            <w:noProof/>
            <w:webHidden/>
          </w:rPr>
          <w:t>3</w:t>
        </w:r>
        <w:r>
          <w:rPr>
            <w:noProof/>
            <w:webHidden/>
          </w:rPr>
          <w:fldChar w:fldCharType="end"/>
        </w:r>
      </w:hyperlink>
    </w:p>
    <w:p w14:paraId="1019A125" w14:textId="0381A2BE" w:rsidR="00324465" w:rsidRDefault="00324465" w:rsidP="00324465">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5435783" w:history="1">
        <w:r w:rsidRPr="00EE71D6">
          <w:rPr>
            <w:rStyle w:val="Hyperlink"/>
            <w:noProof/>
            <w:lang w:eastAsia="en-GB"/>
          </w:rPr>
          <w:t>Leicester City Council</w:t>
        </w:r>
        <w:r>
          <w:rPr>
            <w:noProof/>
            <w:webHidden/>
          </w:rPr>
          <w:tab/>
        </w:r>
        <w:r>
          <w:rPr>
            <w:noProof/>
            <w:webHidden/>
          </w:rPr>
          <w:fldChar w:fldCharType="begin"/>
        </w:r>
        <w:r>
          <w:rPr>
            <w:noProof/>
            <w:webHidden/>
          </w:rPr>
          <w:instrText xml:space="preserve"> PAGEREF _Toc225435783 \h </w:instrText>
        </w:r>
        <w:r>
          <w:rPr>
            <w:noProof/>
            <w:webHidden/>
          </w:rPr>
        </w:r>
        <w:r>
          <w:rPr>
            <w:noProof/>
            <w:webHidden/>
          </w:rPr>
          <w:fldChar w:fldCharType="separate"/>
        </w:r>
        <w:r>
          <w:rPr>
            <w:noProof/>
            <w:webHidden/>
          </w:rPr>
          <w:t>3</w:t>
        </w:r>
        <w:r>
          <w:rPr>
            <w:noProof/>
            <w:webHidden/>
          </w:rPr>
          <w:fldChar w:fldCharType="end"/>
        </w:r>
      </w:hyperlink>
    </w:p>
    <w:p w14:paraId="4247C8BB" w14:textId="6A6F1D9E" w:rsidR="00324465" w:rsidRDefault="00324465" w:rsidP="00324465">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5435784" w:history="1">
        <w:r w:rsidRPr="00EE71D6">
          <w:rPr>
            <w:rStyle w:val="Hyperlink"/>
            <w:noProof/>
          </w:rPr>
          <w:t>Norfolk County Council</w:t>
        </w:r>
        <w:r>
          <w:rPr>
            <w:noProof/>
            <w:webHidden/>
          </w:rPr>
          <w:tab/>
        </w:r>
        <w:r>
          <w:rPr>
            <w:noProof/>
            <w:webHidden/>
          </w:rPr>
          <w:fldChar w:fldCharType="begin"/>
        </w:r>
        <w:r>
          <w:rPr>
            <w:noProof/>
            <w:webHidden/>
          </w:rPr>
          <w:instrText xml:space="preserve"> PAGEREF _Toc225435784 \h </w:instrText>
        </w:r>
        <w:r>
          <w:rPr>
            <w:noProof/>
            <w:webHidden/>
          </w:rPr>
        </w:r>
        <w:r>
          <w:rPr>
            <w:noProof/>
            <w:webHidden/>
          </w:rPr>
          <w:fldChar w:fldCharType="separate"/>
        </w:r>
        <w:r>
          <w:rPr>
            <w:noProof/>
            <w:webHidden/>
          </w:rPr>
          <w:t>4</w:t>
        </w:r>
        <w:r>
          <w:rPr>
            <w:noProof/>
            <w:webHidden/>
          </w:rPr>
          <w:fldChar w:fldCharType="end"/>
        </w:r>
      </w:hyperlink>
    </w:p>
    <w:p w14:paraId="56EC81ED" w14:textId="216A760E" w:rsidR="00324465" w:rsidRDefault="00324465" w:rsidP="00324465">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5435785" w:history="1">
        <w:r w:rsidRPr="00EE71D6">
          <w:rPr>
            <w:rStyle w:val="Hyperlink"/>
            <w:noProof/>
          </w:rPr>
          <w:t>Staffordshire County Council</w:t>
        </w:r>
        <w:r>
          <w:rPr>
            <w:noProof/>
            <w:webHidden/>
          </w:rPr>
          <w:tab/>
        </w:r>
        <w:r>
          <w:rPr>
            <w:noProof/>
            <w:webHidden/>
          </w:rPr>
          <w:fldChar w:fldCharType="begin"/>
        </w:r>
        <w:r>
          <w:rPr>
            <w:noProof/>
            <w:webHidden/>
          </w:rPr>
          <w:instrText xml:space="preserve"> PAGEREF _Toc225435785 \h </w:instrText>
        </w:r>
        <w:r>
          <w:rPr>
            <w:noProof/>
            <w:webHidden/>
          </w:rPr>
        </w:r>
        <w:r>
          <w:rPr>
            <w:noProof/>
            <w:webHidden/>
          </w:rPr>
          <w:fldChar w:fldCharType="separate"/>
        </w:r>
        <w:r>
          <w:rPr>
            <w:noProof/>
            <w:webHidden/>
          </w:rPr>
          <w:t>4</w:t>
        </w:r>
        <w:r>
          <w:rPr>
            <w:noProof/>
            <w:webHidden/>
          </w:rPr>
          <w:fldChar w:fldCharType="end"/>
        </w:r>
      </w:hyperlink>
    </w:p>
    <w:p w14:paraId="4A4152B0" w14:textId="06926D88" w:rsidR="00324465" w:rsidRDefault="00324465" w:rsidP="00324465">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5435786" w:history="1">
        <w:r w:rsidRPr="00EE71D6">
          <w:rPr>
            <w:rStyle w:val="Hyperlink"/>
            <w:noProof/>
          </w:rPr>
          <w:t>Comparison and Critical Analysis</w:t>
        </w:r>
        <w:r>
          <w:rPr>
            <w:noProof/>
            <w:webHidden/>
          </w:rPr>
          <w:tab/>
        </w:r>
        <w:r>
          <w:rPr>
            <w:noProof/>
            <w:webHidden/>
          </w:rPr>
          <w:fldChar w:fldCharType="begin"/>
        </w:r>
        <w:r>
          <w:rPr>
            <w:noProof/>
            <w:webHidden/>
          </w:rPr>
          <w:instrText xml:space="preserve"> PAGEREF _Toc225435786 \h </w:instrText>
        </w:r>
        <w:r>
          <w:rPr>
            <w:noProof/>
            <w:webHidden/>
          </w:rPr>
        </w:r>
        <w:r>
          <w:rPr>
            <w:noProof/>
            <w:webHidden/>
          </w:rPr>
          <w:fldChar w:fldCharType="separate"/>
        </w:r>
        <w:r>
          <w:rPr>
            <w:noProof/>
            <w:webHidden/>
          </w:rPr>
          <w:t>5</w:t>
        </w:r>
        <w:r>
          <w:rPr>
            <w:noProof/>
            <w:webHidden/>
          </w:rPr>
          <w:fldChar w:fldCharType="end"/>
        </w:r>
      </w:hyperlink>
    </w:p>
    <w:p w14:paraId="470E11DD" w14:textId="7819AC0F" w:rsidR="00324465" w:rsidRDefault="00324465" w:rsidP="00324465">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5435787" w:history="1">
        <w:r w:rsidRPr="00EE71D6">
          <w:rPr>
            <w:rStyle w:val="Hyperlink"/>
            <w:noProof/>
          </w:rPr>
          <w:t>Recommendations</w:t>
        </w:r>
        <w:r>
          <w:rPr>
            <w:noProof/>
            <w:webHidden/>
          </w:rPr>
          <w:tab/>
        </w:r>
        <w:r>
          <w:rPr>
            <w:noProof/>
            <w:webHidden/>
          </w:rPr>
          <w:fldChar w:fldCharType="begin"/>
        </w:r>
        <w:r>
          <w:rPr>
            <w:noProof/>
            <w:webHidden/>
          </w:rPr>
          <w:instrText xml:space="preserve"> PAGEREF _Toc225435787 \h </w:instrText>
        </w:r>
        <w:r>
          <w:rPr>
            <w:noProof/>
            <w:webHidden/>
          </w:rPr>
        </w:r>
        <w:r>
          <w:rPr>
            <w:noProof/>
            <w:webHidden/>
          </w:rPr>
          <w:fldChar w:fldCharType="separate"/>
        </w:r>
        <w:r>
          <w:rPr>
            <w:noProof/>
            <w:webHidden/>
          </w:rPr>
          <w:t>6</w:t>
        </w:r>
        <w:r>
          <w:rPr>
            <w:noProof/>
            <w:webHidden/>
          </w:rPr>
          <w:fldChar w:fldCharType="end"/>
        </w:r>
      </w:hyperlink>
    </w:p>
    <w:p w14:paraId="01D022A8" w14:textId="47FCBE1A" w:rsidR="00324465" w:rsidRDefault="00324465" w:rsidP="00324465">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5435788" w:history="1">
        <w:r w:rsidRPr="00EE71D6">
          <w:rPr>
            <w:rStyle w:val="Hyperlink"/>
            <w:noProof/>
          </w:rPr>
          <w:t>Conclusion</w:t>
        </w:r>
        <w:r>
          <w:rPr>
            <w:noProof/>
            <w:webHidden/>
          </w:rPr>
          <w:tab/>
        </w:r>
        <w:r>
          <w:rPr>
            <w:noProof/>
            <w:webHidden/>
          </w:rPr>
          <w:fldChar w:fldCharType="begin"/>
        </w:r>
        <w:r>
          <w:rPr>
            <w:noProof/>
            <w:webHidden/>
          </w:rPr>
          <w:instrText xml:space="preserve"> PAGEREF _Toc225435788 \h </w:instrText>
        </w:r>
        <w:r>
          <w:rPr>
            <w:noProof/>
            <w:webHidden/>
          </w:rPr>
        </w:r>
        <w:r>
          <w:rPr>
            <w:noProof/>
            <w:webHidden/>
          </w:rPr>
          <w:fldChar w:fldCharType="separate"/>
        </w:r>
        <w:r>
          <w:rPr>
            <w:noProof/>
            <w:webHidden/>
          </w:rPr>
          <w:t>8</w:t>
        </w:r>
        <w:r>
          <w:rPr>
            <w:noProof/>
            <w:webHidden/>
          </w:rPr>
          <w:fldChar w:fldCharType="end"/>
        </w:r>
      </w:hyperlink>
    </w:p>
    <w:p w14:paraId="28CE3291" w14:textId="4EBF565A" w:rsidR="00324465" w:rsidRDefault="00324465" w:rsidP="00324465">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5435789" w:history="1">
        <w:r w:rsidRPr="00EE71D6">
          <w:rPr>
            <w:rStyle w:val="Hyperlink"/>
            <w:noProof/>
          </w:rPr>
          <w:t>References</w:t>
        </w:r>
        <w:r>
          <w:rPr>
            <w:noProof/>
            <w:webHidden/>
          </w:rPr>
          <w:tab/>
        </w:r>
        <w:r>
          <w:rPr>
            <w:noProof/>
            <w:webHidden/>
          </w:rPr>
          <w:fldChar w:fldCharType="begin"/>
        </w:r>
        <w:r>
          <w:rPr>
            <w:noProof/>
            <w:webHidden/>
          </w:rPr>
          <w:instrText xml:space="preserve"> PAGEREF _Toc225435789 \h </w:instrText>
        </w:r>
        <w:r>
          <w:rPr>
            <w:noProof/>
            <w:webHidden/>
          </w:rPr>
        </w:r>
        <w:r>
          <w:rPr>
            <w:noProof/>
            <w:webHidden/>
          </w:rPr>
          <w:fldChar w:fldCharType="separate"/>
        </w:r>
        <w:r>
          <w:rPr>
            <w:noProof/>
            <w:webHidden/>
          </w:rPr>
          <w:t>9</w:t>
        </w:r>
        <w:r>
          <w:rPr>
            <w:noProof/>
            <w:webHidden/>
          </w:rPr>
          <w:fldChar w:fldCharType="end"/>
        </w:r>
      </w:hyperlink>
    </w:p>
    <w:p w14:paraId="0E48744C" w14:textId="0976AC9D" w:rsidR="009C7722" w:rsidRPr="00815A2C" w:rsidRDefault="009C7722" w:rsidP="000F376C">
      <w:r>
        <w:fldChar w:fldCharType="end"/>
      </w:r>
    </w:p>
    <w:p w14:paraId="1BB98B0C" w14:textId="743518BF" w:rsidR="00371D56" w:rsidRPr="009C7722" w:rsidRDefault="009C7722" w:rsidP="0041062C">
      <w:pPr>
        <w:rPr>
          <w:b/>
          <w:bCs/>
          <w:sz w:val="28"/>
          <w:szCs w:val="22"/>
        </w:rPr>
      </w:pPr>
      <w:r w:rsidRPr="009C7722">
        <w:rPr>
          <w:b/>
          <w:bCs/>
          <w:sz w:val="28"/>
          <w:szCs w:val="22"/>
        </w:rPr>
        <w:t>List of Table</w:t>
      </w:r>
    </w:p>
    <w:p w14:paraId="7537FD41" w14:textId="4BA201AD" w:rsidR="00324465" w:rsidRDefault="009C7722">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r>
        <w:fldChar w:fldCharType="begin"/>
      </w:r>
      <w:r>
        <w:instrText xml:space="preserve"> TOC \h \z \c "Table" </w:instrText>
      </w:r>
      <w:r>
        <w:fldChar w:fldCharType="separate"/>
      </w:r>
      <w:hyperlink w:anchor="_Toc225435793" w:history="1">
        <w:r w:rsidR="00324465" w:rsidRPr="000034E2">
          <w:rPr>
            <w:rStyle w:val="Hyperlink"/>
            <w:noProof/>
          </w:rPr>
          <w:t>Table 1: Comparison of local authorities</w:t>
        </w:r>
        <w:r w:rsidR="00324465">
          <w:rPr>
            <w:noProof/>
            <w:webHidden/>
          </w:rPr>
          <w:tab/>
        </w:r>
        <w:r w:rsidR="00324465">
          <w:rPr>
            <w:noProof/>
            <w:webHidden/>
          </w:rPr>
          <w:fldChar w:fldCharType="begin"/>
        </w:r>
        <w:r w:rsidR="00324465">
          <w:rPr>
            <w:noProof/>
            <w:webHidden/>
          </w:rPr>
          <w:instrText xml:space="preserve"> PAGEREF _Toc225435793 \h </w:instrText>
        </w:r>
        <w:r w:rsidR="00324465">
          <w:rPr>
            <w:noProof/>
            <w:webHidden/>
          </w:rPr>
        </w:r>
        <w:r w:rsidR="00324465">
          <w:rPr>
            <w:noProof/>
            <w:webHidden/>
          </w:rPr>
          <w:fldChar w:fldCharType="separate"/>
        </w:r>
        <w:r w:rsidR="00324465">
          <w:rPr>
            <w:noProof/>
            <w:webHidden/>
          </w:rPr>
          <w:t>5</w:t>
        </w:r>
        <w:r w:rsidR="00324465">
          <w:rPr>
            <w:noProof/>
            <w:webHidden/>
          </w:rPr>
          <w:fldChar w:fldCharType="end"/>
        </w:r>
      </w:hyperlink>
    </w:p>
    <w:p w14:paraId="0B58EC43" w14:textId="7FFBABE8" w:rsidR="009C7722" w:rsidRPr="00815A2C" w:rsidRDefault="009C7722" w:rsidP="0041062C">
      <w:r>
        <w:fldChar w:fldCharType="end"/>
      </w:r>
    </w:p>
    <w:p w14:paraId="6D6C874D" w14:textId="77777777" w:rsidR="00371D56" w:rsidRPr="00815A2C" w:rsidRDefault="00371D56"/>
    <w:p w14:paraId="778F8151" w14:textId="77777777" w:rsidR="00371D56" w:rsidRPr="00815A2C" w:rsidRDefault="00371D56"/>
    <w:p w14:paraId="5760F371" w14:textId="77777777" w:rsidR="00371D56" w:rsidRPr="00815A2C" w:rsidRDefault="00371D56"/>
    <w:p w14:paraId="3D6808FF" w14:textId="77777777" w:rsidR="00371D56" w:rsidRPr="00815A2C" w:rsidRDefault="00371D56">
      <w:pPr>
        <w:sectPr w:rsidR="00371D56" w:rsidRPr="00815A2C" w:rsidSect="00634634">
          <w:footerReference w:type="default" r:id="rId9"/>
          <w:pgSz w:w="12240" w:h="15840"/>
          <w:pgMar w:top="1440" w:right="1440" w:bottom="1440" w:left="1440" w:header="720" w:footer="720" w:gutter="0"/>
          <w:pgNumType w:fmt="lowerRoman" w:start="1"/>
          <w:cols w:space="720"/>
          <w:titlePg/>
          <w:docGrid w:linePitch="360"/>
        </w:sectPr>
      </w:pPr>
    </w:p>
    <w:p w14:paraId="5B2DFB66" w14:textId="77777777" w:rsidR="00371D56" w:rsidRPr="00815A2C" w:rsidRDefault="00C447C4" w:rsidP="00C447C4">
      <w:pPr>
        <w:pStyle w:val="Heading1"/>
      </w:pPr>
      <w:bookmarkStart w:id="0" w:name="_Toc225435779"/>
      <w:r w:rsidRPr="00815A2C">
        <w:t>Introduction</w:t>
      </w:r>
      <w:bookmarkEnd w:id="0"/>
    </w:p>
    <w:p w14:paraId="0E124CF4" w14:textId="77777777" w:rsidR="00C447C4" w:rsidRPr="00815A2C" w:rsidRDefault="00B13323">
      <w:r w:rsidRPr="00815A2C">
        <w:t>Early Help refers to the support that is given to the family and children in their early stages when the problems are not very serious. It is involved in safeguarding as it helps to reduce risks, child development, and more intensive intervention. Early Help is designed to provide timely and comprehensive support in the form of multiple services. This report analyses the Early Help presentation on three websites of UK local authorities, namely Leicester, Norfolk, and Staffordshire. It compares the descriptions of Early Help, display of services and the way of accessing the families by both sites. The report also identifies the most effective and accessible site which appears to be the most effective.</w:t>
      </w:r>
    </w:p>
    <w:p w14:paraId="6F1ED865" w14:textId="77777777" w:rsidR="00C447C4" w:rsidRPr="00815A2C" w:rsidRDefault="00C447C4">
      <w:pPr>
        <w:spacing w:line="240" w:lineRule="auto"/>
        <w:jc w:val="left"/>
      </w:pPr>
      <w:r w:rsidRPr="00815A2C">
        <w:br w:type="page"/>
      </w:r>
    </w:p>
    <w:p w14:paraId="0D609DE5" w14:textId="77777777" w:rsidR="00C447C4" w:rsidRPr="00815A2C" w:rsidRDefault="00C447C4" w:rsidP="00C447C4">
      <w:pPr>
        <w:pStyle w:val="Heading1"/>
      </w:pPr>
      <w:bookmarkStart w:id="1" w:name="_Toc225435780"/>
      <w:r w:rsidRPr="00815A2C">
        <w:t>Understanding Early Help</w:t>
      </w:r>
      <w:bookmarkEnd w:id="1"/>
    </w:p>
    <w:p w14:paraId="4E960FC4" w14:textId="77777777" w:rsidR="00B13323" w:rsidRPr="00815A2C" w:rsidRDefault="00B13323" w:rsidP="00B13323">
      <w:pPr>
        <w:rPr>
          <w:lang w:eastAsia="en-GB"/>
        </w:rPr>
      </w:pPr>
      <w:r w:rsidRPr="00815A2C">
        <w:rPr>
          <w:lang w:eastAsia="en-GB"/>
        </w:rPr>
        <w:t xml:space="preserve">Early Help is meant to be the support provided to children and families at their early stages when problems are not so dire. The Early Help System Guide by DoE (2022) states that the Early Help is to improve the outcomes of children by offering them the required support as soon as the needs appear. This is a preventive strategy rather than a crisis management strategy. The main </w:t>
      </w:r>
      <w:r w:rsidRPr="00815A2C">
        <w:rPr>
          <w:b/>
          <w:bCs/>
          <w:lang w:eastAsia="en-GB"/>
        </w:rPr>
        <w:t>aim</w:t>
      </w:r>
      <w:r w:rsidRPr="00815A2C">
        <w:rPr>
          <w:lang w:eastAsia="en-GB"/>
        </w:rPr>
        <w:t xml:space="preserve"> of the Early Help is to prevent the problem deterioration and help the families as soon as possible. It allows the services to solve issues such as poor health, school attendance or family pressure before they develop into safeguarding issues. Wilkinson and Richmond (2023) state that the most effective way to support Early Help is through coordinated and joint provision of support by different services.</w:t>
      </w:r>
    </w:p>
    <w:p w14:paraId="6DE7A72B" w14:textId="77777777" w:rsidR="00821355" w:rsidRPr="00815A2C" w:rsidRDefault="00B13323" w:rsidP="00B13323">
      <w:pPr>
        <w:rPr>
          <w:lang w:eastAsia="en-GB"/>
        </w:rPr>
      </w:pPr>
      <w:r w:rsidRPr="00815A2C">
        <w:rPr>
          <w:lang w:eastAsia="en-GB"/>
        </w:rPr>
        <w:t xml:space="preserve">Early Help is </w:t>
      </w:r>
      <w:r w:rsidRPr="00815A2C">
        <w:rPr>
          <w:b/>
          <w:bCs/>
          <w:lang w:eastAsia="en-GB"/>
        </w:rPr>
        <w:t>important</w:t>
      </w:r>
      <w:r w:rsidRPr="00815A2C">
        <w:rPr>
          <w:lang w:eastAsia="en-GB"/>
        </w:rPr>
        <w:t xml:space="preserve"> as it contributes to the reduction of the risk of harm and child development. It also helps in reducing the statutory intervention such as child protection services. The report Working Together to Safeguard Children report </w:t>
      </w:r>
      <w:proofErr w:type="spellStart"/>
      <w:r w:rsidRPr="00815A2C">
        <w:rPr>
          <w:lang w:eastAsia="en-GB"/>
        </w:rPr>
        <w:t>bv</w:t>
      </w:r>
      <w:proofErr w:type="spellEnd"/>
      <w:r w:rsidRPr="00815A2C">
        <w:rPr>
          <w:lang w:eastAsia="en-GB"/>
        </w:rPr>
        <w:t xml:space="preserve"> GOV UK (2026) claims that early intervention will assist in preventing children who will suffer in the long term. The researchers found out that early intervention programmes can lead to improved social and emotional outcomes of children, and reduce the costs of the public services in the long term (Shah et al., 2022). Furthermore, a study by Kitzman et al. (2019) revealed that families that received early support had low child maltreatment compared to families that did not receive early intervention. It shows that Early Help may be effective in avoiding damages in case it is implemented at the right time. Early Help is a preventive approach, which helps the families at the initial stage, reduces the risk, and leads to the better results in children.</w:t>
      </w:r>
    </w:p>
    <w:p w14:paraId="6B051C12" w14:textId="77777777" w:rsidR="00821355" w:rsidRPr="00815A2C" w:rsidRDefault="00821355" w:rsidP="00E67DEF">
      <w:pPr>
        <w:pStyle w:val="Heading1"/>
      </w:pPr>
      <w:bookmarkStart w:id="2" w:name="_Toc225435781"/>
      <w:r w:rsidRPr="00815A2C">
        <w:t>Multi-</w:t>
      </w:r>
      <w:r w:rsidR="00E67DEF" w:rsidRPr="00815A2C">
        <w:t>Agency</w:t>
      </w:r>
      <w:r w:rsidRPr="00815A2C">
        <w:t xml:space="preserve"> Working in Safeguarding</w:t>
      </w:r>
      <w:r w:rsidR="00E67DEF" w:rsidRPr="00815A2C">
        <w:t xml:space="preserve"> Children</w:t>
      </w:r>
      <w:bookmarkEnd w:id="2"/>
    </w:p>
    <w:p w14:paraId="3E12DDB1" w14:textId="77777777" w:rsidR="00815A2C" w:rsidRPr="00815A2C" w:rsidRDefault="00815A2C" w:rsidP="00815A2C">
      <w:pPr>
        <w:rPr>
          <w:lang w:eastAsia="en-GB"/>
        </w:rPr>
      </w:pPr>
      <w:r w:rsidRPr="00815A2C">
        <w:rPr>
          <w:lang w:eastAsia="en-GB"/>
        </w:rPr>
        <w:t>Multi-agency working presupposes that different professionals and services cooperate to protect children and support families. This normally concerns health, education, social care and the police. According to the GOV UK (2026), no single practitioner can be able to see the needs and conditions of a child in a holistic manner. That is why the concept of information sharing and teamwork is the major to successful protection.</w:t>
      </w:r>
    </w:p>
    <w:p w14:paraId="74CFB294" w14:textId="77777777" w:rsidR="00815A2C" w:rsidRPr="00815A2C" w:rsidRDefault="00815A2C" w:rsidP="00815A2C">
      <w:pPr>
        <w:rPr>
          <w:lang w:eastAsia="en-GB"/>
        </w:rPr>
      </w:pPr>
      <w:r w:rsidRPr="00815A2C">
        <w:rPr>
          <w:lang w:eastAsia="en-GB"/>
        </w:rPr>
        <w:t>This is a major approach because the requirements of children are normally complex. Simultaneously a child may suffer poor school attendance, health problems, and family stress and safety problems. Through the cooperation of the agencies, the agencies can have a more holistic picture of the life of the child and provide more integrated help. Ogbonnaya and Keeney (2018) found in their systematic review that cross-system collaboration was linked to better service utilisation and better reunification in cases of child welfare. Their meta-analysis found out that collaborative framework facilitated the likelihood of service entry and family reunification. This means that the working together can be more effective in case of well-connected services.</w:t>
      </w:r>
    </w:p>
    <w:p w14:paraId="5F02CB74" w14:textId="77777777" w:rsidR="00371D56" w:rsidRPr="00815A2C" w:rsidRDefault="00815A2C">
      <w:pPr>
        <w:rPr>
          <w:lang w:eastAsia="en-GB"/>
        </w:rPr>
      </w:pPr>
      <w:r w:rsidRPr="00815A2C">
        <w:rPr>
          <w:lang w:eastAsia="en-GB"/>
        </w:rPr>
        <w:t xml:space="preserve">However, the concept of multi-agency working is not always practicable. </w:t>
      </w:r>
      <w:proofErr w:type="spellStart"/>
      <w:r w:rsidRPr="00815A2C">
        <w:rPr>
          <w:lang w:eastAsia="en-GB"/>
        </w:rPr>
        <w:t>Machura</w:t>
      </w:r>
      <w:proofErr w:type="spellEnd"/>
      <w:r w:rsidRPr="00815A2C">
        <w:rPr>
          <w:lang w:eastAsia="en-GB"/>
        </w:rPr>
        <w:t xml:space="preserve"> (2016) conducted a survey of 210 employees in statutory and voluntary agencies and discovered that the barriers to work cited by the workers were poor administrative support, insufficient funding, and time. These findings suggest that partnership working is not merely dependent on the policy direction, but also on staffing, resources, and organisational support. It is an essential issue that can also be observed in the Child HN review by Holtom (2024). The review determined that the lack of communication between agencies and between local authorities’ borders contributed to support and caused harm. This shows that poor multi-agency working may expose children to greater risks. One of the key elements of protection is multi-agency working, and it can be effective only in case of the effective communication, roles are defined, and support is well-coordinated.</w:t>
      </w:r>
    </w:p>
    <w:p w14:paraId="09440C5E" w14:textId="77777777" w:rsidR="00682B4A" w:rsidRPr="00815A2C" w:rsidRDefault="00682B4A" w:rsidP="00682B4A">
      <w:pPr>
        <w:pStyle w:val="Heading1"/>
      </w:pPr>
      <w:bookmarkStart w:id="3" w:name="_Toc225435782"/>
      <w:r w:rsidRPr="00815A2C">
        <w:t>Evaluation of Local Authority Websites</w:t>
      </w:r>
      <w:bookmarkEnd w:id="3"/>
    </w:p>
    <w:p w14:paraId="129B22DB" w14:textId="77777777" w:rsidR="00682B4A" w:rsidRPr="00815A2C" w:rsidRDefault="00A777C4" w:rsidP="00A777C4">
      <w:pPr>
        <w:pStyle w:val="Heading2"/>
        <w:rPr>
          <w:lang w:eastAsia="en-GB"/>
        </w:rPr>
      </w:pPr>
      <w:bookmarkStart w:id="4" w:name="_Toc225435783"/>
      <w:r w:rsidRPr="00815A2C">
        <w:rPr>
          <w:lang w:eastAsia="en-GB"/>
        </w:rPr>
        <w:t>Leicester City Council</w:t>
      </w:r>
      <w:bookmarkEnd w:id="4"/>
    </w:p>
    <w:p w14:paraId="6494E194" w14:textId="77777777" w:rsidR="00F6792C" w:rsidRDefault="00F6792C" w:rsidP="00F6792C">
      <w:pPr>
        <w:rPr>
          <w:lang w:eastAsia="en-GB"/>
        </w:rPr>
      </w:pPr>
      <w:r>
        <w:rPr>
          <w:lang w:eastAsia="en-GB"/>
        </w:rPr>
        <w:t xml:space="preserve">The linking given in the brief is to Leicester City Council, and not to Leicestershire County Council. On this site, Early Help is presented in a simple way. The page states that Early Help is support to families when the issues first emerge and that it is geared towards avoiding the escalation of the problems. It also tells the users that they may seek help on their own or seek the help of a professional. This is a </w:t>
      </w:r>
      <w:r w:rsidRPr="00B15B44">
        <w:rPr>
          <w:b/>
          <w:bCs/>
          <w:lang w:eastAsia="en-GB"/>
        </w:rPr>
        <w:t>plus</w:t>
      </w:r>
      <w:r>
        <w:rPr>
          <w:lang w:eastAsia="en-GB"/>
        </w:rPr>
        <w:t xml:space="preserve"> as the purpose of the service is explained in simple terms and the way to help is clear.</w:t>
      </w:r>
    </w:p>
    <w:p w14:paraId="3E9EE98B" w14:textId="77777777" w:rsidR="00F6792C" w:rsidRDefault="00F6792C" w:rsidP="00F6792C">
      <w:pPr>
        <w:rPr>
          <w:lang w:eastAsia="en-GB"/>
        </w:rPr>
      </w:pPr>
      <w:r>
        <w:rPr>
          <w:lang w:eastAsia="en-GB"/>
        </w:rPr>
        <w:t xml:space="preserve">The site also lists a helpful variety of services. They are parenting support, school attendance and behaviour support, emotional and mental health support, housing advice, money and employment advice, young carer support, youth services, mentoring, childcare, and early education. The page also explains that services embrace a team around the family approach that reflects some level of awareness of joined-up working (Leicester City Council, 2026). Accessibility is another apparent </w:t>
      </w:r>
      <w:r w:rsidRPr="00B15B44">
        <w:rPr>
          <w:b/>
          <w:bCs/>
          <w:lang w:eastAsia="en-GB"/>
        </w:rPr>
        <w:t>strength</w:t>
      </w:r>
      <w:r>
        <w:rPr>
          <w:lang w:eastAsia="en-GB"/>
        </w:rPr>
        <w:t>. The page contains a phone number, email address, and a short description of the further steps, which are an Early Help Assessment and an action plan. The related Family Hub pages also broaden the provision with practical services being shown under one roof, such as health visitor clinic, parenting groups, domestic abuse support, and welfare advice, and 12 locations of family hubs across the city.</w:t>
      </w:r>
    </w:p>
    <w:p w14:paraId="71726038" w14:textId="77777777" w:rsidR="00371D56" w:rsidRPr="00815A2C" w:rsidRDefault="00F6792C" w:rsidP="00F6792C">
      <w:r>
        <w:rPr>
          <w:lang w:eastAsia="en-GB"/>
        </w:rPr>
        <w:t>It is however spread across the main council site and the individual Family Hub site and therefore some users may be forced to move between pages to get the full picture</w:t>
      </w:r>
      <w:r w:rsidR="00B15B44">
        <w:rPr>
          <w:lang w:eastAsia="en-GB"/>
        </w:rPr>
        <w:t xml:space="preserve">, a </w:t>
      </w:r>
      <w:r w:rsidR="00B15B44" w:rsidRPr="00B15B44">
        <w:rPr>
          <w:b/>
          <w:bCs/>
          <w:lang w:eastAsia="en-GB"/>
        </w:rPr>
        <w:t>weakness</w:t>
      </w:r>
      <w:r w:rsidR="00B15B44">
        <w:rPr>
          <w:lang w:eastAsia="en-GB"/>
        </w:rPr>
        <w:t xml:space="preserve"> of Leicester </w:t>
      </w:r>
      <w:r>
        <w:rPr>
          <w:lang w:eastAsia="en-GB"/>
        </w:rPr>
        <w:t>. This complicates its use a bit, but the language is usually comprehensible.</w:t>
      </w:r>
    </w:p>
    <w:p w14:paraId="4BE245AB" w14:textId="77777777" w:rsidR="00371D56" w:rsidRDefault="00E528AB" w:rsidP="00E528AB">
      <w:pPr>
        <w:pStyle w:val="Heading2"/>
      </w:pPr>
      <w:bookmarkStart w:id="5" w:name="_Toc225435784"/>
      <w:r w:rsidRPr="00815A2C">
        <w:t>Norfolk County Council</w:t>
      </w:r>
      <w:bookmarkEnd w:id="5"/>
    </w:p>
    <w:p w14:paraId="42979EBE" w14:textId="77777777" w:rsidR="00B15B44" w:rsidRDefault="00B15B44" w:rsidP="00B15B44">
      <w:r>
        <w:t xml:space="preserve">Norfolk County Council defines the Early Help in a simple and practical way. The site states that Early Help gives information, advice and guidance to the families when the problems first come to light in order to make sure that the problems do not grow. It also adds that families with children until 18 (or 25 in the case of young people with SEND) are eligible to receive assistance. This is among the evident </w:t>
      </w:r>
      <w:r w:rsidRPr="00F97D18">
        <w:rPr>
          <w:b/>
          <w:bCs/>
        </w:rPr>
        <w:t>strengths</w:t>
      </w:r>
      <w:r>
        <w:t xml:space="preserve"> as the definition is easy to understand and it is directly connected to prevention (Norfolk County Council, 2025). Another </w:t>
      </w:r>
      <w:r w:rsidRPr="00F97D18">
        <w:rPr>
          <w:b/>
          <w:bCs/>
        </w:rPr>
        <w:t>strength</w:t>
      </w:r>
      <w:r>
        <w:t xml:space="preserve"> is the diversity of services that are exhibited. The site links Early Help to family hubs and has support through Best Start Family Hubs, Early Childhood and Family Service, childcare, activities, health advice, support of young carers, and SEND services. It also provides a request-for-support route, which helps the family to alternate between reading information and requesting assistance.</w:t>
      </w:r>
    </w:p>
    <w:p w14:paraId="4DB1AEE6" w14:textId="77777777" w:rsidR="00B15B44" w:rsidRDefault="00B15B44" w:rsidP="00B15B44">
      <w:r>
        <w:t xml:space="preserve">Norfolk is performing well in terms of transparency and openness. The language is easy to comprehend, the pages are easy to scroll through and help may be offered online, in the community or physically. However, it has a </w:t>
      </w:r>
      <w:r w:rsidRPr="00F97D18">
        <w:rPr>
          <w:b/>
          <w:bCs/>
        </w:rPr>
        <w:t>weakness</w:t>
      </w:r>
      <w:r>
        <w:t>, which is that information is spread on several interconnected pages. This may make access of already stressed parents complicated.</w:t>
      </w:r>
    </w:p>
    <w:p w14:paraId="348F7929" w14:textId="77777777" w:rsidR="00E528AB" w:rsidRPr="00815A2C" w:rsidRDefault="00E528AB" w:rsidP="00E528AB">
      <w:pPr>
        <w:pStyle w:val="Heading2"/>
      </w:pPr>
      <w:bookmarkStart w:id="6" w:name="_Toc225435785"/>
      <w:r w:rsidRPr="00815A2C">
        <w:t>Staffordshire County Council</w:t>
      </w:r>
      <w:bookmarkEnd w:id="6"/>
    </w:p>
    <w:p w14:paraId="7F27D7EE" w14:textId="77777777" w:rsidR="00F6792C" w:rsidRDefault="00F6792C" w:rsidP="00F6792C">
      <w:r>
        <w:t>Staffordshire County Council defines Early Help in the simplistic and family-focused manner. The site states that Early Help is the assistance that is offered to the families that need extra help before the problems get out of hand. It also explains how a broad spectrum of services can provide Early Help, which provides a more realistic and broad perspective of support. This is one of its major strengths as the language is comprehensible and easy to parents.</w:t>
      </w:r>
    </w:p>
    <w:p w14:paraId="3693D4F3" w14:textId="77777777" w:rsidR="00F6792C" w:rsidRDefault="00F6792C" w:rsidP="00F6792C">
      <w:r>
        <w:t xml:space="preserve">One more </w:t>
      </w:r>
      <w:r w:rsidRPr="00F97D18">
        <w:rPr>
          <w:b/>
          <w:bCs/>
        </w:rPr>
        <w:t>strength</w:t>
      </w:r>
      <w:r>
        <w:t xml:space="preserve"> is support visibility. Staffordshire identifies Early Help as Family Hubs and Families First. The site illustrates a seeming availability of a help through Early Help teams, request routes, local family hubs, and practical services such as parenting assistance, family learning, health guidance, money worries assistance, and children activities. This makes the offer look broad and interrelated. The site also provides local hub information, which increases the visibility of families that need face-to-face help (Staffordshire County Council, 2019). Staffordshire is performing well on the aspect of user-friendliness because the pages are not long, to the point and can be scanned easily. Staffordshire offers a little more impression of local access than Leicester and Norfolk because the user can toggle between general description and named teams and local hub locations quite quickly.</w:t>
      </w:r>
    </w:p>
    <w:p w14:paraId="605D421F" w14:textId="77777777" w:rsidR="00A556BB" w:rsidRPr="00815A2C" w:rsidRDefault="00F6792C" w:rsidP="00F6792C">
      <w:r>
        <w:t xml:space="preserve">However, the only apparent </w:t>
      </w:r>
      <w:r w:rsidRPr="00F97D18">
        <w:rPr>
          <w:b/>
          <w:bCs/>
        </w:rPr>
        <w:t>weakness</w:t>
      </w:r>
      <w:r>
        <w:t xml:space="preserve"> is that the information is shared in different sections, such as Family Hubs, Families First, and Early Help pages. A parent may need to open several pages to receive the full service offer. This can reduce the convenience especially to families that are already strained.</w:t>
      </w:r>
    </w:p>
    <w:p w14:paraId="74BE82EA" w14:textId="77777777" w:rsidR="00A556BB" w:rsidRPr="00815A2C" w:rsidRDefault="00A556BB" w:rsidP="00A556BB">
      <w:pPr>
        <w:pStyle w:val="Heading1"/>
      </w:pPr>
      <w:bookmarkStart w:id="7" w:name="_Toc225435786"/>
      <w:r w:rsidRPr="00815A2C">
        <w:t>Comparison and Critical Analysis</w:t>
      </w:r>
      <w:bookmarkEnd w:id="7"/>
    </w:p>
    <w:p w14:paraId="4BB13B2D" w14:textId="77777777" w:rsidR="001F60DF" w:rsidRPr="00815A2C" w:rsidRDefault="0026447E" w:rsidP="00A556BB">
      <w:pPr>
        <w:rPr>
          <w:lang w:eastAsia="en-GB"/>
        </w:rPr>
      </w:pPr>
      <w:r w:rsidRPr="0026447E">
        <w:rPr>
          <w:lang w:eastAsia="en-GB"/>
        </w:rPr>
        <w:t>The three websites reflect significant Early Help principles. Shah et al. (2022) note that Early Help needs to be preventative and available and simple to understand. Both the websites ensure the same through the explanation of early support and linking the families with services. They also exhibit features of multi-agency working, which the GOV UK (2026) states is required to defend.</w:t>
      </w:r>
    </w:p>
    <w:p w14:paraId="6938040A" w14:textId="77777777" w:rsidR="001F60DF" w:rsidRPr="00815A2C" w:rsidRDefault="001F60DF" w:rsidP="001F60DF">
      <w:pPr>
        <w:pStyle w:val="Caption"/>
        <w:keepNext/>
      </w:pPr>
      <w:bookmarkStart w:id="8" w:name="_Toc225435793"/>
      <w:r w:rsidRPr="00815A2C">
        <w:t xml:space="preserve">Table </w:t>
      </w:r>
      <w:r w:rsidRPr="00815A2C">
        <w:fldChar w:fldCharType="begin"/>
      </w:r>
      <w:r w:rsidRPr="00815A2C">
        <w:instrText xml:space="preserve"> SEQ Table \* ARABIC </w:instrText>
      </w:r>
      <w:r w:rsidRPr="00815A2C">
        <w:fldChar w:fldCharType="separate"/>
      </w:r>
      <w:r w:rsidRPr="00815A2C">
        <w:t>1</w:t>
      </w:r>
      <w:r w:rsidRPr="00815A2C">
        <w:fldChar w:fldCharType="end"/>
      </w:r>
      <w:r w:rsidRPr="00815A2C">
        <w:t>: Comparison of local authorities</w:t>
      </w:r>
      <w:bookmarkEnd w:id="8"/>
    </w:p>
    <w:tbl>
      <w:tblPr>
        <w:tblStyle w:val="PlainTable1"/>
        <w:tblW w:w="0" w:type="auto"/>
        <w:tblLook w:val="04A0" w:firstRow="1" w:lastRow="0" w:firstColumn="1" w:lastColumn="0" w:noHBand="0" w:noVBand="1"/>
      </w:tblPr>
      <w:tblGrid>
        <w:gridCol w:w="1688"/>
        <w:gridCol w:w="2878"/>
        <w:gridCol w:w="2341"/>
        <w:gridCol w:w="2443"/>
      </w:tblGrid>
      <w:tr w:rsidR="001F60DF" w:rsidRPr="00815A2C" w14:paraId="1D5AE260" w14:textId="77777777" w:rsidTr="006346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FFD38B" w14:textId="77777777" w:rsidR="001F60DF" w:rsidRPr="00815A2C" w:rsidRDefault="001F60DF" w:rsidP="001F60DF">
            <w:pPr>
              <w:rPr>
                <w:lang w:eastAsia="en-GB"/>
              </w:rPr>
            </w:pPr>
            <w:r w:rsidRPr="00815A2C">
              <w:rPr>
                <w:lang w:eastAsia="en-GB"/>
              </w:rPr>
              <w:t>Criteria</w:t>
            </w:r>
          </w:p>
        </w:tc>
        <w:tc>
          <w:tcPr>
            <w:tcW w:w="0" w:type="auto"/>
            <w:hideMark/>
          </w:tcPr>
          <w:p w14:paraId="05634228" w14:textId="77777777" w:rsidR="001F60DF" w:rsidRPr="00815A2C" w:rsidRDefault="001F60DF" w:rsidP="001F60DF">
            <w:pPr>
              <w:cnfStyle w:val="100000000000" w:firstRow="1" w:lastRow="0" w:firstColumn="0" w:lastColumn="0" w:oddVBand="0" w:evenVBand="0" w:oddHBand="0" w:evenHBand="0" w:firstRowFirstColumn="0" w:firstRowLastColumn="0" w:lastRowFirstColumn="0" w:lastRowLastColumn="0"/>
              <w:rPr>
                <w:lang w:eastAsia="en-GB"/>
              </w:rPr>
            </w:pPr>
            <w:r w:rsidRPr="00815A2C">
              <w:rPr>
                <w:lang w:eastAsia="en-GB"/>
              </w:rPr>
              <w:t>Leicester City Council</w:t>
            </w:r>
          </w:p>
        </w:tc>
        <w:tc>
          <w:tcPr>
            <w:tcW w:w="0" w:type="auto"/>
            <w:hideMark/>
          </w:tcPr>
          <w:p w14:paraId="4BEDB705" w14:textId="77777777" w:rsidR="001F60DF" w:rsidRPr="00815A2C" w:rsidRDefault="001F60DF" w:rsidP="001F60DF">
            <w:pPr>
              <w:cnfStyle w:val="100000000000" w:firstRow="1" w:lastRow="0" w:firstColumn="0" w:lastColumn="0" w:oddVBand="0" w:evenVBand="0" w:oddHBand="0" w:evenHBand="0" w:firstRowFirstColumn="0" w:firstRowLastColumn="0" w:lastRowFirstColumn="0" w:lastRowLastColumn="0"/>
              <w:rPr>
                <w:lang w:eastAsia="en-GB"/>
              </w:rPr>
            </w:pPr>
            <w:r w:rsidRPr="00815A2C">
              <w:rPr>
                <w:lang w:eastAsia="en-GB"/>
              </w:rPr>
              <w:t>Norfolk County Council</w:t>
            </w:r>
          </w:p>
        </w:tc>
        <w:tc>
          <w:tcPr>
            <w:tcW w:w="0" w:type="auto"/>
            <w:hideMark/>
          </w:tcPr>
          <w:p w14:paraId="79932762" w14:textId="77777777" w:rsidR="001F60DF" w:rsidRPr="00815A2C" w:rsidRDefault="001F60DF" w:rsidP="001F60DF">
            <w:pPr>
              <w:cnfStyle w:val="100000000000" w:firstRow="1" w:lastRow="0" w:firstColumn="0" w:lastColumn="0" w:oddVBand="0" w:evenVBand="0" w:oddHBand="0" w:evenHBand="0" w:firstRowFirstColumn="0" w:firstRowLastColumn="0" w:lastRowFirstColumn="0" w:lastRowLastColumn="0"/>
              <w:rPr>
                <w:lang w:eastAsia="en-GB"/>
              </w:rPr>
            </w:pPr>
            <w:r w:rsidRPr="00815A2C">
              <w:rPr>
                <w:lang w:eastAsia="en-GB"/>
              </w:rPr>
              <w:t>Staffordshire County Council</w:t>
            </w:r>
          </w:p>
        </w:tc>
      </w:tr>
      <w:tr w:rsidR="001F60DF" w:rsidRPr="00815A2C" w14:paraId="59843344" w14:textId="77777777" w:rsidTr="006346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AB3572" w14:textId="77777777" w:rsidR="001F60DF" w:rsidRPr="00815A2C" w:rsidRDefault="001F60DF" w:rsidP="001F60DF">
            <w:pPr>
              <w:rPr>
                <w:lang w:eastAsia="en-GB"/>
              </w:rPr>
            </w:pPr>
            <w:r w:rsidRPr="00815A2C">
              <w:rPr>
                <w:lang w:eastAsia="en-GB"/>
              </w:rPr>
              <w:t>Clarity</w:t>
            </w:r>
          </w:p>
        </w:tc>
        <w:tc>
          <w:tcPr>
            <w:tcW w:w="0" w:type="auto"/>
            <w:hideMark/>
          </w:tcPr>
          <w:p w14:paraId="3D2E3593" w14:textId="77777777" w:rsidR="001F60DF" w:rsidRPr="00815A2C" w:rsidRDefault="001F60DF" w:rsidP="001F60DF">
            <w:pPr>
              <w:cnfStyle w:val="000000100000" w:firstRow="0" w:lastRow="0" w:firstColumn="0" w:lastColumn="0" w:oddVBand="0" w:evenVBand="0" w:oddHBand="1" w:evenHBand="0" w:firstRowFirstColumn="0" w:firstRowLastColumn="0" w:lastRowFirstColumn="0" w:lastRowLastColumn="0"/>
              <w:rPr>
                <w:lang w:eastAsia="en-GB"/>
              </w:rPr>
            </w:pPr>
            <w:r w:rsidRPr="00815A2C">
              <w:rPr>
                <w:lang w:eastAsia="en-GB"/>
              </w:rPr>
              <w:t>Very clear and detailed explanation of Early Help, including process and support steps</w:t>
            </w:r>
          </w:p>
        </w:tc>
        <w:tc>
          <w:tcPr>
            <w:tcW w:w="0" w:type="auto"/>
            <w:hideMark/>
          </w:tcPr>
          <w:p w14:paraId="30CA161B" w14:textId="77777777" w:rsidR="001F60DF" w:rsidRPr="00815A2C" w:rsidRDefault="001F60DF" w:rsidP="001F60DF">
            <w:pPr>
              <w:cnfStyle w:val="000000100000" w:firstRow="0" w:lastRow="0" w:firstColumn="0" w:lastColumn="0" w:oddVBand="0" w:evenVBand="0" w:oddHBand="1" w:evenHBand="0" w:firstRowFirstColumn="0" w:firstRowLastColumn="0" w:lastRowFirstColumn="0" w:lastRowLastColumn="0"/>
              <w:rPr>
                <w:lang w:eastAsia="en-GB"/>
              </w:rPr>
            </w:pPr>
            <w:r w:rsidRPr="00815A2C">
              <w:rPr>
                <w:lang w:eastAsia="en-GB"/>
              </w:rPr>
              <w:t>Clear definition but information spread across pages</w:t>
            </w:r>
          </w:p>
        </w:tc>
        <w:tc>
          <w:tcPr>
            <w:tcW w:w="0" w:type="auto"/>
            <w:hideMark/>
          </w:tcPr>
          <w:p w14:paraId="53BECB25" w14:textId="77777777" w:rsidR="001F60DF" w:rsidRPr="00815A2C" w:rsidRDefault="001F60DF" w:rsidP="001F60DF">
            <w:pPr>
              <w:cnfStyle w:val="000000100000" w:firstRow="0" w:lastRow="0" w:firstColumn="0" w:lastColumn="0" w:oddVBand="0" w:evenVBand="0" w:oddHBand="1" w:evenHBand="0" w:firstRowFirstColumn="0" w:firstRowLastColumn="0" w:lastRowFirstColumn="0" w:lastRowLastColumn="0"/>
              <w:rPr>
                <w:lang w:eastAsia="en-GB"/>
              </w:rPr>
            </w:pPr>
            <w:r w:rsidRPr="00815A2C">
              <w:rPr>
                <w:lang w:eastAsia="en-GB"/>
              </w:rPr>
              <w:t>Simple and easy explanation, but less detailed</w:t>
            </w:r>
          </w:p>
        </w:tc>
      </w:tr>
      <w:tr w:rsidR="001F60DF" w:rsidRPr="00815A2C" w14:paraId="482AB0F3" w14:textId="77777777" w:rsidTr="00634634">
        <w:tc>
          <w:tcPr>
            <w:cnfStyle w:val="001000000000" w:firstRow="0" w:lastRow="0" w:firstColumn="1" w:lastColumn="0" w:oddVBand="0" w:evenVBand="0" w:oddHBand="0" w:evenHBand="0" w:firstRowFirstColumn="0" w:firstRowLastColumn="0" w:lastRowFirstColumn="0" w:lastRowLastColumn="0"/>
            <w:tcW w:w="0" w:type="auto"/>
            <w:hideMark/>
          </w:tcPr>
          <w:p w14:paraId="3FAF95F7" w14:textId="77777777" w:rsidR="001F60DF" w:rsidRPr="00815A2C" w:rsidRDefault="001F60DF" w:rsidP="001F60DF">
            <w:pPr>
              <w:rPr>
                <w:lang w:eastAsia="en-GB"/>
              </w:rPr>
            </w:pPr>
            <w:r w:rsidRPr="00815A2C">
              <w:rPr>
                <w:lang w:eastAsia="en-GB"/>
              </w:rPr>
              <w:t>Detail of Information</w:t>
            </w:r>
          </w:p>
        </w:tc>
        <w:tc>
          <w:tcPr>
            <w:tcW w:w="0" w:type="auto"/>
            <w:hideMark/>
          </w:tcPr>
          <w:p w14:paraId="4E18EB8A" w14:textId="77777777" w:rsidR="001F60DF" w:rsidRPr="00815A2C" w:rsidRDefault="001F60DF" w:rsidP="001F60DF">
            <w:pPr>
              <w:cnfStyle w:val="000000000000" w:firstRow="0" w:lastRow="0" w:firstColumn="0" w:lastColumn="0" w:oddVBand="0" w:evenVBand="0" w:oddHBand="0" w:evenHBand="0" w:firstRowFirstColumn="0" w:firstRowLastColumn="0" w:lastRowFirstColumn="0" w:lastRowLastColumn="0"/>
              <w:rPr>
                <w:lang w:eastAsia="en-GB"/>
              </w:rPr>
            </w:pPr>
            <w:r w:rsidRPr="00815A2C">
              <w:rPr>
                <w:lang w:eastAsia="en-GB"/>
              </w:rPr>
              <w:t>Most detailed (services, assessment, support process)</w:t>
            </w:r>
          </w:p>
        </w:tc>
        <w:tc>
          <w:tcPr>
            <w:tcW w:w="0" w:type="auto"/>
            <w:hideMark/>
          </w:tcPr>
          <w:p w14:paraId="2D10D990" w14:textId="77777777" w:rsidR="001F60DF" w:rsidRPr="00815A2C" w:rsidRDefault="001F60DF" w:rsidP="001F60DF">
            <w:pPr>
              <w:cnfStyle w:val="000000000000" w:firstRow="0" w:lastRow="0" w:firstColumn="0" w:lastColumn="0" w:oddVBand="0" w:evenVBand="0" w:oddHBand="0" w:evenHBand="0" w:firstRowFirstColumn="0" w:firstRowLastColumn="0" w:lastRowFirstColumn="0" w:lastRowLastColumn="0"/>
              <w:rPr>
                <w:lang w:eastAsia="en-GB"/>
              </w:rPr>
            </w:pPr>
            <w:r w:rsidRPr="00815A2C">
              <w:rPr>
                <w:lang w:eastAsia="en-GB"/>
              </w:rPr>
              <w:t>Good detail on services and support routes</w:t>
            </w:r>
          </w:p>
        </w:tc>
        <w:tc>
          <w:tcPr>
            <w:tcW w:w="0" w:type="auto"/>
            <w:hideMark/>
          </w:tcPr>
          <w:p w14:paraId="7A772746" w14:textId="77777777" w:rsidR="001F60DF" w:rsidRPr="00815A2C" w:rsidRDefault="001F60DF" w:rsidP="001F60DF">
            <w:pPr>
              <w:cnfStyle w:val="000000000000" w:firstRow="0" w:lastRow="0" w:firstColumn="0" w:lastColumn="0" w:oddVBand="0" w:evenVBand="0" w:oddHBand="0" w:evenHBand="0" w:firstRowFirstColumn="0" w:firstRowLastColumn="0" w:lastRowFirstColumn="0" w:lastRowLastColumn="0"/>
              <w:rPr>
                <w:lang w:eastAsia="en-GB"/>
              </w:rPr>
            </w:pPr>
            <w:r w:rsidRPr="00815A2C">
              <w:rPr>
                <w:lang w:eastAsia="en-GB"/>
              </w:rPr>
              <w:t>Moderate detail, focused on key services</w:t>
            </w:r>
          </w:p>
        </w:tc>
      </w:tr>
      <w:tr w:rsidR="001F60DF" w:rsidRPr="00815A2C" w14:paraId="3265BC56" w14:textId="77777777" w:rsidTr="006346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D33252" w14:textId="77777777" w:rsidR="001F60DF" w:rsidRPr="00815A2C" w:rsidRDefault="001F60DF" w:rsidP="001F60DF">
            <w:pPr>
              <w:rPr>
                <w:lang w:eastAsia="en-GB"/>
              </w:rPr>
            </w:pPr>
            <w:r w:rsidRPr="00815A2C">
              <w:rPr>
                <w:lang w:eastAsia="en-GB"/>
              </w:rPr>
              <w:t>Accessibility</w:t>
            </w:r>
          </w:p>
        </w:tc>
        <w:tc>
          <w:tcPr>
            <w:tcW w:w="0" w:type="auto"/>
            <w:hideMark/>
          </w:tcPr>
          <w:p w14:paraId="493E37AD" w14:textId="77777777" w:rsidR="001F60DF" w:rsidRPr="00815A2C" w:rsidRDefault="001F60DF" w:rsidP="001F60DF">
            <w:pPr>
              <w:cnfStyle w:val="000000100000" w:firstRow="0" w:lastRow="0" w:firstColumn="0" w:lastColumn="0" w:oddVBand="0" w:evenVBand="0" w:oddHBand="1" w:evenHBand="0" w:firstRowFirstColumn="0" w:firstRowLastColumn="0" w:lastRowFirstColumn="0" w:lastRowLastColumn="0"/>
              <w:rPr>
                <w:lang w:eastAsia="en-GB"/>
              </w:rPr>
            </w:pPr>
            <w:r w:rsidRPr="00815A2C">
              <w:rPr>
                <w:lang w:eastAsia="en-GB"/>
              </w:rPr>
              <w:t>Easy to read but requires moving between pages</w:t>
            </w:r>
          </w:p>
        </w:tc>
        <w:tc>
          <w:tcPr>
            <w:tcW w:w="0" w:type="auto"/>
            <w:hideMark/>
          </w:tcPr>
          <w:p w14:paraId="72EAB10D" w14:textId="77777777" w:rsidR="001F60DF" w:rsidRPr="00815A2C" w:rsidRDefault="001F60DF" w:rsidP="001F60DF">
            <w:pPr>
              <w:cnfStyle w:val="000000100000" w:firstRow="0" w:lastRow="0" w:firstColumn="0" w:lastColumn="0" w:oddVBand="0" w:evenVBand="0" w:oddHBand="1" w:evenHBand="0" w:firstRowFirstColumn="0" w:firstRowLastColumn="0" w:lastRowFirstColumn="0" w:lastRowLastColumn="0"/>
              <w:rPr>
                <w:lang w:eastAsia="en-GB"/>
              </w:rPr>
            </w:pPr>
            <w:r w:rsidRPr="00815A2C">
              <w:rPr>
                <w:lang w:eastAsia="en-GB"/>
              </w:rPr>
              <w:t>Clear pathways and request routes</w:t>
            </w:r>
          </w:p>
        </w:tc>
        <w:tc>
          <w:tcPr>
            <w:tcW w:w="0" w:type="auto"/>
            <w:hideMark/>
          </w:tcPr>
          <w:p w14:paraId="30972B52" w14:textId="77777777" w:rsidR="001F60DF" w:rsidRPr="00815A2C" w:rsidRDefault="001F60DF" w:rsidP="001F60DF">
            <w:pPr>
              <w:cnfStyle w:val="000000100000" w:firstRow="0" w:lastRow="0" w:firstColumn="0" w:lastColumn="0" w:oddVBand="0" w:evenVBand="0" w:oddHBand="1" w:evenHBand="0" w:firstRowFirstColumn="0" w:firstRowLastColumn="0" w:lastRowFirstColumn="0" w:lastRowLastColumn="0"/>
              <w:rPr>
                <w:lang w:eastAsia="en-GB"/>
              </w:rPr>
            </w:pPr>
            <w:r w:rsidRPr="00815A2C">
              <w:rPr>
                <w:lang w:eastAsia="en-GB"/>
              </w:rPr>
              <w:t>Most accessible with clear links to local hubs and teams</w:t>
            </w:r>
          </w:p>
        </w:tc>
      </w:tr>
      <w:tr w:rsidR="001F60DF" w:rsidRPr="00815A2C" w14:paraId="295F6BEB" w14:textId="77777777" w:rsidTr="00634634">
        <w:tc>
          <w:tcPr>
            <w:cnfStyle w:val="001000000000" w:firstRow="0" w:lastRow="0" w:firstColumn="1" w:lastColumn="0" w:oddVBand="0" w:evenVBand="0" w:oddHBand="0" w:evenHBand="0" w:firstRowFirstColumn="0" w:firstRowLastColumn="0" w:lastRowFirstColumn="0" w:lastRowLastColumn="0"/>
            <w:tcW w:w="0" w:type="auto"/>
            <w:hideMark/>
          </w:tcPr>
          <w:p w14:paraId="03F6F707" w14:textId="77777777" w:rsidR="001F60DF" w:rsidRPr="00815A2C" w:rsidRDefault="001F60DF" w:rsidP="001F60DF">
            <w:pPr>
              <w:rPr>
                <w:lang w:eastAsia="en-GB"/>
              </w:rPr>
            </w:pPr>
            <w:r w:rsidRPr="00815A2C">
              <w:rPr>
                <w:lang w:eastAsia="en-GB"/>
              </w:rPr>
              <w:t>Service Visibility</w:t>
            </w:r>
          </w:p>
        </w:tc>
        <w:tc>
          <w:tcPr>
            <w:tcW w:w="0" w:type="auto"/>
            <w:hideMark/>
          </w:tcPr>
          <w:p w14:paraId="346F7B78" w14:textId="77777777" w:rsidR="001F60DF" w:rsidRPr="00815A2C" w:rsidRDefault="001F60DF" w:rsidP="001F60DF">
            <w:pPr>
              <w:cnfStyle w:val="000000000000" w:firstRow="0" w:lastRow="0" w:firstColumn="0" w:lastColumn="0" w:oddVBand="0" w:evenVBand="0" w:oddHBand="0" w:evenHBand="0" w:firstRowFirstColumn="0" w:firstRowLastColumn="0" w:lastRowFirstColumn="0" w:lastRowLastColumn="0"/>
              <w:rPr>
                <w:lang w:eastAsia="en-GB"/>
              </w:rPr>
            </w:pPr>
            <w:r w:rsidRPr="00815A2C">
              <w:rPr>
                <w:lang w:eastAsia="en-GB"/>
              </w:rPr>
              <w:t>Wide range of services listed clearly</w:t>
            </w:r>
          </w:p>
        </w:tc>
        <w:tc>
          <w:tcPr>
            <w:tcW w:w="0" w:type="auto"/>
            <w:hideMark/>
          </w:tcPr>
          <w:p w14:paraId="33E07FB7" w14:textId="77777777" w:rsidR="001F60DF" w:rsidRPr="00815A2C" w:rsidRDefault="001F60DF" w:rsidP="001F60DF">
            <w:pPr>
              <w:cnfStyle w:val="000000000000" w:firstRow="0" w:lastRow="0" w:firstColumn="0" w:lastColumn="0" w:oddVBand="0" w:evenVBand="0" w:oddHBand="0" w:evenHBand="0" w:firstRowFirstColumn="0" w:firstRowLastColumn="0" w:lastRowFirstColumn="0" w:lastRowLastColumn="0"/>
              <w:rPr>
                <w:lang w:eastAsia="en-GB"/>
              </w:rPr>
            </w:pPr>
            <w:r w:rsidRPr="00815A2C">
              <w:rPr>
                <w:lang w:eastAsia="en-GB"/>
              </w:rPr>
              <w:t>Strong link to family hubs and support network</w:t>
            </w:r>
          </w:p>
        </w:tc>
        <w:tc>
          <w:tcPr>
            <w:tcW w:w="0" w:type="auto"/>
            <w:hideMark/>
          </w:tcPr>
          <w:p w14:paraId="46905025" w14:textId="77777777" w:rsidR="001F60DF" w:rsidRPr="00815A2C" w:rsidRDefault="001F60DF" w:rsidP="001F60DF">
            <w:pPr>
              <w:cnfStyle w:val="000000000000" w:firstRow="0" w:lastRow="0" w:firstColumn="0" w:lastColumn="0" w:oddVBand="0" w:evenVBand="0" w:oddHBand="0" w:evenHBand="0" w:firstRowFirstColumn="0" w:firstRowLastColumn="0" w:lastRowFirstColumn="0" w:lastRowLastColumn="0"/>
              <w:rPr>
                <w:lang w:eastAsia="en-GB"/>
              </w:rPr>
            </w:pPr>
            <w:r w:rsidRPr="00815A2C">
              <w:rPr>
                <w:lang w:eastAsia="en-GB"/>
              </w:rPr>
              <w:t>Strong visibility through Family Hubs and Families First</w:t>
            </w:r>
          </w:p>
        </w:tc>
      </w:tr>
      <w:tr w:rsidR="001F60DF" w:rsidRPr="00815A2C" w14:paraId="69DDBD5B" w14:textId="77777777" w:rsidTr="006346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BBCCFE" w14:textId="77777777" w:rsidR="001F60DF" w:rsidRPr="00815A2C" w:rsidRDefault="001F60DF" w:rsidP="001F60DF">
            <w:pPr>
              <w:rPr>
                <w:lang w:eastAsia="en-GB"/>
              </w:rPr>
            </w:pPr>
            <w:r w:rsidRPr="00815A2C">
              <w:rPr>
                <w:lang w:eastAsia="en-GB"/>
              </w:rPr>
              <w:t>Strengths</w:t>
            </w:r>
          </w:p>
        </w:tc>
        <w:tc>
          <w:tcPr>
            <w:tcW w:w="0" w:type="auto"/>
            <w:hideMark/>
          </w:tcPr>
          <w:p w14:paraId="5BB41612" w14:textId="77777777" w:rsidR="001F60DF" w:rsidRPr="00815A2C" w:rsidRDefault="001F60DF" w:rsidP="001F60DF">
            <w:pPr>
              <w:cnfStyle w:val="000000100000" w:firstRow="0" w:lastRow="0" w:firstColumn="0" w:lastColumn="0" w:oddVBand="0" w:evenVBand="0" w:oddHBand="1" w:evenHBand="0" w:firstRowFirstColumn="0" w:firstRowLastColumn="0" w:lastRowFirstColumn="0" w:lastRowLastColumn="0"/>
              <w:rPr>
                <w:lang w:eastAsia="en-GB"/>
              </w:rPr>
            </w:pPr>
            <w:r w:rsidRPr="00815A2C">
              <w:rPr>
                <w:lang w:eastAsia="en-GB"/>
              </w:rPr>
              <w:t>Detailed, structured, informative</w:t>
            </w:r>
          </w:p>
        </w:tc>
        <w:tc>
          <w:tcPr>
            <w:tcW w:w="0" w:type="auto"/>
            <w:hideMark/>
          </w:tcPr>
          <w:p w14:paraId="26BF9CAA" w14:textId="77777777" w:rsidR="001F60DF" w:rsidRPr="00815A2C" w:rsidRDefault="001F60DF" w:rsidP="001F60DF">
            <w:pPr>
              <w:cnfStyle w:val="000000100000" w:firstRow="0" w:lastRow="0" w:firstColumn="0" w:lastColumn="0" w:oddVBand="0" w:evenVBand="0" w:oddHBand="1" w:evenHBand="0" w:firstRowFirstColumn="0" w:firstRowLastColumn="0" w:lastRowFirstColumn="0" w:lastRowLastColumn="0"/>
              <w:rPr>
                <w:lang w:eastAsia="en-GB"/>
              </w:rPr>
            </w:pPr>
            <w:r w:rsidRPr="00815A2C">
              <w:rPr>
                <w:lang w:eastAsia="en-GB"/>
              </w:rPr>
              <w:t>Clear support routes, practical guidance</w:t>
            </w:r>
          </w:p>
        </w:tc>
        <w:tc>
          <w:tcPr>
            <w:tcW w:w="0" w:type="auto"/>
            <w:hideMark/>
          </w:tcPr>
          <w:p w14:paraId="1FE9DD5B" w14:textId="77777777" w:rsidR="001F60DF" w:rsidRPr="00815A2C" w:rsidRDefault="001F60DF" w:rsidP="001F60DF">
            <w:pPr>
              <w:cnfStyle w:val="000000100000" w:firstRow="0" w:lastRow="0" w:firstColumn="0" w:lastColumn="0" w:oddVBand="0" w:evenVBand="0" w:oddHBand="1" w:evenHBand="0" w:firstRowFirstColumn="0" w:firstRowLastColumn="0" w:lastRowFirstColumn="0" w:lastRowLastColumn="0"/>
              <w:rPr>
                <w:lang w:eastAsia="en-GB"/>
              </w:rPr>
            </w:pPr>
            <w:r w:rsidRPr="00815A2C">
              <w:rPr>
                <w:lang w:eastAsia="en-GB"/>
              </w:rPr>
              <w:t>User-friendly, strong local access</w:t>
            </w:r>
          </w:p>
        </w:tc>
      </w:tr>
      <w:tr w:rsidR="001F60DF" w:rsidRPr="00815A2C" w14:paraId="5611B17D" w14:textId="77777777" w:rsidTr="00634634">
        <w:tc>
          <w:tcPr>
            <w:cnfStyle w:val="001000000000" w:firstRow="0" w:lastRow="0" w:firstColumn="1" w:lastColumn="0" w:oddVBand="0" w:evenVBand="0" w:oddHBand="0" w:evenHBand="0" w:firstRowFirstColumn="0" w:firstRowLastColumn="0" w:lastRowFirstColumn="0" w:lastRowLastColumn="0"/>
            <w:tcW w:w="0" w:type="auto"/>
            <w:hideMark/>
          </w:tcPr>
          <w:p w14:paraId="7AB628F7" w14:textId="77777777" w:rsidR="001F60DF" w:rsidRPr="00815A2C" w:rsidRDefault="001F60DF" w:rsidP="001F60DF">
            <w:pPr>
              <w:rPr>
                <w:lang w:eastAsia="en-GB"/>
              </w:rPr>
            </w:pPr>
            <w:r w:rsidRPr="00815A2C">
              <w:rPr>
                <w:lang w:eastAsia="en-GB"/>
              </w:rPr>
              <w:t>Weaknesses</w:t>
            </w:r>
          </w:p>
        </w:tc>
        <w:tc>
          <w:tcPr>
            <w:tcW w:w="0" w:type="auto"/>
            <w:hideMark/>
          </w:tcPr>
          <w:p w14:paraId="394E94ED" w14:textId="77777777" w:rsidR="001F60DF" w:rsidRPr="00815A2C" w:rsidRDefault="001F60DF" w:rsidP="001F60DF">
            <w:pPr>
              <w:cnfStyle w:val="000000000000" w:firstRow="0" w:lastRow="0" w:firstColumn="0" w:lastColumn="0" w:oddVBand="0" w:evenVBand="0" w:oddHBand="0" w:evenHBand="0" w:firstRowFirstColumn="0" w:firstRowLastColumn="0" w:lastRowFirstColumn="0" w:lastRowLastColumn="0"/>
              <w:rPr>
                <w:lang w:eastAsia="en-GB"/>
              </w:rPr>
            </w:pPr>
            <w:r w:rsidRPr="00815A2C">
              <w:rPr>
                <w:lang w:eastAsia="en-GB"/>
              </w:rPr>
              <w:t>Information split across pages</w:t>
            </w:r>
          </w:p>
        </w:tc>
        <w:tc>
          <w:tcPr>
            <w:tcW w:w="0" w:type="auto"/>
            <w:hideMark/>
          </w:tcPr>
          <w:p w14:paraId="16B4120E" w14:textId="77777777" w:rsidR="001F60DF" w:rsidRPr="00815A2C" w:rsidRDefault="001F60DF" w:rsidP="001F60DF">
            <w:pPr>
              <w:cnfStyle w:val="000000000000" w:firstRow="0" w:lastRow="0" w:firstColumn="0" w:lastColumn="0" w:oddVBand="0" w:evenVBand="0" w:oddHBand="0" w:evenHBand="0" w:firstRowFirstColumn="0" w:firstRowLastColumn="0" w:lastRowFirstColumn="0" w:lastRowLastColumn="0"/>
              <w:rPr>
                <w:lang w:eastAsia="en-GB"/>
              </w:rPr>
            </w:pPr>
            <w:r w:rsidRPr="00815A2C">
              <w:rPr>
                <w:lang w:eastAsia="en-GB"/>
              </w:rPr>
              <w:t>Some fragmentation across sections</w:t>
            </w:r>
          </w:p>
        </w:tc>
        <w:tc>
          <w:tcPr>
            <w:tcW w:w="0" w:type="auto"/>
            <w:hideMark/>
          </w:tcPr>
          <w:p w14:paraId="15256148" w14:textId="77777777" w:rsidR="001F60DF" w:rsidRPr="00815A2C" w:rsidRDefault="001F60DF" w:rsidP="001F60DF">
            <w:pPr>
              <w:cnfStyle w:val="000000000000" w:firstRow="0" w:lastRow="0" w:firstColumn="0" w:lastColumn="0" w:oddVBand="0" w:evenVBand="0" w:oddHBand="0" w:evenHBand="0" w:firstRowFirstColumn="0" w:firstRowLastColumn="0" w:lastRowFirstColumn="0" w:lastRowLastColumn="0"/>
              <w:rPr>
                <w:lang w:eastAsia="en-GB"/>
              </w:rPr>
            </w:pPr>
            <w:r w:rsidRPr="00815A2C">
              <w:rPr>
                <w:lang w:eastAsia="en-GB"/>
              </w:rPr>
              <w:t>Less detailed explanation of process</w:t>
            </w:r>
          </w:p>
        </w:tc>
      </w:tr>
    </w:tbl>
    <w:p w14:paraId="7FD2FA4C" w14:textId="77777777" w:rsidR="001F60DF" w:rsidRPr="00815A2C" w:rsidRDefault="001F60DF" w:rsidP="00A556BB">
      <w:pPr>
        <w:rPr>
          <w:lang w:eastAsia="en-GB"/>
        </w:rPr>
      </w:pPr>
    </w:p>
    <w:p w14:paraId="5BD93968" w14:textId="77777777" w:rsidR="001F60DF" w:rsidRPr="00815A2C" w:rsidRDefault="0026447E" w:rsidP="001F60DF">
      <w:r w:rsidRPr="0026447E">
        <w:t>Of the three websites, Staffordshire County Council appears to possess the most adequate and accessible information concerning Early Help and other assistance to families, given that the site provides obvious channels to local assistance and apparent services. One of the similarities is that information is likely to be spread out on different pages. This can restrict access to families especially stressed families. It is related to the example of Child HN by Holtom (2024) where the coordination and communication between the services failed to provide the child with help promptly and endangered the child. This means that among services, the operation of these services can be curtailed by the existence of ambiguous systems. The early help delivery needs to be well structured and easily accessed, which is more apparent in Staffordshire.</w:t>
      </w:r>
    </w:p>
    <w:p w14:paraId="377C381A" w14:textId="77777777" w:rsidR="001F60DF" w:rsidRPr="00815A2C" w:rsidRDefault="001F60DF" w:rsidP="001F60DF">
      <w:pPr>
        <w:pStyle w:val="Heading1"/>
      </w:pPr>
      <w:bookmarkStart w:id="9" w:name="_Toc225435787"/>
      <w:r w:rsidRPr="00815A2C">
        <w:t>Recommendations</w:t>
      </w:r>
      <w:bookmarkEnd w:id="9"/>
    </w:p>
    <w:p w14:paraId="338117CF" w14:textId="77777777" w:rsidR="0026447E" w:rsidRDefault="0026447E" w:rsidP="0026447E">
      <w:pPr>
        <w:rPr>
          <w:lang w:eastAsia="en-GB"/>
        </w:rPr>
      </w:pPr>
      <w:r>
        <w:rPr>
          <w:lang w:eastAsia="en-GB"/>
        </w:rPr>
        <w:t>The recommendations are based on the individual authority’s weaknesses and strengths and availability of assistance as follows.</w:t>
      </w:r>
    </w:p>
    <w:p w14:paraId="7A7B3C48" w14:textId="77777777" w:rsidR="0026447E" w:rsidRDefault="0026447E" w:rsidP="0026447E">
      <w:pPr>
        <w:pStyle w:val="ListParagraph"/>
        <w:numPr>
          <w:ilvl w:val="0"/>
          <w:numId w:val="2"/>
        </w:numPr>
        <w:rPr>
          <w:lang w:eastAsia="en-GB"/>
        </w:rPr>
      </w:pPr>
      <w:r>
        <w:rPr>
          <w:lang w:eastAsia="en-GB"/>
        </w:rPr>
        <w:t>The local authority websites should have all Early Help information on one main page to reduce the confusion and increase the access by families.</w:t>
      </w:r>
    </w:p>
    <w:p w14:paraId="64C49F6C" w14:textId="77777777" w:rsidR="0026447E" w:rsidRDefault="0026447E" w:rsidP="0026447E">
      <w:pPr>
        <w:pStyle w:val="ListParagraph"/>
        <w:numPr>
          <w:ilvl w:val="0"/>
          <w:numId w:val="2"/>
        </w:numPr>
        <w:rPr>
          <w:lang w:eastAsia="en-GB"/>
        </w:rPr>
      </w:pPr>
      <w:r>
        <w:rPr>
          <w:lang w:eastAsia="en-GB"/>
        </w:rPr>
        <w:t>The websites should have concise headings as well as simple language to allow the parents to know easily what assistance is being offered.</w:t>
      </w:r>
    </w:p>
    <w:p w14:paraId="6624E971" w14:textId="77777777" w:rsidR="0026447E" w:rsidRDefault="0026447E" w:rsidP="0026447E">
      <w:pPr>
        <w:pStyle w:val="ListParagraph"/>
        <w:numPr>
          <w:ilvl w:val="0"/>
          <w:numId w:val="2"/>
        </w:numPr>
        <w:rPr>
          <w:lang w:eastAsia="en-GB"/>
        </w:rPr>
      </w:pPr>
      <w:r>
        <w:rPr>
          <w:lang w:eastAsia="en-GB"/>
        </w:rPr>
        <w:t>Councils can provide a step-by-step instructions on how families can access Early Help and what will be the next step after the contact.</w:t>
      </w:r>
    </w:p>
    <w:p w14:paraId="311C93E1" w14:textId="77777777" w:rsidR="0026447E" w:rsidRDefault="0026447E" w:rsidP="0026447E">
      <w:pPr>
        <w:pStyle w:val="ListParagraph"/>
        <w:numPr>
          <w:ilvl w:val="0"/>
          <w:numId w:val="2"/>
        </w:numPr>
        <w:rPr>
          <w:lang w:eastAsia="en-GB"/>
        </w:rPr>
      </w:pPr>
      <w:r>
        <w:rPr>
          <w:lang w:eastAsia="en-GB"/>
        </w:rPr>
        <w:t>The first page of the websites should have contact details (phone, email, referral forms) in a more prominent position to allow easier access to services.</w:t>
      </w:r>
    </w:p>
    <w:p w14:paraId="3061F3EF" w14:textId="77777777" w:rsidR="0026447E" w:rsidRDefault="0026447E" w:rsidP="0026447E">
      <w:pPr>
        <w:pStyle w:val="ListParagraph"/>
        <w:numPr>
          <w:ilvl w:val="0"/>
          <w:numId w:val="2"/>
        </w:numPr>
        <w:rPr>
          <w:lang w:eastAsia="en-GB"/>
        </w:rPr>
      </w:pPr>
      <w:r>
        <w:rPr>
          <w:lang w:eastAsia="en-GB"/>
        </w:rPr>
        <w:t>As an example of a more integrated system, local authorities can improve connexions between Early Help and Family Hubs, and other services.</w:t>
      </w:r>
    </w:p>
    <w:p w14:paraId="38D7DF75" w14:textId="77777777" w:rsidR="0026447E" w:rsidRDefault="0026447E" w:rsidP="0026447E">
      <w:pPr>
        <w:pStyle w:val="ListParagraph"/>
        <w:numPr>
          <w:ilvl w:val="0"/>
          <w:numId w:val="2"/>
        </w:numPr>
        <w:rPr>
          <w:lang w:eastAsia="en-GB"/>
        </w:rPr>
      </w:pPr>
      <w:r>
        <w:rPr>
          <w:lang w:eastAsia="en-GB"/>
        </w:rPr>
        <w:t>Websites should include examples of the support services available so families can be aware of the kind of help they can receive.</w:t>
      </w:r>
    </w:p>
    <w:p w14:paraId="4CA457DB" w14:textId="77777777" w:rsidR="0026447E" w:rsidRDefault="0026447E" w:rsidP="0026447E">
      <w:pPr>
        <w:pStyle w:val="ListParagraph"/>
        <w:numPr>
          <w:ilvl w:val="0"/>
          <w:numId w:val="2"/>
        </w:numPr>
        <w:rPr>
          <w:lang w:eastAsia="en-GB"/>
        </w:rPr>
      </w:pPr>
      <w:r>
        <w:rPr>
          <w:lang w:eastAsia="en-GB"/>
        </w:rPr>
        <w:t>Councils could use visual aids such as diagrams or flowcharts to simply describe processes.</w:t>
      </w:r>
    </w:p>
    <w:p w14:paraId="57CB49EB" w14:textId="77777777" w:rsidR="00166799" w:rsidRPr="00815A2C" w:rsidRDefault="0026447E" w:rsidP="0026447E">
      <w:pPr>
        <w:pStyle w:val="ListParagraph"/>
        <w:numPr>
          <w:ilvl w:val="0"/>
          <w:numId w:val="2"/>
        </w:numPr>
        <w:rPr>
          <w:lang w:eastAsia="en-GB"/>
        </w:rPr>
      </w:pPr>
      <w:r>
        <w:rPr>
          <w:lang w:eastAsia="en-GB"/>
        </w:rPr>
        <w:t>The local authorities should also make sure that they update their websites on a regular basis to ensure that the information is accurate, understandable and accessible.</w:t>
      </w:r>
    </w:p>
    <w:p w14:paraId="2CDFA2A6" w14:textId="77777777" w:rsidR="00166799" w:rsidRPr="00815A2C" w:rsidRDefault="00166799">
      <w:pPr>
        <w:spacing w:line="240" w:lineRule="auto"/>
        <w:jc w:val="left"/>
        <w:rPr>
          <w:lang w:eastAsia="en-GB"/>
        </w:rPr>
      </w:pPr>
      <w:r w:rsidRPr="00815A2C">
        <w:rPr>
          <w:lang w:eastAsia="en-GB"/>
        </w:rPr>
        <w:br w:type="page"/>
      </w:r>
    </w:p>
    <w:p w14:paraId="1A6F91D3" w14:textId="77777777" w:rsidR="00166799" w:rsidRPr="00815A2C" w:rsidRDefault="00166799" w:rsidP="00166799">
      <w:pPr>
        <w:pStyle w:val="Heading1"/>
      </w:pPr>
      <w:bookmarkStart w:id="10" w:name="_Toc225435788"/>
      <w:r w:rsidRPr="00815A2C">
        <w:t>Conclusion</w:t>
      </w:r>
      <w:bookmarkEnd w:id="10"/>
    </w:p>
    <w:p w14:paraId="453A051F" w14:textId="77777777" w:rsidR="009C7722" w:rsidRDefault="00B13323" w:rsidP="009C7722">
      <w:r w:rsidRPr="00815A2C">
        <w:t xml:space="preserve">This report has compared three local authority websites and their display of Early Help. They are all </w:t>
      </w:r>
      <w:r w:rsidR="004E7595" w:rsidRPr="00815A2C">
        <w:t>well-defined</w:t>
      </w:r>
      <w:r w:rsidRPr="00815A2C">
        <w:t xml:space="preserve"> and portray a range of support services. Major concepts of early intervention and multi-agency working are also captured by them. However, the variations occur in clarity, detail, and accessibility. Leicester is the most instructive and Norfolk has definite lines of support. But Staffordshire is the most efficient of all. This is because it is easy to use, it provides easy access to local services and as well as has visible support in terms of Family Hubs. Therefore, Staffordshire provides the most convenient and easily accessible information on families in need of Early Help.</w:t>
      </w:r>
    </w:p>
    <w:p w14:paraId="5DE35C50" w14:textId="77777777" w:rsidR="009C7722" w:rsidRDefault="009C7722" w:rsidP="009C7722"/>
    <w:p w14:paraId="76595209" w14:textId="77777777" w:rsidR="009C7722" w:rsidRDefault="009C7722" w:rsidP="009C7722"/>
    <w:p w14:paraId="5BAD0F77" w14:textId="77777777" w:rsidR="009C7722" w:rsidRDefault="009C7722" w:rsidP="009C7722"/>
    <w:p w14:paraId="19372D29" w14:textId="77777777" w:rsidR="00371D56" w:rsidRPr="00815A2C" w:rsidRDefault="00FF112D" w:rsidP="009C7722">
      <w:pPr>
        <w:pStyle w:val="Heading1"/>
      </w:pPr>
      <w:r w:rsidRPr="00815A2C">
        <w:br w:type="page"/>
      </w:r>
      <w:bookmarkStart w:id="11" w:name="_Toc225435789"/>
      <w:r w:rsidR="00931DEA" w:rsidRPr="00815A2C">
        <w:t>References</w:t>
      </w:r>
      <w:bookmarkEnd w:id="11"/>
    </w:p>
    <w:p w14:paraId="5A7B9B12" w14:textId="77777777" w:rsidR="00634634" w:rsidRPr="00815A2C" w:rsidRDefault="00634634" w:rsidP="00AF578C">
      <w:r w:rsidRPr="00815A2C">
        <w:t xml:space="preserve">DoE (2022). </w:t>
      </w:r>
      <w:r w:rsidRPr="00815A2C">
        <w:rPr>
          <w:i/>
          <w:iCs/>
        </w:rPr>
        <w:t>Early Help System Guide A toolkit to assist local strategic partnerships responsible for their Early Help System</w:t>
      </w:r>
      <w:r w:rsidRPr="00815A2C">
        <w:t>. [online] Available at: https://assets.publishing.service.gov.uk/media/628de13be90e071f5f7e1bd2/Early_Help_System_Guide.pdf [Accessed 26 Mar. 2026].</w:t>
      </w:r>
    </w:p>
    <w:p w14:paraId="52F8E4D1" w14:textId="77777777" w:rsidR="00634634" w:rsidRPr="00815A2C" w:rsidRDefault="00634634" w:rsidP="00AF578C">
      <w:r w:rsidRPr="00815A2C">
        <w:t xml:space="preserve">GOV UK (2026). </w:t>
      </w:r>
      <w:r w:rsidRPr="00815A2C">
        <w:rPr>
          <w:i/>
          <w:iCs/>
        </w:rPr>
        <w:t>Working Together to Safeguard Children 2026</w:t>
      </w:r>
      <w:r w:rsidRPr="00815A2C">
        <w:t>. [online] Gov.uk. Available at: https://assets.publishing.service.gov.uk/media/69c2c4ce380a2a73a7cf9df4/Working_together_to_safeguard_children_2026.pdf [Accessed 26 Mar. 2026].</w:t>
      </w:r>
    </w:p>
    <w:p w14:paraId="316F199E" w14:textId="77777777" w:rsidR="00634634" w:rsidRPr="00815A2C" w:rsidRDefault="00634634" w:rsidP="00AF578C">
      <w:r w:rsidRPr="00815A2C">
        <w:t xml:space="preserve">Holtom, S. (2024). </w:t>
      </w:r>
      <w:r w:rsidRPr="00815A2C">
        <w:rPr>
          <w:i/>
          <w:iCs/>
        </w:rPr>
        <w:t>HSCP Publishes Local Child Safeguarding Practice Review ‘Child HN’ - Herefordshire Safeguarding Boards and Partnerships</w:t>
      </w:r>
      <w:r w:rsidRPr="00815A2C">
        <w:t>. [online] Herefordshire Safeguarding Boards and Partnerships. Available at: https://www.herefordshiresafeguardingboards.org.uk/hscp-publishes-local-child-safeguarding-practice-review-child-hn [Accessed 26 Mar. 2026].</w:t>
      </w:r>
    </w:p>
    <w:p w14:paraId="0E368743" w14:textId="77777777" w:rsidR="00634634" w:rsidRPr="00815A2C" w:rsidRDefault="00634634" w:rsidP="00AF578C">
      <w:r w:rsidRPr="00815A2C">
        <w:t xml:space="preserve">Kitzman, H., Olds, D.L., Knudtson, M.D., Cole, R., Anson, E., Smith, J.A., Fishbein, D., DiClemente, R., </w:t>
      </w:r>
      <w:proofErr w:type="spellStart"/>
      <w:r w:rsidRPr="00815A2C">
        <w:t>Wingood</w:t>
      </w:r>
      <w:proofErr w:type="spellEnd"/>
      <w:r w:rsidRPr="00815A2C">
        <w:t xml:space="preserve">, G., Caliendo, A.M., Hopfer, C., Miller, T. and Conti, G. (2019). Prenatal and Infancy Nurse Home Visiting and 18-Year Outcomes of a Randomized Trial. </w:t>
      </w:r>
      <w:proofErr w:type="spellStart"/>
      <w:r w:rsidRPr="00815A2C">
        <w:rPr>
          <w:i/>
          <w:iCs/>
        </w:rPr>
        <w:t>Pediatrics</w:t>
      </w:r>
      <w:proofErr w:type="spellEnd"/>
      <w:r w:rsidRPr="00815A2C">
        <w:t>, [online] 144(6). doi:10.1542/peds.2018-3876.</w:t>
      </w:r>
    </w:p>
    <w:p w14:paraId="5CEFC60B" w14:textId="77777777" w:rsidR="00634634" w:rsidRPr="00815A2C" w:rsidRDefault="00634634" w:rsidP="00AF578C">
      <w:r w:rsidRPr="00815A2C">
        <w:t xml:space="preserve">Leicester City Council (2026). </w:t>
      </w:r>
      <w:r w:rsidRPr="00815A2C">
        <w:rPr>
          <w:i/>
          <w:iCs/>
        </w:rPr>
        <w:t>Early help for children, young people and families</w:t>
      </w:r>
      <w:r w:rsidRPr="00815A2C">
        <w:t>. [online] Leicester City Council. Available at: https://www.leicester.gov.uk/children-young-people-and-families/support-children-and-young-people/early-help-children-young-people-and-families [Accessed 26 Mar. 2026].</w:t>
      </w:r>
    </w:p>
    <w:p w14:paraId="758D7061" w14:textId="77777777" w:rsidR="00634634" w:rsidRPr="00815A2C" w:rsidRDefault="00634634" w:rsidP="00AF578C">
      <w:proofErr w:type="spellStart"/>
      <w:r w:rsidRPr="00815A2C">
        <w:t>Machura</w:t>
      </w:r>
      <w:proofErr w:type="spellEnd"/>
      <w:r w:rsidRPr="00815A2C">
        <w:t xml:space="preserve">, S. (2016). Inter- and Intra-Agency Co-Operation in Safeguarding Children: A Staff Survey. </w:t>
      </w:r>
      <w:r w:rsidRPr="00815A2C">
        <w:rPr>
          <w:i/>
          <w:iCs/>
        </w:rPr>
        <w:t>British Journal of Social Work</w:t>
      </w:r>
      <w:r w:rsidRPr="00815A2C">
        <w:t xml:space="preserve">, 46(3), pp.652–668. </w:t>
      </w:r>
      <w:proofErr w:type="spellStart"/>
      <w:r w:rsidRPr="00815A2C">
        <w:t>doi:10.1093</w:t>
      </w:r>
      <w:proofErr w:type="spellEnd"/>
      <w:r w:rsidRPr="00815A2C">
        <w:t>/</w:t>
      </w:r>
      <w:proofErr w:type="spellStart"/>
      <w:r w:rsidRPr="00815A2C">
        <w:t>bjsw</w:t>
      </w:r>
      <w:proofErr w:type="spellEnd"/>
      <w:r w:rsidRPr="00815A2C">
        <w:t>/</w:t>
      </w:r>
      <w:proofErr w:type="spellStart"/>
      <w:r w:rsidRPr="00815A2C">
        <w:t>bcu101</w:t>
      </w:r>
      <w:proofErr w:type="spellEnd"/>
      <w:r w:rsidRPr="00815A2C">
        <w:t>.</w:t>
      </w:r>
    </w:p>
    <w:p w14:paraId="4E1D3804" w14:textId="77777777" w:rsidR="00634634" w:rsidRPr="00815A2C" w:rsidRDefault="00634634" w:rsidP="00AF578C">
      <w:r w:rsidRPr="00815A2C">
        <w:t xml:space="preserve">Norfolk County Council (2025). </w:t>
      </w:r>
      <w:r w:rsidRPr="00815A2C">
        <w:rPr>
          <w:i/>
          <w:iCs/>
        </w:rPr>
        <w:t>Early help for children and families - Norfolk County Council</w:t>
      </w:r>
      <w:r w:rsidRPr="00815A2C">
        <w:t>. [online] Norfolk County Council. Available at: https://www.norfolk.gov.uk/helpforfamilies? [Accessed 26 Mar. 2026].</w:t>
      </w:r>
    </w:p>
    <w:p w14:paraId="51FAD82E" w14:textId="77777777" w:rsidR="00634634" w:rsidRPr="00815A2C" w:rsidRDefault="00634634" w:rsidP="00AF578C">
      <w:r w:rsidRPr="00815A2C">
        <w:t xml:space="preserve">Ogbonnaya, I.N. and Keeney, A.J. (2018). A systematic review of the effectiveness of interagency and cross-system collaborations in the United States to improve child welfare outcomes. </w:t>
      </w:r>
      <w:r w:rsidRPr="00815A2C">
        <w:rPr>
          <w:i/>
          <w:iCs/>
        </w:rPr>
        <w:t>Children and Youth Services Review</w:t>
      </w:r>
      <w:r w:rsidRPr="00815A2C">
        <w:t>, 94, pp.225–245. doi:10.1016/j.childyouth.2018.10.008.</w:t>
      </w:r>
    </w:p>
    <w:p w14:paraId="1F4437AD" w14:textId="77777777" w:rsidR="00634634" w:rsidRPr="00815A2C" w:rsidRDefault="00634634" w:rsidP="00AF578C">
      <w:r w:rsidRPr="00815A2C">
        <w:t xml:space="preserve">Shah, J.L., Jones, N., van Os, J., McGorry, P.D. and </w:t>
      </w:r>
      <w:proofErr w:type="spellStart"/>
      <w:r w:rsidRPr="00815A2C">
        <w:t>Gülöksüz</w:t>
      </w:r>
      <w:proofErr w:type="spellEnd"/>
      <w:r w:rsidRPr="00815A2C">
        <w:t xml:space="preserve">, S. (2022). Early intervention service systems for youth mental health: integrating </w:t>
      </w:r>
      <w:proofErr w:type="spellStart"/>
      <w:r w:rsidRPr="00815A2C">
        <w:t>pluripotentiality</w:t>
      </w:r>
      <w:proofErr w:type="spellEnd"/>
      <w:r w:rsidRPr="00815A2C">
        <w:t xml:space="preserve">, clinical staging, and transdiagnostic lessons from early psychosis. </w:t>
      </w:r>
      <w:r w:rsidRPr="00815A2C">
        <w:rPr>
          <w:i/>
          <w:iCs/>
        </w:rPr>
        <w:t>The Lancet Psychiatry</w:t>
      </w:r>
      <w:r w:rsidRPr="00815A2C">
        <w:t>, 9(5), pp.413–422. doi:10.1016/s2215-0366(21)00467-3.</w:t>
      </w:r>
    </w:p>
    <w:p w14:paraId="1718AEF5" w14:textId="77777777" w:rsidR="00634634" w:rsidRPr="00815A2C" w:rsidRDefault="00634634" w:rsidP="00AF578C">
      <w:r w:rsidRPr="00815A2C">
        <w:t xml:space="preserve">Staffordshire County Council (2019). </w:t>
      </w:r>
      <w:r w:rsidRPr="00815A2C">
        <w:rPr>
          <w:i/>
          <w:iCs/>
        </w:rPr>
        <w:t>Early Help - Helping children and families early</w:t>
      </w:r>
      <w:r w:rsidRPr="00815A2C">
        <w:t>. [online] Staffordshire County Council. Available at: https://www.staffordshire.gov.uk/children-young-people-and-families/children-young-people-and-families/family-hubs/early-help? [Accessed 26 Mar. 2026].</w:t>
      </w:r>
    </w:p>
    <w:p w14:paraId="28FCAEF1" w14:textId="77777777" w:rsidR="00634634" w:rsidRPr="00815A2C" w:rsidRDefault="00634634" w:rsidP="00AF578C">
      <w:r w:rsidRPr="00815A2C">
        <w:t xml:space="preserve">Wilkinson, R.K. and Richmond, J.G. (2023). Exploring community level multi-agency communication and collaboration during the emergency response to the covid-19 pandemic. </w:t>
      </w:r>
      <w:r w:rsidRPr="00815A2C">
        <w:rPr>
          <w:i/>
          <w:iCs/>
        </w:rPr>
        <w:t>Public Health in Practice</w:t>
      </w:r>
      <w:r w:rsidRPr="00815A2C">
        <w:t>, [online] 6, p.100443. doi:10.1016/j.puhip.2023.100443.</w:t>
      </w:r>
    </w:p>
    <w:p w14:paraId="045F5320" w14:textId="77777777" w:rsidR="00931DEA" w:rsidRPr="00815A2C" w:rsidRDefault="00931DEA"/>
    <w:sectPr w:rsidR="00931DEA" w:rsidRPr="00815A2C" w:rsidSect="00371D56">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D41612" w14:textId="77777777" w:rsidR="009C0EA3" w:rsidRDefault="009C0EA3">
      <w:pPr>
        <w:spacing w:line="240" w:lineRule="auto"/>
      </w:pPr>
      <w:r>
        <w:separator/>
      </w:r>
    </w:p>
  </w:endnote>
  <w:endnote w:type="continuationSeparator" w:id="0">
    <w:p w14:paraId="493E6012" w14:textId="77777777" w:rsidR="009C0EA3" w:rsidRDefault="009C0E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9839226"/>
      <w:docPartObj>
        <w:docPartGallery w:val="AutoText"/>
      </w:docPartObj>
    </w:sdtPr>
    <w:sdtEndPr/>
    <w:sdtContent>
      <w:p w14:paraId="2E13BA37" w14:textId="77777777" w:rsidR="00371D56" w:rsidRDefault="001E4B99">
        <w:pPr>
          <w:pStyle w:val="Footer"/>
          <w:jc w:val="right"/>
        </w:pPr>
        <w:r>
          <w:fldChar w:fldCharType="begin"/>
        </w:r>
        <w:r w:rsidR="00FF112D">
          <w:instrText xml:space="preserve"> PAGE   \* MERGEFORMAT </w:instrText>
        </w:r>
        <w:r>
          <w:fldChar w:fldCharType="separate"/>
        </w:r>
        <w:r w:rsidR="000F376C">
          <w:rPr>
            <w:noProof/>
          </w:rPr>
          <w:t>ii</w:t>
        </w:r>
        <w:r>
          <w:fldChar w:fldCharType="end"/>
        </w:r>
      </w:p>
    </w:sdtContent>
  </w:sdt>
  <w:p w14:paraId="45DBAB51" w14:textId="77777777" w:rsidR="00371D56" w:rsidRDefault="00371D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1815002"/>
      <w:docPartObj>
        <w:docPartGallery w:val="AutoText"/>
      </w:docPartObj>
    </w:sdtPr>
    <w:sdtEndPr/>
    <w:sdtContent>
      <w:p w14:paraId="27FA40D8" w14:textId="77777777" w:rsidR="00371D56" w:rsidRDefault="001E4B99">
        <w:pPr>
          <w:pStyle w:val="Footer"/>
          <w:jc w:val="right"/>
        </w:pPr>
        <w:r>
          <w:fldChar w:fldCharType="begin"/>
        </w:r>
        <w:r w:rsidR="00FF112D">
          <w:instrText xml:space="preserve"> PAGE   \* MERGEFORMAT </w:instrText>
        </w:r>
        <w:r>
          <w:fldChar w:fldCharType="separate"/>
        </w:r>
        <w:r w:rsidR="000F376C">
          <w:rPr>
            <w:noProof/>
          </w:rPr>
          <w:t>1</w:t>
        </w:r>
        <w:r>
          <w:fldChar w:fldCharType="end"/>
        </w:r>
      </w:p>
    </w:sdtContent>
  </w:sdt>
  <w:p w14:paraId="46966C18" w14:textId="77777777" w:rsidR="00371D56" w:rsidRDefault="00371D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54F1D" w14:textId="77777777" w:rsidR="009C0EA3" w:rsidRDefault="009C0EA3">
      <w:r>
        <w:separator/>
      </w:r>
    </w:p>
  </w:footnote>
  <w:footnote w:type="continuationSeparator" w:id="0">
    <w:p w14:paraId="390EA5CE" w14:textId="77777777" w:rsidR="009C0EA3" w:rsidRDefault="009C0E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4109A2"/>
    <w:multiLevelType w:val="hybridMultilevel"/>
    <w:tmpl w:val="83C49C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1F44325"/>
    <w:multiLevelType w:val="hybridMultilevel"/>
    <w:tmpl w:val="48BA7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0984890">
    <w:abstractNumId w:val="1"/>
  </w:num>
  <w:num w:numId="2" w16cid:durableId="1764763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proofState w:spelling="clean"/>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QUAk4+NLSwAAAA="/>
  </w:docVars>
  <w:rsids>
    <w:rsidRoot w:val="00A27A2D"/>
    <w:rsid w:val="000578CD"/>
    <w:rsid w:val="00084A8C"/>
    <w:rsid w:val="000D4723"/>
    <w:rsid w:val="000F376C"/>
    <w:rsid w:val="00166799"/>
    <w:rsid w:val="00185FBE"/>
    <w:rsid w:val="00194335"/>
    <w:rsid w:val="00197CB4"/>
    <w:rsid w:val="001B0B88"/>
    <w:rsid w:val="001D5DA1"/>
    <w:rsid w:val="001E4B99"/>
    <w:rsid w:val="001F0D0E"/>
    <w:rsid w:val="001F60DF"/>
    <w:rsid w:val="0026447E"/>
    <w:rsid w:val="002656B4"/>
    <w:rsid w:val="002B5911"/>
    <w:rsid w:val="002D20AF"/>
    <w:rsid w:val="00324465"/>
    <w:rsid w:val="00332A13"/>
    <w:rsid w:val="00360F63"/>
    <w:rsid w:val="00371D56"/>
    <w:rsid w:val="0038452C"/>
    <w:rsid w:val="003E63A7"/>
    <w:rsid w:val="00407041"/>
    <w:rsid w:val="0041062C"/>
    <w:rsid w:val="00430885"/>
    <w:rsid w:val="00447AB5"/>
    <w:rsid w:val="00456AEB"/>
    <w:rsid w:val="00474E04"/>
    <w:rsid w:val="004E7595"/>
    <w:rsid w:val="004F60A3"/>
    <w:rsid w:val="00503D3E"/>
    <w:rsid w:val="00523957"/>
    <w:rsid w:val="00567155"/>
    <w:rsid w:val="00595298"/>
    <w:rsid w:val="005A11D8"/>
    <w:rsid w:val="005A20AB"/>
    <w:rsid w:val="005C2693"/>
    <w:rsid w:val="005F3769"/>
    <w:rsid w:val="005F7E74"/>
    <w:rsid w:val="00634634"/>
    <w:rsid w:val="00634C9D"/>
    <w:rsid w:val="00662463"/>
    <w:rsid w:val="00663F40"/>
    <w:rsid w:val="00682B4A"/>
    <w:rsid w:val="00692BF2"/>
    <w:rsid w:val="006C25B8"/>
    <w:rsid w:val="006E0EC0"/>
    <w:rsid w:val="006E4102"/>
    <w:rsid w:val="00701C8D"/>
    <w:rsid w:val="007300F0"/>
    <w:rsid w:val="00766C46"/>
    <w:rsid w:val="007A3873"/>
    <w:rsid w:val="007B11E1"/>
    <w:rsid w:val="007E22AA"/>
    <w:rsid w:val="007F09CC"/>
    <w:rsid w:val="00815A2C"/>
    <w:rsid w:val="00815B5F"/>
    <w:rsid w:val="00821355"/>
    <w:rsid w:val="00825063"/>
    <w:rsid w:val="0083790C"/>
    <w:rsid w:val="008A1BF0"/>
    <w:rsid w:val="008E3C8B"/>
    <w:rsid w:val="008F425E"/>
    <w:rsid w:val="00925912"/>
    <w:rsid w:val="00931715"/>
    <w:rsid w:val="00931DEA"/>
    <w:rsid w:val="0097518C"/>
    <w:rsid w:val="009C0EA3"/>
    <w:rsid w:val="009C7722"/>
    <w:rsid w:val="009D4514"/>
    <w:rsid w:val="009E3EE5"/>
    <w:rsid w:val="00A15A3B"/>
    <w:rsid w:val="00A269EA"/>
    <w:rsid w:val="00A27A2D"/>
    <w:rsid w:val="00A33AEF"/>
    <w:rsid w:val="00A3752C"/>
    <w:rsid w:val="00A42B1A"/>
    <w:rsid w:val="00A556BB"/>
    <w:rsid w:val="00A63530"/>
    <w:rsid w:val="00A777C4"/>
    <w:rsid w:val="00AB4544"/>
    <w:rsid w:val="00AF578C"/>
    <w:rsid w:val="00B13323"/>
    <w:rsid w:val="00B15B44"/>
    <w:rsid w:val="00B17079"/>
    <w:rsid w:val="00B40435"/>
    <w:rsid w:val="00B820FB"/>
    <w:rsid w:val="00BA6427"/>
    <w:rsid w:val="00BC5FBA"/>
    <w:rsid w:val="00C27815"/>
    <w:rsid w:val="00C30E81"/>
    <w:rsid w:val="00C34BFE"/>
    <w:rsid w:val="00C447C4"/>
    <w:rsid w:val="00C5699D"/>
    <w:rsid w:val="00D23E96"/>
    <w:rsid w:val="00D26EAD"/>
    <w:rsid w:val="00D33BD8"/>
    <w:rsid w:val="00D35EB5"/>
    <w:rsid w:val="00D53988"/>
    <w:rsid w:val="00D55CCA"/>
    <w:rsid w:val="00DB6311"/>
    <w:rsid w:val="00DD7799"/>
    <w:rsid w:val="00DE0A02"/>
    <w:rsid w:val="00DF38B7"/>
    <w:rsid w:val="00E528AB"/>
    <w:rsid w:val="00E67DEF"/>
    <w:rsid w:val="00EE3084"/>
    <w:rsid w:val="00EE6490"/>
    <w:rsid w:val="00F3501A"/>
    <w:rsid w:val="00F44442"/>
    <w:rsid w:val="00F57A26"/>
    <w:rsid w:val="00F6792C"/>
    <w:rsid w:val="00F97D18"/>
    <w:rsid w:val="00FC5CE0"/>
    <w:rsid w:val="00FC6DC8"/>
    <w:rsid w:val="00FF112D"/>
    <w:rsid w:val="31F75DB5"/>
    <w:rsid w:val="5F4267E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8B2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D56"/>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autoRedefine/>
    <w:uiPriority w:val="9"/>
    <w:qFormat/>
    <w:rsid w:val="00371D56"/>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371D56"/>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371D56"/>
    <w:pPr>
      <w:keepNext/>
      <w:keepLines/>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autoRedefine/>
    <w:uiPriority w:val="35"/>
    <w:unhideWhenUsed/>
    <w:qFormat/>
    <w:rsid w:val="00371D56"/>
    <w:pPr>
      <w:jc w:val="center"/>
    </w:pPr>
    <w:rPr>
      <w:rFonts w:eastAsiaTheme="minorHAnsi" w:cstheme="minorBidi"/>
      <w:b/>
      <w:iCs/>
      <w:sz w:val="18"/>
      <w:szCs w:val="18"/>
    </w:rPr>
  </w:style>
  <w:style w:type="character" w:styleId="Emphasis">
    <w:name w:val="Emphasis"/>
    <w:basedOn w:val="DefaultParagraphFont"/>
    <w:uiPriority w:val="20"/>
    <w:qFormat/>
    <w:rsid w:val="00371D56"/>
    <w:rPr>
      <w:i/>
      <w:iCs/>
    </w:rPr>
  </w:style>
  <w:style w:type="paragraph" w:styleId="Footer">
    <w:name w:val="footer"/>
    <w:basedOn w:val="Normal"/>
    <w:link w:val="FooterChar"/>
    <w:uiPriority w:val="99"/>
    <w:unhideWhenUsed/>
    <w:rsid w:val="00371D56"/>
    <w:pPr>
      <w:tabs>
        <w:tab w:val="center" w:pos="4680"/>
        <w:tab w:val="right" w:pos="9360"/>
      </w:tabs>
      <w:spacing w:line="240" w:lineRule="auto"/>
    </w:pPr>
  </w:style>
  <w:style w:type="paragraph" w:styleId="Header">
    <w:name w:val="header"/>
    <w:basedOn w:val="Normal"/>
    <w:link w:val="HeaderChar"/>
    <w:uiPriority w:val="99"/>
    <w:unhideWhenUsed/>
    <w:rsid w:val="00371D56"/>
    <w:pPr>
      <w:tabs>
        <w:tab w:val="center" w:pos="4680"/>
        <w:tab w:val="right" w:pos="9360"/>
      </w:tabs>
      <w:spacing w:line="240" w:lineRule="auto"/>
    </w:pPr>
  </w:style>
  <w:style w:type="paragraph" w:styleId="NormalWeb">
    <w:name w:val="Normal (Web)"/>
    <w:basedOn w:val="Normal"/>
    <w:uiPriority w:val="99"/>
    <w:semiHidden/>
    <w:unhideWhenUsed/>
    <w:rsid w:val="00371D56"/>
    <w:pPr>
      <w:spacing w:before="100" w:beforeAutospacing="1" w:after="100" w:afterAutospacing="1" w:line="240" w:lineRule="auto"/>
      <w:jc w:val="left"/>
    </w:pPr>
    <w:rPr>
      <w:szCs w:val="24"/>
      <w:lang w:val="en-US"/>
    </w:rPr>
  </w:style>
  <w:style w:type="character" w:styleId="Strong">
    <w:name w:val="Strong"/>
    <w:basedOn w:val="DefaultParagraphFont"/>
    <w:uiPriority w:val="22"/>
    <w:qFormat/>
    <w:rsid w:val="00371D56"/>
    <w:rPr>
      <w:b/>
      <w:bCs/>
    </w:rPr>
  </w:style>
  <w:style w:type="table" w:styleId="TableGrid">
    <w:name w:val="Table Grid"/>
    <w:basedOn w:val="TableNormal"/>
    <w:uiPriority w:val="39"/>
    <w:rsid w:val="00371D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71D56"/>
    <w:rPr>
      <w:rFonts w:ascii="Times New Roman" w:eastAsiaTheme="majorEastAsia" w:hAnsi="Times New Roman" w:cstheme="majorBidi"/>
      <w:b/>
      <w:sz w:val="26"/>
      <w:szCs w:val="26"/>
      <w:lang w:val="en-GB"/>
    </w:rPr>
  </w:style>
  <w:style w:type="character" w:customStyle="1" w:styleId="Heading1Char">
    <w:name w:val="Heading 1 Char"/>
    <w:basedOn w:val="DefaultParagraphFont"/>
    <w:link w:val="Heading1"/>
    <w:uiPriority w:val="9"/>
    <w:rsid w:val="00371D56"/>
    <w:rPr>
      <w:rFonts w:ascii="Times New Roman" w:hAnsi="Times New Roman" w:cs="Times New Roman"/>
      <w:b/>
      <w:sz w:val="28"/>
      <w:szCs w:val="32"/>
      <w:lang w:val="en-GB" w:eastAsia="en-GB"/>
    </w:rPr>
  </w:style>
  <w:style w:type="table" w:customStyle="1" w:styleId="PlainTable11">
    <w:name w:val="Plain Table 11"/>
    <w:basedOn w:val="TableNormal"/>
    <w:uiPriority w:val="41"/>
    <w:rsid w:val="00371D5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371D56"/>
    <w:rPr>
      <w:rFonts w:ascii="Times New Roman" w:eastAsiaTheme="majorEastAsia" w:hAnsi="Times New Roman" w:cstheme="majorBidi"/>
      <w:b/>
      <w:sz w:val="24"/>
      <w:szCs w:val="24"/>
      <w:lang w:val="en-GB"/>
    </w:rPr>
  </w:style>
  <w:style w:type="character" w:customStyle="1" w:styleId="HeaderChar">
    <w:name w:val="Header Char"/>
    <w:basedOn w:val="DefaultParagraphFont"/>
    <w:link w:val="Header"/>
    <w:uiPriority w:val="99"/>
    <w:rsid w:val="00371D56"/>
    <w:rPr>
      <w:rFonts w:ascii="Times New Roman" w:hAnsi="Times New Roman" w:cs="Times New Roman"/>
      <w:sz w:val="24"/>
      <w:szCs w:val="20"/>
      <w:lang w:val="en-GB"/>
    </w:rPr>
  </w:style>
  <w:style w:type="character" w:customStyle="1" w:styleId="FooterChar">
    <w:name w:val="Footer Char"/>
    <w:basedOn w:val="DefaultParagraphFont"/>
    <w:link w:val="Footer"/>
    <w:uiPriority w:val="99"/>
    <w:rsid w:val="00371D56"/>
    <w:rPr>
      <w:rFonts w:ascii="Times New Roman" w:hAnsi="Times New Roman" w:cs="Times New Roman"/>
      <w:sz w:val="24"/>
      <w:szCs w:val="20"/>
      <w:lang w:val="en-GB"/>
    </w:rPr>
  </w:style>
  <w:style w:type="paragraph" w:styleId="DocumentMap">
    <w:name w:val="Document Map"/>
    <w:basedOn w:val="Normal"/>
    <w:link w:val="DocumentMapChar"/>
    <w:uiPriority w:val="99"/>
    <w:semiHidden/>
    <w:unhideWhenUsed/>
    <w:rsid w:val="00D33BD8"/>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D33BD8"/>
    <w:rPr>
      <w:rFonts w:ascii="Tahoma" w:hAnsi="Tahoma" w:cs="Tahoma"/>
      <w:sz w:val="16"/>
      <w:szCs w:val="16"/>
      <w:lang w:val="en-GB"/>
    </w:rPr>
  </w:style>
  <w:style w:type="table" w:styleId="PlainTable3">
    <w:name w:val="Plain Table 3"/>
    <w:basedOn w:val="TableNormal"/>
    <w:uiPriority w:val="43"/>
    <w:rsid w:val="001F60DF"/>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1F60DF"/>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99"/>
    <w:rsid w:val="00166799"/>
    <w:pPr>
      <w:ind w:left="720"/>
      <w:contextualSpacing/>
    </w:pPr>
  </w:style>
  <w:style w:type="paragraph" w:styleId="TOC1">
    <w:name w:val="toc 1"/>
    <w:basedOn w:val="Normal"/>
    <w:next w:val="Normal"/>
    <w:autoRedefine/>
    <w:uiPriority w:val="39"/>
    <w:unhideWhenUsed/>
    <w:rsid w:val="009C7722"/>
    <w:pPr>
      <w:spacing w:after="100"/>
    </w:pPr>
  </w:style>
  <w:style w:type="paragraph" w:styleId="TOC2">
    <w:name w:val="toc 2"/>
    <w:basedOn w:val="Normal"/>
    <w:next w:val="Normal"/>
    <w:autoRedefine/>
    <w:uiPriority w:val="39"/>
    <w:unhideWhenUsed/>
    <w:rsid w:val="009C7722"/>
    <w:pPr>
      <w:spacing w:after="100"/>
      <w:ind w:left="240"/>
    </w:pPr>
  </w:style>
  <w:style w:type="character" w:styleId="Hyperlink">
    <w:name w:val="Hyperlink"/>
    <w:basedOn w:val="DefaultParagraphFont"/>
    <w:uiPriority w:val="99"/>
    <w:unhideWhenUsed/>
    <w:rsid w:val="009C7722"/>
    <w:rPr>
      <w:color w:val="0563C1" w:themeColor="hyperlink"/>
      <w:u w:val="single"/>
    </w:rPr>
  </w:style>
  <w:style w:type="paragraph" w:styleId="TableofFigures">
    <w:name w:val="table of figures"/>
    <w:basedOn w:val="Normal"/>
    <w:next w:val="Normal"/>
    <w:uiPriority w:val="99"/>
    <w:unhideWhenUsed/>
    <w:rsid w:val="009C77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903139">
      <w:bodyDiv w:val="1"/>
      <w:marLeft w:val="0"/>
      <w:marRight w:val="0"/>
      <w:marTop w:val="0"/>
      <w:marBottom w:val="0"/>
      <w:divBdr>
        <w:top w:val="none" w:sz="0" w:space="0" w:color="auto"/>
        <w:left w:val="none" w:sz="0" w:space="0" w:color="auto"/>
        <w:bottom w:val="none" w:sz="0" w:space="0" w:color="auto"/>
        <w:right w:val="none" w:sz="0" w:space="0" w:color="auto"/>
      </w:divBdr>
    </w:div>
    <w:div w:id="99885595">
      <w:bodyDiv w:val="1"/>
      <w:marLeft w:val="0"/>
      <w:marRight w:val="0"/>
      <w:marTop w:val="0"/>
      <w:marBottom w:val="0"/>
      <w:divBdr>
        <w:top w:val="none" w:sz="0" w:space="0" w:color="auto"/>
        <w:left w:val="none" w:sz="0" w:space="0" w:color="auto"/>
        <w:bottom w:val="none" w:sz="0" w:space="0" w:color="auto"/>
        <w:right w:val="none" w:sz="0" w:space="0" w:color="auto"/>
      </w:divBdr>
    </w:div>
    <w:div w:id="181170031">
      <w:bodyDiv w:val="1"/>
      <w:marLeft w:val="0"/>
      <w:marRight w:val="0"/>
      <w:marTop w:val="0"/>
      <w:marBottom w:val="0"/>
      <w:divBdr>
        <w:top w:val="none" w:sz="0" w:space="0" w:color="auto"/>
        <w:left w:val="none" w:sz="0" w:space="0" w:color="auto"/>
        <w:bottom w:val="none" w:sz="0" w:space="0" w:color="auto"/>
        <w:right w:val="none" w:sz="0" w:space="0" w:color="auto"/>
      </w:divBdr>
    </w:div>
    <w:div w:id="223176508">
      <w:bodyDiv w:val="1"/>
      <w:marLeft w:val="0"/>
      <w:marRight w:val="0"/>
      <w:marTop w:val="0"/>
      <w:marBottom w:val="0"/>
      <w:divBdr>
        <w:top w:val="none" w:sz="0" w:space="0" w:color="auto"/>
        <w:left w:val="none" w:sz="0" w:space="0" w:color="auto"/>
        <w:bottom w:val="none" w:sz="0" w:space="0" w:color="auto"/>
        <w:right w:val="none" w:sz="0" w:space="0" w:color="auto"/>
      </w:divBdr>
    </w:div>
    <w:div w:id="369111872">
      <w:bodyDiv w:val="1"/>
      <w:marLeft w:val="0"/>
      <w:marRight w:val="0"/>
      <w:marTop w:val="0"/>
      <w:marBottom w:val="0"/>
      <w:divBdr>
        <w:top w:val="none" w:sz="0" w:space="0" w:color="auto"/>
        <w:left w:val="none" w:sz="0" w:space="0" w:color="auto"/>
        <w:bottom w:val="none" w:sz="0" w:space="0" w:color="auto"/>
        <w:right w:val="none" w:sz="0" w:space="0" w:color="auto"/>
      </w:divBdr>
    </w:div>
    <w:div w:id="690836753">
      <w:bodyDiv w:val="1"/>
      <w:marLeft w:val="0"/>
      <w:marRight w:val="0"/>
      <w:marTop w:val="0"/>
      <w:marBottom w:val="0"/>
      <w:divBdr>
        <w:top w:val="none" w:sz="0" w:space="0" w:color="auto"/>
        <w:left w:val="none" w:sz="0" w:space="0" w:color="auto"/>
        <w:bottom w:val="none" w:sz="0" w:space="0" w:color="auto"/>
        <w:right w:val="none" w:sz="0" w:space="0" w:color="auto"/>
      </w:divBdr>
    </w:div>
    <w:div w:id="886258450">
      <w:bodyDiv w:val="1"/>
      <w:marLeft w:val="0"/>
      <w:marRight w:val="0"/>
      <w:marTop w:val="0"/>
      <w:marBottom w:val="0"/>
      <w:divBdr>
        <w:top w:val="none" w:sz="0" w:space="0" w:color="auto"/>
        <w:left w:val="none" w:sz="0" w:space="0" w:color="auto"/>
        <w:bottom w:val="none" w:sz="0" w:space="0" w:color="auto"/>
        <w:right w:val="none" w:sz="0" w:space="0" w:color="auto"/>
      </w:divBdr>
    </w:div>
    <w:div w:id="928808850">
      <w:bodyDiv w:val="1"/>
      <w:marLeft w:val="0"/>
      <w:marRight w:val="0"/>
      <w:marTop w:val="0"/>
      <w:marBottom w:val="0"/>
      <w:divBdr>
        <w:top w:val="none" w:sz="0" w:space="0" w:color="auto"/>
        <w:left w:val="none" w:sz="0" w:space="0" w:color="auto"/>
        <w:bottom w:val="none" w:sz="0" w:space="0" w:color="auto"/>
        <w:right w:val="none" w:sz="0" w:space="0" w:color="auto"/>
      </w:divBdr>
      <w:divsChild>
        <w:div w:id="360667664">
          <w:marLeft w:val="0"/>
          <w:marRight w:val="0"/>
          <w:marTop w:val="0"/>
          <w:marBottom w:val="0"/>
          <w:divBdr>
            <w:top w:val="none" w:sz="0" w:space="0" w:color="auto"/>
            <w:left w:val="none" w:sz="0" w:space="0" w:color="auto"/>
            <w:bottom w:val="none" w:sz="0" w:space="0" w:color="auto"/>
            <w:right w:val="none" w:sz="0" w:space="0" w:color="auto"/>
          </w:divBdr>
        </w:div>
      </w:divsChild>
    </w:div>
    <w:div w:id="1017076481">
      <w:bodyDiv w:val="1"/>
      <w:marLeft w:val="0"/>
      <w:marRight w:val="0"/>
      <w:marTop w:val="0"/>
      <w:marBottom w:val="0"/>
      <w:divBdr>
        <w:top w:val="none" w:sz="0" w:space="0" w:color="auto"/>
        <w:left w:val="none" w:sz="0" w:space="0" w:color="auto"/>
        <w:bottom w:val="none" w:sz="0" w:space="0" w:color="auto"/>
        <w:right w:val="none" w:sz="0" w:space="0" w:color="auto"/>
      </w:divBdr>
    </w:div>
    <w:div w:id="1306004287">
      <w:bodyDiv w:val="1"/>
      <w:marLeft w:val="0"/>
      <w:marRight w:val="0"/>
      <w:marTop w:val="0"/>
      <w:marBottom w:val="0"/>
      <w:divBdr>
        <w:top w:val="none" w:sz="0" w:space="0" w:color="auto"/>
        <w:left w:val="none" w:sz="0" w:space="0" w:color="auto"/>
        <w:bottom w:val="none" w:sz="0" w:space="0" w:color="auto"/>
        <w:right w:val="none" w:sz="0" w:space="0" w:color="auto"/>
      </w:divBdr>
    </w:div>
    <w:div w:id="1375888831">
      <w:bodyDiv w:val="1"/>
      <w:marLeft w:val="0"/>
      <w:marRight w:val="0"/>
      <w:marTop w:val="0"/>
      <w:marBottom w:val="0"/>
      <w:divBdr>
        <w:top w:val="none" w:sz="0" w:space="0" w:color="auto"/>
        <w:left w:val="none" w:sz="0" w:space="0" w:color="auto"/>
        <w:bottom w:val="none" w:sz="0" w:space="0" w:color="auto"/>
        <w:right w:val="none" w:sz="0" w:space="0" w:color="auto"/>
      </w:divBdr>
    </w:div>
    <w:div w:id="1381788663">
      <w:bodyDiv w:val="1"/>
      <w:marLeft w:val="0"/>
      <w:marRight w:val="0"/>
      <w:marTop w:val="0"/>
      <w:marBottom w:val="0"/>
      <w:divBdr>
        <w:top w:val="none" w:sz="0" w:space="0" w:color="auto"/>
        <w:left w:val="none" w:sz="0" w:space="0" w:color="auto"/>
        <w:bottom w:val="none" w:sz="0" w:space="0" w:color="auto"/>
        <w:right w:val="none" w:sz="0" w:space="0" w:color="auto"/>
      </w:divBdr>
    </w:div>
    <w:div w:id="1540505809">
      <w:bodyDiv w:val="1"/>
      <w:marLeft w:val="0"/>
      <w:marRight w:val="0"/>
      <w:marTop w:val="0"/>
      <w:marBottom w:val="0"/>
      <w:divBdr>
        <w:top w:val="none" w:sz="0" w:space="0" w:color="auto"/>
        <w:left w:val="none" w:sz="0" w:space="0" w:color="auto"/>
        <w:bottom w:val="none" w:sz="0" w:space="0" w:color="auto"/>
        <w:right w:val="none" w:sz="0" w:space="0" w:color="auto"/>
      </w:divBdr>
    </w:div>
    <w:div w:id="1545673526">
      <w:bodyDiv w:val="1"/>
      <w:marLeft w:val="0"/>
      <w:marRight w:val="0"/>
      <w:marTop w:val="0"/>
      <w:marBottom w:val="0"/>
      <w:divBdr>
        <w:top w:val="none" w:sz="0" w:space="0" w:color="auto"/>
        <w:left w:val="none" w:sz="0" w:space="0" w:color="auto"/>
        <w:bottom w:val="none" w:sz="0" w:space="0" w:color="auto"/>
        <w:right w:val="none" w:sz="0" w:space="0" w:color="auto"/>
      </w:divBdr>
    </w:div>
    <w:div w:id="1552576455">
      <w:bodyDiv w:val="1"/>
      <w:marLeft w:val="0"/>
      <w:marRight w:val="0"/>
      <w:marTop w:val="0"/>
      <w:marBottom w:val="0"/>
      <w:divBdr>
        <w:top w:val="none" w:sz="0" w:space="0" w:color="auto"/>
        <w:left w:val="none" w:sz="0" w:space="0" w:color="auto"/>
        <w:bottom w:val="none" w:sz="0" w:space="0" w:color="auto"/>
        <w:right w:val="none" w:sz="0" w:space="0" w:color="auto"/>
      </w:divBdr>
    </w:div>
    <w:div w:id="1651907208">
      <w:bodyDiv w:val="1"/>
      <w:marLeft w:val="0"/>
      <w:marRight w:val="0"/>
      <w:marTop w:val="0"/>
      <w:marBottom w:val="0"/>
      <w:divBdr>
        <w:top w:val="none" w:sz="0" w:space="0" w:color="auto"/>
        <w:left w:val="none" w:sz="0" w:space="0" w:color="auto"/>
        <w:bottom w:val="none" w:sz="0" w:space="0" w:color="auto"/>
        <w:right w:val="none" w:sz="0" w:space="0" w:color="auto"/>
      </w:divBdr>
    </w:div>
    <w:div w:id="1654019178">
      <w:bodyDiv w:val="1"/>
      <w:marLeft w:val="0"/>
      <w:marRight w:val="0"/>
      <w:marTop w:val="0"/>
      <w:marBottom w:val="0"/>
      <w:divBdr>
        <w:top w:val="none" w:sz="0" w:space="0" w:color="auto"/>
        <w:left w:val="none" w:sz="0" w:space="0" w:color="auto"/>
        <w:bottom w:val="none" w:sz="0" w:space="0" w:color="auto"/>
        <w:right w:val="none" w:sz="0" w:space="0" w:color="auto"/>
      </w:divBdr>
    </w:div>
    <w:div w:id="1664703126">
      <w:bodyDiv w:val="1"/>
      <w:marLeft w:val="0"/>
      <w:marRight w:val="0"/>
      <w:marTop w:val="0"/>
      <w:marBottom w:val="0"/>
      <w:divBdr>
        <w:top w:val="none" w:sz="0" w:space="0" w:color="auto"/>
        <w:left w:val="none" w:sz="0" w:space="0" w:color="auto"/>
        <w:bottom w:val="none" w:sz="0" w:space="0" w:color="auto"/>
        <w:right w:val="none" w:sz="0" w:space="0" w:color="auto"/>
      </w:divBdr>
    </w:div>
    <w:div w:id="1711148212">
      <w:bodyDiv w:val="1"/>
      <w:marLeft w:val="0"/>
      <w:marRight w:val="0"/>
      <w:marTop w:val="0"/>
      <w:marBottom w:val="0"/>
      <w:divBdr>
        <w:top w:val="none" w:sz="0" w:space="0" w:color="auto"/>
        <w:left w:val="none" w:sz="0" w:space="0" w:color="auto"/>
        <w:bottom w:val="none" w:sz="0" w:space="0" w:color="auto"/>
        <w:right w:val="none" w:sz="0" w:space="0" w:color="auto"/>
      </w:divBdr>
    </w:div>
    <w:div w:id="1739401540">
      <w:bodyDiv w:val="1"/>
      <w:marLeft w:val="0"/>
      <w:marRight w:val="0"/>
      <w:marTop w:val="0"/>
      <w:marBottom w:val="0"/>
      <w:divBdr>
        <w:top w:val="none" w:sz="0" w:space="0" w:color="auto"/>
        <w:left w:val="none" w:sz="0" w:space="0" w:color="auto"/>
        <w:bottom w:val="none" w:sz="0" w:space="0" w:color="auto"/>
        <w:right w:val="none" w:sz="0" w:space="0" w:color="auto"/>
      </w:divBdr>
    </w:div>
    <w:div w:id="18776164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F3DBC1-5F73-431C-A950-813011D39A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2712</Words>
  <Characters>15465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2026-04-11T18:25:00Z</dcterms:created>
  <dcterms:modified xsi:type="dcterms:W3CDTF">2026-04-11T18:25:00Z</dcterms:modified>
</cp:coreProperties>
</file>