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20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3390900" cy="130492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390900" cy="13049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top w:color="000000" w:space="1" w:sz="4" w:val="single"/>
          <w:bottom w:color="000000" w:space="1" w:sz="4" w:val="single"/>
        </w:pBdr>
        <w:spacing w:after="200" w:before="20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Project Management</w:t>
      </w:r>
    </w:p>
    <w:p w:rsidR="00000000" w:rsidDel="00000000" w:rsidP="00000000" w:rsidRDefault="00000000" w:rsidRPr="00000000" w14:paraId="00000003">
      <w:pPr>
        <w:pBdr>
          <w:top w:color="000000" w:space="1" w:sz="4" w:val="single"/>
          <w:bottom w:color="000000" w:space="1" w:sz="4" w:val="single"/>
        </w:pBdr>
        <w:spacing w:after="200" w:before="20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LCBB5005</w:t>
      </w:r>
    </w:p>
    <w:p w:rsidR="00000000" w:rsidDel="00000000" w:rsidP="00000000" w:rsidRDefault="00000000" w:rsidRPr="00000000" w14:paraId="00000004">
      <w:pPr>
        <w:pBdr>
          <w:top w:color="000000" w:space="1" w:sz="4" w:val="single"/>
          <w:bottom w:color="000000" w:space="1" w:sz="4" w:val="single"/>
        </w:pBdr>
        <w:spacing w:after="200" w:before="20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Component 2</w:t>
      </w:r>
    </w:p>
    <w:p w:rsidR="00000000" w:rsidDel="00000000" w:rsidP="00000000" w:rsidRDefault="00000000" w:rsidRPr="00000000" w14:paraId="00000005">
      <w:pPr>
        <w:pBdr>
          <w:top w:color="000000" w:space="1" w:sz="4" w:val="single"/>
          <w:bottom w:color="000000" w:space="1" w:sz="4" w:val="single"/>
        </w:pBdr>
        <w:spacing w:after="200" w:before="20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Coursework: Essay</w:t>
      </w:r>
    </w:p>
    <w:p w:rsidR="00000000" w:rsidDel="00000000" w:rsidP="00000000" w:rsidRDefault="00000000" w:rsidRPr="00000000" w14:paraId="00000006">
      <w:pPr>
        <w:spacing w:after="200" w:before="2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200" w:before="2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200" w:before="2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pStyle w:val="Heading1"/>
        <w:keepNext w:val="0"/>
        <w:keepLines w:val="0"/>
        <w:spacing w:after="200" w:before="200" w:line="360" w:lineRule="auto"/>
        <w:jc w:val="center"/>
        <w:rPr>
          <w:rFonts w:ascii="Times New Roman" w:cs="Times New Roman" w:eastAsia="Times New Roman" w:hAnsi="Times New Roman"/>
        </w:rPr>
      </w:pPr>
      <w:bookmarkStart w:colFirst="0" w:colLast="0" w:name="_heading=h.gjdgxs" w:id="0"/>
      <w:bookmarkEnd w:id="0"/>
      <w:r w:rsidDel="00000000" w:rsidR="00000000" w:rsidRPr="00000000">
        <w:rPr>
          <w:rtl w:val="0"/>
        </w:rPr>
      </w:r>
    </w:p>
    <w:p w:rsidR="00000000" w:rsidDel="00000000" w:rsidP="00000000" w:rsidRDefault="00000000" w:rsidRPr="00000000" w14:paraId="0000000A">
      <w:pPr>
        <w:pStyle w:val="Heading1"/>
        <w:keepNext w:val="0"/>
        <w:keepLines w:val="0"/>
        <w:spacing w:after="200" w:before="200" w:line="360" w:lineRule="auto"/>
        <w:jc w:val="center"/>
        <w:rPr>
          <w:rFonts w:ascii="Times New Roman" w:cs="Times New Roman" w:eastAsia="Times New Roman" w:hAnsi="Times New Roman"/>
        </w:rPr>
      </w:pPr>
      <w:bookmarkStart w:colFirst="0" w:colLast="0" w:name="_heading=h.30j0zll" w:id="1"/>
      <w:bookmarkEnd w:id="1"/>
      <w:r w:rsidDel="00000000" w:rsidR="00000000" w:rsidRPr="00000000">
        <w:rPr>
          <w:rtl w:val="0"/>
        </w:rPr>
      </w:r>
    </w:p>
    <w:p w:rsidR="00000000" w:rsidDel="00000000" w:rsidP="00000000" w:rsidRDefault="00000000" w:rsidRPr="00000000" w14:paraId="0000000B">
      <w:pPr>
        <w:spacing w:after="200" w:before="200"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Name: Marius Boldeanu</w:t>
      </w:r>
    </w:p>
    <w:p w:rsidR="00000000" w:rsidDel="00000000" w:rsidP="00000000" w:rsidRDefault="00000000" w:rsidRPr="00000000" w14:paraId="0000000C">
      <w:pPr>
        <w:spacing w:after="200" w:before="200"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ID: 2224837</w:t>
      </w:r>
    </w:p>
    <w:p w:rsidR="00000000" w:rsidDel="00000000" w:rsidP="00000000" w:rsidRDefault="00000000" w:rsidRPr="00000000" w14:paraId="0000000D">
      <w:pPr>
        <w:spacing w:after="200" w:before="200"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Lecturer Name: Dr. Essa Bah</w:t>
      </w:r>
    </w:p>
    <w:p w:rsidR="00000000" w:rsidDel="00000000" w:rsidP="00000000" w:rsidRDefault="00000000" w:rsidRPr="00000000" w14:paraId="0000000E">
      <w:pPr>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Introduction</w:t>
            </w:r>
          </w:hyperlink>
          <w:hyperlink w:anchor="_heading=h.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Description</w:t>
            </w:r>
          </w:hyperlink>
          <w:hyperlink w:anchor="_heading=h.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Conclusion</w:t>
            </w:r>
          </w:hyperlink>
          <w:hyperlink w:anchor="_heading=h.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w:t>
            </w:r>
          </w:hyperlink>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spacing w:after="200" w:before="200" w:line="360" w:lineRule="auto"/>
        <w:jc w:val="center"/>
        <w:rPr>
          <w:rFonts w:ascii="Times New Roman" w:cs="Times New Roman" w:eastAsia="Times New Roman" w:hAnsi="Times New Roman"/>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keepNext w:val="0"/>
        <w:keepLines w:val="0"/>
        <w:spacing w:after="200" w:before="200" w:line="360" w:lineRule="auto"/>
        <w:rPr>
          <w:rFonts w:ascii="Times New Roman" w:cs="Times New Roman" w:eastAsia="Times New Roman" w:hAnsi="Times New Roman"/>
        </w:rPr>
      </w:pPr>
      <w:bookmarkStart w:colFirst="0" w:colLast="0" w:name="_heading=h.1fob9te" w:id="2"/>
      <w:bookmarkEnd w:id="2"/>
      <w:r w:rsidDel="00000000" w:rsidR="00000000" w:rsidRPr="00000000">
        <w:rPr>
          <w:rFonts w:ascii="Times New Roman" w:cs="Times New Roman" w:eastAsia="Times New Roman" w:hAnsi="Times New Roman"/>
          <w:rtl w:val="0"/>
        </w:rPr>
        <w:t xml:space="preserve">1. Introduction</w:t>
      </w:r>
    </w:p>
    <w:p w:rsidR="00000000" w:rsidDel="00000000" w:rsidP="00000000" w:rsidRDefault="00000000" w:rsidRPr="00000000" w14:paraId="00000018">
      <w:pPr>
        <w:spacing w:after="200" w:before="20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According to </w:t>
      </w:r>
      <w:r w:rsidDel="00000000" w:rsidR="00000000" w:rsidRPr="00000000">
        <w:rPr>
          <w:rFonts w:ascii="Times New Roman" w:cs="Times New Roman" w:eastAsia="Times New Roman" w:hAnsi="Times New Roman"/>
          <w:sz w:val="24"/>
          <w:szCs w:val="24"/>
          <w:highlight w:val="white"/>
          <w:rtl w:val="0"/>
        </w:rPr>
        <w:t xml:space="preserve">Apm.org.uk (2024),</w:t>
      </w:r>
      <w:r w:rsidDel="00000000" w:rsidR="00000000" w:rsidRPr="00000000">
        <w:rPr>
          <w:rFonts w:ascii="Times New Roman" w:cs="Times New Roman" w:eastAsia="Times New Roman" w:hAnsi="Times New Roman"/>
          <w:sz w:val="24"/>
          <w:szCs w:val="24"/>
          <w:rtl w:val="0"/>
        </w:rPr>
        <w:t xml:space="preserve"> contracting in project management (PM) is a process of making formal legal agreements that outline the relations between project participants, assign their obligations and responsibilities, determine costs and define particularities of work. Contracting is also vital in any project due to the facilitation of resource management, identification of risks and the overall setting of expectations to meet the set project goals (</w:t>
      </w:r>
      <w:r w:rsidDel="00000000" w:rsidR="00000000" w:rsidRPr="00000000">
        <w:rPr>
          <w:rFonts w:ascii="Times New Roman" w:cs="Times New Roman" w:eastAsia="Times New Roman" w:hAnsi="Times New Roman"/>
          <w:sz w:val="24"/>
          <w:szCs w:val="24"/>
          <w:highlight w:val="white"/>
          <w:rtl w:val="0"/>
        </w:rPr>
        <w:t xml:space="preserve">Nwajei, 2021</w:t>
      </w:r>
      <w:r w:rsidDel="00000000" w:rsidR="00000000" w:rsidRPr="00000000">
        <w:rPr>
          <w:rFonts w:ascii="Times New Roman" w:cs="Times New Roman" w:eastAsia="Times New Roman" w:hAnsi="Times New Roman"/>
          <w:sz w:val="24"/>
          <w:szCs w:val="24"/>
          <w:rtl w:val="0"/>
        </w:rPr>
        <w:t xml:space="preserve">) Project management itself is a process of planning, coordinating and supervising activities to achieve targets in given time space and cost. Outsourcing is an acceptable practice that organisational managers engage in when planning for their projects because it allows them to leverage the outside talent, control for risks and allocate resources effectively for tasks that require specific skills or where internal resources are scarce</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19">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essay explores the four main contracting methods in project management such as four models – Turnkey, Multicontract, Do-it-yourself (DIY) and Multicontract + DIY. The peculiarities of each method will be discussed together with the advantages and disadvantages of the approaches and examples of how such kinds of projects may be useful in terms of particular approaches. This paper aims to discuss the contracting options to help project managers select the most suitable contracting approach that would enhance the achievement of the project's contracting goals and objectives or constraints.</w:t>
      </w:r>
    </w:p>
    <w:p w:rsidR="00000000" w:rsidDel="00000000" w:rsidP="00000000" w:rsidRDefault="00000000" w:rsidRPr="00000000" w14:paraId="0000001A">
      <w:pPr>
        <w:pStyle w:val="Heading1"/>
        <w:keepNext w:val="0"/>
        <w:keepLines w:val="0"/>
        <w:spacing w:after="200" w:before="200" w:line="360" w:lineRule="auto"/>
        <w:rPr>
          <w:rFonts w:ascii="Times New Roman" w:cs="Times New Roman" w:eastAsia="Times New Roman" w:hAnsi="Times New Roman"/>
        </w:rPr>
      </w:pPr>
      <w:bookmarkStart w:colFirst="0" w:colLast="0" w:name="_heading=h.3znysh7" w:id="3"/>
      <w:bookmarkEnd w:id="3"/>
      <w:r w:rsidDel="00000000" w:rsidR="00000000" w:rsidRPr="00000000">
        <w:rPr>
          <w:rFonts w:ascii="Times New Roman" w:cs="Times New Roman" w:eastAsia="Times New Roman" w:hAnsi="Times New Roman"/>
          <w:rtl w:val="0"/>
        </w:rPr>
        <w:t xml:space="preserve">2. Description</w:t>
      </w:r>
    </w:p>
    <w:p w:rsidR="00000000" w:rsidDel="00000000" w:rsidP="00000000" w:rsidRDefault="00000000" w:rsidRPr="00000000" w14:paraId="0000001B">
      <w:pPr>
        <w:spacing w:after="200" w:before="20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Turnkey Contracting</w:t>
      </w:r>
    </w:p>
    <w:p w:rsidR="00000000" w:rsidDel="00000000" w:rsidP="00000000" w:rsidRDefault="00000000" w:rsidRPr="00000000" w14:paraId="0000001C">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Turnkey contracting means that all project responsibilities are vested in a contractor including the design, implementation and delivery of the final product (</w:t>
      </w:r>
      <w:r w:rsidDel="00000000" w:rsidR="00000000" w:rsidRPr="00000000">
        <w:rPr>
          <w:rFonts w:ascii="Times New Roman" w:cs="Times New Roman" w:eastAsia="Times New Roman" w:hAnsi="Times New Roman"/>
          <w:sz w:val="24"/>
          <w:szCs w:val="24"/>
          <w:highlight w:val="white"/>
          <w:rtl w:val="0"/>
        </w:rPr>
        <w:t xml:space="preserve">Thomas and Wright, 2020</w:t>
      </w:r>
      <w:r w:rsidDel="00000000" w:rsidR="00000000" w:rsidRPr="00000000">
        <w:rPr>
          <w:rFonts w:ascii="Times New Roman" w:cs="Times New Roman" w:eastAsia="Times New Roman" w:hAnsi="Times New Roman"/>
          <w:sz w:val="24"/>
          <w:szCs w:val="24"/>
          <w:rtl w:val="0"/>
        </w:rPr>
        <w:t xml:space="preserve">). This method is especially beneficial in large or very specific assignments when it is better to rely on one contractor to improve the project’s quality, coherence and responsibility. An example is containing a huge project, for instance, the construction of a new hospital where the contractor delivers an operational hospital upon completion of the project (</w:t>
      </w:r>
      <w:r w:rsidDel="00000000" w:rsidR="00000000" w:rsidRPr="00000000">
        <w:rPr>
          <w:rFonts w:ascii="Times New Roman" w:cs="Times New Roman" w:eastAsia="Times New Roman" w:hAnsi="Times New Roman"/>
          <w:sz w:val="24"/>
          <w:szCs w:val="24"/>
          <w:highlight w:val="white"/>
          <w:rtl w:val="0"/>
        </w:rPr>
        <w:t xml:space="preserve">Love and Ika, 2022</w:t>
      </w:r>
      <w:r w:rsidDel="00000000" w:rsidR="00000000" w:rsidRPr="00000000">
        <w:rPr>
          <w:rFonts w:ascii="Times New Roman" w:cs="Times New Roman" w:eastAsia="Times New Roman" w:hAnsi="Times New Roman"/>
          <w:sz w:val="24"/>
          <w:szCs w:val="24"/>
          <w:rtl w:val="0"/>
        </w:rPr>
        <w:t xml:space="preserve">). This means that there are few intercommunication issues between the project’s stages since one entity is in charge of the entire process, leading to a more efficient project.</w:t>
      </w:r>
    </w:p>
    <w:p w:rsidR="00000000" w:rsidDel="00000000" w:rsidP="00000000" w:rsidRDefault="00000000" w:rsidRPr="00000000" w14:paraId="0000001D">
      <w:pPr>
        <w:spacing w:after="200" w:before="20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Advantages</w:t>
      </w:r>
    </w:p>
    <w:p w:rsidR="00000000" w:rsidDel="00000000" w:rsidP="00000000" w:rsidRDefault="00000000" w:rsidRPr="00000000" w14:paraId="0000001E">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important benefit accruing from turnkey contracting is its ability to address issues of project management with a lot of ease (</w:t>
      </w:r>
      <w:r w:rsidDel="00000000" w:rsidR="00000000" w:rsidRPr="00000000">
        <w:rPr>
          <w:rFonts w:ascii="Times New Roman" w:cs="Times New Roman" w:eastAsia="Times New Roman" w:hAnsi="Times New Roman"/>
          <w:sz w:val="24"/>
          <w:szCs w:val="24"/>
          <w:highlight w:val="white"/>
          <w:rtl w:val="0"/>
        </w:rPr>
        <w:t xml:space="preserve">TSEGAYE, 2020</w:t>
      </w:r>
      <w:r w:rsidDel="00000000" w:rsidR="00000000" w:rsidRPr="00000000">
        <w:rPr>
          <w:rFonts w:ascii="Times New Roman" w:cs="Times New Roman" w:eastAsia="Times New Roman" w:hAnsi="Times New Roman"/>
          <w:sz w:val="24"/>
          <w:szCs w:val="24"/>
          <w:rtl w:val="0"/>
        </w:rPr>
        <w:t xml:space="preserve">). The client also finds working with a construction contractor a great way to reduce administration since there is no need to deal with many contractors for different aspects of the project. This setup lightens the burden on the client since there is only one point of contact to report the progress and quality of the project.</w:t>
      </w:r>
    </w:p>
    <w:p w:rsidR="00000000" w:rsidDel="00000000" w:rsidP="00000000" w:rsidRDefault="00000000" w:rsidRPr="00000000" w14:paraId="0000001F">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 financial point of view, turnkey construction contracts are advantageous because the cost is agreed upon before the project starts, which greatly reduces resource demands during the project (</w:t>
      </w:r>
      <w:r w:rsidDel="00000000" w:rsidR="00000000" w:rsidRPr="00000000">
        <w:rPr>
          <w:rFonts w:ascii="Times New Roman" w:cs="Times New Roman" w:eastAsia="Times New Roman" w:hAnsi="Times New Roman"/>
          <w:sz w:val="24"/>
          <w:szCs w:val="24"/>
          <w:highlight w:val="white"/>
          <w:rtl w:val="0"/>
        </w:rPr>
        <w:t xml:space="preserve">Mimoso, 2020</w:t>
      </w:r>
      <w:r w:rsidDel="00000000" w:rsidR="00000000" w:rsidRPr="00000000">
        <w:rPr>
          <w:rFonts w:ascii="Times New Roman" w:cs="Times New Roman" w:eastAsia="Times New Roman" w:hAnsi="Times New Roman"/>
          <w:sz w:val="24"/>
          <w:szCs w:val="24"/>
          <w:rtl w:val="0"/>
        </w:rPr>
        <w:t xml:space="preserve">). The client is relieved of any additional and unpredicted costs and the management of the budget becomes more comprehensible. Also, turnkey contracting minimises the input of the client in the day-to-day decision making thus enabling them to direct their efforts toward other strategic matters. For example, according to McKinsey &amp; Company, turnkey projects bring down project cycle time by about one-fifth, meaning that they can enhance the number of infrastructure projects to market by a similar margin.</w:t>
      </w:r>
    </w:p>
    <w:p w:rsidR="00000000" w:rsidDel="00000000" w:rsidP="00000000" w:rsidRDefault="00000000" w:rsidRPr="00000000" w14:paraId="00000020">
      <w:pPr>
        <w:spacing w:after="200" w:before="20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Disadvantages &amp; Risk</w:t>
      </w:r>
    </w:p>
    <w:p w:rsidR="00000000" w:rsidDel="00000000" w:rsidP="00000000" w:rsidRDefault="00000000" w:rsidRPr="00000000" w14:paraId="00000021">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Nevertheless, turnkey projects have some drawbacks, such as higher initial costs, because the contractor is fully responsible for each project phase. Comprising all costs for design, labour, materials and equipment in one general price, the all-in approach makes the preliminary cost higher than the other kinds of contracting (</w:t>
      </w:r>
      <w:r w:rsidDel="00000000" w:rsidR="00000000" w:rsidRPr="00000000">
        <w:rPr>
          <w:rFonts w:ascii="Times New Roman" w:cs="Times New Roman" w:eastAsia="Times New Roman" w:hAnsi="Times New Roman"/>
          <w:sz w:val="24"/>
          <w:szCs w:val="24"/>
          <w:highlight w:val="white"/>
          <w:rtl w:val="0"/>
        </w:rPr>
        <w:t xml:space="preserve">Mimoso, 2020</w:t>
      </w:r>
      <w:r w:rsidDel="00000000" w:rsidR="00000000" w:rsidRPr="00000000">
        <w:rPr>
          <w:rFonts w:ascii="Times New Roman" w:cs="Times New Roman" w:eastAsia="Times New Roman" w:hAnsi="Times New Roman"/>
          <w:sz w:val="24"/>
          <w:szCs w:val="24"/>
          <w:rtl w:val="0"/>
        </w:rPr>
        <w:t xml:space="preserve">). The final potential disadvantage is that once the project has started the structure that has been put in place for the client is rigid. This is because once the contractor is in the project, the design and timeline that has been agreed on cannot be changed easily and, in the process, lead to more expenses. This rigidity reduces the suitability of turnkey contracts especially in contracts that involve emerging projects or industries where technology is fast changing such as in IT or telecommunications industries.</w:t>
      </w:r>
    </w:p>
    <w:p w:rsidR="00000000" w:rsidDel="00000000" w:rsidP="00000000" w:rsidRDefault="00000000" w:rsidRPr="00000000" w14:paraId="00000022">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Turnkey agreements carry risks for both customers and contractors, including disparities in budgeting, labour supply and demand and unforeseen complications (</w:t>
      </w:r>
      <w:r w:rsidDel="00000000" w:rsidR="00000000" w:rsidRPr="00000000">
        <w:rPr>
          <w:rFonts w:ascii="Times New Roman" w:cs="Times New Roman" w:eastAsia="Times New Roman" w:hAnsi="Times New Roman"/>
          <w:sz w:val="24"/>
          <w:szCs w:val="24"/>
          <w:highlight w:val="white"/>
          <w:rtl w:val="0"/>
        </w:rPr>
        <w:t xml:space="preserve">Dua, 2021</w:t>
      </w:r>
      <w:r w:rsidDel="00000000" w:rsidR="00000000" w:rsidRPr="00000000">
        <w:rPr>
          <w:rFonts w:ascii="Times New Roman" w:cs="Times New Roman" w:eastAsia="Times New Roman" w:hAnsi="Times New Roman"/>
          <w:sz w:val="24"/>
          <w:szCs w:val="24"/>
          <w:rtl w:val="0"/>
        </w:rPr>
        <w:t xml:space="preserve">). Clients are best suited for well-defined projects with little modification because they have little control over project management and may be exposed to risks during the initial design phase.</w:t>
      </w:r>
    </w:p>
    <w:p w:rsidR="00000000" w:rsidDel="00000000" w:rsidP="00000000" w:rsidRDefault="00000000" w:rsidRPr="00000000" w14:paraId="00000023">
      <w:pPr>
        <w:spacing w:after="200" w:before="20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Multicontract Contracting</w:t>
      </w:r>
    </w:p>
    <w:p w:rsidR="00000000" w:rsidDel="00000000" w:rsidP="00000000" w:rsidRDefault="00000000" w:rsidRPr="00000000" w14:paraId="00000024">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Multicontract contracting, also known as multi-prime contracting, is a project which is subdivided into various parts and each part is given to a contractor who has specialised in a particular area or discipline, for example, architectural, engineering or construction </w:t>
      </w:r>
      <w:r w:rsidDel="00000000" w:rsidR="00000000" w:rsidRPr="00000000">
        <w:rPr>
          <w:rFonts w:ascii="Times New Roman" w:cs="Times New Roman" w:eastAsia="Times New Roman" w:hAnsi="Times New Roman"/>
          <w:sz w:val="24"/>
          <w:szCs w:val="24"/>
          <w:highlight w:val="white"/>
          <w:rtl w:val="0"/>
        </w:rPr>
        <w:t xml:space="preserve">(Procore, 2024)</w:t>
      </w:r>
      <w:r w:rsidDel="00000000" w:rsidR="00000000" w:rsidRPr="00000000">
        <w:rPr>
          <w:rFonts w:ascii="Times New Roman" w:cs="Times New Roman" w:eastAsia="Times New Roman" w:hAnsi="Times New Roman"/>
          <w:sz w:val="24"/>
          <w:szCs w:val="24"/>
          <w:rtl w:val="0"/>
        </w:rPr>
        <w:t xml:space="preserve">. This approach is most useful in those large and complicated undertakings where diverse skills and knowledge are necessary. For instance, in the construction of a commercial complex, various contractors can be involved in handling of compartmentalised tasks including foundation works, electrical installations and interior finishing. Such delegation of responsibilities eliminates cases of a project being developed by persons who may not have adequate experience in that area, thus increasing the efficiency and quality of the project.</w:t>
      </w:r>
    </w:p>
    <w:p w:rsidR="00000000" w:rsidDel="00000000" w:rsidP="00000000" w:rsidRDefault="00000000" w:rsidRPr="00000000" w14:paraId="00000025">
      <w:pPr>
        <w:spacing w:after="200" w:before="20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Advantages</w:t>
      </w:r>
    </w:p>
    <w:p w:rsidR="00000000" w:rsidDel="00000000" w:rsidP="00000000" w:rsidRDefault="00000000" w:rsidRPr="00000000" w14:paraId="00000026">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critical advantage of Multicontract contracting is that the contracts allow for a high level of tailoring. Since clients can select contractors individually, they can assign each segment of the project to the most suitable experts and tools (</w:t>
      </w:r>
      <w:r w:rsidDel="00000000" w:rsidR="00000000" w:rsidRPr="00000000">
        <w:rPr>
          <w:rFonts w:ascii="Times New Roman" w:cs="Times New Roman" w:eastAsia="Times New Roman" w:hAnsi="Times New Roman"/>
          <w:sz w:val="24"/>
          <w:szCs w:val="24"/>
          <w:highlight w:val="white"/>
          <w:rtl w:val="0"/>
        </w:rPr>
        <w:t xml:space="preserve">Elkhatib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2022</w:t>
      </w:r>
      <w:r w:rsidDel="00000000" w:rsidR="00000000" w:rsidRPr="00000000">
        <w:rPr>
          <w:rFonts w:ascii="Times New Roman" w:cs="Times New Roman" w:eastAsia="Times New Roman" w:hAnsi="Times New Roman"/>
          <w:sz w:val="24"/>
          <w:szCs w:val="24"/>
          <w:rtl w:val="0"/>
        </w:rPr>
        <w:t xml:space="preserve">). Thus, the given strategy facilitates sensitive consideration of each stage to improve the overall quality of the finished work. Also, it can be seen that in the area of contracting the Multicontract contracting is flexible in various segments of a project. If modifications are required at one phase, they can generally be accomplished without affecting other phases since the contractors operate in a particular sphere. Financially, this method is efficient because clients do not have to spend a large amount of money on a contractor who will subcontract the various phases of the project. However, costs are spiralled and clients negotiate with each contractor individually which may save overall expenses.</w:t>
      </w:r>
    </w:p>
    <w:p w:rsidR="00000000" w:rsidDel="00000000" w:rsidP="00000000" w:rsidRDefault="00000000" w:rsidRPr="00000000" w14:paraId="00000027">
      <w:pPr>
        <w:spacing w:after="200" w:before="20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Disadvantages &amp; Risk</w:t>
      </w:r>
    </w:p>
    <w:p w:rsidR="00000000" w:rsidDel="00000000" w:rsidP="00000000" w:rsidRDefault="00000000" w:rsidRPr="00000000" w14:paraId="00000028">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with many advantages, multicontract contracting has a host of drawbacks, one of which is the high level of complication introduced to the project management process. The use of several contractors implies the efficient organisation of communication and the general management of projects (</w:t>
      </w:r>
      <w:r w:rsidDel="00000000" w:rsidR="00000000" w:rsidRPr="00000000">
        <w:rPr>
          <w:rFonts w:ascii="Times New Roman" w:cs="Times New Roman" w:eastAsia="Times New Roman" w:hAnsi="Times New Roman"/>
          <w:sz w:val="24"/>
          <w:szCs w:val="24"/>
          <w:highlight w:val="white"/>
          <w:rtl w:val="0"/>
        </w:rPr>
        <w:t xml:space="preserve">Law Insider. 2018</w:t>
      </w:r>
      <w:r w:rsidDel="00000000" w:rsidR="00000000" w:rsidRPr="00000000">
        <w:rPr>
          <w:rFonts w:ascii="Times New Roman" w:cs="Times New Roman" w:eastAsia="Times New Roman" w:hAnsi="Times New Roman"/>
          <w:sz w:val="24"/>
          <w:szCs w:val="24"/>
          <w:rtl w:val="0"/>
        </w:rPr>
        <w:t xml:space="preserve">). Every contractor goes by his specialty area and time frame that may cause some difficulty in integration. This kind of scenario can be problematic if there is no keen supervision, meaning that even quality of work might be done differently across different contractors to impact the unity of the final project. In other words, it may negatively affect the project’s durability or aesthetics when the quality of materials or construction methods varies between segments. Likewise, any unsinged schedule leads to unwanted additional costs since one contractor is waiting for another contractor to finish their part of the project (</w:t>
      </w:r>
      <w:r w:rsidDel="00000000" w:rsidR="00000000" w:rsidRPr="00000000">
        <w:rPr>
          <w:rFonts w:ascii="Times New Roman" w:cs="Times New Roman" w:eastAsia="Times New Roman" w:hAnsi="Times New Roman"/>
          <w:sz w:val="24"/>
          <w:szCs w:val="24"/>
          <w:highlight w:val="white"/>
          <w:rtl w:val="0"/>
        </w:rPr>
        <w:t xml:space="preserve">Stanitsas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2021</w:t>
      </w:r>
      <w:r w:rsidDel="00000000" w:rsidR="00000000" w:rsidRPr="00000000">
        <w:rPr>
          <w:rFonts w:ascii="Times New Roman" w:cs="Times New Roman" w:eastAsia="Times New Roman" w:hAnsi="Times New Roman"/>
          <w:sz w:val="24"/>
          <w:szCs w:val="24"/>
          <w:rtl w:val="0"/>
        </w:rPr>
        <w:t xml:space="preserve">). Coordinating such relational dependencies requires a highly professional internal project management (PM) team which will guarantee proper coordination between all the contractors.</w:t>
      </w:r>
    </w:p>
    <w:p w:rsidR="00000000" w:rsidDel="00000000" w:rsidP="00000000" w:rsidRDefault="00000000" w:rsidRPr="00000000" w14:paraId="00000029">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 lack of cooperation between contractors and the requirement for interconnection in the project environment, multicontracting is a high-risk scenario. Delays and increased expenses may result from problems with one contractor affecting others. The lack of a focal point of accountability results in communication gaps, which the client must remedy.</w:t>
      </w:r>
    </w:p>
    <w:p w:rsidR="00000000" w:rsidDel="00000000" w:rsidP="00000000" w:rsidRDefault="00000000" w:rsidRPr="00000000" w14:paraId="0000002A">
      <w:pPr>
        <w:spacing w:after="200" w:before="20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Do-it-Yourself (DIY) Contracting</w:t>
      </w:r>
    </w:p>
    <w:p w:rsidR="00000000" w:rsidDel="00000000" w:rsidP="00000000" w:rsidRDefault="00000000" w:rsidRPr="00000000" w14:paraId="0000002B">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DIY contracting means that the organisation implements the management of all or most aspects of the project by itself with minimal or no help from outside specialists (</w:t>
      </w:r>
      <w:r w:rsidDel="00000000" w:rsidR="00000000" w:rsidRPr="00000000">
        <w:rPr>
          <w:rFonts w:ascii="Times New Roman" w:cs="Times New Roman" w:eastAsia="Times New Roman" w:hAnsi="Times New Roman"/>
          <w:sz w:val="24"/>
          <w:szCs w:val="24"/>
          <w:highlight w:val="white"/>
          <w:rtl w:val="0"/>
        </w:rPr>
        <w:t xml:space="preserve">You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2020</w:t>
      </w:r>
      <w:r w:rsidDel="00000000" w:rsidR="00000000" w:rsidRPr="00000000">
        <w:rPr>
          <w:rFonts w:ascii="Times New Roman" w:cs="Times New Roman" w:eastAsia="Times New Roman" w:hAnsi="Times New Roman"/>
          <w:sz w:val="24"/>
          <w:szCs w:val="24"/>
          <w:rtl w:val="0"/>
        </w:rPr>
        <w:t xml:space="preserve">). This approach is used where the acquiring organisation has adequate in-house knowledge, control mechanisms and resources to manage the whole project life cycle. DIY contracting is most appropriate when the risks associated are high in terms of security, proprietary control, or customisation, as may be observed in conducting R&amp;D in technology firms or where the organisation requires products that are quite distinct from those of other organisations.</w:t>
      </w:r>
    </w:p>
    <w:p w:rsidR="00000000" w:rsidDel="00000000" w:rsidP="00000000" w:rsidRDefault="00000000" w:rsidRPr="00000000" w14:paraId="0000002C">
      <w:pPr>
        <w:spacing w:after="200" w:before="20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Advantages</w:t>
      </w:r>
    </w:p>
    <w:p w:rsidR="00000000" w:rsidDel="00000000" w:rsidP="00000000" w:rsidRDefault="00000000" w:rsidRPr="00000000" w14:paraId="0000002D">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major advantage of DIY contracting is the high amount of control that it affords an organisation </w:t>
      </w:r>
      <w:r w:rsidDel="00000000" w:rsidR="00000000" w:rsidRPr="00000000">
        <w:rPr>
          <w:rFonts w:ascii="Times New Roman" w:cs="Times New Roman" w:eastAsia="Times New Roman" w:hAnsi="Times New Roman"/>
          <w:sz w:val="24"/>
          <w:szCs w:val="24"/>
          <w:highlight w:val="white"/>
          <w:rtl w:val="0"/>
        </w:rPr>
        <w:t xml:space="preserve">(Guide, 2020)</w:t>
      </w:r>
      <w:r w:rsidDel="00000000" w:rsidR="00000000" w:rsidRPr="00000000">
        <w:rPr>
          <w:rFonts w:ascii="Times New Roman" w:cs="Times New Roman" w:eastAsia="Times New Roman" w:hAnsi="Times New Roman"/>
          <w:sz w:val="24"/>
          <w:szCs w:val="24"/>
          <w:rtl w:val="0"/>
        </w:rPr>
        <w:t xml:space="preserve">. Having all the project responsibilities integrated within the organisation means that the organisation retains the decision-making rights, which means that it can use methods that can be most suitable in a given project to meet the given goals. It also allows for the control to easily accommodate shifts in the project or obstacles that may arise without the requirement for the outside contractors to be contacted and new agreements arranged (</w:t>
      </w:r>
      <w:r w:rsidDel="00000000" w:rsidR="00000000" w:rsidRPr="00000000">
        <w:rPr>
          <w:rFonts w:ascii="Times New Roman" w:cs="Times New Roman" w:eastAsia="Times New Roman" w:hAnsi="Times New Roman"/>
          <w:sz w:val="24"/>
          <w:szCs w:val="24"/>
          <w:highlight w:val="white"/>
          <w:rtl w:val="0"/>
        </w:rPr>
        <w:t xml:space="preserve">You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2020</w:t>
      </w:r>
      <w:r w:rsidDel="00000000" w:rsidR="00000000" w:rsidRPr="00000000">
        <w:rPr>
          <w:rFonts w:ascii="Times New Roman" w:cs="Times New Roman" w:eastAsia="Times New Roman" w:hAnsi="Times New Roman"/>
          <w:sz w:val="24"/>
          <w:szCs w:val="24"/>
          <w:rtl w:val="0"/>
        </w:rPr>
        <w:t xml:space="preserve">). Moreover, it helps to identify values, standards and strategic objectives of the organisation in the process of contracting with the first-tier contractors directly. When handling activities that call for secure, restricted or privileged information, inside control shuns any outside risks of leaking info or cheating in fields like new technological advancement or new systems. Further, the decision to contract out activities and services on your own without the assistance of a contractor is likely to save costs in the long run since no contractor’s fee is paid and internal resources can effectively be utilised most efficiently.</w:t>
      </w:r>
    </w:p>
    <w:p w:rsidR="00000000" w:rsidDel="00000000" w:rsidP="00000000" w:rsidRDefault="00000000" w:rsidRPr="00000000" w14:paraId="0000002E">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Tight integration of an organisation's operations and business processes improves project coordination, benefits workers, boosts dedication, encourages innovation and produces higher-quality outputs because of complete accountability.</w:t>
      </w:r>
    </w:p>
    <w:p w:rsidR="00000000" w:rsidDel="00000000" w:rsidP="00000000" w:rsidRDefault="00000000" w:rsidRPr="00000000" w14:paraId="0000002F">
      <w:pPr>
        <w:spacing w:after="200" w:before="20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Disadvantages &amp; Risk</w:t>
      </w:r>
    </w:p>
    <w:p w:rsidR="00000000" w:rsidDel="00000000" w:rsidP="00000000" w:rsidRDefault="00000000" w:rsidRPr="00000000" w14:paraId="00000030">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DIY contracting can have certain drawbacks, though, primarily related to the challenges of planning the work process, particularly when substantial resources or specialised knowledge are needed for the project (</w:t>
      </w:r>
      <w:r w:rsidDel="00000000" w:rsidR="00000000" w:rsidRPr="00000000">
        <w:rPr>
          <w:rFonts w:ascii="Times New Roman" w:cs="Times New Roman" w:eastAsia="Times New Roman" w:hAnsi="Times New Roman"/>
          <w:sz w:val="24"/>
          <w:szCs w:val="24"/>
          <w:highlight w:val="white"/>
          <w:rtl w:val="0"/>
        </w:rPr>
        <w:t xml:space="preserve">Fauchart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2022</w:t>
      </w:r>
      <w:r w:rsidDel="00000000" w:rsidR="00000000" w:rsidRPr="00000000">
        <w:rPr>
          <w:rFonts w:ascii="Times New Roman" w:cs="Times New Roman" w:eastAsia="Times New Roman" w:hAnsi="Times New Roman"/>
          <w:sz w:val="24"/>
          <w:szCs w:val="24"/>
          <w:rtl w:val="0"/>
        </w:rPr>
        <w:t xml:space="preserve">). A major drawback is that it has the least impact on decreasing a company's dependence on external sources and at the same time it puts pressure on its internal resources and employees. Organisations may find DIY contracting difficult because of its inherent drawbacks. Overwhelming current teams might result in ineffective and subpar work. To achieve project requirements, more time, money, or human resources may be needed, which might lead to overhead expenses. Furthermore, internal teams could not be knowledgeable about some project components, which would restrict the project's scope and caliber.</w:t>
      </w:r>
    </w:p>
    <w:p w:rsidR="00000000" w:rsidDel="00000000" w:rsidP="00000000" w:rsidRDefault="00000000" w:rsidRPr="00000000" w14:paraId="00000031">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Organisations lack external help for risk and management challenges, such as inadequate management or technology malfunctions. New ideas or blind spots may not be beneficial for internal initiatives, particularly when it comes to emerging technology or market trends.</w:t>
      </w:r>
    </w:p>
    <w:p w:rsidR="00000000" w:rsidDel="00000000" w:rsidP="00000000" w:rsidRDefault="00000000" w:rsidRPr="00000000" w14:paraId="00000032">
      <w:pPr>
        <w:spacing w:after="200" w:before="20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Multicontract + DIY Contracting</w:t>
      </w:r>
    </w:p>
    <w:p w:rsidR="00000000" w:rsidDel="00000000" w:rsidP="00000000" w:rsidRDefault="00000000" w:rsidRPr="00000000" w14:paraId="00000033">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combination of the internal project management approach known as Multicontract and Do-It-Yourself, which incorporates the excellence of outsourced contractors. In this case, organisational structure supervises the coordination of projects and other significant issues, at the same time, some tasks are completed by outside experts (</w:t>
      </w:r>
      <w:r w:rsidDel="00000000" w:rsidR="00000000" w:rsidRPr="00000000">
        <w:rPr>
          <w:rFonts w:ascii="Times New Roman" w:cs="Times New Roman" w:eastAsia="Times New Roman" w:hAnsi="Times New Roman"/>
          <w:sz w:val="24"/>
          <w:szCs w:val="24"/>
          <w:highlight w:val="white"/>
          <w:rtl w:val="0"/>
        </w:rPr>
        <w:t xml:space="preserve">Adjei-Arthur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2022</w:t>
      </w:r>
      <w:r w:rsidDel="00000000" w:rsidR="00000000" w:rsidRPr="00000000">
        <w:rPr>
          <w:rFonts w:ascii="Times New Roman" w:cs="Times New Roman" w:eastAsia="Times New Roman" w:hAnsi="Times New Roman"/>
          <w:sz w:val="24"/>
          <w:szCs w:val="24"/>
          <w:rtl w:val="0"/>
        </w:rPr>
        <w:t xml:space="preserve">). This is well suited where internal audit is necessary due to strategic objectives, but external expertise may be necessary for specific stages of the project. For example, renewable power projects are normally implemented using this model where a firm oversees the project while outsourcing other tasks such as turbine erection or connection to the electrical grid from other firms.</w:t>
      </w:r>
    </w:p>
    <w:p w:rsidR="00000000" w:rsidDel="00000000" w:rsidP="00000000" w:rsidRDefault="00000000" w:rsidRPr="00000000" w14:paraId="00000034">
      <w:pPr>
        <w:spacing w:after="200" w:before="20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Advantages</w:t>
      </w:r>
      <w:r w:rsidDel="00000000" w:rsidR="00000000" w:rsidRPr="00000000">
        <w:rPr>
          <w:rtl w:val="0"/>
        </w:rPr>
      </w:r>
    </w:p>
    <w:p w:rsidR="00000000" w:rsidDel="00000000" w:rsidP="00000000" w:rsidRDefault="00000000" w:rsidRPr="00000000" w14:paraId="00000035">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Multicontract + DIY contracting is by far the most flexible of all the combinations of contracting options as it gives the organisations an optimal level of freedom in reconciling internal control with the need to outsource some of the organisational tasks to outside experts. It allows the organisation to concentrate its resources where it provides the most value while outsourcing work that requires excessive expertise (</w:t>
      </w:r>
      <w:r w:rsidDel="00000000" w:rsidR="00000000" w:rsidRPr="00000000">
        <w:rPr>
          <w:rFonts w:ascii="Times New Roman" w:cs="Times New Roman" w:eastAsia="Times New Roman" w:hAnsi="Times New Roman"/>
          <w:sz w:val="24"/>
          <w:szCs w:val="24"/>
          <w:highlight w:val="white"/>
          <w:rtl w:val="0"/>
        </w:rPr>
        <w:t xml:space="preserve">Hasan, Lu and Newton, 2022</w:t>
      </w:r>
      <w:r w:rsidDel="00000000" w:rsidR="00000000" w:rsidRPr="00000000">
        <w:rPr>
          <w:rFonts w:ascii="Times New Roman" w:cs="Times New Roman" w:eastAsia="Times New Roman" w:hAnsi="Times New Roman"/>
          <w:sz w:val="24"/>
          <w:szCs w:val="24"/>
          <w:rtl w:val="0"/>
        </w:rPr>
        <w:t xml:space="preserve">). This in turn makes it possible to have skilled execution in such areas while the organisation does not have to develop in-house capabilities in all project areas.</w:t>
      </w:r>
    </w:p>
    <w:p w:rsidR="00000000" w:rsidDel="00000000" w:rsidP="00000000" w:rsidRDefault="00000000" w:rsidRPr="00000000" w14:paraId="00000036">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benefit is cost management. Since the organisation sources only certain phases of the project, contractor fees are more easily controlled, lowering total cost, as compared to total outsourcing of the project. The organisation does not pay a markup for a single contractor as in turnkey projects and where possible, the organisation gets to use its resources. Such an approach is most valuable for organisations that possess solid internal resources and desire to retain direct control over vital processes but may inherently lack the means or knowledge for specific activities.</w:t>
      </w:r>
    </w:p>
    <w:p w:rsidR="00000000" w:rsidDel="00000000" w:rsidP="00000000" w:rsidRDefault="00000000" w:rsidRPr="00000000" w14:paraId="00000037">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this model is good for the improvement of the project’s flexibility. Indeed, by keeping decision-making on the strategic aspects of the project within the organisation, it is easier to apply changes at any stage of the project. For instance, if a new technology comes to the market, or the market conditions have changed, then the organisation can change its strategy to adapt to the new conditions without going to external contractors. It is also beneficial for project risk management in industries that are fast changing such as renewable energy technology.</w:t>
      </w:r>
    </w:p>
    <w:p w:rsidR="00000000" w:rsidDel="00000000" w:rsidP="00000000" w:rsidRDefault="00000000" w:rsidRPr="00000000" w14:paraId="00000038">
      <w:pPr>
        <w:spacing w:after="200" w:before="20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Disadvantages &amp; Risk</w:t>
      </w:r>
    </w:p>
    <w:p w:rsidR="00000000" w:rsidDel="00000000" w:rsidP="00000000" w:rsidRDefault="00000000" w:rsidRPr="00000000" w14:paraId="00000039">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hybrid model has its advantages, it also presents quite a rise in the level of difficulty in project management. Managing many contractors at once together with internal staff is very challenging, especially in planning and communication. In-house and outsourced teams’ miscommunication or misalignment can cause inefficiencies, delays, or even conflicts. For instance, if an external contractor is not in phase with the internal timetable, then it affects the consecutive flow of the project.</w:t>
      </w:r>
    </w:p>
    <w:p w:rsidR="00000000" w:rsidDel="00000000" w:rsidP="00000000" w:rsidRDefault="00000000" w:rsidRPr="00000000" w14:paraId="0000003A">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hybrid model's problems with task distribution, conflict and quality assurance necessitate effective risk management techniques. In order to guarantee that the job satisfies internal requirements, it also needs cooperation with outside employees and subcontractors and rigorous quality assurance (</w:t>
      </w:r>
      <w:r w:rsidDel="00000000" w:rsidR="00000000" w:rsidRPr="00000000">
        <w:rPr>
          <w:rFonts w:ascii="Times New Roman" w:cs="Times New Roman" w:eastAsia="Times New Roman" w:hAnsi="Times New Roman"/>
          <w:sz w:val="24"/>
          <w:szCs w:val="24"/>
          <w:highlight w:val="white"/>
          <w:rtl w:val="0"/>
        </w:rPr>
        <w:t xml:space="preserve">Adjei-Arthur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2022</w:t>
      </w:r>
      <w:r w:rsidDel="00000000" w:rsidR="00000000" w:rsidRPr="00000000">
        <w:rPr>
          <w:rFonts w:ascii="Times New Roman" w:cs="Times New Roman" w:eastAsia="Times New Roman" w:hAnsi="Times New Roman"/>
          <w:sz w:val="24"/>
          <w:szCs w:val="24"/>
          <w:rtl w:val="0"/>
        </w:rPr>
        <w:t xml:space="preserve">). Furthermore, because contracts with internal resources and contractors demand time and expertise, the approach adds more administrative steps. Project hazards and coordination problems may arise from a lack of capable internal project management personnel.</w:t>
      </w:r>
    </w:p>
    <w:p w:rsidR="00000000" w:rsidDel="00000000" w:rsidP="00000000" w:rsidRDefault="00000000" w:rsidRPr="00000000" w14:paraId="0000003B">
      <w:pPr>
        <w:pStyle w:val="Heading1"/>
        <w:spacing w:after="200" w:before="200" w:line="360" w:lineRule="auto"/>
        <w:rPr>
          <w:rFonts w:ascii="Times New Roman" w:cs="Times New Roman" w:eastAsia="Times New Roman" w:hAnsi="Times New Roman"/>
        </w:rPr>
      </w:pPr>
      <w:bookmarkStart w:colFirst="0" w:colLast="0" w:name="_heading=h.2et92p0" w:id="4"/>
      <w:bookmarkEnd w:id="4"/>
      <w:r w:rsidDel="00000000" w:rsidR="00000000" w:rsidRPr="00000000">
        <w:rPr>
          <w:rFonts w:ascii="Times New Roman" w:cs="Times New Roman" w:eastAsia="Times New Roman" w:hAnsi="Times New Roman"/>
          <w:rtl w:val="0"/>
        </w:rPr>
        <w:t xml:space="preserve">3. Conclusion </w:t>
      </w:r>
    </w:p>
    <w:p w:rsidR="00000000" w:rsidDel="00000000" w:rsidP="00000000" w:rsidRDefault="00000000" w:rsidRPr="00000000" w14:paraId="0000003C">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the methods of contracting discussed in the course of the project management have relative benefits and drawbacks pertaining to project type and organisational requirements. Turnkey contracting is appropriate for those complex projects that can be contracted out entirely to one management specialist while multicontract contracting is most suitable for those complex projects that can be divided into segments that require different expertise. DIY contracting is most advantageous when the contracting party seeks to exert substantial control and is appropriate for projects that require the application of specialised knowledge that resides within the contracting party, while multicontract + DIY is a very versatile, hybrid contractual form that is most suitable for projects that require both internal control and specific knowledge of external suppliers. Choosing an appropriate contracting method facilitates the process of connecting contracting approaches to the goals, resources and risk appetite of projects thereby increasing the chances of effective completion of projects. It is only possible to understand these methods and their applied approaches in the right context and then make the right strategic decisions for the organisation in terms of resource, control and project outcome.</w:t>
      </w: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spacing w:after="200" w:before="200" w:line="360" w:lineRule="auto"/>
        <w:rPr>
          <w:rFonts w:ascii="Times New Roman" w:cs="Times New Roman" w:eastAsia="Times New Roman" w:hAnsi="Times New Roman"/>
        </w:rPr>
      </w:pPr>
      <w:bookmarkStart w:colFirst="0" w:colLast="0" w:name="_heading=h.tyjcwt" w:id="5"/>
      <w:bookmarkEnd w:id="5"/>
      <w:r w:rsidDel="00000000" w:rsidR="00000000" w:rsidRPr="00000000">
        <w:rPr>
          <w:rFonts w:ascii="Times New Roman" w:cs="Times New Roman" w:eastAsia="Times New Roman" w:hAnsi="Times New Roman"/>
          <w:rtl w:val="0"/>
        </w:rPr>
        <w:t xml:space="preserve">Reference</w:t>
      </w:r>
    </w:p>
    <w:p w:rsidR="00000000" w:rsidDel="00000000" w:rsidP="00000000" w:rsidRDefault="00000000" w:rsidRPr="00000000" w14:paraId="0000003E">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Adjei-Arthur, B., Gao, J., Xia, Q., da Silva Tavares, E., Xia, H., Amofa, S. and Wang, Y., 2022. A blockchain-adaptive contractual approach for Multicontracting organizational entities. </w:t>
      </w:r>
      <w:r w:rsidDel="00000000" w:rsidR="00000000" w:rsidRPr="00000000">
        <w:rPr>
          <w:rFonts w:ascii="Times New Roman" w:cs="Times New Roman" w:eastAsia="Times New Roman" w:hAnsi="Times New Roman"/>
          <w:i w:val="1"/>
          <w:sz w:val="24"/>
          <w:szCs w:val="24"/>
          <w:rtl w:val="0"/>
        </w:rPr>
        <w:t xml:space="preserve">Future Generation Computer Systems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132</w:t>
      </w:r>
      <w:r w:rsidDel="00000000" w:rsidR="00000000" w:rsidRPr="00000000">
        <w:rPr>
          <w:rFonts w:ascii="Times New Roman" w:cs="Times New Roman" w:eastAsia="Times New Roman" w:hAnsi="Times New Roman"/>
          <w:sz w:val="24"/>
          <w:szCs w:val="24"/>
          <w:rtl w:val="0"/>
        </w:rPr>
        <w:t xml:space="preserve">, pp.93-107.</w:t>
      </w:r>
    </w:p>
    <w:p w:rsidR="00000000" w:rsidDel="00000000" w:rsidP="00000000" w:rsidRDefault="00000000" w:rsidRPr="00000000" w14:paraId="0000003F">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Apm.org.uk, (2024). Available at: </w:t>
      </w:r>
      <w:hyperlink r:id="rId8">
        <w:r w:rsidDel="00000000" w:rsidR="00000000" w:rsidRPr="00000000">
          <w:rPr>
            <w:rFonts w:ascii="Times New Roman" w:cs="Times New Roman" w:eastAsia="Times New Roman" w:hAnsi="Times New Roman"/>
            <w:sz w:val="24"/>
            <w:szCs w:val="24"/>
            <w:u w:val="single"/>
            <w:rtl w:val="0"/>
          </w:rPr>
          <w:t xml:space="preserve">https://www.apm.org.uk/resources/what-is-project-management/what-is-managing-contracts-in-project-management/</w:t>
        </w:r>
      </w:hyperlink>
      <w:r w:rsidDel="00000000" w:rsidR="00000000" w:rsidRPr="00000000">
        <w:rPr>
          <w:rFonts w:ascii="Times New Roman" w:cs="Times New Roman" w:eastAsia="Times New Roman" w:hAnsi="Times New Roman"/>
          <w:sz w:val="24"/>
          <w:szCs w:val="24"/>
          <w:rtl w:val="0"/>
        </w:rPr>
        <w:t xml:space="preserve"> [Accessed 15 Nov. 2024].</w:t>
      </w:r>
    </w:p>
    <w:p w:rsidR="00000000" w:rsidDel="00000000" w:rsidP="00000000" w:rsidRDefault="00000000" w:rsidRPr="00000000" w14:paraId="00000040">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Dua, P., 2021. </w:t>
      </w:r>
      <w:r w:rsidDel="00000000" w:rsidR="00000000" w:rsidRPr="00000000">
        <w:rPr>
          <w:rFonts w:ascii="Times New Roman" w:cs="Times New Roman" w:eastAsia="Times New Roman" w:hAnsi="Times New Roman"/>
          <w:i w:val="1"/>
          <w:sz w:val="24"/>
          <w:szCs w:val="24"/>
          <w:rtl w:val="0"/>
        </w:rPr>
        <w:t xml:space="preserve">Risks &amp; Deterrents in Construction Projects: For Customers, Contractors, Suppliers &amp; Consultants…</w:t>
      </w:r>
      <w:r w:rsidDel="00000000" w:rsidR="00000000" w:rsidRPr="00000000">
        <w:rPr>
          <w:rFonts w:ascii="Times New Roman" w:cs="Times New Roman" w:eastAsia="Times New Roman" w:hAnsi="Times New Roman"/>
          <w:sz w:val="24"/>
          <w:szCs w:val="24"/>
          <w:rtl w:val="0"/>
        </w:rPr>
        <w:t xml:space="preserve">. Notion Press.</w:t>
      </w:r>
    </w:p>
    <w:p w:rsidR="00000000" w:rsidDel="00000000" w:rsidP="00000000" w:rsidRDefault="00000000" w:rsidRPr="00000000" w14:paraId="0000004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Elkhatib, M., Al Hosani, A., Al Hosani, I. and Albuflasa, K., 2022. Agile project management and project risks improvements: Pros and cons. </w:t>
      </w:r>
      <w:r w:rsidDel="00000000" w:rsidR="00000000" w:rsidRPr="00000000">
        <w:rPr>
          <w:rFonts w:ascii="Times New Roman" w:cs="Times New Roman" w:eastAsia="Times New Roman" w:hAnsi="Times New Roman"/>
          <w:i w:val="1"/>
          <w:sz w:val="24"/>
          <w:szCs w:val="24"/>
          <w:rtl w:val="0"/>
        </w:rPr>
        <w:t xml:space="preserve">Modern Economy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13</w:t>
      </w:r>
      <w:r w:rsidDel="00000000" w:rsidR="00000000" w:rsidRPr="00000000">
        <w:rPr>
          <w:rFonts w:ascii="Times New Roman" w:cs="Times New Roman" w:eastAsia="Times New Roman" w:hAnsi="Times New Roman"/>
          <w:sz w:val="24"/>
          <w:szCs w:val="24"/>
          <w:rtl w:val="0"/>
        </w:rPr>
        <w:t xml:space="preserve">(9), pp.1157-1176.‌</w:t>
      </w:r>
    </w:p>
    <w:p w:rsidR="00000000" w:rsidDel="00000000" w:rsidP="00000000" w:rsidRDefault="00000000" w:rsidRPr="00000000" w14:paraId="00000042">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Fauchart, E., Bacache-Beauvallet, M., Bourreau, M. and Moreau, F., 2022. Do-It-Yourself or Do-It-Together: How digital technologies affect creating alone or with others?. </w:t>
      </w:r>
      <w:r w:rsidDel="00000000" w:rsidR="00000000" w:rsidRPr="00000000">
        <w:rPr>
          <w:rFonts w:ascii="Times New Roman" w:cs="Times New Roman" w:eastAsia="Times New Roman" w:hAnsi="Times New Roman"/>
          <w:i w:val="1"/>
          <w:sz w:val="24"/>
          <w:szCs w:val="24"/>
          <w:rtl w:val="0"/>
        </w:rPr>
        <w:t xml:space="preserve">Technovation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112</w:t>
      </w:r>
      <w:r w:rsidDel="00000000" w:rsidR="00000000" w:rsidRPr="00000000">
        <w:rPr>
          <w:rFonts w:ascii="Times New Roman" w:cs="Times New Roman" w:eastAsia="Times New Roman" w:hAnsi="Times New Roman"/>
          <w:sz w:val="24"/>
          <w:szCs w:val="24"/>
          <w:rtl w:val="0"/>
        </w:rPr>
        <w:t xml:space="preserve">, p.102412.</w:t>
      </w:r>
    </w:p>
    <w:p w:rsidR="00000000" w:rsidDel="00000000" w:rsidP="00000000" w:rsidRDefault="00000000" w:rsidRPr="00000000" w14:paraId="00000043">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Guide (2020). Studio BKA Architecture &amp; Interiors. </w:t>
      </w:r>
      <w:r w:rsidDel="00000000" w:rsidR="00000000" w:rsidRPr="00000000">
        <w:rPr>
          <w:rFonts w:ascii="Times New Roman" w:cs="Times New Roman" w:eastAsia="Times New Roman" w:hAnsi="Times New Roman"/>
          <w:i w:val="1"/>
          <w:sz w:val="24"/>
          <w:szCs w:val="24"/>
          <w:rtl w:val="0"/>
        </w:rPr>
        <w:t xml:space="preserve">Studio BKA Architecture &amp; Interiors</w:t>
      </w:r>
      <w:r w:rsidDel="00000000" w:rsidR="00000000" w:rsidRPr="00000000">
        <w:rPr>
          <w:rFonts w:ascii="Times New Roman" w:cs="Times New Roman" w:eastAsia="Times New Roman" w:hAnsi="Times New Roman"/>
          <w:sz w:val="24"/>
          <w:szCs w:val="24"/>
          <w:rtl w:val="0"/>
        </w:rPr>
        <w:t xml:space="preserve">. [online] doi:</w:t>
      </w:r>
      <w:hyperlink r:id="rId9">
        <w:r w:rsidDel="00000000" w:rsidR="00000000" w:rsidRPr="00000000">
          <w:rPr>
            <w:rFonts w:ascii="Times New Roman" w:cs="Times New Roman" w:eastAsia="Times New Roman" w:hAnsi="Times New Roman"/>
            <w:sz w:val="24"/>
            <w:szCs w:val="24"/>
            <w:u w:val="single"/>
            <w:rtl w:val="0"/>
          </w:rPr>
          <w:t xml:space="preserve">https://doi.org/10993972/%40STUDIOBKA</w:t>
        </w:r>
      </w:hyperlink>
      <w:r w:rsidDel="00000000" w:rsidR="00000000" w:rsidRPr="00000000">
        <w:rPr>
          <w:rFonts w:ascii="Times New Roman" w:cs="Times New Roman" w:eastAsia="Times New Roman" w:hAnsi="Times New Roman"/>
          <w:sz w:val="24"/>
          <w:szCs w:val="24"/>
          <w:rtl w:val="0"/>
        </w:rPr>
        <w:t xml:space="preserve">. [Accessed 15 Nov. 2024].</w:t>
      </w:r>
    </w:p>
    <w:p w:rsidR="00000000" w:rsidDel="00000000" w:rsidP="00000000" w:rsidRDefault="00000000" w:rsidRPr="00000000" w14:paraId="00000044">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Hasan, M., Lu, M. and Newton, R., 2022. Multicontractor multiproject matching optimization for planning modular school construction programs. </w:t>
      </w:r>
      <w:r w:rsidDel="00000000" w:rsidR="00000000" w:rsidRPr="00000000">
        <w:rPr>
          <w:rFonts w:ascii="Times New Roman" w:cs="Times New Roman" w:eastAsia="Times New Roman" w:hAnsi="Times New Roman"/>
          <w:i w:val="1"/>
          <w:sz w:val="24"/>
          <w:szCs w:val="24"/>
          <w:rtl w:val="0"/>
        </w:rPr>
        <w:t xml:space="preserve">Canadian Journal of Civil Engineering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50</w:t>
      </w:r>
      <w:r w:rsidDel="00000000" w:rsidR="00000000" w:rsidRPr="00000000">
        <w:rPr>
          <w:rFonts w:ascii="Times New Roman" w:cs="Times New Roman" w:eastAsia="Times New Roman" w:hAnsi="Times New Roman"/>
          <w:sz w:val="24"/>
          <w:szCs w:val="24"/>
          <w:rtl w:val="0"/>
        </w:rPr>
        <w:t xml:space="preserve">(2), pp.102-113.</w:t>
      </w:r>
    </w:p>
    <w:p w:rsidR="00000000" w:rsidDel="00000000" w:rsidP="00000000" w:rsidRDefault="00000000" w:rsidRPr="00000000" w14:paraId="00000045">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 Insider. (2018). </w:t>
      </w:r>
      <w:r w:rsidDel="00000000" w:rsidR="00000000" w:rsidRPr="00000000">
        <w:rPr>
          <w:rFonts w:ascii="Times New Roman" w:cs="Times New Roman" w:eastAsia="Times New Roman" w:hAnsi="Times New Roman"/>
          <w:i w:val="1"/>
          <w:sz w:val="24"/>
          <w:szCs w:val="24"/>
          <w:rtl w:val="0"/>
        </w:rPr>
        <w:t xml:space="preserve">Multicontract Definition | Law Insider</w:t>
      </w:r>
      <w:r w:rsidDel="00000000" w:rsidR="00000000" w:rsidRPr="00000000">
        <w:rPr>
          <w:rFonts w:ascii="Times New Roman" w:cs="Times New Roman" w:eastAsia="Times New Roman" w:hAnsi="Times New Roman"/>
          <w:sz w:val="24"/>
          <w:szCs w:val="24"/>
          <w:rtl w:val="0"/>
        </w:rPr>
        <w:t xml:space="preserve">. [online] Available at: </w:t>
      </w:r>
      <w:hyperlink r:id="rId10">
        <w:r w:rsidDel="00000000" w:rsidR="00000000" w:rsidRPr="00000000">
          <w:rPr>
            <w:rFonts w:ascii="Times New Roman" w:cs="Times New Roman" w:eastAsia="Times New Roman" w:hAnsi="Times New Roman"/>
            <w:sz w:val="24"/>
            <w:szCs w:val="24"/>
            <w:u w:val="single"/>
            <w:rtl w:val="0"/>
          </w:rPr>
          <w:t xml:space="preserve">https://www.lawinsider.com/dictionary/multicontract</w:t>
        </w:r>
      </w:hyperlink>
      <w:r w:rsidDel="00000000" w:rsidR="00000000" w:rsidRPr="00000000">
        <w:rPr>
          <w:rFonts w:ascii="Times New Roman" w:cs="Times New Roman" w:eastAsia="Times New Roman" w:hAnsi="Times New Roman"/>
          <w:sz w:val="24"/>
          <w:szCs w:val="24"/>
          <w:rtl w:val="0"/>
        </w:rPr>
        <w:t xml:space="preserve"> [Accessed 15 Nov. 2024].</w:t>
      </w:r>
    </w:p>
    <w:p w:rsidR="00000000" w:rsidDel="00000000" w:rsidP="00000000" w:rsidRDefault="00000000" w:rsidRPr="00000000" w14:paraId="00000046">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P.E. and Ika, L.A., 2022. Making sense of hospital project misperformance: Over budget, late, time and time again—Why? And what can be done about it?. </w:t>
      </w:r>
      <w:r w:rsidDel="00000000" w:rsidR="00000000" w:rsidRPr="00000000">
        <w:rPr>
          <w:rFonts w:ascii="Times New Roman" w:cs="Times New Roman" w:eastAsia="Times New Roman" w:hAnsi="Times New Roman"/>
          <w:i w:val="1"/>
          <w:sz w:val="24"/>
          <w:szCs w:val="24"/>
          <w:rtl w:val="0"/>
        </w:rPr>
        <w:t xml:space="preserve">Engineering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12</w:t>
      </w:r>
      <w:r w:rsidDel="00000000" w:rsidR="00000000" w:rsidRPr="00000000">
        <w:rPr>
          <w:rFonts w:ascii="Times New Roman" w:cs="Times New Roman" w:eastAsia="Times New Roman" w:hAnsi="Times New Roman"/>
          <w:sz w:val="24"/>
          <w:szCs w:val="24"/>
          <w:rtl w:val="0"/>
        </w:rPr>
        <w:t xml:space="preserve">, pp.183-201.</w:t>
      </w:r>
    </w:p>
    <w:p w:rsidR="00000000" w:rsidDel="00000000" w:rsidP="00000000" w:rsidRDefault="00000000" w:rsidRPr="00000000" w14:paraId="00000047">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Mimoso, M.J., 2020. The turnkey contract and the globalization era.</w:t>
      </w:r>
    </w:p>
    <w:p w:rsidR="00000000" w:rsidDel="00000000" w:rsidP="00000000" w:rsidRDefault="00000000" w:rsidRPr="00000000" w14:paraId="0000004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Nwajei, U.O.K., 2021. How relational contract theory influence management strategies and project outcomes: a systematic literature review. </w:t>
      </w:r>
      <w:r w:rsidDel="00000000" w:rsidR="00000000" w:rsidRPr="00000000">
        <w:rPr>
          <w:rFonts w:ascii="Times New Roman" w:cs="Times New Roman" w:eastAsia="Times New Roman" w:hAnsi="Times New Roman"/>
          <w:i w:val="1"/>
          <w:sz w:val="24"/>
          <w:szCs w:val="24"/>
          <w:rtl w:val="0"/>
        </w:rPr>
        <w:t xml:space="preserve">Construction management and economics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39</w:t>
      </w:r>
      <w:r w:rsidDel="00000000" w:rsidR="00000000" w:rsidRPr="00000000">
        <w:rPr>
          <w:rFonts w:ascii="Times New Roman" w:cs="Times New Roman" w:eastAsia="Times New Roman" w:hAnsi="Times New Roman"/>
          <w:sz w:val="24"/>
          <w:szCs w:val="24"/>
          <w:rtl w:val="0"/>
        </w:rPr>
        <w:t xml:space="preserve">(5), pp.432-457.</w:t>
      </w:r>
    </w:p>
    <w:p w:rsidR="00000000" w:rsidDel="00000000" w:rsidP="00000000" w:rsidRDefault="00000000" w:rsidRPr="00000000" w14:paraId="00000049">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Procore. (2024). </w:t>
      </w:r>
      <w:r w:rsidDel="00000000" w:rsidR="00000000" w:rsidRPr="00000000">
        <w:rPr>
          <w:rFonts w:ascii="Times New Roman" w:cs="Times New Roman" w:eastAsia="Times New Roman" w:hAnsi="Times New Roman"/>
          <w:i w:val="1"/>
          <w:sz w:val="24"/>
          <w:szCs w:val="24"/>
          <w:rtl w:val="0"/>
        </w:rPr>
        <w:t xml:space="preserve">Multi-Prime Contracts: Understanding the CMMP Method of Project Delivery | Procore</w:t>
      </w:r>
      <w:r w:rsidDel="00000000" w:rsidR="00000000" w:rsidRPr="00000000">
        <w:rPr>
          <w:rFonts w:ascii="Times New Roman" w:cs="Times New Roman" w:eastAsia="Times New Roman" w:hAnsi="Times New Roman"/>
          <w:sz w:val="24"/>
          <w:szCs w:val="24"/>
          <w:rtl w:val="0"/>
        </w:rPr>
        <w:t xml:space="preserve">. [online] Available at: https://www.procore.com/library/cmmp-contracts [Accessed 15 Nov. 2024].</w:t>
      </w:r>
    </w:p>
    <w:p w:rsidR="00000000" w:rsidDel="00000000" w:rsidP="00000000" w:rsidRDefault="00000000" w:rsidRPr="00000000" w14:paraId="0000004A">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Stanitsas, M., Kirytopoulos, K. and Leopoulos, V., 2021. Integrating sustainability indicators into project management: The case of construction industry. </w:t>
      </w:r>
      <w:r w:rsidDel="00000000" w:rsidR="00000000" w:rsidRPr="00000000">
        <w:rPr>
          <w:rFonts w:ascii="Times New Roman" w:cs="Times New Roman" w:eastAsia="Times New Roman" w:hAnsi="Times New Roman"/>
          <w:i w:val="1"/>
          <w:sz w:val="24"/>
          <w:szCs w:val="24"/>
          <w:rtl w:val="0"/>
        </w:rPr>
        <w:t xml:space="preserve">Journal of Cleaner Production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279</w:t>
      </w:r>
      <w:r w:rsidDel="00000000" w:rsidR="00000000" w:rsidRPr="00000000">
        <w:rPr>
          <w:rFonts w:ascii="Times New Roman" w:cs="Times New Roman" w:eastAsia="Times New Roman" w:hAnsi="Times New Roman"/>
          <w:sz w:val="24"/>
          <w:szCs w:val="24"/>
          <w:rtl w:val="0"/>
        </w:rPr>
        <w:t xml:space="preserve">, p.123774.</w:t>
      </w:r>
    </w:p>
    <w:p w:rsidR="00000000" w:rsidDel="00000000" w:rsidP="00000000" w:rsidRDefault="00000000" w:rsidRPr="00000000" w14:paraId="0000004B">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Thomas, R. and Wright, M., 2020. </w:t>
      </w:r>
      <w:r w:rsidDel="00000000" w:rsidR="00000000" w:rsidRPr="00000000">
        <w:rPr>
          <w:rFonts w:ascii="Times New Roman" w:cs="Times New Roman" w:eastAsia="Times New Roman" w:hAnsi="Times New Roman"/>
          <w:i w:val="1"/>
          <w:sz w:val="24"/>
          <w:szCs w:val="24"/>
          <w:rtl w:val="0"/>
        </w:rPr>
        <w:t xml:space="preserve">Construction contract claims</w:t>
      </w:r>
      <w:r w:rsidDel="00000000" w:rsidR="00000000" w:rsidRPr="00000000">
        <w:rPr>
          <w:rFonts w:ascii="Times New Roman" w:cs="Times New Roman" w:eastAsia="Times New Roman" w:hAnsi="Times New Roman"/>
          <w:sz w:val="24"/>
          <w:szCs w:val="24"/>
          <w:rtl w:val="0"/>
        </w:rPr>
        <w:t xml:space="preserve">. Bloomsbury Publishing.</w:t>
      </w:r>
    </w:p>
    <w:p w:rsidR="00000000" w:rsidDel="00000000" w:rsidP="00000000" w:rsidRDefault="00000000" w:rsidRPr="00000000" w14:paraId="0000004C">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TSEGAYE, T., 2020. </w:t>
      </w:r>
      <w:r w:rsidDel="00000000" w:rsidR="00000000" w:rsidRPr="00000000">
        <w:rPr>
          <w:rFonts w:ascii="Times New Roman" w:cs="Times New Roman" w:eastAsia="Times New Roman" w:hAnsi="Times New Roman"/>
          <w:i w:val="1"/>
          <w:sz w:val="24"/>
          <w:szCs w:val="24"/>
          <w:rtl w:val="0"/>
        </w:rPr>
        <w:t xml:space="preserve">CONTRACT ADMINISTRATION PRACTICES OF ROAD PROJECTS: THE CASE OF ETHIOPIAN ROADS AUTHORITY</w:t>
      </w:r>
      <w:r w:rsidDel="00000000" w:rsidR="00000000" w:rsidRPr="00000000">
        <w:rPr>
          <w:rFonts w:ascii="Times New Roman" w:cs="Times New Roman" w:eastAsia="Times New Roman" w:hAnsi="Times New Roman"/>
          <w:sz w:val="24"/>
          <w:szCs w:val="24"/>
          <w:rtl w:val="0"/>
        </w:rPr>
        <w:t xml:space="preserve"> (Doctoral dissertation, ST. MARY’S UNIVERSITY).</w:t>
      </w:r>
    </w:p>
    <w:p w:rsidR="00000000" w:rsidDel="00000000" w:rsidP="00000000" w:rsidRDefault="00000000" w:rsidRPr="00000000" w14:paraId="0000004D">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 Chen, W., Agyapong, M. and Mordi, C., 2020. The business model of Do-It-Yourself (DIY) laboratories–A triple-layered perspective. </w:t>
      </w:r>
      <w:r w:rsidDel="00000000" w:rsidR="00000000" w:rsidRPr="00000000">
        <w:rPr>
          <w:rFonts w:ascii="Times New Roman" w:cs="Times New Roman" w:eastAsia="Times New Roman" w:hAnsi="Times New Roman"/>
          <w:i w:val="1"/>
          <w:sz w:val="24"/>
          <w:szCs w:val="24"/>
          <w:rtl w:val="0"/>
        </w:rPr>
        <w:t xml:space="preserve">Technological Forecasting and Social Change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159</w:t>
      </w:r>
      <w:r w:rsidDel="00000000" w:rsidR="00000000" w:rsidRPr="00000000">
        <w:rPr>
          <w:rFonts w:ascii="Times New Roman" w:cs="Times New Roman" w:eastAsia="Times New Roman" w:hAnsi="Times New Roman"/>
          <w:sz w:val="24"/>
          <w:szCs w:val="24"/>
          <w:rtl w:val="0"/>
        </w:rPr>
        <w:t xml:space="preserve">, p.120205.</w:t>
      </w:r>
    </w:p>
    <w:p w:rsidR="00000000" w:rsidDel="00000000" w:rsidP="00000000" w:rsidRDefault="00000000" w:rsidRPr="00000000" w14:paraId="0000004E">
      <w:pPr>
        <w:spacing w:after="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0">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51">
      <w:pPr>
        <w:spacing w:after="200" w:before="200" w:line="360" w:lineRule="auto"/>
        <w:jc w:val="both"/>
        <w:rPr>
          <w:rFonts w:ascii="Times New Roman" w:cs="Times New Roman" w:eastAsia="Times New Roman" w:hAnsi="Times New Roman"/>
          <w:sz w:val="24"/>
          <w:szCs w:val="24"/>
          <w:highlight w:val="white"/>
        </w:rPr>
      </w:pPr>
      <w:r w:rsidDel="00000000" w:rsidR="00000000" w:rsidRPr="00000000">
        <w:rPr>
          <w:rtl w:val="0"/>
        </w:rPr>
      </w:r>
    </w:p>
    <w:sectPr>
      <w:footerReference r:id="rId11"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Page | </w:t>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Rule="auto"/>
      <w:jc w:val="both"/>
    </w:pPr>
    <w:rPr>
      <w:b w:val="1"/>
      <w:sz w:val="24"/>
      <w:szCs w:val="24"/>
    </w:rPr>
  </w:style>
  <w:style w:type="paragraph" w:styleId="Heading2">
    <w:name w:val="heading 2"/>
    <w:basedOn w:val="Normal"/>
    <w:next w:val="Normal"/>
    <w:pPr>
      <w:keepNext w:val="1"/>
      <w:keepLines w:val="1"/>
      <w:spacing w:after="240" w:before="240" w:lineRule="auto"/>
      <w:jc w:val="both"/>
    </w:pPr>
    <w:rPr>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240" w:before="240"/>
      <w:jc w:val="both"/>
      <w:outlineLvl w:val="0"/>
    </w:pPr>
    <w:rPr>
      <w:b w:val="1"/>
      <w:sz w:val="24"/>
      <w:szCs w:val="24"/>
    </w:rPr>
  </w:style>
  <w:style w:type="paragraph" w:styleId="Heading2">
    <w:name w:val="heading 2"/>
    <w:basedOn w:val="Normal"/>
    <w:next w:val="Normal"/>
    <w:uiPriority w:val="9"/>
    <w:semiHidden w:val="1"/>
    <w:unhideWhenUsed w:val="1"/>
    <w:qFormat w:val="1"/>
    <w:pPr>
      <w:keepNext w:val="1"/>
      <w:keepLines w:val="1"/>
      <w:spacing w:after="240" w:before="240"/>
      <w:jc w:val="both"/>
      <w:outlineLvl w:val="1"/>
    </w:pPr>
    <w:rPr>
      <w:sz w:val="24"/>
      <w:szCs w:val="24"/>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TOCHeading">
    <w:name w:val="TOC Heading"/>
    <w:basedOn w:val="Heading1"/>
    <w:next w:val="Normal"/>
    <w:uiPriority w:val="39"/>
    <w:unhideWhenUsed w:val="1"/>
    <w:qFormat w:val="1"/>
    <w:rsid w:val="00F50D19"/>
    <w:pPr>
      <w:spacing w:after="0" w:line="259" w:lineRule="auto"/>
      <w:jc w:val="left"/>
      <w:outlineLvl w:val="9"/>
    </w:pPr>
    <w:rPr>
      <w:rFonts w:asciiTheme="majorHAnsi" w:cstheme="majorBidi" w:eastAsiaTheme="majorEastAsia" w:hAnsiTheme="majorHAnsi"/>
      <w:b w:val="0"/>
      <w:color w:val="365f91" w:themeColor="accent1" w:themeShade="0000BF"/>
      <w:sz w:val="32"/>
      <w:szCs w:val="32"/>
      <w:lang w:bidi="ar-SA" w:eastAsia="en-US" w:val="en-US"/>
    </w:rPr>
  </w:style>
  <w:style w:type="paragraph" w:styleId="TOC1">
    <w:name w:val="toc 1"/>
    <w:basedOn w:val="Normal"/>
    <w:next w:val="Normal"/>
    <w:autoRedefine w:val="1"/>
    <w:uiPriority w:val="39"/>
    <w:unhideWhenUsed w:val="1"/>
    <w:rsid w:val="00F50D19"/>
    <w:pPr>
      <w:spacing w:after="100"/>
    </w:pPr>
    <w:rPr>
      <w:szCs w:val="28"/>
    </w:rPr>
  </w:style>
  <w:style w:type="character" w:styleId="Hyperlink">
    <w:name w:val="Hyperlink"/>
    <w:basedOn w:val="DefaultParagraphFont"/>
    <w:uiPriority w:val="99"/>
    <w:unhideWhenUsed w:val="1"/>
    <w:rsid w:val="00F50D19"/>
    <w:rPr>
      <w:color w:val="0000ff" w:themeColor="hyperlink"/>
      <w:u w:val="single"/>
    </w:rPr>
  </w:style>
  <w:style w:type="paragraph" w:styleId="Header">
    <w:name w:val="header"/>
    <w:basedOn w:val="Normal"/>
    <w:link w:val="HeaderChar"/>
    <w:uiPriority w:val="99"/>
    <w:unhideWhenUsed w:val="1"/>
    <w:rsid w:val="00830FFB"/>
    <w:pPr>
      <w:tabs>
        <w:tab w:val="center" w:pos="4513"/>
        <w:tab w:val="right" w:pos="9026"/>
      </w:tabs>
      <w:spacing w:line="240" w:lineRule="auto"/>
    </w:pPr>
    <w:rPr>
      <w:szCs w:val="28"/>
    </w:rPr>
  </w:style>
  <w:style w:type="character" w:styleId="HeaderChar" w:customStyle="1">
    <w:name w:val="Header Char"/>
    <w:basedOn w:val="DefaultParagraphFont"/>
    <w:link w:val="Header"/>
    <w:uiPriority w:val="99"/>
    <w:rsid w:val="00830FFB"/>
    <w:rPr>
      <w:szCs w:val="28"/>
    </w:rPr>
  </w:style>
  <w:style w:type="paragraph" w:styleId="Footer">
    <w:name w:val="footer"/>
    <w:basedOn w:val="Normal"/>
    <w:link w:val="FooterChar"/>
    <w:uiPriority w:val="99"/>
    <w:unhideWhenUsed w:val="1"/>
    <w:rsid w:val="00830FFB"/>
    <w:pPr>
      <w:tabs>
        <w:tab w:val="center" w:pos="4513"/>
        <w:tab w:val="right" w:pos="9026"/>
      </w:tabs>
      <w:spacing w:line="240" w:lineRule="auto"/>
    </w:pPr>
    <w:rPr>
      <w:szCs w:val="28"/>
    </w:rPr>
  </w:style>
  <w:style w:type="character" w:styleId="FooterChar" w:customStyle="1">
    <w:name w:val="Footer Char"/>
    <w:basedOn w:val="DefaultParagraphFont"/>
    <w:link w:val="Footer"/>
    <w:uiPriority w:val="99"/>
    <w:rsid w:val="00830FFB"/>
    <w:rPr>
      <w:szCs w:val="28"/>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www.lawinsider.com/dictionary/multicontract" TargetMode="External"/><Relationship Id="rId9" Type="http://schemas.openxmlformats.org/officeDocument/2006/relationships/hyperlink" Target="https://doi.org/10993972/%40STUDIOBKA"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apm.org.uk/resources/what-is-project-management/what-is-managing-contracts-in-project-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0bzfzwFnbZICoYcqEx3qMVqd6Q==">CgMxLjAyCGguZ2pkZ3hzMgloLjMwajB6bGwyCWguMWZvYjl0ZTIJaC4zem55c2g3MgloLjJldDkycDAyCGgudHlqY3d0OAByITExVXB6RGlaLXNxSUFaTlNIQVBfamR1eHlpZ2lHaF9ydg==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2024-11-15T11:03:00Z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56bb3250fad40184b88596bd94d6bd277054a3e22ab830d3aac88405cfeb3296</vt:lpwstr>
  </property>
</Properties>
</file>