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405FC" w14:textId="4265F0E2" w:rsidR="0062491F" w:rsidRPr="0062491F" w:rsidRDefault="0062491F" w:rsidP="0062491F">
      <w:pPr>
        <w:rPr>
          <w:rFonts w:asciiTheme="majorBidi" w:hAnsiTheme="majorBidi" w:cstheme="majorBidi"/>
          <w:b/>
          <w:bCs/>
          <w:sz w:val="24"/>
          <w:szCs w:val="24"/>
        </w:rPr>
      </w:pPr>
      <w:r w:rsidRPr="0062491F">
        <w:rPr>
          <w:rFonts w:asciiTheme="majorBidi" w:hAnsiTheme="majorBidi" w:cstheme="majorBidi"/>
          <w:sz w:val="24"/>
          <w:szCs w:val="24"/>
        </w:rPr>
        <w:t xml:space="preserve">                                </w:t>
      </w:r>
      <w:r>
        <w:rPr>
          <w:rFonts w:asciiTheme="majorBidi" w:hAnsiTheme="majorBidi" w:cstheme="majorBidi"/>
          <w:sz w:val="24"/>
          <w:szCs w:val="24"/>
        </w:rPr>
        <w:t xml:space="preserve">     </w:t>
      </w:r>
      <w:r w:rsidRPr="0062491F">
        <w:rPr>
          <w:rFonts w:asciiTheme="majorBidi" w:hAnsiTheme="majorBidi" w:cstheme="majorBidi"/>
          <w:sz w:val="24"/>
          <w:szCs w:val="24"/>
        </w:rPr>
        <w:t xml:space="preserve"> </w:t>
      </w:r>
      <w:r w:rsidRPr="0062491F">
        <w:rPr>
          <w:rFonts w:asciiTheme="majorBidi" w:hAnsiTheme="majorBidi" w:cstheme="majorBidi"/>
          <w:b/>
          <w:bCs/>
          <w:sz w:val="24"/>
          <w:szCs w:val="24"/>
        </w:rPr>
        <w:t>University of Wales Trinity Saint David</w:t>
      </w:r>
    </w:p>
    <w:p w14:paraId="41C3A2F8" w14:textId="46147E9A" w:rsidR="00041C97" w:rsidRPr="0062491F" w:rsidRDefault="0062491F" w:rsidP="0062491F">
      <w:pPr>
        <w:rPr>
          <w:rFonts w:asciiTheme="majorBidi" w:hAnsiTheme="majorBidi" w:cstheme="majorBidi"/>
          <w:b/>
          <w:bCs/>
          <w:sz w:val="24"/>
          <w:szCs w:val="24"/>
        </w:rPr>
      </w:pPr>
      <w:r w:rsidRPr="0062491F">
        <w:rPr>
          <w:rFonts w:asciiTheme="majorBidi" w:hAnsiTheme="majorBidi" w:cstheme="majorBidi"/>
          <w:b/>
          <w:bCs/>
          <w:sz w:val="24"/>
          <w:szCs w:val="24"/>
        </w:rPr>
        <w:t xml:space="preserve">                     </w:t>
      </w:r>
      <w:r w:rsidRPr="0062491F">
        <w:rPr>
          <w:rFonts w:asciiTheme="majorBidi" w:hAnsiTheme="majorBidi" w:cstheme="majorBidi"/>
          <w:b/>
          <w:bCs/>
          <w:sz w:val="24"/>
          <w:szCs w:val="24"/>
        </w:rPr>
        <w:t xml:space="preserve">              </w:t>
      </w:r>
      <w:r w:rsidRPr="0062491F">
        <w:rPr>
          <w:rFonts w:asciiTheme="majorBidi" w:hAnsiTheme="majorBidi" w:cstheme="majorBidi"/>
          <w:b/>
          <w:bCs/>
          <w:sz w:val="24"/>
          <w:szCs w:val="24"/>
        </w:rPr>
        <w:t xml:space="preserve"> Master of Business Administration (MBA)</w:t>
      </w:r>
    </w:p>
    <w:p w14:paraId="094FCBE1" w14:textId="77777777" w:rsidR="00041C97" w:rsidRDefault="00041C97">
      <w:pPr>
        <w:rPr>
          <w:rFonts w:asciiTheme="majorBidi" w:hAnsiTheme="majorBidi" w:cstheme="majorBidi"/>
          <w:sz w:val="24"/>
          <w:szCs w:val="24"/>
        </w:rPr>
      </w:pPr>
    </w:p>
    <w:p w14:paraId="1204A7B6" w14:textId="20C6AB56" w:rsidR="00EB315C" w:rsidRPr="00EB315C" w:rsidRDefault="00EB315C" w:rsidP="00EB315C">
      <w:pPr>
        <w:rPr>
          <w:rFonts w:asciiTheme="majorBidi" w:hAnsiTheme="majorBidi" w:cstheme="majorBidi"/>
          <w:b/>
          <w:bCs/>
          <w:sz w:val="24"/>
          <w:szCs w:val="24"/>
        </w:rPr>
      </w:pPr>
      <w:r w:rsidRPr="00EB315C">
        <w:rPr>
          <w:rFonts w:asciiTheme="majorBidi" w:hAnsiTheme="majorBidi" w:cstheme="majorBidi"/>
          <w:b/>
          <w:bCs/>
          <w:sz w:val="24"/>
          <w:szCs w:val="24"/>
        </w:rPr>
        <w:t xml:space="preserve">                                            </w:t>
      </w:r>
      <w:r w:rsidRPr="00EB315C">
        <w:rPr>
          <w:rFonts w:asciiTheme="majorBidi" w:hAnsiTheme="majorBidi" w:cstheme="majorBidi"/>
          <w:b/>
          <w:bCs/>
          <w:sz w:val="24"/>
          <w:szCs w:val="24"/>
        </w:rPr>
        <w:t>Module: Marketing Management</w:t>
      </w:r>
    </w:p>
    <w:p w14:paraId="5C5693B3" w14:textId="3E745430" w:rsidR="0062491F" w:rsidRPr="00EB315C" w:rsidRDefault="00EB315C" w:rsidP="00EB315C">
      <w:pPr>
        <w:rPr>
          <w:rFonts w:asciiTheme="majorBidi" w:hAnsiTheme="majorBidi" w:cstheme="majorBidi"/>
          <w:b/>
          <w:bCs/>
          <w:sz w:val="24"/>
          <w:szCs w:val="24"/>
        </w:rPr>
      </w:pPr>
      <w:r w:rsidRPr="00EB315C">
        <w:rPr>
          <w:rFonts w:asciiTheme="majorBidi" w:hAnsiTheme="majorBidi" w:cstheme="majorBidi"/>
          <w:b/>
          <w:bCs/>
          <w:sz w:val="24"/>
          <w:szCs w:val="24"/>
        </w:rPr>
        <w:t xml:space="preserve">                                                </w:t>
      </w:r>
      <w:r w:rsidRPr="00EB315C">
        <w:rPr>
          <w:rFonts w:asciiTheme="majorBidi" w:hAnsiTheme="majorBidi" w:cstheme="majorBidi"/>
          <w:b/>
          <w:bCs/>
          <w:sz w:val="24"/>
          <w:szCs w:val="24"/>
        </w:rPr>
        <w:t xml:space="preserve">  </w:t>
      </w:r>
      <w:r w:rsidRPr="00EB315C">
        <w:rPr>
          <w:rFonts w:asciiTheme="majorBidi" w:hAnsiTheme="majorBidi" w:cstheme="majorBidi"/>
          <w:b/>
          <w:bCs/>
          <w:sz w:val="24"/>
          <w:szCs w:val="24"/>
        </w:rPr>
        <w:t>Module Code: LCMB7024</w:t>
      </w:r>
    </w:p>
    <w:p w14:paraId="04DDE6A2" w14:textId="6826A758" w:rsidR="00041C97" w:rsidRPr="00304DE4" w:rsidRDefault="00304DE4">
      <w:pPr>
        <w:rPr>
          <w:rFonts w:asciiTheme="majorBidi" w:hAnsiTheme="majorBidi" w:cstheme="majorBidi"/>
          <w:b/>
          <w:bCs/>
          <w:sz w:val="24"/>
          <w:szCs w:val="24"/>
        </w:rPr>
      </w:pPr>
      <w:r>
        <w:rPr>
          <w:rFonts w:asciiTheme="majorBidi" w:hAnsiTheme="majorBidi" w:cstheme="majorBidi"/>
          <w:sz w:val="24"/>
          <w:szCs w:val="24"/>
        </w:rPr>
        <w:t xml:space="preserve">                                      </w:t>
      </w:r>
      <w:r w:rsidRPr="00304DE4">
        <w:rPr>
          <w:rFonts w:asciiTheme="majorBidi" w:hAnsiTheme="majorBidi" w:cstheme="majorBidi"/>
          <w:b/>
          <w:bCs/>
          <w:sz w:val="24"/>
          <w:szCs w:val="24"/>
        </w:rPr>
        <w:t xml:space="preserve">Lecturer: Taonga Kaonga </w:t>
      </w:r>
      <w:proofErr w:type="spellStart"/>
      <w:r w:rsidRPr="00304DE4">
        <w:rPr>
          <w:rFonts w:asciiTheme="majorBidi" w:hAnsiTheme="majorBidi" w:cstheme="majorBidi"/>
          <w:b/>
          <w:bCs/>
          <w:sz w:val="24"/>
          <w:szCs w:val="24"/>
        </w:rPr>
        <w:t>Sobere-Snithers</w:t>
      </w:r>
      <w:proofErr w:type="spellEnd"/>
    </w:p>
    <w:p w14:paraId="2F9F764E" w14:textId="07367706" w:rsidR="005627C7" w:rsidRPr="004206A6" w:rsidRDefault="004206A6" w:rsidP="004206A6">
      <w:pPr>
        <w:pStyle w:val="NoSpacing"/>
        <w:spacing w:line="480" w:lineRule="auto"/>
        <w:contextualSpacing/>
        <w:jc w:val="center"/>
        <w:rPr>
          <w:rFonts w:asciiTheme="majorBidi" w:hAnsiTheme="majorBidi" w:cstheme="majorBidi"/>
          <w:b/>
          <w:bCs/>
          <w:sz w:val="24"/>
          <w:szCs w:val="24"/>
        </w:rPr>
      </w:pPr>
      <w:r w:rsidRPr="004206A6">
        <w:rPr>
          <w:rFonts w:asciiTheme="majorBidi" w:hAnsiTheme="majorBidi" w:cstheme="majorBidi"/>
          <w:b/>
          <w:bCs/>
          <w:sz w:val="24"/>
          <w:szCs w:val="24"/>
        </w:rPr>
        <w:t xml:space="preserve">Assessment </w:t>
      </w:r>
      <w:proofErr w:type="gramStart"/>
      <w:r w:rsidRPr="004206A6">
        <w:rPr>
          <w:rFonts w:asciiTheme="majorBidi" w:hAnsiTheme="majorBidi" w:cstheme="majorBidi"/>
          <w:b/>
          <w:bCs/>
          <w:sz w:val="24"/>
          <w:szCs w:val="24"/>
        </w:rPr>
        <w:t>component :</w:t>
      </w:r>
      <w:proofErr w:type="gramEnd"/>
      <w:r w:rsidRPr="004206A6">
        <w:rPr>
          <w:rFonts w:asciiTheme="majorBidi" w:hAnsiTheme="majorBidi" w:cstheme="majorBidi"/>
          <w:b/>
          <w:bCs/>
          <w:sz w:val="24"/>
          <w:szCs w:val="24"/>
        </w:rPr>
        <w:t xml:space="preserve"> Marketing Environment Analysis</w:t>
      </w:r>
    </w:p>
    <w:p w14:paraId="038ABCEF" w14:textId="77777777" w:rsidR="005627C7" w:rsidRDefault="005627C7" w:rsidP="00041C97">
      <w:pPr>
        <w:pStyle w:val="NoSpacing"/>
        <w:spacing w:line="480" w:lineRule="auto"/>
        <w:contextualSpacing/>
        <w:jc w:val="center"/>
        <w:rPr>
          <w:rFonts w:asciiTheme="majorBidi" w:hAnsiTheme="majorBidi" w:cstheme="majorBidi"/>
          <w:sz w:val="24"/>
          <w:szCs w:val="24"/>
        </w:rPr>
      </w:pPr>
    </w:p>
    <w:p w14:paraId="65DEA274" w14:textId="016CF7CF" w:rsidR="00CC6D2F" w:rsidRDefault="004206A6" w:rsidP="00041C97">
      <w:pPr>
        <w:pStyle w:val="NoSpacing"/>
        <w:spacing w:line="480" w:lineRule="auto"/>
        <w:contextualSpacing/>
        <w:jc w:val="center"/>
        <w:rPr>
          <w:rFonts w:asciiTheme="majorBidi" w:hAnsiTheme="majorBidi" w:cstheme="majorBidi"/>
          <w:sz w:val="24"/>
          <w:szCs w:val="24"/>
        </w:rPr>
      </w:pPr>
      <w:r w:rsidRPr="0089443E">
        <w:rPr>
          <w:rFonts w:asciiTheme="majorBidi" w:hAnsiTheme="majorBidi" w:cstheme="majorBidi"/>
          <w:b/>
          <w:bCs/>
          <w:sz w:val="24"/>
          <w:szCs w:val="24"/>
        </w:rPr>
        <w:t>Student</w:t>
      </w:r>
      <w:r w:rsidR="0089443E" w:rsidRPr="0089443E">
        <w:rPr>
          <w:rFonts w:asciiTheme="majorBidi" w:hAnsiTheme="majorBidi" w:cstheme="majorBidi"/>
          <w:b/>
          <w:bCs/>
          <w:sz w:val="24"/>
          <w:szCs w:val="24"/>
        </w:rPr>
        <w:t xml:space="preserve"> </w:t>
      </w:r>
      <w:proofErr w:type="gramStart"/>
      <w:r w:rsidR="0089443E" w:rsidRPr="0089443E">
        <w:rPr>
          <w:rFonts w:asciiTheme="majorBidi" w:hAnsiTheme="majorBidi" w:cstheme="majorBidi"/>
          <w:b/>
          <w:bCs/>
          <w:sz w:val="24"/>
          <w:szCs w:val="24"/>
        </w:rPr>
        <w:t>Name :</w:t>
      </w:r>
      <w:proofErr w:type="gramEnd"/>
      <w:r w:rsidR="0089443E">
        <w:rPr>
          <w:rFonts w:asciiTheme="majorBidi" w:hAnsiTheme="majorBidi" w:cstheme="majorBidi"/>
          <w:sz w:val="24"/>
          <w:szCs w:val="24"/>
        </w:rPr>
        <w:t xml:space="preserve"> </w:t>
      </w:r>
      <w:r w:rsidR="00CC6D2F" w:rsidRPr="0042723C">
        <w:rPr>
          <w:rFonts w:asciiTheme="majorBidi" w:hAnsiTheme="majorBidi" w:cstheme="majorBidi"/>
          <w:b/>
          <w:bCs/>
          <w:sz w:val="24"/>
          <w:szCs w:val="24"/>
        </w:rPr>
        <w:t>Mariana Roman</w:t>
      </w:r>
      <w:r w:rsidR="00CC6D2F" w:rsidRPr="00CC6D2F">
        <w:rPr>
          <w:rFonts w:asciiTheme="majorBidi" w:hAnsiTheme="majorBidi" w:cstheme="majorBidi"/>
          <w:sz w:val="24"/>
          <w:szCs w:val="24"/>
        </w:rPr>
        <w:t xml:space="preserve"> </w:t>
      </w:r>
    </w:p>
    <w:p w14:paraId="699AE407" w14:textId="62DC0C00" w:rsidR="00CC6D2F" w:rsidRPr="0042723C" w:rsidRDefault="0089443E" w:rsidP="00041C97">
      <w:pPr>
        <w:pStyle w:val="NoSpacing"/>
        <w:spacing w:line="480" w:lineRule="auto"/>
        <w:contextualSpacing/>
        <w:jc w:val="center"/>
        <w:rPr>
          <w:rFonts w:asciiTheme="majorBidi" w:hAnsiTheme="majorBidi" w:cstheme="majorBidi"/>
          <w:b/>
          <w:bCs/>
          <w:sz w:val="24"/>
          <w:szCs w:val="24"/>
        </w:rPr>
      </w:pPr>
      <w:r w:rsidRPr="0089443E">
        <w:rPr>
          <w:rFonts w:asciiTheme="majorBidi" w:hAnsiTheme="majorBidi" w:cstheme="majorBidi"/>
          <w:b/>
          <w:bCs/>
          <w:sz w:val="24"/>
          <w:szCs w:val="24"/>
        </w:rPr>
        <w:t xml:space="preserve">Student </w:t>
      </w:r>
      <w:proofErr w:type="gramStart"/>
      <w:r w:rsidRPr="0089443E">
        <w:rPr>
          <w:rFonts w:asciiTheme="majorBidi" w:hAnsiTheme="majorBidi" w:cstheme="majorBidi"/>
          <w:b/>
          <w:bCs/>
          <w:sz w:val="24"/>
          <w:szCs w:val="24"/>
        </w:rPr>
        <w:t>ID</w:t>
      </w:r>
      <w:r>
        <w:rPr>
          <w:rFonts w:asciiTheme="majorBidi" w:hAnsiTheme="majorBidi" w:cstheme="majorBidi"/>
          <w:sz w:val="24"/>
          <w:szCs w:val="24"/>
        </w:rPr>
        <w:t xml:space="preserve"> :</w:t>
      </w:r>
      <w:proofErr w:type="gramEnd"/>
      <w:r>
        <w:rPr>
          <w:rFonts w:asciiTheme="majorBidi" w:hAnsiTheme="majorBidi" w:cstheme="majorBidi"/>
          <w:sz w:val="24"/>
          <w:szCs w:val="24"/>
        </w:rPr>
        <w:t xml:space="preserve"> </w:t>
      </w:r>
      <w:r w:rsidR="00CC6D2F" w:rsidRPr="0042723C">
        <w:rPr>
          <w:rFonts w:asciiTheme="majorBidi" w:hAnsiTheme="majorBidi" w:cstheme="majorBidi"/>
          <w:b/>
          <w:bCs/>
          <w:sz w:val="24"/>
          <w:szCs w:val="24"/>
        </w:rPr>
        <w:t xml:space="preserve">2118893 </w:t>
      </w:r>
    </w:p>
    <w:p w14:paraId="2DDA825A" w14:textId="648AC105" w:rsidR="00041C97" w:rsidRDefault="006E4C81" w:rsidP="00041C97">
      <w:pPr>
        <w:pStyle w:val="NoSpacing"/>
        <w:spacing w:line="480" w:lineRule="auto"/>
        <w:contextualSpacing/>
        <w:jc w:val="center"/>
        <w:rPr>
          <w:rFonts w:asciiTheme="majorBidi" w:hAnsiTheme="majorBidi" w:cstheme="majorBidi"/>
          <w:sz w:val="24"/>
          <w:szCs w:val="24"/>
        </w:rPr>
      </w:pPr>
      <w:r>
        <w:rPr>
          <w:rFonts w:asciiTheme="majorBidi" w:hAnsiTheme="majorBidi" w:cstheme="majorBidi"/>
          <w:sz w:val="24"/>
          <w:szCs w:val="24"/>
        </w:rPr>
        <w:t>25/02/2026</w:t>
      </w:r>
      <w:r w:rsidR="00041C97">
        <w:rPr>
          <w:rFonts w:asciiTheme="majorBidi" w:hAnsiTheme="majorBidi" w:cstheme="majorBidi"/>
          <w:sz w:val="24"/>
          <w:szCs w:val="24"/>
        </w:rPr>
        <w:br w:type="page"/>
      </w:r>
    </w:p>
    <w:sdt>
      <w:sdtPr>
        <w:rPr>
          <w:rFonts w:asciiTheme="majorBidi" w:eastAsiaTheme="minorHAnsi" w:hAnsiTheme="majorBidi" w:cstheme="minorBidi"/>
          <w:b/>
          <w:bCs/>
          <w:color w:val="auto"/>
          <w:sz w:val="24"/>
          <w:szCs w:val="24"/>
          <w:lang w:val="en-GB"/>
        </w:rPr>
        <w:id w:val="-1850324354"/>
        <w:docPartObj>
          <w:docPartGallery w:val="Table of Contents"/>
          <w:docPartUnique/>
        </w:docPartObj>
      </w:sdtPr>
      <w:sdtEndPr>
        <w:rPr>
          <w:noProof/>
        </w:rPr>
      </w:sdtEndPr>
      <w:sdtContent>
        <w:p w14:paraId="32C77782" w14:textId="77777777" w:rsidR="00041C97" w:rsidRPr="00041C97" w:rsidRDefault="00041C97" w:rsidP="00041C97">
          <w:pPr>
            <w:pStyle w:val="TOCHeading"/>
            <w:spacing w:before="0" w:line="360" w:lineRule="auto"/>
            <w:contextualSpacing/>
            <w:jc w:val="center"/>
            <w:rPr>
              <w:rFonts w:asciiTheme="majorBidi" w:hAnsiTheme="majorBidi"/>
              <w:b/>
              <w:bCs/>
              <w:color w:val="auto"/>
              <w:sz w:val="24"/>
              <w:szCs w:val="24"/>
            </w:rPr>
          </w:pPr>
          <w:r w:rsidRPr="00041C97">
            <w:rPr>
              <w:rFonts w:asciiTheme="majorBidi" w:hAnsiTheme="majorBidi"/>
              <w:b/>
              <w:bCs/>
              <w:color w:val="auto"/>
              <w:sz w:val="24"/>
              <w:szCs w:val="24"/>
            </w:rPr>
            <w:t>Table of Contents</w:t>
          </w:r>
        </w:p>
        <w:p w14:paraId="294094A3"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r w:rsidRPr="00041C97">
            <w:rPr>
              <w:rFonts w:asciiTheme="majorBidi" w:hAnsiTheme="majorBidi" w:cstheme="majorBidi"/>
              <w:b/>
              <w:bCs/>
              <w:noProof/>
              <w:sz w:val="24"/>
              <w:szCs w:val="24"/>
            </w:rPr>
            <w:fldChar w:fldCharType="begin"/>
          </w:r>
          <w:r w:rsidRPr="00041C97">
            <w:rPr>
              <w:rFonts w:asciiTheme="majorBidi" w:hAnsiTheme="majorBidi" w:cstheme="majorBidi"/>
              <w:b/>
              <w:bCs/>
              <w:noProof/>
              <w:sz w:val="24"/>
              <w:szCs w:val="24"/>
            </w:rPr>
            <w:instrText xml:space="preserve"> TOC \o "1-3" \h \z \u </w:instrText>
          </w:r>
          <w:r w:rsidRPr="00041C97">
            <w:rPr>
              <w:rFonts w:asciiTheme="majorBidi" w:hAnsiTheme="majorBidi" w:cstheme="majorBidi"/>
              <w:b/>
              <w:bCs/>
              <w:noProof/>
              <w:sz w:val="24"/>
              <w:szCs w:val="24"/>
            </w:rPr>
            <w:fldChar w:fldCharType="separate"/>
          </w:r>
          <w:hyperlink w:anchor="_Toc220707169" w:history="1">
            <w:r w:rsidRPr="00041C97">
              <w:rPr>
                <w:rStyle w:val="Hyperlink"/>
                <w:rFonts w:asciiTheme="majorBidi" w:hAnsiTheme="majorBidi" w:cstheme="majorBidi"/>
                <w:noProof/>
                <w:color w:val="auto"/>
                <w:sz w:val="24"/>
                <w:szCs w:val="24"/>
              </w:rPr>
              <w:t>Task 1</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_Toc220707169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3</w:t>
            </w:r>
            <w:r w:rsidRPr="00041C97">
              <w:rPr>
                <w:rFonts w:asciiTheme="majorBidi" w:hAnsiTheme="majorBidi" w:cstheme="majorBidi"/>
                <w:noProof/>
                <w:webHidden/>
                <w:sz w:val="24"/>
                <w:szCs w:val="24"/>
              </w:rPr>
              <w:fldChar w:fldCharType="end"/>
            </w:r>
          </w:hyperlink>
        </w:p>
        <w:p w14:paraId="2D9305F6"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70" w:history="1">
            <w:r w:rsidRPr="00041C97">
              <w:rPr>
                <w:rStyle w:val="Hyperlink"/>
                <w:rFonts w:asciiTheme="majorBidi" w:hAnsiTheme="majorBidi" w:cstheme="majorBidi"/>
                <w:noProof/>
                <w:color w:val="auto"/>
                <w:sz w:val="24"/>
                <w:szCs w:val="24"/>
              </w:rPr>
              <w:t>Introduction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_Toc220707170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3</w:t>
            </w:r>
            <w:r w:rsidRPr="00041C97">
              <w:rPr>
                <w:rFonts w:asciiTheme="majorBidi" w:hAnsiTheme="majorBidi" w:cstheme="majorBidi"/>
                <w:noProof/>
                <w:webHidden/>
                <w:sz w:val="24"/>
                <w:szCs w:val="24"/>
              </w:rPr>
              <w:fldChar w:fldCharType="end"/>
            </w:r>
          </w:hyperlink>
        </w:p>
        <w:p w14:paraId="7C58728C"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1" w:history="1">
            <w:r w:rsidRPr="00041C97">
              <w:rPr>
                <w:rStyle w:val="Hyperlink"/>
                <w:rFonts w:asciiTheme="majorBidi" w:hAnsiTheme="majorBidi" w:cstheme="majorBidi"/>
                <w:noProof/>
                <w:color w:val="auto"/>
                <w:sz w:val="24"/>
                <w:szCs w:val="24"/>
              </w:rPr>
              <w:t>Industry Context: The UK Online Grocery Market</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_Toc220707171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4</w:t>
            </w:r>
            <w:r w:rsidRPr="00041C97">
              <w:rPr>
                <w:rFonts w:asciiTheme="majorBidi" w:hAnsiTheme="majorBidi" w:cstheme="majorBidi"/>
                <w:noProof/>
                <w:webHidden/>
                <w:sz w:val="24"/>
                <w:szCs w:val="24"/>
              </w:rPr>
              <w:fldChar w:fldCharType="end"/>
            </w:r>
          </w:hyperlink>
        </w:p>
        <w:p w14:paraId="682F704C"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72" w:history="1">
            <w:r w:rsidRPr="00041C97">
              <w:rPr>
                <w:rStyle w:val="Hyperlink"/>
                <w:rFonts w:asciiTheme="majorBidi" w:hAnsiTheme="majorBidi" w:cstheme="majorBidi"/>
                <w:noProof/>
                <w:color w:val="auto"/>
                <w:sz w:val="24"/>
                <w:szCs w:val="24"/>
              </w:rPr>
              <w:t>Technological Forces as a Macro-Marketing Actor</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_Toc220707172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5</w:t>
            </w:r>
            <w:r w:rsidRPr="00041C97">
              <w:rPr>
                <w:rFonts w:asciiTheme="majorBidi" w:hAnsiTheme="majorBidi" w:cstheme="majorBidi"/>
                <w:noProof/>
                <w:webHidden/>
                <w:sz w:val="24"/>
                <w:szCs w:val="24"/>
              </w:rPr>
              <w:fldChar w:fldCharType="end"/>
            </w:r>
          </w:hyperlink>
        </w:p>
        <w:p w14:paraId="7EF41528"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3" w:history="1">
            <w:r w:rsidRPr="00041C97">
              <w:rPr>
                <w:rStyle w:val="Hyperlink"/>
                <w:rFonts w:asciiTheme="majorBidi" w:hAnsiTheme="majorBidi" w:cstheme="majorBidi"/>
                <w:noProof/>
                <w:color w:val="auto"/>
                <w:sz w:val="24"/>
                <w:szCs w:val="24"/>
              </w:rPr>
              <w:t>Technological Change as an Opportunity for Ocado</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_Toc220707173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5</w:t>
            </w:r>
            <w:r w:rsidRPr="00041C97">
              <w:rPr>
                <w:rFonts w:asciiTheme="majorBidi" w:hAnsiTheme="majorBidi" w:cstheme="majorBidi"/>
                <w:noProof/>
                <w:webHidden/>
                <w:sz w:val="24"/>
                <w:szCs w:val="24"/>
              </w:rPr>
              <w:fldChar w:fldCharType="end"/>
            </w:r>
          </w:hyperlink>
        </w:p>
        <w:p w14:paraId="74DCA1E7"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4" w:history="1">
            <w:r w:rsidRPr="00041C97">
              <w:rPr>
                <w:rStyle w:val="Hyperlink"/>
                <w:rFonts w:asciiTheme="majorBidi" w:hAnsiTheme="majorBidi" w:cstheme="majorBidi"/>
                <w:noProof/>
                <w:color w:val="auto"/>
                <w:sz w:val="24"/>
                <w:szCs w:val="24"/>
              </w:rPr>
              <w:t>Technological Change as a Threat for Ocado</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_Toc220707174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5</w:t>
            </w:r>
            <w:r w:rsidRPr="00041C97">
              <w:rPr>
                <w:rFonts w:asciiTheme="majorBidi" w:hAnsiTheme="majorBidi" w:cstheme="majorBidi"/>
                <w:noProof/>
                <w:webHidden/>
                <w:sz w:val="24"/>
                <w:szCs w:val="24"/>
              </w:rPr>
              <w:fldChar w:fldCharType="end"/>
            </w:r>
          </w:hyperlink>
        </w:p>
        <w:p w14:paraId="4F3C1D38"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5" w:history="1">
            <w:r w:rsidRPr="00041C97">
              <w:rPr>
                <w:rStyle w:val="Hyperlink"/>
                <w:rFonts w:asciiTheme="majorBidi" w:hAnsiTheme="majorBidi" w:cstheme="majorBidi"/>
                <w:noProof/>
                <w:color w:val="auto"/>
                <w:sz w:val="24"/>
                <w:szCs w:val="24"/>
              </w:rPr>
              <w:t>Technological Forces and Tesco’s Strategic Adaptation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_Toc220707175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6</w:t>
            </w:r>
            <w:r w:rsidRPr="00041C97">
              <w:rPr>
                <w:rFonts w:asciiTheme="majorBidi" w:hAnsiTheme="majorBidi" w:cstheme="majorBidi"/>
                <w:noProof/>
                <w:webHidden/>
                <w:sz w:val="24"/>
                <w:szCs w:val="24"/>
              </w:rPr>
              <w:fldChar w:fldCharType="end"/>
            </w:r>
          </w:hyperlink>
        </w:p>
        <w:p w14:paraId="5039C263"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6" w:history="1">
            <w:r w:rsidRPr="00041C97">
              <w:rPr>
                <w:rStyle w:val="Hyperlink"/>
                <w:rFonts w:asciiTheme="majorBidi" w:hAnsiTheme="majorBidi" w:cstheme="majorBidi"/>
                <w:noProof/>
                <w:color w:val="auto"/>
                <w:sz w:val="24"/>
                <w:szCs w:val="24"/>
              </w:rPr>
              <w:t>Technological Forces and Competitive Positioning</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_Toc220707176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7</w:t>
            </w:r>
            <w:r w:rsidRPr="00041C97">
              <w:rPr>
                <w:rFonts w:asciiTheme="majorBidi" w:hAnsiTheme="majorBidi" w:cstheme="majorBidi"/>
                <w:noProof/>
                <w:webHidden/>
                <w:sz w:val="24"/>
                <w:szCs w:val="24"/>
              </w:rPr>
              <w:fldChar w:fldCharType="end"/>
            </w:r>
          </w:hyperlink>
        </w:p>
        <w:p w14:paraId="52E33006"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77" w:history="1">
            <w:r w:rsidRPr="00041C97">
              <w:rPr>
                <w:rStyle w:val="Hyperlink"/>
                <w:rFonts w:asciiTheme="majorBidi" w:hAnsiTheme="majorBidi" w:cstheme="majorBidi"/>
                <w:noProof/>
                <w:color w:val="auto"/>
                <w:sz w:val="24"/>
                <w:szCs w:val="24"/>
              </w:rPr>
              <w:t>Socio-Cultural Forces as a Macro-Marketing Actor</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_Toc220707177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7</w:t>
            </w:r>
            <w:r w:rsidRPr="00041C97">
              <w:rPr>
                <w:rFonts w:asciiTheme="majorBidi" w:hAnsiTheme="majorBidi" w:cstheme="majorBidi"/>
                <w:noProof/>
                <w:webHidden/>
                <w:sz w:val="24"/>
                <w:szCs w:val="24"/>
              </w:rPr>
              <w:fldChar w:fldCharType="end"/>
            </w:r>
          </w:hyperlink>
        </w:p>
        <w:p w14:paraId="70B62AC5"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8" w:history="1">
            <w:r w:rsidRPr="00041C97">
              <w:rPr>
                <w:rStyle w:val="Hyperlink"/>
                <w:rFonts w:asciiTheme="majorBidi" w:hAnsiTheme="majorBidi" w:cstheme="majorBidi"/>
                <w:noProof/>
                <w:color w:val="auto"/>
                <w:sz w:val="24"/>
                <w:szCs w:val="24"/>
              </w:rPr>
              <w:t>Changing Consumer Lifestyles and Behaviour</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_Toc220707178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7</w:t>
            </w:r>
            <w:r w:rsidRPr="00041C97">
              <w:rPr>
                <w:rFonts w:asciiTheme="majorBidi" w:hAnsiTheme="majorBidi" w:cstheme="majorBidi"/>
                <w:noProof/>
                <w:webHidden/>
                <w:sz w:val="24"/>
                <w:szCs w:val="24"/>
              </w:rPr>
              <w:fldChar w:fldCharType="end"/>
            </w:r>
          </w:hyperlink>
        </w:p>
        <w:p w14:paraId="1793CA8B"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79" w:history="1">
            <w:r w:rsidRPr="00041C97">
              <w:rPr>
                <w:rStyle w:val="Hyperlink"/>
                <w:rFonts w:asciiTheme="majorBidi" w:hAnsiTheme="majorBidi" w:cstheme="majorBidi"/>
                <w:noProof/>
                <w:color w:val="auto"/>
                <w:sz w:val="24"/>
                <w:szCs w:val="24"/>
              </w:rPr>
              <w:t>Trust, Brand Identity, and Consumer Psychology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_Toc220707179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7</w:t>
            </w:r>
            <w:r w:rsidRPr="00041C97">
              <w:rPr>
                <w:rFonts w:asciiTheme="majorBidi" w:hAnsiTheme="majorBidi" w:cstheme="majorBidi"/>
                <w:noProof/>
                <w:webHidden/>
                <w:sz w:val="24"/>
                <w:szCs w:val="24"/>
              </w:rPr>
              <w:fldChar w:fldCharType="end"/>
            </w:r>
          </w:hyperlink>
        </w:p>
        <w:p w14:paraId="1BCDFD75"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80" w:history="1">
            <w:r w:rsidRPr="00041C97">
              <w:rPr>
                <w:rStyle w:val="Hyperlink"/>
                <w:rFonts w:asciiTheme="majorBidi" w:hAnsiTheme="majorBidi" w:cstheme="majorBidi"/>
                <w:noProof/>
                <w:color w:val="auto"/>
                <w:sz w:val="24"/>
                <w:szCs w:val="24"/>
              </w:rPr>
              <w:t>Ethical Consumption and Social Values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_Toc220707180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8</w:t>
            </w:r>
            <w:r w:rsidRPr="00041C97">
              <w:rPr>
                <w:rFonts w:asciiTheme="majorBidi" w:hAnsiTheme="majorBidi" w:cstheme="majorBidi"/>
                <w:noProof/>
                <w:webHidden/>
                <w:sz w:val="24"/>
                <w:szCs w:val="24"/>
              </w:rPr>
              <w:fldChar w:fldCharType="end"/>
            </w:r>
          </w:hyperlink>
        </w:p>
        <w:p w14:paraId="48812581"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1" w:history="1">
            <w:r w:rsidRPr="00041C97">
              <w:rPr>
                <w:rStyle w:val="Hyperlink"/>
                <w:rFonts w:asciiTheme="majorBidi" w:hAnsiTheme="majorBidi" w:cstheme="majorBidi"/>
                <w:noProof/>
                <w:color w:val="auto"/>
                <w:sz w:val="24"/>
                <w:szCs w:val="24"/>
              </w:rPr>
              <w:t>Comparative Strategic Impact on Competitive Positioning</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_Toc220707181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8</w:t>
            </w:r>
            <w:r w:rsidRPr="00041C97">
              <w:rPr>
                <w:rFonts w:asciiTheme="majorBidi" w:hAnsiTheme="majorBidi" w:cstheme="majorBidi"/>
                <w:noProof/>
                <w:webHidden/>
                <w:sz w:val="24"/>
                <w:szCs w:val="24"/>
              </w:rPr>
              <w:fldChar w:fldCharType="end"/>
            </w:r>
          </w:hyperlink>
        </w:p>
        <w:p w14:paraId="1D88A1F4"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82" w:history="1">
            <w:r w:rsidRPr="00041C97">
              <w:rPr>
                <w:rStyle w:val="Hyperlink"/>
                <w:rFonts w:asciiTheme="majorBidi" w:hAnsiTheme="majorBidi" w:cstheme="majorBidi"/>
                <w:noProof/>
                <w:color w:val="auto"/>
                <w:sz w:val="24"/>
                <w:szCs w:val="24"/>
              </w:rPr>
              <w:t>Pioneer Advantage and Structural Risk</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_Toc220707182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8</w:t>
            </w:r>
            <w:r w:rsidRPr="00041C97">
              <w:rPr>
                <w:rFonts w:asciiTheme="majorBidi" w:hAnsiTheme="majorBidi" w:cstheme="majorBidi"/>
                <w:noProof/>
                <w:webHidden/>
                <w:sz w:val="24"/>
                <w:szCs w:val="24"/>
              </w:rPr>
              <w:fldChar w:fldCharType="end"/>
            </w:r>
          </w:hyperlink>
        </w:p>
        <w:p w14:paraId="1DB9CA2F"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83" w:history="1">
            <w:r w:rsidRPr="00041C97">
              <w:rPr>
                <w:rStyle w:val="Hyperlink"/>
                <w:rFonts w:asciiTheme="majorBidi" w:hAnsiTheme="majorBidi" w:cstheme="majorBidi"/>
                <w:noProof/>
                <w:color w:val="auto"/>
                <w:sz w:val="24"/>
                <w:szCs w:val="24"/>
              </w:rPr>
              <w:t>Follower Advantage and Adaptive Stability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_Toc220707183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9</w:t>
            </w:r>
            <w:r w:rsidRPr="00041C97">
              <w:rPr>
                <w:rFonts w:asciiTheme="majorBidi" w:hAnsiTheme="majorBidi" w:cstheme="majorBidi"/>
                <w:noProof/>
                <w:webHidden/>
                <w:sz w:val="24"/>
                <w:szCs w:val="24"/>
              </w:rPr>
              <w:fldChar w:fldCharType="end"/>
            </w:r>
          </w:hyperlink>
        </w:p>
        <w:p w14:paraId="7B8E3DEB"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84" w:history="1">
            <w:r w:rsidRPr="00041C97">
              <w:rPr>
                <w:rStyle w:val="Hyperlink"/>
                <w:rFonts w:asciiTheme="majorBidi" w:hAnsiTheme="majorBidi" w:cstheme="majorBidi"/>
                <w:noProof/>
                <w:color w:val="auto"/>
                <w:sz w:val="24"/>
                <w:szCs w:val="24"/>
              </w:rPr>
              <w:t>Strategic Implications for Marketing Management</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_Toc220707184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9</w:t>
            </w:r>
            <w:r w:rsidRPr="00041C97">
              <w:rPr>
                <w:rFonts w:asciiTheme="majorBidi" w:hAnsiTheme="majorBidi" w:cstheme="majorBidi"/>
                <w:noProof/>
                <w:webHidden/>
                <w:sz w:val="24"/>
                <w:szCs w:val="24"/>
              </w:rPr>
              <w:fldChar w:fldCharType="end"/>
            </w:r>
          </w:hyperlink>
        </w:p>
        <w:p w14:paraId="1AEA6034"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5" w:history="1">
            <w:r w:rsidRPr="00041C97">
              <w:rPr>
                <w:rStyle w:val="Hyperlink"/>
                <w:rFonts w:asciiTheme="majorBidi" w:hAnsiTheme="majorBidi" w:cstheme="majorBidi"/>
                <w:noProof/>
                <w:color w:val="auto"/>
                <w:sz w:val="24"/>
                <w:szCs w:val="24"/>
              </w:rPr>
              <w:t>Conclusion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_Toc220707185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9</w:t>
            </w:r>
            <w:r w:rsidRPr="00041C97">
              <w:rPr>
                <w:rFonts w:asciiTheme="majorBidi" w:hAnsiTheme="majorBidi" w:cstheme="majorBidi"/>
                <w:noProof/>
                <w:webHidden/>
                <w:sz w:val="24"/>
                <w:szCs w:val="24"/>
              </w:rPr>
              <w:fldChar w:fldCharType="end"/>
            </w:r>
          </w:hyperlink>
        </w:p>
        <w:p w14:paraId="2C7959DF"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6" w:history="1">
            <w:r w:rsidRPr="00041C97">
              <w:rPr>
                <w:rStyle w:val="Hyperlink"/>
                <w:rFonts w:asciiTheme="majorBidi" w:hAnsiTheme="majorBidi" w:cstheme="majorBidi"/>
                <w:noProof/>
                <w:color w:val="auto"/>
                <w:sz w:val="24"/>
                <w:szCs w:val="24"/>
              </w:rPr>
              <w:t>Task 2</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_Toc220707186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10</w:t>
            </w:r>
            <w:r w:rsidRPr="00041C97">
              <w:rPr>
                <w:rFonts w:asciiTheme="majorBidi" w:hAnsiTheme="majorBidi" w:cstheme="majorBidi"/>
                <w:noProof/>
                <w:webHidden/>
                <w:sz w:val="24"/>
                <w:szCs w:val="24"/>
              </w:rPr>
              <w:fldChar w:fldCharType="end"/>
            </w:r>
          </w:hyperlink>
        </w:p>
        <w:p w14:paraId="46799594"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7" w:history="1">
            <w:r w:rsidRPr="00041C97">
              <w:rPr>
                <w:rStyle w:val="Hyperlink"/>
                <w:rFonts w:asciiTheme="majorBidi" w:hAnsiTheme="majorBidi" w:cstheme="majorBidi"/>
                <w:noProof/>
                <w:color w:val="auto"/>
                <w:sz w:val="24"/>
                <w:szCs w:val="24"/>
              </w:rPr>
              <w:t>A Comparative Evaluation of Ocado and Tesco Using Strategic Marketing Frameworks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_Toc220707187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10</w:t>
            </w:r>
            <w:r w:rsidRPr="00041C97">
              <w:rPr>
                <w:rFonts w:asciiTheme="majorBidi" w:hAnsiTheme="majorBidi" w:cstheme="majorBidi"/>
                <w:noProof/>
                <w:webHidden/>
                <w:sz w:val="24"/>
                <w:szCs w:val="24"/>
              </w:rPr>
              <w:fldChar w:fldCharType="end"/>
            </w:r>
          </w:hyperlink>
        </w:p>
        <w:p w14:paraId="416C393D"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8" w:history="1">
            <w:r w:rsidRPr="00041C97">
              <w:rPr>
                <w:rStyle w:val="Hyperlink"/>
                <w:rFonts w:asciiTheme="majorBidi" w:hAnsiTheme="majorBidi" w:cstheme="majorBidi"/>
                <w:noProof/>
                <w:color w:val="auto"/>
                <w:sz w:val="24"/>
                <w:szCs w:val="24"/>
              </w:rPr>
              <w:t>Introduction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_Toc220707188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10</w:t>
            </w:r>
            <w:r w:rsidRPr="00041C97">
              <w:rPr>
                <w:rFonts w:asciiTheme="majorBidi" w:hAnsiTheme="majorBidi" w:cstheme="majorBidi"/>
                <w:noProof/>
                <w:webHidden/>
                <w:sz w:val="24"/>
                <w:szCs w:val="24"/>
              </w:rPr>
              <w:fldChar w:fldCharType="end"/>
            </w:r>
          </w:hyperlink>
        </w:p>
        <w:p w14:paraId="6FDCB744"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89" w:history="1">
            <w:r w:rsidRPr="00041C97">
              <w:rPr>
                <w:rStyle w:val="Hyperlink"/>
                <w:rFonts w:asciiTheme="majorBidi" w:hAnsiTheme="majorBidi" w:cstheme="majorBidi"/>
                <w:noProof/>
                <w:color w:val="auto"/>
                <w:sz w:val="24"/>
                <w:szCs w:val="24"/>
              </w:rPr>
              <w:t>Strategic Positioning through Porter’s Generic Strategies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_Toc220707189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10</w:t>
            </w:r>
            <w:r w:rsidRPr="00041C97">
              <w:rPr>
                <w:rFonts w:asciiTheme="majorBidi" w:hAnsiTheme="majorBidi" w:cstheme="majorBidi"/>
                <w:noProof/>
                <w:webHidden/>
                <w:sz w:val="24"/>
                <w:szCs w:val="24"/>
              </w:rPr>
              <w:fldChar w:fldCharType="end"/>
            </w:r>
          </w:hyperlink>
        </w:p>
        <w:p w14:paraId="016FB14E"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0" w:history="1">
            <w:r w:rsidRPr="00041C97">
              <w:rPr>
                <w:rStyle w:val="Hyperlink"/>
                <w:rFonts w:asciiTheme="majorBidi" w:hAnsiTheme="majorBidi" w:cstheme="majorBidi"/>
                <w:noProof/>
                <w:color w:val="auto"/>
                <w:sz w:val="24"/>
                <w:szCs w:val="24"/>
              </w:rPr>
              <w:t>Ocado’s Differentiation-Led Strategy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_Toc220707190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10</w:t>
            </w:r>
            <w:r w:rsidRPr="00041C97">
              <w:rPr>
                <w:rFonts w:asciiTheme="majorBidi" w:hAnsiTheme="majorBidi" w:cstheme="majorBidi"/>
                <w:noProof/>
                <w:webHidden/>
                <w:sz w:val="24"/>
                <w:szCs w:val="24"/>
              </w:rPr>
              <w:fldChar w:fldCharType="end"/>
            </w:r>
          </w:hyperlink>
        </w:p>
        <w:p w14:paraId="34F1ABB8"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1" w:history="1">
            <w:r w:rsidRPr="00041C97">
              <w:rPr>
                <w:rStyle w:val="Hyperlink"/>
                <w:rFonts w:asciiTheme="majorBidi" w:hAnsiTheme="majorBidi" w:cstheme="majorBidi"/>
                <w:noProof/>
                <w:color w:val="auto"/>
                <w:sz w:val="24"/>
                <w:szCs w:val="24"/>
              </w:rPr>
              <w:t>Tesco’s Hybrid Cost Leadership and Differentiation Strategy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_Toc220707191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11</w:t>
            </w:r>
            <w:r w:rsidRPr="00041C97">
              <w:rPr>
                <w:rFonts w:asciiTheme="majorBidi" w:hAnsiTheme="majorBidi" w:cstheme="majorBidi"/>
                <w:noProof/>
                <w:webHidden/>
                <w:sz w:val="24"/>
                <w:szCs w:val="24"/>
              </w:rPr>
              <w:fldChar w:fldCharType="end"/>
            </w:r>
          </w:hyperlink>
        </w:p>
        <w:p w14:paraId="36557608"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92" w:history="1">
            <w:r w:rsidRPr="00041C97">
              <w:rPr>
                <w:rStyle w:val="Hyperlink"/>
                <w:rFonts w:asciiTheme="majorBidi" w:hAnsiTheme="majorBidi" w:cstheme="majorBidi"/>
                <w:noProof/>
                <w:color w:val="auto"/>
                <w:sz w:val="24"/>
                <w:szCs w:val="24"/>
              </w:rPr>
              <w:t>Growth Strategies through Ansoff’s Growth Matrix</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_Toc220707192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12</w:t>
            </w:r>
            <w:r w:rsidRPr="00041C97">
              <w:rPr>
                <w:rFonts w:asciiTheme="majorBidi" w:hAnsiTheme="majorBidi" w:cstheme="majorBidi"/>
                <w:noProof/>
                <w:webHidden/>
                <w:sz w:val="24"/>
                <w:szCs w:val="24"/>
              </w:rPr>
              <w:fldChar w:fldCharType="end"/>
            </w:r>
          </w:hyperlink>
        </w:p>
        <w:p w14:paraId="079DDB20"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3" w:history="1">
            <w:r w:rsidRPr="00041C97">
              <w:rPr>
                <w:rStyle w:val="Hyperlink"/>
                <w:rFonts w:asciiTheme="majorBidi" w:hAnsiTheme="majorBidi" w:cstheme="majorBidi"/>
                <w:noProof/>
                <w:color w:val="auto"/>
                <w:sz w:val="24"/>
                <w:szCs w:val="24"/>
              </w:rPr>
              <w:t>Ocado’s Growth Pathways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_Toc220707193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12</w:t>
            </w:r>
            <w:r w:rsidRPr="00041C97">
              <w:rPr>
                <w:rFonts w:asciiTheme="majorBidi" w:hAnsiTheme="majorBidi" w:cstheme="majorBidi"/>
                <w:noProof/>
                <w:webHidden/>
                <w:sz w:val="24"/>
                <w:szCs w:val="24"/>
              </w:rPr>
              <w:fldChar w:fldCharType="end"/>
            </w:r>
          </w:hyperlink>
        </w:p>
        <w:p w14:paraId="4DEC1E0F"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4" w:history="1">
            <w:r w:rsidRPr="00041C97">
              <w:rPr>
                <w:rStyle w:val="Hyperlink"/>
                <w:rFonts w:asciiTheme="majorBidi" w:hAnsiTheme="majorBidi" w:cstheme="majorBidi"/>
                <w:noProof/>
                <w:color w:val="auto"/>
                <w:sz w:val="24"/>
                <w:szCs w:val="24"/>
              </w:rPr>
              <w:t>Tesco’s Growth Pathways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_Toc220707194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12</w:t>
            </w:r>
            <w:r w:rsidRPr="00041C97">
              <w:rPr>
                <w:rFonts w:asciiTheme="majorBidi" w:hAnsiTheme="majorBidi" w:cstheme="majorBidi"/>
                <w:noProof/>
                <w:webHidden/>
                <w:sz w:val="24"/>
                <w:szCs w:val="24"/>
              </w:rPr>
              <w:fldChar w:fldCharType="end"/>
            </w:r>
          </w:hyperlink>
        </w:p>
        <w:p w14:paraId="764A1191"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95" w:history="1">
            <w:r w:rsidRPr="00041C97">
              <w:rPr>
                <w:rStyle w:val="Hyperlink"/>
                <w:rFonts w:asciiTheme="majorBidi" w:hAnsiTheme="majorBidi" w:cstheme="majorBidi"/>
                <w:noProof/>
                <w:color w:val="auto"/>
                <w:sz w:val="24"/>
                <w:szCs w:val="24"/>
              </w:rPr>
              <w:t>Comparative Evaluation of Strategic Sustainability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_Toc220707195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13</w:t>
            </w:r>
            <w:r w:rsidRPr="00041C97">
              <w:rPr>
                <w:rFonts w:asciiTheme="majorBidi" w:hAnsiTheme="majorBidi" w:cstheme="majorBidi"/>
                <w:noProof/>
                <w:webHidden/>
                <w:sz w:val="24"/>
                <w:szCs w:val="24"/>
              </w:rPr>
              <w:fldChar w:fldCharType="end"/>
            </w:r>
          </w:hyperlink>
        </w:p>
        <w:p w14:paraId="1290EC01"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6" w:history="1">
            <w:r w:rsidRPr="00041C97">
              <w:rPr>
                <w:rStyle w:val="Hyperlink"/>
                <w:rFonts w:asciiTheme="majorBidi" w:hAnsiTheme="majorBidi" w:cstheme="majorBidi"/>
                <w:noProof/>
                <w:color w:val="auto"/>
                <w:sz w:val="24"/>
                <w:szCs w:val="24"/>
              </w:rPr>
              <w:t>Innovation versus Stability</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_Toc220707196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13</w:t>
            </w:r>
            <w:r w:rsidRPr="00041C97">
              <w:rPr>
                <w:rFonts w:asciiTheme="majorBidi" w:hAnsiTheme="majorBidi" w:cstheme="majorBidi"/>
                <w:noProof/>
                <w:webHidden/>
                <w:sz w:val="24"/>
                <w:szCs w:val="24"/>
              </w:rPr>
              <w:fldChar w:fldCharType="end"/>
            </w:r>
          </w:hyperlink>
        </w:p>
        <w:p w14:paraId="5CBA8D72" w14:textId="77777777" w:rsidR="00041C97" w:rsidRPr="00041C97" w:rsidRDefault="00041C97" w:rsidP="00041C97">
          <w:pPr>
            <w:pStyle w:val="TOC2"/>
            <w:tabs>
              <w:tab w:val="right" w:leader="dot" w:pos="9016"/>
            </w:tabs>
            <w:spacing w:after="0" w:line="360" w:lineRule="auto"/>
            <w:contextualSpacing/>
            <w:rPr>
              <w:rFonts w:asciiTheme="majorBidi" w:hAnsiTheme="majorBidi" w:cstheme="majorBidi"/>
              <w:noProof/>
              <w:sz w:val="24"/>
              <w:szCs w:val="24"/>
            </w:rPr>
          </w:pPr>
          <w:hyperlink w:anchor="_Toc220707197" w:history="1">
            <w:r w:rsidRPr="00041C97">
              <w:rPr>
                <w:rStyle w:val="Hyperlink"/>
                <w:rFonts w:asciiTheme="majorBidi" w:hAnsiTheme="majorBidi" w:cstheme="majorBidi"/>
                <w:noProof/>
                <w:color w:val="auto"/>
                <w:sz w:val="24"/>
                <w:szCs w:val="24"/>
              </w:rPr>
              <w:t>Competitive Advantage Formation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_Toc220707197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13</w:t>
            </w:r>
            <w:r w:rsidRPr="00041C97">
              <w:rPr>
                <w:rFonts w:asciiTheme="majorBidi" w:hAnsiTheme="majorBidi" w:cstheme="majorBidi"/>
                <w:noProof/>
                <w:webHidden/>
                <w:sz w:val="24"/>
                <w:szCs w:val="24"/>
              </w:rPr>
              <w:fldChar w:fldCharType="end"/>
            </w:r>
          </w:hyperlink>
        </w:p>
        <w:p w14:paraId="7BD13942"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98" w:history="1">
            <w:r w:rsidRPr="00041C97">
              <w:rPr>
                <w:rStyle w:val="Hyperlink"/>
                <w:rFonts w:asciiTheme="majorBidi" w:hAnsiTheme="majorBidi" w:cstheme="majorBidi"/>
                <w:noProof/>
                <w:color w:val="auto"/>
                <w:sz w:val="24"/>
                <w:szCs w:val="24"/>
              </w:rPr>
              <w:t>Conclusion</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_Toc220707198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13</w:t>
            </w:r>
            <w:r w:rsidRPr="00041C97">
              <w:rPr>
                <w:rFonts w:asciiTheme="majorBidi" w:hAnsiTheme="majorBidi" w:cstheme="majorBidi"/>
                <w:noProof/>
                <w:webHidden/>
                <w:sz w:val="24"/>
                <w:szCs w:val="24"/>
              </w:rPr>
              <w:fldChar w:fldCharType="end"/>
            </w:r>
          </w:hyperlink>
        </w:p>
        <w:p w14:paraId="248E99EE" w14:textId="77777777" w:rsidR="00041C97" w:rsidRPr="00041C97" w:rsidRDefault="00041C97" w:rsidP="00041C97">
          <w:pPr>
            <w:pStyle w:val="TOC1"/>
            <w:tabs>
              <w:tab w:val="right" w:leader="dot" w:pos="9016"/>
            </w:tabs>
            <w:spacing w:after="0" w:line="360" w:lineRule="auto"/>
            <w:contextualSpacing/>
            <w:rPr>
              <w:rFonts w:asciiTheme="majorBidi" w:hAnsiTheme="majorBidi" w:cstheme="majorBidi"/>
              <w:noProof/>
              <w:sz w:val="24"/>
              <w:szCs w:val="24"/>
            </w:rPr>
          </w:pPr>
          <w:hyperlink w:anchor="_Toc220707199" w:history="1">
            <w:r w:rsidRPr="00041C97">
              <w:rPr>
                <w:rStyle w:val="Hyperlink"/>
                <w:rFonts w:asciiTheme="majorBidi" w:hAnsiTheme="majorBidi" w:cstheme="majorBidi"/>
                <w:noProof/>
                <w:color w:val="auto"/>
                <w:sz w:val="24"/>
                <w:szCs w:val="24"/>
              </w:rPr>
              <w:t>References</w:t>
            </w:r>
            <w:r w:rsidRPr="00041C97">
              <w:rPr>
                <w:rFonts w:asciiTheme="majorBidi" w:hAnsiTheme="majorBidi" w:cstheme="majorBidi"/>
                <w:noProof/>
                <w:webHidden/>
                <w:sz w:val="24"/>
                <w:szCs w:val="24"/>
              </w:rPr>
              <w:tab/>
            </w:r>
            <w:r w:rsidRPr="00041C97">
              <w:rPr>
                <w:rFonts w:asciiTheme="majorBidi" w:hAnsiTheme="majorBidi" w:cstheme="majorBidi"/>
                <w:noProof/>
                <w:webHidden/>
                <w:sz w:val="24"/>
                <w:szCs w:val="24"/>
              </w:rPr>
              <w:fldChar w:fldCharType="begin"/>
            </w:r>
            <w:r w:rsidRPr="00041C97">
              <w:rPr>
                <w:rFonts w:asciiTheme="majorBidi" w:hAnsiTheme="majorBidi" w:cstheme="majorBidi"/>
                <w:noProof/>
                <w:webHidden/>
                <w:sz w:val="24"/>
                <w:szCs w:val="24"/>
              </w:rPr>
              <w:instrText xml:space="preserve"> PAGEREF _Toc220707199 \h </w:instrText>
            </w:r>
            <w:r w:rsidRPr="00041C97">
              <w:rPr>
                <w:rFonts w:asciiTheme="majorBidi" w:hAnsiTheme="majorBidi" w:cstheme="majorBidi"/>
                <w:noProof/>
                <w:webHidden/>
                <w:sz w:val="24"/>
                <w:szCs w:val="24"/>
              </w:rPr>
            </w:r>
            <w:r w:rsidRPr="00041C97">
              <w:rPr>
                <w:rFonts w:asciiTheme="majorBidi" w:hAnsiTheme="majorBidi" w:cstheme="majorBidi"/>
                <w:noProof/>
                <w:webHidden/>
                <w:sz w:val="24"/>
                <w:szCs w:val="24"/>
              </w:rPr>
              <w:fldChar w:fldCharType="separate"/>
            </w:r>
            <w:r w:rsidR="00B37B3C">
              <w:rPr>
                <w:rFonts w:asciiTheme="majorBidi" w:hAnsiTheme="majorBidi" w:cstheme="majorBidi"/>
                <w:noProof/>
                <w:webHidden/>
                <w:sz w:val="24"/>
                <w:szCs w:val="24"/>
              </w:rPr>
              <w:t>15</w:t>
            </w:r>
            <w:r w:rsidRPr="00041C97">
              <w:rPr>
                <w:rFonts w:asciiTheme="majorBidi" w:hAnsiTheme="majorBidi" w:cstheme="majorBidi"/>
                <w:noProof/>
                <w:webHidden/>
                <w:sz w:val="24"/>
                <w:szCs w:val="24"/>
              </w:rPr>
              <w:fldChar w:fldCharType="end"/>
            </w:r>
          </w:hyperlink>
        </w:p>
        <w:p w14:paraId="0DB40A2B" w14:textId="77777777" w:rsidR="00041C97" w:rsidRDefault="00041C97" w:rsidP="00041C97">
          <w:pPr>
            <w:spacing w:after="0" w:line="360" w:lineRule="auto"/>
            <w:contextualSpacing/>
          </w:pPr>
          <w:r w:rsidRPr="00041C97">
            <w:rPr>
              <w:rFonts w:asciiTheme="majorBidi" w:hAnsiTheme="majorBidi" w:cstheme="majorBidi"/>
              <w:b/>
              <w:bCs/>
              <w:noProof/>
              <w:sz w:val="24"/>
              <w:szCs w:val="24"/>
            </w:rPr>
            <w:fldChar w:fldCharType="end"/>
          </w:r>
        </w:p>
      </w:sdtContent>
    </w:sdt>
    <w:p w14:paraId="4EF6CAC5" w14:textId="77777777" w:rsidR="00041C97" w:rsidRDefault="00041C97">
      <w:pPr>
        <w:rPr>
          <w:rFonts w:asciiTheme="majorBidi" w:hAnsiTheme="majorBidi" w:cstheme="majorBidi"/>
          <w:sz w:val="24"/>
          <w:szCs w:val="24"/>
        </w:rPr>
      </w:pPr>
      <w:r>
        <w:rPr>
          <w:rFonts w:asciiTheme="majorBidi" w:hAnsiTheme="majorBidi" w:cstheme="majorBidi"/>
          <w:sz w:val="24"/>
          <w:szCs w:val="24"/>
        </w:rPr>
        <w:br w:type="page"/>
      </w:r>
    </w:p>
    <w:p w14:paraId="6CCDB56A" w14:textId="77777777" w:rsidR="00041C97" w:rsidRPr="00867714" w:rsidRDefault="00041C97" w:rsidP="00867714">
      <w:pPr>
        <w:pStyle w:val="NoSpacing"/>
        <w:spacing w:line="480" w:lineRule="auto"/>
        <w:contextualSpacing/>
        <w:jc w:val="center"/>
        <w:rPr>
          <w:rFonts w:asciiTheme="majorBidi" w:hAnsiTheme="majorBidi" w:cstheme="majorBidi"/>
          <w:sz w:val="24"/>
          <w:szCs w:val="24"/>
        </w:rPr>
      </w:pPr>
      <w:r w:rsidRPr="00041C97">
        <w:rPr>
          <w:rFonts w:asciiTheme="majorBidi" w:hAnsiTheme="majorBidi" w:cstheme="majorBidi"/>
          <w:sz w:val="24"/>
          <w:szCs w:val="24"/>
        </w:rPr>
        <w:lastRenderedPageBreak/>
        <w:t>Marketing Environment Analysis</w:t>
      </w:r>
    </w:p>
    <w:p w14:paraId="2AB59926" w14:textId="77777777" w:rsidR="00613E12" w:rsidRPr="00867714" w:rsidRDefault="005E6308" w:rsidP="00867714">
      <w:pPr>
        <w:pStyle w:val="Heading1"/>
        <w:spacing w:before="0" w:beforeAutospacing="0" w:after="0" w:afterAutospacing="0" w:line="480" w:lineRule="auto"/>
        <w:contextualSpacing/>
        <w:rPr>
          <w:rFonts w:asciiTheme="majorBidi" w:hAnsiTheme="majorBidi" w:cstheme="majorBidi"/>
        </w:rPr>
      </w:pPr>
      <w:bookmarkStart w:id="0" w:name="_Toc220707169"/>
      <w:r w:rsidRPr="00867714">
        <w:rPr>
          <w:rFonts w:asciiTheme="majorBidi" w:hAnsiTheme="majorBidi" w:cstheme="majorBidi"/>
        </w:rPr>
        <w:t>Task 1</w:t>
      </w:r>
      <w:bookmarkEnd w:id="0"/>
    </w:p>
    <w:p w14:paraId="13C1012D"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1" w:name="_Toc220707170"/>
      <w:r w:rsidRPr="00867714">
        <w:rPr>
          <w:rFonts w:asciiTheme="majorBidi" w:hAnsiTheme="majorBidi" w:cstheme="majorBidi"/>
        </w:rPr>
        <w:t>Introduction</w:t>
      </w:r>
      <w:bookmarkEnd w:id="1"/>
    </w:p>
    <w:p w14:paraId="6E56E1ED" w14:textId="77777777" w:rsidR="008D5248" w:rsidRDefault="00C62140"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According to the </w:t>
      </w:r>
      <w:r w:rsidRPr="00867714">
        <w:rPr>
          <w:rFonts w:asciiTheme="majorBidi" w:eastAsia="Times New Roman" w:hAnsiTheme="majorBidi" w:cstheme="majorBidi"/>
          <w:sz w:val="24"/>
          <w:szCs w:val="24"/>
          <w:lang w:val="en-US"/>
        </w:rPr>
        <w:t xml:space="preserve">Detti, (2023), </w:t>
      </w:r>
      <w:r w:rsidRPr="00867714">
        <w:rPr>
          <w:rFonts w:asciiTheme="majorBidi" w:eastAsia="Times New Roman" w:hAnsiTheme="majorBidi" w:cstheme="majorBidi"/>
          <w:sz w:val="24"/>
          <w:szCs w:val="24"/>
          <w:lang w:eastAsia="en-GB"/>
        </w:rPr>
        <w:t>m</w:t>
      </w:r>
      <w:r w:rsidR="008D5248" w:rsidRPr="00867714">
        <w:rPr>
          <w:rFonts w:asciiTheme="majorBidi" w:eastAsia="Times New Roman" w:hAnsiTheme="majorBidi" w:cstheme="majorBidi"/>
          <w:sz w:val="24"/>
          <w:szCs w:val="24"/>
          <w:lang w:eastAsia="en-GB"/>
        </w:rPr>
        <w:t xml:space="preserve">arketing management as a strategy demands that organisations learn and accommodate changes in macro-environment that determines the market structures, consumer behaviour, and competitiveness. Macro marketing environment comprises of macro external forces that have impact on organisations irrespective of their size and market position. This is because those forces </w:t>
      </w:r>
      <w:proofErr w:type="gramStart"/>
      <w:r w:rsidR="008D5248" w:rsidRPr="00867714">
        <w:rPr>
          <w:rFonts w:asciiTheme="majorBidi" w:eastAsia="Times New Roman" w:hAnsiTheme="majorBidi" w:cstheme="majorBidi"/>
          <w:sz w:val="24"/>
          <w:szCs w:val="24"/>
          <w:lang w:eastAsia="en-GB"/>
        </w:rPr>
        <w:t>are capable of generating</w:t>
      </w:r>
      <w:proofErr w:type="gramEnd"/>
      <w:r w:rsidR="008D5248" w:rsidRPr="00867714">
        <w:rPr>
          <w:rFonts w:asciiTheme="majorBidi" w:eastAsia="Times New Roman" w:hAnsiTheme="majorBidi" w:cstheme="majorBidi"/>
          <w:sz w:val="24"/>
          <w:szCs w:val="24"/>
          <w:lang w:eastAsia="en-GB"/>
        </w:rPr>
        <w:t xml:space="preserve"> opportunities and threats, which influence the way organisations compete, innovate and maintain long-term growth</w:t>
      </w:r>
      <w:r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val="en-US"/>
        </w:rPr>
        <w:t>(Mason, 2019)</w:t>
      </w:r>
      <w:r w:rsidR="008D5248" w:rsidRPr="00867714">
        <w:rPr>
          <w:rFonts w:asciiTheme="majorBidi" w:eastAsia="Times New Roman" w:hAnsiTheme="majorBidi" w:cstheme="majorBidi"/>
          <w:sz w:val="24"/>
          <w:szCs w:val="24"/>
          <w:lang w:eastAsia="en-GB"/>
        </w:rPr>
        <w:t>. The awareness of these forces is especially significant in the sectors that actively undergo change due to digitalisation, regulation, and the shift in social priorities.</w:t>
      </w:r>
    </w:p>
    <w:p w14:paraId="16264559" w14:textId="77777777" w:rsidR="00B37B3C" w:rsidRDefault="00B37B3C" w:rsidP="00B37B3C">
      <w:pPr>
        <w:spacing w:after="0" w:line="480" w:lineRule="auto"/>
        <w:ind w:firstLine="720"/>
        <w:contextualSpacing/>
        <w:jc w:val="center"/>
        <w:rPr>
          <w:rFonts w:asciiTheme="majorBidi" w:eastAsia="Times New Roman" w:hAnsiTheme="majorBidi" w:cstheme="majorBidi"/>
          <w:sz w:val="24"/>
          <w:szCs w:val="24"/>
          <w:lang w:eastAsia="en-GB"/>
        </w:rPr>
      </w:pPr>
      <w:r>
        <w:rPr>
          <w:noProof/>
          <w:lang w:val="en-US"/>
        </w:rPr>
        <w:drawing>
          <wp:inline distT="0" distB="0" distL="0" distR="0" wp14:anchorId="72AAF9DA" wp14:editId="705DD6CE">
            <wp:extent cx="3856876" cy="1911927"/>
            <wp:effectExtent l="0" t="0" r="0" b="0"/>
            <wp:docPr id="2" name="Picture 2" descr="The Ocado Marketing Strategy: How It Reached the UK TOP50 Retailers List -  Omnichannel Customer Engagement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Ocado Marketing Strategy: How It Reached the UK TOP50 Retailers List -  Omnichannel Customer Engagement Platfor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65036" cy="1915972"/>
                    </a:xfrm>
                    <a:prstGeom prst="rect">
                      <a:avLst/>
                    </a:prstGeom>
                    <a:noFill/>
                    <a:ln>
                      <a:noFill/>
                    </a:ln>
                  </pic:spPr>
                </pic:pic>
              </a:graphicData>
            </a:graphic>
          </wp:inline>
        </w:drawing>
      </w:r>
    </w:p>
    <w:p w14:paraId="553F31BC" w14:textId="77777777" w:rsidR="00B37B3C" w:rsidRPr="00867714" w:rsidRDefault="00B37B3C" w:rsidP="00B37B3C">
      <w:pPr>
        <w:pStyle w:val="Caption"/>
        <w:jc w:val="center"/>
        <w:rPr>
          <w:rFonts w:asciiTheme="majorBidi" w:eastAsia="Times New Roman" w:hAnsiTheme="majorBidi" w:cstheme="majorBidi"/>
          <w:sz w:val="24"/>
          <w:szCs w:val="24"/>
          <w:lang w:eastAsia="en-GB"/>
        </w:rPr>
      </w:pPr>
      <w:r>
        <w:t xml:space="preserve">Figure </w:t>
      </w:r>
      <w:fldSimple w:instr=" SEQ Figure \* ARABIC ">
        <w:r>
          <w:rPr>
            <w:noProof/>
          </w:rPr>
          <w:t>1</w:t>
        </w:r>
      </w:fldSimple>
      <w:r>
        <w:rPr>
          <w:lang w:val="en-US"/>
        </w:rPr>
        <w:t xml:space="preserve">: </w:t>
      </w:r>
      <w:r w:rsidRPr="008909D0">
        <w:rPr>
          <w:lang w:val="en-US"/>
        </w:rPr>
        <w:t>https://blog.contactpigeon.com/ocado-marketing-strategy/</w:t>
      </w:r>
    </w:p>
    <w:p w14:paraId="7463E14B" w14:textId="77777777" w:rsidR="008D5248"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This discussion will be an analysis of the UK online grocery retail business; a business that has experienced tremendous change </w:t>
      </w:r>
      <w:proofErr w:type="gramStart"/>
      <w:r w:rsidRPr="00867714">
        <w:rPr>
          <w:rFonts w:asciiTheme="majorBidi" w:eastAsia="Times New Roman" w:hAnsiTheme="majorBidi" w:cstheme="majorBidi"/>
          <w:sz w:val="24"/>
          <w:szCs w:val="24"/>
          <w:lang w:eastAsia="en-GB"/>
        </w:rPr>
        <w:t>as a result of</w:t>
      </w:r>
      <w:proofErr w:type="gramEnd"/>
      <w:r w:rsidRPr="00867714">
        <w:rPr>
          <w:rFonts w:asciiTheme="majorBidi" w:eastAsia="Times New Roman" w:hAnsiTheme="majorBidi" w:cstheme="majorBidi"/>
          <w:sz w:val="24"/>
          <w:szCs w:val="24"/>
          <w:lang w:eastAsia="en-GB"/>
        </w:rPr>
        <w:t xml:space="preserve"> technological innovation and changing consumer lifestyle. The innovating organisation of choice is Ocado Group which is a UK-based organisation and one of the first to build a completely online, fully digital business model based on the grocery entity</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 xml:space="preserve">(Zissis, Aktas and </w:t>
      </w:r>
      <w:proofErr w:type="spellStart"/>
      <w:r w:rsidR="00C62140" w:rsidRPr="00867714">
        <w:rPr>
          <w:rFonts w:asciiTheme="majorBidi" w:eastAsia="Times New Roman" w:hAnsiTheme="majorBidi" w:cstheme="majorBidi"/>
          <w:sz w:val="24"/>
          <w:szCs w:val="24"/>
          <w:lang w:val="en-US"/>
        </w:rPr>
        <w:t>Bourlakis</w:t>
      </w:r>
      <w:proofErr w:type="spellEnd"/>
      <w:r w:rsidR="00C62140" w:rsidRPr="00867714">
        <w:rPr>
          <w:rFonts w:asciiTheme="majorBidi" w:eastAsia="Times New Roman" w:hAnsiTheme="majorBidi" w:cstheme="majorBidi"/>
          <w:sz w:val="24"/>
          <w:szCs w:val="24"/>
          <w:lang w:val="en-US"/>
        </w:rPr>
        <w:t>, 2017)</w:t>
      </w:r>
      <w:r w:rsidRPr="00867714">
        <w:rPr>
          <w:rFonts w:asciiTheme="majorBidi" w:eastAsia="Times New Roman" w:hAnsiTheme="majorBidi" w:cstheme="majorBidi"/>
          <w:sz w:val="24"/>
          <w:szCs w:val="24"/>
          <w:lang w:eastAsia="en-GB"/>
        </w:rPr>
        <w:t xml:space="preserve">. The follower organisation is the traditional Tesco chain of supermarkets, who joined the online grocery market later and tried to fit the physical retailing infrastructure to the digital one. </w:t>
      </w:r>
      <w:proofErr w:type="gramStart"/>
      <w:r w:rsidRPr="00867714">
        <w:rPr>
          <w:rFonts w:asciiTheme="majorBidi" w:eastAsia="Times New Roman" w:hAnsiTheme="majorBidi" w:cstheme="majorBidi"/>
          <w:sz w:val="24"/>
          <w:szCs w:val="24"/>
          <w:lang w:eastAsia="en-GB"/>
        </w:rPr>
        <w:t>Despite the fact that</w:t>
      </w:r>
      <w:proofErr w:type="gramEnd"/>
      <w:r w:rsidRPr="00867714">
        <w:rPr>
          <w:rFonts w:asciiTheme="majorBidi" w:eastAsia="Times New Roman" w:hAnsiTheme="majorBidi" w:cstheme="majorBidi"/>
          <w:sz w:val="24"/>
          <w:szCs w:val="24"/>
          <w:lang w:eastAsia="en-GB"/>
        </w:rPr>
        <w:t xml:space="preserve"> both firms </w:t>
      </w:r>
      <w:r w:rsidRPr="00867714">
        <w:rPr>
          <w:rFonts w:asciiTheme="majorBidi" w:eastAsia="Times New Roman" w:hAnsiTheme="majorBidi" w:cstheme="majorBidi"/>
          <w:sz w:val="24"/>
          <w:szCs w:val="24"/>
          <w:lang w:eastAsia="en-GB"/>
        </w:rPr>
        <w:lastRenderedPageBreak/>
        <w:t>currently work in one and the same industry, their positions are quite different as it is predetermined by origins, capabilities, and the reaction to environmental pressures.</w:t>
      </w:r>
    </w:p>
    <w:p w14:paraId="36C6FEF2"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This </w:t>
      </w:r>
      <w:r w:rsidR="005E6308" w:rsidRPr="00867714">
        <w:rPr>
          <w:rFonts w:asciiTheme="majorBidi" w:eastAsia="Times New Roman" w:hAnsiTheme="majorBidi" w:cstheme="majorBidi"/>
          <w:sz w:val="24"/>
          <w:szCs w:val="24"/>
          <w:lang w:eastAsia="en-GB"/>
        </w:rPr>
        <w:t>study</w:t>
      </w:r>
      <w:r w:rsidRPr="00867714">
        <w:rPr>
          <w:rFonts w:asciiTheme="majorBidi" w:eastAsia="Times New Roman" w:hAnsiTheme="majorBidi" w:cstheme="majorBidi"/>
          <w:sz w:val="24"/>
          <w:szCs w:val="24"/>
          <w:lang w:eastAsia="en-GB"/>
        </w:rPr>
        <w:t xml:space="preserve"> will critically look at how two macro-marketing players, such as the technological forces and the socio-cultural forces, have both presented opportunities and threatened Ocado and Tesco. Through this analysis, the impact of these external forces on the competitive position and strategy of every organisation in the UK market is indicated.</w:t>
      </w:r>
    </w:p>
    <w:p w14:paraId="0B2F57C5"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3246C97A"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 w:name="_Toc220707171"/>
      <w:r w:rsidRPr="00867714">
        <w:rPr>
          <w:rFonts w:asciiTheme="majorBidi" w:hAnsiTheme="majorBidi" w:cstheme="majorBidi"/>
        </w:rPr>
        <w:t>Industry Context: The UK Online Grocery Market</w:t>
      </w:r>
      <w:bookmarkEnd w:id="2"/>
    </w:p>
    <w:p w14:paraId="60AC2DE7" w14:textId="77777777" w:rsidR="005E6308"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grocery market in the UK has always been comprised of physical supermarkets. The development of online platforms, home delivery and mobile shopping have however changed the consumer buying behaviour. Groceries purchased online have ceased to be a niche product or service and have been mainstream among consumers, especially after the pace on digital adoption in society has gotten momentum</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(Mason, 2019)</w:t>
      </w:r>
      <w:r w:rsidRPr="00867714">
        <w:rPr>
          <w:rFonts w:asciiTheme="majorBidi" w:eastAsia="Times New Roman" w:hAnsiTheme="majorBidi" w:cstheme="majorBidi"/>
          <w:sz w:val="24"/>
          <w:szCs w:val="24"/>
          <w:lang w:eastAsia="en-GB"/>
        </w:rPr>
        <w:t>. This has enhanced competition between digitally native companies and physical stores that have moved their operations to e-commerce.</w:t>
      </w:r>
    </w:p>
    <w:p w14:paraId="4869D5ED" w14:textId="77777777" w:rsidR="00B37B3C" w:rsidRDefault="00B37B3C" w:rsidP="00B37B3C">
      <w:pPr>
        <w:spacing w:after="0" w:line="480" w:lineRule="auto"/>
        <w:ind w:firstLine="720"/>
        <w:contextualSpacing/>
        <w:jc w:val="center"/>
        <w:rPr>
          <w:rFonts w:asciiTheme="majorBidi" w:eastAsia="Times New Roman" w:hAnsiTheme="majorBidi" w:cstheme="majorBidi"/>
          <w:sz w:val="24"/>
          <w:szCs w:val="24"/>
          <w:lang w:eastAsia="en-GB"/>
        </w:rPr>
      </w:pPr>
      <w:r>
        <w:rPr>
          <w:noProof/>
          <w:lang w:val="en-US"/>
        </w:rPr>
        <w:drawing>
          <wp:inline distT="0" distB="0" distL="0" distR="0" wp14:anchorId="4830E87B" wp14:editId="507D421B">
            <wp:extent cx="4035739" cy="2113808"/>
            <wp:effectExtent l="0" t="0" r="3175" b="1270"/>
            <wp:docPr id="3" name="Picture 3" descr="The Future of Grocery Shopping: Online Grocery Market Set to Skyrocket by  2033 |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Future of Grocery Shopping: Online Grocery Market Set to Skyrocket by  2033 | Journ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48572" cy="2120530"/>
                    </a:xfrm>
                    <a:prstGeom prst="rect">
                      <a:avLst/>
                    </a:prstGeom>
                    <a:noFill/>
                    <a:ln>
                      <a:noFill/>
                    </a:ln>
                  </pic:spPr>
                </pic:pic>
              </a:graphicData>
            </a:graphic>
          </wp:inline>
        </w:drawing>
      </w:r>
    </w:p>
    <w:p w14:paraId="1F40CB3A" w14:textId="77777777" w:rsidR="00B37B3C" w:rsidRPr="00867714" w:rsidRDefault="00B37B3C" w:rsidP="00B37B3C">
      <w:pPr>
        <w:pStyle w:val="Caption"/>
        <w:jc w:val="center"/>
        <w:rPr>
          <w:rFonts w:asciiTheme="majorBidi" w:eastAsia="Times New Roman" w:hAnsiTheme="majorBidi" w:cstheme="majorBidi"/>
          <w:sz w:val="24"/>
          <w:szCs w:val="24"/>
          <w:lang w:eastAsia="en-GB"/>
        </w:rPr>
      </w:pPr>
      <w:r>
        <w:t xml:space="preserve">Figure </w:t>
      </w:r>
      <w:fldSimple w:instr=" SEQ Figure \* ARABIC ">
        <w:r>
          <w:rPr>
            <w:noProof/>
          </w:rPr>
          <w:t>2</w:t>
        </w:r>
      </w:fldSimple>
      <w:r>
        <w:rPr>
          <w:lang w:val="en-US"/>
        </w:rPr>
        <w:t xml:space="preserve">: </w:t>
      </w:r>
      <w:r w:rsidRPr="00A4787F">
        <w:rPr>
          <w:lang w:val="en-US"/>
        </w:rPr>
        <w:t>https://vocal.media/journal/the-future-of-grocery-shopping-online-grocery-market-set-to-skyrocket-by-2033</w:t>
      </w:r>
    </w:p>
    <w:p w14:paraId="13C139A7"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Being a digital first firm and having no physical shops at the beginning of its operation, Ocado has built a business scheme that is based entirely on </w:t>
      </w:r>
      <w:proofErr w:type="gramStart"/>
      <w:r w:rsidRPr="00867714">
        <w:rPr>
          <w:rFonts w:asciiTheme="majorBidi" w:eastAsia="Times New Roman" w:hAnsiTheme="majorBidi" w:cstheme="majorBidi"/>
          <w:sz w:val="24"/>
          <w:szCs w:val="24"/>
          <w:lang w:eastAsia="en-GB"/>
        </w:rPr>
        <w:t>internet based</w:t>
      </w:r>
      <w:proofErr w:type="gramEnd"/>
      <w:r w:rsidRPr="00867714">
        <w:rPr>
          <w:rFonts w:asciiTheme="majorBidi" w:eastAsia="Times New Roman" w:hAnsiTheme="majorBidi" w:cstheme="majorBidi"/>
          <w:sz w:val="24"/>
          <w:szCs w:val="24"/>
          <w:lang w:eastAsia="en-GB"/>
        </w:rPr>
        <w:t xml:space="preserve"> orders, driverless warehouse, and supply chains. </w:t>
      </w:r>
      <w:r w:rsidR="00C62140" w:rsidRPr="00867714">
        <w:rPr>
          <w:rFonts w:asciiTheme="majorBidi" w:eastAsia="Times New Roman" w:hAnsiTheme="majorBidi" w:cstheme="majorBidi"/>
          <w:sz w:val="24"/>
          <w:szCs w:val="24"/>
          <w:lang w:val="en-US"/>
        </w:rPr>
        <w:t xml:space="preserve">Roy, (n.d.) noted that, </w:t>
      </w:r>
      <w:r w:rsidR="00C62140" w:rsidRPr="00867714">
        <w:rPr>
          <w:rFonts w:asciiTheme="majorBidi" w:eastAsia="Times New Roman" w:hAnsiTheme="majorBidi" w:cstheme="majorBidi"/>
          <w:sz w:val="24"/>
          <w:szCs w:val="24"/>
          <w:lang w:eastAsia="en-GB"/>
        </w:rPr>
        <w:t>Tesco</w:t>
      </w:r>
      <w:r w:rsidRPr="00867714">
        <w:rPr>
          <w:rFonts w:asciiTheme="majorBidi" w:eastAsia="Times New Roman" w:hAnsiTheme="majorBidi" w:cstheme="majorBidi"/>
          <w:sz w:val="24"/>
          <w:szCs w:val="24"/>
          <w:lang w:eastAsia="en-GB"/>
        </w:rPr>
        <w:t xml:space="preserve"> however, used the digital </w:t>
      </w:r>
      <w:r w:rsidRPr="00867714">
        <w:rPr>
          <w:rFonts w:asciiTheme="majorBidi" w:eastAsia="Times New Roman" w:hAnsiTheme="majorBidi" w:cstheme="majorBidi"/>
          <w:sz w:val="24"/>
          <w:szCs w:val="24"/>
          <w:lang w:eastAsia="en-GB"/>
        </w:rPr>
        <w:lastRenderedPageBreak/>
        <w:t>infrastructure and online fulfilment services to fit into an existing set of supermarket chains by altering a traditional retailing model. The implication of such structural differences is that the response of both organisations to the macro-environmental forces takes this shape.</w:t>
      </w:r>
    </w:p>
    <w:p w14:paraId="76CD7D61" w14:textId="77777777" w:rsidR="005E6308" w:rsidRPr="00867714" w:rsidRDefault="005E6308" w:rsidP="00867714">
      <w:pPr>
        <w:spacing w:after="0" w:line="480" w:lineRule="auto"/>
        <w:contextualSpacing/>
        <w:jc w:val="both"/>
        <w:rPr>
          <w:rFonts w:asciiTheme="majorBidi" w:eastAsia="Times New Roman" w:hAnsiTheme="majorBidi" w:cstheme="majorBidi"/>
          <w:sz w:val="24"/>
          <w:szCs w:val="24"/>
          <w:lang w:eastAsia="en-GB"/>
        </w:rPr>
      </w:pPr>
    </w:p>
    <w:p w14:paraId="444FD78B"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3" w:name="_Toc220707172"/>
      <w:r w:rsidRPr="00867714">
        <w:rPr>
          <w:rFonts w:asciiTheme="majorBidi" w:hAnsiTheme="majorBidi" w:cstheme="majorBidi"/>
        </w:rPr>
        <w:t>Technological Forces as a Macro-Marketing Actor</w:t>
      </w:r>
      <w:bookmarkEnd w:id="3"/>
    </w:p>
    <w:p w14:paraId="460CB927"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4" w:name="_Toc220707173"/>
      <w:r w:rsidRPr="00867714">
        <w:rPr>
          <w:rFonts w:asciiTheme="majorBidi" w:hAnsiTheme="majorBidi" w:cstheme="majorBidi"/>
        </w:rPr>
        <w:t>Technological Change as an Opportunity for Ocado</w:t>
      </w:r>
      <w:bookmarkEnd w:id="4"/>
    </w:p>
    <w:p w14:paraId="7127D5D9" w14:textId="77777777" w:rsidR="008D5248"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Ocado has had most of its opportunity brought about by technological advancement. Being an innovator meant that Ocado was not limited by the traditional retail systems and locations. This enabled it to build its business model on automation, artificial intelligence, robotics, and data-driven logistics, at the very beginning</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 xml:space="preserve">(Zissis, Aktas and </w:t>
      </w:r>
      <w:proofErr w:type="spellStart"/>
      <w:r w:rsidR="00C62140" w:rsidRPr="00867714">
        <w:rPr>
          <w:rFonts w:asciiTheme="majorBidi" w:eastAsia="Times New Roman" w:hAnsiTheme="majorBidi" w:cstheme="majorBidi"/>
          <w:sz w:val="24"/>
          <w:szCs w:val="24"/>
          <w:lang w:val="en-US"/>
        </w:rPr>
        <w:t>Bourlakis</w:t>
      </w:r>
      <w:proofErr w:type="spellEnd"/>
      <w:r w:rsidR="00C62140" w:rsidRPr="00867714">
        <w:rPr>
          <w:rFonts w:asciiTheme="majorBidi" w:eastAsia="Times New Roman" w:hAnsiTheme="majorBidi" w:cstheme="majorBidi"/>
          <w:sz w:val="24"/>
          <w:szCs w:val="24"/>
          <w:lang w:val="en-US"/>
        </w:rPr>
        <w:t>, 2018)</w:t>
      </w:r>
      <w:r w:rsidRPr="00867714">
        <w:rPr>
          <w:rFonts w:asciiTheme="majorBidi" w:eastAsia="Times New Roman" w:hAnsiTheme="majorBidi" w:cstheme="majorBidi"/>
          <w:sz w:val="24"/>
          <w:szCs w:val="24"/>
          <w:lang w:eastAsia="en-GB"/>
        </w:rPr>
        <w:t>. Its automated fulfilment centres, computerized stock management software programs, and online customer interfaces formed a high level of efficiency in terms of operations and scalability.</w:t>
      </w:r>
    </w:p>
    <w:p w14:paraId="2043C704" w14:textId="77777777" w:rsidR="00613E12"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evolution of cloud computing, big data analytics and artificial intelligence enhanced the strategic stance of Ocado by giving the company the opportunity to optimise delivery routes, predict demand patterns and individual customer experiences. These functions made technology become a part of the competitive edge rather than the supporting one</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(Ciabatta, 2023)</w:t>
      </w:r>
      <w:r w:rsidRPr="00867714">
        <w:rPr>
          <w:rFonts w:asciiTheme="majorBidi" w:eastAsia="Times New Roman" w:hAnsiTheme="majorBidi" w:cstheme="majorBidi"/>
          <w:sz w:val="24"/>
          <w:szCs w:val="24"/>
          <w:lang w:eastAsia="en-GB"/>
        </w:rPr>
        <w:t xml:space="preserve">. Consequently, Ocado had built a good technological presence that set it apart amongst the </w:t>
      </w:r>
      <w:proofErr w:type="gramStart"/>
      <w:r w:rsidRPr="00867714">
        <w:rPr>
          <w:rFonts w:asciiTheme="majorBidi" w:eastAsia="Times New Roman" w:hAnsiTheme="majorBidi" w:cstheme="majorBidi"/>
          <w:sz w:val="24"/>
          <w:szCs w:val="24"/>
          <w:lang w:eastAsia="en-GB"/>
        </w:rPr>
        <w:t>old fashioned</w:t>
      </w:r>
      <w:proofErr w:type="gramEnd"/>
      <w:r w:rsidRPr="00867714">
        <w:rPr>
          <w:rFonts w:asciiTheme="majorBidi" w:eastAsia="Times New Roman" w:hAnsiTheme="majorBidi" w:cstheme="majorBidi"/>
          <w:sz w:val="24"/>
          <w:szCs w:val="24"/>
          <w:lang w:eastAsia="en-GB"/>
        </w:rPr>
        <w:t xml:space="preserve"> retailers and made it a platform-based organisation as opposed to a conventional supermarket.</w:t>
      </w:r>
    </w:p>
    <w:p w14:paraId="6336AE8E" w14:textId="77777777" w:rsidR="00867714" w:rsidRPr="00867714" w:rsidRDefault="00867714" w:rsidP="00867714">
      <w:pPr>
        <w:spacing w:after="0" w:line="480" w:lineRule="auto"/>
        <w:ind w:firstLine="720"/>
        <w:contextualSpacing/>
        <w:jc w:val="both"/>
        <w:rPr>
          <w:rFonts w:asciiTheme="majorBidi" w:eastAsia="Times New Roman" w:hAnsiTheme="majorBidi" w:cstheme="majorBidi"/>
          <w:sz w:val="24"/>
          <w:szCs w:val="24"/>
          <w:lang w:eastAsia="en-GB"/>
        </w:rPr>
      </w:pPr>
    </w:p>
    <w:p w14:paraId="43D37014"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5" w:name="_Toc220707174"/>
      <w:r w:rsidRPr="00867714">
        <w:rPr>
          <w:rFonts w:asciiTheme="majorBidi" w:hAnsiTheme="majorBidi" w:cstheme="majorBidi"/>
        </w:rPr>
        <w:t>Technological Change as a Threat for Ocado</w:t>
      </w:r>
      <w:bookmarkEnd w:id="5"/>
    </w:p>
    <w:p w14:paraId="217F77B9" w14:textId="77777777" w:rsidR="005E6308"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Although they have these benefits, technological dependency brings in strategic vulnerability. Ocado has made high investments in developed systems which increase the operational risks to cyber security, system breakdowns and costs of infrastructure. A break to </w:t>
      </w:r>
      <w:r w:rsidRPr="00867714">
        <w:rPr>
          <w:rFonts w:asciiTheme="majorBidi" w:eastAsia="Times New Roman" w:hAnsiTheme="majorBidi" w:cstheme="majorBidi"/>
          <w:sz w:val="24"/>
          <w:szCs w:val="24"/>
          <w:lang w:eastAsia="en-GB"/>
        </w:rPr>
        <w:lastRenderedPageBreak/>
        <w:t>digital systems can have a direct impact on the service delivery, customer confidence and revenues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(Taylor and Warren, 2021)</w:t>
      </w:r>
      <w:r w:rsidRPr="00867714">
        <w:rPr>
          <w:rFonts w:asciiTheme="majorBidi" w:eastAsia="Times New Roman" w:hAnsiTheme="majorBidi" w:cstheme="majorBidi"/>
          <w:sz w:val="24"/>
          <w:szCs w:val="24"/>
          <w:lang w:eastAsia="en-GB"/>
        </w:rPr>
        <w:t>.</w:t>
      </w:r>
    </w:p>
    <w:p w14:paraId="3220C07C"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Also, exclusivity is lowered by rapid diffusion of technology. Other companies are also actively acquiring similar technologies reducing the differentiation advantage of Ocado. </w:t>
      </w:r>
      <w:r w:rsidR="00C62140" w:rsidRPr="00867714">
        <w:rPr>
          <w:rFonts w:asciiTheme="majorBidi" w:eastAsia="Times New Roman" w:hAnsiTheme="majorBidi" w:cstheme="majorBidi"/>
          <w:sz w:val="24"/>
          <w:szCs w:val="24"/>
          <w:lang w:eastAsia="en-GB"/>
        </w:rPr>
        <w:t xml:space="preserve">According to the </w:t>
      </w:r>
      <w:r w:rsidR="00C62140" w:rsidRPr="00867714">
        <w:rPr>
          <w:rFonts w:asciiTheme="majorBidi" w:eastAsia="Times New Roman" w:hAnsiTheme="majorBidi" w:cstheme="majorBidi"/>
          <w:sz w:val="24"/>
          <w:szCs w:val="24"/>
          <w:lang w:val="en-US"/>
        </w:rPr>
        <w:t xml:space="preserve">Ganapathy, Gupta and Arora, (2025), </w:t>
      </w:r>
      <w:r w:rsidR="00C62140" w:rsidRPr="00867714">
        <w:rPr>
          <w:rFonts w:asciiTheme="majorBidi" w:eastAsia="Times New Roman" w:hAnsiTheme="majorBidi" w:cstheme="majorBidi"/>
          <w:sz w:val="24"/>
          <w:szCs w:val="24"/>
          <w:lang w:eastAsia="en-GB"/>
        </w:rPr>
        <w:t>m</w:t>
      </w:r>
      <w:r w:rsidRPr="00867714">
        <w:rPr>
          <w:rFonts w:asciiTheme="majorBidi" w:eastAsia="Times New Roman" w:hAnsiTheme="majorBidi" w:cstheme="majorBidi"/>
          <w:sz w:val="24"/>
          <w:szCs w:val="24"/>
          <w:lang w:eastAsia="en-GB"/>
        </w:rPr>
        <w:t>ajor retailers with more funds can recap automation systems, data analytics platforms, and AI-powered delivery and cut the technological gap that first placed Ocado at the head of the market.</w:t>
      </w:r>
    </w:p>
    <w:p w14:paraId="2D852B71" w14:textId="77777777" w:rsidR="005E6308" w:rsidRPr="00867714" w:rsidRDefault="005E6308" w:rsidP="00867714">
      <w:pPr>
        <w:spacing w:after="0" w:line="480" w:lineRule="auto"/>
        <w:contextualSpacing/>
        <w:jc w:val="both"/>
        <w:rPr>
          <w:rFonts w:asciiTheme="majorBidi" w:eastAsia="Times New Roman" w:hAnsiTheme="majorBidi" w:cstheme="majorBidi"/>
          <w:sz w:val="24"/>
          <w:szCs w:val="24"/>
          <w:lang w:eastAsia="en-GB"/>
        </w:rPr>
      </w:pPr>
    </w:p>
    <w:p w14:paraId="68E05215"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6" w:name="_Toc220707175"/>
      <w:r w:rsidRPr="00867714">
        <w:rPr>
          <w:rFonts w:asciiTheme="majorBidi" w:hAnsiTheme="majorBidi" w:cstheme="majorBidi"/>
        </w:rPr>
        <w:t>Technological Forces and Tesco’s Strategic Adaptation</w:t>
      </w:r>
      <w:bookmarkEnd w:id="6"/>
    </w:p>
    <w:p w14:paraId="00B9ED23" w14:textId="77777777" w:rsidR="008D5248"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In the case of Tesco, at first, technological change posed a threat and not an opportunity. As a Purist, Tesco was under pressure to assimilate digital systems in the traditional stores where physical shopping businesses were developed. Organisational resistance, store-based logistics and legacy IT systems slowed down the process of digital transformation</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(Alexander, 2020)</w:t>
      </w:r>
      <w:r w:rsidRPr="00867714">
        <w:rPr>
          <w:rFonts w:asciiTheme="majorBidi" w:eastAsia="Times New Roman" w:hAnsiTheme="majorBidi" w:cstheme="majorBidi"/>
          <w:sz w:val="24"/>
          <w:szCs w:val="24"/>
          <w:lang w:eastAsia="en-GB"/>
        </w:rPr>
        <w:t>.</w:t>
      </w:r>
    </w:p>
    <w:p w14:paraId="77CB14B4" w14:textId="77777777" w:rsidR="00B37B3C" w:rsidRDefault="00B37B3C" w:rsidP="00B37B3C">
      <w:pPr>
        <w:spacing w:after="0" w:line="480" w:lineRule="auto"/>
        <w:ind w:firstLine="720"/>
        <w:contextualSpacing/>
        <w:jc w:val="center"/>
        <w:rPr>
          <w:rFonts w:asciiTheme="majorBidi" w:eastAsia="Times New Roman" w:hAnsiTheme="majorBidi" w:cstheme="majorBidi"/>
          <w:sz w:val="24"/>
          <w:szCs w:val="24"/>
          <w:lang w:eastAsia="en-GB"/>
        </w:rPr>
      </w:pPr>
      <w:r>
        <w:rPr>
          <w:noProof/>
          <w:lang w:val="en-US"/>
        </w:rPr>
        <w:drawing>
          <wp:inline distT="0" distB="0" distL="0" distR="0" wp14:anchorId="7EBEF51C" wp14:editId="7ECE41FB">
            <wp:extent cx="3788228" cy="2133277"/>
            <wp:effectExtent l="0" t="0" r="3175" b="635"/>
            <wp:docPr id="4" name="Picture 4" descr="Analyzing Tesco's Adaption strategies in the Digital 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alyzing Tesco's Adaption strategies in the Digital E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1504" cy="2140753"/>
                    </a:xfrm>
                    <a:prstGeom prst="rect">
                      <a:avLst/>
                    </a:prstGeom>
                    <a:noFill/>
                    <a:ln>
                      <a:noFill/>
                    </a:ln>
                  </pic:spPr>
                </pic:pic>
              </a:graphicData>
            </a:graphic>
          </wp:inline>
        </w:drawing>
      </w:r>
    </w:p>
    <w:p w14:paraId="44E6380D" w14:textId="77777777" w:rsidR="00B37B3C" w:rsidRPr="00867714" w:rsidRDefault="00B37B3C" w:rsidP="00B37B3C">
      <w:pPr>
        <w:pStyle w:val="Caption"/>
        <w:jc w:val="center"/>
        <w:rPr>
          <w:rFonts w:asciiTheme="majorBidi" w:eastAsia="Times New Roman" w:hAnsiTheme="majorBidi" w:cstheme="majorBidi"/>
          <w:sz w:val="24"/>
          <w:szCs w:val="24"/>
          <w:lang w:eastAsia="en-GB"/>
        </w:rPr>
      </w:pPr>
      <w:r>
        <w:t xml:space="preserve">Figure </w:t>
      </w:r>
      <w:fldSimple w:instr=" SEQ Figure \* ARABIC ">
        <w:r>
          <w:rPr>
            <w:noProof/>
          </w:rPr>
          <w:t>3</w:t>
        </w:r>
      </w:fldSimple>
      <w:r>
        <w:rPr>
          <w:lang w:val="en-US"/>
        </w:rPr>
        <w:t xml:space="preserve">: </w:t>
      </w:r>
      <w:r w:rsidRPr="00BD6D2E">
        <w:rPr>
          <w:lang w:val="en-US"/>
        </w:rPr>
        <w:t>https://www.linkedin.com/pulse/analyzing-tescos-adaption-strategies-digital-gy35f</w:t>
      </w:r>
    </w:p>
    <w:p w14:paraId="4F011713" w14:textId="77777777" w:rsidR="008D5248"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proofErr w:type="gramStart"/>
      <w:r w:rsidRPr="00867714">
        <w:rPr>
          <w:rFonts w:asciiTheme="majorBidi" w:eastAsia="Times New Roman" w:hAnsiTheme="majorBidi" w:cstheme="majorBidi"/>
          <w:sz w:val="24"/>
          <w:szCs w:val="24"/>
          <w:lang w:eastAsia="en-GB"/>
        </w:rPr>
        <w:t>Yet,</w:t>
      </w:r>
      <w:proofErr w:type="gramEnd"/>
      <w:r w:rsidRPr="00867714">
        <w:rPr>
          <w:rFonts w:asciiTheme="majorBidi" w:eastAsia="Times New Roman" w:hAnsiTheme="majorBidi" w:cstheme="majorBidi"/>
          <w:sz w:val="24"/>
          <w:szCs w:val="24"/>
          <w:lang w:eastAsia="en-GB"/>
        </w:rPr>
        <w:t xml:space="preserve"> Tesco is too big and possesses sufficient funds to invest in online infrastructure, mobile systems, and fulfilment solutions. Using its network of stores as fulfilment centres, Tesco came up with a hybrid retail model that entailed a combination of a brick-and-mortar </w:t>
      </w:r>
      <w:r w:rsidRPr="00867714">
        <w:rPr>
          <w:rFonts w:asciiTheme="majorBidi" w:eastAsia="Times New Roman" w:hAnsiTheme="majorBidi" w:cstheme="majorBidi"/>
          <w:sz w:val="24"/>
          <w:szCs w:val="24"/>
          <w:lang w:eastAsia="en-GB"/>
        </w:rPr>
        <w:lastRenderedPageBreak/>
        <w:t>retailing and online delivery. This model cut on the prices of reaching the final destinations during the delivery process and made it possible to cover geography quickly.</w:t>
      </w:r>
    </w:p>
    <w:p w14:paraId="77DF1143" w14:textId="77777777" w:rsidR="00613E12" w:rsidRPr="00867714" w:rsidRDefault="00613E12" w:rsidP="00867714">
      <w:pPr>
        <w:spacing w:after="0" w:line="480" w:lineRule="auto"/>
        <w:contextualSpacing/>
        <w:jc w:val="both"/>
        <w:rPr>
          <w:rFonts w:asciiTheme="majorBidi" w:eastAsia="Times New Roman" w:hAnsiTheme="majorBidi" w:cstheme="majorBidi"/>
          <w:sz w:val="24"/>
          <w:szCs w:val="24"/>
          <w:lang w:eastAsia="en-GB"/>
        </w:rPr>
      </w:pPr>
    </w:p>
    <w:p w14:paraId="43A61D9E"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7" w:name="_Toc220707176"/>
      <w:r w:rsidRPr="00867714">
        <w:rPr>
          <w:rFonts w:asciiTheme="majorBidi" w:hAnsiTheme="majorBidi" w:cstheme="majorBidi"/>
        </w:rPr>
        <w:t>Technological Forces and Competitive Positioning</w:t>
      </w:r>
      <w:bookmarkEnd w:id="7"/>
    </w:p>
    <w:p w14:paraId="56CB0DFD"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Technology enhances the identity of Ocado as an innovation leader, but it poses a greater strategic risk because of the reliance on digital infrastructure. Tesco, on the other hand, gains technology support, but does not group it as an identity maker</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(Roy, n.d.)</w:t>
      </w:r>
      <w:r w:rsidRPr="00867714">
        <w:rPr>
          <w:rFonts w:asciiTheme="majorBidi" w:eastAsia="Times New Roman" w:hAnsiTheme="majorBidi" w:cstheme="majorBidi"/>
          <w:sz w:val="24"/>
          <w:szCs w:val="24"/>
          <w:lang w:eastAsia="en-GB"/>
        </w:rPr>
        <w:t>. This brings Tesco more stability in its operations and market stability and at the same time Ocado is more innovative in its leadership but is more susceptible to technology changes.</w:t>
      </w:r>
    </w:p>
    <w:p w14:paraId="46E489B6"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4883ED0C"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8" w:name="_Toc220707177"/>
      <w:r w:rsidRPr="00867714">
        <w:rPr>
          <w:rFonts w:asciiTheme="majorBidi" w:hAnsiTheme="majorBidi" w:cstheme="majorBidi"/>
        </w:rPr>
        <w:t>Socio-Cultural Forces as a Macro-Marketing Actor</w:t>
      </w:r>
      <w:bookmarkEnd w:id="8"/>
    </w:p>
    <w:p w14:paraId="0829CEB6"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9" w:name="_Toc220707178"/>
      <w:r w:rsidRPr="00867714">
        <w:rPr>
          <w:rFonts w:asciiTheme="majorBidi" w:hAnsiTheme="majorBidi" w:cstheme="majorBidi"/>
        </w:rPr>
        <w:t>Changing Consumer Lifestyles and Behaviour</w:t>
      </w:r>
      <w:bookmarkEnd w:id="9"/>
    </w:p>
    <w:p w14:paraId="46EBDE6E"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UK has been undergoing socio-cultural change that has greatly transformed the expectations of consumers. The current consumers value convenience, rapidity, connectivity on the Internet, and adaptable delivery of services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(Roy, n.d.)</w:t>
      </w:r>
      <w:r w:rsidRPr="00867714">
        <w:rPr>
          <w:rFonts w:asciiTheme="majorBidi" w:eastAsia="Times New Roman" w:hAnsiTheme="majorBidi" w:cstheme="majorBidi"/>
          <w:sz w:val="24"/>
          <w:szCs w:val="24"/>
          <w:lang w:eastAsia="en-GB"/>
        </w:rPr>
        <w:t>. Lack of time, urbanisation, busy schedules, and use of two incomes in households heightened the need of online shopping and delivery to households.</w:t>
      </w:r>
      <w:r w:rsidR="005E6308"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 xml:space="preserve">Such culture shift provided the Ocado with a natural market opportunity, since their business model was created </w:t>
      </w:r>
      <w:proofErr w:type="gramStart"/>
      <w:r w:rsidRPr="00867714">
        <w:rPr>
          <w:rFonts w:asciiTheme="majorBidi" w:eastAsia="Times New Roman" w:hAnsiTheme="majorBidi" w:cstheme="majorBidi"/>
          <w:sz w:val="24"/>
          <w:szCs w:val="24"/>
          <w:lang w:eastAsia="en-GB"/>
        </w:rPr>
        <w:t>on the basis of</w:t>
      </w:r>
      <w:proofErr w:type="gramEnd"/>
      <w:r w:rsidRPr="00867714">
        <w:rPr>
          <w:rFonts w:asciiTheme="majorBidi" w:eastAsia="Times New Roman" w:hAnsiTheme="majorBidi" w:cstheme="majorBidi"/>
          <w:sz w:val="24"/>
          <w:szCs w:val="24"/>
          <w:lang w:eastAsia="en-GB"/>
        </w:rPr>
        <w:t xml:space="preserve"> convenience and digital access altogether. Internet booking, planned products delivery, and tailor-made suggestions was in line with the changing consumer lifestyle. Ocado enjoyed a cultural preparedness to digital consumption way before the more conservative of merchants caught up</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 xml:space="preserve">(Zissis, Aktas and </w:t>
      </w:r>
      <w:proofErr w:type="spellStart"/>
      <w:r w:rsidR="00C62140" w:rsidRPr="00867714">
        <w:rPr>
          <w:rFonts w:asciiTheme="majorBidi" w:eastAsia="Times New Roman" w:hAnsiTheme="majorBidi" w:cstheme="majorBidi"/>
          <w:sz w:val="24"/>
          <w:szCs w:val="24"/>
          <w:lang w:val="en-US"/>
        </w:rPr>
        <w:t>Bourlakis</w:t>
      </w:r>
      <w:proofErr w:type="spellEnd"/>
      <w:r w:rsidR="00C62140" w:rsidRPr="00867714">
        <w:rPr>
          <w:rFonts w:asciiTheme="majorBidi" w:eastAsia="Times New Roman" w:hAnsiTheme="majorBidi" w:cstheme="majorBidi"/>
          <w:sz w:val="24"/>
          <w:szCs w:val="24"/>
          <w:lang w:val="en-US"/>
        </w:rPr>
        <w:t>, 2017)</w:t>
      </w:r>
      <w:r w:rsidRPr="00867714">
        <w:rPr>
          <w:rFonts w:asciiTheme="majorBidi" w:eastAsia="Times New Roman" w:hAnsiTheme="majorBidi" w:cstheme="majorBidi"/>
          <w:sz w:val="24"/>
          <w:szCs w:val="24"/>
          <w:lang w:eastAsia="en-GB"/>
        </w:rPr>
        <w:t>.</w:t>
      </w:r>
    </w:p>
    <w:p w14:paraId="61C0F248"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421BA992"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10" w:name="_Toc220707179"/>
      <w:r w:rsidRPr="00867714">
        <w:rPr>
          <w:rFonts w:asciiTheme="majorBidi" w:hAnsiTheme="majorBidi" w:cstheme="majorBidi"/>
        </w:rPr>
        <w:t>Trust, Brand Identity, and Consumer Psychology</w:t>
      </w:r>
      <w:bookmarkEnd w:id="10"/>
    </w:p>
    <w:p w14:paraId="3A4511B8" w14:textId="77777777" w:rsidR="00613E12" w:rsidRPr="00867714" w:rsidRDefault="008D5248"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lastRenderedPageBreak/>
        <w:t>Socio-cultural forces affect not just the behaviour but also trust as well as brand perception. Tesco has established itself in the UK communities over a long period making it emotionally loyal, brand familiar, and trusted by the consumer</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(Alexander, 2020)</w:t>
      </w:r>
      <w:r w:rsidRPr="00867714">
        <w:rPr>
          <w:rFonts w:asciiTheme="majorBidi" w:eastAsia="Times New Roman" w:hAnsiTheme="majorBidi" w:cstheme="majorBidi"/>
          <w:sz w:val="24"/>
          <w:szCs w:val="24"/>
          <w:lang w:eastAsia="en-GB"/>
        </w:rPr>
        <w:t>. This social capital put Tesco at the competitive edge of influencing the customers to pick up its online service.</w:t>
      </w:r>
      <w:r w:rsidR="005E6308"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 xml:space="preserve">However, Ocado, as a high-tech company originally had no such strong connection with the local society. There was less to be built on a social level but digitally, basing on the reliability of the services and the digital reputation, as opposed to the physical presence. This posed </w:t>
      </w:r>
      <w:r w:rsidR="005E6308" w:rsidRPr="00867714">
        <w:rPr>
          <w:rFonts w:asciiTheme="majorBidi" w:eastAsia="Times New Roman" w:hAnsiTheme="majorBidi" w:cstheme="majorBidi"/>
          <w:sz w:val="24"/>
          <w:szCs w:val="24"/>
          <w:lang w:eastAsia="en-GB"/>
        </w:rPr>
        <w:t>a</w:t>
      </w:r>
      <w:r w:rsidRPr="00867714">
        <w:rPr>
          <w:rFonts w:asciiTheme="majorBidi" w:eastAsia="Times New Roman" w:hAnsiTheme="majorBidi" w:cstheme="majorBidi"/>
          <w:sz w:val="24"/>
          <w:szCs w:val="24"/>
          <w:lang w:eastAsia="en-GB"/>
        </w:rPr>
        <w:t xml:space="preserve"> psychological obstacle to adoptability by certain groups of consumers, especially the older population</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(Ciabatta, 2023)</w:t>
      </w:r>
      <w:r w:rsidRPr="00867714">
        <w:rPr>
          <w:rFonts w:asciiTheme="majorBidi" w:eastAsia="Times New Roman" w:hAnsiTheme="majorBidi" w:cstheme="majorBidi"/>
          <w:sz w:val="24"/>
          <w:szCs w:val="24"/>
          <w:lang w:eastAsia="en-GB"/>
        </w:rPr>
        <w:t>.</w:t>
      </w:r>
    </w:p>
    <w:p w14:paraId="06C584DB"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62868432"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11" w:name="_Toc220707180"/>
      <w:r w:rsidRPr="00867714">
        <w:rPr>
          <w:rFonts w:asciiTheme="majorBidi" w:hAnsiTheme="majorBidi" w:cstheme="majorBidi"/>
        </w:rPr>
        <w:t>Ethical Consumption and Social Values</w:t>
      </w:r>
      <w:bookmarkEnd w:id="11"/>
    </w:p>
    <w:p w14:paraId="5D8A6CAC" w14:textId="77777777" w:rsidR="00DF6645"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Other socio-cultural changes have also been experienced in consumer concern to sustainability, ethical sourcing and environmental responsibility. Consumers are increasingly being pressured to be more transparent, strategic in reducing carbon and socially responsible in their business practice.</w:t>
      </w:r>
      <w:r w:rsidR="005E6308"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This is an opportunity as well as a threat in the case of Ocado</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(Samadzadeh and Inam, n.d.)</w:t>
      </w:r>
      <w:r w:rsidRPr="00867714">
        <w:rPr>
          <w:rFonts w:asciiTheme="majorBidi" w:eastAsia="Times New Roman" w:hAnsiTheme="majorBidi" w:cstheme="majorBidi"/>
          <w:sz w:val="24"/>
          <w:szCs w:val="24"/>
          <w:lang w:eastAsia="en-GB"/>
        </w:rPr>
        <w:t xml:space="preserve">. The </w:t>
      </w:r>
      <w:proofErr w:type="gramStart"/>
      <w:r w:rsidRPr="00867714">
        <w:rPr>
          <w:rFonts w:asciiTheme="majorBidi" w:eastAsia="Times New Roman" w:hAnsiTheme="majorBidi" w:cstheme="majorBidi"/>
          <w:sz w:val="24"/>
          <w:szCs w:val="24"/>
          <w:lang w:eastAsia="en-GB"/>
        </w:rPr>
        <w:t>delivery based</w:t>
      </w:r>
      <w:proofErr w:type="gramEnd"/>
      <w:r w:rsidRPr="00867714">
        <w:rPr>
          <w:rFonts w:asciiTheme="majorBidi" w:eastAsia="Times New Roman" w:hAnsiTheme="majorBidi" w:cstheme="majorBidi"/>
          <w:sz w:val="24"/>
          <w:szCs w:val="24"/>
          <w:lang w:eastAsia="en-GB"/>
        </w:rPr>
        <w:t xml:space="preserve"> model by it contains a problem of carbon emissions and environmental impact which can lead to reputational vulnerability. In the meantime, its logistics are data based and can optimise routes and decrease waste, which can contribute to sustainability issues.</w:t>
      </w:r>
    </w:p>
    <w:p w14:paraId="2277DBA7" w14:textId="77777777" w:rsidR="00DF6645" w:rsidRDefault="00DF6645" w:rsidP="00867714">
      <w:pPr>
        <w:spacing w:after="0" w:line="480" w:lineRule="auto"/>
        <w:contextualSpacing/>
        <w:jc w:val="both"/>
        <w:rPr>
          <w:rFonts w:asciiTheme="majorBidi" w:eastAsia="Times New Roman" w:hAnsiTheme="majorBidi" w:cstheme="majorBidi"/>
          <w:sz w:val="24"/>
          <w:szCs w:val="24"/>
          <w:lang w:eastAsia="en-GB"/>
        </w:rPr>
      </w:pPr>
    </w:p>
    <w:p w14:paraId="6B324EFC" w14:textId="77777777" w:rsidR="00867714" w:rsidRPr="00867714" w:rsidRDefault="00867714" w:rsidP="00867714">
      <w:pPr>
        <w:spacing w:after="0" w:line="480" w:lineRule="auto"/>
        <w:contextualSpacing/>
        <w:jc w:val="both"/>
        <w:rPr>
          <w:rFonts w:asciiTheme="majorBidi" w:eastAsia="Times New Roman" w:hAnsiTheme="majorBidi" w:cstheme="majorBidi"/>
          <w:sz w:val="24"/>
          <w:szCs w:val="24"/>
          <w:lang w:eastAsia="en-GB"/>
        </w:rPr>
      </w:pPr>
    </w:p>
    <w:p w14:paraId="040D1808"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12" w:name="_Toc220707181"/>
      <w:r w:rsidRPr="00867714">
        <w:rPr>
          <w:rFonts w:asciiTheme="majorBidi" w:hAnsiTheme="majorBidi" w:cstheme="majorBidi"/>
        </w:rPr>
        <w:t>Comparative Strategic Impact on Competitive Positioning</w:t>
      </w:r>
      <w:bookmarkEnd w:id="12"/>
    </w:p>
    <w:p w14:paraId="055F8F66"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13" w:name="_Toc220707182"/>
      <w:r w:rsidRPr="00867714">
        <w:rPr>
          <w:rFonts w:asciiTheme="majorBidi" w:hAnsiTheme="majorBidi" w:cstheme="majorBidi"/>
        </w:rPr>
        <w:t>Pioneer Advantage and Structural Risk</w:t>
      </w:r>
      <w:bookmarkEnd w:id="13"/>
    </w:p>
    <w:p w14:paraId="3E0D0124" w14:textId="77777777" w:rsidR="00DF6645"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First-mover benefits are technological innovations, digital infrastructure, as well as positioning in the market of Ocado because of its pioneering status. These have their own </w:t>
      </w:r>
      <w:r w:rsidRPr="00867714">
        <w:rPr>
          <w:rFonts w:asciiTheme="majorBidi" w:eastAsia="Times New Roman" w:hAnsiTheme="majorBidi" w:cstheme="majorBidi"/>
          <w:sz w:val="24"/>
          <w:szCs w:val="24"/>
          <w:lang w:eastAsia="en-GB"/>
        </w:rPr>
        <w:lastRenderedPageBreak/>
        <w:t>drawback though, in structure</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(Samadzadeh and Inam, n.d.)</w:t>
      </w:r>
      <w:r w:rsidRPr="00867714">
        <w:rPr>
          <w:rFonts w:asciiTheme="majorBidi" w:eastAsia="Times New Roman" w:hAnsiTheme="majorBidi" w:cstheme="majorBidi"/>
          <w:sz w:val="24"/>
          <w:szCs w:val="24"/>
          <w:lang w:eastAsia="en-GB"/>
        </w:rPr>
        <w:t>. The existence of the company is closely connected with the technological environment and digital systems, which makes it very vulnerable to environmental uncertainties.</w:t>
      </w:r>
    </w:p>
    <w:p w14:paraId="13F187B1" w14:textId="77777777" w:rsidR="00867714" w:rsidRPr="00867714" w:rsidRDefault="00867714" w:rsidP="00867714">
      <w:pPr>
        <w:spacing w:after="0" w:line="480" w:lineRule="auto"/>
        <w:ind w:firstLine="720"/>
        <w:contextualSpacing/>
        <w:jc w:val="both"/>
        <w:rPr>
          <w:rFonts w:asciiTheme="majorBidi" w:eastAsia="Times New Roman" w:hAnsiTheme="majorBidi" w:cstheme="majorBidi"/>
          <w:sz w:val="24"/>
          <w:szCs w:val="24"/>
          <w:lang w:eastAsia="en-GB"/>
        </w:rPr>
      </w:pPr>
    </w:p>
    <w:p w14:paraId="33EF3AF6"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14" w:name="_Toc220707183"/>
      <w:r w:rsidRPr="00867714">
        <w:rPr>
          <w:rFonts w:asciiTheme="majorBidi" w:hAnsiTheme="majorBidi" w:cstheme="majorBidi"/>
        </w:rPr>
        <w:t>Follower Advantage and Adaptive Stability</w:t>
      </w:r>
      <w:bookmarkEnd w:id="14"/>
    </w:p>
    <w:p w14:paraId="7BB5C8E7"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The follower status of Tesco enabled the company to follow the market development before investing on the massive scale in digital. This minimized the strategic risk and facilitated the learning process. Tesco also enjoys brand loyalty, market penetration, and </w:t>
      </w:r>
      <w:r w:rsidR="005E6308" w:rsidRPr="00867714">
        <w:rPr>
          <w:rFonts w:asciiTheme="majorBidi" w:eastAsia="Times New Roman" w:hAnsiTheme="majorBidi" w:cstheme="majorBidi"/>
          <w:sz w:val="24"/>
          <w:szCs w:val="24"/>
          <w:lang w:eastAsia="en-GB"/>
        </w:rPr>
        <w:t>they</w:t>
      </w:r>
      <w:r w:rsidRPr="00867714">
        <w:rPr>
          <w:rFonts w:asciiTheme="majorBidi" w:eastAsia="Times New Roman" w:hAnsiTheme="majorBidi" w:cstheme="majorBidi"/>
          <w:sz w:val="24"/>
          <w:szCs w:val="24"/>
          <w:lang w:eastAsia="en-GB"/>
        </w:rPr>
        <w:t xml:space="preserve"> have diversified revenue base, which lend it more stability in the long term.</w:t>
      </w:r>
    </w:p>
    <w:p w14:paraId="07E94872"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1B8D0114"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15" w:name="_Toc220707184"/>
      <w:r w:rsidRPr="00867714">
        <w:rPr>
          <w:rFonts w:asciiTheme="majorBidi" w:hAnsiTheme="majorBidi" w:cstheme="majorBidi"/>
        </w:rPr>
        <w:t>Strategic Implications for Marketing Management</w:t>
      </w:r>
      <w:bookmarkEnd w:id="15"/>
    </w:p>
    <w:p w14:paraId="0B6F1092"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Strategically speaking, Ocado can be described as innovation-based differentiation strategy, i.e., the competitive advantage is created by technological leadership and digital capability. Tesco is the combined and skewed approach to market penetration, in digital adaptation, brand loyalty in retaining market dominance</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(Samadzadeh and Inam, n.d.)</w:t>
      </w:r>
      <w:r w:rsidRPr="00867714">
        <w:rPr>
          <w:rFonts w:asciiTheme="majorBidi" w:eastAsia="Times New Roman" w:hAnsiTheme="majorBidi" w:cstheme="majorBidi"/>
          <w:sz w:val="24"/>
          <w:szCs w:val="24"/>
          <w:lang w:eastAsia="en-GB"/>
        </w:rPr>
        <w:t>.</w:t>
      </w:r>
      <w:r w:rsidR="005E6308"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The macro-environmental factors do not influence every organisation in an identical way. Depending on the structures of organisations, their strategic orientation, and position in the market, the same technological and socio-cultural forces that provide opportunities to one organisation can cause threats to another. This brings out the essence of environmental scanning as an essential element of strategic marketing management.</w:t>
      </w:r>
    </w:p>
    <w:p w14:paraId="3EDB5C46" w14:textId="77777777" w:rsidR="005E6308" w:rsidRPr="00867714" w:rsidRDefault="005E6308" w:rsidP="00867714">
      <w:pPr>
        <w:spacing w:after="0" w:line="480" w:lineRule="auto"/>
        <w:contextualSpacing/>
        <w:jc w:val="both"/>
        <w:rPr>
          <w:rFonts w:asciiTheme="majorBidi" w:eastAsia="Times New Roman" w:hAnsiTheme="majorBidi" w:cstheme="majorBidi"/>
          <w:sz w:val="24"/>
          <w:szCs w:val="24"/>
          <w:lang w:eastAsia="en-GB"/>
        </w:rPr>
      </w:pPr>
    </w:p>
    <w:p w14:paraId="006FBBDB" w14:textId="77777777" w:rsidR="005E6308" w:rsidRPr="00867714" w:rsidRDefault="005E6308" w:rsidP="00867714">
      <w:pPr>
        <w:spacing w:after="0" w:line="480" w:lineRule="auto"/>
        <w:contextualSpacing/>
        <w:jc w:val="both"/>
        <w:rPr>
          <w:rFonts w:asciiTheme="majorBidi" w:eastAsia="Times New Roman" w:hAnsiTheme="majorBidi" w:cstheme="majorBidi"/>
          <w:sz w:val="24"/>
          <w:szCs w:val="24"/>
          <w:lang w:eastAsia="en-GB"/>
        </w:rPr>
      </w:pPr>
    </w:p>
    <w:p w14:paraId="59866C8A"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16" w:name="_Toc220707185"/>
      <w:r w:rsidRPr="00867714">
        <w:rPr>
          <w:rFonts w:asciiTheme="majorBidi" w:hAnsiTheme="majorBidi" w:cstheme="majorBidi"/>
        </w:rPr>
        <w:t>Conclusion</w:t>
      </w:r>
      <w:bookmarkEnd w:id="16"/>
    </w:p>
    <w:p w14:paraId="14FEDBE1" w14:textId="77777777" w:rsidR="00DF6645"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This discussion illustrates the fact that macro-marketing players are actively decisive when it comes to determining the competitive positions by the same industry. The online </w:t>
      </w:r>
      <w:r w:rsidRPr="00867714">
        <w:rPr>
          <w:rFonts w:asciiTheme="majorBidi" w:eastAsia="Times New Roman" w:hAnsiTheme="majorBidi" w:cstheme="majorBidi"/>
          <w:sz w:val="24"/>
          <w:szCs w:val="24"/>
          <w:lang w:eastAsia="en-GB"/>
        </w:rPr>
        <w:lastRenderedPageBreak/>
        <w:t>grocery business of Ocado and Tesco in the UK has created both opportunities and threats in the industry due to the technological and socio-cultural forces. In the case of Ocado, technology and digital culture not only made possible pioneering growth, leadership in innovation, and market differentiation but also provided high dependency risks and operational vulnerability. In the case of Tesco, these disruption forces were first symbolic disruption that was converted into strategic assets with the aid of adaptive innovation, infrastructure integration, and brand leverage.</w:t>
      </w:r>
    </w:p>
    <w:p w14:paraId="1045FB57" w14:textId="77777777" w:rsidR="005E6308" w:rsidRPr="00867714" w:rsidRDefault="005E6308" w:rsidP="00867714">
      <w:pPr>
        <w:spacing w:after="0" w:line="480" w:lineRule="auto"/>
        <w:contextualSpacing/>
        <w:jc w:val="both"/>
        <w:rPr>
          <w:rFonts w:asciiTheme="majorBidi" w:eastAsia="Times New Roman" w:hAnsiTheme="majorBidi" w:cstheme="majorBidi"/>
          <w:sz w:val="24"/>
          <w:szCs w:val="24"/>
          <w:lang w:eastAsia="en-GB"/>
        </w:rPr>
      </w:pPr>
    </w:p>
    <w:p w14:paraId="67C7FFB6" w14:textId="77777777" w:rsidR="005E6308" w:rsidRPr="00867714" w:rsidRDefault="005E6308" w:rsidP="00867714">
      <w:pPr>
        <w:pStyle w:val="Heading1"/>
        <w:spacing w:before="0" w:beforeAutospacing="0" w:after="0" w:afterAutospacing="0" w:line="480" w:lineRule="auto"/>
        <w:contextualSpacing/>
        <w:rPr>
          <w:rFonts w:asciiTheme="majorBidi" w:hAnsiTheme="majorBidi" w:cstheme="majorBidi"/>
        </w:rPr>
      </w:pPr>
      <w:bookmarkStart w:id="17" w:name="_Toc220707186"/>
      <w:r w:rsidRPr="00867714">
        <w:rPr>
          <w:rFonts w:asciiTheme="majorBidi" w:hAnsiTheme="majorBidi" w:cstheme="majorBidi"/>
        </w:rPr>
        <w:t>Task 2</w:t>
      </w:r>
      <w:bookmarkEnd w:id="17"/>
    </w:p>
    <w:p w14:paraId="7EA9D16A"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18" w:name="_Toc220707187"/>
      <w:r w:rsidRPr="00867714">
        <w:rPr>
          <w:rFonts w:asciiTheme="majorBidi" w:hAnsiTheme="majorBidi" w:cstheme="majorBidi"/>
        </w:rPr>
        <w:t>A Comparative Evaluation of Ocado and Tesco Using Strategic Marketing Frameworks</w:t>
      </w:r>
      <w:bookmarkEnd w:id="18"/>
    </w:p>
    <w:p w14:paraId="53D3C9B7"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19" w:name="_Toc220707188"/>
      <w:r w:rsidRPr="00867714">
        <w:rPr>
          <w:rFonts w:asciiTheme="majorBidi" w:hAnsiTheme="majorBidi" w:cstheme="majorBidi"/>
        </w:rPr>
        <w:t>Introduction</w:t>
      </w:r>
      <w:bookmarkEnd w:id="19"/>
    </w:p>
    <w:p w14:paraId="7EEE5535"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In continuation of the macro-environmental analysis in Task 1, this will assess how the pioneering organisation, Ocado and the follower organisation, Tesco have strategically reacted to force of technology and social-cultural forces to remain on the path of growth and stay competitive in the UK online grocery retail market. The external pressure that is experienced by both organisations is similar, but the strategic responses that are taken by the organisations differ because of their organisational structures, market positions, and resource capabilities. This analysis uses two major strategic marketing theories of Porters Generic Strategies and Ansoff Growth Matrix to critically </w:t>
      </w:r>
      <w:r w:rsidR="005E6308" w:rsidRPr="00867714">
        <w:rPr>
          <w:rFonts w:asciiTheme="majorBidi" w:eastAsia="Times New Roman" w:hAnsiTheme="majorBidi" w:cstheme="majorBidi"/>
          <w:sz w:val="24"/>
          <w:szCs w:val="24"/>
          <w:lang w:eastAsia="en-GB"/>
        </w:rPr>
        <w:t>analyse</w:t>
      </w:r>
      <w:r w:rsidRPr="00867714">
        <w:rPr>
          <w:rFonts w:asciiTheme="majorBidi" w:eastAsia="Times New Roman" w:hAnsiTheme="majorBidi" w:cstheme="majorBidi"/>
          <w:sz w:val="24"/>
          <w:szCs w:val="24"/>
          <w:lang w:eastAsia="en-GB"/>
        </w:rPr>
        <w:t xml:space="preserve"> the ways in which each of the companies aims to defend and upgrade its market share.</w:t>
      </w:r>
    </w:p>
    <w:p w14:paraId="1847C965" w14:textId="77777777" w:rsidR="005E6308" w:rsidRPr="00867714" w:rsidRDefault="005E6308" w:rsidP="00867714">
      <w:pPr>
        <w:spacing w:after="0" w:line="480" w:lineRule="auto"/>
        <w:ind w:firstLine="720"/>
        <w:contextualSpacing/>
        <w:jc w:val="both"/>
        <w:rPr>
          <w:rFonts w:asciiTheme="majorBidi" w:eastAsia="Times New Roman" w:hAnsiTheme="majorBidi" w:cstheme="majorBidi"/>
          <w:sz w:val="24"/>
          <w:szCs w:val="24"/>
          <w:lang w:eastAsia="en-GB"/>
        </w:rPr>
      </w:pPr>
    </w:p>
    <w:p w14:paraId="1505D3FA"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20" w:name="_Toc220707189"/>
      <w:r w:rsidRPr="00867714">
        <w:rPr>
          <w:rFonts w:asciiTheme="majorBidi" w:hAnsiTheme="majorBidi" w:cstheme="majorBidi"/>
        </w:rPr>
        <w:t xml:space="preserve">Strategic Positioning </w:t>
      </w:r>
      <w:r w:rsidR="00DF6645" w:rsidRPr="00867714">
        <w:rPr>
          <w:rFonts w:asciiTheme="majorBidi" w:hAnsiTheme="majorBidi" w:cstheme="majorBidi"/>
        </w:rPr>
        <w:t>through</w:t>
      </w:r>
      <w:r w:rsidRPr="00867714">
        <w:rPr>
          <w:rFonts w:asciiTheme="majorBidi" w:hAnsiTheme="majorBidi" w:cstheme="majorBidi"/>
        </w:rPr>
        <w:t xml:space="preserve"> Porter’s Generic Strategies</w:t>
      </w:r>
      <w:bookmarkEnd w:id="20"/>
    </w:p>
    <w:p w14:paraId="1BA1DEB6"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1" w:name="_Toc220707190"/>
      <w:r w:rsidRPr="00867714">
        <w:rPr>
          <w:rFonts w:asciiTheme="majorBidi" w:hAnsiTheme="majorBidi" w:cstheme="majorBidi"/>
        </w:rPr>
        <w:t>Ocado’s Differentiation-Led Strategy</w:t>
      </w:r>
      <w:bookmarkEnd w:id="21"/>
    </w:p>
    <w:p w14:paraId="2BE9AB22" w14:textId="77777777" w:rsidR="00DF6645"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strategic response of Ocado can be explained as differentiation under the Porters generic strategies framework.</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 xml:space="preserve">Stanikzai and Ali, (2024) discuss </w:t>
      </w:r>
      <w:proofErr w:type="gramStart"/>
      <w:r w:rsidR="00C62140" w:rsidRPr="00867714">
        <w:rPr>
          <w:rFonts w:asciiTheme="majorBidi" w:eastAsia="Times New Roman" w:hAnsiTheme="majorBidi" w:cstheme="majorBidi"/>
          <w:sz w:val="24"/>
          <w:szCs w:val="24"/>
          <w:lang w:val="en-US"/>
        </w:rPr>
        <w:t>that,</w:t>
      </w:r>
      <w:proofErr w:type="gramEnd"/>
      <w:r w:rsidRPr="00867714">
        <w:rPr>
          <w:rFonts w:asciiTheme="majorBidi" w:eastAsia="Times New Roman" w:hAnsiTheme="majorBidi" w:cstheme="majorBidi"/>
          <w:sz w:val="24"/>
          <w:szCs w:val="24"/>
          <w:lang w:eastAsia="en-GB"/>
        </w:rPr>
        <w:t xml:space="preserve"> Ocado does not compete </w:t>
      </w:r>
      <w:r w:rsidRPr="00867714">
        <w:rPr>
          <w:rFonts w:asciiTheme="majorBidi" w:eastAsia="Times New Roman" w:hAnsiTheme="majorBidi" w:cstheme="majorBidi"/>
          <w:sz w:val="24"/>
          <w:szCs w:val="24"/>
          <w:lang w:eastAsia="en-GB"/>
        </w:rPr>
        <w:lastRenderedPageBreak/>
        <w:t>based on price but on innovation, technological advancement, service delivery, and efficiency. Its automated fulfilment centres, artificial intelligence-based logistic systems, and digital-first customer experience transforms the brand into a high-performing, high-end service provider and not a traditional grocery store.</w:t>
      </w:r>
    </w:p>
    <w:p w14:paraId="3E5707FA" w14:textId="77777777" w:rsidR="00DF6645"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differentiation strategy enables Ocado to grow because it will provide value-generating convenience, reliability, and technological perfection. People are not just buying groceries; they are dealing with the digitally optimised model of the services. This drives itself to psychological switching costs because customers will be integrated into the digital ecosystem of Ocado, which encompasses personalised recommendations, preferences, and in-built delivery systems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(Azan and Karimah, 2022)</w:t>
      </w:r>
      <w:r w:rsidRPr="00867714">
        <w:rPr>
          <w:rFonts w:asciiTheme="majorBidi" w:eastAsia="Times New Roman" w:hAnsiTheme="majorBidi" w:cstheme="majorBidi"/>
          <w:sz w:val="24"/>
          <w:szCs w:val="24"/>
          <w:lang w:eastAsia="en-GB"/>
        </w:rPr>
        <w:t>.</w:t>
      </w:r>
    </w:p>
    <w:p w14:paraId="2BD9C662" w14:textId="77777777" w:rsidR="00DF6645"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This strategy, however, also results in more strategic risk. Technological differentiation means that continuous innovation, heavy investment and regular upgrades of the system are necessary. The sustainability of the growth will thus rely on how Ocado can use its technological lead in the market and keep operating at a stable and economical cost that remains unaffected by competitors.</w:t>
      </w:r>
    </w:p>
    <w:p w14:paraId="5C9C58CB" w14:textId="77777777" w:rsidR="00867714" w:rsidRPr="00867714" w:rsidRDefault="00867714" w:rsidP="00867714">
      <w:pPr>
        <w:spacing w:after="0" w:line="480" w:lineRule="auto"/>
        <w:ind w:firstLine="720"/>
        <w:contextualSpacing/>
        <w:jc w:val="both"/>
        <w:rPr>
          <w:rFonts w:asciiTheme="majorBidi" w:eastAsia="Times New Roman" w:hAnsiTheme="majorBidi" w:cstheme="majorBidi"/>
          <w:sz w:val="24"/>
          <w:szCs w:val="24"/>
          <w:lang w:eastAsia="en-GB"/>
        </w:rPr>
      </w:pPr>
    </w:p>
    <w:p w14:paraId="7507509D"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2" w:name="_Toc220707191"/>
      <w:r w:rsidRPr="00867714">
        <w:rPr>
          <w:rFonts w:asciiTheme="majorBidi" w:hAnsiTheme="majorBidi" w:cstheme="majorBidi"/>
        </w:rPr>
        <w:t>Tesco’s Hybrid Cost Leadership and Differentiation Strategy</w:t>
      </w:r>
      <w:bookmarkEnd w:id="22"/>
    </w:p>
    <w:p w14:paraId="34AC9451"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Tesco has a hybrid approach that incorporates both cost leadership approach and differentiation. Its size allows cost efficiencies in form of supply chain integration, economies of scale and logistics optimisation. Meanwhile Tesco stands out in terms of brand trust, availability, and variety of services and availability of markets.</w:t>
      </w:r>
      <w:r w:rsidR="00C25823"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Digital platforms at Tesco are not built to compete with Ocado in technology, but to apply digital convenience to an already established trusted shopping experience</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(Sutinen, 2022)</w:t>
      </w:r>
      <w:r w:rsidRPr="00867714">
        <w:rPr>
          <w:rFonts w:asciiTheme="majorBidi" w:eastAsia="Times New Roman" w:hAnsiTheme="majorBidi" w:cstheme="majorBidi"/>
          <w:sz w:val="24"/>
          <w:szCs w:val="24"/>
          <w:lang w:eastAsia="en-GB"/>
        </w:rPr>
        <w:t>. This kind of positioning enables Tesco to sell on lower prices yet service quality, convenience and accessibility.</w:t>
      </w:r>
      <w:r w:rsidR="00C25823"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 xml:space="preserve">This mixed approach brings about strategic resiliency. Tesco does not discount on technological superiority </w:t>
      </w:r>
      <w:r w:rsidRPr="00867714">
        <w:rPr>
          <w:rFonts w:asciiTheme="majorBidi" w:eastAsia="Times New Roman" w:hAnsiTheme="majorBidi" w:cstheme="majorBidi"/>
          <w:sz w:val="24"/>
          <w:szCs w:val="24"/>
          <w:lang w:eastAsia="en-GB"/>
        </w:rPr>
        <w:lastRenderedPageBreak/>
        <w:t>as one of the methods, but rather on the scale of organisations, customer loyalty and brand legitimacy</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(Furman, 2022)</w:t>
      </w:r>
      <w:r w:rsidRPr="00867714">
        <w:rPr>
          <w:rFonts w:asciiTheme="majorBidi" w:eastAsia="Times New Roman" w:hAnsiTheme="majorBidi" w:cstheme="majorBidi"/>
          <w:sz w:val="24"/>
          <w:szCs w:val="24"/>
          <w:lang w:eastAsia="en-GB"/>
        </w:rPr>
        <w:t>. This facilitates long term growth by being stable instead of innovation leader making it less vulnerable to technological discontinuity.</w:t>
      </w:r>
    </w:p>
    <w:p w14:paraId="5BC2B5E0" w14:textId="77777777" w:rsidR="00C25823" w:rsidRPr="00867714" w:rsidRDefault="00C25823" w:rsidP="00867714">
      <w:pPr>
        <w:spacing w:after="0" w:line="480" w:lineRule="auto"/>
        <w:ind w:firstLine="720"/>
        <w:contextualSpacing/>
        <w:jc w:val="both"/>
        <w:rPr>
          <w:rFonts w:asciiTheme="majorBidi" w:eastAsia="Times New Roman" w:hAnsiTheme="majorBidi" w:cstheme="majorBidi"/>
          <w:sz w:val="24"/>
          <w:szCs w:val="24"/>
          <w:lang w:eastAsia="en-GB"/>
        </w:rPr>
      </w:pPr>
    </w:p>
    <w:p w14:paraId="57C83308"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23" w:name="_Toc220707192"/>
      <w:r w:rsidRPr="00867714">
        <w:rPr>
          <w:rFonts w:asciiTheme="majorBidi" w:hAnsiTheme="majorBidi" w:cstheme="majorBidi"/>
        </w:rPr>
        <w:t xml:space="preserve">Growth Strategies </w:t>
      </w:r>
      <w:r w:rsidR="00C25823" w:rsidRPr="00867714">
        <w:rPr>
          <w:rFonts w:asciiTheme="majorBidi" w:hAnsiTheme="majorBidi" w:cstheme="majorBidi"/>
        </w:rPr>
        <w:t>through</w:t>
      </w:r>
      <w:r w:rsidRPr="00867714">
        <w:rPr>
          <w:rFonts w:asciiTheme="majorBidi" w:hAnsiTheme="majorBidi" w:cstheme="majorBidi"/>
        </w:rPr>
        <w:t xml:space="preserve"> Ansoff’s Growth Matrix</w:t>
      </w:r>
      <w:bookmarkEnd w:id="23"/>
    </w:p>
    <w:p w14:paraId="365A9FE2"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4" w:name="_Toc220707193"/>
      <w:r w:rsidRPr="00867714">
        <w:rPr>
          <w:rFonts w:asciiTheme="majorBidi" w:hAnsiTheme="majorBidi" w:cstheme="majorBidi"/>
        </w:rPr>
        <w:t>Ocado’s Growth Pathways</w:t>
      </w:r>
      <w:bookmarkEnd w:id="24"/>
    </w:p>
    <w:p w14:paraId="4DB4831B" w14:textId="77777777" w:rsidR="00DF6645"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Strategic expansion of Ocado is mostly in line with product development and market development in the Growth Matrix of Ansoff. The development of its products is observed in that it has been continually improving its digital platforms, logistics, automation technologies, and service models. Such innovations enhance customer experience and business performance in the existing markets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(Samadzadeh, 2024)</w:t>
      </w:r>
      <w:r w:rsidRPr="00867714">
        <w:rPr>
          <w:rFonts w:asciiTheme="majorBidi" w:eastAsia="Times New Roman" w:hAnsiTheme="majorBidi" w:cstheme="majorBidi"/>
          <w:sz w:val="24"/>
          <w:szCs w:val="24"/>
          <w:lang w:eastAsia="en-GB"/>
        </w:rPr>
        <w:t>.</w:t>
      </w:r>
    </w:p>
    <w:p w14:paraId="21169321" w14:textId="77777777" w:rsidR="00DF6645"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Market development is seen through expansion of Ocado out of the UK by technology licensing and international collaborations. Instead of growing like a retailer, Ocado is offering its technological backbone on the international market, changing its expansion strategy of growing its business through retail growth to the platform-based business grow</w:t>
      </w:r>
      <w:r w:rsidR="00041C97">
        <w:rPr>
          <w:rFonts w:asciiTheme="majorBidi" w:eastAsia="Times New Roman" w:hAnsiTheme="majorBidi" w:cstheme="majorBidi"/>
          <w:sz w:val="24"/>
          <w:szCs w:val="24"/>
          <w:lang w:eastAsia="en-GB"/>
        </w:rPr>
        <w:t>th.</w:t>
      </w:r>
    </w:p>
    <w:p w14:paraId="7A17172D" w14:textId="77777777" w:rsidR="00041C97" w:rsidRPr="00867714" w:rsidRDefault="00041C97" w:rsidP="00867714">
      <w:pPr>
        <w:spacing w:after="0" w:line="480" w:lineRule="auto"/>
        <w:ind w:firstLine="720"/>
        <w:contextualSpacing/>
        <w:jc w:val="both"/>
        <w:rPr>
          <w:rFonts w:asciiTheme="majorBidi" w:eastAsia="Times New Roman" w:hAnsiTheme="majorBidi" w:cstheme="majorBidi"/>
          <w:sz w:val="24"/>
          <w:szCs w:val="24"/>
          <w:lang w:eastAsia="en-GB"/>
        </w:rPr>
      </w:pPr>
    </w:p>
    <w:p w14:paraId="62E11068"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5" w:name="_Toc220707194"/>
      <w:r w:rsidRPr="00867714">
        <w:rPr>
          <w:rFonts w:asciiTheme="majorBidi" w:hAnsiTheme="majorBidi" w:cstheme="majorBidi"/>
        </w:rPr>
        <w:t>Tesco’s Growth Pathways</w:t>
      </w:r>
      <w:bookmarkEnd w:id="25"/>
    </w:p>
    <w:p w14:paraId="6F3F57BF" w14:textId="77777777" w:rsidR="00C25823"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growth strategy adopted by Tesco is mostly consistent with the market penetration and product development. The penetration on the market is done by enhancing the digital adoption of current customers, promoting online adoption by offering loyalty integration, convenience services, and omnichannel activities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(Meng, 2024)</w:t>
      </w:r>
      <w:r w:rsidRPr="00867714">
        <w:rPr>
          <w:rFonts w:asciiTheme="majorBidi" w:eastAsia="Times New Roman" w:hAnsiTheme="majorBidi" w:cstheme="majorBidi"/>
          <w:sz w:val="24"/>
          <w:szCs w:val="24"/>
          <w:lang w:eastAsia="en-GB"/>
        </w:rPr>
        <w:t>. Tesco does not aim at establishing new markets, but to enhance interaction in the current ones.</w:t>
      </w:r>
    </w:p>
    <w:p w14:paraId="6C161ECA"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Service innovation can represent product development, such as digital shopping, personalised remarks, delivery models, and hybrid fulfilment systems. These innovations do not change the fundamental business model at Tesco but increase the value of customers.</w:t>
      </w:r>
    </w:p>
    <w:p w14:paraId="27A81482" w14:textId="77777777" w:rsidR="00C25823" w:rsidRPr="00867714" w:rsidRDefault="00C25823" w:rsidP="00867714">
      <w:pPr>
        <w:spacing w:after="0" w:line="480" w:lineRule="auto"/>
        <w:ind w:firstLine="720"/>
        <w:contextualSpacing/>
        <w:jc w:val="both"/>
        <w:rPr>
          <w:rFonts w:asciiTheme="majorBidi" w:eastAsia="Times New Roman" w:hAnsiTheme="majorBidi" w:cstheme="majorBidi"/>
          <w:sz w:val="24"/>
          <w:szCs w:val="24"/>
          <w:lang w:eastAsia="en-GB"/>
        </w:rPr>
      </w:pPr>
    </w:p>
    <w:p w14:paraId="76279311"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26" w:name="_Toc220707195"/>
      <w:r w:rsidRPr="00867714">
        <w:rPr>
          <w:rFonts w:asciiTheme="majorBidi" w:hAnsiTheme="majorBidi" w:cstheme="majorBidi"/>
        </w:rPr>
        <w:t>Comparative Evaluation of Strategic Sustainability</w:t>
      </w:r>
      <w:bookmarkEnd w:id="26"/>
    </w:p>
    <w:p w14:paraId="6741FD31"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7" w:name="_Toc220707196"/>
      <w:r w:rsidRPr="00867714">
        <w:rPr>
          <w:rFonts w:asciiTheme="majorBidi" w:hAnsiTheme="majorBidi" w:cstheme="majorBidi"/>
        </w:rPr>
        <w:t xml:space="preserve">Innovation </w:t>
      </w:r>
      <w:r w:rsidR="00C25823" w:rsidRPr="00867714">
        <w:rPr>
          <w:rFonts w:asciiTheme="majorBidi" w:hAnsiTheme="majorBidi" w:cstheme="majorBidi"/>
        </w:rPr>
        <w:t>versus</w:t>
      </w:r>
      <w:r w:rsidRPr="00867714">
        <w:rPr>
          <w:rFonts w:asciiTheme="majorBidi" w:hAnsiTheme="majorBidi" w:cstheme="majorBidi"/>
        </w:rPr>
        <w:t xml:space="preserve"> Stability</w:t>
      </w:r>
      <w:bookmarkEnd w:id="27"/>
    </w:p>
    <w:p w14:paraId="699B311E" w14:textId="77777777" w:rsidR="00DF6645"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The Ocado strategy is aimed at the innovation-oriented development and places the company in the vanguard of technologies and digital innovations. This generates a great level of diversification and future development opportunities at the expense of exposing the strategies to operational risks, market risks, and technology risks</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(Meng, 2024)</w:t>
      </w:r>
      <w:r w:rsidRPr="00867714">
        <w:rPr>
          <w:rFonts w:asciiTheme="majorBidi" w:eastAsia="Times New Roman" w:hAnsiTheme="majorBidi" w:cstheme="majorBidi"/>
          <w:sz w:val="24"/>
          <w:szCs w:val="24"/>
          <w:lang w:eastAsia="en-GB"/>
        </w:rPr>
        <w:t>.</w:t>
      </w:r>
      <w:r w:rsidR="00C25823"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The Tesco strategy lays stress on stability as a growth mechanism, driven growth. This creates an organisational functionality, predictable performance and security of the market but limits radical innovation leadership.</w:t>
      </w:r>
    </w:p>
    <w:p w14:paraId="01B83075" w14:textId="77777777" w:rsidR="00041C97" w:rsidRPr="00867714" w:rsidRDefault="00041C97" w:rsidP="00867714">
      <w:pPr>
        <w:spacing w:after="0" w:line="480" w:lineRule="auto"/>
        <w:ind w:firstLine="720"/>
        <w:contextualSpacing/>
        <w:jc w:val="both"/>
        <w:rPr>
          <w:rFonts w:asciiTheme="majorBidi" w:eastAsia="Times New Roman" w:hAnsiTheme="majorBidi" w:cstheme="majorBidi"/>
          <w:sz w:val="24"/>
          <w:szCs w:val="24"/>
          <w:lang w:eastAsia="en-GB"/>
        </w:rPr>
      </w:pPr>
    </w:p>
    <w:p w14:paraId="1227A2D7" w14:textId="77777777" w:rsidR="00613E12" w:rsidRPr="00867714" w:rsidRDefault="00613E12" w:rsidP="00867714">
      <w:pPr>
        <w:pStyle w:val="Heading2"/>
        <w:spacing w:before="0" w:beforeAutospacing="0" w:after="0" w:afterAutospacing="0" w:line="480" w:lineRule="auto"/>
        <w:contextualSpacing/>
        <w:rPr>
          <w:rFonts w:asciiTheme="majorBidi" w:hAnsiTheme="majorBidi" w:cstheme="majorBidi"/>
        </w:rPr>
      </w:pPr>
      <w:bookmarkStart w:id="28" w:name="_Toc220707197"/>
      <w:r w:rsidRPr="00867714">
        <w:rPr>
          <w:rFonts w:asciiTheme="majorBidi" w:hAnsiTheme="majorBidi" w:cstheme="majorBidi"/>
        </w:rPr>
        <w:t>Competitive Advantage Formation</w:t>
      </w:r>
      <w:bookmarkEnd w:id="28"/>
    </w:p>
    <w:p w14:paraId="159EDDA3" w14:textId="77777777" w:rsidR="00613E12"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The competitive advantage of Ocado is also based on differentiation </w:t>
      </w:r>
      <w:proofErr w:type="spellStart"/>
      <w:r w:rsidRPr="00867714">
        <w:rPr>
          <w:rFonts w:asciiTheme="majorBidi" w:eastAsia="Times New Roman" w:hAnsiTheme="majorBidi" w:cstheme="majorBidi"/>
          <w:sz w:val="24"/>
          <w:szCs w:val="24"/>
          <w:lang w:eastAsia="en-GB"/>
        </w:rPr>
        <w:t>centered</w:t>
      </w:r>
      <w:proofErr w:type="spellEnd"/>
      <w:r w:rsidRPr="00867714">
        <w:rPr>
          <w:rFonts w:asciiTheme="majorBidi" w:eastAsia="Times New Roman" w:hAnsiTheme="majorBidi" w:cstheme="majorBidi"/>
          <w:sz w:val="24"/>
          <w:szCs w:val="24"/>
          <w:lang w:eastAsia="en-GB"/>
        </w:rPr>
        <w:t xml:space="preserve"> on capabilities, where the central strategic resource comprises of technology, data systems, and automation. Resource-based dominance of Tesco has achieved competitive advantage based on the market power of scale, brand equity, infrastructure and customer trust, is achieved through the means mentioned</w:t>
      </w:r>
      <w:r w:rsidR="00C62140" w:rsidRPr="00867714">
        <w:rPr>
          <w:rFonts w:asciiTheme="majorBidi" w:eastAsia="Times New Roman" w:hAnsiTheme="majorBidi" w:cstheme="majorBidi"/>
          <w:sz w:val="24"/>
          <w:szCs w:val="24"/>
          <w:lang w:eastAsia="en-GB"/>
        </w:rPr>
        <w:t xml:space="preserve"> </w:t>
      </w:r>
      <w:r w:rsidR="00C62140" w:rsidRPr="00867714">
        <w:rPr>
          <w:rFonts w:asciiTheme="majorBidi" w:eastAsia="Times New Roman" w:hAnsiTheme="majorBidi" w:cstheme="majorBidi"/>
          <w:sz w:val="24"/>
          <w:szCs w:val="24"/>
          <w:lang w:val="en-US"/>
        </w:rPr>
        <w:t>(Meng, 2024)</w:t>
      </w:r>
      <w:r w:rsidRPr="00867714">
        <w:rPr>
          <w:rFonts w:asciiTheme="majorBidi" w:eastAsia="Times New Roman" w:hAnsiTheme="majorBidi" w:cstheme="majorBidi"/>
          <w:sz w:val="24"/>
          <w:szCs w:val="24"/>
          <w:lang w:eastAsia="en-GB"/>
        </w:rPr>
        <w:t>.</w:t>
      </w:r>
      <w:r w:rsidR="00C25823" w:rsidRPr="00867714">
        <w:rPr>
          <w:rFonts w:asciiTheme="majorBidi" w:eastAsia="Times New Roman" w:hAnsiTheme="majorBidi" w:cstheme="majorBidi"/>
          <w:sz w:val="24"/>
          <w:szCs w:val="24"/>
          <w:lang w:eastAsia="en-GB"/>
        </w:rPr>
        <w:t xml:space="preserve"> </w:t>
      </w:r>
      <w:r w:rsidRPr="00867714">
        <w:rPr>
          <w:rFonts w:asciiTheme="majorBidi" w:eastAsia="Times New Roman" w:hAnsiTheme="majorBidi" w:cstheme="majorBidi"/>
          <w:sz w:val="24"/>
          <w:szCs w:val="24"/>
          <w:lang w:eastAsia="en-GB"/>
        </w:rPr>
        <w:t>The two models are both sustainable depending on different conditions of success. Ocado needs to keep innovating to stay ahead of the pack, and Tesco needs to keep on changing to prevent stagnation.</w:t>
      </w:r>
    </w:p>
    <w:p w14:paraId="0AA9844B" w14:textId="77777777" w:rsidR="00C25823" w:rsidRPr="00867714" w:rsidRDefault="00C25823" w:rsidP="00867714">
      <w:pPr>
        <w:spacing w:after="0" w:line="480" w:lineRule="auto"/>
        <w:ind w:firstLine="720"/>
        <w:contextualSpacing/>
        <w:jc w:val="both"/>
        <w:rPr>
          <w:rFonts w:asciiTheme="majorBidi" w:eastAsia="Times New Roman" w:hAnsiTheme="majorBidi" w:cstheme="majorBidi"/>
          <w:sz w:val="24"/>
          <w:szCs w:val="24"/>
          <w:lang w:eastAsia="en-GB"/>
        </w:rPr>
      </w:pPr>
    </w:p>
    <w:p w14:paraId="2444EF10" w14:textId="77777777" w:rsidR="00613E12" w:rsidRPr="00867714" w:rsidRDefault="00613E12" w:rsidP="00867714">
      <w:pPr>
        <w:pStyle w:val="Heading1"/>
        <w:spacing w:before="0" w:beforeAutospacing="0" w:after="0" w:afterAutospacing="0" w:line="480" w:lineRule="auto"/>
        <w:contextualSpacing/>
        <w:rPr>
          <w:rFonts w:asciiTheme="majorBidi" w:hAnsiTheme="majorBidi" w:cstheme="majorBidi"/>
        </w:rPr>
      </w:pPr>
      <w:bookmarkStart w:id="29" w:name="_Toc220707198"/>
      <w:r w:rsidRPr="00867714">
        <w:rPr>
          <w:rFonts w:asciiTheme="majorBidi" w:hAnsiTheme="majorBidi" w:cstheme="majorBidi"/>
        </w:rPr>
        <w:t>Conclusion</w:t>
      </w:r>
      <w:bookmarkEnd w:id="29"/>
    </w:p>
    <w:p w14:paraId="03940D09" w14:textId="77777777" w:rsidR="00C25823" w:rsidRPr="00867714" w:rsidRDefault="00C25823"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In conclusion, t</w:t>
      </w:r>
      <w:r w:rsidR="00DF6645" w:rsidRPr="00867714">
        <w:rPr>
          <w:rFonts w:asciiTheme="majorBidi" w:eastAsia="Times New Roman" w:hAnsiTheme="majorBidi" w:cstheme="majorBidi"/>
          <w:sz w:val="24"/>
          <w:szCs w:val="24"/>
          <w:lang w:eastAsia="en-GB"/>
        </w:rPr>
        <w:t xml:space="preserve">he reaction strategies of Ocado and Tesco reflect the opposite but equally legitimate strategies to perpetrate growth in response to macro-environmental change. The differentiation strategy and product and market development paths provided by Ocado make it a technology-focused leader and innovator that is striving to grow by utilizing </w:t>
      </w:r>
      <w:r w:rsidR="00DF6645" w:rsidRPr="00867714">
        <w:rPr>
          <w:rFonts w:asciiTheme="majorBidi" w:eastAsia="Times New Roman" w:hAnsiTheme="majorBidi" w:cstheme="majorBidi"/>
          <w:sz w:val="24"/>
          <w:szCs w:val="24"/>
          <w:lang w:eastAsia="en-GB"/>
        </w:rPr>
        <w:lastRenderedPageBreak/>
        <w:t>technological advantages and expanding globally to its platform. Tesco has a hybrid approach, which is backed by the penetration in the market and product development, which makes Tesco to be an adaptive follower with stability, customer retention and operational efficiency.</w:t>
      </w:r>
    </w:p>
    <w:p w14:paraId="61C4CC0A" w14:textId="77777777" w:rsidR="00C51747" w:rsidRPr="00867714" w:rsidRDefault="00DF6645" w:rsidP="00867714">
      <w:pPr>
        <w:spacing w:after="0" w:line="480" w:lineRule="auto"/>
        <w:ind w:firstLine="720"/>
        <w:contextualSpacing/>
        <w:jc w:val="both"/>
        <w:rPr>
          <w:rFonts w:asciiTheme="majorBidi" w:eastAsia="Times New Roman" w:hAnsiTheme="majorBidi" w:cstheme="majorBidi"/>
          <w:sz w:val="24"/>
          <w:szCs w:val="24"/>
          <w:lang w:eastAsia="en-GB"/>
        </w:rPr>
      </w:pPr>
      <w:r w:rsidRPr="00867714">
        <w:rPr>
          <w:rFonts w:asciiTheme="majorBidi" w:eastAsia="Times New Roman" w:hAnsiTheme="majorBidi" w:cstheme="majorBidi"/>
          <w:sz w:val="24"/>
          <w:szCs w:val="24"/>
          <w:lang w:eastAsia="en-GB"/>
        </w:rPr>
        <w:t xml:space="preserve">Application of the Porters Generic Strategies and Ansoff Growth Matrix have shown that sustainable competitive advantage is more based on strategic congruence between organisational capabilities and external environment pressures as well as growth goals than on innovation or the time of market entry. Finally, Ocado aims at gaining competitive advantage by means of transformation, whilst Tesco aims at gaining competitive advantage by means of integration and adaptation. </w:t>
      </w:r>
    </w:p>
    <w:p w14:paraId="55D47732" w14:textId="77777777" w:rsidR="00A3438B" w:rsidRPr="00867714" w:rsidRDefault="00A3438B" w:rsidP="00867714">
      <w:pPr>
        <w:spacing w:after="0" w:line="480" w:lineRule="auto"/>
        <w:contextualSpacing/>
        <w:jc w:val="both"/>
        <w:rPr>
          <w:rFonts w:asciiTheme="majorBidi" w:eastAsia="Times New Roman" w:hAnsiTheme="majorBidi" w:cstheme="majorBidi"/>
          <w:sz w:val="24"/>
          <w:szCs w:val="24"/>
          <w:lang w:eastAsia="en-GB"/>
        </w:rPr>
      </w:pPr>
    </w:p>
    <w:p w14:paraId="52ED91A7" w14:textId="77777777" w:rsidR="00867714" w:rsidRPr="00867714" w:rsidRDefault="00867714" w:rsidP="00867714">
      <w:pPr>
        <w:spacing w:after="0" w:line="480" w:lineRule="auto"/>
        <w:contextualSpacing/>
        <w:rPr>
          <w:rFonts w:asciiTheme="majorBidi" w:eastAsia="Times New Roman" w:hAnsiTheme="majorBidi" w:cstheme="majorBidi"/>
          <w:b/>
          <w:bCs/>
          <w:kern w:val="36"/>
          <w:sz w:val="24"/>
          <w:szCs w:val="24"/>
          <w:lang w:eastAsia="en-GB"/>
        </w:rPr>
      </w:pPr>
      <w:r w:rsidRPr="00867714">
        <w:rPr>
          <w:rFonts w:asciiTheme="majorBidi" w:hAnsiTheme="majorBidi" w:cstheme="majorBidi"/>
          <w:sz w:val="24"/>
          <w:szCs w:val="24"/>
        </w:rPr>
        <w:br w:type="page"/>
      </w:r>
    </w:p>
    <w:p w14:paraId="7EF9A15C" w14:textId="77777777" w:rsidR="00A3438B" w:rsidRPr="00041C97" w:rsidRDefault="00C25823" w:rsidP="00041C97">
      <w:pPr>
        <w:pStyle w:val="Heading1"/>
        <w:spacing w:before="0" w:beforeAutospacing="0" w:after="0" w:afterAutospacing="0" w:line="480" w:lineRule="auto"/>
        <w:contextualSpacing/>
        <w:jc w:val="center"/>
        <w:rPr>
          <w:rFonts w:asciiTheme="majorBidi" w:hAnsiTheme="majorBidi" w:cstheme="majorBidi"/>
          <w:i w:val="0"/>
          <w:iCs w:val="0"/>
        </w:rPr>
      </w:pPr>
      <w:bookmarkStart w:id="30" w:name="_Toc220707199"/>
      <w:r w:rsidRPr="00041C97">
        <w:rPr>
          <w:rFonts w:asciiTheme="majorBidi" w:hAnsiTheme="majorBidi" w:cstheme="majorBidi"/>
          <w:i w:val="0"/>
          <w:iCs w:val="0"/>
        </w:rPr>
        <w:lastRenderedPageBreak/>
        <w:t>References</w:t>
      </w:r>
      <w:bookmarkEnd w:id="30"/>
    </w:p>
    <w:p w14:paraId="49B043A0"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Alexander, I.N., 2020. </w:t>
      </w:r>
      <w:r w:rsidRPr="00867714">
        <w:rPr>
          <w:rFonts w:asciiTheme="majorBidi" w:hAnsiTheme="majorBidi" w:cstheme="majorBidi"/>
          <w:i/>
          <w:iCs/>
          <w:color w:val="222222"/>
          <w:sz w:val="24"/>
          <w:szCs w:val="24"/>
          <w:shd w:val="clear" w:color="auto" w:fill="FFFFFF"/>
        </w:rPr>
        <w:t>The influence of technological innovations on organization's competitive advantage: Case study on Irish food retail company (Tesco)</w:t>
      </w:r>
      <w:r w:rsidRPr="00867714">
        <w:rPr>
          <w:rFonts w:asciiTheme="majorBidi" w:hAnsiTheme="majorBidi" w:cstheme="majorBidi"/>
          <w:color w:val="222222"/>
          <w:sz w:val="24"/>
          <w:szCs w:val="24"/>
          <w:shd w:val="clear" w:color="auto" w:fill="FFFFFF"/>
        </w:rPr>
        <w:t> (Doctoral dissertation, Dublin, National College of Ireland).</w:t>
      </w:r>
    </w:p>
    <w:p w14:paraId="0A1F3F0C"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Azan, M.E.M. and Karimah, W.N., 2022. The Relationship between Customer Loyalty Program and Customer Retention at Tesco. </w:t>
      </w:r>
      <w:r w:rsidRPr="00867714">
        <w:rPr>
          <w:rFonts w:asciiTheme="majorBidi" w:hAnsiTheme="majorBidi" w:cstheme="majorBidi"/>
          <w:i/>
          <w:iCs/>
          <w:color w:val="222222"/>
          <w:sz w:val="24"/>
          <w:szCs w:val="24"/>
          <w:shd w:val="clear" w:color="auto" w:fill="FFFFFF"/>
        </w:rPr>
        <w:t>Research in Management of Technology and Business</w:t>
      </w:r>
      <w:r w:rsidRPr="00867714">
        <w:rPr>
          <w:rFonts w:asciiTheme="majorBidi" w:hAnsiTheme="majorBidi" w:cstheme="majorBidi"/>
          <w:color w:val="222222"/>
          <w:sz w:val="24"/>
          <w:szCs w:val="24"/>
          <w:shd w:val="clear" w:color="auto" w:fill="FFFFFF"/>
        </w:rPr>
        <w:t>, </w:t>
      </w:r>
      <w:r w:rsidRPr="00867714">
        <w:rPr>
          <w:rFonts w:asciiTheme="majorBidi" w:hAnsiTheme="majorBidi" w:cstheme="majorBidi"/>
          <w:i/>
          <w:iCs/>
          <w:color w:val="222222"/>
          <w:sz w:val="24"/>
          <w:szCs w:val="24"/>
          <w:shd w:val="clear" w:color="auto" w:fill="FFFFFF"/>
        </w:rPr>
        <w:t>3</w:t>
      </w:r>
      <w:r w:rsidRPr="00867714">
        <w:rPr>
          <w:rFonts w:asciiTheme="majorBidi" w:hAnsiTheme="majorBidi" w:cstheme="majorBidi"/>
          <w:color w:val="222222"/>
          <w:sz w:val="24"/>
          <w:szCs w:val="24"/>
          <w:shd w:val="clear" w:color="auto" w:fill="FFFFFF"/>
        </w:rPr>
        <w:t>(2), pp.174-184.</w:t>
      </w:r>
    </w:p>
    <w:p w14:paraId="6BC274BE"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Ciabatta, G., 2023. </w:t>
      </w:r>
      <w:r w:rsidRPr="00867714">
        <w:rPr>
          <w:rFonts w:asciiTheme="majorBidi" w:hAnsiTheme="majorBidi" w:cstheme="majorBidi"/>
          <w:i/>
          <w:iCs/>
          <w:color w:val="222222"/>
          <w:sz w:val="24"/>
          <w:szCs w:val="24"/>
          <w:shd w:val="clear" w:color="auto" w:fill="FFFFFF"/>
        </w:rPr>
        <w:t>Equity Research on Ocado Group-Fee Based Long Term Value</w:t>
      </w:r>
      <w:r w:rsidRPr="00867714">
        <w:rPr>
          <w:rFonts w:asciiTheme="majorBidi" w:hAnsiTheme="majorBidi" w:cstheme="majorBidi"/>
          <w:color w:val="222222"/>
          <w:sz w:val="24"/>
          <w:szCs w:val="24"/>
          <w:shd w:val="clear" w:color="auto" w:fill="FFFFFF"/>
        </w:rPr>
        <w:t> (</w:t>
      </w:r>
      <w:proofErr w:type="gramStart"/>
      <w:r w:rsidRPr="00867714">
        <w:rPr>
          <w:rFonts w:asciiTheme="majorBidi" w:hAnsiTheme="majorBidi" w:cstheme="majorBidi"/>
          <w:color w:val="222222"/>
          <w:sz w:val="24"/>
          <w:szCs w:val="24"/>
          <w:shd w:val="clear" w:color="auto" w:fill="FFFFFF"/>
        </w:rPr>
        <w:t>Master's</w:t>
      </w:r>
      <w:proofErr w:type="gramEnd"/>
      <w:r w:rsidRPr="00867714">
        <w:rPr>
          <w:rFonts w:asciiTheme="majorBidi" w:hAnsiTheme="majorBidi" w:cstheme="majorBidi"/>
          <w:color w:val="222222"/>
          <w:sz w:val="24"/>
          <w:szCs w:val="24"/>
          <w:shd w:val="clear" w:color="auto" w:fill="FFFFFF"/>
        </w:rPr>
        <w:t xml:space="preserve"> thesis, </w:t>
      </w:r>
      <w:proofErr w:type="spellStart"/>
      <w:r w:rsidRPr="00867714">
        <w:rPr>
          <w:rFonts w:asciiTheme="majorBidi" w:hAnsiTheme="majorBidi" w:cstheme="majorBidi"/>
          <w:color w:val="222222"/>
          <w:sz w:val="24"/>
          <w:szCs w:val="24"/>
          <w:shd w:val="clear" w:color="auto" w:fill="FFFFFF"/>
        </w:rPr>
        <w:t>Universidade</w:t>
      </w:r>
      <w:proofErr w:type="spellEnd"/>
      <w:r w:rsidRPr="00867714">
        <w:rPr>
          <w:rFonts w:asciiTheme="majorBidi" w:hAnsiTheme="majorBidi" w:cstheme="majorBidi"/>
          <w:color w:val="222222"/>
          <w:sz w:val="24"/>
          <w:szCs w:val="24"/>
          <w:shd w:val="clear" w:color="auto" w:fill="FFFFFF"/>
        </w:rPr>
        <w:t xml:space="preserve"> NOVA de Lisboa (Portugal)).</w:t>
      </w:r>
    </w:p>
    <w:p w14:paraId="1E057E82"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Detti, A., 2023. </w:t>
      </w:r>
      <w:r w:rsidRPr="00867714">
        <w:rPr>
          <w:rFonts w:asciiTheme="majorBidi" w:hAnsiTheme="majorBidi" w:cstheme="majorBidi"/>
          <w:i/>
          <w:iCs/>
          <w:color w:val="222222"/>
          <w:sz w:val="24"/>
          <w:szCs w:val="24"/>
          <w:shd w:val="clear" w:color="auto" w:fill="FFFFFF"/>
        </w:rPr>
        <w:t>Equity Research on Ocado Group: On Track to Diversify from the UK</w:t>
      </w:r>
      <w:r w:rsidRPr="00867714">
        <w:rPr>
          <w:rFonts w:asciiTheme="majorBidi" w:hAnsiTheme="majorBidi" w:cstheme="majorBidi"/>
          <w:color w:val="222222"/>
          <w:sz w:val="24"/>
          <w:szCs w:val="24"/>
          <w:shd w:val="clear" w:color="auto" w:fill="FFFFFF"/>
        </w:rPr>
        <w:t> (</w:t>
      </w:r>
      <w:proofErr w:type="gramStart"/>
      <w:r w:rsidRPr="00867714">
        <w:rPr>
          <w:rFonts w:asciiTheme="majorBidi" w:hAnsiTheme="majorBidi" w:cstheme="majorBidi"/>
          <w:color w:val="222222"/>
          <w:sz w:val="24"/>
          <w:szCs w:val="24"/>
          <w:shd w:val="clear" w:color="auto" w:fill="FFFFFF"/>
        </w:rPr>
        <w:t>Master's</w:t>
      </w:r>
      <w:proofErr w:type="gramEnd"/>
      <w:r w:rsidRPr="00867714">
        <w:rPr>
          <w:rFonts w:asciiTheme="majorBidi" w:hAnsiTheme="majorBidi" w:cstheme="majorBidi"/>
          <w:color w:val="222222"/>
          <w:sz w:val="24"/>
          <w:szCs w:val="24"/>
          <w:shd w:val="clear" w:color="auto" w:fill="FFFFFF"/>
        </w:rPr>
        <w:t xml:space="preserve"> thesis, </w:t>
      </w:r>
      <w:proofErr w:type="spellStart"/>
      <w:r w:rsidRPr="00867714">
        <w:rPr>
          <w:rFonts w:asciiTheme="majorBidi" w:hAnsiTheme="majorBidi" w:cstheme="majorBidi"/>
          <w:color w:val="222222"/>
          <w:sz w:val="24"/>
          <w:szCs w:val="24"/>
          <w:shd w:val="clear" w:color="auto" w:fill="FFFFFF"/>
        </w:rPr>
        <w:t>Universidade</w:t>
      </w:r>
      <w:proofErr w:type="spellEnd"/>
      <w:r w:rsidRPr="00867714">
        <w:rPr>
          <w:rFonts w:asciiTheme="majorBidi" w:hAnsiTheme="majorBidi" w:cstheme="majorBidi"/>
          <w:color w:val="222222"/>
          <w:sz w:val="24"/>
          <w:szCs w:val="24"/>
          <w:shd w:val="clear" w:color="auto" w:fill="FFFFFF"/>
        </w:rPr>
        <w:t xml:space="preserve"> NOVA de Lisboa (Portugal)).</w:t>
      </w:r>
    </w:p>
    <w:p w14:paraId="53D300D7"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Furman, I., 2022. Theoretical and methodological aspects of researching the marketing environment of the enterprise. </w:t>
      </w:r>
      <w:r w:rsidRPr="00867714">
        <w:rPr>
          <w:rFonts w:asciiTheme="majorBidi" w:hAnsiTheme="majorBidi" w:cstheme="majorBidi"/>
          <w:i/>
          <w:iCs/>
          <w:color w:val="222222"/>
          <w:sz w:val="24"/>
          <w:szCs w:val="24"/>
          <w:shd w:val="clear" w:color="auto" w:fill="FFFFFF"/>
        </w:rPr>
        <w:t xml:space="preserve">Management of marketing activities of agricultural formations in the conditions of European integration Monograph. Primedia </w:t>
      </w:r>
      <w:proofErr w:type="spellStart"/>
      <w:r w:rsidRPr="00867714">
        <w:rPr>
          <w:rFonts w:asciiTheme="majorBidi" w:hAnsiTheme="majorBidi" w:cstheme="majorBidi"/>
          <w:i/>
          <w:iCs/>
          <w:color w:val="222222"/>
          <w:sz w:val="24"/>
          <w:szCs w:val="24"/>
          <w:shd w:val="clear" w:color="auto" w:fill="FFFFFF"/>
        </w:rPr>
        <w:t>eLaunch</w:t>
      </w:r>
      <w:proofErr w:type="spellEnd"/>
      <w:r w:rsidRPr="00867714">
        <w:rPr>
          <w:rFonts w:asciiTheme="majorBidi" w:hAnsiTheme="majorBidi" w:cstheme="majorBidi"/>
          <w:i/>
          <w:iCs/>
          <w:color w:val="222222"/>
          <w:sz w:val="24"/>
          <w:szCs w:val="24"/>
          <w:shd w:val="clear" w:color="auto" w:fill="FFFFFF"/>
        </w:rPr>
        <w:t>, Boston, USA. Р. 295-329. DOI: 10.46299/979-8-88862-828-7.12</w:t>
      </w:r>
      <w:r w:rsidRPr="00867714">
        <w:rPr>
          <w:rFonts w:asciiTheme="majorBidi" w:hAnsiTheme="majorBidi" w:cstheme="majorBidi"/>
          <w:color w:val="222222"/>
          <w:sz w:val="24"/>
          <w:szCs w:val="24"/>
          <w:shd w:val="clear" w:color="auto" w:fill="FFFFFF"/>
        </w:rPr>
        <w:t>.</w:t>
      </w:r>
    </w:p>
    <w:p w14:paraId="60D41A1C"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Ganapathy, V., Gupta, C. and Arora, R., 2025. UNLOCKING SUCCESS IN ONLINE GROCERY: LESSONS FROM OCADO'S BUSINESS MODEL. </w:t>
      </w:r>
      <w:proofErr w:type="gramStart"/>
      <w:r w:rsidRPr="00867714">
        <w:rPr>
          <w:rFonts w:asciiTheme="majorBidi" w:hAnsiTheme="majorBidi" w:cstheme="majorBidi"/>
          <w:i/>
          <w:iCs/>
          <w:color w:val="222222"/>
          <w:sz w:val="24"/>
          <w:szCs w:val="24"/>
          <w:shd w:val="clear" w:color="auto" w:fill="FFFFFF"/>
        </w:rPr>
        <w:t>Prof.(</w:t>
      </w:r>
      <w:proofErr w:type="gramEnd"/>
      <w:r w:rsidRPr="00867714">
        <w:rPr>
          <w:rFonts w:asciiTheme="majorBidi" w:hAnsiTheme="majorBidi" w:cstheme="majorBidi"/>
          <w:i/>
          <w:iCs/>
          <w:color w:val="222222"/>
          <w:sz w:val="24"/>
          <w:szCs w:val="24"/>
          <w:shd w:val="clear" w:color="auto" w:fill="FFFFFF"/>
        </w:rPr>
        <w:t>Dr.) Uday Salunkhe</w:t>
      </w:r>
      <w:r w:rsidRPr="00867714">
        <w:rPr>
          <w:rFonts w:asciiTheme="majorBidi" w:hAnsiTheme="majorBidi" w:cstheme="majorBidi"/>
          <w:color w:val="222222"/>
          <w:sz w:val="24"/>
          <w:szCs w:val="24"/>
          <w:shd w:val="clear" w:color="auto" w:fill="FFFFFF"/>
        </w:rPr>
        <w:t>, p.32.</w:t>
      </w:r>
    </w:p>
    <w:p w14:paraId="43FA947D"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 xml:space="preserve">Mason, R., 2019. Developing a profitable online grocery logistics business: Exploring innovations in ordering, fulfilment, and distribution at </w:t>
      </w:r>
      <w:proofErr w:type="spellStart"/>
      <w:r w:rsidRPr="00867714">
        <w:rPr>
          <w:rFonts w:asciiTheme="majorBidi" w:hAnsiTheme="majorBidi" w:cstheme="majorBidi"/>
          <w:color w:val="222222"/>
          <w:sz w:val="24"/>
          <w:szCs w:val="24"/>
          <w:shd w:val="clear" w:color="auto" w:fill="FFFFFF"/>
        </w:rPr>
        <w:t>ocado</w:t>
      </w:r>
      <w:proofErr w:type="spellEnd"/>
      <w:r w:rsidRPr="00867714">
        <w:rPr>
          <w:rFonts w:asciiTheme="majorBidi" w:hAnsiTheme="majorBidi" w:cstheme="majorBidi"/>
          <w:color w:val="222222"/>
          <w:sz w:val="24"/>
          <w:szCs w:val="24"/>
          <w:shd w:val="clear" w:color="auto" w:fill="FFFFFF"/>
        </w:rPr>
        <w:t>. In </w:t>
      </w:r>
      <w:r w:rsidRPr="00867714">
        <w:rPr>
          <w:rFonts w:asciiTheme="majorBidi" w:hAnsiTheme="majorBidi" w:cstheme="majorBidi"/>
          <w:i/>
          <w:iCs/>
          <w:color w:val="222222"/>
          <w:sz w:val="24"/>
          <w:szCs w:val="24"/>
          <w:shd w:val="clear" w:color="auto" w:fill="FFFFFF"/>
        </w:rPr>
        <w:t>Contemporary Operations and Logistics: Achieving Excellence in Turbulent Times</w:t>
      </w:r>
      <w:r w:rsidRPr="00867714">
        <w:rPr>
          <w:rFonts w:asciiTheme="majorBidi" w:hAnsiTheme="majorBidi" w:cstheme="majorBidi"/>
          <w:color w:val="222222"/>
          <w:sz w:val="24"/>
          <w:szCs w:val="24"/>
          <w:shd w:val="clear" w:color="auto" w:fill="FFFFFF"/>
        </w:rPr>
        <w:t> (pp. 365-383). Cham: Springer International Publishing.</w:t>
      </w:r>
    </w:p>
    <w:p w14:paraId="7F1F63F6"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Meng, S., 2024. Operation Management of Grocery Retailer in the UK: A Case of Tesco. </w:t>
      </w:r>
      <w:r w:rsidRPr="00867714">
        <w:rPr>
          <w:rFonts w:asciiTheme="majorBidi" w:hAnsiTheme="majorBidi" w:cstheme="majorBidi"/>
          <w:i/>
          <w:iCs/>
          <w:color w:val="222222"/>
          <w:sz w:val="24"/>
          <w:szCs w:val="24"/>
          <w:shd w:val="clear" w:color="auto" w:fill="FFFFFF"/>
        </w:rPr>
        <w:t>Pacific International Journal</w:t>
      </w:r>
      <w:r w:rsidRPr="00867714">
        <w:rPr>
          <w:rFonts w:asciiTheme="majorBidi" w:hAnsiTheme="majorBidi" w:cstheme="majorBidi"/>
          <w:color w:val="222222"/>
          <w:sz w:val="24"/>
          <w:szCs w:val="24"/>
          <w:shd w:val="clear" w:color="auto" w:fill="FFFFFF"/>
        </w:rPr>
        <w:t>, </w:t>
      </w:r>
      <w:r w:rsidRPr="00867714">
        <w:rPr>
          <w:rFonts w:asciiTheme="majorBidi" w:hAnsiTheme="majorBidi" w:cstheme="majorBidi"/>
          <w:i/>
          <w:iCs/>
          <w:color w:val="222222"/>
          <w:sz w:val="24"/>
          <w:szCs w:val="24"/>
          <w:shd w:val="clear" w:color="auto" w:fill="FFFFFF"/>
        </w:rPr>
        <w:t>7</w:t>
      </w:r>
      <w:r w:rsidRPr="00867714">
        <w:rPr>
          <w:rFonts w:asciiTheme="majorBidi" w:hAnsiTheme="majorBidi" w:cstheme="majorBidi"/>
          <w:color w:val="222222"/>
          <w:sz w:val="24"/>
          <w:szCs w:val="24"/>
          <w:shd w:val="clear" w:color="auto" w:fill="FFFFFF"/>
        </w:rPr>
        <w:t>(2), pp.136-142.</w:t>
      </w:r>
    </w:p>
    <w:p w14:paraId="724ACB6D"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lastRenderedPageBreak/>
        <w:t>ROY, B., DIGITAL TRANSFORMATION STRATEGIES IN TRADITIONAL RETAIL INDUSTRIES: A CASE OF TESCO PLC.</w:t>
      </w:r>
    </w:p>
    <w:p w14:paraId="3A6B0690"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Samadzadeh, M. and Inam, M.T., Emerging Trends and Implications.</w:t>
      </w:r>
    </w:p>
    <w:p w14:paraId="36E7A6CB"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Samadzadeh, M., 2024. Investigating Successful E-Commerce and Digital Marketing Strategies for Major Supermarkets in the UK.</w:t>
      </w:r>
    </w:p>
    <w:p w14:paraId="6FF68379"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 xml:space="preserve">Stanikzai, I.U. and Ali, H., 2024. The Influence of Social Media Platform Marketing on the Global Reach </w:t>
      </w:r>
      <w:proofErr w:type="gramStart"/>
      <w:r w:rsidRPr="00867714">
        <w:rPr>
          <w:rFonts w:asciiTheme="majorBidi" w:hAnsiTheme="majorBidi" w:cstheme="majorBidi"/>
          <w:color w:val="222222"/>
          <w:sz w:val="24"/>
          <w:szCs w:val="24"/>
          <w:shd w:val="clear" w:color="auto" w:fill="FFFFFF"/>
        </w:rPr>
        <w:t>And</w:t>
      </w:r>
      <w:proofErr w:type="gramEnd"/>
      <w:r w:rsidRPr="00867714">
        <w:rPr>
          <w:rFonts w:asciiTheme="majorBidi" w:hAnsiTheme="majorBidi" w:cstheme="majorBidi"/>
          <w:color w:val="222222"/>
          <w:sz w:val="24"/>
          <w:szCs w:val="24"/>
          <w:shd w:val="clear" w:color="auto" w:fill="FFFFFF"/>
        </w:rPr>
        <w:t xml:space="preserve"> Performance of the UK Retail Sector Organisation.” A Case Study on Tesco Plc.</w:t>
      </w:r>
    </w:p>
    <w:p w14:paraId="5F1EAEF8"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Sutinen, U.M., 2022. Addressing food waste with a socio-cultural approach to social marketing. </w:t>
      </w:r>
      <w:r w:rsidRPr="00867714">
        <w:rPr>
          <w:rFonts w:asciiTheme="majorBidi" w:hAnsiTheme="majorBidi" w:cstheme="majorBidi"/>
          <w:i/>
          <w:iCs/>
          <w:color w:val="222222"/>
          <w:sz w:val="24"/>
          <w:szCs w:val="24"/>
          <w:shd w:val="clear" w:color="auto" w:fill="FFFFFF"/>
        </w:rPr>
        <w:t>Journal of Social Marketing</w:t>
      </w:r>
      <w:r w:rsidRPr="00867714">
        <w:rPr>
          <w:rFonts w:asciiTheme="majorBidi" w:hAnsiTheme="majorBidi" w:cstheme="majorBidi"/>
          <w:color w:val="222222"/>
          <w:sz w:val="24"/>
          <w:szCs w:val="24"/>
          <w:shd w:val="clear" w:color="auto" w:fill="FFFFFF"/>
        </w:rPr>
        <w:t>, </w:t>
      </w:r>
      <w:r w:rsidRPr="00867714">
        <w:rPr>
          <w:rFonts w:asciiTheme="majorBidi" w:hAnsiTheme="majorBidi" w:cstheme="majorBidi"/>
          <w:i/>
          <w:iCs/>
          <w:color w:val="222222"/>
          <w:sz w:val="24"/>
          <w:szCs w:val="24"/>
          <w:shd w:val="clear" w:color="auto" w:fill="FFFFFF"/>
        </w:rPr>
        <w:t>12</w:t>
      </w:r>
      <w:r w:rsidRPr="00867714">
        <w:rPr>
          <w:rFonts w:asciiTheme="majorBidi" w:hAnsiTheme="majorBidi" w:cstheme="majorBidi"/>
          <w:color w:val="222222"/>
          <w:sz w:val="24"/>
          <w:szCs w:val="24"/>
          <w:shd w:val="clear" w:color="auto" w:fill="FFFFFF"/>
        </w:rPr>
        <w:t>(2), pp.256-274.</w:t>
      </w:r>
    </w:p>
    <w:p w14:paraId="372B3D3B"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TAYLOR, A. and WARREN, N., 2021. Competition issues in UK grocery retailing. </w:t>
      </w:r>
      <w:r w:rsidRPr="00867714">
        <w:rPr>
          <w:rFonts w:asciiTheme="majorBidi" w:hAnsiTheme="majorBidi" w:cstheme="majorBidi"/>
          <w:i/>
          <w:iCs/>
          <w:color w:val="222222"/>
          <w:sz w:val="24"/>
          <w:szCs w:val="24"/>
          <w:shd w:val="clear" w:color="auto" w:fill="FFFFFF"/>
        </w:rPr>
        <w:t>CPI Antitrust Chronicle</w:t>
      </w:r>
      <w:r w:rsidRPr="00867714">
        <w:rPr>
          <w:rFonts w:asciiTheme="majorBidi" w:hAnsiTheme="majorBidi" w:cstheme="majorBidi"/>
          <w:color w:val="222222"/>
          <w:sz w:val="24"/>
          <w:szCs w:val="24"/>
          <w:shd w:val="clear" w:color="auto" w:fill="FFFFFF"/>
        </w:rPr>
        <w:t>, pp.2-7.</w:t>
      </w:r>
    </w:p>
    <w:p w14:paraId="10D8D1CF"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Zissis, D., Aktas, E. and Bourlakis, M., 2017. A new process model for urban transport of food in the UK. </w:t>
      </w:r>
      <w:r w:rsidRPr="00867714">
        <w:rPr>
          <w:rFonts w:asciiTheme="majorBidi" w:hAnsiTheme="majorBidi" w:cstheme="majorBidi"/>
          <w:i/>
          <w:iCs/>
          <w:color w:val="222222"/>
          <w:sz w:val="24"/>
          <w:szCs w:val="24"/>
          <w:shd w:val="clear" w:color="auto" w:fill="FFFFFF"/>
        </w:rPr>
        <w:t xml:space="preserve">Transportation research </w:t>
      </w:r>
      <w:proofErr w:type="spellStart"/>
      <w:r w:rsidRPr="00867714">
        <w:rPr>
          <w:rFonts w:asciiTheme="majorBidi" w:hAnsiTheme="majorBidi" w:cstheme="majorBidi"/>
          <w:i/>
          <w:iCs/>
          <w:color w:val="222222"/>
          <w:sz w:val="24"/>
          <w:szCs w:val="24"/>
          <w:shd w:val="clear" w:color="auto" w:fill="FFFFFF"/>
        </w:rPr>
        <w:t>procedia</w:t>
      </w:r>
      <w:proofErr w:type="spellEnd"/>
      <w:r w:rsidRPr="00867714">
        <w:rPr>
          <w:rFonts w:asciiTheme="majorBidi" w:hAnsiTheme="majorBidi" w:cstheme="majorBidi"/>
          <w:color w:val="222222"/>
          <w:sz w:val="24"/>
          <w:szCs w:val="24"/>
          <w:shd w:val="clear" w:color="auto" w:fill="FFFFFF"/>
        </w:rPr>
        <w:t>, </w:t>
      </w:r>
      <w:r w:rsidRPr="00867714">
        <w:rPr>
          <w:rFonts w:asciiTheme="majorBidi" w:hAnsiTheme="majorBidi" w:cstheme="majorBidi"/>
          <w:i/>
          <w:iCs/>
          <w:color w:val="222222"/>
          <w:sz w:val="24"/>
          <w:szCs w:val="24"/>
          <w:shd w:val="clear" w:color="auto" w:fill="FFFFFF"/>
        </w:rPr>
        <w:t>22</w:t>
      </w:r>
      <w:r w:rsidRPr="00867714">
        <w:rPr>
          <w:rFonts w:asciiTheme="majorBidi" w:hAnsiTheme="majorBidi" w:cstheme="majorBidi"/>
          <w:color w:val="222222"/>
          <w:sz w:val="24"/>
          <w:szCs w:val="24"/>
          <w:shd w:val="clear" w:color="auto" w:fill="FFFFFF"/>
        </w:rPr>
        <w:t>, pp.588-597.</w:t>
      </w:r>
    </w:p>
    <w:p w14:paraId="68F5AFB7" w14:textId="77777777" w:rsidR="00041C97" w:rsidRPr="00867714" w:rsidRDefault="00041C97" w:rsidP="00041C97">
      <w:pPr>
        <w:spacing w:after="0" w:line="480" w:lineRule="auto"/>
        <w:ind w:left="720" w:hanging="720"/>
        <w:contextualSpacing/>
        <w:jc w:val="both"/>
        <w:rPr>
          <w:rFonts w:asciiTheme="majorBidi" w:hAnsiTheme="majorBidi" w:cstheme="majorBidi"/>
          <w:color w:val="222222"/>
          <w:sz w:val="24"/>
          <w:szCs w:val="24"/>
          <w:shd w:val="clear" w:color="auto" w:fill="FFFFFF"/>
        </w:rPr>
      </w:pPr>
      <w:r w:rsidRPr="00867714">
        <w:rPr>
          <w:rFonts w:asciiTheme="majorBidi" w:hAnsiTheme="majorBidi" w:cstheme="majorBidi"/>
          <w:color w:val="222222"/>
          <w:sz w:val="24"/>
          <w:szCs w:val="24"/>
          <w:shd w:val="clear" w:color="auto" w:fill="FFFFFF"/>
        </w:rPr>
        <w:t>Zissis, D., Aktas, E. and Bourlakis, M., 2018. Collaboration in urban distribution of online grocery orders. </w:t>
      </w:r>
      <w:r w:rsidRPr="00867714">
        <w:rPr>
          <w:rFonts w:asciiTheme="majorBidi" w:hAnsiTheme="majorBidi" w:cstheme="majorBidi"/>
          <w:i/>
          <w:iCs/>
          <w:color w:val="222222"/>
          <w:sz w:val="24"/>
          <w:szCs w:val="24"/>
          <w:shd w:val="clear" w:color="auto" w:fill="FFFFFF"/>
        </w:rPr>
        <w:t>The International Journal of Logistics Management</w:t>
      </w:r>
      <w:r w:rsidRPr="00867714">
        <w:rPr>
          <w:rFonts w:asciiTheme="majorBidi" w:hAnsiTheme="majorBidi" w:cstheme="majorBidi"/>
          <w:color w:val="222222"/>
          <w:sz w:val="24"/>
          <w:szCs w:val="24"/>
          <w:shd w:val="clear" w:color="auto" w:fill="FFFFFF"/>
        </w:rPr>
        <w:t>, </w:t>
      </w:r>
      <w:r w:rsidRPr="00867714">
        <w:rPr>
          <w:rFonts w:asciiTheme="majorBidi" w:hAnsiTheme="majorBidi" w:cstheme="majorBidi"/>
          <w:i/>
          <w:iCs/>
          <w:color w:val="222222"/>
          <w:sz w:val="24"/>
          <w:szCs w:val="24"/>
          <w:shd w:val="clear" w:color="auto" w:fill="FFFFFF"/>
        </w:rPr>
        <w:t>29</w:t>
      </w:r>
      <w:r w:rsidRPr="00867714">
        <w:rPr>
          <w:rFonts w:asciiTheme="majorBidi" w:hAnsiTheme="majorBidi" w:cstheme="majorBidi"/>
          <w:color w:val="222222"/>
          <w:sz w:val="24"/>
          <w:szCs w:val="24"/>
          <w:shd w:val="clear" w:color="auto" w:fill="FFFFFF"/>
        </w:rPr>
        <w:t>(4), pp.1196-1214.</w:t>
      </w:r>
    </w:p>
    <w:p w14:paraId="3462DE31" w14:textId="77777777" w:rsidR="00E96658" w:rsidRPr="00867714" w:rsidRDefault="00E96658" w:rsidP="00867714">
      <w:pPr>
        <w:spacing w:after="0" w:line="480" w:lineRule="auto"/>
        <w:contextualSpacing/>
        <w:jc w:val="both"/>
        <w:rPr>
          <w:rFonts w:asciiTheme="majorBidi" w:hAnsiTheme="majorBidi" w:cstheme="majorBidi"/>
          <w:sz w:val="24"/>
          <w:szCs w:val="24"/>
        </w:rPr>
      </w:pPr>
    </w:p>
    <w:p w14:paraId="4FF2C80E" w14:textId="77777777" w:rsidR="00E96658" w:rsidRPr="00867714" w:rsidRDefault="00E96658" w:rsidP="00867714">
      <w:pPr>
        <w:spacing w:after="0" w:line="480" w:lineRule="auto"/>
        <w:contextualSpacing/>
        <w:jc w:val="both"/>
        <w:rPr>
          <w:rFonts w:asciiTheme="majorBidi" w:hAnsiTheme="majorBidi" w:cstheme="majorBidi"/>
          <w:sz w:val="24"/>
          <w:szCs w:val="24"/>
        </w:rPr>
      </w:pPr>
    </w:p>
    <w:p w14:paraId="2FF19B27" w14:textId="77777777" w:rsidR="00CD1BC1" w:rsidRPr="00867714" w:rsidRDefault="00CD1BC1" w:rsidP="00867714">
      <w:pPr>
        <w:spacing w:after="0" w:line="480" w:lineRule="auto"/>
        <w:contextualSpacing/>
        <w:jc w:val="both"/>
        <w:rPr>
          <w:rFonts w:asciiTheme="majorBidi" w:hAnsiTheme="majorBidi" w:cstheme="majorBidi"/>
          <w:sz w:val="24"/>
          <w:szCs w:val="24"/>
        </w:rPr>
      </w:pPr>
    </w:p>
    <w:p w14:paraId="62D9E761" w14:textId="77777777" w:rsidR="00CD1BC1" w:rsidRPr="00867714" w:rsidRDefault="00CD1BC1" w:rsidP="00867714">
      <w:pPr>
        <w:spacing w:after="0" w:line="480" w:lineRule="auto"/>
        <w:contextualSpacing/>
        <w:jc w:val="both"/>
        <w:rPr>
          <w:rFonts w:asciiTheme="majorBidi" w:hAnsiTheme="majorBidi" w:cstheme="majorBidi"/>
          <w:sz w:val="24"/>
          <w:szCs w:val="24"/>
        </w:rPr>
      </w:pPr>
    </w:p>
    <w:p w14:paraId="5C8E67A0" w14:textId="77777777" w:rsidR="00CD1BC1" w:rsidRPr="00867714" w:rsidRDefault="00CD1BC1" w:rsidP="00867714">
      <w:pPr>
        <w:spacing w:after="0" w:line="480" w:lineRule="auto"/>
        <w:ind w:left="360"/>
        <w:contextualSpacing/>
        <w:rPr>
          <w:rFonts w:asciiTheme="majorBidi" w:eastAsia="Times New Roman" w:hAnsiTheme="majorBidi" w:cstheme="majorBidi"/>
          <w:sz w:val="24"/>
          <w:szCs w:val="24"/>
          <w:lang w:val="en-US"/>
        </w:rPr>
      </w:pPr>
    </w:p>
    <w:p w14:paraId="5E2A5AD6" w14:textId="77777777" w:rsidR="00CD1BC1" w:rsidRPr="00867714" w:rsidRDefault="00CD1BC1" w:rsidP="00867714">
      <w:pPr>
        <w:spacing w:after="0" w:line="480" w:lineRule="auto"/>
        <w:ind w:left="360"/>
        <w:contextualSpacing/>
        <w:rPr>
          <w:rFonts w:asciiTheme="majorBidi" w:eastAsia="Times New Roman" w:hAnsiTheme="majorBidi" w:cstheme="majorBidi"/>
          <w:sz w:val="24"/>
          <w:szCs w:val="24"/>
          <w:lang w:val="en-US"/>
        </w:rPr>
      </w:pPr>
    </w:p>
    <w:p w14:paraId="19EBAB4C" w14:textId="77777777" w:rsidR="00C62140" w:rsidRPr="00867714" w:rsidRDefault="00C62140" w:rsidP="00867714">
      <w:pPr>
        <w:spacing w:after="0" w:line="480" w:lineRule="auto"/>
        <w:ind w:left="360"/>
        <w:contextualSpacing/>
        <w:rPr>
          <w:rFonts w:asciiTheme="majorBidi" w:eastAsia="Times New Roman" w:hAnsiTheme="majorBidi" w:cstheme="majorBidi"/>
          <w:sz w:val="24"/>
          <w:szCs w:val="24"/>
          <w:lang w:val="en-US"/>
        </w:rPr>
      </w:pPr>
    </w:p>
    <w:p w14:paraId="01173723" w14:textId="77777777" w:rsidR="00CD1BC1" w:rsidRPr="00867714" w:rsidRDefault="00CD1BC1" w:rsidP="00867714">
      <w:pPr>
        <w:spacing w:after="0" w:line="480" w:lineRule="auto"/>
        <w:contextualSpacing/>
        <w:jc w:val="both"/>
        <w:rPr>
          <w:rFonts w:asciiTheme="majorBidi" w:hAnsiTheme="majorBidi" w:cstheme="majorBidi"/>
          <w:sz w:val="24"/>
          <w:szCs w:val="24"/>
        </w:rPr>
      </w:pPr>
    </w:p>
    <w:sectPr w:rsidR="00CD1BC1" w:rsidRPr="0086771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DD0A54"/>
    <w:multiLevelType w:val="hybridMultilevel"/>
    <w:tmpl w:val="F3A8F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DA3DCE"/>
    <w:multiLevelType w:val="hybridMultilevel"/>
    <w:tmpl w:val="CE94BD8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9460658">
    <w:abstractNumId w:val="0"/>
  </w:num>
  <w:num w:numId="2" w16cid:durableId="652871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E12"/>
    <w:rsid w:val="00003CC9"/>
    <w:rsid w:val="00014E8A"/>
    <w:rsid w:val="00041C97"/>
    <w:rsid w:val="002A702E"/>
    <w:rsid w:val="00304DE4"/>
    <w:rsid w:val="003A5EF6"/>
    <w:rsid w:val="004206A6"/>
    <w:rsid w:val="0042723C"/>
    <w:rsid w:val="005305EA"/>
    <w:rsid w:val="005627C7"/>
    <w:rsid w:val="0057327C"/>
    <w:rsid w:val="005E6308"/>
    <w:rsid w:val="005E7450"/>
    <w:rsid w:val="00613E12"/>
    <w:rsid w:val="00620D7B"/>
    <w:rsid w:val="0062491F"/>
    <w:rsid w:val="006E4C81"/>
    <w:rsid w:val="00867714"/>
    <w:rsid w:val="0089443E"/>
    <w:rsid w:val="008D5248"/>
    <w:rsid w:val="00A3438B"/>
    <w:rsid w:val="00A52844"/>
    <w:rsid w:val="00A70DEB"/>
    <w:rsid w:val="00B37B3C"/>
    <w:rsid w:val="00B67834"/>
    <w:rsid w:val="00C06D3A"/>
    <w:rsid w:val="00C25823"/>
    <w:rsid w:val="00C51747"/>
    <w:rsid w:val="00C62140"/>
    <w:rsid w:val="00CC6D2F"/>
    <w:rsid w:val="00CD1BC1"/>
    <w:rsid w:val="00DF2513"/>
    <w:rsid w:val="00DF6645"/>
    <w:rsid w:val="00E85281"/>
    <w:rsid w:val="00E96658"/>
    <w:rsid w:val="00EB31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AF753"/>
  <w15:chartTrackingRefBased/>
  <w15:docId w15:val="{18CF7808-660F-47F6-87DA-B02D43653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7714"/>
    <w:pPr>
      <w:spacing w:before="100" w:beforeAutospacing="1" w:after="100" w:afterAutospacing="1" w:line="240" w:lineRule="auto"/>
      <w:jc w:val="both"/>
      <w:outlineLvl w:val="0"/>
    </w:pPr>
    <w:rPr>
      <w:rFonts w:ascii="Times New Roman" w:eastAsia="Times New Roman" w:hAnsi="Times New Roman" w:cs="Times New Roman"/>
      <w:b/>
      <w:bCs/>
      <w:i/>
      <w:iCs/>
      <w:kern w:val="36"/>
      <w:sz w:val="24"/>
      <w:szCs w:val="24"/>
      <w:lang w:eastAsia="en-GB"/>
    </w:rPr>
  </w:style>
  <w:style w:type="paragraph" w:styleId="Heading2">
    <w:name w:val="heading 2"/>
    <w:basedOn w:val="Normal"/>
    <w:link w:val="Heading2Char"/>
    <w:uiPriority w:val="9"/>
    <w:qFormat/>
    <w:rsid w:val="00867714"/>
    <w:pPr>
      <w:spacing w:before="100" w:beforeAutospacing="1" w:after="100" w:afterAutospacing="1" w:line="240" w:lineRule="auto"/>
      <w:outlineLvl w:val="1"/>
    </w:pPr>
    <w:rPr>
      <w:rFonts w:ascii="Times New Roman" w:eastAsia="Times New Roman" w:hAnsi="Times New Roman" w:cs="Times New Roman"/>
      <w:i/>
      <w:iCs/>
      <w:sz w:val="24"/>
      <w:szCs w:val="24"/>
      <w:lang w:eastAsia="en-GB"/>
    </w:rPr>
  </w:style>
  <w:style w:type="paragraph" w:styleId="Heading3">
    <w:name w:val="heading 3"/>
    <w:basedOn w:val="Normal"/>
    <w:link w:val="Heading3Char"/>
    <w:uiPriority w:val="9"/>
    <w:qFormat/>
    <w:rsid w:val="00613E1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714"/>
    <w:rPr>
      <w:rFonts w:ascii="Times New Roman" w:eastAsia="Times New Roman" w:hAnsi="Times New Roman" w:cs="Times New Roman"/>
      <w:b/>
      <w:bCs/>
      <w:i/>
      <w:iCs/>
      <w:kern w:val="36"/>
      <w:sz w:val="24"/>
      <w:szCs w:val="24"/>
      <w:lang w:eastAsia="en-GB"/>
    </w:rPr>
  </w:style>
  <w:style w:type="character" w:customStyle="1" w:styleId="Heading2Char">
    <w:name w:val="Heading 2 Char"/>
    <w:basedOn w:val="DefaultParagraphFont"/>
    <w:link w:val="Heading2"/>
    <w:uiPriority w:val="9"/>
    <w:rsid w:val="00867714"/>
    <w:rPr>
      <w:rFonts w:ascii="Times New Roman" w:eastAsia="Times New Roman" w:hAnsi="Times New Roman" w:cs="Times New Roman"/>
      <w:i/>
      <w:iCs/>
      <w:sz w:val="24"/>
      <w:szCs w:val="24"/>
      <w:lang w:eastAsia="en-GB"/>
    </w:rPr>
  </w:style>
  <w:style w:type="character" w:customStyle="1" w:styleId="Heading3Char">
    <w:name w:val="Heading 3 Char"/>
    <w:basedOn w:val="DefaultParagraphFont"/>
    <w:link w:val="Heading3"/>
    <w:uiPriority w:val="9"/>
    <w:rsid w:val="00613E1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13E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3E12"/>
    <w:rPr>
      <w:b/>
      <w:bCs/>
    </w:rPr>
  </w:style>
  <w:style w:type="paragraph" w:styleId="ListParagraph">
    <w:name w:val="List Paragraph"/>
    <w:basedOn w:val="Normal"/>
    <w:uiPriority w:val="34"/>
    <w:qFormat/>
    <w:rsid w:val="00A3438B"/>
    <w:pPr>
      <w:ind w:left="720"/>
      <w:contextualSpacing/>
    </w:pPr>
  </w:style>
  <w:style w:type="paragraph" w:styleId="NoSpacing">
    <w:name w:val="No Spacing"/>
    <w:uiPriority w:val="1"/>
    <w:qFormat/>
    <w:rsid w:val="005E6308"/>
    <w:pPr>
      <w:spacing w:after="0" w:line="240" w:lineRule="auto"/>
    </w:pPr>
  </w:style>
  <w:style w:type="character" w:styleId="Emphasis">
    <w:name w:val="Emphasis"/>
    <w:basedOn w:val="DefaultParagraphFont"/>
    <w:uiPriority w:val="20"/>
    <w:qFormat/>
    <w:rsid w:val="00CD1BC1"/>
    <w:rPr>
      <w:i/>
      <w:iCs/>
    </w:rPr>
  </w:style>
  <w:style w:type="paragraph" w:styleId="TOCHeading">
    <w:name w:val="TOC Heading"/>
    <w:basedOn w:val="Heading1"/>
    <w:next w:val="Normal"/>
    <w:uiPriority w:val="39"/>
    <w:unhideWhenUsed/>
    <w:qFormat/>
    <w:rsid w:val="00041C97"/>
    <w:pPr>
      <w:keepNext/>
      <w:keepLines/>
      <w:spacing w:before="240" w:beforeAutospacing="0" w:after="0" w:afterAutospacing="0" w:line="259" w:lineRule="auto"/>
      <w:jc w:val="left"/>
      <w:outlineLvl w:val="9"/>
    </w:pPr>
    <w:rPr>
      <w:rFonts w:asciiTheme="majorHAnsi" w:eastAsiaTheme="majorEastAsia" w:hAnsiTheme="majorHAnsi" w:cstheme="majorBidi"/>
      <w:b w:val="0"/>
      <w:bCs w:val="0"/>
      <w:i w:val="0"/>
      <w:i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41C97"/>
    <w:pPr>
      <w:spacing w:after="100"/>
    </w:pPr>
  </w:style>
  <w:style w:type="paragraph" w:styleId="TOC2">
    <w:name w:val="toc 2"/>
    <w:basedOn w:val="Normal"/>
    <w:next w:val="Normal"/>
    <w:autoRedefine/>
    <w:uiPriority w:val="39"/>
    <w:unhideWhenUsed/>
    <w:rsid w:val="00041C97"/>
    <w:pPr>
      <w:spacing w:after="100"/>
      <w:ind w:left="220"/>
    </w:pPr>
  </w:style>
  <w:style w:type="character" w:styleId="Hyperlink">
    <w:name w:val="Hyperlink"/>
    <w:basedOn w:val="DefaultParagraphFont"/>
    <w:uiPriority w:val="99"/>
    <w:unhideWhenUsed/>
    <w:rsid w:val="00041C97"/>
    <w:rPr>
      <w:color w:val="0563C1" w:themeColor="hyperlink"/>
      <w:u w:val="single"/>
    </w:rPr>
  </w:style>
  <w:style w:type="paragraph" w:styleId="Caption">
    <w:name w:val="caption"/>
    <w:basedOn w:val="Normal"/>
    <w:next w:val="Normal"/>
    <w:uiPriority w:val="35"/>
    <w:unhideWhenUsed/>
    <w:qFormat/>
    <w:rsid w:val="00B37B3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86465">
      <w:bodyDiv w:val="1"/>
      <w:marLeft w:val="0"/>
      <w:marRight w:val="0"/>
      <w:marTop w:val="0"/>
      <w:marBottom w:val="0"/>
      <w:divBdr>
        <w:top w:val="none" w:sz="0" w:space="0" w:color="auto"/>
        <w:left w:val="none" w:sz="0" w:space="0" w:color="auto"/>
        <w:bottom w:val="none" w:sz="0" w:space="0" w:color="auto"/>
        <w:right w:val="none" w:sz="0" w:space="0" w:color="auto"/>
      </w:divBdr>
    </w:div>
    <w:div w:id="379400836">
      <w:bodyDiv w:val="1"/>
      <w:marLeft w:val="0"/>
      <w:marRight w:val="0"/>
      <w:marTop w:val="0"/>
      <w:marBottom w:val="0"/>
      <w:divBdr>
        <w:top w:val="none" w:sz="0" w:space="0" w:color="auto"/>
        <w:left w:val="none" w:sz="0" w:space="0" w:color="auto"/>
        <w:bottom w:val="none" w:sz="0" w:space="0" w:color="auto"/>
        <w:right w:val="none" w:sz="0" w:space="0" w:color="auto"/>
      </w:divBdr>
    </w:div>
    <w:div w:id="609821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4D219-8C48-43EE-A16A-DB2302673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3815</Words>
  <Characters>21748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Savaiz Kamran</dc:creator>
  <cp:keywords/>
  <dc:description/>
  <cp:lastModifiedBy>Mariana Roman</cp:lastModifiedBy>
  <cp:revision>12</cp:revision>
  <dcterms:created xsi:type="dcterms:W3CDTF">2026-01-31T22:30:00Z</dcterms:created>
  <dcterms:modified xsi:type="dcterms:W3CDTF">2026-02-25T11:53:00Z</dcterms:modified>
</cp:coreProperties>
</file>