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780688107"/>
        <w:docPartObj>
          <w:docPartGallery w:val="Cover Pages"/>
          <w:docPartUnique/>
        </w:docPartObj>
      </w:sdtPr>
      <w:sdtContent>
        <w:p w14:paraId="0DF09646" w14:textId="6DECEB77" w:rsidR="0060015C" w:rsidRDefault="0060015C">
          <w:r>
            <w:rPr>
              <w:noProof/>
            </w:rPr>
            <mc:AlternateContent>
              <mc:Choice Requires="wps">
                <w:drawing>
                  <wp:anchor distT="0" distB="0" distL="114300" distR="114300" simplePos="0" relativeHeight="251664384" behindDoc="0" locked="0" layoutInCell="1" allowOverlap="1" wp14:anchorId="61C1A3F7" wp14:editId="5CBC1ED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6"/>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0B77CB36" w14:textId="7128C1C9" w:rsidR="0060015C" w:rsidRDefault="0060015C">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0E2841" w:themeColor="text2"/>
                                      </w:rPr>
                                      <w:t>Winston Richard Morrison (2337238)</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61C1A3F7" id="_x0000_t202" coordsize="21600,21600" o:spt="202" path="m,l,21600r21600,l21600,xe">
                    <v:stroke joinstyle="miter"/>
                    <v:path gradientshapeok="t" o:connecttype="rect"/>
                  </v:shapetype>
                  <v:shape id="Text Box 6"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" filled="f" stroked="f" strokeweight=".5pt">
                    <v:textbox style="mso-fit-shape-to-text:t">
                      <w:txbxContent>
                        <w:p w14:paraId="0B77CB36" w14:textId="7128C1C9" w:rsidR="0060015C" w:rsidRDefault="0060015C">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0E2841" w:themeColor="text2"/>
                                </w:rPr>
                                <w:t>Winston Richard Morrison (2337238)</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37F7C4FE" wp14:editId="374D2887">
                    <wp:simplePos x="0" y="0"/>
                    <wp:positionH relativeFrom="page">
                      <wp:align>center</wp:align>
                    </wp:positionH>
                    <wp:positionV relativeFrom="page">
                      <wp:align>center</wp:align>
                    </wp:positionV>
                    <wp:extent cx="7383780" cy="9555480"/>
                    <wp:effectExtent l="0" t="0" r="7620" b="7620"/>
                    <wp:wrapNone/>
                    <wp:docPr id="46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7111D0D7" w14:textId="77777777" w:rsidR="0060015C" w:rsidRDefault="0060015C"/>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7F7C4FE" id="Rectangle 8"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" fillcolor="#c1e4f5 [660]" stroked="f" strokeweight="1pt">
                    <v:fill color2="#45b0e1 [1940]" rotate="t" focus="100%" type="gradient">
                      <o:fill v:ext="view" type="gradientUnscaled"/>
                    </v:fill>
                    <v:textbox inset="21.6pt,,21.6pt">
                      <w:txbxContent>
                        <w:p w14:paraId="7111D0D7" w14:textId="77777777" w:rsidR="0060015C" w:rsidRDefault="0060015C"/>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26189E3C" wp14:editId="197B197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10"/>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F006968" w14:textId="3CE44C9E" w:rsidR="0060015C" w:rsidRDefault="0060015C">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00BC733E">
                                      <w:rPr>
                                        <w:color w:val="FFFFFF" w:themeColor="background1"/>
                                      </w:rPr>
                                      <w:t xml:space="preserve">Rebuilding the City of Merritt </w:t>
                                    </w:r>
                                    <w:proofErr w:type="gramStart"/>
                                    <w:r w:rsidR="00D251CC">
                                      <w:rPr>
                                        <w:color w:val="FFFFFF" w:themeColor="background1"/>
                                      </w:rPr>
                                      <w:t>waste water</w:t>
                                    </w:r>
                                    <w:proofErr w:type="gramEnd"/>
                                    <w:r w:rsidR="00D251CC">
                                      <w:rPr>
                                        <w:color w:val="FFFFFF" w:themeColor="background1"/>
                                      </w:rPr>
                                      <w:t xml:space="preserve"> plant</w:t>
                                    </w:r>
                                    <w:r w:rsidR="00BC733E">
                                      <w:rPr>
                                        <w:color w:val="FFFFFF" w:themeColor="background1"/>
                                      </w:rPr>
                                      <w:t xml:space="preserve"> after Canada’s 2022 flooding</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26189E3C" id="Rectangle 10"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" fillcolor="#0e2841 [3215]" stroked="f" strokeweight="1pt">
                    <v:textbox inset="14.4pt,14.4pt,14.4pt,28.8pt">
                      <w:txbxContent>
                        <w:p w14:paraId="4F006968" w14:textId="3CE44C9E" w:rsidR="0060015C" w:rsidRDefault="0060015C">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00BC733E">
                                <w:rPr>
                                  <w:color w:val="FFFFFF" w:themeColor="background1"/>
                                </w:rPr>
                                <w:t xml:space="preserve">Rebuilding the City of Merritt </w:t>
                              </w:r>
                              <w:proofErr w:type="gramStart"/>
                              <w:r w:rsidR="00D251CC">
                                <w:rPr>
                                  <w:color w:val="FFFFFF" w:themeColor="background1"/>
                                </w:rPr>
                                <w:t>waste water</w:t>
                              </w:r>
                              <w:proofErr w:type="gramEnd"/>
                              <w:r w:rsidR="00D251CC">
                                <w:rPr>
                                  <w:color w:val="FFFFFF" w:themeColor="background1"/>
                                </w:rPr>
                                <w:t xml:space="preserve"> plant</w:t>
                              </w:r>
                              <w:r w:rsidR="00BC733E">
                                <w:rPr>
                                  <w:color w:val="FFFFFF" w:themeColor="background1"/>
                                </w:rPr>
                                <w:t xml:space="preserve"> after Canada’s 2022 flooding</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228C065A" wp14:editId="70DC7FA9">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1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7C0370B7" id="Rectangle 12"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&#13;&#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561A75D9" wp14:editId="5027DE9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14"/>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A93C2B3" id="Rectangle 14"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" fillcolor="#156082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24945CF8" wp14:editId="6ABF5C7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16"/>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imes New Roman" w:eastAsiaTheme="majorEastAsia" w:hAnsi="Times New Roman" w:cs="Times New Roman"/>
                                    <w:noProof/>
                                    <w:color w:val="156082" w:themeColor="accent1"/>
                                    <w:sz w:val="40"/>
                                    <w:szCs w:val="40"/>
                                  </w:rPr>
                                  <w:alias w:val="Title"/>
                                  <w:id w:val="-958338334"/>
                                  <w:showingPlcHdr/>
                                  <w:dataBinding w:prefixMappings="xmlns:ns0='http://schemas.openxmlformats.org/package/2006/metadata/core-properties' xmlns:ns1='http://purl.org/dc/elements/1.1/'" w:xpath="/ns0:coreProperties[1]/ns1:title[1]" w:storeItemID="{6C3C8BC8-F283-45AE-878A-BAB7291924A1}"/>
                                  <w:text/>
                                </w:sdtPr>
                                <w:sdtContent>
                                  <w:p w14:paraId="5B56EC13" w14:textId="28D2D776" w:rsidR="0060015C" w:rsidRPr="0060015C" w:rsidRDefault="0060015C">
                                    <w:pPr>
                                      <w:spacing w:line="240" w:lineRule="auto"/>
                                      <w:rPr>
                                        <w:rFonts w:ascii="Times New Roman" w:eastAsiaTheme="majorEastAsia" w:hAnsi="Times New Roman" w:cs="Times New Roman"/>
                                        <w:noProof/>
                                        <w:color w:val="156082" w:themeColor="accent1"/>
                                        <w:sz w:val="40"/>
                                        <w:szCs w:val="40"/>
                                      </w:rPr>
                                    </w:pPr>
                                    <w:r w:rsidRPr="0060015C">
                                      <w:rPr>
                                        <w:rFonts w:ascii="Times New Roman" w:eastAsiaTheme="majorEastAsia" w:hAnsi="Times New Roman" w:cs="Times New Roman"/>
                                        <w:noProof/>
                                        <w:color w:val="156082" w:themeColor="accent1"/>
                                        <w:sz w:val="40"/>
                                        <w:szCs w:val="40"/>
                                      </w:rPr>
                                      <w:t xml:space="preserve">     </w:t>
                                    </w:r>
                                    <w:r w:rsidRPr="0060015C">
                                      <w:rPr>
                                        <w:rFonts w:ascii="Times New Roman" w:hAnsi="Times New Roman" w:cs="Times New Roman"/>
                                        <w:sz w:val="40"/>
                                        <w:szCs w:val="40"/>
                                      </w:rPr>
                                      <w:t xml:space="preserve"> </w:t>
                                    </w:r>
                                    <w:r w:rsidRPr="0060015C">
                                      <w:rPr>
                                        <w:rFonts w:ascii="Times New Roman" w:hAnsi="Times New Roman" w:cs="Times New Roman"/>
                                        <w:sz w:val="40"/>
                                        <w:szCs w:val="40"/>
                                      </w:rPr>
                                      <w:t>Project Management</w:t>
                                    </w:r>
                                  </w:p>
                                </w:sdtContent>
                              </w:sdt>
                              <w:sdt>
                                <w:sdtPr>
                                  <w:rPr>
                                    <w:rFonts w:ascii="Times New Roman" w:eastAsiaTheme="majorEastAsia" w:hAnsi="Times New Roman" w:cs="Times New Roman"/>
                                    <w:noProof/>
                                    <w:color w:val="0E2841" w:themeColor="text2"/>
                                    <w:sz w:val="36"/>
                                    <w:szCs w:val="36"/>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30AB85E5" w14:textId="3540EAD5" w:rsidR="0060015C" w:rsidRPr="0060015C" w:rsidRDefault="0060015C">
                                    <w:pPr>
                                      <w:rPr>
                                        <w:rFonts w:ascii="Times New Roman" w:eastAsiaTheme="majorEastAsia" w:hAnsi="Times New Roman" w:cs="Times New Roman"/>
                                        <w:noProof/>
                                        <w:color w:val="0E2841" w:themeColor="text2"/>
                                        <w:sz w:val="36"/>
                                        <w:szCs w:val="36"/>
                                      </w:rPr>
                                    </w:pPr>
                                    <w:r w:rsidRPr="0060015C">
                                      <w:rPr>
                                        <w:rFonts w:ascii="Times New Roman" w:eastAsiaTheme="majorEastAsia" w:hAnsi="Times New Roman" w:cs="Times New Roman"/>
                                        <w:noProof/>
                                        <w:color w:val="0E2841" w:themeColor="text2"/>
                                        <w:sz w:val="36"/>
                                        <w:szCs w:val="36"/>
                                      </w:rPr>
                                      <w:t xml:space="preserve">     </w:t>
                                    </w:r>
                                    <w:r w:rsidRPr="0060015C">
                                      <w:rPr>
                                        <w:rFonts w:ascii="Times New Roman" w:hAnsi="Times New Roman" w:cs="Times New Roman"/>
                                        <w:sz w:val="36"/>
                                        <w:szCs w:val="36"/>
                                      </w:rPr>
                                      <w:t xml:space="preserve"> </w:t>
                                    </w:r>
                                    <w:r w:rsidRPr="0060015C">
                                      <w:rPr>
                                        <w:rFonts w:ascii="Times New Roman" w:hAnsi="Times New Roman" w:cs="Times New Roman"/>
                                        <w:sz w:val="36"/>
                                        <w:szCs w:val="36"/>
                                      </w:rPr>
                                      <w:t>A Project portfolio</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24945CF8" id="Text Box 16"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" filled="f" stroked="f" strokeweight=".5pt">
                    <v:textbox style="mso-fit-shape-to-text:t">
                      <w:txbxContent>
                        <w:sdt>
                          <w:sdtPr>
                            <w:rPr>
                              <w:rFonts w:ascii="Times New Roman" w:eastAsiaTheme="majorEastAsia" w:hAnsi="Times New Roman" w:cs="Times New Roman"/>
                              <w:noProof/>
                              <w:color w:val="156082" w:themeColor="accent1"/>
                              <w:sz w:val="40"/>
                              <w:szCs w:val="40"/>
                            </w:rPr>
                            <w:alias w:val="Title"/>
                            <w:id w:val="-958338334"/>
                            <w:showingPlcHdr/>
                            <w:dataBinding w:prefixMappings="xmlns:ns0='http://schemas.openxmlformats.org/package/2006/metadata/core-properties' xmlns:ns1='http://purl.org/dc/elements/1.1/'" w:xpath="/ns0:coreProperties[1]/ns1:title[1]" w:storeItemID="{6C3C8BC8-F283-45AE-878A-BAB7291924A1}"/>
                            <w:text/>
                          </w:sdtPr>
                          <w:sdtContent>
                            <w:p w14:paraId="5B56EC13" w14:textId="28D2D776" w:rsidR="0060015C" w:rsidRPr="0060015C" w:rsidRDefault="0060015C">
                              <w:pPr>
                                <w:spacing w:line="240" w:lineRule="auto"/>
                                <w:rPr>
                                  <w:rFonts w:ascii="Times New Roman" w:eastAsiaTheme="majorEastAsia" w:hAnsi="Times New Roman" w:cs="Times New Roman"/>
                                  <w:noProof/>
                                  <w:color w:val="156082" w:themeColor="accent1"/>
                                  <w:sz w:val="40"/>
                                  <w:szCs w:val="40"/>
                                </w:rPr>
                              </w:pPr>
                              <w:r w:rsidRPr="0060015C">
                                <w:rPr>
                                  <w:rFonts w:ascii="Times New Roman" w:eastAsiaTheme="majorEastAsia" w:hAnsi="Times New Roman" w:cs="Times New Roman"/>
                                  <w:noProof/>
                                  <w:color w:val="156082" w:themeColor="accent1"/>
                                  <w:sz w:val="40"/>
                                  <w:szCs w:val="40"/>
                                </w:rPr>
                                <w:t xml:space="preserve">     </w:t>
                              </w:r>
                              <w:r w:rsidRPr="0060015C">
                                <w:rPr>
                                  <w:rFonts w:ascii="Times New Roman" w:hAnsi="Times New Roman" w:cs="Times New Roman"/>
                                  <w:sz w:val="40"/>
                                  <w:szCs w:val="40"/>
                                </w:rPr>
                                <w:t xml:space="preserve"> </w:t>
                              </w:r>
                              <w:r w:rsidRPr="0060015C">
                                <w:rPr>
                                  <w:rFonts w:ascii="Times New Roman" w:hAnsi="Times New Roman" w:cs="Times New Roman"/>
                                  <w:sz w:val="40"/>
                                  <w:szCs w:val="40"/>
                                </w:rPr>
                                <w:t>Project Management</w:t>
                              </w:r>
                            </w:p>
                          </w:sdtContent>
                        </w:sdt>
                        <w:sdt>
                          <w:sdtPr>
                            <w:rPr>
                              <w:rFonts w:ascii="Times New Roman" w:eastAsiaTheme="majorEastAsia" w:hAnsi="Times New Roman" w:cs="Times New Roman"/>
                              <w:noProof/>
                              <w:color w:val="0E2841" w:themeColor="text2"/>
                              <w:sz w:val="36"/>
                              <w:szCs w:val="36"/>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30AB85E5" w14:textId="3540EAD5" w:rsidR="0060015C" w:rsidRPr="0060015C" w:rsidRDefault="0060015C">
                              <w:pPr>
                                <w:rPr>
                                  <w:rFonts w:ascii="Times New Roman" w:eastAsiaTheme="majorEastAsia" w:hAnsi="Times New Roman" w:cs="Times New Roman"/>
                                  <w:noProof/>
                                  <w:color w:val="0E2841" w:themeColor="text2"/>
                                  <w:sz w:val="36"/>
                                  <w:szCs w:val="36"/>
                                </w:rPr>
                              </w:pPr>
                              <w:r w:rsidRPr="0060015C">
                                <w:rPr>
                                  <w:rFonts w:ascii="Times New Roman" w:eastAsiaTheme="majorEastAsia" w:hAnsi="Times New Roman" w:cs="Times New Roman"/>
                                  <w:noProof/>
                                  <w:color w:val="0E2841" w:themeColor="text2"/>
                                  <w:sz w:val="36"/>
                                  <w:szCs w:val="36"/>
                                </w:rPr>
                                <w:t xml:space="preserve">     </w:t>
                              </w:r>
                              <w:r w:rsidRPr="0060015C">
                                <w:rPr>
                                  <w:rFonts w:ascii="Times New Roman" w:hAnsi="Times New Roman" w:cs="Times New Roman"/>
                                  <w:sz w:val="36"/>
                                  <w:szCs w:val="36"/>
                                </w:rPr>
                                <w:t xml:space="preserve"> </w:t>
                              </w:r>
                              <w:r w:rsidRPr="0060015C">
                                <w:rPr>
                                  <w:rFonts w:ascii="Times New Roman" w:hAnsi="Times New Roman" w:cs="Times New Roman"/>
                                  <w:sz w:val="36"/>
                                  <w:szCs w:val="36"/>
                                </w:rPr>
                                <w:t>A Project portfolio</w:t>
                              </w:r>
                            </w:p>
                          </w:sdtContent>
                        </w:sdt>
                      </w:txbxContent>
                    </v:textbox>
                    <w10:wrap type="square" anchorx="page" anchory="page"/>
                  </v:shape>
                </w:pict>
              </mc:Fallback>
            </mc:AlternateContent>
          </w:r>
        </w:p>
        <w:p w14:paraId="64FA7E94" w14:textId="4A4A971F" w:rsidR="0060015C" w:rsidRDefault="0060015C">
          <w:r>
            <w:br w:type="page"/>
          </w:r>
        </w:p>
      </w:sdtContent>
    </w:sdt>
    <w:sdt>
      <w:sdtPr>
        <w:id w:val="1384901725"/>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173B88A8" w14:textId="4DF774BA" w:rsidR="00BC733E" w:rsidRDefault="00BC733E">
          <w:pPr>
            <w:pStyle w:val="TOCHeading"/>
          </w:pPr>
          <w:r>
            <w:t>Table of Contents</w:t>
          </w:r>
        </w:p>
        <w:p w14:paraId="374F74E5" w14:textId="4221631D" w:rsidR="00382F46" w:rsidRDefault="00BC733E">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16651017" w:history="1">
            <w:r w:rsidR="00382F46" w:rsidRPr="00D46977">
              <w:rPr>
                <w:rStyle w:val="Hyperlink"/>
                <w:rFonts w:ascii="Times New Roman" w:hAnsi="Times New Roman" w:cs="Times New Roman"/>
                <w:noProof/>
              </w:rPr>
              <w:t>Rebuilding the City of Merritt Wastewater Plant</w:t>
            </w:r>
            <w:r w:rsidR="00382F46">
              <w:rPr>
                <w:noProof/>
                <w:webHidden/>
              </w:rPr>
              <w:tab/>
            </w:r>
            <w:r w:rsidR="00382F46">
              <w:rPr>
                <w:noProof/>
                <w:webHidden/>
              </w:rPr>
              <w:fldChar w:fldCharType="begin"/>
            </w:r>
            <w:r w:rsidR="00382F46">
              <w:rPr>
                <w:noProof/>
                <w:webHidden/>
              </w:rPr>
              <w:instrText xml:space="preserve"> PAGEREF _Toc216651017 \h </w:instrText>
            </w:r>
            <w:r w:rsidR="00382F46">
              <w:rPr>
                <w:noProof/>
                <w:webHidden/>
              </w:rPr>
            </w:r>
            <w:r w:rsidR="00382F46">
              <w:rPr>
                <w:noProof/>
                <w:webHidden/>
              </w:rPr>
              <w:fldChar w:fldCharType="separate"/>
            </w:r>
            <w:r w:rsidR="0013647F">
              <w:rPr>
                <w:noProof/>
                <w:webHidden/>
              </w:rPr>
              <w:t>4</w:t>
            </w:r>
            <w:r w:rsidR="00382F46">
              <w:rPr>
                <w:noProof/>
                <w:webHidden/>
              </w:rPr>
              <w:fldChar w:fldCharType="end"/>
            </w:r>
          </w:hyperlink>
        </w:p>
        <w:p w14:paraId="7E444895" w14:textId="6ED1A580" w:rsidR="00382F46" w:rsidRDefault="00382F46">
          <w:pPr>
            <w:pStyle w:val="TOC2"/>
            <w:tabs>
              <w:tab w:val="right" w:leader="dot" w:pos="9016"/>
            </w:tabs>
            <w:rPr>
              <w:rFonts w:eastAsiaTheme="minorEastAsia"/>
              <w:b w:val="0"/>
              <w:bCs w:val="0"/>
              <w:noProof/>
              <w:sz w:val="24"/>
              <w:szCs w:val="24"/>
              <w:lang w:eastAsia="en-GB"/>
            </w:rPr>
          </w:pPr>
          <w:hyperlink w:anchor="_Toc216651018" w:history="1">
            <w:r w:rsidRPr="00D46977">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_Toc216651018 \h </w:instrText>
            </w:r>
            <w:r>
              <w:rPr>
                <w:noProof/>
                <w:webHidden/>
              </w:rPr>
            </w:r>
            <w:r>
              <w:rPr>
                <w:noProof/>
                <w:webHidden/>
              </w:rPr>
              <w:fldChar w:fldCharType="separate"/>
            </w:r>
            <w:r w:rsidR="0013647F">
              <w:rPr>
                <w:noProof/>
                <w:webHidden/>
              </w:rPr>
              <w:t>4</w:t>
            </w:r>
            <w:r>
              <w:rPr>
                <w:noProof/>
                <w:webHidden/>
              </w:rPr>
              <w:fldChar w:fldCharType="end"/>
            </w:r>
          </w:hyperlink>
        </w:p>
        <w:p w14:paraId="1CA182B4" w14:textId="1D4999E8" w:rsidR="00382F46" w:rsidRDefault="00382F46">
          <w:pPr>
            <w:pStyle w:val="TOC2"/>
            <w:tabs>
              <w:tab w:val="right" w:leader="dot" w:pos="9016"/>
            </w:tabs>
            <w:rPr>
              <w:rFonts w:eastAsiaTheme="minorEastAsia"/>
              <w:b w:val="0"/>
              <w:bCs w:val="0"/>
              <w:noProof/>
              <w:sz w:val="24"/>
              <w:szCs w:val="24"/>
              <w:lang w:eastAsia="en-GB"/>
            </w:rPr>
          </w:pPr>
          <w:hyperlink w:anchor="_Toc216651019" w:history="1">
            <w:r w:rsidRPr="00D46977">
              <w:rPr>
                <w:rStyle w:val="Hyperlink"/>
                <w:noProof/>
              </w:rPr>
              <w:t>1. Introduction</w:t>
            </w:r>
            <w:r>
              <w:rPr>
                <w:noProof/>
                <w:webHidden/>
              </w:rPr>
              <w:tab/>
            </w:r>
            <w:r>
              <w:rPr>
                <w:noProof/>
                <w:webHidden/>
              </w:rPr>
              <w:fldChar w:fldCharType="begin"/>
            </w:r>
            <w:r>
              <w:rPr>
                <w:noProof/>
                <w:webHidden/>
              </w:rPr>
              <w:instrText xml:space="preserve"> PAGEREF _Toc216651019 \h </w:instrText>
            </w:r>
            <w:r>
              <w:rPr>
                <w:noProof/>
                <w:webHidden/>
              </w:rPr>
            </w:r>
            <w:r>
              <w:rPr>
                <w:noProof/>
                <w:webHidden/>
              </w:rPr>
              <w:fldChar w:fldCharType="separate"/>
            </w:r>
            <w:r w:rsidR="0013647F">
              <w:rPr>
                <w:noProof/>
                <w:webHidden/>
              </w:rPr>
              <w:t>4</w:t>
            </w:r>
            <w:r>
              <w:rPr>
                <w:noProof/>
                <w:webHidden/>
              </w:rPr>
              <w:fldChar w:fldCharType="end"/>
            </w:r>
          </w:hyperlink>
        </w:p>
        <w:p w14:paraId="7B1FEF8E" w14:textId="05262541" w:rsidR="00382F46" w:rsidRDefault="00382F46">
          <w:pPr>
            <w:pStyle w:val="TOC1"/>
            <w:tabs>
              <w:tab w:val="right" w:leader="dot" w:pos="9016"/>
            </w:tabs>
            <w:rPr>
              <w:rFonts w:eastAsiaTheme="minorEastAsia"/>
              <w:b w:val="0"/>
              <w:bCs w:val="0"/>
              <w:i w:val="0"/>
              <w:iCs w:val="0"/>
              <w:noProof/>
              <w:lang w:eastAsia="en-GB"/>
            </w:rPr>
          </w:pPr>
          <w:hyperlink w:anchor="_Toc216651020" w:history="1">
            <w:r w:rsidRPr="00D46977">
              <w:rPr>
                <w:rStyle w:val="Hyperlink"/>
                <w:rFonts w:ascii="Times New Roman" w:hAnsi="Times New Roman" w:cs="Times New Roman"/>
                <w:noProof/>
              </w:rPr>
              <w:t>Project description</w:t>
            </w:r>
            <w:r>
              <w:rPr>
                <w:noProof/>
                <w:webHidden/>
              </w:rPr>
              <w:tab/>
            </w:r>
            <w:r>
              <w:rPr>
                <w:noProof/>
                <w:webHidden/>
              </w:rPr>
              <w:fldChar w:fldCharType="begin"/>
            </w:r>
            <w:r>
              <w:rPr>
                <w:noProof/>
                <w:webHidden/>
              </w:rPr>
              <w:instrText xml:space="preserve"> PAGEREF _Toc216651020 \h </w:instrText>
            </w:r>
            <w:r>
              <w:rPr>
                <w:noProof/>
                <w:webHidden/>
              </w:rPr>
            </w:r>
            <w:r>
              <w:rPr>
                <w:noProof/>
                <w:webHidden/>
              </w:rPr>
              <w:fldChar w:fldCharType="separate"/>
            </w:r>
            <w:r w:rsidR="0013647F">
              <w:rPr>
                <w:noProof/>
                <w:webHidden/>
              </w:rPr>
              <w:t>5</w:t>
            </w:r>
            <w:r>
              <w:rPr>
                <w:noProof/>
                <w:webHidden/>
              </w:rPr>
              <w:fldChar w:fldCharType="end"/>
            </w:r>
          </w:hyperlink>
        </w:p>
        <w:p w14:paraId="13361552" w14:textId="14363591" w:rsidR="00382F46" w:rsidRDefault="00382F46">
          <w:pPr>
            <w:pStyle w:val="TOC1"/>
            <w:tabs>
              <w:tab w:val="right" w:leader="dot" w:pos="9016"/>
            </w:tabs>
            <w:rPr>
              <w:rFonts w:eastAsiaTheme="minorEastAsia"/>
              <w:b w:val="0"/>
              <w:bCs w:val="0"/>
              <w:i w:val="0"/>
              <w:iCs w:val="0"/>
              <w:noProof/>
              <w:lang w:eastAsia="en-GB"/>
            </w:rPr>
          </w:pPr>
          <w:hyperlink w:anchor="_Toc216651021" w:history="1">
            <w:r w:rsidRPr="00D46977">
              <w:rPr>
                <w:rStyle w:val="Hyperlink"/>
                <w:rFonts w:ascii="Times New Roman" w:hAnsi="Times New Roman" w:cs="Times New Roman"/>
                <w:noProof/>
              </w:rPr>
              <w:t>Project Scope</w:t>
            </w:r>
            <w:r>
              <w:rPr>
                <w:noProof/>
                <w:webHidden/>
              </w:rPr>
              <w:tab/>
            </w:r>
            <w:r>
              <w:rPr>
                <w:noProof/>
                <w:webHidden/>
              </w:rPr>
              <w:fldChar w:fldCharType="begin"/>
            </w:r>
            <w:r>
              <w:rPr>
                <w:noProof/>
                <w:webHidden/>
              </w:rPr>
              <w:instrText xml:space="preserve"> PAGEREF _Toc216651021 \h </w:instrText>
            </w:r>
            <w:r>
              <w:rPr>
                <w:noProof/>
                <w:webHidden/>
              </w:rPr>
            </w:r>
            <w:r>
              <w:rPr>
                <w:noProof/>
                <w:webHidden/>
              </w:rPr>
              <w:fldChar w:fldCharType="separate"/>
            </w:r>
            <w:r w:rsidR="0013647F">
              <w:rPr>
                <w:noProof/>
                <w:webHidden/>
              </w:rPr>
              <w:t>6</w:t>
            </w:r>
            <w:r>
              <w:rPr>
                <w:noProof/>
                <w:webHidden/>
              </w:rPr>
              <w:fldChar w:fldCharType="end"/>
            </w:r>
          </w:hyperlink>
        </w:p>
        <w:p w14:paraId="1CDCB2A6" w14:textId="04B29926" w:rsidR="00382F46" w:rsidRDefault="00382F46">
          <w:pPr>
            <w:pStyle w:val="TOC1"/>
            <w:tabs>
              <w:tab w:val="right" w:leader="dot" w:pos="9016"/>
            </w:tabs>
            <w:rPr>
              <w:rFonts w:eastAsiaTheme="minorEastAsia"/>
              <w:b w:val="0"/>
              <w:bCs w:val="0"/>
              <w:i w:val="0"/>
              <w:iCs w:val="0"/>
              <w:noProof/>
              <w:lang w:eastAsia="en-GB"/>
            </w:rPr>
          </w:pPr>
          <w:hyperlink w:anchor="_Toc216651022" w:history="1">
            <w:r w:rsidRPr="00D46977">
              <w:rPr>
                <w:rStyle w:val="Hyperlink"/>
                <w:rFonts w:ascii="Times New Roman" w:hAnsi="Times New Roman" w:cs="Times New Roman"/>
                <w:noProof/>
              </w:rPr>
              <w:t>Work breakdown structure</w:t>
            </w:r>
            <w:r>
              <w:rPr>
                <w:noProof/>
                <w:webHidden/>
              </w:rPr>
              <w:tab/>
            </w:r>
            <w:r>
              <w:rPr>
                <w:noProof/>
                <w:webHidden/>
              </w:rPr>
              <w:fldChar w:fldCharType="begin"/>
            </w:r>
            <w:r>
              <w:rPr>
                <w:noProof/>
                <w:webHidden/>
              </w:rPr>
              <w:instrText xml:space="preserve"> PAGEREF _Toc216651022 \h </w:instrText>
            </w:r>
            <w:r>
              <w:rPr>
                <w:noProof/>
                <w:webHidden/>
              </w:rPr>
            </w:r>
            <w:r>
              <w:rPr>
                <w:noProof/>
                <w:webHidden/>
              </w:rPr>
              <w:fldChar w:fldCharType="separate"/>
            </w:r>
            <w:r w:rsidR="0013647F">
              <w:rPr>
                <w:noProof/>
                <w:webHidden/>
              </w:rPr>
              <w:t>7</w:t>
            </w:r>
            <w:r>
              <w:rPr>
                <w:noProof/>
                <w:webHidden/>
              </w:rPr>
              <w:fldChar w:fldCharType="end"/>
            </w:r>
          </w:hyperlink>
        </w:p>
        <w:p w14:paraId="59BE4532" w14:textId="5FED5711" w:rsidR="00382F46" w:rsidRDefault="00382F46">
          <w:pPr>
            <w:pStyle w:val="TOC1"/>
            <w:tabs>
              <w:tab w:val="right" w:leader="dot" w:pos="9016"/>
            </w:tabs>
            <w:rPr>
              <w:rFonts w:eastAsiaTheme="minorEastAsia"/>
              <w:b w:val="0"/>
              <w:bCs w:val="0"/>
              <w:i w:val="0"/>
              <w:iCs w:val="0"/>
              <w:noProof/>
              <w:lang w:eastAsia="en-GB"/>
            </w:rPr>
          </w:pPr>
          <w:hyperlink w:anchor="_Toc216651023" w:history="1">
            <w:r w:rsidRPr="00D46977">
              <w:rPr>
                <w:rStyle w:val="Hyperlink"/>
                <w:rFonts w:ascii="Times New Roman" w:hAnsi="Times New Roman" w:cs="Times New Roman"/>
                <w:noProof/>
              </w:rPr>
              <w:t>5. Quad Chart</w:t>
            </w:r>
            <w:r>
              <w:rPr>
                <w:noProof/>
                <w:webHidden/>
              </w:rPr>
              <w:tab/>
            </w:r>
            <w:r>
              <w:rPr>
                <w:noProof/>
                <w:webHidden/>
              </w:rPr>
              <w:fldChar w:fldCharType="begin"/>
            </w:r>
            <w:r>
              <w:rPr>
                <w:noProof/>
                <w:webHidden/>
              </w:rPr>
              <w:instrText xml:space="preserve"> PAGEREF _Toc216651023 \h </w:instrText>
            </w:r>
            <w:r>
              <w:rPr>
                <w:noProof/>
                <w:webHidden/>
              </w:rPr>
            </w:r>
            <w:r>
              <w:rPr>
                <w:noProof/>
                <w:webHidden/>
              </w:rPr>
              <w:fldChar w:fldCharType="separate"/>
            </w:r>
            <w:r w:rsidR="0013647F">
              <w:rPr>
                <w:noProof/>
                <w:webHidden/>
              </w:rPr>
              <w:t>8</w:t>
            </w:r>
            <w:r>
              <w:rPr>
                <w:noProof/>
                <w:webHidden/>
              </w:rPr>
              <w:fldChar w:fldCharType="end"/>
            </w:r>
          </w:hyperlink>
        </w:p>
        <w:p w14:paraId="73718686" w14:textId="2CD682B2" w:rsidR="00382F46" w:rsidRDefault="00382F46">
          <w:pPr>
            <w:pStyle w:val="TOC3"/>
            <w:tabs>
              <w:tab w:val="right" w:leader="dot" w:pos="9016"/>
            </w:tabs>
            <w:rPr>
              <w:rFonts w:eastAsiaTheme="minorEastAsia"/>
              <w:noProof/>
              <w:sz w:val="24"/>
              <w:szCs w:val="24"/>
              <w:lang w:eastAsia="en-GB"/>
            </w:rPr>
          </w:pPr>
          <w:hyperlink w:anchor="_Toc216651024" w:history="1">
            <w:r w:rsidRPr="00D46977">
              <w:rPr>
                <w:rStyle w:val="Hyperlink"/>
                <w:rFonts w:ascii="Times New Roman" w:hAnsi="Times New Roman" w:cs="Times New Roman"/>
                <w:noProof/>
              </w:rPr>
              <w:t>Project Objectives</w:t>
            </w:r>
            <w:r>
              <w:rPr>
                <w:noProof/>
                <w:webHidden/>
              </w:rPr>
              <w:tab/>
            </w:r>
            <w:r>
              <w:rPr>
                <w:noProof/>
                <w:webHidden/>
              </w:rPr>
              <w:fldChar w:fldCharType="begin"/>
            </w:r>
            <w:r>
              <w:rPr>
                <w:noProof/>
                <w:webHidden/>
              </w:rPr>
              <w:instrText xml:space="preserve"> PAGEREF _Toc216651024 \h </w:instrText>
            </w:r>
            <w:r>
              <w:rPr>
                <w:noProof/>
                <w:webHidden/>
              </w:rPr>
            </w:r>
            <w:r>
              <w:rPr>
                <w:noProof/>
                <w:webHidden/>
              </w:rPr>
              <w:fldChar w:fldCharType="separate"/>
            </w:r>
            <w:r w:rsidR="0013647F">
              <w:rPr>
                <w:noProof/>
                <w:webHidden/>
              </w:rPr>
              <w:t>8</w:t>
            </w:r>
            <w:r>
              <w:rPr>
                <w:noProof/>
                <w:webHidden/>
              </w:rPr>
              <w:fldChar w:fldCharType="end"/>
            </w:r>
          </w:hyperlink>
        </w:p>
        <w:p w14:paraId="6542AA14" w14:textId="63C38931" w:rsidR="00382F46" w:rsidRDefault="00382F46">
          <w:pPr>
            <w:pStyle w:val="TOC3"/>
            <w:tabs>
              <w:tab w:val="right" w:leader="dot" w:pos="9016"/>
            </w:tabs>
            <w:rPr>
              <w:rFonts w:eastAsiaTheme="minorEastAsia"/>
              <w:noProof/>
              <w:sz w:val="24"/>
              <w:szCs w:val="24"/>
              <w:lang w:eastAsia="en-GB"/>
            </w:rPr>
          </w:pPr>
          <w:hyperlink w:anchor="_Toc216651025" w:history="1">
            <w:r w:rsidRPr="00D46977">
              <w:rPr>
                <w:rStyle w:val="Hyperlink"/>
                <w:rFonts w:ascii="Times New Roman" w:hAnsi="Times New Roman" w:cs="Times New Roman"/>
                <w:noProof/>
              </w:rPr>
              <w:t>Key Activities</w:t>
            </w:r>
            <w:r>
              <w:rPr>
                <w:noProof/>
                <w:webHidden/>
              </w:rPr>
              <w:tab/>
            </w:r>
            <w:r>
              <w:rPr>
                <w:noProof/>
                <w:webHidden/>
              </w:rPr>
              <w:fldChar w:fldCharType="begin"/>
            </w:r>
            <w:r>
              <w:rPr>
                <w:noProof/>
                <w:webHidden/>
              </w:rPr>
              <w:instrText xml:space="preserve"> PAGEREF _Toc216651025 \h </w:instrText>
            </w:r>
            <w:r>
              <w:rPr>
                <w:noProof/>
                <w:webHidden/>
              </w:rPr>
            </w:r>
            <w:r>
              <w:rPr>
                <w:noProof/>
                <w:webHidden/>
              </w:rPr>
              <w:fldChar w:fldCharType="separate"/>
            </w:r>
            <w:r w:rsidR="0013647F">
              <w:rPr>
                <w:noProof/>
                <w:webHidden/>
              </w:rPr>
              <w:t>8</w:t>
            </w:r>
            <w:r>
              <w:rPr>
                <w:noProof/>
                <w:webHidden/>
              </w:rPr>
              <w:fldChar w:fldCharType="end"/>
            </w:r>
          </w:hyperlink>
        </w:p>
        <w:p w14:paraId="4983B494" w14:textId="5CE4CFC7" w:rsidR="00382F46" w:rsidRDefault="00382F46">
          <w:pPr>
            <w:pStyle w:val="TOC3"/>
            <w:tabs>
              <w:tab w:val="right" w:leader="dot" w:pos="9016"/>
            </w:tabs>
            <w:rPr>
              <w:rFonts w:eastAsiaTheme="minorEastAsia"/>
              <w:noProof/>
              <w:sz w:val="24"/>
              <w:szCs w:val="24"/>
              <w:lang w:eastAsia="en-GB"/>
            </w:rPr>
          </w:pPr>
          <w:hyperlink w:anchor="_Toc216651026" w:history="1">
            <w:r w:rsidRPr="00D46977">
              <w:rPr>
                <w:rStyle w:val="Hyperlink"/>
                <w:rFonts w:ascii="Times New Roman" w:hAnsi="Times New Roman" w:cs="Times New Roman"/>
                <w:noProof/>
              </w:rPr>
              <w:t>Stakeholders</w:t>
            </w:r>
            <w:r>
              <w:rPr>
                <w:noProof/>
                <w:webHidden/>
              </w:rPr>
              <w:tab/>
            </w:r>
            <w:r>
              <w:rPr>
                <w:noProof/>
                <w:webHidden/>
              </w:rPr>
              <w:fldChar w:fldCharType="begin"/>
            </w:r>
            <w:r>
              <w:rPr>
                <w:noProof/>
                <w:webHidden/>
              </w:rPr>
              <w:instrText xml:space="preserve"> PAGEREF _Toc216651026 \h </w:instrText>
            </w:r>
            <w:r>
              <w:rPr>
                <w:noProof/>
                <w:webHidden/>
              </w:rPr>
            </w:r>
            <w:r>
              <w:rPr>
                <w:noProof/>
                <w:webHidden/>
              </w:rPr>
              <w:fldChar w:fldCharType="separate"/>
            </w:r>
            <w:r w:rsidR="0013647F">
              <w:rPr>
                <w:noProof/>
                <w:webHidden/>
              </w:rPr>
              <w:t>8</w:t>
            </w:r>
            <w:r>
              <w:rPr>
                <w:noProof/>
                <w:webHidden/>
              </w:rPr>
              <w:fldChar w:fldCharType="end"/>
            </w:r>
          </w:hyperlink>
        </w:p>
        <w:p w14:paraId="5CB38082" w14:textId="1DECDD82" w:rsidR="00382F46" w:rsidRDefault="00382F46">
          <w:pPr>
            <w:pStyle w:val="TOC3"/>
            <w:tabs>
              <w:tab w:val="right" w:leader="dot" w:pos="9016"/>
            </w:tabs>
            <w:rPr>
              <w:rFonts w:eastAsiaTheme="minorEastAsia"/>
              <w:noProof/>
              <w:sz w:val="24"/>
              <w:szCs w:val="24"/>
              <w:lang w:eastAsia="en-GB"/>
            </w:rPr>
          </w:pPr>
          <w:hyperlink w:anchor="_Toc216651027" w:history="1">
            <w:r w:rsidRPr="00D46977">
              <w:rPr>
                <w:rStyle w:val="Hyperlink"/>
                <w:rFonts w:ascii="Times New Roman" w:hAnsi="Times New Roman" w:cs="Times New Roman"/>
                <w:noProof/>
              </w:rPr>
              <w:t>Risks and Constraints</w:t>
            </w:r>
            <w:r>
              <w:rPr>
                <w:noProof/>
                <w:webHidden/>
              </w:rPr>
              <w:tab/>
            </w:r>
            <w:r>
              <w:rPr>
                <w:noProof/>
                <w:webHidden/>
              </w:rPr>
              <w:fldChar w:fldCharType="begin"/>
            </w:r>
            <w:r>
              <w:rPr>
                <w:noProof/>
                <w:webHidden/>
              </w:rPr>
              <w:instrText xml:space="preserve"> PAGEREF _Toc216651027 \h </w:instrText>
            </w:r>
            <w:r>
              <w:rPr>
                <w:noProof/>
                <w:webHidden/>
              </w:rPr>
            </w:r>
            <w:r>
              <w:rPr>
                <w:noProof/>
                <w:webHidden/>
              </w:rPr>
              <w:fldChar w:fldCharType="separate"/>
            </w:r>
            <w:r w:rsidR="0013647F">
              <w:rPr>
                <w:noProof/>
                <w:webHidden/>
              </w:rPr>
              <w:t>8</w:t>
            </w:r>
            <w:r>
              <w:rPr>
                <w:noProof/>
                <w:webHidden/>
              </w:rPr>
              <w:fldChar w:fldCharType="end"/>
            </w:r>
          </w:hyperlink>
        </w:p>
        <w:p w14:paraId="6D55E6E5" w14:textId="7E5EBF98" w:rsidR="00382F46" w:rsidRDefault="00382F46">
          <w:pPr>
            <w:pStyle w:val="TOC1"/>
            <w:tabs>
              <w:tab w:val="right" w:leader="dot" w:pos="9016"/>
            </w:tabs>
            <w:rPr>
              <w:rFonts w:eastAsiaTheme="minorEastAsia"/>
              <w:b w:val="0"/>
              <w:bCs w:val="0"/>
              <w:i w:val="0"/>
              <w:iCs w:val="0"/>
              <w:noProof/>
              <w:lang w:eastAsia="en-GB"/>
            </w:rPr>
          </w:pPr>
          <w:hyperlink w:anchor="_Toc216651028" w:history="1">
            <w:r w:rsidRPr="00D46977">
              <w:rPr>
                <w:rStyle w:val="Hyperlink"/>
                <w:rFonts w:ascii="Times New Roman" w:hAnsi="Times New Roman" w:cs="Times New Roman"/>
                <w:noProof/>
              </w:rPr>
              <w:t>Gant Chart</w:t>
            </w:r>
            <w:r>
              <w:rPr>
                <w:noProof/>
                <w:webHidden/>
              </w:rPr>
              <w:tab/>
            </w:r>
            <w:r>
              <w:rPr>
                <w:noProof/>
                <w:webHidden/>
              </w:rPr>
              <w:fldChar w:fldCharType="begin"/>
            </w:r>
            <w:r>
              <w:rPr>
                <w:noProof/>
                <w:webHidden/>
              </w:rPr>
              <w:instrText xml:space="preserve"> PAGEREF _Toc216651028 \h </w:instrText>
            </w:r>
            <w:r>
              <w:rPr>
                <w:noProof/>
                <w:webHidden/>
              </w:rPr>
            </w:r>
            <w:r>
              <w:rPr>
                <w:noProof/>
                <w:webHidden/>
              </w:rPr>
              <w:fldChar w:fldCharType="separate"/>
            </w:r>
            <w:r w:rsidR="0013647F">
              <w:rPr>
                <w:noProof/>
                <w:webHidden/>
              </w:rPr>
              <w:t>9</w:t>
            </w:r>
            <w:r>
              <w:rPr>
                <w:noProof/>
                <w:webHidden/>
              </w:rPr>
              <w:fldChar w:fldCharType="end"/>
            </w:r>
          </w:hyperlink>
        </w:p>
        <w:p w14:paraId="1387E012" w14:textId="70D9DC54" w:rsidR="00382F46" w:rsidRDefault="00382F46">
          <w:pPr>
            <w:pStyle w:val="TOC1"/>
            <w:tabs>
              <w:tab w:val="right" w:leader="dot" w:pos="9016"/>
            </w:tabs>
            <w:rPr>
              <w:rFonts w:eastAsiaTheme="minorEastAsia"/>
              <w:b w:val="0"/>
              <w:bCs w:val="0"/>
              <w:i w:val="0"/>
              <w:iCs w:val="0"/>
              <w:noProof/>
              <w:lang w:eastAsia="en-GB"/>
            </w:rPr>
          </w:pPr>
          <w:hyperlink w:anchor="_Toc216651029" w:history="1">
            <w:r w:rsidRPr="00D46977">
              <w:rPr>
                <w:rStyle w:val="Hyperlink"/>
                <w:rFonts w:ascii="Times New Roman" w:hAnsi="Times New Roman" w:cs="Times New Roman"/>
                <w:noProof/>
              </w:rPr>
              <w:t>Stakeholders’ Involvement</w:t>
            </w:r>
            <w:r>
              <w:rPr>
                <w:noProof/>
                <w:webHidden/>
              </w:rPr>
              <w:tab/>
            </w:r>
            <w:r>
              <w:rPr>
                <w:noProof/>
                <w:webHidden/>
              </w:rPr>
              <w:fldChar w:fldCharType="begin"/>
            </w:r>
            <w:r>
              <w:rPr>
                <w:noProof/>
                <w:webHidden/>
              </w:rPr>
              <w:instrText xml:space="preserve"> PAGEREF _Toc216651029 \h </w:instrText>
            </w:r>
            <w:r>
              <w:rPr>
                <w:noProof/>
                <w:webHidden/>
              </w:rPr>
            </w:r>
            <w:r>
              <w:rPr>
                <w:noProof/>
                <w:webHidden/>
              </w:rPr>
              <w:fldChar w:fldCharType="separate"/>
            </w:r>
            <w:r w:rsidR="0013647F">
              <w:rPr>
                <w:noProof/>
                <w:webHidden/>
              </w:rPr>
              <w:t>9</w:t>
            </w:r>
            <w:r>
              <w:rPr>
                <w:noProof/>
                <w:webHidden/>
              </w:rPr>
              <w:fldChar w:fldCharType="end"/>
            </w:r>
          </w:hyperlink>
        </w:p>
        <w:p w14:paraId="5EABD633" w14:textId="51BC7202" w:rsidR="00382F46" w:rsidRDefault="00382F46">
          <w:pPr>
            <w:pStyle w:val="TOC1"/>
            <w:tabs>
              <w:tab w:val="right" w:leader="dot" w:pos="9016"/>
            </w:tabs>
            <w:rPr>
              <w:rFonts w:eastAsiaTheme="minorEastAsia"/>
              <w:b w:val="0"/>
              <w:bCs w:val="0"/>
              <w:i w:val="0"/>
              <w:iCs w:val="0"/>
              <w:noProof/>
              <w:lang w:eastAsia="en-GB"/>
            </w:rPr>
          </w:pPr>
          <w:hyperlink w:anchor="_Toc216651030" w:history="1">
            <w:r w:rsidRPr="00D46977">
              <w:rPr>
                <w:rStyle w:val="Hyperlink"/>
                <w:rFonts w:ascii="Times New Roman" w:hAnsi="Times New Roman" w:cs="Times New Roman"/>
                <w:noProof/>
              </w:rPr>
              <w:t>Allocation of Resources</w:t>
            </w:r>
            <w:r>
              <w:rPr>
                <w:noProof/>
                <w:webHidden/>
              </w:rPr>
              <w:tab/>
            </w:r>
            <w:r>
              <w:rPr>
                <w:noProof/>
                <w:webHidden/>
              </w:rPr>
              <w:fldChar w:fldCharType="begin"/>
            </w:r>
            <w:r>
              <w:rPr>
                <w:noProof/>
                <w:webHidden/>
              </w:rPr>
              <w:instrText xml:space="preserve"> PAGEREF _Toc216651030 \h </w:instrText>
            </w:r>
            <w:r>
              <w:rPr>
                <w:noProof/>
                <w:webHidden/>
              </w:rPr>
            </w:r>
            <w:r>
              <w:rPr>
                <w:noProof/>
                <w:webHidden/>
              </w:rPr>
              <w:fldChar w:fldCharType="separate"/>
            </w:r>
            <w:r w:rsidR="0013647F">
              <w:rPr>
                <w:noProof/>
                <w:webHidden/>
              </w:rPr>
              <w:t>10</w:t>
            </w:r>
            <w:r>
              <w:rPr>
                <w:noProof/>
                <w:webHidden/>
              </w:rPr>
              <w:fldChar w:fldCharType="end"/>
            </w:r>
          </w:hyperlink>
        </w:p>
        <w:p w14:paraId="01453D32" w14:textId="3DACDC59" w:rsidR="00382F46" w:rsidRDefault="00382F46">
          <w:pPr>
            <w:pStyle w:val="TOC3"/>
            <w:tabs>
              <w:tab w:val="right" w:leader="dot" w:pos="9016"/>
            </w:tabs>
            <w:rPr>
              <w:rFonts w:eastAsiaTheme="minorEastAsia"/>
              <w:noProof/>
              <w:sz w:val="24"/>
              <w:szCs w:val="24"/>
              <w:lang w:eastAsia="en-GB"/>
            </w:rPr>
          </w:pPr>
          <w:hyperlink w:anchor="_Toc216651031" w:history="1">
            <w:r w:rsidRPr="00D46977">
              <w:rPr>
                <w:rStyle w:val="Hyperlink"/>
                <w:rFonts w:ascii="Times New Roman" w:hAnsi="Times New Roman" w:cs="Times New Roman"/>
                <w:noProof/>
              </w:rPr>
              <w:t>Human Resources</w:t>
            </w:r>
            <w:r>
              <w:rPr>
                <w:noProof/>
                <w:webHidden/>
              </w:rPr>
              <w:tab/>
            </w:r>
            <w:r>
              <w:rPr>
                <w:noProof/>
                <w:webHidden/>
              </w:rPr>
              <w:fldChar w:fldCharType="begin"/>
            </w:r>
            <w:r>
              <w:rPr>
                <w:noProof/>
                <w:webHidden/>
              </w:rPr>
              <w:instrText xml:space="preserve"> PAGEREF _Toc216651031 \h </w:instrText>
            </w:r>
            <w:r>
              <w:rPr>
                <w:noProof/>
                <w:webHidden/>
              </w:rPr>
            </w:r>
            <w:r>
              <w:rPr>
                <w:noProof/>
                <w:webHidden/>
              </w:rPr>
              <w:fldChar w:fldCharType="separate"/>
            </w:r>
            <w:r w:rsidR="0013647F">
              <w:rPr>
                <w:noProof/>
                <w:webHidden/>
              </w:rPr>
              <w:t>10</w:t>
            </w:r>
            <w:r>
              <w:rPr>
                <w:noProof/>
                <w:webHidden/>
              </w:rPr>
              <w:fldChar w:fldCharType="end"/>
            </w:r>
          </w:hyperlink>
        </w:p>
        <w:p w14:paraId="58495266" w14:textId="05CA5670" w:rsidR="00382F46" w:rsidRDefault="00382F46">
          <w:pPr>
            <w:pStyle w:val="TOC3"/>
            <w:tabs>
              <w:tab w:val="right" w:leader="dot" w:pos="9016"/>
            </w:tabs>
            <w:rPr>
              <w:rFonts w:eastAsiaTheme="minorEastAsia"/>
              <w:noProof/>
              <w:sz w:val="24"/>
              <w:szCs w:val="24"/>
              <w:lang w:eastAsia="en-GB"/>
            </w:rPr>
          </w:pPr>
          <w:hyperlink w:anchor="_Toc216651032" w:history="1">
            <w:r w:rsidRPr="00D46977">
              <w:rPr>
                <w:rStyle w:val="Hyperlink"/>
                <w:rFonts w:ascii="Times New Roman" w:hAnsi="Times New Roman" w:cs="Times New Roman"/>
                <w:noProof/>
              </w:rPr>
              <w:t>Material and Equipment Resources</w:t>
            </w:r>
            <w:r>
              <w:rPr>
                <w:noProof/>
                <w:webHidden/>
              </w:rPr>
              <w:tab/>
            </w:r>
            <w:r>
              <w:rPr>
                <w:noProof/>
                <w:webHidden/>
              </w:rPr>
              <w:fldChar w:fldCharType="begin"/>
            </w:r>
            <w:r>
              <w:rPr>
                <w:noProof/>
                <w:webHidden/>
              </w:rPr>
              <w:instrText xml:space="preserve"> PAGEREF _Toc216651032 \h </w:instrText>
            </w:r>
            <w:r>
              <w:rPr>
                <w:noProof/>
                <w:webHidden/>
              </w:rPr>
            </w:r>
            <w:r>
              <w:rPr>
                <w:noProof/>
                <w:webHidden/>
              </w:rPr>
              <w:fldChar w:fldCharType="separate"/>
            </w:r>
            <w:r w:rsidR="0013647F">
              <w:rPr>
                <w:noProof/>
                <w:webHidden/>
              </w:rPr>
              <w:t>10</w:t>
            </w:r>
            <w:r>
              <w:rPr>
                <w:noProof/>
                <w:webHidden/>
              </w:rPr>
              <w:fldChar w:fldCharType="end"/>
            </w:r>
          </w:hyperlink>
        </w:p>
        <w:p w14:paraId="0FEAE57B" w14:textId="6A70473E" w:rsidR="00382F46" w:rsidRDefault="00382F46">
          <w:pPr>
            <w:pStyle w:val="TOC3"/>
            <w:tabs>
              <w:tab w:val="right" w:leader="dot" w:pos="9016"/>
            </w:tabs>
            <w:rPr>
              <w:rFonts w:eastAsiaTheme="minorEastAsia"/>
              <w:noProof/>
              <w:sz w:val="24"/>
              <w:szCs w:val="24"/>
              <w:lang w:eastAsia="en-GB"/>
            </w:rPr>
          </w:pPr>
          <w:hyperlink w:anchor="_Toc216651033" w:history="1">
            <w:r w:rsidRPr="00D46977">
              <w:rPr>
                <w:rStyle w:val="Hyperlink"/>
                <w:rFonts w:ascii="Times New Roman" w:hAnsi="Times New Roman" w:cs="Times New Roman"/>
                <w:noProof/>
              </w:rPr>
              <w:t>Financial Resources</w:t>
            </w:r>
            <w:r>
              <w:rPr>
                <w:noProof/>
                <w:webHidden/>
              </w:rPr>
              <w:tab/>
            </w:r>
            <w:r>
              <w:rPr>
                <w:noProof/>
                <w:webHidden/>
              </w:rPr>
              <w:fldChar w:fldCharType="begin"/>
            </w:r>
            <w:r>
              <w:rPr>
                <w:noProof/>
                <w:webHidden/>
              </w:rPr>
              <w:instrText xml:space="preserve"> PAGEREF _Toc216651033 \h </w:instrText>
            </w:r>
            <w:r>
              <w:rPr>
                <w:noProof/>
                <w:webHidden/>
              </w:rPr>
            </w:r>
            <w:r>
              <w:rPr>
                <w:noProof/>
                <w:webHidden/>
              </w:rPr>
              <w:fldChar w:fldCharType="separate"/>
            </w:r>
            <w:r w:rsidR="0013647F">
              <w:rPr>
                <w:noProof/>
                <w:webHidden/>
              </w:rPr>
              <w:t>10</w:t>
            </w:r>
            <w:r>
              <w:rPr>
                <w:noProof/>
                <w:webHidden/>
              </w:rPr>
              <w:fldChar w:fldCharType="end"/>
            </w:r>
          </w:hyperlink>
        </w:p>
        <w:p w14:paraId="41725721" w14:textId="2C1EC84D" w:rsidR="00382F46" w:rsidRDefault="00382F46">
          <w:pPr>
            <w:pStyle w:val="TOC1"/>
            <w:tabs>
              <w:tab w:val="right" w:leader="dot" w:pos="9016"/>
            </w:tabs>
            <w:rPr>
              <w:rFonts w:eastAsiaTheme="minorEastAsia"/>
              <w:b w:val="0"/>
              <w:bCs w:val="0"/>
              <w:i w:val="0"/>
              <w:iCs w:val="0"/>
              <w:noProof/>
              <w:lang w:eastAsia="en-GB"/>
            </w:rPr>
          </w:pPr>
          <w:hyperlink w:anchor="_Toc216651034" w:history="1">
            <w:r w:rsidRPr="00D46977">
              <w:rPr>
                <w:rStyle w:val="Hyperlink"/>
                <w:rFonts w:ascii="Times New Roman" w:hAnsi="Times New Roman" w:cs="Times New Roman"/>
                <w:noProof/>
              </w:rPr>
              <w:t>Risk Analysis</w:t>
            </w:r>
            <w:r>
              <w:rPr>
                <w:noProof/>
                <w:webHidden/>
              </w:rPr>
              <w:tab/>
            </w:r>
            <w:r>
              <w:rPr>
                <w:noProof/>
                <w:webHidden/>
              </w:rPr>
              <w:fldChar w:fldCharType="begin"/>
            </w:r>
            <w:r>
              <w:rPr>
                <w:noProof/>
                <w:webHidden/>
              </w:rPr>
              <w:instrText xml:space="preserve"> PAGEREF _Toc216651034 \h </w:instrText>
            </w:r>
            <w:r>
              <w:rPr>
                <w:noProof/>
                <w:webHidden/>
              </w:rPr>
            </w:r>
            <w:r>
              <w:rPr>
                <w:noProof/>
                <w:webHidden/>
              </w:rPr>
              <w:fldChar w:fldCharType="separate"/>
            </w:r>
            <w:r w:rsidR="0013647F">
              <w:rPr>
                <w:noProof/>
                <w:webHidden/>
              </w:rPr>
              <w:t>11</w:t>
            </w:r>
            <w:r>
              <w:rPr>
                <w:noProof/>
                <w:webHidden/>
              </w:rPr>
              <w:fldChar w:fldCharType="end"/>
            </w:r>
          </w:hyperlink>
        </w:p>
        <w:p w14:paraId="5A8576B6" w14:textId="26EC037A" w:rsidR="00382F46" w:rsidRDefault="00382F46">
          <w:pPr>
            <w:pStyle w:val="TOC3"/>
            <w:tabs>
              <w:tab w:val="right" w:leader="dot" w:pos="9016"/>
            </w:tabs>
            <w:rPr>
              <w:rFonts w:eastAsiaTheme="minorEastAsia"/>
              <w:noProof/>
              <w:sz w:val="24"/>
              <w:szCs w:val="24"/>
              <w:lang w:eastAsia="en-GB"/>
            </w:rPr>
          </w:pPr>
          <w:hyperlink w:anchor="_Toc216651035" w:history="1">
            <w:r w:rsidRPr="00D46977">
              <w:rPr>
                <w:rStyle w:val="Hyperlink"/>
                <w:rFonts w:ascii="Times New Roman" w:hAnsi="Times New Roman" w:cs="Times New Roman"/>
                <w:noProof/>
              </w:rPr>
              <w:t>Key Risks:</w:t>
            </w:r>
            <w:r>
              <w:rPr>
                <w:noProof/>
                <w:webHidden/>
              </w:rPr>
              <w:tab/>
            </w:r>
            <w:r>
              <w:rPr>
                <w:noProof/>
                <w:webHidden/>
              </w:rPr>
              <w:fldChar w:fldCharType="begin"/>
            </w:r>
            <w:r>
              <w:rPr>
                <w:noProof/>
                <w:webHidden/>
              </w:rPr>
              <w:instrText xml:space="preserve"> PAGEREF _Toc216651035 \h </w:instrText>
            </w:r>
            <w:r>
              <w:rPr>
                <w:noProof/>
                <w:webHidden/>
              </w:rPr>
            </w:r>
            <w:r>
              <w:rPr>
                <w:noProof/>
                <w:webHidden/>
              </w:rPr>
              <w:fldChar w:fldCharType="separate"/>
            </w:r>
            <w:r w:rsidR="0013647F">
              <w:rPr>
                <w:noProof/>
                <w:webHidden/>
              </w:rPr>
              <w:t>11</w:t>
            </w:r>
            <w:r>
              <w:rPr>
                <w:noProof/>
                <w:webHidden/>
              </w:rPr>
              <w:fldChar w:fldCharType="end"/>
            </w:r>
          </w:hyperlink>
        </w:p>
        <w:p w14:paraId="4D280945" w14:textId="1EF96B4F" w:rsidR="00382F46" w:rsidRDefault="00382F46">
          <w:pPr>
            <w:pStyle w:val="TOC1"/>
            <w:tabs>
              <w:tab w:val="right" w:leader="dot" w:pos="9016"/>
            </w:tabs>
            <w:rPr>
              <w:rFonts w:eastAsiaTheme="minorEastAsia"/>
              <w:b w:val="0"/>
              <w:bCs w:val="0"/>
              <w:i w:val="0"/>
              <w:iCs w:val="0"/>
              <w:noProof/>
              <w:lang w:eastAsia="en-GB"/>
            </w:rPr>
          </w:pPr>
          <w:hyperlink w:anchor="_Toc216651036" w:history="1">
            <w:r w:rsidRPr="00D46977">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_Toc216651036 \h </w:instrText>
            </w:r>
            <w:r>
              <w:rPr>
                <w:noProof/>
                <w:webHidden/>
              </w:rPr>
            </w:r>
            <w:r>
              <w:rPr>
                <w:noProof/>
                <w:webHidden/>
              </w:rPr>
              <w:fldChar w:fldCharType="separate"/>
            </w:r>
            <w:r w:rsidR="0013647F">
              <w:rPr>
                <w:noProof/>
                <w:webHidden/>
              </w:rPr>
              <w:t>11</w:t>
            </w:r>
            <w:r>
              <w:rPr>
                <w:noProof/>
                <w:webHidden/>
              </w:rPr>
              <w:fldChar w:fldCharType="end"/>
            </w:r>
          </w:hyperlink>
        </w:p>
        <w:p w14:paraId="13F87E27" w14:textId="66C001CE" w:rsidR="00382F46" w:rsidRDefault="00382F46">
          <w:pPr>
            <w:pStyle w:val="TOC1"/>
            <w:tabs>
              <w:tab w:val="right" w:leader="dot" w:pos="9016"/>
            </w:tabs>
            <w:rPr>
              <w:rFonts w:eastAsiaTheme="minorEastAsia"/>
              <w:b w:val="0"/>
              <w:bCs w:val="0"/>
              <w:i w:val="0"/>
              <w:iCs w:val="0"/>
              <w:noProof/>
              <w:lang w:eastAsia="en-GB"/>
            </w:rPr>
          </w:pPr>
          <w:hyperlink w:anchor="_Toc216651037" w:history="1">
            <w:r w:rsidRPr="00D46977">
              <w:rPr>
                <w:rStyle w:val="Hyperlink"/>
                <w:noProof/>
              </w:rPr>
              <w:t>Bibliography</w:t>
            </w:r>
            <w:r>
              <w:rPr>
                <w:noProof/>
                <w:webHidden/>
              </w:rPr>
              <w:tab/>
            </w:r>
            <w:r>
              <w:rPr>
                <w:noProof/>
                <w:webHidden/>
              </w:rPr>
              <w:fldChar w:fldCharType="begin"/>
            </w:r>
            <w:r>
              <w:rPr>
                <w:noProof/>
                <w:webHidden/>
              </w:rPr>
              <w:instrText xml:space="preserve"> PAGEREF _Toc216651037 \h </w:instrText>
            </w:r>
            <w:r>
              <w:rPr>
                <w:noProof/>
                <w:webHidden/>
              </w:rPr>
            </w:r>
            <w:r>
              <w:rPr>
                <w:noProof/>
                <w:webHidden/>
              </w:rPr>
              <w:fldChar w:fldCharType="separate"/>
            </w:r>
            <w:r w:rsidR="0013647F">
              <w:rPr>
                <w:noProof/>
                <w:webHidden/>
              </w:rPr>
              <w:t>13</w:t>
            </w:r>
            <w:r>
              <w:rPr>
                <w:noProof/>
                <w:webHidden/>
              </w:rPr>
              <w:fldChar w:fldCharType="end"/>
            </w:r>
          </w:hyperlink>
        </w:p>
        <w:p w14:paraId="61F64B21" w14:textId="3F0C48BA" w:rsidR="00BC733E" w:rsidRDefault="00BC733E">
          <w:r>
            <w:rPr>
              <w:b/>
              <w:bCs/>
              <w:noProof/>
            </w:rPr>
            <w:fldChar w:fldCharType="end"/>
          </w:r>
        </w:p>
      </w:sdtContent>
    </w:sdt>
    <w:p w14:paraId="5F8EBBED" w14:textId="77777777" w:rsidR="00BC733E" w:rsidRDefault="00BC733E" w:rsidP="00BC733E"/>
    <w:p w14:paraId="186DC54E" w14:textId="77777777" w:rsidR="00BC733E" w:rsidRDefault="00BC733E" w:rsidP="00BC733E"/>
    <w:p w14:paraId="49D2C4C4" w14:textId="5444DF9E" w:rsidR="00BC733E" w:rsidRDefault="00BC733E" w:rsidP="00BC733E"/>
    <w:p w14:paraId="41DE1530" w14:textId="77777777" w:rsidR="00BB5B60" w:rsidRDefault="00BB5B60" w:rsidP="00BB5B60"/>
    <w:p w14:paraId="40F56794" w14:textId="77777777" w:rsidR="00BB5B60" w:rsidRDefault="00BB5B60" w:rsidP="00BB5B60"/>
    <w:p w14:paraId="32B15E30" w14:textId="77777777" w:rsidR="00BB5B60" w:rsidRDefault="00BB5B60" w:rsidP="00BB5B60"/>
    <w:p w14:paraId="483235F0" w14:textId="77777777" w:rsidR="00BB5B60" w:rsidRDefault="00BB5B60" w:rsidP="00BB5B60"/>
    <w:p w14:paraId="04E0F94A" w14:textId="77777777" w:rsidR="00BB5B60" w:rsidRDefault="00BB5B60" w:rsidP="00BB5B60"/>
    <w:p w14:paraId="2F2AB2F9" w14:textId="77777777" w:rsidR="00BB5B60" w:rsidRDefault="00BB5B60" w:rsidP="00BB5B60"/>
    <w:p w14:paraId="490D49D6" w14:textId="77777777" w:rsidR="00BB5B60" w:rsidRDefault="00BB5B60" w:rsidP="00BB5B60"/>
    <w:p w14:paraId="7B91DF33" w14:textId="1F30C0D4" w:rsidR="00382F46" w:rsidRDefault="00382F46" w:rsidP="00BB5B60">
      <w:pPr>
        <w:rPr>
          <w:rFonts w:ascii="Times New Roman" w:hAnsi="Times New Roman" w:cs="Times New Roman"/>
          <w:sz w:val="48"/>
          <w:szCs w:val="48"/>
        </w:rPr>
      </w:pPr>
      <w:r w:rsidRPr="00BB5B60">
        <w:rPr>
          <w:rFonts w:ascii="Times New Roman" w:hAnsi="Times New Roman" w:cs="Times New Roman"/>
          <w:sz w:val="48"/>
          <w:szCs w:val="48"/>
        </w:rPr>
        <w:lastRenderedPageBreak/>
        <w:drawing>
          <wp:inline distT="0" distB="0" distL="0" distR="0" wp14:anchorId="2C624CE0" wp14:editId="400AC706">
            <wp:extent cx="5731510" cy="8104505"/>
            <wp:effectExtent l="0" t="0" r="0" b="0"/>
            <wp:docPr id="111793350" name="Picture 1" descr="A document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93350" name="Picture 1" descr="A document with text and images&#10;&#10;Description automatically generated with medium confidence"/>
                    <pic:cNvPicPr/>
                  </pic:nvPicPr>
                  <pic:blipFill>
                    <a:blip r:embed="rId7"/>
                    <a:stretch>
                      <a:fillRect/>
                    </a:stretch>
                  </pic:blipFill>
                  <pic:spPr>
                    <a:xfrm>
                      <a:off x="0" y="0"/>
                      <a:ext cx="5731510" cy="8104505"/>
                    </a:xfrm>
                    <a:prstGeom prst="rect">
                      <a:avLst/>
                    </a:prstGeom>
                  </pic:spPr>
                </pic:pic>
              </a:graphicData>
            </a:graphic>
          </wp:inline>
        </w:drawing>
      </w:r>
    </w:p>
    <w:p w14:paraId="2327E567" w14:textId="77777777" w:rsidR="00382F46" w:rsidRDefault="00382F46" w:rsidP="00BB5B60">
      <w:pPr>
        <w:rPr>
          <w:rFonts w:ascii="Times New Roman" w:hAnsi="Times New Roman" w:cs="Times New Roman"/>
          <w:sz w:val="48"/>
          <w:szCs w:val="48"/>
        </w:rPr>
      </w:pPr>
    </w:p>
    <w:p w14:paraId="271B4427" w14:textId="32B6A014" w:rsidR="00BB5B60" w:rsidRDefault="00BC733E" w:rsidP="00BB5B60">
      <w:pPr>
        <w:rPr>
          <w:rFonts w:ascii="Times New Roman" w:hAnsi="Times New Roman" w:cs="Times New Roman"/>
          <w:sz w:val="48"/>
          <w:szCs w:val="48"/>
        </w:rPr>
      </w:pPr>
      <w:r w:rsidRPr="00BC733E">
        <w:rPr>
          <w:rFonts w:ascii="Times New Roman" w:hAnsi="Times New Roman" w:cs="Times New Roman"/>
          <w:sz w:val="48"/>
          <w:szCs w:val="48"/>
        </w:rPr>
        <w:lastRenderedPageBreak/>
        <w:t>Reflection On Feedback</w:t>
      </w:r>
    </w:p>
    <w:p w14:paraId="14381491" w14:textId="7C56C046" w:rsidR="00AB3DA9" w:rsidRDefault="00AB3DA9" w:rsidP="00BB5B60">
      <w:r>
        <w:rPr>
          <w:rStyle w:val="Strong"/>
        </w:rPr>
        <w:t>Reflection Report on Presentation: Rebuilding of the City of Merritt Wastewater Treatment Plant</w:t>
      </w:r>
    </w:p>
    <w:p w14:paraId="4679C782" w14:textId="7DF160C1" w:rsidR="00AB3DA9" w:rsidRDefault="00AB3DA9" w:rsidP="00AB3DA9">
      <w:pPr>
        <w:pStyle w:val="NormalWeb"/>
      </w:pPr>
      <w:r>
        <w:t xml:space="preserve">This reflection evaluates my presentation on the rebuilding of the City of Merritt Wastewater Treatment Plant, focusing on both the strengths of my delivery and areas for future improvement. </w:t>
      </w:r>
      <w:r>
        <w:t>My presentation</w:t>
      </w:r>
      <w:r>
        <w:t xml:space="preserve"> aimed to explain the background of the project, the challenges faced after the flooding event, and the importance of rebuilding critical infrastructure in a resilient and sustainable </w:t>
      </w:r>
      <w:r>
        <w:t>wa</w:t>
      </w:r>
      <w:r w:rsidR="00163DC6">
        <w:t>y.</w:t>
      </w:r>
    </w:p>
    <w:p w14:paraId="48E78EFB" w14:textId="0A65077B" w:rsidR="00AB3DA9" w:rsidRDefault="00AB3DA9" w:rsidP="00AB3DA9">
      <w:pPr>
        <w:pStyle w:val="NormalWeb"/>
      </w:pPr>
      <w:r>
        <w:t>One of the main strengths of my presentation was my understanding of the subject matter. I had researched the project thoroughly, which allowed me to speak confidently about the</w:t>
      </w:r>
      <w:r>
        <w:t xml:space="preserve"> plant and its importance.</w:t>
      </w:r>
      <w:r>
        <w:t xml:space="preserve"> </w:t>
      </w:r>
      <w:r>
        <w:t>T</w:t>
      </w:r>
      <w:r>
        <w:t xml:space="preserve">he design considerations for the rebuild, and the long-term benefits to the City of Merritt. This preparation helped me answer questions and </w:t>
      </w:r>
      <w:r>
        <w:t xml:space="preserve">to </w:t>
      </w:r>
      <w:r>
        <w:t>demonstrate my engagement with the topic. I also structured the presentation</w:t>
      </w:r>
      <w:r>
        <w:t xml:space="preserve"> in a way I could understand as well as the people I was presenting to. I started with</w:t>
      </w:r>
      <w:r>
        <w:t xml:space="preserve"> background information, then moving into the rebuilding process and concluding with future implications. </w:t>
      </w:r>
      <w:r w:rsidR="00163DC6">
        <w:t xml:space="preserve">I designed my poster as clear as possible with not too many details and pictures to allow an easy </w:t>
      </w:r>
      <w:r>
        <w:t>flow</w:t>
      </w:r>
      <w:r w:rsidR="00163DC6">
        <w:t xml:space="preserve"> which would</w:t>
      </w:r>
      <w:r>
        <w:t xml:space="preserve"> ma</w:t>
      </w:r>
      <w:r w:rsidR="00163DC6">
        <w:t>k</w:t>
      </w:r>
      <w:r>
        <w:t>e the content easier for the audience to follow</w:t>
      </w:r>
      <w:r>
        <w:t xml:space="preserve"> as well as to help with my delivery.</w:t>
      </w:r>
    </w:p>
    <w:p w14:paraId="76651B55" w14:textId="6D53A115" w:rsidR="00AB3DA9" w:rsidRDefault="00AB3DA9" w:rsidP="00AB3DA9">
      <w:pPr>
        <w:pStyle w:val="NormalWeb"/>
      </w:pPr>
      <w:r>
        <w:t xml:space="preserve">Another positive aspect was my use of visual </w:t>
      </w:r>
      <w:r>
        <w:t>support</w:t>
      </w:r>
      <w:r>
        <w:t xml:space="preserve">. The </w:t>
      </w:r>
      <w:r>
        <w:t>poster</w:t>
      </w:r>
      <w:r>
        <w:t xml:space="preserve"> supported my spoken content by highlighting key points without overwhelming </w:t>
      </w:r>
      <w:r>
        <w:t>my peers and tutor</w:t>
      </w:r>
      <w:r>
        <w:t xml:space="preserve"> with</w:t>
      </w:r>
      <w:r w:rsidR="00163DC6">
        <w:t xml:space="preserve"> too much</w:t>
      </w:r>
      <w:r>
        <w:t xml:space="preserve"> text. </w:t>
      </w:r>
      <w:r w:rsidR="00163DC6">
        <w:t xml:space="preserve">I used </w:t>
      </w:r>
      <w:r>
        <w:t>Images and diagrams related to wastewater treatment processes and flood impacts helped to reinforce understanding</w:t>
      </w:r>
      <w:r>
        <w:t>.</w:t>
      </w:r>
      <w:r>
        <w:t xml:space="preserve"> I also maintained eye contact with the audience </w:t>
      </w:r>
      <w:r>
        <w:t>as much as I could manage, given that I do not always feel confident in public speaking.</w:t>
      </w:r>
    </w:p>
    <w:p w14:paraId="1FD67827" w14:textId="148F37F8" w:rsidR="00AB3DA9" w:rsidRDefault="00AB3DA9" w:rsidP="00AB3DA9">
      <w:pPr>
        <w:pStyle w:val="NormalWeb"/>
      </w:pPr>
      <w:r>
        <w:t>Despite these strengths, there are several areas where I</w:t>
      </w:r>
      <w:r>
        <w:t xml:space="preserve"> know I</w:t>
      </w:r>
      <w:r>
        <w:t xml:space="preserve"> can improve</w:t>
      </w:r>
      <w:r>
        <w:t xml:space="preserve"> on</w:t>
      </w:r>
      <w:r>
        <w:t>. The most significant feedback from my tutor was that I rushed the presentation</w:t>
      </w:r>
      <w:r>
        <w:t xml:space="preserve"> and that I needed a little more information on my poster</w:t>
      </w:r>
      <w:r>
        <w:t xml:space="preserve">. Although I covered all the required content, I spoke too quickly at times, which may have reduced the audience’s ability to fully absorb the information. This likely occurred because I was focused on fitting all the material within the time </w:t>
      </w:r>
      <w:r>
        <w:t>limit, and as mentioned before, I do not feel as confident as I should when speaking in public. I realised I didn’t really allow</w:t>
      </w:r>
      <w:r>
        <w:t xml:space="preserve"> </w:t>
      </w:r>
      <w:r>
        <w:t>any natural</w:t>
      </w:r>
      <w:r>
        <w:t xml:space="preserve"> pauses. In future presentations, I should practice pacing more deliberately and time my rehearsals to ensure I can deliver the content calmly</w:t>
      </w:r>
      <w:r>
        <w:t xml:space="preserve"> without allowing anxiety to swallow my words and how I deliver my content</w:t>
      </w:r>
      <w:r w:rsidR="00163DC6">
        <w:t>.</w:t>
      </w:r>
    </w:p>
    <w:p w14:paraId="01CC35C8" w14:textId="18DE8A07" w:rsidR="00AB3DA9" w:rsidRDefault="00AB3DA9" w:rsidP="00AB3DA9">
      <w:pPr>
        <w:pStyle w:val="NormalWeb"/>
      </w:pPr>
      <w:r>
        <w:t>Additionally, I could improve</w:t>
      </w:r>
      <w:r w:rsidR="0025182F">
        <w:t xml:space="preserve"> my</w:t>
      </w:r>
      <w:r>
        <w:t xml:space="preserve"> transitions between sections. Taking brief moments to emphasize key points or allow the audience to reflect would improve clarity and professionalism. Slowing down would also help reduce nervousness and make my delivery more confident.</w:t>
      </w:r>
      <w:r w:rsidR="0025182F">
        <w:t xml:space="preserve"> I also needed to add more content to make it very clear, what the aim was and how it would be executed.</w:t>
      </w:r>
    </w:p>
    <w:p w14:paraId="66F4C7E8" w14:textId="4C98547E" w:rsidR="00BB5B60" w:rsidRPr="00382F46" w:rsidRDefault="00AB3DA9" w:rsidP="00382F46">
      <w:pPr>
        <w:pStyle w:val="NormalWeb"/>
      </w:pPr>
      <w:r>
        <w:t>In conclusion, this presentation highlighted my strong preparation, subject knowledge, and effective use of visual aids. However, it also revealed the importance of pacing and delivery. By practicing more thoroughly, managing my time better, and consciously slowing my speech, I can significantly improve the quality of my future presentations</w:t>
      </w:r>
      <w:r w:rsidR="0025182F">
        <w:t xml:space="preserve"> as well as my report on the rebuilding of the wastewater treatment plant</w:t>
      </w:r>
      <w:r>
        <w:t>.</w:t>
      </w:r>
    </w:p>
    <w:p w14:paraId="498CDCB9" w14:textId="3B16E381" w:rsidR="00BC733E" w:rsidRDefault="00BC733E" w:rsidP="00BC733E">
      <w:pPr>
        <w:pStyle w:val="Heading1"/>
        <w:rPr>
          <w:rFonts w:ascii="Times New Roman" w:hAnsi="Times New Roman" w:cs="Times New Roman"/>
          <w:sz w:val="48"/>
          <w:szCs w:val="48"/>
        </w:rPr>
      </w:pPr>
      <w:bookmarkStart w:id="0" w:name="_Toc216651017"/>
      <w:r>
        <w:rPr>
          <w:rFonts w:ascii="Times New Roman" w:hAnsi="Times New Roman" w:cs="Times New Roman"/>
          <w:sz w:val="48"/>
          <w:szCs w:val="48"/>
        </w:rPr>
        <w:lastRenderedPageBreak/>
        <w:t xml:space="preserve">Rebuilding the City of Merritt </w:t>
      </w:r>
      <w:r w:rsidR="00D251CC">
        <w:rPr>
          <w:rFonts w:ascii="Times New Roman" w:hAnsi="Times New Roman" w:cs="Times New Roman"/>
          <w:sz w:val="48"/>
          <w:szCs w:val="48"/>
        </w:rPr>
        <w:t>Waste</w:t>
      </w:r>
      <w:r w:rsidR="00AD06D1">
        <w:rPr>
          <w:rFonts w:ascii="Times New Roman" w:hAnsi="Times New Roman" w:cs="Times New Roman"/>
          <w:sz w:val="48"/>
          <w:szCs w:val="48"/>
        </w:rPr>
        <w:t>w</w:t>
      </w:r>
      <w:r w:rsidR="00D251CC">
        <w:rPr>
          <w:rFonts w:ascii="Times New Roman" w:hAnsi="Times New Roman" w:cs="Times New Roman"/>
          <w:sz w:val="48"/>
          <w:szCs w:val="48"/>
        </w:rPr>
        <w:t>ater Plant</w:t>
      </w:r>
      <w:bookmarkEnd w:id="0"/>
    </w:p>
    <w:p w14:paraId="59AC686D" w14:textId="77777777" w:rsidR="00BC733E" w:rsidRDefault="00BC733E" w:rsidP="00BC733E"/>
    <w:p w14:paraId="16A009C8" w14:textId="22B33EB0" w:rsidR="00BC733E" w:rsidRDefault="00BC733E" w:rsidP="00BC733E">
      <w:pPr>
        <w:pStyle w:val="Heading2"/>
        <w:rPr>
          <w:rFonts w:ascii="Times New Roman" w:hAnsi="Times New Roman" w:cs="Times New Roman"/>
          <w:sz w:val="44"/>
          <w:szCs w:val="44"/>
        </w:rPr>
      </w:pPr>
      <w:bookmarkStart w:id="1" w:name="_Toc216651018"/>
      <w:r w:rsidRPr="00BC733E">
        <w:rPr>
          <w:rFonts w:ascii="Times New Roman" w:hAnsi="Times New Roman" w:cs="Times New Roman"/>
          <w:sz w:val="44"/>
          <w:szCs w:val="44"/>
        </w:rPr>
        <w:t>Introduction</w:t>
      </w:r>
      <w:bookmarkEnd w:id="1"/>
      <w:r w:rsidRPr="00BC733E">
        <w:rPr>
          <w:rFonts w:ascii="Times New Roman" w:hAnsi="Times New Roman" w:cs="Times New Roman"/>
          <w:sz w:val="44"/>
          <w:szCs w:val="44"/>
        </w:rPr>
        <w:t xml:space="preserve"> </w:t>
      </w:r>
    </w:p>
    <w:p w14:paraId="12379185" w14:textId="77777777" w:rsidR="00BC733E" w:rsidRDefault="00BC733E" w:rsidP="00BC733E"/>
    <w:p w14:paraId="7B6417E3" w14:textId="77777777" w:rsidR="00BC733E" w:rsidRDefault="00BC733E" w:rsidP="00BC733E">
      <w:pPr>
        <w:pStyle w:val="Heading2"/>
      </w:pPr>
      <w:bookmarkStart w:id="2" w:name="_Toc216651019"/>
      <w:r>
        <w:rPr>
          <w:rStyle w:val="Strong"/>
          <w:b w:val="0"/>
          <w:bCs w:val="0"/>
        </w:rPr>
        <w:t>1. Introduction</w:t>
      </w:r>
      <w:bookmarkEnd w:id="2"/>
    </w:p>
    <w:p w14:paraId="49F553FA" w14:textId="72569936" w:rsidR="00BC733E" w:rsidRDefault="00BC733E" w:rsidP="00BC733E">
      <w:pPr>
        <w:pStyle w:val="NormalWeb"/>
      </w:pPr>
      <w:r>
        <w:t>British Columbia</w:t>
      </w:r>
      <w:r w:rsidR="00D251CC">
        <w:t>, Canada,</w:t>
      </w:r>
      <w:r>
        <w:t xml:space="preserve"> experienced one of the </w:t>
      </w:r>
      <w:r w:rsidR="00D251CC">
        <w:t>worst and</w:t>
      </w:r>
      <w:r>
        <w:t xml:space="preserve"> severe flooding disasters Canadi</w:t>
      </w:r>
      <w:r w:rsidR="00D251CC">
        <w:t xml:space="preserve">a has seen in </w:t>
      </w:r>
      <w:r>
        <w:t xml:space="preserve">history. </w:t>
      </w:r>
      <w:r w:rsidR="00D251CC">
        <w:t xml:space="preserve">Atmospheric </w:t>
      </w:r>
      <w:r w:rsidR="007F08EE">
        <w:t xml:space="preserve">rivers along with record breaking rainfall triggered the flood causing </w:t>
      </w:r>
      <w:r>
        <w:t xml:space="preserve">landslides, and infrastructure failures across the province. </w:t>
      </w:r>
      <w:r w:rsidR="007F08EE">
        <w:t>Main</w:t>
      </w:r>
      <w:r>
        <w:t xml:space="preserve"> transportation corridors were </w:t>
      </w:r>
      <w:r w:rsidR="007F08EE">
        <w:t>disconnected</w:t>
      </w:r>
      <w:r>
        <w:t xml:space="preserve">, bridges collapsed, and entire communities </w:t>
      </w:r>
      <w:r w:rsidR="007F08EE">
        <w:t>became remote</w:t>
      </w:r>
      <w:r>
        <w:t xml:space="preserve"> from the Lower Mainland</w:t>
      </w:r>
      <w:r w:rsidR="007F08EE">
        <w:t xml:space="preserve"> </w:t>
      </w:r>
      <w:sdt>
        <w:sdtPr>
          <w:id w:val="-300464357"/>
          <w:citation/>
        </w:sdtPr>
        <w:sdtContent>
          <w:r w:rsidR="007F08EE">
            <w:fldChar w:fldCharType="begin"/>
          </w:r>
          <w:r w:rsidR="007F08EE" w:rsidRPr="007F08EE">
            <w:instrText xml:space="preserve"> CITATION The22 \l 1053 </w:instrText>
          </w:r>
          <w:r w:rsidR="007F08EE">
            <w:fldChar w:fldCharType="separate"/>
          </w:r>
          <w:r w:rsidR="00FB0DED">
            <w:rPr>
              <w:noProof/>
            </w:rPr>
            <w:t>(The Gaurdian, 2022)</w:t>
          </w:r>
          <w:r w:rsidR="007F08EE">
            <w:fldChar w:fldCharType="end"/>
          </w:r>
        </w:sdtContent>
      </w:sdt>
      <w:r>
        <w:t xml:space="preserve">. </w:t>
      </w:r>
      <w:r w:rsidR="007F08EE">
        <w:t xml:space="preserve">City of Merritt were one of </w:t>
      </w:r>
      <w:r>
        <w:t>the most severely impacted communities which experienced extensive damage to its water supply infrastructure, including the municipal reservoir system.</w:t>
      </w:r>
    </w:p>
    <w:p w14:paraId="7CDB86A6" w14:textId="2B572B7F" w:rsidR="00113361" w:rsidRDefault="00113361" w:rsidP="00BC733E">
      <w:pPr>
        <w:pStyle w:val="NormalWeb"/>
      </w:pPr>
      <w:r>
        <w:t>Wastewater treatment plants</w:t>
      </w:r>
      <w:r>
        <w:t xml:space="preserve"> are a </w:t>
      </w:r>
      <w:r>
        <w:t>foundation</w:t>
      </w:r>
      <w:r>
        <w:t xml:space="preserve"> of public health protection and environmental sustainability.</w:t>
      </w:r>
      <w:r>
        <w:t xml:space="preserve"> The City of Merritt was no different. </w:t>
      </w:r>
      <w:r>
        <w:t xml:space="preserve"> </w:t>
      </w:r>
      <w:r>
        <w:t>Wastewater plants</w:t>
      </w:r>
      <w:r>
        <w:t xml:space="preserve"> are </w:t>
      </w:r>
      <w:r>
        <w:t>intended</w:t>
      </w:r>
      <w:r>
        <w:t xml:space="preserve"> to collect, treat, and safely discharge wastewater</w:t>
      </w:r>
      <w:r>
        <w:t xml:space="preserve">, in so </w:t>
      </w:r>
      <w:r>
        <w:t xml:space="preserve">preventing contamination of surface and groundwater resources. However, </w:t>
      </w:r>
      <w:r>
        <w:t>as they are usually</w:t>
      </w:r>
      <w:r>
        <w:t xml:space="preserve"> </w:t>
      </w:r>
      <w:r>
        <w:t>located</w:t>
      </w:r>
      <w:r>
        <w:t xml:space="preserve"> in low-lying areas near receiving water bodies</w:t>
      </w:r>
      <w:r>
        <w:t>, this</w:t>
      </w:r>
      <w:r>
        <w:t xml:space="preserve"> makes them especially vulnerable to flooding. Damage to wastewater treatment infrastructure can lead to untreated sewage releases, ecological degradation, and severe public health risks, compounding the impacts of natural disasters.</w:t>
      </w:r>
    </w:p>
    <w:p w14:paraId="05C6F270" w14:textId="55C4E7C3" w:rsidR="005D1AC5" w:rsidRDefault="00BC733E" w:rsidP="00BC733E">
      <w:pPr>
        <w:pStyle w:val="NormalWeb"/>
      </w:pPr>
      <w:r>
        <w:t>The</w:t>
      </w:r>
      <w:r w:rsidR="00113361">
        <w:t xml:space="preserve"> City</w:t>
      </w:r>
      <w:r>
        <w:t xml:space="preserve"> Merritt </w:t>
      </w:r>
      <w:r w:rsidR="00951801">
        <w:t xml:space="preserve">Wastewater treatment plant </w:t>
      </w:r>
      <w:r>
        <w:t xml:space="preserve">significantly compromised </w:t>
      </w:r>
      <w:r w:rsidR="007F08EE">
        <w:t>drinkable</w:t>
      </w:r>
      <w:r>
        <w:t xml:space="preserve"> water availability, fire protection capabilities, and public health</w:t>
      </w:r>
      <w:r w:rsidR="007F08EE">
        <w:t xml:space="preserve"> due to the severe destruction</w:t>
      </w:r>
      <w:r>
        <w:t xml:space="preserve">. </w:t>
      </w:r>
      <w:r w:rsidR="007F08EE">
        <w:t xml:space="preserve">Because of the undeniable </w:t>
      </w:r>
      <w:r>
        <w:t>failure of such a critical infrastructure asset</w:t>
      </w:r>
      <w:r w:rsidR="007F08EE">
        <w:t>, it</w:t>
      </w:r>
      <w:r>
        <w:t xml:space="preserve"> highlighted the</w:t>
      </w:r>
      <w:r w:rsidR="005D1AC5">
        <w:t xml:space="preserve"> </w:t>
      </w:r>
      <w:r>
        <w:t>need for a resilient, climate-adaptive reconstruction project</w:t>
      </w:r>
      <w:r w:rsidR="005D1AC5">
        <w:t xml:space="preserve"> urgently</w:t>
      </w:r>
      <w:r>
        <w:t xml:space="preserve">. </w:t>
      </w:r>
    </w:p>
    <w:p w14:paraId="469E55DF" w14:textId="5938AA43" w:rsidR="00951801" w:rsidRDefault="00951801" w:rsidP="00BC733E">
      <w:pPr>
        <w:pStyle w:val="NormalWeb"/>
      </w:pPr>
      <w:r>
        <w:t xml:space="preserve">Wastewater treatment infrastructure is essential for protecting public health, </w:t>
      </w:r>
      <w:r>
        <w:t>conserving</w:t>
      </w:r>
      <w:r>
        <w:t xml:space="preserve"> environmental quality, and </w:t>
      </w:r>
      <w:r>
        <w:t>ensuring</w:t>
      </w:r>
      <w:r>
        <w:t xml:space="preserve"> economic activity</w:t>
      </w:r>
      <w:r>
        <w:t xml:space="preserve"> is supported</w:t>
      </w:r>
      <w:r>
        <w:t>. The failure of Merritt’s WWTP significantly h</w:t>
      </w:r>
      <w:r>
        <w:t>indered the</w:t>
      </w:r>
      <w:r>
        <w:t xml:space="preserve"> recovery efforts and highlighted the </w:t>
      </w:r>
      <w:r>
        <w:t>weakness</w:t>
      </w:r>
      <w:r>
        <w:t xml:space="preserve"> of existing infrastructure to extreme </w:t>
      </w:r>
      <w:r>
        <w:t xml:space="preserve">future </w:t>
      </w:r>
      <w:r>
        <w:t xml:space="preserve">weather </w:t>
      </w:r>
      <w:r>
        <w:t>indiscretions</w:t>
      </w:r>
      <w:r>
        <w:t>. Given the increasing frequency and severity of climate</w:t>
      </w:r>
      <w:r>
        <w:t xml:space="preserve"> change that are reflected in more occurring natural</w:t>
      </w:r>
      <w:r>
        <w:t xml:space="preserve"> disasters, rebuilding the wastewater treatment plant presents an opportunity not only to restore essential services but also to enhance resilience, sustainability, and long-term operational efficiency</w:t>
      </w:r>
      <w:r>
        <w:t>.</w:t>
      </w:r>
    </w:p>
    <w:p w14:paraId="63A3890A" w14:textId="35D17853" w:rsidR="00BC733E" w:rsidRDefault="00BC733E" w:rsidP="00BC733E">
      <w:pPr>
        <w:pStyle w:val="NormalWeb"/>
      </w:pPr>
      <w:r>
        <w:t>This Project Management Plan</w:t>
      </w:r>
      <w:r w:rsidR="005D1AC5">
        <w:t xml:space="preserve"> will</w:t>
      </w:r>
      <w:r>
        <w:t xml:space="preserve"> outline the approach, methodology, and governance required to </w:t>
      </w:r>
      <w:r w:rsidRPr="005D1AC5">
        <w:rPr>
          <w:rStyle w:val="Strong"/>
          <w:rFonts w:eastAsiaTheme="majorEastAsia"/>
          <w:b w:val="0"/>
          <w:bCs w:val="0"/>
        </w:rPr>
        <w:t>rebuild the Merritt Reservoir in a sustainable, safe, and timely manner</w:t>
      </w:r>
      <w:r w:rsidRPr="005D1AC5">
        <w:rPr>
          <w:b/>
          <w:bCs/>
        </w:rPr>
        <w:t>,</w:t>
      </w:r>
      <w:r>
        <w:t xml:space="preserve"> ensuring long-term water security for the city.</w:t>
      </w:r>
    </w:p>
    <w:p w14:paraId="066626DC" w14:textId="67E6232E" w:rsidR="005D1AC5" w:rsidRDefault="00BC733E" w:rsidP="007C6F3F">
      <w:pPr>
        <w:pStyle w:val="NormalWeb"/>
      </w:pPr>
      <w:r>
        <w:t>This P</w:t>
      </w:r>
      <w:r w:rsidR="005D1AC5">
        <w:t>roject management plan will display</w:t>
      </w:r>
      <w:r>
        <w:t xml:space="preserve"> the application of recogni</w:t>
      </w:r>
      <w:r w:rsidR="005D1AC5">
        <w:t>s</w:t>
      </w:r>
      <w:r>
        <w:t>ed project management principles, tools, and techniques and provides a structured roadmap for</w:t>
      </w:r>
      <w:r w:rsidR="005D1AC5">
        <w:t xml:space="preserve"> execution of the project</w:t>
      </w:r>
      <w:r>
        <w:t>, monitoring, and control.</w:t>
      </w:r>
    </w:p>
    <w:p w14:paraId="0C3A5106" w14:textId="15BA0C40" w:rsidR="005D1AC5" w:rsidRPr="00D6627F" w:rsidRDefault="005D1AC5" w:rsidP="00D6627F">
      <w:pPr>
        <w:pStyle w:val="Heading1"/>
        <w:rPr>
          <w:rFonts w:ascii="Times New Roman" w:hAnsi="Times New Roman" w:cs="Times New Roman"/>
          <w:sz w:val="48"/>
          <w:szCs w:val="48"/>
        </w:rPr>
      </w:pPr>
      <w:bookmarkStart w:id="3" w:name="_Toc216651020"/>
      <w:r w:rsidRPr="00D6627F">
        <w:rPr>
          <w:rFonts w:ascii="Times New Roman" w:hAnsi="Times New Roman" w:cs="Times New Roman"/>
          <w:sz w:val="48"/>
          <w:szCs w:val="48"/>
        </w:rPr>
        <w:lastRenderedPageBreak/>
        <w:t>Project description</w:t>
      </w:r>
      <w:bookmarkEnd w:id="3"/>
    </w:p>
    <w:p w14:paraId="36CA6E96" w14:textId="77777777" w:rsidR="005D1AC5" w:rsidRDefault="005D1AC5" w:rsidP="005D1AC5"/>
    <w:p w14:paraId="16A52D51" w14:textId="468572E4" w:rsidR="005D1AC5" w:rsidRDefault="005D1AC5" w:rsidP="005D1AC5">
      <w:pPr>
        <w:pStyle w:val="NormalWeb"/>
      </w:pPr>
      <w:r>
        <w:t>The City of Merritt relies on a reservoir system for municipal water storage and distribution. During the 2022 flood</w:t>
      </w:r>
      <w:r>
        <w:t>ing</w:t>
      </w:r>
      <w:r>
        <w:t>, erosion</w:t>
      </w:r>
      <w:r>
        <w:t xml:space="preserve"> and landslides, the severe </w:t>
      </w:r>
      <w:r>
        <w:t xml:space="preserve">damage </w:t>
      </w:r>
      <w:r>
        <w:t>to the</w:t>
      </w:r>
      <w:r>
        <w:t xml:space="preserve"> structure, compromised</w:t>
      </w:r>
      <w:r>
        <w:t xml:space="preserve"> the</w:t>
      </w:r>
      <w:r>
        <w:t xml:space="preserve"> reservoir embankments, and disrupted water treatment operations. Emergency water advisories </w:t>
      </w:r>
      <w:r>
        <w:t>had to issued,</w:t>
      </w:r>
      <w:r>
        <w:t xml:space="preserve"> and </w:t>
      </w:r>
      <w:r>
        <w:t>extended</w:t>
      </w:r>
      <w:r>
        <w:t xml:space="preserve"> water shortages</w:t>
      </w:r>
      <w:r>
        <w:t xml:space="preserve"> were faced by the residents of City of Merritt</w:t>
      </w:r>
      <w:r>
        <w:t>.</w:t>
      </w:r>
    </w:p>
    <w:p w14:paraId="14A5DD12" w14:textId="3AFF1C1C" w:rsidR="00951801" w:rsidRDefault="007C6F3F" w:rsidP="005D1AC5">
      <w:pPr>
        <w:pStyle w:val="NormalWeb"/>
      </w:pPr>
      <w:r>
        <w:t>The</w:t>
      </w:r>
      <w:r>
        <w:t xml:space="preserve"> atmospheric river </w:t>
      </w:r>
      <w:r>
        <w:t xml:space="preserve">event caused </w:t>
      </w:r>
      <w:r>
        <w:t xml:space="preserve">unprecedented rainfall </w:t>
      </w:r>
      <w:r>
        <w:t>that made</w:t>
      </w:r>
      <w:r>
        <w:t xml:space="preserve"> river levels to rise rapidly, overtopping banks and inundating large portions of the city. The wastewater treatment plant, located within the floodplain, was submerged by floodwaters that entered buildings and process areas. Critical systems such as pumps, motors, electrical panels, instrumentation, and supervisory control and data acquisition systems were damaged or destroyed. Biological treatment processes were disrupted due to contamination and loss of operational control.</w:t>
      </w:r>
      <w:r>
        <w:t xml:space="preserve"> </w:t>
      </w:r>
      <w:r w:rsidR="00951801">
        <w:t xml:space="preserve">The loss of wastewater treatment capacity posed immediate environmental risks to downstream ecosystems and </w:t>
      </w:r>
      <w:r>
        <w:t>concerns were raised</w:t>
      </w:r>
      <w:r w:rsidR="00951801">
        <w:t xml:space="preserve"> about waterborne diseases and regulatory non-compliance.</w:t>
      </w:r>
    </w:p>
    <w:p w14:paraId="115F12EA" w14:textId="47214B35" w:rsidR="00C973BA" w:rsidRDefault="00C973BA" w:rsidP="005D1AC5">
      <w:pPr>
        <w:pStyle w:val="NormalWeb"/>
      </w:pPr>
      <w:r>
        <w:t>The rebui</w:t>
      </w:r>
      <w:r>
        <w:t>lding of the City of Merritt wastewater treatment plant will</w:t>
      </w:r>
      <w:r>
        <w:t xml:space="preserve"> involve multiple phases, including damage assessment, permitting, demolition, engineering design</w:t>
      </w:r>
      <w:r>
        <w:t xml:space="preserve">, </w:t>
      </w:r>
      <w:r>
        <w:t>installation of new equipment,</w:t>
      </w:r>
      <w:r w:rsidRPr="00C973BA">
        <w:t xml:space="preserve"> </w:t>
      </w:r>
      <w:r>
        <w:t>reconstruction,</w:t>
      </w:r>
      <w:r>
        <w:t xml:space="preserve"> </w:t>
      </w:r>
      <w:r>
        <w:t>and commissioning. Th</w:t>
      </w:r>
      <w:r>
        <w:t xml:space="preserve">is </w:t>
      </w:r>
      <w:r>
        <w:t xml:space="preserve">project </w:t>
      </w:r>
      <w:r>
        <w:t>will be</w:t>
      </w:r>
      <w:r>
        <w:t xml:space="preserve"> publicly funded, with financial support from the City of Merritt, the Province of British Columbia through disaster recovery programs, and the Government of Canada through infrastructure funding initiatives. </w:t>
      </w:r>
      <w:r w:rsidR="006961FD">
        <w:t>There are a lot of important bodies who will play key roles in this project such as, e</w:t>
      </w:r>
      <w:r>
        <w:t>ngineering consultants, construction contractors, and regulatory</w:t>
      </w:r>
      <w:r w:rsidR="006961FD">
        <w:t>.</w:t>
      </w:r>
    </w:p>
    <w:p w14:paraId="59C82F73" w14:textId="33E352C2" w:rsidR="005D1AC5" w:rsidRDefault="005D1AC5" w:rsidP="005D1AC5">
      <w:pPr>
        <w:pStyle w:val="NormalWeb"/>
      </w:pPr>
      <w:r>
        <w:t>Knowing how</w:t>
      </w:r>
      <w:r>
        <w:t xml:space="preserve"> importan</w:t>
      </w:r>
      <w:r>
        <w:t>t</w:t>
      </w:r>
      <w:r>
        <w:t xml:space="preserve"> water infrastructure to public safety</w:t>
      </w:r>
      <w:r w:rsidR="000577F7">
        <w:t xml:space="preserve"> is</w:t>
      </w:r>
      <w:r>
        <w:t>,</w:t>
      </w:r>
      <w:r w:rsidR="000577F7">
        <w:t xml:space="preserve"> </w:t>
      </w:r>
      <w:r>
        <w:t>community resilience</w:t>
      </w:r>
      <w:r w:rsidR="000577F7">
        <w:t xml:space="preserve"> and </w:t>
      </w:r>
      <w:r w:rsidR="000577F7">
        <w:t>economic recovery,</w:t>
      </w:r>
      <w:r w:rsidR="000577F7">
        <w:t xml:space="preserve"> </w:t>
      </w:r>
      <w:r>
        <w:t xml:space="preserve">rebuilding the reservoir </w:t>
      </w:r>
      <w:r w:rsidR="000577F7">
        <w:t xml:space="preserve">was of a high </w:t>
      </w:r>
      <w:r>
        <w:t>priority infrastructure project at the municipal, provincial, and federal levels</w:t>
      </w:r>
      <w:r w:rsidR="000577F7">
        <w:t xml:space="preserve"> </w:t>
      </w:r>
      <w:sdt>
        <w:sdtPr>
          <w:id w:val="2134521302"/>
          <w:citation/>
        </w:sdtPr>
        <w:sdtContent>
          <w:r w:rsidR="000577F7">
            <w:fldChar w:fldCharType="begin"/>
          </w:r>
          <w:r w:rsidR="000577F7" w:rsidRPr="000577F7">
            <w:instrText xml:space="preserve"> CITATION Flo24 \l 1053 </w:instrText>
          </w:r>
          <w:r w:rsidR="000577F7">
            <w:fldChar w:fldCharType="separate"/>
          </w:r>
          <w:r w:rsidR="00FB0DED">
            <w:rPr>
              <w:noProof/>
            </w:rPr>
            <w:t>(Team, 2024)</w:t>
          </w:r>
          <w:r w:rsidR="000577F7">
            <w:fldChar w:fldCharType="end"/>
          </w:r>
        </w:sdtContent>
      </w:sdt>
      <w:r w:rsidR="00602254">
        <w:t>.</w:t>
      </w:r>
    </w:p>
    <w:p w14:paraId="251AC904" w14:textId="1AA93C58" w:rsidR="00602254" w:rsidRPr="00602254" w:rsidRDefault="00602254" w:rsidP="005D1AC5">
      <w:pPr>
        <w:pStyle w:val="NormalWeb"/>
      </w:pPr>
      <w:r w:rsidRPr="00602254">
        <w:rPr>
          <w:color w:val="0A0A0A"/>
          <w:shd w:val="clear" w:color="auto" w:fill="FFFFFF"/>
        </w:rPr>
        <w:t>On this project, a heavy focus must be placed on long term</w:t>
      </w:r>
      <w:r w:rsidRPr="00602254">
        <w:rPr>
          <w:color w:val="0A0A0A"/>
          <w:shd w:val="clear" w:color="auto" w:fill="FFFFFF"/>
        </w:rPr>
        <w:t xml:space="preserve"> flood mitigation strategies to protect critical infrastructure from future events. The </w:t>
      </w:r>
      <w:r w:rsidRPr="00602254">
        <w:rPr>
          <w:color w:val="0A0A0A"/>
          <w:shd w:val="clear" w:color="auto" w:fill="FFFFFF"/>
        </w:rPr>
        <w:t>city</w:t>
      </w:r>
      <w:r w:rsidRPr="00602254">
        <w:rPr>
          <w:color w:val="0A0A0A"/>
          <w:shd w:val="clear" w:color="auto" w:fill="FFFFFF"/>
        </w:rPr>
        <w:t xml:space="preserve"> </w:t>
      </w:r>
      <w:r w:rsidRPr="00602254">
        <w:rPr>
          <w:color w:val="0A0A0A"/>
          <w:shd w:val="clear" w:color="auto" w:fill="FFFFFF"/>
        </w:rPr>
        <w:t>stands</w:t>
      </w:r>
      <w:r w:rsidRPr="00602254">
        <w:rPr>
          <w:color w:val="0A0A0A"/>
          <w:shd w:val="clear" w:color="auto" w:fill="FFFFFF"/>
        </w:rPr>
        <w:t xml:space="preserve"> at the confluence of two rivers and experienced repeated flooding in the past</w:t>
      </w:r>
      <w:r>
        <w:rPr>
          <w:color w:val="0A0A0A"/>
          <w:shd w:val="clear" w:color="auto" w:fill="FFFFFF"/>
        </w:rPr>
        <w:t xml:space="preserve"> </w:t>
      </w:r>
      <w:sdt>
        <w:sdtPr>
          <w:rPr>
            <w:color w:val="0A0A0A"/>
            <w:shd w:val="clear" w:color="auto" w:fill="FFFFFF"/>
          </w:rPr>
          <w:id w:val="-162170961"/>
          <w:citation/>
        </w:sdtPr>
        <w:sdtContent>
          <w:r>
            <w:rPr>
              <w:color w:val="0A0A0A"/>
              <w:shd w:val="clear" w:color="auto" w:fill="FFFFFF"/>
            </w:rPr>
            <w:fldChar w:fldCharType="begin"/>
          </w:r>
          <w:r w:rsidRPr="00602254">
            <w:rPr>
              <w:color w:val="0A0A0A"/>
              <w:shd w:val="clear" w:color="auto" w:fill="FFFFFF"/>
            </w:rPr>
            <w:instrText xml:space="preserve"> CITATION Lei25 \l 1053 </w:instrText>
          </w:r>
          <w:r>
            <w:rPr>
              <w:color w:val="0A0A0A"/>
              <w:shd w:val="clear" w:color="auto" w:fill="FFFFFF"/>
            </w:rPr>
            <w:fldChar w:fldCharType="separate"/>
          </w:r>
          <w:r w:rsidR="00FB0DED" w:rsidRPr="00FB0DED">
            <w:rPr>
              <w:noProof/>
              <w:color w:val="0A0A0A"/>
              <w:shd w:val="clear" w:color="auto" w:fill="FFFFFF"/>
            </w:rPr>
            <w:t>(Darwish, 2025)</w:t>
          </w:r>
          <w:r>
            <w:rPr>
              <w:color w:val="0A0A0A"/>
              <w:shd w:val="clear" w:color="auto" w:fill="FFFFFF"/>
            </w:rPr>
            <w:fldChar w:fldCharType="end"/>
          </w:r>
        </w:sdtContent>
      </w:sdt>
      <w:r w:rsidRPr="00602254">
        <w:rPr>
          <w:color w:val="0A0A0A"/>
          <w:shd w:val="clear" w:color="auto" w:fill="FFFFFF"/>
        </w:rPr>
        <w:t>, so this is a very important step to take.</w:t>
      </w:r>
      <w:r w:rsidRPr="00602254">
        <w:rPr>
          <w:rStyle w:val="vkekvd"/>
          <w:rFonts w:eastAsiaTheme="majorEastAsia"/>
          <w:color w:val="0A0A0A"/>
          <w:shd w:val="clear" w:color="auto" w:fill="FFFFFF"/>
        </w:rPr>
        <w:t> </w:t>
      </w:r>
    </w:p>
    <w:p w14:paraId="25CB5E54" w14:textId="2ECD8E09" w:rsidR="00315CA3" w:rsidRDefault="00315CA3" w:rsidP="00315CA3">
      <w:pPr>
        <w:pStyle w:val="NormalWeb"/>
      </w:pPr>
      <w:r>
        <w:t xml:space="preserve">The purpose of this project is to </w:t>
      </w:r>
      <w:r w:rsidRPr="00315CA3">
        <w:rPr>
          <w:rStyle w:val="Strong"/>
          <w:rFonts w:eastAsiaTheme="majorEastAsia"/>
          <w:b w:val="0"/>
          <w:bCs w:val="0"/>
        </w:rPr>
        <w:t xml:space="preserve">reconstruct </w:t>
      </w:r>
      <w:r>
        <w:rPr>
          <w:rStyle w:val="Strong"/>
          <w:rFonts w:eastAsiaTheme="majorEastAsia"/>
          <w:b w:val="0"/>
          <w:bCs w:val="0"/>
        </w:rPr>
        <w:t xml:space="preserve">the City of Merritt </w:t>
      </w:r>
      <w:r w:rsidR="006808E7">
        <w:rPr>
          <w:rStyle w:val="Strong"/>
          <w:rFonts w:eastAsiaTheme="majorEastAsia"/>
          <w:b w:val="0"/>
          <w:bCs w:val="0"/>
        </w:rPr>
        <w:t>wastewater</w:t>
      </w:r>
      <w:r>
        <w:rPr>
          <w:rStyle w:val="Strong"/>
          <w:rFonts w:eastAsiaTheme="majorEastAsia"/>
          <w:b w:val="0"/>
          <w:bCs w:val="0"/>
        </w:rPr>
        <w:t xml:space="preserve"> treatment plant in a modernised way, making sure to</w:t>
      </w:r>
      <w:r>
        <w:t xml:space="preserve"> incorporat</w:t>
      </w:r>
      <w:r>
        <w:t>e</w:t>
      </w:r>
      <w:r>
        <w:t xml:space="preserve"> flood-resilient design standards and climate adaptation strategies </w:t>
      </w:r>
      <w:r>
        <w:t>that can</w:t>
      </w:r>
      <w:r>
        <w:t xml:space="preserve"> </w:t>
      </w:r>
      <w:r>
        <w:t xml:space="preserve">withstand flooding and any </w:t>
      </w:r>
      <w:r>
        <w:t>future extreme weather events</w:t>
      </w:r>
      <w:r>
        <w:t>.</w:t>
      </w:r>
      <w:r w:rsidR="00602254">
        <w:t xml:space="preserve"> </w:t>
      </w:r>
    </w:p>
    <w:p w14:paraId="2CDA14EE" w14:textId="77777777" w:rsidR="00315CA3" w:rsidRDefault="00315CA3" w:rsidP="00315CA3">
      <w:pPr>
        <w:pStyle w:val="NormalWeb"/>
      </w:pPr>
      <w:r>
        <w:t>The key objectives of the project are:</w:t>
      </w:r>
    </w:p>
    <w:p w14:paraId="4561C12F" w14:textId="77777777" w:rsidR="00315CA3" w:rsidRDefault="00315CA3" w:rsidP="00315CA3">
      <w:pPr>
        <w:pStyle w:val="NormalWeb"/>
        <w:numPr>
          <w:ilvl w:val="0"/>
          <w:numId w:val="1"/>
        </w:numPr>
      </w:pPr>
      <w:r>
        <w:t>Restore reliable potable water storage and distribution capacity</w:t>
      </w:r>
    </w:p>
    <w:p w14:paraId="523CEFEE" w14:textId="77777777" w:rsidR="00315CA3" w:rsidRDefault="00315CA3" w:rsidP="00315CA3">
      <w:pPr>
        <w:pStyle w:val="NormalWeb"/>
        <w:numPr>
          <w:ilvl w:val="0"/>
          <w:numId w:val="1"/>
        </w:numPr>
      </w:pPr>
      <w:r>
        <w:t>Improve resilience to flooding and landslides</w:t>
      </w:r>
    </w:p>
    <w:p w14:paraId="06CD5EB9" w14:textId="77777777" w:rsidR="00315CA3" w:rsidRDefault="00315CA3" w:rsidP="00315CA3">
      <w:pPr>
        <w:pStyle w:val="NormalWeb"/>
        <w:numPr>
          <w:ilvl w:val="0"/>
          <w:numId w:val="1"/>
        </w:numPr>
      </w:pPr>
      <w:r>
        <w:t>Ensure compliance with Canadian drinking water and environmental regulations</w:t>
      </w:r>
    </w:p>
    <w:p w14:paraId="0FB789D8" w14:textId="77777777" w:rsidR="00315CA3" w:rsidRDefault="00315CA3" w:rsidP="00315CA3">
      <w:pPr>
        <w:pStyle w:val="NormalWeb"/>
        <w:numPr>
          <w:ilvl w:val="0"/>
          <w:numId w:val="1"/>
        </w:numPr>
      </w:pPr>
      <w:r>
        <w:t>Minimize service disruptions during construction</w:t>
      </w:r>
    </w:p>
    <w:p w14:paraId="0F2FE483" w14:textId="77777777" w:rsidR="00315CA3" w:rsidRDefault="00315CA3" w:rsidP="00315CA3">
      <w:pPr>
        <w:pStyle w:val="NormalWeb"/>
        <w:numPr>
          <w:ilvl w:val="0"/>
          <w:numId w:val="1"/>
        </w:numPr>
      </w:pPr>
      <w:r>
        <w:t>Deliver the project within approved budget and schedule</w:t>
      </w:r>
    </w:p>
    <w:p w14:paraId="3B5E1C2E" w14:textId="77777777" w:rsidR="00315CA3" w:rsidRDefault="00315CA3" w:rsidP="00315CA3">
      <w:pPr>
        <w:pStyle w:val="NormalWeb"/>
        <w:numPr>
          <w:ilvl w:val="0"/>
          <w:numId w:val="1"/>
        </w:numPr>
      </w:pPr>
      <w:r>
        <w:t>Engage stakeholders and Indigenous communities throughout the project lifecycle</w:t>
      </w:r>
    </w:p>
    <w:p w14:paraId="1C7DDE80" w14:textId="2CDDC62E" w:rsidR="00315CA3" w:rsidRPr="00D6627F" w:rsidRDefault="00315CA3" w:rsidP="00D6627F">
      <w:pPr>
        <w:pStyle w:val="Heading1"/>
        <w:rPr>
          <w:sz w:val="48"/>
          <w:szCs w:val="48"/>
        </w:rPr>
      </w:pPr>
      <w:r w:rsidRPr="00D6627F">
        <w:rPr>
          <w:rStyle w:val="Strong"/>
          <w:rFonts w:ascii="Times New Roman" w:hAnsi="Times New Roman" w:cs="Times New Roman"/>
          <w:b w:val="0"/>
          <w:bCs w:val="0"/>
          <w:sz w:val="48"/>
          <w:szCs w:val="48"/>
        </w:rPr>
        <w:lastRenderedPageBreak/>
        <w:t xml:space="preserve"> </w:t>
      </w:r>
      <w:bookmarkStart w:id="4" w:name="_Toc216651021"/>
      <w:r w:rsidRPr="00D6627F">
        <w:rPr>
          <w:rStyle w:val="Strong"/>
          <w:rFonts w:ascii="Times New Roman" w:hAnsi="Times New Roman" w:cs="Times New Roman"/>
          <w:b w:val="0"/>
          <w:bCs w:val="0"/>
          <w:sz w:val="48"/>
          <w:szCs w:val="48"/>
        </w:rPr>
        <w:t>Project Scope</w:t>
      </w:r>
      <w:bookmarkEnd w:id="4"/>
    </w:p>
    <w:p w14:paraId="71A7E5FB" w14:textId="11604051" w:rsidR="006808E7" w:rsidRDefault="00315CA3" w:rsidP="006808E7">
      <w:pPr>
        <w:pStyle w:val="NormalWeb"/>
        <w:shd w:val="clear" w:color="auto" w:fill="FFFFFF"/>
        <w:spacing w:before="360" w:beforeAutospacing="0" w:after="0" w:afterAutospacing="0"/>
      </w:pPr>
      <w:r>
        <w:t xml:space="preserve">The project scope </w:t>
      </w:r>
      <w:r>
        <w:t xml:space="preserve">is to outline the totality of outputs, the outcomes and </w:t>
      </w:r>
      <w:r w:rsidR="006808E7">
        <w:t xml:space="preserve">benefits </w:t>
      </w:r>
      <w:r w:rsidR="006961FD">
        <w:t>and</w:t>
      </w:r>
      <w:r w:rsidR="006808E7">
        <w:t xml:space="preserve"> the work that will be needed to produce this </w:t>
      </w:r>
      <w:sdt>
        <w:sdtPr>
          <w:id w:val="-1994871361"/>
          <w:citation/>
        </w:sdtPr>
        <w:sdtContent>
          <w:r w:rsidR="006808E7">
            <w:fldChar w:fldCharType="begin"/>
          </w:r>
          <w:r w:rsidR="006808E7" w:rsidRPr="006808E7">
            <w:instrText xml:space="preserve"> CITATION APM24 \l 1053 </w:instrText>
          </w:r>
          <w:r w:rsidR="006808E7">
            <w:fldChar w:fldCharType="separate"/>
          </w:r>
          <w:r w:rsidR="00FB0DED">
            <w:rPr>
              <w:noProof/>
            </w:rPr>
            <w:t>(APM, 2024)</w:t>
          </w:r>
          <w:r w:rsidR="006808E7">
            <w:fldChar w:fldCharType="end"/>
          </w:r>
        </w:sdtContent>
      </w:sdt>
      <w:r w:rsidR="006808E7">
        <w:t>. The scope on this project will included:</w:t>
      </w:r>
    </w:p>
    <w:p w14:paraId="01050865" w14:textId="77777777" w:rsidR="006808E7" w:rsidRDefault="006808E7" w:rsidP="006808E7">
      <w:pPr>
        <w:pStyle w:val="NormalWeb"/>
        <w:numPr>
          <w:ilvl w:val="0"/>
          <w:numId w:val="2"/>
        </w:numPr>
      </w:pPr>
      <w:r>
        <w:t>Demolition and removal of damaged structures</w:t>
      </w:r>
    </w:p>
    <w:p w14:paraId="57736560" w14:textId="0BA3DE2A" w:rsidR="006808E7" w:rsidRDefault="006808E7" w:rsidP="006808E7">
      <w:pPr>
        <w:pStyle w:val="NormalWeb"/>
        <w:numPr>
          <w:ilvl w:val="0"/>
          <w:numId w:val="2"/>
        </w:numPr>
      </w:pPr>
      <w:r>
        <w:t>Construction of reservoir embankments and lining</w:t>
      </w:r>
    </w:p>
    <w:p w14:paraId="1A5D7F1C" w14:textId="42307132" w:rsidR="00315CA3" w:rsidRDefault="00315CA3" w:rsidP="00315CA3">
      <w:pPr>
        <w:pStyle w:val="NormalWeb"/>
        <w:numPr>
          <w:ilvl w:val="0"/>
          <w:numId w:val="2"/>
        </w:numPr>
      </w:pPr>
      <w:r>
        <w:t>Installation of intake, outlet, and overflow systems</w:t>
      </w:r>
    </w:p>
    <w:p w14:paraId="0FE2073A" w14:textId="77777777" w:rsidR="00315CA3" w:rsidRDefault="00315CA3" w:rsidP="00315CA3">
      <w:pPr>
        <w:pStyle w:val="NormalWeb"/>
        <w:numPr>
          <w:ilvl w:val="0"/>
          <w:numId w:val="2"/>
        </w:numPr>
      </w:pPr>
      <w:r>
        <w:t>Integration with existing water treatment facilities</w:t>
      </w:r>
    </w:p>
    <w:p w14:paraId="6D3BFC6E" w14:textId="77777777" w:rsidR="00315CA3" w:rsidRDefault="00315CA3" w:rsidP="00315CA3">
      <w:pPr>
        <w:pStyle w:val="NormalWeb"/>
        <w:numPr>
          <w:ilvl w:val="0"/>
          <w:numId w:val="2"/>
        </w:numPr>
      </w:pPr>
      <w:r>
        <w:t>Environmental mitigation and site restoration</w:t>
      </w:r>
    </w:p>
    <w:p w14:paraId="3150094A" w14:textId="77777777" w:rsidR="00315CA3" w:rsidRDefault="00315CA3" w:rsidP="00315CA3">
      <w:pPr>
        <w:pStyle w:val="NormalWeb"/>
        <w:numPr>
          <w:ilvl w:val="0"/>
          <w:numId w:val="2"/>
        </w:numPr>
      </w:pPr>
      <w:r>
        <w:t>Testing, commissioning, and handover</w:t>
      </w:r>
    </w:p>
    <w:p w14:paraId="66812323" w14:textId="77777777" w:rsidR="00315CA3" w:rsidRDefault="00315CA3" w:rsidP="00315CA3">
      <w:pPr>
        <w:pStyle w:val="NormalWeb"/>
        <w:numPr>
          <w:ilvl w:val="0"/>
          <w:numId w:val="2"/>
        </w:numPr>
      </w:pPr>
      <w:r>
        <w:t>Stakeholder consultation and regulatory approvals</w:t>
      </w:r>
    </w:p>
    <w:p w14:paraId="79A7D9D8" w14:textId="77777777" w:rsidR="006808E7" w:rsidRDefault="006808E7" w:rsidP="006808E7">
      <w:pPr>
        <w:pStyle w:val="NormalWeb"/>
        <w:numPr>
          <w:ilvl w:val="0"/>
          <w:numId w:val="2"/>
        </w:numPr>
      </w:pPr>
      <w:r>
        <w:t>Damage assessment and geotechnical investigations</w:t>
      </w:r>
    </w:p>
    <w:p w14:paraId="375D2416" w14:textId="77777777" w:rsidR="006808E7" w:rsidRDefault="006808E7" w:rsidP="006808E7">
      <w:pPr>
        <w:pStyle w:val="NormalWeb"/>
        <w:numPr>
          <w:ilvl w:val="0"/>
          <w:numId w:val="2"/>
        </w:numPr>
      </w:pPr>
      <w:r>
        <w:t>Design of a new flood-resilient reservoir system</w:t>
      </w:r>
    </w:p>
    <w:p w14:paraId="78C05ACC" w14:textId="1AE50549" w:rsidR="00DE60C4" w:rsidRDefault="00DE60C4" w:rsidP="00DE60C4">
      <w:pPr>
        <w:pStyle w:val="NormalWeb"/>
      </w:pPr>
      <w:r>
        <w:t>This project also faces c</w:t>
      </w:r>
      <w:r>
        <w:t xml:space="preserve">onstraints and assumptions </w:t>
      </w:r>
      <w:r>
        <w:t>such as:</w:t>
      </w:r>
    </w:p>
    <w:p w14:paraId="06684703" w14:textId="77777777" w:rsidR="00DE60C4" w:rsidRDefault="00DE60C4" w:rsidP="00DE60C4">
      <w:pPr>
        <w:pStyle w:val="NormalWeb"/>
        <w:numPr>
          <w:ilvl w:val="0"/>
          <w:numId w:val="5"/>
        </w:numPr>
      </w:pPr>
      <w:r>
        <w:t>Project funding depends on federal and provincial disaster recovery programs</w:t>
      </w:r>
    </w:p>
    <w:p w14:paraId="6978FE27" w14:textId="77777777" w:rsidR="00DE60C4" w:rsidRDefault="00DE60C4" w:rsidP="00DE60C4">
      <w:pPr>
        <w:pStyle w:val="NormalWeb"/>
        <w:numPr>
          <w:ilvl w:val="0"/>
          <w:numId w:val="5"/>
        </w:numPr>
      </w:pPr>
      <w:r>
        <w:t>Construction activities are subject to seasonal weather limitations</w:t>
      </w:r>
    </w:p>
    <w:p w14:paraId="61BB039F" w14:textId="77777777" w:rsidR="00DE60C4" w:rsidRDefault="00DE60C4" w:rsidP="00DE60C4">
      <w:pPr>
        <w:pStyle w:val="NormalWeb"/>
        <w:numPr>
          <w:ilvl w:val="0"/>
          <w:numId w:val="5"/>
        </w:numPr>
      </w:pPr>
      <w:r>
        <w:t>Regulatory approval timelines may affect the schedule</w:t>
      </w:r>
    </w:p>
    <w:p w14:paraId="3296B6CD" w14:textId="09A3AF57" w:rsidR="00DE60C4" w:rsidRDefault="00DE60C4" w:rsidP="00DE60C4">
      <w:pPr>
        <w:pStyle w:val="NormalWeb"/>
        <w:numPr>
          <w:ilvl w:val="0"/>
          <w:numId w:val="5"/>
        </w:numPr>
      </w:pPr>
      <w:r>
        <w:t xml:space="preserve">Skilled </w:t>
      </w:r>
      <w:r>
        <w:t>labour</w:t>
      </w:r>
      <w:r>
        <w:t xml:space="preserve"> availability may be limited during peak construction periods</w:t>
      </w:r>
    </w:p>
    <w:p w14:paraId="5B124AD3" w14:textId="2294DA27" w:rsidR="00AD06D1" w:rsidRDefault="006808E7" w:rsidP="00315CA3">
      <w:pPr>
        <w:pStyle w:val="NormalWeb"/>
      </w:pPr>
      <w:r>
        <w:t xml:space="preserve">A formal Change Control process will manage scope change which will require approval from </w:t>
      </w:r>
      <w:r w:rsidR="00DF2358">
        <w:t xml:space="preserve">the Project Steering Committee which will prevent a scope steal. </w:t>
      </w:r>
    </w:p>
    <w:p w14:paraId="4D93B43F" w14:textId="11C08AAD" w:rsidR="00AD06D1" w:rsidRDefault="00AD06D1" w:rsidP="00315CA3">
      <w:pPr>
        <w:pStyle w:val="NormalWeb"/>
      </w:pPr>
      <w:r>
        <w:t xml:space="preserve">There are also out of scope elements to maintain control and focus, some activities must be excluded such as </w:t>
      </w:r>
    </w:p>
    <w:p w14:paraId="7486DE80" w14:textId="77777777" w:rsidR="006961FD" w:rsidRDefault="006961FD" w:rsidP="006961FD">
      <w:pPr>
        <w:pStyle w:val="NormalWeb"/>
        <w:numPr>
          <w:ilvl w:val="0"/>
          <w:numId w:val="13"/>
        </w:numPr>
      </w:pPr>
      <w:r>
        <w:t>Expansion of treatment capacity beyond pre-flood population demand</w:t>
      </w:r>
    </w:p>
    <w:p w14:paraId="7512D393" w14:textId="77777777" w:rsidR="006961FD" w:rsidRDefault="006961FD" w:rsidP="006961FD">
      <w:pPr>
        <w:pStyle w:val="NormalWeb"/>
        <w:numPr>
          <w:ilvl w:val="0"/>
          <w:numId w:val="13"/>
        </w:numPr>
      </w:pPr>
      <w:r>
        <w:t>Major upgrades to upstream sewer collection systems</w:t>
      </w:r>
    </w:p>
    <w:p w14:paraId="6E4BB100" w14:textId="77777777" w:rsidR="006961FD" w:rsidRDefault="006961FD" w:rsidP="006961FD">
      <w:pPr>
        <w:pStyle w:val="NormalWeb"/>
        <w:numPr>
          <w:ilvl w:val="0"/>
          <w:numId w:val="13"/>
        </w:numPr>
      </w:pPr>
      <w:r>
        <w:t>Non-essential architectural or aesthetic enhancements not related to functionality or resilience</w:t>
      </w:r>
    </w:p>
    <w:p w14:paraId="68D23DEA" w14:textId="6662915E" w:rsidR="006961FD" w:rsidRDefault="00AD06D1" w:rsidP="006961FD">
      <w:pPr>
        <w:pStyle w:val="NormalWeb"/>
      </w:pPr>
      <w:r>
        <w:t>When the</w:t>
      </w:r>
      <w:r w:rsidR="006961FD">
        <w:t xml:space="preserve"> </w:t>
      </w:r>
      <w:r>
        <w:t xml:space="preserve">scope is clearly defined, it </w:t>
      </w:r>
      <w:r w:rsidR="006961FD">
        <w:t xml:space="preserve">allows project managers to </w:t>
      </w:r>
      <w:r>
        <w:t>support</w:t>
      </w:r>
      <w:r w:rsidR="006961FD">
        <w:t xml:space="preserve"> stakeholder expectations and ensure efficient use of limited resources.</w:t>
      </w:r>
    </w:p>
    <w:p w14:paraId="4B0838C1" w14:textId="77777777" w:rsidR="00DF2358" w:rsidRDefault="00DF2358" w:rsidP="005D1AC5"/>
    <w:p w14:paraId="79805C68" w14:textId="77777777" w:rsidR="00C5037B" w:rsidRDefault="00C5037B" w:rsidP="005D1AC5"/>
    <w:p w14:paraId="1437AD10" w14:textId="77777777" w:rsidR="00BB5B60" w:rsidRDefault="00BB5B60" w:rsidP="00D6627F">
      <w:pPr>
        <w:pStyle w:val="Heading1"/>
        <w:rPr>
          <w:sz w:val="48"/>
          <w:szCs w:val="48"/>
        </w:rPr>
      </w:pPr>
    </w:p>
    <w:p w14:paraId="3E600886" w14:textId="77777777" w:rsidR="00BB5B60" w:rsidRPr="00BB5B60" w:rsidRDefault="00BB5B60" w:rsidP="00BB5B60"/>
    <w:p w14:paraId="6DB8BEB5" w14:textId="57A5F1BC" w:rsidR="00DF2358" w:rsidRPr="00D6627F" w:rsidRDefault="00DF2358" w:rsidP="00D6627F">
      <w:pPr>
        <w:pStyle w:val="Heading1"/>
        <w:rPr>
          <w:rFonts w:ascii="Times New Roman" w:hAnsi="Times New Roman" w:cs="Times New Roman"/>
          <w:sz w:val="48"/>
          <w:szCs w:val="48"/>
        </w:rPr>
      </w:pPr>
      <w:bookmarkStart w:id="5" w:name="_Toc216651022"/>
      <w:r w:rsidRPr="00D6627F">
        <w:rPr>
          <w:rFonts w:ascii="Times New Roman" w:hAnsi="Times New Roman" w:cs="Times New Roman"/>
          <w:sz w:val="48"/>
          <w:szCs w:val="48"/>
        </w:rPr>
        <w:lastRenderedPageBreak/>
        <w:t>Work breakdown structure</w:t>
      </w:r>
      <w:bookmarkEnd w:id="5"/>
    </w:p>
    <w:p w14:paraId="73FF65BE" w14:textId="77777777" w:rsidR="00DF2358" w:rsidRDefault="00DF2358" w:rsidP="00DF2358"/>
    <w:p w14:paraId="7D467B0A" w14:textId="0C0C4CF3" w:rsidR="00DF2358" w:rsidRDefault="00DF2358" w:rsidP="00DF2358">
      <w:pPr>
        <w:pStyle w:val="NormalWeb"/>
      </w:pPr>
      <w:r>
        <w:t xml:space="preserve">The Work Breakdown Structure </w:t>
      </w:r>
      <w:r>
        <w:t>will split</w:t>
      </w:r>
      <w:r>
        <w:t xml:space="preserve"> the project into manageable </w:t>
      </w:r>
      <w:r>
        <w:t>sections</w:t>
      </w:r>
      <w:r w:rsidR="00DE60C4">
        <w:t xml:space="preserve"> enabling effective planning, scheduling, and cost </w:t>
      </w:r>
      <w:r w:rsidR="00DE60C4">
        <w:t>control as outlined below</w:t>
      </w:r>
      <w:r>
        <w:t>:</w:t>
      </w:r>
    </w:p>
    <w:p w14:paraId="28A642E4" w14:textId="22B84091" w:rsidR="00C5037B" w:rsidRDefault="00C5037B" w:rsidP="00C5037B">
      <w:pPr>
        <w:pStyle w:val="NormalWeb"/>
      </w:pPr>
      <w:r>
        <w:rPr>
          <w:rFonts w:hAnsi="Symbol"/>
        </w:rPr>
        <w:t xml:space="preserve">1 </w:t>
      </w:r>
      <w:r>
        <w:rPr>
          <w:rStyle w:val="Strong"/>
          <w:rFonts w:eastAsiaTheme="majorEastAsia"/>
        </w:rPr>
        <w:t>Project Initiation and Management</w:t>
      </w:r>
    </w:p>
    <w:p w14:paraId="0D60F142" w14:textId="77777777" w:rsidR="00C5037B" w:rsidRDefault="00C5037B" w:rsidP="00C5037B">
      <w:pPr>
        <w:pStyle w:val="NormalWeb"/>
        <w:numPr>
          <w:ilvl w:val="0"/>
          <w:numId w:val="15"/>
        </w:numPr>
      </w:pPr>
      <w:r>
        <w:t>Project charter development</w:t>
      </w:r>
    </w:p>
    <w:p w14:paraId="5B142EF1" w14:textId="77777777" w:rsidR="00C5037B" w:rsidRDefault="00C5037B" w:rsidP="00C5037B">
      <w:pPr>
        <w:pStyle w:val="NormalWeb"/>
        <w:numPr>
          <w:ilvl w:val="0"/>
          <w:numId w:val="15"/>
        </w:numPr>
      </w:pPr>
      <w:r>
        <w:t>Stakeholder identification and engagement</w:t>
      </w:r>
    </w:p>
    <w:p w14:paraId="3059B5B5" w14:textId="77777777" w:rsidR="00C5037B" w:rsidRDefault="00C5037B" w:rsidP="00C5037B">
      <w:pPr>
        <w:pStyle w:val="NormalWeb"/>
        <w:numPr>
          <w:ilvl w:val="0"/>
          <w:numId w:val="15"/>
        </w:numPr>
      </w:pPr>
      <w:r>
        <w:t>Funding approvals and financial management</w:t>
      </w:r>
    </w:p>
    <w:p w14:paraId="7C9CB8A4" w14:textId="77777777" w:rsidR="00C5037B" w:rsidRDefault="00C5037B" w:rsidP="00C5037B">
      <w:pPr>
        <w:pStyle w:val="NormalWeb"/>
        <w:numPr>
          <w:ilvl w:val="0"/>
          <w:numId w:val="15"/>
        </w:numPr>
      </w:pPr>
      <w:r>
        <w:t>Project governance and reporting</w:t>
      </w:r>
    </w:p>
    <w:p w14:paraId="23646E41" w14:textId="1CE13F32" w:rsidR="00C5037B" w:rsidRDefault="00C5037B" w:rsidP="00C5037B">
      <w:pPr>
        <w:pStyle w:val="NormalWeb"/>
      </w:pPr>
      <w:r>
        <w:rPr>
          <w:rFonts w:hAnsi="Symbol"/>
        </w:rPr>
        <w:t>2</w:t>
      </w:r>
      <w:r>
        <w:t xml:space="preserve">  </w:t>
      </w:r>
      <w:r>
        <w:rPr>
          <w:rStyle w:val="Strong"/>
          <w:rFonts w:eastAsiaTheme="majorEastAsia"/>
        </w:rPr>
        <w:t>Assessment and Design</w:t>
      </w:r>
    </w:p>
    <w:p w14:paraId="5EE6850F" w14:textId="77777777" w:rsidR="00C5037B" w:rsidRDefault="00C5037B" w:rsidP="00C5037B">
      <w:pPr>
        <w:pStyle w:val="NormalWeb"/>
        <w:numPr>
          <w:ilvl w:val="0"/>
          <w:numId w:val="16"/>
        </w:numPr>
      </w:pPr>
      <w:r>
        <w:t>Flood damage assessment</w:t>
      </w:r>
    </w:p>
    <w:p w14:paraId="4C8B7B4C" w14:textId="77777777" w:rsidR="00C5037B" w:rsidRDefault="00C5037B" w:rsidP="00C5037B">
      <w:pPr>
        <w:pStyle w:val="NormalWeb"/>
        <w:numPr>
          <w:ilvl w:val="0"/>
          <w:numId w:val="16"/>
        </w:numPr>
      </w:pPr>
      <w:r>
        <w:t>Geotechnical and environmental studies</w:t>
      </w:r>
    </w:p>
    <w:p w14:paraId="1E05ED33" w14:textId="50CB4E3A" w:rsidR="00C5037B" w:rsidRDefault="00C5037B" w:rsidP="00C5037B">
      <w:pPr>
        <w:pStyle w:val="NormalWeb"/>
        <w:numPr>
          <w:ilvl w:val="0"/>
          <w:numId w:val="16"/>
        </w:numPr>
      </w:pPr>
      <w:r>
        <w:t xml:space="preserve">Hydraulic and flood </w:t>
      </w:r>
      <w:r>
        <w:t>modelling</w:t>
      </w:r>
    </w:p>
    <w:p w14:paraId="64698827" w14:textId="77777777" w:rsidR="00C5037B" w:rsidRDefault="00C5037B" w:rsidP="00C5037B">
      <w:pPr>
        <w:pStyle w:val="NormalWeb"/>
        <w:numPr>
          <w:ilvl w:val="0"/>
          <w:numId w:val="16"/>
        </w:numPr>
      </w:pPr>
      <w:r>
        <w:t>Engineering design and technical specifications</w:t>
      </w:r>
    </w:p>
    <w:p w14:paraId="3F993D13" w14:textId="6CB6AB60" w:rsidR="00C5037B" w:rsidRDefault="00C5037B" w:rsidP="00C5037B">
      <w:pPr>
        <w:pStyle w:val="NormalWeb"/>
      </w:pPr>
      <w:r>
        <w:rPr>
          <w:rFonts w:hAnsi="Symbol"/>
        </w:rPr>
        <w:t>3</w:t>
      </w:r>
      <w:r>
        <w:t xml:space="preserve">  </w:t>
      </w:r>
      <w:r>
        <w:rPr>
          <w:rStyle w:val="Strong"/>
          <w:rFonts w:eastAsiaTheme="majorEastAsia"/>
        </w:rPr>
        <w:t>Permitting and Regulatory Approvals</w:t>
      </w:r>
    </w:p>
    <w:p w14:paraId="74C8D3DF" w14:textId="77777777" w:rsidR="00C5037B" w:rsidRDefault="00C5037B" w:rsidP="00C5037B">
      <w:pPr>
        <w:pStyle w:val="NormalWeb"/>
        <w:numPr>
          <w:ilvl w:val="0"/>
          <w:numId w:val="17"/>
        </w:numPr>
      </w:pPr>
      <w:r>
        <w:t>Environmental impact assessments</w:t>
      </w:r>
    </w:p>
    <w:p w14:paraId="57750746" w14:textId="77777777" w:rsidR="00C5037B" w:rsidRDefault="00C5037B" w:rsidP="00C5037B">
      <w:pPr>
        <w:pStyle w:val="NormalWeb"/>
        <w:numPr>
          <w:ilvl w:val="0"/>
          <w:numId w:val="17"/>
        </w:numPr>
      </w:pPr>
      <w:r>
        <w:t>Provincial and federal approvals</w:t>
      </w:r>
    </w:p>
    <w:p w14:paraId="3FA4EC9C" w14:textId="77777777" w:rsidR="00C5037B" w:rsidRDefault="00C5037B" w:rsidP="00C5037B">
      <w:pPr>
        <w:pStyle w:val="NormalWeb"/>
        <w:numPr>
          <w:ilvl w:val="0"/>
          <w:numId w:val="17"/>
        </w:numPr>
      </w:pPr>
      <w:r>
        <w:t>Occupational health and safety planning</w:t>
      </w:r>
    </w:p>
    <w:p w14:paraId="3515F0E4" w14:textId="7E7B1F4F" w:rsidR="00C5037B" w:rsidRDefault="00C5037B" w:rsidP="00C5037B">
      <w:pPr>
        <w:pStyle w:val="NormalWeb"/>
      </w:pPr>
      <w:r>
        <w:rPr>
          <w:rFonts w:hAnsi="Symbol"/>
        </w:rPr>
        <w:t>4</w:t>
      </w:r>
      <w:r>
        <w:t xml:space="preserve"> </w:t>
      </w:r>
      <w:r>
        <w:t xml:space="preserve"> </w:t>
      </w:r>
      <w:r>
        <w:rPr>
          <w:rStyle w:val="Strong"/>
          <w:rFonts w:eastAsiaTheme="majorEastAsia"/>
        </w:rPr>
        <w:t>Demolition and Site Preparation</w:t>
      </w:r>
    </w:p>
    <w:p w14:paraId="25C73AF7" w14:textId="77777777" w:rsidR="00C5037B" w:rsidRDefault="00C5037B" w:rsidP="00C5037B">
      <w:pPr>
        <w:pStyle w:val="NormalWeb"/>
        <w:numPr>
          <w:ilvl w:val="0"/>
          <w:numId w:val="18"/>
        </w:numPr>
      </w:pPr>
      <w:r>
        <w:t>Removal of damaged equipment and structures</w:t>
      </w:r>
    </w:p>
    <w:p w14:paraId="672DCAED" w14:textId="77777777" w:rsidR="00C5037B" w:rsidRDefault="00C5037B" w:rsidP="00C5037B">
      <w:pPr>
        <w:pStyle w:val="NormalWeb"/>
        <w:numPr>
          <w:ilvl w:val="0"/>
          <w:numId w:val="18"/>
        </w:numPr>
      </w:pPr>
      <w:r>
        <w:t>Waste disposal and environmental protection measures</w:t>
      </w:r>
    </w:p>
    <w:p w14:paraId="62CEE4F3" w14:textId="77777777" w:rsidR="00C5037B" w:rsidRDefault="00C5037B" w:rsidP="00C5037B">
      <w:pPr>
        <w:pStyle w:val="NormalWeb"/>
        <w:numPr>
          <w:ilvl w:val="0"/>
          <w:numId w:val="18"/>
        </w:numPr>
      </w:pPr>
      <w:r>
        <w:t>Site grading and preparation</w:t>
      </w:r>
    </w:p>
    <w:p w14:paraId="36322BF9" w14:textId="613BDF37" w:rsidR="00C5037B" w:rsidRDefault="00C5037B" w:rsidP="00C5037B">
      <w:pPr>
        <w:pStyle w:val="NormalWeb"/>
      </w:pPr>
      <w:r>
        <w:rPr>
          <w:rFonts w:hAnsi="Symbol"/>
        </w:rPr>
        <w:t>5</w:t>
      </w:r>
      <w:r>
        <w:t xml:space="preserve">  </w:t>
      </w:r>
      <w:r>
        <w:rPr>
          <w:rStyle w:val="Strong"/>
          <w:rFonts w:eastAsiaTheme="majorEastAsia"/>
        </w:rPr>
        <w:t>Construction and Reconstruction</w:t>
      </w:r>
    </w:p>
    <w:p w14:paraId="3DCDC64D" w14:textId="77777777" w:rsidR="00C5037B" w:rsidRDefault="00C5037B" w:rsidP="00C5037B">
      <w:pPr>
        <w:pStyle w:val="NormalWeb"/>
        <w:numPr>
          <w:ilvl w:val="0"/>
          <w:numId w:val="19"/>
        </w:numPr>
      </w:pPr>
      <w:r>
        <w:t>Civil works (foundations, tanks, buildings)</w:t>
      </w:r>
    </w:p>
    <w:p w14:paraId="1A3D3F75" w14:textId="77777777" w:rsidR="00C5037B" w:rsidRDefault="00C5037B" w:rsidP="00C5037B">
      <w:pPr>
        <w:pStyle w:val="NormalWeb"/>
        <w:numPr>
          <w:ilvl w:val="0"/>
          <w:numId w:val="19"/>
        </w:numPr>
      </w:pPr>
      <w:r>
        <w:t>Mechanical system installation</w:t>
      </w:r>
    </w:p>
    <w:p w14:paraId="3AB829EB" w14:textId="77777777" w:rsidR="00C5037B" w:rsidRDefault="00C5037B" w:rsidP="00C5037B">
      <w:pPr>
        <w:pStyle w:val="NormalWeb"/>
        <w:numPr>
          <w:ilvl w:val="0"/>
          <w:numId w:val="19"/>
        </w:numPr>
      </w:pPr>
      <w:r>
        <w:t>Electrical and control system installation</w:t>
      </w:r>
    </w:p>
    <w:p w14:paraId="462D01F9" w14:textId="049925C7" w:rsidR="00C5037B" w:rsidRDefault="00C5037B" w:rsidP="00C5037B">
      <w:pPr>
        <w:pStyle w:val="NormalWeb"/>
      </w:pPr>
      <w:r>
        <w:rPr>
          <w:rFonts w:hAnsi="Symbol"/>
        </w:rPr>
        <w:t>6</w:t>
      </w:r>
      <w:r>
        <w:t xml:space="preserve">  </w:t>
      </w:r>
      <w:r>
        <w:rPr>
          <w:rStyle w:val="Strong"/>
          <w:rFonts w:eastAsiaTheme="majorEastAsia"/>
        </w:rPr>
        <w:t>Flood Resilience Enhancements</w:t>
      </w:r>
    </w:p>
    <w:p w14:paraId="47B192FC" w14:textId="77777777" w:rsidR="00C5037B" w:rsidRDefault="00C5037B" w:rsidP="00C5037B">
      <w:pPr>
        <w:pStyle w:val="NormalWeb"/>
        <w:numPr>
          <w:ilvl w:val="0"/>
          <w:numId w:val="20"/>
        </w:numPr>
      </w:pPr>
      <w:r>
        <w:t>Elevation of critical infrastructure</w:t>
      </w:r>
    </w:p>
    <w:p w14:paraId="0260AC1C" w14:textId="77777777" w:rsidR="00C5037B" w:rsidRDefault="00C5037B" w:rsidP="00C5037B">
      <w:pPr>
        <w:pStyle w:val="NormalWeb"/>
        <w:numPr>
          <w:ilvl w:val="0"/>
          <w:numId w:val="20"/>
        </w:numPr>
      </w:pPr>
      <w:r>
        <w:t>Installation of flood barriers</w:t>
      </w:r>
    </w:p>
    <w:p w14:paraId="51B76A7D" w14:textId="77777777" w:rsidR="00C5037B" w:rsidRDefault="00C5037B" w:rsidP="00C5037B">
      <w:pPr>
        <w:pStyle w:val="NormalWeb"/>
        <w:numPr>
          <w:ilvl w:val="0"/>
          <w:numId w:val="20"/>
        </w:numPr>
      </w:pPr>
      <w:r>
        <w:t>Drainage and erosion control improvements</w:t>
      </w:r>
    </w:p>
    <w:p w14:paraId="047D1FB9" w14:textId="10CA16AA" w:rsidR="00C5037B" w:rsidRDefault="00C5037B" w:rsidP="00C5037B">
      <w:pPr>
        <w:pStyle w:val="NormalWeb"/>
      </w:pPr>
      <w:r>
        <w:rPr>
          <w:rFonts w:hAnsi="Symbol"/>
        </w:rPr>
        <w:t>7</w:t>
      </w:r>
      <w:r>
        <w:t xml:space="preserve">  </w:t>
      </w:r>
      <w:r>
        <w:rPr>
          <w:rStyle w:val="Strong"/>
          <w:rFonts w:eastAsiaTheme="majorEastAsia"/>
        </w:rPr>
        <w:t>Testing and Commissioning</w:t>
      </w:r>
    </w:p>
    <w:p w14:paraId="4F36AC4F" w14:textId="77777777" w:rsidR="00C5037B" w:rsidRDefault="00C5037B" w:rsidP="00C5037B">
      <w:pPr>
        <w:pStyle w:val="NormalWeb"/>
        <w:numPr>
          <w:ilvl w:val="0"/>
          <w:numId w:val="21"/>
        </w:numPr>
      </w:pPr>
      <w:r>
        <w:t>System testing and calibration</w:t>
      </w:r>
    </w:p>
    <w:p w14:paraId="7F7D4410" w14:textId="77777777" w:rsidR="00C5037B" w:rsidRDefault="00C5037B" w:rsidP="00C5037B">
      <w:pPr>
        <w:pStyle w:val="NormalWeb"/>
        <w:numPr>
          <w:ilvl w:val="0"/>
          <w:numId w:val="21"/>
        </w:numPr>
      </w:pPr>
      <w:r>
        <w:t>Performance validation</w:t>
      </w:r>
    </w:p>
    <w:p w14:paraId="03A91333" w14:textId="77777777" w:rsidR="00C5037B" w:rsidRDefault="00C5037B" w:rsidP="00C5037B">
      <w:pPr>
        <w:pStyle w:val="NormalWeb"/>
        <w:numPr>
          <w:ilvl w:val="0"/>
          <w:numId w:val="21"/>
        </w:numPr>
      </w:pPr>
      <w:r>
        <w:lastRenderedPageBreak/>
        <w:t>Regulatory inspections</w:t>
      </w:r>
    </w:p>
    <w:p w14:paraId="085248E6" w14:textId="546D23CB" w:rsidR="00C5037B" w:rsidRDefault="00C5037B" w:rsidP="00C5037B">
      <w:pPr>
        <w:pStyle w:val="NormalWeb"/>
      </w:pPr>
      <w:r>
        <w:rPr>
          <w:rFonts w:hAnsi="Symbol"/>
        </w:rPr>
        <w:t>8</w:t>
      </w:r>
      <w:r>
        <w:t xml:space="preserve"> </w:t>
      </w:r>
      <w:r>
        <w:t xml:space="preserve"> </w:t>
      </w:r>
      <w:r>
        <w:rPr>
          <w:rStyle w:val="Strong"/>
          <w:rFonts w:eastAsiaTheme="majorEastAsia"/>
        </w:rPr>
        <w:t>Training and Handover</w:t>
      </w:r>
    </w:p>
    <w:p w14:paraId="57C349F7" w14:textId="77777777" w:rsidR="00C5037B" w:rsidRDefault="00C5037B" w:rsidP="00C5037B">
      <w:pPr>
        <w:pStyle w:val="NormalWeb"/>
        <w:numPr>
          <w:ilvl w:val="0"/>
          <w:numId w:val="22"/>
        </w:numPr>
      </w:pPr>
      <w:r>
        <w:t>Operator training programs</w:t>
      </w:r>
    </w:p>
    <w:p w14:paraId="79F95B39" w14:textId="77777777" w:rsidR="00C5037B" w:rsidRDefault="00C5037B" w:rsidP="00C5037B">
      <w:pPr>
        <w:pStyle w:val="NormalWeb"/>
        <w:numPr>
          <w:ilvl w:val="0"/>
          <w:numId w:val="22"/>
        </w:numPr>
      </w:pPr>
      <w:r>
        <w:t>Documentation and manuals</w:t>
      </w:r>
    </w:p>
    <w:p w14:paraId="6E2D9962" w14:textId="77777777" w:rsidR="00C5037B" w:rsidRDefault="00C5037B" w:rsidP="00C5037B">
      <w:pPr>
        <w:pStyle w:val="NormalWeb"/>
        <w:numPr>
          <w:ilvl w:val="0"/>
          <w:numId w:val="22"/>
        </w:numPr>
      </w:pPr>
      <w:r>
        <w:t>Final handover and closeout</w:t>
      </w:r>
    </w:p>
    <w:p w14:paraId="306C3AD5" w14:textId="77777777" w:rsidR="00DF2358" w:rsidRPr="00D6627F" w:rsidRDefault="00DF2358" w:rsidP="00D6627F">
      <w:pPr>
        <w:pStyle w:val="Heading1"/>
        <w:rPr>
          <w:rFonts w:ascii="Times New Roman" w:hAnsi="Times New Roman" w:cs="Times New Roman"/>
        </w:rPr>
      </w:pPr>
    </w:p>
    <w:p w14:paraId="571844BD" w14:textId="3288DAD2" w:rsidR="00DF2358" w:rsidRPr="00D6627F" w:rsidRDefault="00DF2358" w:rsidP="00D6627F">
      <w:pPr>
        <w:pStyle w:val="Heading1"/>
        <w:rPr>
          <w:rStyle w:val="Strong"/>
          <w:rFonts w:ascii="Times New Roman" w:hAnsi="Times New Roman" w:cs="Times New Roman"/>
          <w:b w:val="0"/>
          <w:bCs w:val="0"/>
        </w:rPr>
      </w:pPr>
      <w:bookmarkStart w:id="6" w:name="_Toc216651023"/>
      <w:r w:rsidRPr="00D6627F">
        <w:rPr>
          <w:rStyle w:val="Strong"/>
          <w:rFonts w:ascii="Times New Roman" w:hAnsi="Times New Roman" w:cs="Times New Roman"/>
          <w:b w:val="0"/>
          <w:bCs w:val="0"/>
        </w:rPr>
        <w:t>5. Quad Chart</w:t>
      </w:r>
      <w:bookmarkEnd w:id="6"/>
      <w:r w:rsidRPr="00D6627F">
        <w:rPr>
          <w:rStyle w:val="Strong"/>
          <w:rFonts w:ascii="Times New Roman" w:hAnsi="Times New Roman" w:cs="Times New Roman"/>
          <w:b w:val="0"/>
          <w:bCs w:val="0"/>
        </w:rPr>
        <w:t xml:space="preserve"> </w:t>
      </w:r>
    </w:p>
    <w:p w14:paraId="6816562E" w14:textId="684B7E8B" w:rsidR="00DF2358" w:rsidRDefault="00936925" w:rsidP="00DF2358">
      <w:r>
        <w:t xml:space="preserve">The quad chart below shows the objective and scope. The schedule we aim to work with in how long we expect to need and finish the rebuilding as well as the estimated budget we need to complete the project </w:t>
      </w:r>
    </w:p>
    <w:p w14:paraId="67DA5AA2" w14:textId="6208D6D6" w:rsidR="00C5037B" w:rsidRPr="00D6627F" w:rsidRDefault="00C5037B" w:rsidP="00C5037B">
      <w:pPr>
        <w:pStyle w:val="Heading3"/>
        <w:rPr>
          <w:rFonts w:ascii="Times New Roman" w:hAnsi="Times New Roman" w:cs="Times New Roman"/>
        </w:rPr>
      </w:pPr>
      <w:r>
        <w:t xml:space="preserve"> </w:t>
      </w:r>
      <w:bookmarkStart w:id="7" w:name="_Toc216651024"/>
      <w:r w:rsidRPr="00D6627F">
        <w:rPr>
          <w:rFonts w:ascii="Times New Roman" w:hAnsi="Times New Roman" w:cs="Times New Roman"/>
        </w:rPr>
        <w:t>Project Objectives</w:t>
      </w:r>
      <w:bookmarkEnd w:id="7"/>
    </w:p>
    <w:p w14:paraId="3ED3D683" w14:textId="77777777" w:rsidR="00C5037B" w:rsidRDefault="00C5037B" w:rsidP="00C5037B">
      <w:pPr>
        <w:pStyle w:val="NormalWeb"/>
        <w:numPr>
          <w:ilvl w:val="0"/>
          <w:numId w:val="23"/>
        </w:numPr>
      </w:pPr>
      <w:r>
        <w:t>Restore wastewater treatment services</w:t>
      </w:r>
    </w:p>
    <w:p w14:paraId="5FD93B60" w14:textId="77777777" w:rsidR="00C5037B" w:rsidRDefault="00C5037B" w:rsidP="00C5037B">
      <w:pPr>
        <w:pStyle w:val="NormalWeb"/>
        <w:numPr>
          <w:ilvl w:val="0"/>
          <w:numId w:val="23"/>
        </w:numPr>
      </w:pPr>
      <w:r>
        <w:t>Improve flood resilience and climate adaptability</w:t>
      </w:r>
    </w:p>
    <w:p w14:paraId="2BC7BF46" w14:textId="77777777" w:rsidR="00C5037B" w:rsidRDefault="00C5037B" w:rsidP="00C5037B">
      <w:pPr>
        <w:pStyle w:val="NormalWeb"/>
        <w:numPr>
          <w:ilvl w:val="0"/>
          <w:numId w:val="23"/>
        </w:numPr>
      </w:pPr>
      <w:r>
        <w:t>Ensure regulatory compliance</w:t>
      </w:r>
    </w:p>
    <w:p w14:paraId="29019B66" w14:textId="77777777" w:rsidR="00C5037B" w:rsidRDefault="00C5037B" w:rsidP="00C5037B">
      <w:pPr>
        <w:pStyle w:val="NormalWeb"/>
        <w:numPr>
          <w:ilvl w:val="0"/>
          <w:numId w:val="23"/>
        </w:numPr>
      </w:pPr>
      <w:r>
        <w:t>Protect public health and the environment</w:t>
      </w:r>
    </w:p>
    <w:p w14:paraId="3DB37005" w14:textId="6836B91E" w:rsidR="00C5037B" w:rsidRPr="00D6627F" w:rsidRDefault="00C5037B" w:rsidP="00C5037B">
      <w:pPr>
        <w:pStyle w:val="Heading3"/>
        <w:rPr>
          <w:rFonts w:ascii="Times New Roman" w:hAnsi="Times New Roman" w:cs="Times New Roman"/>
        </w:rPr>
      </w:pPr>
      <w:bookmarkStart w:id="8" w:name="_Toc216651025"/>
      <w:r w:rsidRPr="00D6627F">
        <w:rPr>
          <w:rFonts w:ascii="Times New Roman" w:hAnsi="Times New Roman" w:cs="Times New Roman"/>
        </w:rPr>
        <w:t>Key Activities</w:t>
      </w:r>
      <w:bookmarkEnd w:id="8"/>
    </w:p>
    <w:p w14:paraId="27DD5319" w14:textId="77777777" w:rsidR="00C5037B" w:rsidRDefault="00C5037B" w:rsidP="00C5037B">
      <w:pPr>
        <w:pStyle w:val="NormalWeb"/>
        <w:numPr>
          <w:ilvl w:val="0"/>
          <w:numId w:val="24"/>
        </w:numPr>
      </w:pPr>
      <w:r>
        <w:t>Engineering design and assessment</w:t>
      </w:r>
    </w:p>
    <w:p w14:paraId="70C9B368" w14:textId="77777777" w:rsidR="00C5037B" w:rsidRDefault="00C5037B" w:rsidP="00C5037B">
      <w:pPr>
        <w:pStyle w:val="NormalWeb"/>
        <w:numPr>
          <w:ilvl w:val="0"/>
          <w:numId w:val="24"/>
        </w:numPr>
      </w:pPr>
      <w:r>
        <w:t>Construction and equipment installation</w:t>
      </w:r>
    </w:p>
    <w:p w14:paraId="04F48802" w14:textId="77777777" w:rsidR="00C5037B" w:rsidRDefault="00C5037B" w:rsidP="00C5037B">
      <w:pPr>
        <w:pStyle w:val="NormalWeb"/>
        <w:numPr>
          <w:ilvl w:val="0"/>
          <w:numId w:val="24"/>
        </w:numPr>
      </w:pPr>
      <w:r>
        <w:t>Flood mitigation implementation</w:t>
      </w:r>
    </w:p>
    <w:p w14:paraId="34126582" w14:textId="77777777" w:rsidR="00C5037B" w:rsidRDefault="00C5037B" w:rsidP="00C5037B">
      <w:pPr>
        <w:pStyle w:val="NormalWeb"/>
        <w:numPr>
          <w:ilvl w:val="0"/>
          <w:numId w:val="24"/>
        </w:numPr>
      </w:pPr>
      <w:r>
        <w:t>Testing and commissioning</w:t>
      </w:r>
    </w:p>
    <w:p w14:paraId="40CCE938" w14:textId="7DAEFCDC" w:rsidR="00C5037B" w:rsidRPr="00D6627F" w:rsidRDefault="00C5037B" w:rsidP="00C5037B">
      <w:pPr>
        <w:pStyle w:val="Heading3"/>
        <w:rPr>
          <w:rFonts w:ascii="Times New Roman" w:hAnsi="Times New Roman" w:cs="Times New Roman"/>
        </w:rPr>
      </w:pPr>
      <w:r>
        <w:t xml:space="preserve"> </w:t>
      </w:r>
      <w:bookmarkStart w:id="9" w:name="_Toc216651026"/>
      <w:r w:rsidRPr="00D6627F">
        <w:rPr>
          <w:rFonts w:ascii="Times New Roman" w:hAnsi="Times New Roman" w:cs="Times New Roman"/>
        </w:rPr>
        <w:t>Stakeholders</w:t>
      </w:r>
      <w:bookmarkEnd w:id="9"/>
    </w:p>
    <w:p w14:paraId="101BDDA4" w14:textId="77777777" w:rsidR="00C5037B" w:rsidRDefault="00C5037B" w:rsidP="00C5037B">
      <w:pPr>
        <w:pStyle w:val="NormalWeb"/>
        <w:numPr>
          <w:ilvl w:val="0"/>
          <w:numId w:val="25"/>
        </w:numPr>
      </w:pPr>
      <w:r>
        <w:t>City of Merritt</w:t>
      </w:r>
    </w:p>
    <w:p w14:paraId="18129D52" w14:textId="77777777" w:rsidR="00C5037B" w:rsidRDefault="00C5037B" w:rsidP="00C5037B">
      <w:pPr>
        <w:pStyle w:val="NormalWeb"/>
        <w:numPr>
          <w:ilvl w:val="0"/>
          <w:numId w:val="25"/>
        </w:numPr>
      </w:pPr>
      <w:r>
        <w:t>Provincial Government of British Columbia</w:t>
      </w:r>
    </w:p>
    <w:p w14:paraId="1D2A03DF" w14:textId="77777777" w:rsidR="00C5037B" w:rsidRDefault="00C5037B" w:rsidP="00C5037B">
      <w:pPr>
        <w:pStyle w:val="NormalWeb"/>
        <w:numPr>
          <w:ilvl w:val="0"/>
          <w:numId w:val="25"/>
        </w:numPr>
      </w:pPr>
      <w:r>
        <w:t>Government of Canada</w:t>
      </w:r>
    </w:p>
    <w:p w14:paraId="6FE33483" w14:textId="77777777" w:rsidR="00C5037B" w:rsidRDefault="00C5037B" w:rsidP="00C5037B">
      <w:pPr>
        <w:pStyle w:val="NormalWeb"/>
        <w:numPr>
          <w:ilvl w:val="0"/>
          <w:numId w:val="25"/>
        </w:numPr>
      </w:pPr>
      <w:r>
        <w:t>Engineering consultants</w:t>
      </w:r>
    </w:p>
    <w:p w14:paraId="7A626FC3" w14:textId="77777777" w:rsidR="00C5037B" w:rsidRDefault="00C5037B" w:rsidP="00C5037B">
      <w:pPr>
        <w:pStyle w:val="NormalWeb"/>
        <w:numPr>
          <w:ilvl w:val="0"/>
          <w:numId w:val="25"/>
        </w:numPr>
      </w:pPr>
      <w:r>
        <w:t>Construction contractors</w:t>
      </w:r>
    </w:p>
    <w:p w14:paraId="2D667484" w14:textId="77777777" w:rsidR="00C5037B" w:rsidRDefault="00C5037B" w:rsidP="00C5037B">
      <w:pPr>
        <w:pStyle w:val="NormalWeb"/>
        <w:numPr>
          <w:ilvl w:val="0"/>
          <w:numId w:val="25"/>
        </w:numPr>
      </w:pPr>
      <w:r>
        <w:t>Indigenous and local community groups</w:t>
      </w:r>
    </w:p>
    <w:p w14:paraId="4E90BC5A" w14:textId="6E5CAFEF" w:rsidR="00C5037B" w:rsidRPr="00D6627F" w:rsidRDefault="00C5037B" w:rsidP="00C5037B">
      <w:pPr>
        <w:pStyle w:val="Heading3"/>
        <w:rPr>
          <w:rFonts w:ascii="Times New Roman" w:hAnsi="Times New Roman" w:cs="Times New Roman"/>
        </w:rPr>
      </w:pPr>
      <w:bookmarkStart w:id="10" w:name="_Toc216651027"/>
      <w:r w:rsidRPr="00D6627F">
        <w:rPr>
          <w:rFonts w:ascii="Times New Roman" w:hAnsi="Times New Roman" w:cs="Times New Roman"/>
        </w:rPr>
        <w:t>Risks and Constraints</w:t>
      </w:r>
      <w:bookmarkEnd w:id="10"/>
    </w:p>
    <w:p w14:paraId="21969EB7" w14:textId="77777777" w:rsidR="00C5037B" w:rsidRDefault="00C5037B" w:rsidP="00C5037B">
      <w:pPr>
        <w:pStyle w:val="NormalWeb"/>
        <w:numPr>
          <w:ilvl w:val="0"/>
          <w:numId w:val="26"/>
        </w:numPr>
      </w:pPr>
      <w:r>
        <w:t>Funding limitations</w:t>
      </w:r>
    </w:p>
    <w:p w14:paraId="2A539A0A" w14:textId="77777777" w:rsidR="00C5037B" w:rsidRDefault="00C5037B" w:rsidP="00C5037B">
      <w:pPr>
        <w:pStyle w:val="NormalWeb"/>
        <w:numPr>
          <w:ilvl w:val="0"/>
          <w:numId w:val="26"/>
        </w:numPr>
      </w:pPr>
      <w:r>
        <w:t>Schedule delays due to weather</w:t>
      </w:r>
    </w:p>
    <w:p w14:paraId="64493704" w14:textId="77777777" w:rsidR="00C5037B" w:rsidRDefault="00C5037B" w:rsidP="00C5037B">
      <w:pPr>
        <w:pStyle w:val="NormalWeb"/>
        <w:numPr>
          <w:ilvl w:val="0"/>
          <w:numId w:val="26"/>
        </w:numPr>
      </w:pPr>
      <w:r>
        <w:t>Supply chain disruptions</w:t>
      </w:r>
    </w:p>
    <w:p w14:paraId="67D075EF" w14:textId="77777777" w:rsidR="00C5037B" w:rsidRDefault="00C5037B" w:rsidP="00C5037B">
      <w:pPr>
        <w:pStyle w:val="NormalWeb"/>
        <w:numPr>
          <w:ilvl w:val="0"/>
          <w:numId w:val="26"/>
        </w:numPr>
      </w:pPr>
      <w:r>
        <w:t>Regulatory approval timelines</w:t>
      </w:r>
    </w:p>
    <w:p w14:paraId="15F177EC" w14:textId="77777777" w:rsidR="00DF2358" w:rsidRDefault="00DF2358" w:rsidP="00DF2358">
      <w:pPr>
        <w:pStyle w:val="NormalWeb"/>
      </w:pPr>
    </w:p>
    <w:p w14:paraId="5F3B58B3" w14:textId="77777777" w:rsidR="00C5037B" w:rsidRDefault="00C5037B" w:rsidP="00DF2358">
      <w:pPr>
        <w:pStyle w:val="NormalWeb"/>
      </w:pPr>
    </w:p>
    <w:p w14:paraId="1D3C0175" w14:textId="77777777" w:rsidR="00C5037B" w:rsidRDefault="00C5037B" w:rsidP="00DF2358">
      <w:pPr>
        <w:pStyle w:val="NormalWeb"/>
      </w:pPr>
    </w:p>
    <w:p w14:paraId="4D245290" w14:textId="694FF18A" w:rsidR="00936925" w:rsidRPr="00D6627F" w:rsidRDefault="00936925" w:rsidP="00D6627F">
      <w:pPr>
        <w:pStyle w:val="Heading1"/>
        <w:rPr>
          <w:rFonts w:ascii="Times New Roman" w:hAnsi="Times New Roman" w:cs="Times New Roman"/>
          <w:sz w:val="48"/>
          <w:szCs w:val="48"/>
        </w:rPr>
      </w:pPr>
      <w:bookmarkStart w:id="11" w:name="_Toc216651028"/>
      <w:r w:rsidRPr="00D6627F">
        <w:rPr>
          <w:rFonts w:ascii="Times New Roman" w:hAnsi="Times New Roman" w:cs="Times New Roman"/>
          <w:sz w:val="48"/>
          <w:szCs w:val="48"/>
        </w:rPr>
        <w:t>Gant Chart</w:t>
      </w:r>
      <w:bookmarkEnd w:id="11"/>
    </w:p>
    <w:p w14:paraId="773A822C" w14:textId="48B57D37" w:rsidR="00936925" w:rsidRDefault="00936925" w:rsidP="00936925">
      <w:r>
        <w:t>The Gant chart will give a summary and show the timeline we intend to work on, and how long each task is expected to take.</w:t>
      </w:r>
    </w:p>
    <w:tbl>
      <w:tblPr>
        <w:tblW w:w="8247" w:type="dxa"/>
        <w:tblCellSpacing w:w="15" w:type="dxa"/>
        <w:tblCellMar>
          <w:top w:w="15" w:type="dxa"/>
          <w:left w:w="15" w:type="dxa"/>
          <w:bottom w:w="15" w:type="dxa"/>
          <w:right w:w="15" w:type="dxa"/>
        </w:tblCellMar>
        <w:tblLook w:val="04A0" w:firstRow="1" w:lastRow="0" w:firstColumn="1" w:lastColumn="0" w:noHBand="0" w:noVBand="1"/>
      </w:tblPr>
      <w:tblGrid>
        <w:gridCol w:w="5858"/>
        <w:gridCol w:w="2389"/>
      </w:tblGrid>
      <w:tr w:rsidR="002B2722" w:rsidRPr="002B2722" w14:paraId="5A71CEA2" w14:textId="77777777" w:rsidTr="002B2722">
        <w:trPr>
          <w:trHeight w:val="323"/>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B7B84B2" w14:textId="77777777" w:rsidR="002B2722" w:rsidRPr="002B2722" w:rsidRDefault="002B2722" w:rsidP="002B2722">
            <w:pPr>
              <w:spacing w:after="0" w:line="240" w:lineRule="auto"/>
              <w:jc w:val="center"/>
              <w:rPr>
                <w:rFonts w:ascii="Times New Roman" w:eastAsia="Times New Roman" w:hAnsi="Times New Roman" w:cs="Times New Roman"/>
                <w:b/>
                <w:bCs/>
                <w:kern w:val="0"/>
                <w:lang w:eastAsia="en-GB"/>
                <w14:ligatures w14:val="none"/>
              </w:rPr>
            </w:pPr>
            <w:r w:rsidRPr="002B2722">
              <w:rPr>
                <w:rFonts w:ascii="Times New Roman" w:eastAsia="Times New Roman" w:hAnsi="Times New Roman" w:cs="Times New Roman"/>
                <w:b/>
                <w:bCs/>
                <w:kern w:val="0"/>
                <w:lang w:eastAsia="en-GB"/>
                <w14:ligatures w14:val="none"/>
              </w:rPr>
              <w:t>Phase</w:t>
            </w:r>
          </w:p>
        </w:tc>
        <w:tc>
          <w:tcPr>
            <w:tcW w:w="0" w:type="auto"/>
            <w:tcBorders>
              <w:top w:val="single" w:sz="4" w:space="0" w:color="auto"/>
              <w:right w:val="single" w:sz="4" w:space="0" w:color="auto"/>
            </w:tcBorders>
            <w:vAlign w:val="center"/>
            <w:hideMark/>
          </w:tcPr>
          <w:p w14:paraId="2C9E92C8" w14:textId="77777777" w:rsidR="002B2722" w:rsidRPr="002B2722" w:rsidRDefault="002B2722" w:rsidP="002B2722">
            <w:pPr>
              <w:spacing w:after="0" w:line="240" w:lineRule="auto"/>
              <w:jc w:val="center"/>
              <w:rPr>
                <w:rFonts w:ascii="Times New Roman" w:eastAsia="Times New Roman" w:hAnsi="Times New Roman" w:cs="Times New Roman"/>
                <w:b/>
                <w:bCs/>
                <w:kern w:val="0"/>
                <w:lang w:eastAsia="en-GB"/>
                <w14:ligatures w14:val="none"/>
              </w:rPr>
            </w:pPr>
            <w:r w:rsidRPr="002B2722">
              <w:rPr>
                <w:rFonts w:ascii="Times New Roman" w:eastAsia="Times New Roman" w:hAnsi="Times New Roman" w:cs="Times New Roman"/>
                <w:b/>
                <w:bCs/>
                <w:kern w:val="0"/>
                <w:lang w:eastAsia="en-GB"/>
                <w14:ligatures w14:val="none"/>
              </w:rPr>
              <w:t>Duration</w:t>
            </w:r>
          </w:p>
        </w:tc>
      </w:tr>
      <w:tr w:rsidR="002B2722" w:rsidRPr="002B2722" w14:paraId="5D30CC91" w14:textId="77777777" w:rsidTr="002B2722">
        <w:trPr>
          <w:trHeight w:val="342"/>
          <w:tblCellSpacing w:w="15" w:type="dxa"/>
        </w:trPr>
        <w:tc>
          <w:tcPr>
            <w:tcW w:w="0" w:type="auto"/>
            <w:tcBorders>
              <w:left w:val="single" w:sz="4" w:space="0" w:color="auto"/>
              <w:right w:val="single" w:sz="4" w:space="0" w:color="auto"/>
            </w:tcBorders>
            <w:vAlign w:val="center"/>
            <w:hideMark/>
          </w:tcPr>
          <w:p w14:paraId="5B10FDBC" w14:textId="77777777" w:rsidR="002B2722" w:rsidRPr="002B2722" w:rsidRDefault="002B2722" w:rsidP="002B2722">
            <w:pPr>
              <w:spacing w:after="0" w:line="240" w:lineRule="auto"/>
              <w:rPr>
                <w:rFonts w:ascii="Times New Roman" w:eastAsia="Times New Roman" w:hAnsi="Times New Roman" w:cs="Times New Roman"/>
                <w:kern w:val="0"/>
                <w:lang w:eastAsia="en-GB"/>
                <w14:ligatures w14:val="none"/>
              </w:rPr>
            </w:pPr>
            <w:r w:rsidRPr="002B2722">
              <w:rPr>
                <w:rFonts w:ascii="Times New Roman" w:eastAsia="Times New Roman" w:hAnsi="Times New Roman" w:cs="Times New Roman"/>
                <w:kern w:val="0"/>
                <w:lang w:eastAsia="en-GB"/>
                <w14:ligatures w14:val="none"/>
              </w:rPr>
              <w:t>Project Initiation</w:t>
            </w:r>
          </w:p>
        </w:tc>
        <w:tc>
          <w:tcPr>
            <w:tcW w:w="0" w:type="auto"/>
            <w:tcBorders>
              <w:top w:val="single" w:sz="4" w:space="0" w:color="auto"/>
              <w:right w:val="single" w:sz="4" w:space="0" w:color="auto"/>
            </w:tcBorders>
            <w:vAlign w:val="center"/>
            <w:hideMark/>
          </w:tcPr>
          <w:p w14:paraId="35E2E9D1" w14:textId="77777777" w:rsidR="002B2722" w:rsidRPr="002B2722" w:rsidRDefault="002B2722" w:rsidP="002B2722">
            <w:pPr>
              <w:spacing w:after="0" w:line="240" w:lineRule="auto"/>
              <w:rPr>
                <w:rFonts w:ascii="Times New Roman" w:eastAsia="Times New Roman" w:hAnsi="Times New Roman" w:cs="Times New Roman"/>
                <w:kern w:val="0"/>
                <w:lang w:eastAsia="en-GB"/>
                <w14:ligatures w14:val="none"/>
              </w:rPr>
            </w:pPr>
            <w:r w:rsidRPr="002B2722">
              <w:rPr>
                <w:rFonts w:ascii="Times New Roman" w:eastAsia="Times New Roman" w:hAnsi="Times New Roman" w:cs="Times New Roman"/>
                <w:kern w:val="0"/>
                <w:lang w:eastAsia="en-GB"/>
                <w14:ligatures w14:val="none"/>
              </w:rPr>
              <w:t>2 months</w:t>
            </w:r>
          </w:p>
        </w:tc>
      </w:tr>
      <w:tr w:rsidR="002B2722" w:rsidRPr="002B2722" w14:paraId="5414E413" w14:textId="77777777" w:rsidTr="002B2722">
        <w:trPr>
          <w:trHeight w:val="323"/>
          <w:tblCellSpacing w:w="15" w:type="dxa"/>
        </w:trPr>
        <w:tc>
          <w:tcPr>
            <w:tcW w:w="0" w:type="auto"/>
            <w:tcBorders>
              <w:top w:val="single" w:sz="4" w:space="0" w:color="auto"/>
              <w:left w:val="single" w:sz="4" w:space="0" w:color="auto"/>
              <w:right w:val="single" w:sz="4" w:space="0" w:color="auto"/>
            </w:tcBorders>
            <w:vAlign w:val="center"/>
            <w:hideMark/>
          </w:tcPr>
          <w:p w14:paraId="3424C81E" w14:textId="77777777" w:rsidR="002B2722" w:rsidRPr="002B2722" w:rsidRDefault="002B2722" w:rsidP="002B2722">
            <w:pPr>
              <w:spacing w:after="0" w:line="240" w:lineRule="auto"/>
              <w:rPr>
                <w:rFonts w:ascii="Times New Roman" w:eastAsia="Times New Roman" w:hAnsi="Times New Roman" w:cs="Times New Roman"/>
                <w:kern w:val="0"/>
                <w:lang w:eastAsia="en-GB"/>
                <w14:ligatures w14:val="none"/>
              </w:rPr>
            </w:pPr>
            <w:r w:rsidRPr="002B2722">
              <w:rPr>
                <w:rFonts w:ascii="Times New Roman" w:eastAsia="Times New Roman" w:hAnsi="Times New Roman" w:cs="Times New Roman"/>
                <w:kern w:val="0"/>
                <w:lang w:eastAsia="en-GB"/>
                <w14:ligatures w14:val="none"/>
              </w:rPr>
              <w:t>Planning &amp; Design</w:t>
            </w:r>
          </w:p>
        </w:tc>
        <w:tc>
          <w:tcPr>
            <w:tcW w:w="0" w:type="auto"/>
            <w:tcBorders>
              <w:top w:val="single" w:sz="4" w:space="0" w:color="auto"/>
              <w:right w:val="single" w:sz="4" w:space="0" w:color="auto"/>
            </w:tcBorders>
            <w:vAlign w:val="center"/>
            <w:hideMark/>
          </w:tcPr>
          <w:p w14:paraId="021E00E4" w14:textId="77777777" w:rsidR="002B2722" w:rsidRPr="002B2722" w:rsidRDefault="002B2722" w:rsidP="002B2722">
            <w:pPr>
              <w:spacing w:after="0" w:line="240" w:lineRule="auto"/>
              <w:rPr>
                <w:rFonts w:ascii="Times New Roman" w:eastAsia="Times New Roman" w:hAnsi="Times New Roman" w:cs="Times New Roman"/>
                <w:kern w:val="0"/>
                <w:lang w:eastAsia="en-GB"/>
                <w14:ligatures w14:val="none"/>
              </w:rPr>
            </w:pPr>
            <w:r w:rsidRPr="002B2722">
              <w:rPr>
                <w:rFonts w:ascii="Times New Roman" w:eastAsia="Times New Roman" w:hAnsi="Times New Roman" w:cs="Times New Roman"/>
                <w:kern w:val="0"/>
                <w:lang w:eastAsia="en-GB"/>
                <w14:ligatures w14:val="none"/>
              </w:rPr>
              <w:t>6 months</w:t>
            </w:r>
          </w:p>
        </w:tc>
      </w:tr>
      <w:tr w:rsidR="002B2722" w:rsidRPr="002B2722" w14:paraId="2BF31B09" w14:textId="77777777" w:rsidTr="002B2722">
        <w:trPr>
          <w:trHeight w:val="342"/>
          <w:tblCellSpacing w:w="15" w:type="dxa"/>
        </w:trPr>
        <w:tc>
          <w:tcPr>
            <w:tcW w:w="0" w:type="auto"/>
            <w:tcBorders>
              <w:top w:val="single" w:sz="4" w:space="0" w:color="auto"/>
              <w:left w:val="single" w:sz="4" w:space="0" w:color="auto"/>
              <w:right w:val="single" w:sz="4" w:space="0" w:color="auto"/>
            </w:tcBorders>
            <w:vAlign w:val="center"/>
            <w:hideMark/>
          </w:tcPr>
          <w:p w14:paraId="407E7E0D" w14:textId="77777777" w:rsidR="002B2722" w:rsidRPr="002B2722" w:rsidRDefault="002B2722" w:rsidP="002B2722">
            <w:pPr>
              <w:spacing w:after="0" w:line="240" w:lineRule="auto"/>
              <w:rPr>
                <w:rFonts w:ascii="Times New Roman" w:eastAsia="Times New Roman" w:hAnsi="Times New Roman" w:cs="Times New Roman"/>
                <w:kern w:val="0"/>
                <w:lang w:eastAsia="en-GB"/>
                <w14:ligatures w14:val="none"/>
              </w:rPr>
            </w:pPr>
            <w:r w:rsidRPr="002B2722">
              <w:rPr>
                <w:rFonts w:ascii="Times New Roman" w:eastAsia="Times New Roman" w:hAnsi="Times New Roman" w:cs="Times New Roman"/>
                <w:kern w:val="0"/>
                <w:lang w:eastAsia="en-GB"/>
                <w14:ligatures w14:val="none"/>
              </w:rPr>
              <w:t>Procurement</w:t>
            </w:r>
          </w:p>
        </w:tc>
        <w:tc>
          <w:tcPr>
            <w:tcW w:w="0" w:type="auto"/>
            <w:tcBorders>
              <w:right w:val="single" w:sz="4" w:space="0" w:color="auto"/>
            </w:tcBorders>
            <w:vAlign w:val="center"/>
            <w:hideMark/>
          </w:tcPr>
          <w:p w14:paraId="4FB69EB3" w14:textId="77777777" w:rsidR="002B2722" w:rsidRPr="002B2722" w:rsidRDefault="002B2722" w:rsidP="002B2722">
            <w:pPr>
              <w:spacing w:after="0" w:line="240" w:lineRule="auto"/>
              <w:rPr>
                <w:rFonts w:ascii="Times New Roman" w:eastAsia="Times New Roman" w:hAnsi="Times New Roman" w:cs="Times New Roman"/>
                <w:kern w:val="0"/>
                <w:lang w:eastAsia="en-GB"/>
                <w14:ligatures w14:val="none"/>
              </w:rPr>
            </w:pPr>
            <w:r w:rsidRPr="002B2722">
              <w:rPr>
                <w:rFonts w:ascii="Times New Roman" w:eastAsia="Times New Roman" w:hAnsi="Times New Roman" w:cs="Times New Roman"/>
                <w:kern w:val="0"/>
                <w:lang w:eastAsia="en-GB"/>
                <w14:ligatures w14:val="none"/>
              </w:rPr>
              <w:t>4 months</w:t>
            </w:r>
          </w:p>
        </w:tc>
      </w:tr>
      <w:tr w:rsidR="002B2722" w:rsidRPr="002B2722" w14:paraId="75223009" w14:textId="77777777" w:rsidTr="002B2722">
        <w:trPr>
          <w:trHeight w:val="342"/>
          <w:tblCellSpacing w:w="15" w:type="dxa"/>
        </w:trPr>
        <w:tc>
          <w:tcPr>
            <w:tcW w:w="0" w:type="auto"/>
            <w:tcBorders>
              <w:top w:val="single" w:sz="4" w:space="0" w:color="auto"/>
              <w:left w:val="single" w:sz="4" w:space="0" w:color="auto"/>
              <w:right w:val="single" w:sz="4" w:space="0" w:color="auto"/>
            </w:tcBorders>
            <w:vAlign w:val="center"/>
            <w:hideMark/>
          </w:tcPr>
          <w:p w14:paraId="2860F23A" w14:textId="77777777" w:rsidR="002B2722" w:rsidRPr="002B2722" w:rsidRDefault="002B2722" w:rsidP="002B2722">
            <w:pPr>
              <w:spacing w:after="0" w:line="240" w:lineRule="auto"/>
              <w:rPr>
                <w:rFonts w:ascii="Times New Roman" w:eastAsia="Times New Roman" w:hAnsi="Times New Roman" w:cs="Times New Roman"/>
                <w:kern w:val="0"/>
                <w:lang w:eastAsia="en-GB"/>
                <w14:ligatures w14:val="none"/>
              </w:rPr>
            </w:pPr>
            <w:r w:rsidRPr="002B2722">
              <w:rPr>
                <w:rFonts w:ascii="Times New Roman" w:eastAsia="Times New Roman" w:hAnsi="Times New Roman" w:cs="Times New Roman"/>
                <w:kern w:val="0"/>
                <w:lang w:eastAsia="en-GB"/>
                <w14:ligatures w14:val="none"/>
              </w:rPr>
              <w:t>Construction</w:t>
            </w:r>
          </w:p>
        </w:tc>
        <w:tc>
          <w:tcPr>
            <w:tcW w:w="0" w:type="auto"/>
            <w:tcBorders>
              <w:top w:val="single" w:sz="4" w:space="0" w:color="auto"/>
              <w:right w:val="single" w:sz="4" w:space="0" w:color="auto"/>
            </w:tcBorders>
            <w:vAlign w:val="center"/>
            <w:hideMark/>
          </w:tcPr>
          <w:p w14:paraId="2A395943" w14:textId="77777777" w:rsidR="002B2722" w:rsidRPr="002B2722" w:rsidRDefault="002B2722" w:rsidP="002B2722">
            <w:pPr>
              <w:spacing w:after="0" w:line="240" w:lineRule="auto"/>
              <w:rPr>
                <w:rFonts w:ascii="Times New Roman" w:eastAsia="Times New Roman" w:hAnsi="Times New Roman" w:cs="Times New Roman"/>
                <w:kern w:val="0"/>
                <w:lang w:eastAsia="en-GB"/>
                <w14:ligatures w14:val="none"/>
              </w:rPr>
            </w:pPr>
            <w:r w:rsidRPr="002B2722">
              <w:rPr>
                <w:rFonts w:ascii="Times New Roman" w:eastAsia="Times New Roman" w:hAnsi="Times New Roman" w:cs="Times New Roman"/>
                <w:kern w:val="0"/>
                <w:lang w:eastAsia="en-GB"/>
                <w14:ligatures w14:val="none"/>
              </w:rPr>
              <w:t>10 months</w:t>
            </w:r>
          </w:p>
        </w:tc>
      </w:tr>
      <w:tr w:rsidR="002B2722" w:rsidRPr="002B2722" w14:paraId="131010C4" w14:textId="77777777" w:rsidTr="002B2722">
        <w:trPr>
          <w:trHeight w:val="323"/>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B99BB29" w14:textId="77777777" w:rsidR="002B2722" w:rsidRPr="002B2722" w:rsidRDefault="002B2722" w:rsidP="002B2722">
            <w:pPr>
              <w:spacing w:after="0" w:line="240" w:lineRule="auto"/>
              <w:rPr>
                <w:rFonts w:ascii="Times New Roman" w:eastAsia="Times New Roman" w:hAnsi="Times New Roman" w:cs="Times New Roman"/>
                <w:kern w:val="0"/>
                <w:lang w:eastAsia="en-GB"/>
                <w14:ligatures w14:val="none"/>
              </w:rPr>
            </w:pPr>
            <w:r w:rsidRPr="002B2722">
              <w:rPr>
                <w:rFonts w:ascii="Times New Roman" w:eastAsia="Times New Roman" w:hAnsi="Times New Roman" w:cs="Times New Roman"/>
                <w:kern w:val="0"/>
                <w:lang w:eastAsia="en-GB"/>
                <w14:ligatures w14:val="none"/>
              </w:rPr>
              <w:t>Testing &amp; Commissioning</w:t>
            </w:r>
          </w:p>
        </w:tc>
        <w:tc>
          <w:tcPr>
            <w:tcW w:w="0" w:type="auto"/>
            <w:tcBorders>
              <w:top w:val="single" w:sz="4" w:space="0" w:color="auto"/>
              <w:bottom w:val="single" w:sz="4" w:space="0" w:color="auto"/>
              <w:right w:val="single" w:sz="4" w:space="0" w:color="auto"/>
            </w:tcBorders>
            <w:vAlign w:val="center"/>
            <w:hideMark/>
          </w:tcPr>
          <w:p w14:paraId="13ADF155" w14:textId="77777777" w:rsidR="002B2722" w:rsidRPr="002B2722" w:rsidRDefault="002B2722" w:rsidP="002B2722">
            <w:pPr>
              <w:spacing w:after="0" w:line="240" w:lineRule="auto"/>
              <w:rPr>
                <w:rFonts w:ascii="Times New Roman" w:eastAsia="Times New Roman" w:hAnsi="Times New Roman" w:cs="Times New Roman"/>
                <w:kern w:val="0"/>
                <w:lang w:eastAsia="en-GB"/>
                <w14:ligatures w14:val="none"/>
              </w:rPr>
            </w:pPr>
            <w:r w:rsidRPr="002B2722">
              <w:rPr>
                <w:rFonts w:ascii="Times New Roman" w:eastAsia="Times New Roman" w:hAnsi="Times New Roman" w:cs="Times New Roman"/>
                <w:kern w:val="0"/>
                <w:lang w:eastAsia="en-GB"/>
                <w14:ligatures w14:val="none"/>
              </w:rPr>
              <w:t>2 months</w:t>
            </w:r>
          </w:p>
        </w:tc>
      </w:tr>
    </w:tbl>
    <w:p w14:paraId="193BE41D" w14:textId="77777777" w:rsidR="002B2722" w:rsidRPr="00D6627F" w:rsidRDefault="002B2722" w:rsidP="00D6627F">
      <w:pPr>
        <w:pStyle w:val="Heading1"/>
        <w:rPr>
          <w:sz w:val="48"/>
          <w:szCs w:val="48"/>
        </w:rPr>
      </w:pPr>
    </w:p>
    <w:p w14:paraId="4E0B4CEA" w14:textId="4AD01604" w:rsidR="00DE35EE" w:rsidRPr="00FB0DED" w:rsidRDefault="00DE60C4" w:rsidP="00FB0DED">
      <w:pPr>
        <w:pStyle w:val="Heading1"/>
        <w:rPr>
          <w:rFonts w:ascii="Times New Roman" w:hAnsi="Times New Roman" w:cs="Times New Roman"/>
          <w:sz w:val="48"/>
          <w:szCs w:val="48"/>
        </w:rPr>
      </w:pPr>
      <w:bookmarkStart w:id="12" w:name="_Toc216651029"/>
      <w:r w:rsidRPr="00D6627F">
        <w:rPr>
          <w:rStyle w:val="Strong"/>
          <w:rFonts w:ascii="Times New Roman" w:hAnsi="Times New Roman" w:cs="Times New Roman"/>
          <w:b w:val="0"/>
          <w:bCs w:val="0"/>
          <w:sz w:val="48"/>
          <w:szCs w:val="48"/>
        </w:rPr>
        <w:t>Stakeholders’ Involvement</w:t>
      </w:r>
      <w:bookmarkEnd w:id="12"/>
    </w:p>
    <w:p w14:paraId="2B11BE92" w14:textId="1A148CF3" w:rsidR="00DE35EE" w:rsidRPr="00DE35EE" w:rsidRDefault="00DE35EE" w:rsidP="00DE35EE">
      <w:r>
        <w:t xml:space="preserve">In simple terms, stakeholders are either individuals, </w:t>
      </w:r>
      <w:r w:rsidR="00FB0DED">
        <w:t xml:space="preserve">groups or an organisation that has an interest in a project, a program or a portfolio. These stakeholders have an interest because they either are involved in the work or will be affected in some way by the outcome </w:t>
      </w:r>
      <w:sdt>
        <w:sdtPr>
          <w:id w:val="-1353710744"/>
          <w:citation/>
        </w:sdtPr>
        <w:sdtContent>
          <w:r w:rsidR="00FB0DED">
            <w:fldChar w:fldCharType="begin"/>
          </w:r>
          <w:r w:rsidR="00FB0DED" w:rsidRPr="00FB0DED">
            <w:instrText xml:space="preserve"> CITATION APM25 \l 1053 </w:instrText>
          </w:r>
          <w:r w:rsidR="00FB0DED">
            <w:fldChar w:fldCharType="separate"/>
          </w:r>
          <w:r w:rsidR="00FB0DED" w:rsidRPr="00FB0DED">
            <w:rPr>
              <w:noProof/>
            </w:rPr>
            <w:t>(APM, 2025)</w:t>
          </w:r>
          <w:r w:rsidR="00FB0DED">
            <w:fldChar w:fldCharType="end"/>
          </w:r>
        </w:sdtContent>
      </w:sdt>
      <w:r w:rsidR="00FB0DED">
        <w:t>.</w:t>
      </w:r>
    </w:p>
    <w:p w14:paraId="07A28071" w14:textId="29953CCC" w:rsidR="00584F3A" w:rsidRDefault="00DE60C4" w:rsidP="00584F3A">
      <w:pPr>
        <w:pStyle w:val="NormalWeb"/>
      </w:pPr>
      <w:r>
        <w:t>T</w:t>
      </w:r>
      <w:r w:rsidR="00584F3A">
        <w:t>he</w:t>
      </w:r>
      <w:r w:rsidR="00584F3A" w:rsidRPr="00584F3A">
        <w:t xml:space="preserve"> </w:t>
      </w:r>
      <w:r w:rsidR="00584F3A">
        <w:t>Stakeholder involvement is central to the success of the rebuilding project.</w:t>
      </w:r>
    </w:p>
    <w:p w14:paraId="00262142" w14:textId="77777777" w:rsidR="00584F3A" w:rsidRPr="00584F3A" w:rsidRDefault="00584F3A" w:rsidP="00584F3A">
      <w:pPr>
        <w:pStyle w:val="NormalWeb"/>
        <w:numPr>
          <w:ilvl w:val="0"/>
          <w:numId w:val="11"/>
        </w:numPr>
      </w:pPr>
      <w:r w:rsidRPr="00584F3A">
        <w:rPr>
          <w:rStyle w:val="Strong"/>
          <w:rFonts w:eastAsiaTheme="majorEastAsia"/>
        </w:rPr>
        <w:t>City of Merritt</w:t>
      </w:r>
      <w:r w:rsidRPr="00584F3A">
        <w:t>: Project owner responsible for governance, funding coordination, and community communication.</w:t>
      </w:r>
    </w:p>
    <w:p w14:paraId="51D688EA" w14:textId="77777777" w:rsidR="00584F3A" w:rsidRPr="00584F3A" w:rsidRDefault="00584F3A" w:rsidP="00584F3A">
      <w:pPr>
        <w:pStyle w:val="NormalWeb"/>
        <w:numPr>
          <w:ilvl w:val="0"/>
          <w:numId w:val="11"/>
        </w:numPr>
      </w:pPr>
      <w:r w:rsidRPr="00584F3A">
        <w:rPr>
          <w:rStyle w:val="Strong"/>
          <w:rFonts w:eastAsiaTheme="majorEastAsia"/>
        </w:rPr>
        <w:t>Provincial Government (British Columbia)</w:t>
      </w:r>
      <w:r w:rsidRPr="00584F3A">
        <w:t>: Provides disaster recovery funding and regulatory oversight.</w:t>
      </w:r>
    </w:p>
    <w:p w14:paraId="2E4F4BBB" w14:textId="77777777" w:rsidR="00584F3A" w:rsidRPr="00584F3A" w:rsidRDefault="00584F3A" w:rsidP="00584F3A">
      <w:pPr>
        <w:pStyle w:val="NormalWeb"/>
        <w:numPr>
          <w:ilvl w:val="0"/>
          <w:numId w:val="11"/>
        </w:numPr>
      </w:pPr>
      <w:r w:rsidRPr="00584F3A">
        <w:rPr>
          <w:rStyle w:val="Strong"/>
          <w:rFonts w:eastAsiaTheme="majorEastAsia"/>
        </w:rPr>
        <w:t>Federal Government</w:t>
      </w:r>
      <w:r w:rsidRPr="00584F3A">
        <w:t>: Supports funding through infrastructure and disaster assistance programs.</w:t>
      </w:r>
    </w:p>
    <w:p w14:paraId="33191B2D" w14:textId="77777777" w:rsidR="00584F3A" w:rsidRPr="00584F3A" w:rsidRDefault="00584F3A" w:rsidP="00584F3A">
      <w:pPr>
        <w:pStyle w:val="NormalWeb"/>
        <w:numPr>
          <w:ilvl w:val="0"/>
          <w:numId w:val="11"/>
        </w:numPr>
      </w:pPr>
      <w:r w:rsidRPr="00584F3A">
        <w:rPr>
          <w:rStyle w:val="Strong"/>
          <w:rFonts w:eastAsiaTheme="majorEastAsia"/>
        </w:rPr>
        <w:t>Engineering Consultants</w:t>
      </w:r>
      <w:r w:rsidRPr="00584F3A">
        <w:t>: Deliver design, compliance, and quality assurance.</w:t>
      </w:r>
    </w:p>
    <w:p w14:paraId="653469CF" w14:textId="77777777" w:rsidR="00584F3A" w:rsidRPr="00584F3A" w:rsidRDefault="00584F3A" w:rsidP="00584F3A">
      <w:pPr>
        <w:pStyle w:val="NormalWeb"/>
        <w:numPr>
          <w:ilvl w:val="0"/>
          <w:numId w:val="11"/>
        </w:numPr>
      </w:pPr>
      <w:r w:rsidRPr="00584F3A">
        <w:rPr>
          <w:rStyle w:val="Strong"/>
          <w:rFonts w:eastAsiaTheme="majorEastAsia"/>
        </w:rPr>
        <w:t>Construction Contractors</w:t>
      </w:r>
      <w:r w:rsidRPr="00584F3A">
        <w:t>: Execute physical rebuilding works.</w:t>
      </w:r>
    </w:p>
    <w:p w14:paraId="26CC0996" w14:textId="77777777" w:rsidR="00584F3A" w:rsidRPr="00584F3A" w:rsidRDefault="00584F3A" w:rsidP="00584F3A">
      <w:pPr>
        <w:pStyle w:val="NormalWeb"/>
        <w:numPr>
          <w:ilvl w:val="0"/>
          <w:numId w:val="11"/>
        </w:numPr>
      </w:pPr>
      <w:r w:rsidRPr="00584F3A">
        <w:rPr>
          <w:rStyle w:val="Strong"/>
          <w:rFonts w:eastAsiaTheme="majorEastAsia"/>
        </w:rPr>
        <w:t>Community and Indigenous Groups</w:t>
      </w:r>
      <w:r w:rsidRPr="00584F3A">
        <w:t>: Provide local input, ensuring social and environmental considerations are addressed.</w:t>
      </w:r>
    </w:p>
    <w:p w14:paraId="4844CAC9" w14:textId="2A33521E" w:rsidR="00584F3A" w:rsidRDefault="00584F3A" w:rsidP="002B2722">
      <w:pPr>
        <w:pStyle w:val="NormalWeb"/>
      </w:pPr>
      <w:r>
        <w:t>Transparent communication and collaboration reduce conflict and improve project outcomes</w:t>
      </w:r>
    </w:p>
    <w:p w14:paraId="7E85CE2B" w14:textId="77777777" w:rsidR="00584F3A" w:rsidRDefault="00584F3A" w:rsidP="002B2722">
      <w:pPr>
        <w:pStyle w:val="NormalWeb"/>
      </w:pPr>
    </w:p>
    <w:p w14:paraId="6949A33B" w14:textId="77777777" w:rsidR="00836FBC" w:rsidRDefault="00836FBC" w:rsidP="00836FBC">
      <w:pPr>
        <w:pStyle w:val="NormalWeb"/>
      </w:pPr>
      <w:r>
        <w:lastRenderedPageBreak/>
        <w:t>Effective stakeholder engagement is essential to ensure project acceptance and regulatory compliance. Engagement strategies include:</w:t>
      </w:r>
    </w:p>
    <w:p w14:paraId="4908027F" w14:textId="77777777" w:rsidR="00836FBC" w:rsidRDefault="00836FBC" w:rsidP="00836FBC">
      <w:pPr>
        <w:pStyle w:val="NormalWeb"/>
        <w:numPr>
          <w:ilvl w:val="0"/>
          <w:numId w:val="7"/>
        </w:numPr>
      </w:pPr>
      <w:r>
        <w:t>Regular stakeholder meetings and briefings</w:t>
      </w:r>
    </w:p>
    <w:p w14:paraId="5354A9D6" w14:textId="77777777" w:rsidR="00836FBC" w:rsidRDefault="00836FBC" w:rsidP="00836FBC">
      <w:pPr>
        <w:pStyle w:val="NormalWeb"/>
        <w:numPr>
          <w:ilvl w:val="0"/>
          <w:numId w:val="7"/>
        </w:numPr>
      </w:pPr>
      <w:r>
        <w:t>Public consultations and information sessions</w:t>
      </w:r>
    </w:p>
    <w:p w14:paraId="72045F90" w14:textId="77777777" w:rsidR="00836FBC" w:rsidRDefault="00836FBC" w:rsidP="00836FBC">
      <w:pPr>
        <w:pStyle w:val="NormalWeb"/>
        <w:numPr>
          <w:ilvl w:val="0"/>
          <w:numId w:val="7"/>
        </w:numPr>
      </w:pPr>
      <w:r>
        <w:t>Indigenous engagement respecting consultation protocols</w:t>
      </w:r>
    </w:p>
    <w:p w14:paraId="2CD31BF0" w14:textId="77777777" w:rsidR="00836FBC" w:rsidRDefault="00836FBC" w:rsidP="00836FBC">
      <w:pPr>
        <w:pStyle w:val="NormalWeb"/>
        <w:numPr>
          <w:ilvl w:val="0"/>
          <w:numId w:val="7"/>
        </w:numPr>
      </w:pPr>
      <w:r>
        <w:t>Transparent reporting through municipal channels</w:t>
      </w:r>
    </w:p>
    <w:p w14:paraId="39E38D25" w14:textId="77777777" w:rsidR="00836FBC" w:rsidRDefault="00836FBC" w:rsidP="00836FBC">
      <w:pPr>
        <w:pStyle w:val="NormalWeb"/>
        <w:numPr>
          <w:ilvl w:val="0"/>
          <w:numId w:val="7"/>
        </w:numPr>
      </w:pPr>
      <w:r>
        <w:t>Mechanisms for addressing community concerns</w:t>
      </w:r>
    </w:p>
    <w:p w14:paraId="7E28D639" w14:textId="77777777" w:rsidR="00836FBC" w:rsidRPr="00D6627F" w:rsidRDefault="00836FBC" w:rsidP="00D6627F">
      <w:pPr>
        <w:pStyle w:val="Heading1"/>
        <w:rPr>
          <w:rFonts w:ascii="Times New Roman" w:hAnsi="Times New Roman" w:cs="Times New Roman"/>
          <w:sz w:val="48"/>
          <w:szCs w:val="48"/>
        </w:rPr>
      </w:pPr>
    </w:p>
    <w:p w14:paraId="4594C20E" w14:textId="4F7CB497" w:rsidR="00836FBC" w:rsidRPr="00D6627F" w:rsidRDefault="00836FBC" w:rsidP="00D6627F">
      <w:pPr>
        <w:pStyle w:val="Heading1"/>
        <w:rPr>
          <w:rFonts w:ascii="Times New Roman" w:hAnsi="Times New Roman" w:cs="Times New Roman"/>
          <w:sz w:val="48"/>
          <w:szCs w:val="48"/>
        </w:rPr>
      </w:pPr>
      <w:bookmarkStart w:id="13" w:name="_Toc216651030"/>
      <w:r w:rsidRPr="00D6627F">
        <w:rPr>
          <w:rFonts w:ascii="Times New Roman" w:hAnsi="Times New Roman" w:cs="Times New Roman"/>
          <w:sz w:val="48"/>
          <w:szCs w:val="48"/>
        </w:rPr>
        <w:t>Allocation of Resources</w:t>
      </w:r>
      <w:bookmarkEnd w:id="13"/>
    </w:p>
    <w:p w14:paraId="0A75F3AB" w14:textId="77777777" w:rsidR="00836FBC" w:rsidRPr="00D6627F" w:rsidRDefault="00836FBC" w:rsidP="00836FBC">
      <w:pPr>
        <w:pStyle w:val="Heading3"/>
        <w:rPr>
          <w:rFonts w:ascii="Times New Roman" w:hAnsi="Times New Roman" w:cs="Times New Roman"/>
        </w:rPr>
      </w:pPr>
      <w:bookmarkStart w:id="14" w:name="_Toc216651031"/>
      <w:r w:rsidRPr="00D6627F">
        <w:rPr>
          <w:rStyle w:val="Strong"/>
          <w:rFonts w:ascii="Times New Roman" w:hAnsi="Times New Roman" w:cs="Times New Roman"/>
          <w:b w:val="0"/>
          <w:bCs w:val="0"/>
        </w:rPr>
        <w:t>Human Resources</w:t>
      </w:r>
      <w:bookmarkEnd w:id="14"/>
    </w:p>
    <w:p w14:paraId="6A118BD5" w14:textId="77777777" w:rsidR="00836FBC" w:rsidRDefault="00836FBC" w:rsidP="00836FBC">
      <w:pPr>
        <w:pStyle w:val="NormalWeb"/>
        <w:numPr>
          <w:ilvl w:val="0"/>
          <w:numId w:val="8"/>
        </w:numPr>
      </w:pPr>
      <w:r>
        <w:t>Project Manager</w:t>
      </w:r>
    </w:p>
    <w:p w14:paraId="3E2E6ABB" w14:textId="77777777" w:rsidR="00836FBC" w:rsidRDefault="00836FBC" w:rsidP="00836FBC">
      <w:pPr>
        <w:pStyle w:val="NormalWeb"/>
        <w:numPr>
          <w:ilvl w:val="0"/>
          <w:numId w:val="8"/>
        </w:numPr>
      </w:pPr>
      <w:r>
        <w:t>Civil, environmental, and process engineers</w:t>
      </w:r>
    </w:p>
    <w:p w14:paraId="15C1678C" w14:textId="77777777" w:rsidR="00836FBC" w:rsidRDefault="00836FBC" w:rsidP="00836FBC">
      <w:pPr>
        <w:pStyle w:val="NormalWeb"/>
        <w:numPr>
          <w:ilvl w:val="0"/>
          <w:numId w:val="8"/>
        </w:numPr>
      </w:pPr>
      <w:r>
        <w:t>Construction managers and skilled trades</w:t>
      </w:r>
    </w:p>
    <w:p w14:paraId="37AE10A5" w14:textId="77777777" w:rsidR="00836FBC" w:rsidRDefault="00836FBC" w:rsidP="00836FBC">
      <w:pPr>
        <w:pStyle w:val="NormalWeb"/>
        <w:numPr>
          <w:ilvl w:val="0"/>
          <w:numId w:val="8"/>
        </w:numPr>
      </w:pPr>
      <w:r>
        <w:t>Health, safety, and environmental officers</w:t>
      </w:r>
    </w:p>
    <w:p w14:paraId="2BC158EB" w14:textId="77777777" w:rsidR="00836FBC" w:rsidRDefault="00836FBC" w:rsidP="00836FBC">
      <w:pPr>
        <w:pStyle w:val="NormalWeb"/>
        <w:numPr>
          <w:ilvl w:val="0"/>
          <w:numId w:val="8"/>
        </w:numPr>
      </w:pPr>
      <w:r>
        <w:t>Quality assurance personnel</w:t>
      </w:r>
    </w:p>
    <w:p w14:paraId="337CF415" w14:textId="77777777" w:rsidR="00836FBC" w:rsidRDefault="00836FBC" w:rsidP="00836FBC">
      <w:pPr>
        <w:pStyle w:val="NormalWeb"/>
        <w:numPr>
          <w:ilvl w:val="0"/>
          <w:numId w:val="8"/>
        </w:numPr>
      </w:pPr>
      <w:r>
        <w:t>Administrative support staff</w:t>
      </w:r>
    </w:p>
    <w:p w14:paraId="5BAC92C2" w14:textId="0080B7CD" w:rsidR="00836FBC" w:rsidRPr="00D6627F" w:rsidRDefault="00836FBC" w:rsidP="00836FBC">
      <w:pPr>
        <w:pStyle w:val="Heading3"/>
        <w:rPr>
          <w:rFonts w:ascii="Times New Roman" w:hAnsi="Times New Roman" w:cs="Times New Roman"/>
        </w:rPr>
      </w:pPr>
      <w:r w:rsidRPr="00D6627F">
        <w:rPr>
          <w:rStyle w:val="Strong"/>
          <w:rFonts w:ascii="Times New Roman" w:hAnsi="Times New Roman" w:cs="Times New Roman"/>
          <w:b w:val="0"/>
          <w:bCs w:val="0"/>
        </w:rPr>
        <w:t xml:space="preserve"> </w:t>
      </w:r>
      <w:bookmarkStart w:id="15" w:name="_Toc216651032"/>
      <w:r w:rsidRPr="00D6627F">
        <w:rPr>
          <w:rStyle w:val="Strong"/>
          <w:rFonts w:ascii="Times New Roman" w:hAnsi="Times New Roman" w:cs="Times New Roman"/>
          <w:b w:val="0"/>
          <w:bCs w:val="0"/>
        </w:rPr>
        <w:t>Material and Equipment Resources</w:t>
      </w:r>
      <w:bookmarkEnd w:id="15"/>
    </w:p>
    <w:p w14:paraId="0687011C" w14:textId="77777777" w:rsidR="00836FBC" w:rsidRDefault="00836FBC" w:rsidP="00836FBC">
      <w:pPr>
        <w:pStyle w:val="NormalWeb"/>
        <w:numPr>
          <w:ilvl w:val="0"/>
          <w:numId w:val="9"/>
        </w:numPr>
      </w:pPr>
      <w:r>
        <w:t>Concrete, steel, and piping materials</w:t>
      </w:r>
    </w:p>
    <w:p w14:paraId="0442407B" w14:textId="77777777" w:rsidR="00836FBC" w:rsidRDefault="00836FBC" w:rsidP="00836FBC">
      <w:pPr>
        <w:pStyle w:val="NormalWeb"/>
        <w:numPr>
          <w:ilvl w:val="0"/>
          <w:numId w:val="9"/>
        </w:numPr>
      </w:pPr>
      <w:r>
        <w:t>Wastewater treatment equipment</w:t>
      </w:r>
    </w:p>
    <w:p w14:paraId="7CB04FB9" w14:textId="77777777" w:rsidR="00836FBC" w:rsidRDefault="00836FBC" w:rsidP="00836FBC">
      <w:pPr>
        <w:pStyle w:val="NormalWeb"/>
        <w:numPr>
          <w:ilvl w:val="0"/>
          <w:numId w:val="9"/>
        </w:numPr>
      </w:pPr>
      <w:r>
        <w:t>Electrical and control systems</w:t>
      </w:r>
    </w:p>
    <w:p w14:paraId="12EF7062" w14:textId="77777777" w:rsidR="00836FBC" w:rsidRDefault="00836FBC" w:rsidP="00836FBC">
      <w:pPr>
        <w:pStyle w:val="NormalWeb"/>
        <w:numPr>
          <w:ilvl w:val="0"/>
          <w:numId w:val="9"/>
        </w:numPr>
      </w:pPr>
      <w:r>
        <w:t>Heavy construction machinery</w:t>
      </w:r>
    </w:p>
    <w:p w14:paraId="06B722F7" w14:textId="77777777" w:rsidR="00836FBC" w:rsidRDefault="00836FBC" w:rsidP="00836FBC">
      <w:pPr>
        <w:pStyle w:val="NormalWeb"/>
        <w:numPr>
          <w:ilvl w:val="0"/>
          <w:numId w:val="9"/>
        </w:numPr>
      </w:pPr>
      <w:r>
        <w:t>Temporary facilities and utilities</w:t>
      </w:r>
    </w:p>
    <w:p w14:paraId="2D12F87B" w14:textId="77777777" w:rsidR="00836FBC" w:rsidRPr="00D6627F" w:rsidRDefault="00836FBC" w:rsidP="00836FBC">
      <w:pPr>
        <w:pStyle w:val="Heading3"/>
        <w:rPr>
          <w:rFonts w:ascii="Times New Roman" w:hAnsi="Times New Roman" w:cs="Times New Roman"/>
        </w:rPr>
      </w:pPr>
      <w:bookmarkStart w:id="16" w:name="_Toc216651033"/>
      <w:r w:rsidRPr="00D6627F">
        <w:rPr>
          <w:rStyle w:val="Strong"/>
          <w:rFonts w:ascii="Times New Roman" w:hAnsi="Times New Roman" w:cs="Times New Roman"/>
          <w:b w:val="0"/>
          <w:bCs w:val="0"/>
        </w:rPr>
        <w:t>Financial Resources</w:t>
      </w:r>
      <w:bookmarkEnd w:id="16"/>
    </w:p>
    <w:p w14:paraId="4BD3616C" w14:textId="77777777" w:rsidR="00836FBC" w:rsidRDefault="00836FBC" w:rsidP="00836FBC">
      <w:pPr>
        <w:pStyle w:val="NormalWeb"/>
      </w:pPr>
      <w:r>
        <w:t>Project funding sources include:</w:t>
      </w:r>
    </w:p>
    <w:p w14:paraId="074D44CE" w14:textId="77777777" w:rsidR="00836FBC" w:rsidRDefault="00836FBC" w:rsidP="00836FBC">
      <w:pPr>
        <w:pStyle w:val="NormalWeb"/>
        <w:numPr>
          <w:ilvl w:val="0"/>
          <w:numId w:val="10"/>
        </w:numPr>
      </w:pPr>
      <w:r>
        <w:t>Federal disaster assistance programs</w:t>
      </w:r>
    </w:p>
    <w:p w14:paraId="3A553AC6" w14:textId="77777777" w:rsidR="00836FBC" w:rsidRDefault="00836FBC" w:rsidP="00836FBC">
      <w:pPr>
        <w:pStyle w:val="NormalWeb"/>
        <w:numPr>
          <w:ilvl w:val="0"/>
          <w:numId w:val="10"/>
        </w:numPr>
      </w:pPr>
      <w:r>
        <w:t>Provincial infrastructure grants</w:t>
      </w:r>
    </w:p>
    <w:p w14:paraId="72BC90A6" w14:textId="77777777" w:rsidR="00836FBC" w:rsidRDefault="00836FBC" w:rsidP="00836FBC">
      <w:pPr>
        <w:pStyle w:val="NormalWeb"/>
        <w:numPr>
          <w:ilvl w:val="0"/>
          <w:numId w:val="10"/>
        </w:numPr>
      </w:pPr>
      <w:r>
        <w:t>Municipal contributions</w:t>
      </w:r>
    </w:p>
    <w:p w14:paraId="47061E86" w14:textId="77777777" w:rsidR="00836FBC" w:rsidRDefault="00836FBC" w:rsidP="00836FBC">
      <w:pPr>
        <w:pStyle w:val="NormalWeb"/>
        <w:numPr>
          <w:ilvl w:val="0"/>
          <w:numId w:val="10"/>
        </w:numPr>
      </w:pPr>
      <w:r>
        <w:t>Contingency allowances for unforeseen conditions</w:t>
      </w:r>
    </w:p>
    <w:p w14:paraId="226CDFD0" w14:textId="221EE400" w:rsidR="00836FBC" w:rsidRDefault="00584F3A" w:rsidP="00D6627F">
      <w:pPr>
        <w:pStyle w:val="Heading1"/>
        <w:rPr>
          <w:rFonts w:ascii="Times New Roman" w:hAnsi="Times New Roman" w:cs="Times New Roman"/>
          <w:sz w:val="48"/>
          <w:szCs w:val="48"/>
        </w:rPr>
      </w:pPr>
      <w:bookmarkStart w:id="17" w:name="_Toc216651034"/>
      <w:r w:rsidRPr="00D6627F">
        <w:rPr>
          <w:rFonts w:ascii="Times New Roman" w:hAnsi="Times New Roman" w:cs="Times New Roman"/>
          <w:sz w:val="48"/>
          <w:szCs w:val="48"/>
        </w:rPr>
        <w:lastRenderedPageBreak/>
        <w:t>Risk Analysis</w:t>
      </w:r>
      <w:bookmarkEnd w:id="17"/>
    </w:p>
    <w:p w14:paraId="0BFF7DF7" w14:textId="02BBD456" w:rsidR="00A96819" w:rsidRPr="00A96819" w:rsidRDefault="00A96819" w:rsidP="00A96819">
      <w:pPr>
        <w:pStyle w:val="Heading4"/>
        <w:shd w:val="clear" w:color="auto" w:fill="FFFFFF"/>
        <w:spacing w:before="0" w:after="0"/>
        <w:textAlignment w:val="baseline"/>
        <w:rPr>
          <w:rFonts w:ascii="Times New Roman" w:hAnsi="Times New Roman" w:cs="Times New Roman"/>
          <w:i w:val="0"/>
          <w:iCs w:val="0"/>
          <w:color w:val="161616"/>
        </w:rPr>
      </w:pPr>
      <w:r>
        <w:rPr>
          <w:rFonts w:ascii="Times New Roman" w:hAnsi="Times New Roman" w:cs="Times New Roman"/>
          <w:i w:val="0"/>
          <w:iCs w:val="0"/>
          <w:color w:val="161616"/>
        </w:rPr>
        <w:t>The definition of r</w:t>
      </w:r>
      <w:r w:rsidRPr="00A96819">
        <w:rPr>
          <w:rFonts w:ascii="Times New Roman" w:hAnsi="Times New Roman" w:cs="Times New Roman"/>
          <w:i w:val="0"/>
          <w:iCs w:val="0"/>
          <w:color w:val="161616"/>
        </w:rPr>
        <w:t xml:space="preserve">isk management </w:t>
      </w:r>
      <w:r>
        <w:rPr>
          <w:rFonts w:ascii="Times New Roman" w:hAnsi="Times New Roman" w:cs="Times New Roman"/>
          <w:i w:val="0"/>
          <w:iCs w:val="0"/>
          <w:color w:val="161616"/>
        </w:rPr>
        <w:t xml:space="preserve">can be explained </w:t>
      </w:r>
      <w:r w:rsidR="004D0929">
        <w:rPr>
          <w:rFonts w:ascii="Times New Roman" w:hAnsi="Times New Roman" w:cs="Times New Roman"/>
          <w:i w:val="0"/>
          <w:iCs w:val="0"/>
          <w:color w:val="161616"/>
        </w:rPr>
        <w:t xml:space="preserve">as </w:t>
      </w:r>
      <w:r w:rsidRPr="00A96819">
        <w:rPr>
          <w:rFonts w:ascii="Times New Roman" w:hAnsi="Times New Roman" w:cs="Times New Roman"/>
          <w:i w:val="0"/>
          <w:iCs w:val="0"/>
          <w:color w:val="161616"/>
        </w:rPr>
        <w:t>the process of identifying, assessing and addressing any financial, legal, strategic and security risks to an organization</w:t>
      </w:r>
      <w:r w:rsidR="004D0929">
        <w:rPr>
          <w:rFonts w:ascii="Times New Roman" w:hAnsi="Times New Roman" w:cs="Times New Roman"/>
          <w:i w:val="0"/>
          <w:iCs w:val="0"/>
          <w:color w:val="161616"/>
        </w:rPr>
        <w:t xml:space="preserve"> </w:t>
      </w:r>
      <w:sdt>
        <w:sdtPr>
          <w:rPr>
            <w:rFonts w:ascii="Times New Roman" w:hAnsi="Times New Roman" w:cs="Times New Roman"/>
            <w:i w:val="0"/>
            <w:iCs w:val="0"/>
            <w:color w:val="161616"/>
          </w:rPr>
          <w:id w:val="-824349393"/>
          <w:citation/>
        </w:sdtPr>
        <w:sdtContent>
          <w:r w:rsidR="004D0929" w:rsidRPr="004D0929">
            <w:rPr>
              <w:rFonts w:ascii="Times New Roman" w:hAnsi="Times New Roman" w:cs="Times New Roman"/>
              <w:i w:val="0"/>
              <w:iCs w:val="0"/>
              <w:color w:val="161616"/>
            </w:rPr>
            <w:fldChar w:fldCharType="begin"/>
          </w:r>
          <w:r w:rsidR="004D0929" w:rsidRPr="004D0929">
            <w:rPr>
              <w:rFonts w:ascii="Times New Roman" w:hAnsi="Times New Roman" w:cs="Times New Roman"/>
              <w:i w:val="0"/>
              <w:iCs w:val="0"/>
              <w:color w:val="161616"/>
            </w:rPr>
            <w:instrText xml:space="preserve">CITATION Ama24 \l 1053 </w:instrText>
          </w:r>
          <w:r w:rsidR="004D0929" w:rsidRPr="004D0929">
            <w:rPr>
              <w:rFonts w:ascii="Times New Roman" w:hAnsi="Times New Roman" w:cs="Times New Roman"/>
              <w:i w:val="0"/>
              <w:iCs w:val="0"/>
              <w:color w:val="161616"/>
            </w:rPr>
            <w:fldChar w:fldCharType="separate"/>
          </w:r>
          <w:r w:rsidR="00FB0DED" w:rsidRPr="00FB0DED">
            <w:rPr>
              <w:rFonts w:ascii="Times New Roman" w:hAnsi="Times New Roman" w:cs="Times New Roman"/>
              <w:noProof/>
              <w:color w:val="161616"/>
            </w:rPr>
            <w:t>(McGrath &amp; Jonker, 2024)</w:t>
          </w:r>
          <w:r w:rsidR="004D0929" w:rsidRPr="004D0929">
            <w:rPr>
              <w:rFonts w:ascii="Times New Roman" w:hAnsi="Times New Roman" w:cs="Times New Roman"/>
              <w:i w:val="0"/>
              <w:iCs w:val="0"/>
              <w:color w:val="161616"/>
            </w:rPr>
            <w:fldChar w:fldCharType="end"/>
          </w:r>
        </w:sdtContent>
      </w:sdt>
    </w:p>
    <w:p w14:paraId="6390139E" w14:textId="12FC6B15" w:rsidR="00A96819" w:rsidRPr="00A96819" w:rsidRDefault="00DE35EE" w:rsidP="00A96819">
      <w:pPr>
        <w:pStyle w:val="NormalWeb"/>
        <w:shd w:val="clear" w:color="auto" w:fill="FFFFFF"/>
        <w:spacing w:before="0" w:beforeAutospacing="0" w:after="0" w:afterAutospacing="0" w:line="360" w:lineRule="atLeast"/>
        <w:textAlignment w:val="baseline"/>
        <w:rPr>
          <w:color w:val="161616"/>
        </w:rPr>
      </w:pPr>
      <w:r>
        <w:rPr>
          <w:color w:val="161616"/>
        </w:rPr>
        <w:t xml:space="preserve">Risks in business can </w:t>
      </w:r>
      <w:r w:rsidR="00A96819" w:rsidRPr="00A96819">
        <w:rPr>
          <w:color w:val="161616"/>
        </w:rPr>
        <w:t>stem from many sources,</w:t>
      </w:r>
      <w:r>
        <w:rPr>
          <w:color w:val="161616"/>
        </w:rPr>
        <w:t xml:space="preserve"> which </w:t>
      </w:r>
      <w:r w:rsidR="00A96819" w:rsidRPr="00A96819">
        <w:rPr>
          <w:color w:val="161616"/>
        </w:rPr>
        <w:t>includ</w:t>
      </w:r>
      <w:r>
        <w:rPr>
          <w:color w:val="161616"/>
        </w:rPr>
        <w:t>es</w:t>
      </w:r>
      <w:r w:rsidR="00A96819" w:rsidRPr="00A96819">
        <w:rPr>
          <w:color w:val="161616"/>
        </w:rPr>
        <w:t xml:space="preserve"> financial uncertainty, legal liabilities, technology use, strategic management errors, accidents and natural disasters. Risk management practices </w:t>
      </w:r>
      <w:r>
        <w:rPr>
          <w:color w:val="161616"/>
        </w:rPr>
        <w:t>are put in place</w:t>
      </w:r>
      <w:r w:rsidR="00A96819" w:rsidRPr="00A96819">
        <w:rPr>
          <w:color w:val="161616"/>
        </w:rPr>
        <w:t xml:space="preserve"> to anticipate these threats and their potential impact and establish plans to address them when they arise</w:t>
      </w:r>
      <w:r>
        <w:rPr>
          <w:color w:val="161616"/>
        </w:rPr>
        <w:t>.</w:t>
      </w:r>
    </w:p>
    <w:p w14:paraId="3AF5CBE4" w14:textId="77777777" w:rsidR="00A96819" w:rsidRPr="00A96819" w:rsidRDefault="00A96819" w:rsidP="00A96819">
      <w:pPr>
        <w:rPr>
          <w:rFonts w:ascii="Times New Roman" w:hAnsi="Times New Roman" w:cs="Times New Roman"/>
        </w:rPr>
      </w:pPr>
    </w:p>
    <w:p w14:paraId="32A2E3D0" w14:textId="45342823" w:rsidR="00584F3A" w:rsidRPr="00D6627F" w:rsidRDefault="00584F3A" w:rsidP="00584F3A">
      <w:pPr>
        <w:pStyle w:val="Heading3"/>
        <w:rPr>
          <w:rFonts w:ascii="Times New Roman" w:hAnsi="Times New Roman" w:cs="Times New Roman"/>
        </w:rPr>
      </w:pPr>
      <w:bookmarkStart w:id="18" w:name="_Toc216651035"/>
      <w:r w:rsidRPr="00D6627F">
        <w:rPr>
          <w:rFonts w:ascii="Times New Roman" w:hAnsi="Times New Roman" w:cs="Times New Roman"/>
        </w:rPr>
        <w:t>Key Risks</w:t>
      </w:r>
      <w:r w:rsidR="00DE35EE">
        <w:rPr>
          <w:rFonts w:ascii="Times New Roman" w:hAnsi="Times New Roman" w:cs="Times New Roman"/>
        </w:rPr>
        <w:t xml:space="preserve"> associated with the rebuilding of the wastewater plant</w:t>
      </w:r>
      <w:r w:rsidRPr="00D6627F">
        <w:rPr>
          <w:rFonts w:ascii="Times New Roman" w:hAnsi="Times New Roman" w:cs="Times New Roman"/>
        </w:rPr>
        <w:t>:</w:t>
      </w:r>
      <w:bookmarkEnd w:id="18"/>
    </w:p>
    <w:p w14:paraId="2E0A79EE" w14:textId="77777777" w:rsidR="00584F3A" w:rsidRDefault="00584F3A" w:rsidP="00584F3A">
      <w:pPr>
        <w:pStyle w:val="NormalWeb"/>
        <w:numPr>
          <w:ilvl w:val="0"/>
          <w:numId w:val="12"/>
        </w:numPr>
      </w:pPr>
      <w:r>
        <w:rPr>
          <w:rStyle w:val="Strong"/>
          <w:rFonts w:eastAsiaTheme="majorEastAsia"/>
        </w:rPr>
        <w:t>Flood Recurrence</w:t>
      </w:r>
      <w:r>
        <w:t>: Mitigated by elevated structures and barriers</w:t>
      </w:r>
    </w:p>
    <w:p w14:paraId="62F4715B" w14:textId="77777777" w:rsidR="00584F3A" w:rsidRDefault="00584F3A" w:rsidP="00584F3A">
      <w:pPr>
        <w:pStyle w:val="NormalWeb"/>
        <w:numPr>
          <w:ilvl w:val="0"/>
          <w:numId w:val="12"/>
        </w:numPr>
      </w:pPr>
      <w:r>
        <w:rPr>
          <w:rStyle w:val="Strong"/>
          <w:rFonts w:eastAsiaTheme="majorEastAsia"/>
        </w:rPr>
        <w:t>Cost Overruns</w:t>
      </w:r>
      <w:r>
        <w:t>: Managed through contingency budgeting and cost controls</w:t>
      </w:r>
    </w:p>
    <w:p w14:paraId="56AD9E5A" w14:textId="77777777" w:rsidR="00584F3A" w:rsidRDefault="00584F3A" w:rsidP="00584F3A">
      <w:pPr>
        <w:pStyle w:val="NormalWeb"/>
        <w:numPr>
          <w:ilvl w:val="0"/>
          <w:numId w:val="12"/>
        </w:numPr>
      </w:pPr>
      <w:r>
        <w:rPr>
          <w:rStyle w:val="Strong"/>
          <w:rFonts w:eastAsiaTheme="majorEastAsia"/>
        </w:rPr>
        <w:t>Schedule Delays</w:t>
      </w:r>
      <w:r>
        <w:t>: Reduced through phased planning and buffer periods</w:t>
      </w:r>
    </w:p>
    <w:p w14:paraId="5DA0CAEB" w14:textId="77777777" w:rsidR="00584F3A" w:rsidRDefault="00584F3A" w:rsidP="00584F3A">
      <w:pPr>
        <w:pStyle w:val="NormalWeb"/>
        <w:numPr>
          <w:ilvl w:val="0"/>
          <w:numId w:val="12"/>
        </w:numPr>
      </w:pPr>
      <w:r>
        <w:rPr>
          <w:rStyle w:val="Strong"/>
          <w:rFonts w:eastAsiaTheme="majorEastAsia"/>
        </w:rPr>
        <w:t>Regulatory Delays</w:t>
      </w:r>
      <w:r>
        <w:t>: Addressed by early engagement with authorities</w:t>
      </w:r>
    </w:p>
    <w:p w14:paraId="7C958C9C" w14:textId="77777777" w:rsidR="00584F3A" w:rsidRDefault="00584F3A" w:rsidP="00584F3A">
      <w:pPr>
        <w:pStyle w:val="NormalWeb"/>
        <w:numPr>
          <w:ilvl w:val="0"/>
          <w:numId w:val="12"/>
        </w:numPr>
      </w:pPr>
      <w:r>
        <w:rPr>
          <w:rStyle w:val="Strong"/>
          <w:rFonts w:eastAsiaTheme="majorEastAsia"/>
        </w:rPr>
        <w:t>Supply Chain Disruptions</w:t>
      </w:r>
      <w:r>
        <w:t>: Mitigated through diversified suppliers</w:t>
      </w:r>
    </w:p>
    <w:p w14:paraId="10402473" w14:textId="78A4C97C" w:rsidR="00584F3A" w:rsidRDefault="00584F3A" w:rsidP="00584F3A">
      <w:pPr>
        <w:pStyle w:val="NormalWeb"/>
      </w:pPr>
      <w:r>
        <w:t>A risk register is maintained throughout the project lifecycle</w:t>
      </w:r>
      <w:r w:rsidR="00DE35EE">
        <w:t>.</w:t>
      </w:r>
    </w:p>
    <w:p w14:paraId="60933042" w14:textId="77777777" w:rsidR="00FB0DED" w:rsidRDefault="00FB0DED" w:rsidP="00D6627F">
      <w:pPr>
        <w:pStyle w:val="Heading1"/>
        <w:rPr>
          <w:rFonts w:ascii="Times New Roman" w:hAnsi="Times New Roman" w:cs="Times New Roman"/>
          <w:sz w:val="48"/>
          <w:szCs w:val="48"/>
        </w:rPr>
      </w:pPr>
      <w:bookmarkStart w:id="19" w:name="_Toc216651036"/>
    </w:p>
    <w:p w14:paraId="7C73EAB1" w14:textId="64C47A42" w:rsidR="00584F3A" w:rsidRPr="00D6627F" w:rsidRDefault="00584F3A" w:rsidP="00D6627F">
      <w:pPr>
        <w:pStyle w:val="Heading1"/>
        <w:rPr>
          <w:rFonts w:ascii="Times New Roman" w:hAnsi="Times New Roman" w:cs="Times New Roman"/>
          <w:sz w:val="48"/>
          <w:szCs w:val="48"/>
        </w:rPr>
      </w:pPr>
      <w:r w:rsidRPr="00D6627F">
        <w:rPr>
          <w:rFonts w:ascii="Times New Roman" w:hAnsi="Times New Roman" w:cs="Times New Roman"/>
          <w:sz w:val="48"/>
          <w:szCs w:val="48"/>
        </w:rPr>
        <w:t>Conclusion</w:t>
      </w:r>
      <w:bookmarkEnd w:id="19"/>
    </w:p>
    <w:p w14:paraId="47CBDB05" w14:textId="64DD1291" w:rsidR="00584F3A" w:rsidRPr="007C6F3F" w:rsidRDefault="007C6F3F" w:rsidP="00584F3A">
      <w:pPr>
        <w:rPr>
          <w:rFonts w:ascii="Times New Roman" w:hAnsi="Times New Roman" w:cs="Times New Roman"/>
        </w:rPr>
      </w:pPr>
      <w:r w:rsidRPr="007C6F3F">
        <w:rPr>
          <w:rFonts w:ascii="Times New Roman" w:hAnsi="Times New Roman" w:cs="Times New Roman"/>
        </w:rPr>
        <w:t xml:space="preserve">Immediately </w:t>
      </w:r>
      <w:r>
        <w:rPr>
          <w:rFonts w:ascii="Times New Roman" w:hAnsi="Times New Roman" w:cs="Times New Roman"/>
        </w:rPr>
        <w:t>after</w:t>
      </w:r>
      <w:r w:rsidRPr="007C6F3F">
        <w:rPr>
          <w:rFonts w:ascii="Times New Roman" w:hAnsi="Times New Roman" w:cs="Times New Roman"/>
        </w:rPr>
        <w:t xml:space="preserve"> the flood</w:t>
      </w:r>
      <w:r>
        <w:rPr>
          <w:rFonts w:ascii="Times New Roman" w:hAnsi="Times New Roman" w:cs="Times New Roman"/>
        </w:rPr>
        <w:t>ing</w:t>
      </w:r>
      <w:r w:rsidRPr="007C6F3F">
        <w:rPr>
          <w:rFonts w:ascii="Times New Roman" w:hAnsi="Times New Roman" w:cs="Times New Roman"/>
        </w:rPr>
        <w:t xml:space="preserve">, emergency measures were </w:t>
      </w:r>
      <w:r w:rsidRPr="007C6F3F">
        <w:rPr>
          <w:rFonts w:ascii="Times New Roman" w:hAnsi="Times New Roman" w:cs="Times New Roman"/>
        </w:rPr>
        <w:t>applied</w:t>
      </w:r>
      <w:r w:rsidRPr="007C6F3F">
        <w:rPr>
          <w:rFonts w:ascii="Times New Roman" w:hAnsi="Times New Roman" w:cs="Times New Roman"/>
        </w:rPr>
        <w:t xml:space="preserve"> to manage wastewater flows and prevent uncontrolled discharges. These temporary solutions, however, were not sustainable and highlighted the </w:t>
      </w:r>
      <w:r w:rsidRPr="007C6F3F">
        <w:rPr>
          <w:rFonts w:ascii="Times New Roman" w:hAnsi="Times New Roman" w:cs="Times New Roman"/>
        </w:rPr>
        <w:t>vital</w:t>
      </w:r>
      <w:r w:rsidRPr="007C6F3F">
        <w:rPr>
          <w:rFonts w:ascii="Times New Roman" w:hAnsi="Times New Roman" w:cs="Times New Roman"/>
        </w:rPr>
        <w:t xml:space="preserve"> need for a permanent rebuilding strategy. The project therefore transitioned from emergency response to long-term recovery and resilience planning</w:t>
      </w:r>
      <w:r>
        <w:rPr>
          <w:rFonts w:ascii="Times New Roman" w:hAnsi="Times New Roman" w:cs="Times New Roman"/>
        </w:rPr>
        <w:t>.</w:t>
      </w:r>
    </w:p>
    <w:p w14:paraId="6CF1EB2F" w14:textId="1D76B609" w:rsidR="008C5EEC" w:rsidRDefault="00584F3A" w:rsidP="00584F3A">
      <w:pPr>
        <w:pStyle w:val="NormalWeb"/>
      </w:pPr>
      <w:r>
        <w:t xml:space="preserve">The rebuilding of the City of Merritt Wastewater Treatment Plant following the 2022 flooding represents a critical infrastructure recovery initiative that underscores the importance of resilient design and effective project management. </w:t>
      </w:r>
      <w:r w:rsidR="008C5EEC">
        <w:t>If</w:t>
      </w:r>
      <w:r>
        <w:t xml:space="preserve"> structured planning tools such as scope definition, work breakdown structures, scheduling, and risk analysis</w:t>
      </w:r>
      <w:r w:rsidR="008C5EEC">
        <w:t xml:space="preserve"> are applied,</w:t>
      </w:r>
      <w:r>
        <w:t xml:space="preserve"> the project </w:t>
      </w:r>
      <w:r w:rsidR="008C5EEC">
        <w:t xml:space="preserve">can </w:t>
      </w:r>
      <w:r>
        <w:t>address immediate service restoration needs while enhancing long-term sustainability.</w:t>
      </w:r>
    </w:p>
    <w:p w14:paraId="2FC16D6D" w14:textId="6E32281F" w:rsidR="00584F3A" w:rsidRDefault="00584F3A" w:rsidP="00584F3A">
      <w:pPr>
        <w:pStyle w:val="NormalWeb"/>
      </w:pPr>
      <w:r>
        <w:t>The project demonstrates how coordinated stakeholder engagement, strategic resource allocation, and proactive risk management can transform disaster recovery into an opportunity for infrastructure improvement. As climate change continues to increase flood risks, lessons learned from the Merritt WWTP rebuilding project provide valuable insights for future municipal infrastructure resilience efforts across Canada</w:t>
      </w:r>
      <w:r w:rsidR="008C5EEC">
        <w:t>.</w:t>
      </w:r>
    </w:p>
    <w:p w14:paraId="218EA489" w14:textId="416CF9BB" w:rsidR="008C5EEC" w:rsidRDefault="008C5EEC" w:rsidP="00584F3A">
      <w:pPr>
        <w:pStyle w:val="NormalWeb"/>
      </w:pPr>
      <w:r>
        <w:lastRenderedPageBreak/>
        <w:t xml:space="preserve">The </w:t>
      </w:r>
      <w:r>
        <w:t>key</w:t>
      </w:r>
      <w:r>
        <w:t xml:space="preserve"> objectives of the project are multifaceted. </w:t>
      </w:r>
      <w:r>
        <w:t>The</w:t>
      </w:r>
      <w:r>
        <w:t xml:space="preserve"> project seeks to restore full wastewater treatment functionality</w:t>
      </w:r>
      <w:r>
        <w:t xml:space="preserve"> in the City of Merritt</w:t>
      </w:r>
      <w:r>
        <w:t xml:space="preserve"> to protect public health and the environment. </w:t>
      </w:r>
      <w:r>
        <w:t xml:space="preserve">The project also </w:t>
      </w:r>
      <w:r>
        <w:t>aims to rebuild the facility in a manner that enhances resilience to future flooding and climate-related risks. This includes incorporating flood-resistant materials, elevating critical equipment, and improving site drainage. The project must comply with updated regulatory requirements and best practices in wastewater treatment and environmental protection. Finally, the project aims to improve operational reliability, reduce maintenance requirements, and extend the service life of the facility.</w:t>
      </w:r>
    </w:p>
    <w:p w14:paraId="70A7A5BD" w14:textId="6644FD92" w:rsidR="008C5EEC" w:rsidRDefault="008C5EEC" w:rsidP="00584F3A">
      <w:pPr>
        <w:pStyle w:val="NormalWeb"/>
      </w:pPr>
      <w:r>
        <w:t xml:space="preserve">This report </w:t>
      </w:r>
      <w:r>
        <w:t xml:space="preserve">has </w:t>
      </w:r>
      <w:r>
        <w:t>provide</w:t>
      </w:r>
      <w:r>
        <w:t>d</w:t>
      </w:r>
      <w:r>
        <w:t xml:space="preserve"> a comprehensive project management analysis of the rebuilding of the City of Merritt Wastewater Treatment Plant following the 2022 flooding recovery phase. </w:t>
      </w:r>
      <w:r>
        <w:t>E</w:t>
      </w:r>
      <w:r>
        <w:t>stablished project management principles</w:t>
      </w:r>
      <w:r>
        <w:t xml:space="preserve"> were used and</w:t>
      </w:r>
      <w:r>
        <w:t xml:space="preserve"> the report examine</w:t>
      </w:r>
      <w:r>
        <w:t>d</w:t>
      </w:r>
      <w:r>
        <w:t xml:space="preserve"> the project’s description, scope, work breakdown structure, scheduling, stakeholder involvement, resource allocation, and risk management. The aim is to demonstrate how structured planning and resilient design can support effective disaster recovery while improving long-term infrastructure performance and adaptability</w:t>
      </w:r>
      <w:r>
        <w:t>.</w:t>
      </w:r>
    </w:p>
    <w:p w14:paraId="7A209816" w14:textId="77777777" w:rsidR="00DF2358" w:rsidRDefault="00DF2358" w:rsidP="00DF2358">
      <w:pPr>
        <w:pStyle w:val="NormalWeb"/>
        <w:ind w:left="1440"/>
      </w:pPr>
    </w:p>
    <w:p w14:paraId="043CB227" w14:textId="77777777" w:rsidR="00DF2358" w:rsidRDefault="00DF2358" w:rsidP="00DF2358">
      <w:pPr>
        <w:pStyle w:val="NormalWeb"/>
        <w:ind w:left="1440"/>
      </w:pPr>
    </w:p>
    <w:p w14:paraId="202608AE" w14:textId="77777777" w:rsidR="00DF2358" w:rsidRDefault="00DF2358" w:rsidP="00DF2358">
      <w:pPr>
        <w:pStyle w:val="NormalWeb"/>
        <w:ind w:left="1440"/>
      </w:pPr>
    </w:p>
    <w:p w14:paraId="6C348682" w14:textId="77777777" w:rsidR="00FB0DED" w:rsidRDefault="00FB0DED" w:rsidP="00DF2358">
      <w:pPr>
        <w:pStyle w:val="NormalWeb"/>
        <w:ind w:left="1440"/>
      </w:pPr>
    </w:p>
    <w:p w14:paraId="7CBC251F" w14:textId="77777777" w:rsidR="00FB0DED" w:rsidRDefault="00FB0DED" w:rsidP="00DF2358">
      <w:pPr>
        <w:pStyle w:val="NormalWeb"/>
        <w:ind w:left="1440"/>
      </w:pPr>
    </w:p>
    <w:p w14:paraId="03122DE8" w14:textId="77777777" w:rsidR="00FB0DED" w:rsidRDefault="00FB0DED" w:rsidP="00DF2358">
      <w:pPr>
        <w:pStyle w:val="NormalWeb"/>
        <w:ind w:left="1440"/>
      </w:pPr>
    </w:p>
    <w:p w14:paraId="6F458C00" w14:textId="77777777" w:rsidR="00FB0DED" w:rsidRDefault="00FB0DED" w:rsidP="00DF2358">
      <w:pPr>
        <w:pStyle w:val="NormalWeb"/>
        <w:ind w:left="1440"/>
      </w:pPr>
    </w:p>
    <w:p w14:paraId="05BC148A" w14:textId="77777777" w:rsidR="00FB0DED" w:rsidRDefault="00FB0DED" w:rsidP="00DF2358">
      <w:pPr>
        <w:pStyle w:val="NormalWeb"/>
        <w:ind w:left="1440"/>
      </w:pPr>
    </w:p>
    <w:p w14:paraId="3267BFDA" w14:textId="77777777" w:rsidR="00FB0DED" w:rsidRDefault="00FB0DED" w:rsidP="00DF2358">
      <w:pPr>
        <w:pStyle w:val="NormalWeb"/>
        <w:ind w:left="1440"/>
      </w:pPr>
    </w:p>
    <w:p w14:paraId="694ECD1F" w14:textId="77777777" w:rsidR="00FB0DED" w:rsidRDefault="00FB0DED" w:rsidP="00DF2358">
      <w:pPr>
        <w:pStyle w:val="NormalWeb"/>
        <w:ind w:left="1440"/>
      </w:pPr>
    </w:p>
    <w:p w14:paraId="5960E4E6" w14:textId="77777777" w:rsidR="00FB0DED" w:rsidRDefault="00FB0DED" w:rsidP="00DF2358">
      <w:pPr>
        <w:pStyle w:val="NormalWeb"/>
        <w:ind w:left="1440"/>
      </w:pPr>
    </w:p>
    <w:p w14:paraId="559C2420" w14:textId="77777777" w:rsidR="00FB0DED" w:rsidRDefault="00FB0DED" w:rsidP="00DF2358">
      <w:pPr>
        <w:pStyle w:val="NormalWeb"/>
        <w:ind w:left="1440"/>
      </w:pPr>
    </w:p>
    <w:p w14:paraId="6B65428D" w14:textId="77777777" w:rsidR="00FB0DED" w:rsidRDefault="00FB0DED" w:rsidP="00DF2358">
      <w:pPr>
        <w:pStyle w:val="NormalWeb"/>
        <w:ind w:left="1440"/>
      </w:pPr>
    </w:p>
    <w:p w14:paraId="59423ABE" w14:textId="77777777" w:rsidR="00FB0DED" w:rsidRDefault="00FB0DED" w:rsidP="00DF2358">
      <w:pPr>
        <w:pStyle w:val="NormalWeb"/>
        <w:ind w:left="1440"/>
      </w:pPr>
    </w:p>
    <w:p w14:paraId="5A28AFB9" w14:textId="77777777" w:rsidR="00FB0DED" w:rsidRDefault="00FB0DED" w:rsidP="00DF2358">
      <w:pPr>
        <w:pStyle w:val="NormalWeb"/>
        <w:ind w:left="1440"/>
      </w:pPr>
    </w:p>
    <w:p w14:paraId="67265976" w14:textId="77777777" w:rsidR="00FB0DED" w:rsidRDefault="00FB0DED" w:rsidP="00DF2358">
      <w:pPr>
        <w:pStyle w:val="NormalWeb"/>
        <w:ind w:left="1440"/>
      </w:pPr>
    </w:p>
    <w:p w14:paraId="051D33D4" w14:textId="77777777" w:rsidR="00DF2358" w:rsidRDefault="00DF2358" w:rsidP="00DF2358">
      <w:pPr>
        <w:pStyle w:val="NormalWeb"/>
        <w:ind w:left="1440"/>
      </w:pPr>
    </w:p>
    <w:bookmarkStart w:id="20" w:name="_Toc216651037" w:displacedByCustomXml="next"/>
    <w:sdt>
      <w:sdtPr>
        <w:id w:val="-1162310700"/>
        <w:docPartObj>
          <w:docPartGallery w:val="Bibliographies"/>
          <w:docPartUnique/>
        </w:docPartObj>
      </w:sdtPr>
      <w:sdtEndPr>
        <w:rPr>
          <w:rFonts w:asciiTheme="minorHAnsi" w:eastAsiaTheme="minorHAnsi" w:hAnsiTheme="minorHAnsi" w:cstheme="minorBidi"/>
          <w:color w:val="auto"/>
          <w:sz w:val="24"/>
          <w:szCs w:val="24"/>
        </w:rPr>
      </w:sdtEndPr>
      <w:sdtContent>
        <w:p w14:paraId="6EC5D243" w14:textId="7994D281" w:rsidR="00BB5B60" w:rsidRDefault="00BB5B60">
          <w:pPr>
            <w:pStyle w:val="Heading1"/>
          </w:pPr>
          <w:r>
            <w:t>Bibliography</w:t>
          </w:r>
          <w:bookmarkEnd w:id="20"/>
        </w:p>
        <w:sdt>
          <w:sdtPr>
            <w:id w:val="111145805"/>
            <w:bibliography/>
          </w:sdtPr>
          <w:sdtContent>
            <w:p w14:paraId="10F523C6" w14:textId="77777777" w:rsidR="00FB0DED" w:rsidRDefault="00BB5B60" w:rsidP="00FB0DED">
              <w:pPr>
                <w:pStyle w:val="Bibliography"/>
                <w:rPr>
                  <w:noProof/>
                  <w:kern w:val="0"/>
                  <w14:ligatures w14:val="none"/>
                </w:rPr>
              </w:pPr>
              <w:r>
                <w:fldChar w:fldCharType="begin"/>
              </w:r>
              <w:r>
                <w:instrText xml:space="preserve"> BIBLIOGRAPHY </w:instrText>
              </w:r>
              <w:r>
                <w:fldChar w:fldCharType="separate"/>
              </w:r>
              <w:r w:rsidR="00FB0DED">
                <w:rPr>
                  <w:noProof/>
                </w:rPr>
                <w:t xml:space="preserve">APM, 2024. </w:t>
              </w:r>
              <w:r w:rsidR="00FB0DED">
                <w:rPr>
                  <w:i/>
                  <w:iCs/>
                  <w:noProof/>
                </w:rPr>
                <w:t xml:space="preserve">Association For Project Management. </w:t>
              </w:r>
              <w:r w:rsidR="00FB0DED">
                <w:rPr>
                  <w:noProof/>
                </w:rPr>
                <w:t xml:space="preserve">[Online] </w:t>
              </w:r>
              <w:r w:rsidR="00FB0DED">
                <w:rPr>
                  <w:noProof/>
                </w:rPr>
                <w:br/>
                <w:t xml:space="preserve">Available at: </w:t>
              </w:r>
              <w:r w:rsidR="00FB0DED">
                <w:rPr>
                  <w:noProof/>
                  <w:u w:val="single"/>
                </w:rPr>
                <w:t>https://www.apm.org.uk/resources/find-a-resource/major-differences-between-project-scope-and-objectives/</w:t>
              </w:r>
              <w:r w:rsidR="00FB0DED">
                <w:rPr>
                  <w:noProof/>
                </w:rPr>
                <w:br/>
                <w:t>[Accessed 21st November 2025].</w:t>
              </w:r>
            </w:p>
            <w:p w14:paraId="276A2E89" w14:textId="77777777" w:rsidR="00FB0DED" w:rsidRDefault="00FB0DED" w:rsidP="00FB0DED">
              <w:pPr>
                <w:pStyle w:val="Bibliography"/>
                <w:rPr>
                  <w:noProof/>
                </w:rPr>
              </w:pPr>
              <w:r>
                <w:rPr>
                  <w:noProof/>
                </w:rPr>
                <w:t xml:space="preserve">APM, 2025. </w:t>
              </w:r>
              <w:r>
                <w:rPr>
                  <w:i/>
                  <w:iCs/>
                  <w:noProof/>
                </w:rPr>
                <w:t xml:space="preserve">What is stakeholder engagement?. </w:t>
              </w:r>
              <w:r>
                <w:rPr>
                  <w:noProof/>
                </w:rPr>
                <w:t xml:space="preserve">[Online] </w:t>
              </w:r>
              <w:r>
                <w:rPr>
                  <w:noProof/>
                </w:rPr>
                <w:br/>
                <w:t xml:space="preserve">Available at: </w:t>
              </w:r>
              <w:r>
                <w:rPr>
                  <w:noProof/>
                  <w:u w:val="single"/>
                </w:rPr>
                <w:t>https://www.apm.org.uk/resources/find-a-resource/stakeholder-engagement/#:~:text=In%20general%20terms%2C%20Stakeholders%20are,or%20affected%20by%20the%20outcomes.</w:t>
              </w:r>
              <w:r>
                <w:rPr>
                  <w:noProof/>
                </w:rPr>
                <w:br/>
                <w:t>[Accessed 03rd December 2025].</w:t>
              </w:r>
            </w:p>
            <w:p w14:paraId="2F87FBD0" w14:textId="77777777" w:rsidR="00FB0DED" w:rsidRDefault="00FB0DED" w:rsidP="00FB0DED">
              <w:pPr>
                <w:pStyle w:val="Bibliography"/>
                <w:rPr>
                  <w:noProof/>
                </w:rPr>
              </w:pPr>
              <w:r>
                <w:rPr>
                  <w:noProof/>
                </w:rPr>
                <w:t xml:space="preserve">Darwish, L., 2025. </w:t>
              </w:r>
              <w:r>
                <w:rPr>
                  <w:i/>
                  <w:iCs/>
                  <w:noProof/>
                </w:rPr>
                <w:t xml:space="preserve">MERRITT Reducing Flood Risk through Community-Driven Floodplain Naturalization. </w:t>
              </w:r>
              <w:r>
                <w:rPr>
                  <w:noProof/>
                </w:rPr>
                <w:t xml:space="preserve">[Online] </w:t>
              </w:r>
              <w:r>
                <w:rPr>
                  <w:noProof/>
                </w:rPr>
                <w:br/>
                <w:t xml:space="preserve">Available at: </w:t>
              </w:r>
              <w:r>
                <w:rPr>
                  <w:noProof/>
                  <w:u w:val="single"/>
                </w:rPr>
                <w:t>https://www.iclr.org/wp-content/uploads/2025/11/11_MERRITT.pdf</w:t>
              </w:r>
              <w:r>
                <w:rPr>
                  <w:noProof/>
                </w:rPr>
                <w:br/>
                <w:t>[Accessed 27 November 2025].</w:t>
              </w:r>
            </w:p>
            <w:p w14:paraId="0ED41D54" w14:textId="77777777" w:rsidR="00FB0DED" w:rsidRDefault="00FB0DED" w:rsidP="00FB0DED">
              <w:pPr>
                <w:pStyle w:val="Bibliography"/>
                <w:rPr>
                  <w:noProof/>
                </w:rPr>
              </w:pPr>
              <w:r>
                <w:rPr>
                  <w:noProof/>
                </w:rPr>
                <w:t xml:space="preserve">McGrath, A. &amp; Jonker, A., 2024. </w:t>
              </w:r>
              <w:r>
                <w:rPr>
                  <w:i/>
                  <w:iCs/>
                  <w:noProof/>
                </w:rPr>
                <w:t xml:space="preserve">What is risk management?. </w:t>
              </w:r>
              <w:r>
                <w:rPr>
                  <w:noProof/>
                </w:rPr>
                <w:t xml:space="preserve">[Online] </w:t>
              </w:r>
              <w:r>
                <w:rPr>
                  <w:noProof/>
                </w:rPr>
                <w:br/>
                <w:t xml:space="preserve">Available at: </w:t>
              </w:r>
              <w:r>
                <w:rPr>
                  <w:noProof/>
                  <w:u w:val="single"/>
                </w:rPr>
                <w:t>https://www.ibm.com/think/topics/risk-management</w:t>
              </w:r>
              <w:r>
                <w:rPr>
                  <w:noProof/>
                </w:rPr>
                <w:br/>
                <w:t>[Accessed 22nd November 2025].</w:t>
              </w:r>
            </w:p>
            <w:p w14:paraId="7A75CCEB" w14:textId="77777777" w:rsidR="00FB0DED" w:rsidRDefault="00FB0DED" w:rsidP="00FB0DED">
              <w:pPr>
                <w:pStyle w:val="Bibliography"/>
                <w:rPr>
                  <w:noProof/>
                </w:rPr>
              </w:pPr>
              <w:r>
                <w:rPr>
                  <w:noProof/>
                </w:rPr>
                <w:t xml:space="preserve">Team, F. M., 2024. </w:t>
              </w:r>
              <w:r>
                <w:rPr>
                  <w:i/>
                  <w:iCs/>
                  <w:noProof/>
                </w:rPr>
                <w:t xml:space="preserve">STUWI(x) Project: Funding Received. </w:t>
              </w:r>
              <w:r>
                <w:rPr>
                  <w:noProof/>
                </w:rPr>
                <w:t xml:space="preserve">[Online] </w:t>
              </w:r>
              <w:r>
                <w:rPr>
                  <w:noProof/>
                </w:rPr>
                <w:br/>
                <w:t xml:space="preserve">Available at: </w:t>
              </w:r>
              <w:r>
                <w:rPr>
                  <w:noProof/>
                  <w:u w:val="single"/>
                </w:rPr>
                <w:t>https://www.merritt.ca/stuwix/</w:t>
              </w:r>
              <w:r>
                <w:rPr>
                  <w:noProof/>
                </w:rPr>
                <w:br/>
                <w:t>[Accessed 22 November 2025].</w:t>
              </w:r>
            </w:p>
            <w:p w14:paraId="1443566C" w14:textId="77777777" w:rsidR="00FB0DED" w:rsidRDefault="00FB0DED" w:rsidP="00FB0DED">
              <w:pPr>
                <w:pStyle w:val="Bibliography"/>
                <w:rPr>
                  <w:noProof/>
                </w:rPr>
              </w:pPr>
              <w:r>
                <w:rPr>
                  <w:noProof/>
                </w:rPr>
                <w:t xml:space="preserve">The Gaurdian, 2022. </w:t>
              </w:r>
              <w:r>
                <w:rPr>
                  <w:i/>
                  <w:iCs/>
                  <w:noProof/>
                </w:rPr>
                <w:t xml:space="preserve">Severe flooding. </w:t>
              </w:r>
              <w:r>
                <w:rPr>
                  <w:noProof/>
                </w:rPr>
                <w:t xml:space="preserve">[Online] </w:t>
              </w:r>
              <w:r>
                <w:rPr>
                  <w:noProof/>
                </w:rPr>
                <w:br/>
                <w:t xml:space="preserve">Available at: </w:t>
              </w:r>
              <w:r>
                <w:rPr>
                  <w:noProof/>
                  <w:u w:val="single"/>
                </w:rPr>
                <w:t>https://www.theguardian.com/world/2022/oct/19/british-columbia-drought-floods-climate-crisis</w:t>
              </w:r>
              <w:r>
                <w:rPr>
                  <w:noProof/>
                </w:rPr>
                <w:br/>
                <w:t>[Accessed 21 November 2025].</w:t>
              </w:r>
            </w:p>
            <w:p w14:paraId="36203898" w14:textId="3CCC02D1" w:rsidR="00BB5B60" w:rsidRDefault="00BB5B60" w:rsidP="00FB0DED">
              <w:r>
                <w:rPr>
                  <w:b/>
                  <w:bCs/>
                  <w:noProof/>
                </w:rPr>
                <w:fldChar w:fldCharType="end"/>
              </w:r>
            </w:p>
          </w:sdtContent>
        </w:sdt>
      </w:sdtContent>
    </w:sdt>
    <w:p w14:paraId="311BF3EF" w14:textId="77777777" w:rsidR="00DF2358" w:rsidRDefault="00DF2358" w:rsidP="00DF2358">
      <w:pPr>
        <w:pStyle w:val="NormalWeb"/>
        <w:ind w:left="1440"/>
      </w:pPr>
    </w:p>
    <w:p w14:paraId="385EF52B" w14:textId="77777777" w:rsidR="00DF2358" w:rsidRDefault="00DF2358" w:rsidP="00DF2358">
      <w:pPr>
        <w:pStyle w:val="NormalWeb"/>
        <w:ind w:left="1440"/>
      </w:pPr>
    </w:p>
    <w:p w14:paraId="76420194" w14:textId="77777777" w:rsidR="00DF2358" w:rsidRDefault="00DF2358" w:rsidP="00DF2358">
      <w:pPr>
        <w:pStyle w:val="NormalWeb"/>
        <w:ind w:left="1440"/>
      </w:pPr>
    </w:p>
    <w:sectPr w:rsidR="00DF2358" w:rsidSect="0060015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A40E38"/>
    <w:multiLevelType w:val="multilevel"/>
    <w:tmpl w:val="3BAEE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7819B9"/>
    <w:multiLevelType w:val="multilevel"/>
    <w:tmpl w:val="2D487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4430A4"/>
    <w:multiLevelType w:val="multilevel"/>
    <w:tmpl w:val="70945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6F364D"/>
    <w:multiLevelType w:val="multilevel"/>
    <w:tmpl w:val="B344A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F03E6C"/>
    <w:multiLevelType w:val="multilevel"/>
    <w:tmpl w:val="0BCC0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D434B0"/>
    <w:multiLevelType w:val="multilevel"/>
    <w:tmpl w:val="212CD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BE1706"/>
    <w:multiLevelType w:val="multilevel"/>
    <w:tmpl w:val="029C6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AB2F20"/>
    <w:multiLevelType w:val="multilevel"/>
    <w:tmpl w:val="1DC69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576717"/>
    <w:multiLevelType w:val="multilevel"/>
    <w:tmpl w:val="6900B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6035C6"/>
    <w:multiLevelType w:val="multilevel"/>
    <w:tmpl w:val="58006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FD71D5"/>
    <w:multiLevelType w:val="multilevel"/>
    <w:tmpl w:val="704EE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4626CF"/>
    <w:multiLevelType w:val="multilevel"/>
    <w:tmpl w:val="0A7EB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903E96"/>
    <w:multiLevelType w:val="multilevel"/>
    <w:tmpl w:val="95648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E35768"/>
    <w:multiLevelType w:val="multilevel"/>
    <w:tmpl w:val="0E5AF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003B7A"/>
    <w:multiLevelType w:val="multilevel"/>
    <w:tmpl w:val="CFCA3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591989"/>
    <w:multiLevelType w:val="multilevel"/>
    <w:tmpl w:val="CB725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5D46F3"/>
    <w:multiLevelType w:val="multilevel"/>
    <w:tmpl w:val="4AE48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18A2FFC"/>
    <w:multiLevelType w:val="multilevel"/>
    <w:tmpl w:val="07B64D74"/>
    <w:lvl w:ilvl="0">
      <w:start w:val="1"/>
      <w:numFmt w:val="decimal"/>
      <w:lvlText w:val="%1."/>
      <w:lvlJc w:val="left"/>
      <w:pPr>
        <w:tabs>
          <w:tab w:val="num" w:pos="786"/>
        </w:tabs>
        <w:ind w:left="786"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912172E"/>
    <w:multiLevelType w:val="multilevel"/>
    <w:tmpl w:val="F90CD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F46F24"/>
    <w:multiLevelType w:val="multilevel"/>
    <w:tmpl w:val="0B5AD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8E7CBA"/>
    <w:multiLevelType w:val="multilevel"/>
    <w:tmpl w:val="9182C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814848"/>
    <w:multiLevelType w:val="multilevel"/>
    <w:tmpl w:val="521EB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4610BC1"/>
    <w:multiLevelType w:val="multilevel"/>
    <w:tmpl w:val="3C3AD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7C5652"/>
    <w:multiLevelType w:val="multilevel"/>
    <w:tmpl w:val="79CAD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295E34"/>
    <w:multiLevelType w:val="multilevel"/>
    <w:tmpl w:val="65307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3D57F5"/>
    <w:multiLevelType w:val="multilevel"/>
    <w:tmpl w:val="2594F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6000359">
    <w:abstractNumId w:val="9"/>
  </w:num>
  <w:num w:numId="2" w16cid:durableId="1592355907">
    <w:abstractNumId w:val="4"/>
  </w:num>
  <w:num w:numId="3" w16cid:durableId="1715543018">
    <w:abstractNumId w:val="0"/>
  </w:num>
  <w:num w:numId="4" w16cid:durableId="1447309841">
    <w:abstractNumId w:val="17"/>
  </w:num>
  <w:num w:numId="5" w16cid:durableId="974331255">
    <w:abstractNumId w:val="21"/>
  </w:num>
  <w:num w:numId="6" w16cid:durableId="1566456263">
    <w:abstractNumId w:val="16"/>
  </w:num>
  <w:num w:numId="7" w16cid:durableId="131557763">
    <w:abstractNumId w:val="5"/>
  </w:num>
  <w:num w:numId="8" w16cid:durableId="1478569030">
    <w:abstractNumId w:val="10"/>
  </w:num>
  <w:num w:numId="9" w16cid:durableId="2025279139">
    <w:abstractNumId w:val="13"/>
  </w:num>
  <w:num w:numId="10" w16cid:durableId="697505044">
    <w:abstractNumId w:val="6"/>
  </w:num>
  <w:num w:numId="11" w16cid:durableId="1229345545">
    <w:abstractNumId w:val="1"/>
  </w:num>
  <w:num w:numId="12" w16cid:durableId="1170829051">
    <w:abstractNumId w:val="25"/>
  </w:num>
  <w:num w:numId="13" w16cid:durableId="2116486274">
    <w:abstractNumId w:val="19"/>
  </w:num>
  <w:num w:numId="14" w16cid:durableId="2010207115">
    <w:abstractNumId w:val="12"/>
  </w:num>
  <w:num w:numId="15" w16cid:durableId="904343066">
    <w:abstractNumId w:val="8"/>
  </w:num>
  <w:num w:numId="16" w16cid:durableId="699160075">
    <w:abstractNumId w:val="18"/>
  </w:num>
  <w:num w:numId="17" w16cid:durableId="283580253">
    <w:abstractNumId w:val="7"/>
  </w:num>
  <w:num w:numId="18" w16cid:durableId="725102000">
    <w:abstractNumId w:val="24"/>
  </w:num>
  <w:num w:numId="19" w16cid:durableId="406998109">
    <w:abstractNumId w:val="22"/>
  </w:num>
  <w:num w:numId="20" w16cid:durableId="1751778416">
    <w:abstractNumId w:val="15"/>
  </w:num>
  <w:num w:numId="21" w16cid:durableId="236016281">
    <w:abstractNumId w:val="23"/>
  </w:num>
  <w:num w:numId="22" w16cid:durableId="803305351">
    <w:abstractNumId w:val="2"/>
  </w:num>
  <w:num w:numId="23" w16cid:durableId="1191839347">
    <w:abstractNumId w:val="14"/>
  </w:num>
  <w:num w:numId="24" w16cid:durableId="3629677">
    <w:abstractNumId w:val="3"/>
  </w:num>
  <w:num w:numId="25" w16cid:durableId="1746486569">
    <w:abstractNumId w:val="11"/>
  </w:num>
  <w:num w:numId="26" w16cid:durableId="6340209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0B6"/>
    <w:rsid w:val="000577F7"/>
    <w:rsid w:val="00113361"/>
    <w:rsid w:val="0013647F"/>
    <w:rsid w:val="00163DC6"/>
    <w:rsid w:val="0025182F"/>
    <w:rsid w:val="002B2722"/>
    <w:rsid w:val="002B615E"/>
    <w:rsid w:val="00315CA3"/>
    <w:rsid w:val="00382F46"/>
    <w:rsid w:val="004D0929"/>
    <w:rsid w:val="00584F3A"/>
    <w:rsid w:val="005D1AC5"/>
    <w:rsid w:val="0060015C"/>
    <w:rsid w:val="00602254"/>
    <w:rsid w:val="006808E7"/>
    <w:rsid w:val="006961FD"/>
    <w:rsid w:val="007C6F3F"/>
    <w:rsid w:val="007F08EE"/>
    <w:rsid w:val="00836FBC"/>
    <w:rsid w:val="008C5EEC"/>
    <w:rsid w:val="00936925"/>
    <w:rsid w:val="009430B6"/>
    <w:rsid w:val="00951801"/>
    <w:rsid w:val="00A96819"/>
    <w:rsid w:val="00AB3DA9"/>
    <w:rsid w:val="00AD06D1"/>
    <w:rsid w:val="00BB5B60"/>
    <w:rsid w:val="00BC733E"/>
    <w:rsid w:val="00C5037B"/>
    <w:rsid w:val="00C973BA"/>
    <w:rsid w:val="00CF2B10"/>
    <w:rsid w:val="00D251CC"/>
    <w:rsid w:val="00D6627F"/>
    <w:rsid w:val="00DE35EE"/>
    <w:rsid w:val="00DE60C4"/>
    <w:rsid w:val="00DF2358"/>
    <w:rsid w:val="00FB0D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E5B6E"/>
  <w15:chartTrackingRefBased/>
  <w15:docId w15:val="{6D8CF256-CFA0-9647-971F-EB3FDDA1E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30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430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430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30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30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30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30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30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30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30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430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430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30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30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30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30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30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30B6"/>
    <w:rPr>
      <w:rFonts w:eastAsiaTheme="majorEastAsia" w:cstheme="majorBidi"/>
      <w:color w:val="272727" w:themeColor="text1" w:themeTint="D8"/>
    </w:rPr>
  </w:style>
  <w:style w:type="paragraph" w:styleId="Title">
    <w:name w:val="Title"/>
    <w:basedOn w:val="Normal"/>
    <w:next w:val="Normal"/>
    <w:link w:val="TitleChar"/>
    <w:uiPriority w:val="10"/>
    <w:qFormat/>
    <w:rsid w:val="009430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30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30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30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30B6"/>
    <w:pPr>
      <w:spacing w:before="160"/>
      <w:jc w:val="center"/>
    </w:pPr>
    <w:rPr>
      <w:i/>
      <w:iCs/>
      <w:color w:val="404040" w:themeColor="text1" w:themeTint="BF"/>
    </w:rPr>
  </w:style>
  <w:style w:type="character" w:customStyle="1" w:styleId="QuoteChar">
    <w:name w:val="Quote Char"/>
    <w:basedOn w:val="DefaultParagraphFont"/>
    <w:link w:val="Quote"/>
    <w:uiPriority w:val="29"/>
    <w:rsid w:val="009430B6"/>
    <w:rPr>
      <w:i/>
      <w:iCs/>
      <w:color w:val="404040" w:themeColor="text1" w:themeTint="BF"/>
    </w:rPr>
  </w:style>
  <w:style w:type="paragraph" w:styleId="ListParagraph">
    <w:name w:val="List Paragraph"/>
    <w:basedOn w:val="Normal"/>
    <w:uiPriority w:val="34"/>
    <w:qFormat/>
    <w:rsid w:val="009430B6"/>
    <w:pPr>
      <w:ind w:left="720"/>
      <w:contextualSpacing/>
    </w:pPr>
  </w:style>
  <w:style w:type="character" w:styleId="IntenseEmphasis">
    <w:name w:val="Intense Emphasis"/>
    <w:basedOn w:val="DefaultParagraphFont"/>
    <w:uiPriority w:val="21"/>
    <w:qFormat/>
    <w:rsid w:val="009430B6"/>
    <w:rPr>
      <w:i/>
      <w:iCs/>
      <w:color w:val="0F4761" w:themeColor="accent1" w:themeShade="BF"/>
    </w:rPr>
  </w:style>
  <w:style w:type="paragraph" w:styleId="IntenseQuote">
    <w:name w:val="Intense Quote"/>
    <w:basedOn w:val="Normal"/>
    <w:next w:val="Normal"/>
    <w:link w:val="IntenseQuoteChar"/>
    <w:uiPriority w:val="30"/>
    <w:qFormat/>
    <w:rsid w:val="009430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30B6"/>
    <w:rPr>
      <w:i/>
      <w:iCs/>
      <w:color w:val="0F4761" w:themeColor="accent1" w:themeShade="BF"/>
    </w:rPr>
  </w:style>
  <w:style w:type="character" w:styleId="IntenseReference">
    <w:name w:val="Intense Reference"/>
    <w:basedOn w:val="DefaultParagraphFont"/>
    <w:uiPriority w:val="32"/>
    <w:qFormat/>
    <w:rsid w:val="009430B6"/>
    <w:rPr>
      <w:b/>
      <w:bCs/>
      <w:smallCaps/>
      <w:color w:val="0F4761" w:themeColor="accent1" w:themeShade="BF"/>
      <w:spacing w:val="5"/>
    </w:rPr>
  </w:style>
  <w:style w:type="paragraph" w:styleId="NoSpacing">
    <w:name w:val="No Spacing"/>
    <w:link w:val="NoSpacingChar"/>
    <w:uiPriority w:val="1"/>
    <w:qFormat/>
    <w:rsid w:val="0060015C"/>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60015C"/>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BC733E"/>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BC733E"/>
    <w:pPr>
      <w:spacing w:before="120" w:after="0"/>
    </w:pPr>
    <w:rPr>
      <w:b/>
      <w:bCs/>
      <w:i/>
      <w:iCs/>
    </w:rPr>
  </w:style>
  <w:style w:type="paragraph" w:styleId="TOC2">
    <w:name w:val="toc 2"/>
    <w:basedOn w:val="Normal"/>
    <w:next w:val="Normal"/>
    <w:autoRedefine/>
    <w:uiPriority w:val="39"/>
    <w:unhideWhenUsed/>
    <w:rsid w:val="00BC733E"/>
    <w:pPr>
      <w:spacing w:before="120" w:after="0"/>
      <w:ind w:left="240"/>
    </w:pPr>
    <w:rPr>
      <w:b/>
      <w:bCs/>
      <w:sz w:val="22"/>
      <w:szCs w:val="22"/>
    </w:rPr>
  </w:style>
  <w:style w:type="paragraph" w:styleId="TOC3">
    <w:name w:val="toc 3"/>
    <w:basedOn w:val="Normal"/>
    <w:next w:val="Normal"/>
    <w:autoRedefine/>
    <w:uiPriority w:val="39"/>
    <w:unhideWhenUsed/>
    <w:rsid w:val="00BC733E"/>
    <w:pPr>
      <w:spacing w:after="0"/>
      <w:ind w:left="480"/>
    </w:pPr>
    <w:rPr>
      <w:sz w:val="20"/>
      <w:szCs w:val="20"/>
    </w:rPr>
  </w:style>
  <w:style w:type="paragraph" w:styleId="TOC4">
    <w:name w:val="toc 4"/>
    <w:basedOn w:val="Normal"/>
    <w:next w:val="Normal"/>
    <w:autoRedefine/>
    <w:uiPriority w:val="39"/>
    <w:semiHidden/>
    <w:unhideWhenUsed/>
    <w:rsid w:val="00BC733E"/>
    <w:pPr>
      <w:spacing w:after="0"/>
      <w:ind w:left="720"/>
    </w:pPr>
    <w:rPr>
      <w:sz w:val="20"/>
      <w:szCs w:val="20"/>
    </w:rPr>
  </w:style>
  <w:style w:type="paragraph" w:styleId="TOC5">
    <w:name w:val="toc 5"/>
    <w:basedOn w:val="Normal"/>
    <w:next w:val="Normal"/>
    <w:autoRedefine/>
    <w:uiPriority w:val="39"/>
    <w:semiHidden/>
    <w:unhideWhenUsed/>
    <w:rsid w:val="00BC733E"/>
    <w:pPr>
      <w:spacing w:after="0"/>
      <w:ind w:left="960"/>
    </w:pPr>
    <w:rPr>
      <w:sz w:val="20"/>
      <w:szCs w:val="20"/>
    </w:rPr>
  </w:style>
  <w:style w:type="paragraph" w:styleId="TOC6">
    <w:name w:val="toc 6"/>
    <w:basedOn w:val="Normal"/>
    <w:next w:val="Normal"/>
    <w:autoRedefine/>
    <w:uiPriority w:val="39"/>
    <w:semiHidden/>
    <w:unhideWhenUsed/>
    <w:rsid w:val="00BC733E"/>
    <w:pPr>
      <w:spacing w:after="0"/>
      <w:ind w:left="1200"/>
    </w:pPr>
    <w:rPr>
      <w:sz w:val="20"/>
      <w:szCs w:val="20"/>
    </w:rPr>
  </w:style>
  <w:style w:type="paragraph" w:styleId="TOC7">
    <w:name w:val="toc 7"/>
    <w:basedOn w:val="Normal"/>
    <w:next w:val="Normal"/>
    <w:autoRedefine/>
    <w:uiPriority w:val="39"/>
    <w:semiHidden/>
    <w:unhideWhenUsed/>
    <w:rsid w:val="00BC733E"/>
    <w:pPr>
      <w:spacing w:after="0"/>
      <w:ind w:left="1440"/>
    </w:pPr>
    <w:rPr>
      <w:sz w:val="20"/>
      <w:szCs w:val="20"/>
    </w:rPr>
  </w:style>
  <w:style w:type="paragraph" w:styleId="TOC8">
    <w:name w:val="toc 8"/>
    <w:basedOn w:val="Normal"/>
    <w:next w:val="Normal"/>
    <w:autoRedefine/>
    <w:uiPriority w:val="39"/>
    <w:semiHidden/>
    <w:unhideWhenUsed/>
    <w:rsid w:val="00BC733E"/>
    <w:pPr>
      <w:spacing w:after="0"/>
      <w:ind w:left="1680"/>
    </w:pPr>
    <w:rPr>
      <w:sz w:val="20"/>
      <w:szCs w:val="20"/>
    </w:rPr>
  </w:style>
  <w:style w:type="paragraph" w:styleId="TOC9">
    <w:name w:val="toc 9"/>
    <w:basedOn w:val="Normal"/>
    <w:next w:val="Normal"/>
    <w:autoRedefine/>
    <w:uiPriority w:val="39"/>
    <w:semiHidden/>
    <w:unhideWhenUsed/>
    <w:rsid w:val="00BC733E"/>
    <w:pPr>
      <w:spacing w:after="0"/>
      <w:ind w:left="1920"/>
    </w:pPr>
    <w:rPr>
      <w:sz w:val="20"/>
      <w:szCs w:val="20"/>
    </w:rPr>
  </w:style>
  <w:style w:type="character" w:styleId="Strong">
    <w:name w:val="Strong"/>
    <w:basedOn w:val="DefaultParagraphFont"/>
    <w:uiPriority w:val="22"/>
    <w:qFormat/>
    <w:rsid w:val="00BC733E"/>
    <w:rPr>
      <w:b/>
      <w:bCs/>
    </w:rPr>
  </w:style>
  <w:style w:type="paragraph" w:styleId="NormalWeb">
    <w:name w:val="Normal (Web)"/>
    <w:basedOn w:val="Normal"/>
    <w:uiPriority w:val="99"/>
    <w:unhideWhenUsed/>
    <w:rsid w:val="00BC733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vkekvd">
    <w:name w:val="vkekvd"/>
    <w:basedOn w:val="DefaultParagraphFont"/>
    <w:rsid w:val="00602254"/>
  </w:style>
  <w:style w:type="character" w:styleId="Hyperlink">
    <w:name w:val="Hyperlink"/>
    <w:basedOn w:val="DefaultParagraphFont"/>
    <w:uiPriority w:val="99"/>
    <w:unhideWhenUsed/>
    <w:rsid w:val="00D6627F"/>
    <w:rPr>
      <w:color w:val="467886" w:themeColor="hyperlink"/>
      <w:u w:val="single"/>
    </w:rPr>
  </w:style>
  <w:style w:type="paragraph" w:styleId="Bibliography">
    <w:name w:val="Bibliography"/>
    <w:basedOn w:val="Normal"/>
    <w:next w:val="Normal"/>
    <w:uiPriority w:val="37"/>
    <w:unhideWhenUsed/>
    <w:rsid w:val="00BB5B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12546">
      <w:bodyDiv w:val="1"/>
      <w:marLeft w:val="0"/>
      <w:marRight w:val="0"/>
      <w:marTop w:val="0"/>
      <w:marBottom w:val="0"/>
      <w:divBdr>
        <w:top w:val="none" w:sz="0" w:space="0" w:color="auto"/>
        <w:left w:val="none" w:sz="0" w:space="0" w:color="auto"/>
        <w:bottom w:val="none" w:sz="0" w:space="0" w:color="auto"/>
        <w:right w:val="none" w:sz="0" w:space="0" w:color="auto"/>
      </w:divBdr>
    </w:div>
    <w:div w:id="34162450">
      <w:bodyDiv w:val="1"/>
      <w:marLeft w:val="0"/>
      <w:marRight w:val="0"/>
      <w:marTop w:val="0"/>
      <w:marBottom w:val="0"/>
      <w:divBdr>
        <w:top w:val="none" w:sz="0" w:space="0" w:color="auto"/>
        <w:left w:val="none" w:sz="0" w:space="0" w:color="auto"/>
        <w:bottom w:val="none" w:sz="0" w:space="0" w:color="auto"/>
        <w:right w:val="none" w:sz="0" w:space="0" w:color="auto"/>
      </w:divBdr>
    </w:div>
    <w:div w:id="69499344">
      <w:bodyDiv w:val="1"/>
      <w:marLeft w:val="0"/>
      <w:marRight w:val="0"/>
      <w:marTop w:val="0"/>
      <w:marBottom w:val="0"/>
      <w:divBdr>
        <w:top w:val="none" w:sz="0" w:space="0" w:color="auto"/>
        <w:left w:val="none" w:sz="0" w:space="0" w:color="auto"/>
        <w:bottom w:val="none" w:sz="0" w:space="0" w:color="auto"/>
        <w:right w:val="none" w:sz="0" w:space="0" w:color="auto"/>
      </w:divBdr>
    </w:div>
    <w:div w:id="104278317">
      <w:bodyDiv w:val="1"/>
      <w:marLeft w:val="0"/>
      <w:marRight w:val="0"/>
      <w:marTop w:val="0"/>
      <w:marBottom w:val="0"/>
      <w:divBdr>
        <w:top w:val="none" w:sz="0" w:space="0" w:color="auto"/>
        <w:left w:val="none" w:sz="0" w:space="0" w:color="auto"/>
        <w:bottom w:val="none" w:sz="0" w:space="0" w:color="auto"/>
        <w:right w:val="none" w:sz="0" w:space="0" w:color="auto"/>
      </w:divBdr>
    </w:div>
    <w:div w:id="114259213">
      <w:bodyDiv w:val="1"/>
      <w:marLeft w:val="0"/>
      <w:marRight w:val="0"/>
      <w:marTop w:val="0"/>
      <w:marBottom w:val="0"/>
      <w:divBdr>
        <w:top w:val="none" w:sz="0" w:space="0" w:color="auto"/>
        <w:left w:val="none" w:sz="0" w:space="0" w:color="auto"/>
        <w:bottom w:val="none" w:sz="0" w:space="0" w:color="auto"/>
        <w:right w:val="none" w:sz="0" w:space="0" w:color="auto"/>
      </w:divBdr>
    </w:div>
    <w:div w:id="120610793">
      <w:bodyDiv w:val="1"/>
      <w:marLeft w:val="0"/>
      <w:marRight w:val="0"/>
      <w:marTop w:val="0"/>
      <w:marBottom w:val="0"/>
      <w:divBdr>
        <w:top w:val="none" w:sz="0" w:space="0" w:color="auto"/>
        <w:left w:val="none" w:sz="0" w:space="0" w:color="auto"/>
        <w:bottom w:val="none" w:sz="0" w:space="0" w:color="auto"/>
        <w:right w:val="none" w:sz="0" w:space="0" w:color="auto"/>
      </w:divBdr>
    </w:div>
    <w:div w:id="133839897">
      <w:bodyDiv w:val="1"/>
      <w:marLeft w:val="0"/>
      <w:marRight w:val="0"/>
      <w:marTop w:val="0"/>
      <w:marBottom w:val="0"/>
      <w:divBdr>
        <w:top w:val="none" w:sz="0" w:space="0" w:color="auto"/>
        <w:left w:val="none" w:sz="0" w:space="0" w:color="auto"/>
        <w:bottom w:val="none" w:sz="0" w:space="0" w:color="auto"/>
        <w:right w:val="none" w:sz="0" w:space="0" w:color="auto"/>
      </w:divBdr>
    </w:div>
    <w:div w:id="158809089">
      <w:bodyDiv w:val="1"/>
      <w:marLeft w:val="0"/>
      <w:marRight w:val="0"/>
      <w:marTop w:val="0"/>
      <w:marBottom w:val="0"/>
      <w:divBdr>
        <w:top w:val="none" w:sz="0" w:space="0" w:color="auto"/>
        <w:left w:val="none" w:sz="0" w:space="0" w:color="auto"/>
        <w:bottom w:val="none" w:sz="0" w:space="0" w:color="auto"/>
        <w:right w:val="none" w:sz="0" w:space="0" w:color="auto"/>
      </w:divBdr>
    </w:div>
    <w:div w:id="159780535">
      <w:bodyDiv w:val="1"/>
      <w:marLeft w:val="0"/>
      <w:marRight w:val="0"/>
      <w:marTop w:val="0"/>
      <w:marBottom w:val="0"/>
      <w:divBdr>
        <w:top w:val="none" w:sz="0" w:space="0" w:color="auto"/>
        <w:left w:val="none" w:sz="0" w:space="0" w:color="auto"/>
        <w:bottom w:val="none" w:sz="0" w:space="0" w:color="auto"/>
        <w:right w:val="none" w:sz="0" w:space="0" w:color="auto"/>
      </w:divBdr>
    </w:div>
    <w:div w:id="207881588">
      <w:bodyDiv w:val="1"/>
      <w:marLeft w:val="0"/>
      <w:marRight w:val="0"/>
      <w:marTop w:val="0"/>
      <w:marBottom w:val="0"/>
      <w:divBdr>
        <w:top w:val="none" w:sz="0" w:space="0" w:color="auto"/>
        <w:left w:val="none" w:sz="0" w:space="0" w:color="auto"/>
        <w:bottom w:val="none" w:sz="0" w:space="0" w:color="auto"/>
        <w:right w:val="none" w:sz="0" w:space="0" w:color="auto"/>
      </w:divBdr>
    </w:div>
    <w:div w:id="210190052">
      <w:bodyDiv w:val="1"/>
      <w:marLeft w:val="0"/>
      <w:marRight w:val="0"/>
      <w:marTop w:val="0"/>
      <w:marBottom w:val="0"/>
      <w:divBdr>
        <w:top w:val="none" w:sz="0" w:space="0" w:color="auto"/>
        <w:left w:val="none" w:sz="0" w:space="0" w:color="auto"/>
        <w:bottom w:val="none" w:sz="0" w:space="0" w:color="auto"/>
        <w:right w:val="none" w:sz="0" w:space="0" w:color="auto"/>
      </w:divBdr>
    </w:div>
    <w:div w:id="220680644">
      <w:bodyDiv w:val="1"/>
      <w:marLeft w:val="0"/>
      <w:marRight w:val="0"/>
      <w:marTop w:val="0"/>
      <w:marBottom w:val="0"/>
      <w:divBdr>
        <w:top w:val="none" w:sz="0" w:space="0" w:color="auto"/>
        <w:left w:val="none" w:sz="0" w:space="0" w:color="auto"/>
        <w:bottom w:val="none" w:sz="0" w:space="0" w:color="auto"/>
        <w:right w:val="none" w:sz="0" w:space="0" w:color="auto"/>
      </w:divBdr>
    </w:div>
    <w:div w:id="276563652">
      <w:bodyDiv w:val="1"/>
      <w:marLeft w:val="0"/>
      <w:marRight w:val="0"/>
      <w:marTop w:val="0"/>
      <w:marBottom w:val="0"/>
      <w:divBdr>
        <w:top w:val="none" w:sz="0" w:space="0" w:color="auto"/>
        <w:left w:val="none" w:sz="0" w:space="0" w:color="auto"/>
        <w:bottom w:val="none" w:sz="0" w:space="0" w:color="auto"/>
        <w:right w:val="none" w:sz="0" w:space="0" w:color="auto"/>
      </w:divBdr>
    </w:div>
    <w:div w:id="370426784">
      <w:bodyDiv w:val="1"/>
      <w:marLeft w:val="0"/>
      <w:marRight w:val="0"/>
      <w:marTop w:val="0"/>
      <w:marBottom w:val="0"/>
      <w:divBdr>
        <w:top w:val="none" w:sz="0" w:space="0" w:color="auto"/>
        <w:left w:val="none" w:sz="0" w:space="0" w:color="auto"/>
        <w:bottom w:val="none" w:sz="0" w:space="0" w:color="auto"/>
        <w:right w:val="none" w:sz="0" w:space="0" w:color="auto"/>
      </w:divBdr>
    </w:div>
    <w:div w:id="446003960">
      <w:bodyDiv w:val="1"/>
      <w:marLeft w:val="0"/>
      <w:marRight w:val="0"/>
      <w:marTop w:val="0"/>
      <w:marBottom w:val="0"/>
      <w:divBdr>
        <w:top w:val="none" w:sz="0" w:space="0" w:color="auto"/>
        <w:left w:val="none" w:sz="0" w:space="0" w:color="auto"/>
        <w:bottom w:val="none" w:sz="0" w:space="0" w:color="auto"/>
        <w:right w:val="none" w:sz="0" w:space="0" w:color="auto"/>
      </w:divBdr>
    </w:div>
    <w:div w:id="502208182">
      <w:bodyDiv w:val="1"/>
      <w:marLeft w:val="0"/>
      <w:marRight w:val="0"/>
      <w:marTop w:val="0"/>
      <w:marBottom w:val="0"/>
      <w:divBdr>
        <w:top w:val="none" w:sz="0" w:space="0" w:color="auto"/>
        <w:left w:val="none" w:sz="0" w:space="0" w:color="auto"/>
        <w:bottom w:val="none" w:sz="0" w:space="0" w:color="auto"/>
        <w:right w:val="none" w:sz="0" w:space="0" w:color="auto"/>
      </w:divBdr>
    </w:div>
    <w:div w:id="506407955">
      <w:bodyDiv w:val="1"/>
      <w:marLeft w:val="0"/>
      <w:marRight w:val="0"/>
      <w:marTop w:val="0"/>
      <w:marBottom w:val="0"/>
      <w:divBdr>
        <w:top w:val="none" w:sz="0" w:space="0" w:color="auto"/>
        <w:left w:val="none" w:sz="0" w:space="0" w:color="auto"/>
        <w:bottom w:val="none" w:sz="0" w:space="0" w:color="auto"/>
        <w:right w:val="none" w:sz="0" w:space="0" w:color="auto"/>
      </w:divBdr>
    </w:div>
    <w:div w:id="619072438">
      <w:bodyDiv w:val="1"/>
      <w:marLeft w:val="0"/>
      <w:marRight w:val="0"/>
      <w:marTop w:val="0"/>
      <w:marBottom w:val="0"/>
      <w:divBdr>
        <w:top w:val="none" w:sz="0" w:space="0" w:color="auto"/>
        <w:left w:val="none" w:sz="0" w:space="0" w:color="auto"/>
        <w:bottom w:val="none" w:sz="0" w:space="0" w:color="auto"/>
        <w:right w:val="none" w:sz="0" w:space="0" w:color="auto"/>
      </w:divBdr>
    </w:div>
    <w:div w:id="644966945">
      <w:bodyDiv w:val="1"/>
      <w:marLeft w:val="0"/>
      <w:marRight w:val="0"/>
      <w:marTop w:val="0"/>
      <w:marBottom w:val="0"/>
      <w:divBdr>
        <w:top w:val="none" w:sz="0" w:space="0" w:color="auto"/>
        <w:left w:val="none" w:sz="0" w:space="0" w:color="auto"/>
        <w:bottom w:val="none" w:sz="0" w:space="0" w:color="auto"/>
        <w:right w:val="none" w:sz="0" w:space="0" w:color="auto"/>
      </w:divBdr>
    </w:div>
    <w:div w:id="682827916">
      <w:bodyDiv w:val="1"/>
      <w:marLeft w:val="0"/>
      <w:marRight w:val="0"/>
      <w:marTop w:val="0"/>
      <w:marBottom w:val="0"/>
      <w:divBdr>
        <w:top w:val="none" w:sz="0" w:space="0" w:color="auto"/>
        <w:left w:val="none" w:sz="0" w:space="0" w:color="auto"/>
        <w:bottom w:val="none" w:sz="0" w:space="0" w:color="auto"/>
        <w:right w:val="none" w:sz="0" w:space="0" w:color="auto"/>
      </w:divBdr>
    </w:div>
    <w:div w:id="689255622">
      <w:bodyDiv w:val="1"/>
      <w:marLeft w:val="0"/>
      <w:marRight w:val="0"/>
      <w:marTop w:val="0"/>
      <w:marBottom w:val="0"/>
      <w:divBdr>
        <w:top w:val="none" w:sz="0" w:space="0" w:color="auto"/>
        <w:left w:val="none" w:sz="0" w:space="0" w:color="auto"/>
        <w:bottom w:val="none" w:sz="0" w:space="0" w:color="auto"/>
        <w:right w:val="none" w:sz="0" w:space="0" w:color="auto"/>
      </w:divBdr>
    </w:div>
    <w:div w:id="791636833">
      <w:bodyDiv w:val="1"/>
      <w:marLeft w:val="0"/>
      <w:marRight w:val="0"/>
      <w:marTop w:val="0"/>
      <w:marBottom w:val="0"/>
      <w:divBdr>
        <w:top w:val="none" w:sz="0" w:space="0" w:color="auto"/>
        <w:left w:val="none" w:sz="0" w:space="0" w:color="auto"/>
        <w:bottom w:val="none" w:sz="0" w:space="0" w:color="auto"/>
        <w:right w:val="none" w:sz="0" w:space="0" w:color="auto"/>
      </w:divBdr>
    </w:div>
    <w:div w:id="831138870">
      <w:bodyDiv w:val="1"/>
      <w:marLeft w:val="0"/>
      <w:marRight w:val="0"/>
      <w:marTop w:val="0"/>
      <w:marBottom w:val="0"/>
      <w:divBdr>
        <w:top w:val="none" w:sz="0" w:space="0" w:color="auto"/>
        <w:left w:val="none" w:sz="0" w:space="0" w:color="auto"/>
        <w:bottom w:val="none" w:sz="0" w:space="0" w:color="auto"/>
        <w:right w:val="none" w:sz="0" w:space="0" w:color="auto"/>
      </w:divBdr>
    </w:div>
    <w:div w:id="843590418">
      <w:bodyDiv w:val="1"/>
      <w:marLeft w:val="0"/>
      <w:marRight w:val="0"/>
      <w:marTop w:val="0"/>
      <w:marBottom w:val="0"/>
      <w:divBdr>
        <w:top w:val="none" w:sz="0" w:space="0" w:color="auto"/>
        <w:left w:val="none" w:sz="0" w:space="0" w:color="auto"/>
        <w:bottom w:val="none" w:sz="0" w:space="0" w:color="auto"/>
        <w:right w:val="none" w:sz="0" w:space="0" w:color="auto"/>
      </w:divBdr>
    </w:div>
    <w:div w:id="843862448">
      <w:bodyDiv w:val="1"/>
      <w:marLeft w:val="0"/>
      <w:marRight w:val="0"/>
      <w:marTop w:val="0"/>
      <w:marBottom w:val="0"/>
      <w:divBdr>
        <w:top w:val="none" w:sz="0" w:space="0" w:color="auto"/>
        <w:left w:val="none" w:sz="0" w:space="0" w:color="auto"/>
        <w:bottom w:val="none" w:sz="0" w:space="0" w:color="auto"/>
        <w:right w:val="none" w:sz="0" w:space="0" w:color="auto"/>
      </w:divBdr>
    </w:div>
    <w:div w:id="863396385">
      <w:bodyDiv w:val="1"/>
      <w:marLeft w:val="0"/>
      <w:marRight w:val="0"/>
      <w:marTop w:val="0"/>
      <w:marBottom w:val="0"/>
      <w:divBdr>
        <w:top w:val="none" w:sz="0" w:space="0" w:color="auto"/>
        <w:left w:val="none" w:sz="0" w:space="0" w:color="auto"/>
        <w:bottom w:val="none" w:sz="0" w:space="0" w:color="auto"/>
        <w:right w:val="none" w:sz="0" w:space="0" w:color="auto"/>
      </w:divBdr>
    </w:div>
    <w:div w:id="935594416">
      <w:bodyDiv w:val="1"/>
      <w:marLeft w:val="0"/>
      <w:marRight w:val="0"/>
      <w:marTop w:val="0"/>
      <w:marBottom w:val="0"/>
      <w:divBdr>
        <w:top w:val="none" w:sz="0" w:space="0" w:color="auto"/>
        <w:left w:val="none" w:sz="0" w:space="0" w:color="auto"/>
        <w:bottom w:val="none" w:sz="0" w:space="0" w:color="auto"/>
        <w:right w:val="none" w:sz="0" w:space="0" w:color="auto"/>
      </w:divBdr>
    </w:div>
    <w:div w:id="943344394">
      <w:bodyDiv w:val="1"/>
      <w:marLeft w:val="0"/>
      <w:marRight w:val="0"/>
      <w:marTop w:val="0"/>
      <w:marBottom w:val="0"/>
      <w:divBdr>
        <w:top w:val="none" w:sz="0" w:space="0" w:color="auto"/>
        <w:left w:val="none" w:sz="0" w:space="0" w:color="auto"/>
        <w:bottom w:val="none" w:sz="0" w:space="0" w:color="auto"/>
        <w:right w:val="none" w:sz="0" w:space="0" w:color="auto"/>
      </w:divBdr>
      <w:divsChild>
        <w:div w:id="1061564076">
          <w:marLeft w:val="0"/>
          <w:marRight w:val="0"/>
          <w:marTop w:val="0"/>
          <w:marBottom w:val="0"/>
          <w:divBdr>
            <w:top w:val="none" w:sz="0" w:space="0" w:color="auto"/>
            <w:left w:val="none" w:sz="0" w:space="0" w:color="auto"/>
            <w:bottom w:val="none" w:sz="0" w:space="0" w:color="auto"/>
            <w:right w:val="none" w:sz="0" w:space="0" w:color="auto"/>
          </w:divBdr>
          <w:divsChild>
            <w:div w:id="2023776318">
              <w:marLeft w:val="0"/>
              <w:marRight w:val="0"/>
              <w:marTop w:val="0"/>
              <w:marBottom w:val="0"/>
              <w:divBdr>
                <w:top w:val="none" w:sz="0" w:space="0" w:color="auto"/>
                <w:left w:val="none" w:sz="0" w:space="0" w:color="auto"/>
                <w:bottom w:val="none" w:sz="0" w:space="0" w:color="auto"/>
                <w:right w:val="none" w:sz="0" w:space="0" w:color="auto"/>
              </w:divBdr>
            </w:div>
          </w:divsChild>
        </w:div>
        <w:div w:id="1121341480">
          <w:marLeft w:val="0"/>
          <w:marRight w:val="0"/>
          <w:marTop w:val="0"/>
          <w:marBottom w:val="0"/>
          <w:divBdr>
            <w:top w:val="none" w:sz="0" w:space="0" w:color="auto"/>
            <w:left w:val="none" w:sz="0" w:space="0" w:color="auto"/>
            <w:bottom w:val="none" w:sz="0" w:space="0" w:color="auto"/>
            <w:right w:val="none" w:sz="0" w:space="0" w:color="auto"/>
          </w:divBdr>
          <w:divsChild>
            <w:div w:id="29198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0094">
      <w:bodyDiv w:val="1"/>
      <w:marLeft w:val="0"/>
      <w:marRight w:val="0"/>
      <w:marTop w:val="0"/>
      <w:marBottom w:val="0"/>
      <w:divBdr>
        <w:top w:val="none" w:sz="0" w:space="0" w:color="auto"/>
        <w:left w:val="none" w:sz="0" w:space="0" w:color="auto"/>
        <w:bottom w:val="none" w:sz="0" w:space="0" w:color="auto"/>
        <w:right w:val="none" w:sz="0" w:space="0" w:color="auto"/>
      </w:divBdr>
    </w:div>
    <w:div w:id="998120289">
      <w:bodyDiv w:val="1"/>
      <w:marLeft w:val="0"/>
      <w:marRight w:val="0"/>
      <w:marTop w:val="0"/>
      <w:marBottom w:val="0"/>
      <w:divBdr>
        <w:top w:val="none" w:sz="0" w:space="0" w:color="auto"/>
        <w:left w:val="none" w:sz="0" w:space="0" w:color="auto"/>
        <w:bottom w:val="none" w:sz="0" w:space="0" w:color="auto"/>
        <w:right w:val="none" w:sz="0" w:space="0" w:color="auto"/>
      </w:divBdr>
    </w:div>
    <w:div w:id="1002389184">
      <w:bodyDiv w:val="1"/>
      <w:marLeft w:val="0"/>
      <w:marRight w:val="0"/>
      <w:marTop w:val="0"/>
      <w:marBottom w:val="0"/>
      <w:divBdr>
        <w:top w:val="none" w:sz="0" w:space="0" w:color="auto"/>
        <w:left w:val="none" w:sz="0" w:space="0" w:color="auto"/>
        <w:bottom w:val="none" w:sz="0" w:space="0" w:color="auto"/>
        <w:right w:val="none" w:sz="0" w:space="0" w:color="auto"/>
      </w:divBdr>
    </w:div>
    <w:div w:id="1062945355">
      <w:bodyDiv w:val="1"/>
      <w:marLeft w:val="0"/>
      <w:marRight w:val="0"/>
      <w:marTop w:val="0"/>
      <w:marBottom w:val="0"/>
      <w:divBdr>
        <w:top w:val="none" w:sz="0" w:space="0" w:color="auto"/>
        <w:left w:val="none" w:sz="0" w:space="0" w:color="auto"/>
        <w:bottom w:val="none" w:sz="0" w:space="0" w:color="auto"/>
        <w:right w:val="none" w:sz="0" w:space="0" w:color="auto"/>
      </w:divBdr>
    </w:div>
    <w:div w:id="1131439759">
      <w:bodyDiv w:val="1"/>
      <w:marLeft w:val="0"/>
      <w:marRight w:val="0"/>
      <w:marTop w:val="0"/>
      <w:marBottom w:val="0"/>
      <w:divBdr>
        <w:top w:val="none" w:sz="0" w:space="0" w:color="auto"/>
        <w:left w:val="none" w:sz="0" w:space="0" w:color="auto"/>
        <w:bottom w:val="none" w:sz="0" w:space="0" w:color="auto"/>
        <w:right w:val="none" w:sz="0" w:space="0" w:color="auto"/>
      </w:divBdr>
    </w:div>
    <w:div w:id="1161967340">
      <w:bodyDiv w:val="1"/>
      <w:marLeft w:val="0"/>
      <w:marRight w:val="0"/>
      <w:marTop w:val="0"/>
      <w:marBottom w:val="0"/>
      <w:divBdr>
        <w:top w:val="none" w:sz="0" w:space="0" w:color="auto"/>
        <w:left w:val="none" w:sz="0" w:space="0" w:color="auto"/>
        <w:bottom w:val="none" w:sz="0" w:space="0" w:color="auto"/>
        <w:right w:val="none" w:sz="0" w:space="0" w:color="auto"/>
      </w:divBdr>
    </w:div>
    <w:div w:id="1234004848">
      <w:bodyDiv w:val="1"/>
      <w:marLeft w:val="0"/>
      <w:marRight w:val="0"/>
      <w:marTop w:val="0"/>
      <w:marBottom w:val="0"/>
      <w:divBdr>
        <w:top w:val="none" w:sz="0" w:space="0" w:color="auto"/>
        <w:left w:val="none" w:sz="0" w:space="0" w:color="auto"/>
        <w:bottom w:val="none" w:sz="0" w:space="0" w:color="auto"/>
        <w:right w:val="none" w:sz="0" w:space="0" w:color="auto"/>
      </w:divBdr>
    </w:div>
    <w:div w:id="1269434058">
      <w:bodyDiv w:val="1"/>
      <w:marLeft w:val="0"/>
      <w:marRight w:val="0"/>
      <w:marTop w:val="0"/>
      <w:marBottom w:val="0"/>
      <w:divBdr>
        <w:top w:val="none" w:sz="0" w:space="0" w:color="auto"/>
        <w:left w:val="none" w:sz="0" w:space="0" w:color="auto"/>
        <w:bottom w:val="none" w:sz="0" w:space="0" w:color="auto"/>
        <w:right w:val="none" w:sz="0" w:space="0" w:color="auto"/>
      </w:divBdr>
    </w:div>
    <w:div w:id="1290673016">
      <w:bodyDiv w:val="1"/>
      <w:marLeft w:val="0"/>
      <w:marRight w:val="0"/>
      <w:marTop w:val="0"/>
      <w:marBottom w:val="0"/>
      <w:divBdr>
        <w:top w:val="none" w:sz="0" w:space="0" w:color="auto"/>
        <w:left w:val="none" w:sz="0" w:space="0" w:color="auto"/>
        <w:bottom w:val="none" w:sz="0" w:space="0" w:color="auto"/>
        <w:right w:val="none" w:sz="0" w:space="0" w:color="auto"/>
      </w:divBdr>
    </w:div>
    <w:div w:id="1326740828">
      <w:bodyDiv w:val="1"/>
      <w:marLeft w:val="0"/>
      <w:marRight w:val="0"/>
      <w:marTop w:val="0"/>
      <w:marBottom w:val="0"/>
      <w:divBdr>
        <w:top w:val="none" w:sz="0" w:space="0" w:color="auto"/>
        <w:left w:val="none" w:sz="0" w:space="0" w:color="auto"/>
        <w:bottom w:val="none" w:sz="0" w:space="0" w:color="auto"/>
        <w:right w:val="none" w:sz="0" w:space="0" w:color="auto"/>
      </w:divBdr>
    </w:div>
    <w:div w:id="1352339045">
      <w:bodyDiv w:val="1"/>
      <w:marLeft w:val="0"/>
      <w:marRight w:val="0"/>
      <w:marTop w:val="0"/>
      <w:marBottom w:val="0"/>
      <w:divBdr>
        <w:top w:val="none" w:sz="0" w:space="0" w:color="auto"/>
        <w:left w:val="none" w:sz="0" w:space="0" w:color="auto"/>
        <w:bottom w:val="none" w:sz="0" w:space="0" w:color="auto"/>
        <w:right w:val="none" w:sz="0" w:space="0" w:color="auto"/>
      </w:divBdr>
    </w:div>
    <w:div w:id="1430151307">
      <w:bodyDiv w:val="1"/>
      <w:marLeft w:val="0"/>
      <w:marRight w:val="0"/>
      <w:marTop w:val="0"/>
      <w:marBottom w:val="0"/>
      <w:divBdr>
        <w:top w:val="none" w:sz="0" w:space="0" w:color="auto"/>
        <w:left w:val="none" w:sz="0" w:space="0" w:color="auto"/>
        <w:bottom w:val="none" w:sz="0" w:space="0" w:color="auto"/>
        <w:right w:val="none" w:sz="0" w:space="0" w:color="auto"/>
      </w:divBdr>
    </w:div>
    <w:div w:id="1432509738">
      <w:bodyDiv w:val="1"/>
      <w:marLeft w:val="0"/>
      <w:marRight w:val="0"/>
      <w:marTop w:val="0"/>
      <w:marBottom w:val="0"/>
      <w:divBdr>
        <w:top w:val="none" w:sz="0" w:space="0" w:color="auto"/>
        <w:left w:val="none" w:sz="0" w:space="0" w:color="auto"/>
        <w:bottom w:val="none" w:sz="0" w:space="0" w:color="auto"/>
        <w:right w:val="none" w:sz="0" w:space="0" w:color="auto"/>
      </w:divBdr>
    </w:div>
    <w:div w:id="1503886669">
      <w:bodyDiv w:val="1"/>
      <w:marLeft w:val="0"/>
      <w:marRight w:val="0"/>
      <w:marTop w:val="0"/>
      <w:marBottom w:val="0"/>
      <w:divBdr>
        <w:top w:val="none" w:sz="0" w:space="0" w:color="auto"/>
        <w:left w:val="none" w:sz="0" w:space="0" w:color="auto"/>
        <w:bottom w:val="none" w:sz="0" w:space="0" w:color="auto"/>
        <w:right w:val="none" w:sz="0" w:space="0" w:color="auto"/>
      </w:divBdr>
    </w:div>
    <w:div w:id="1583374076">
      <w:bodyDiv w:val="1"/>
      <w:marLeft w:val="0"/>
      <w:marRight w:val="0"/>
      <w:marTop w:val="0"/>
      <w:marBottom w:val="0"/>
      <w:divBdr>
        <w:top w:val="none" w:sz="0" w:space="0" w:color="auto"/>
        <w:left w:val="none" w:sz="0" w:space="0" w:color="auto"/>
        <w:bottom w:val="none" w:sz="0" w:space="0" w:color="auto"/>
        <w:right w:val="none" w:sz="0" w:space="0" w:color="auto"/>
      </w:divBdr>
    </w:div>
    <w:div w:id="1584142612">
      <w:bodyDiv w:val="1"/>
      <w:marLeft w:val="0"/>
      <w:marRight w:val="0"/>
      <w:marTop w:val="0"/>
      <w:marBottom w:val="0"/>
      <w:divBdr>
        <w:top w:val="none" w:sz="0" w:space="0" w:color="auto"/>
        <w:left w:val="none" w:sz="0" w:space="0" w:color="auto"/>
        <w:bottom w:val="none" w:sz="0" w:space="0" w:color="auto"/>
        <w:right w:val="none" w:sz="0" w:space="0" w:color="auto"/>
      </w:divBdr>
    </w:div>
    <w:div w:id="1611162987">
      <w:bodyDiv w:val="1"/>
      <w:marLeft w:val="0"/>
      <w:marRight w:val="0"/>
      <w:marTop w:val="0"/>
      <w:marBottom w:val="0"/>
      <w:divBdr>
        <w:top w:val="none" w:sz="0" w:space="0" w:color="auto"/>
        <w:left w:val="none" w:sz="0" w:space="0" w:color="auto"/>
        <w:bottom w:val="none" w:sz="0" w:space="0" w:color="auto"/>
        <w:right w:val="none" w:sz="0" w:space="0" w:color="auto"/>
      </w:divBdr>
    </w:div>
    <w:div w:id="1666712780">
      <w:bodyDiv w:val="1"/>
      <w:marLeft w:val="0"/>
      <w:marRight w:val="0"/>
      <w:marTop w:val="0"/>
      <w:marBottom w:val="0"/>
      <w:divBdr>
        <w:top w:val="none" w:sz="0" w:space="0" w:color="auto"/>
        <w:left w:val="none" w:sz="0" w:space="0" w:color="auto"/>
        <w:bottom w:val="none" w:sz="0" w:space="0" w:color="auto"/>
        <w:right w:val="none" w:sz="0" w:space="0" w:color="auto"/>
      </w:divBdr>
    </w:div>
    <w:div w:id="1690713458">
      <w:bodyDiv w:val="1"/>
      <w:marLeft w:val="0"/>
      <w:marRight w:val="0"/>
      <w:marTop w:val="0"/>
      <w:marBottom w:val="0"/>
      <w:divBdr>
        <w:top w:val="none" w:sz="0" w:space="0" w:color="auto"/>
        <w:left w:val="none" w:sz="0" w:space="0" w:color="auto"/>
        <w:bottom w:val="none" w:sz="0" w:space="0" w:color="auto"/>
        <w:right w:val="none" w:sz="0" w:space="0" w:color="auto"/>
      </w:divBdr>
    </w:div>
    <w:div w:id="1708141578">
      <w:bodyDiv w:val="1"/>
      <w:marLeft w:val="0"/>
      <w:marRight w:val="0"/>
      <w:marTop w:val="0"/>
      <w:marBottom w:val="0"/>
      <w:divBdr>
        <w:top w:val="none" w:sz="0" w:space="0" w:color="auto"/>
        <w:left w:val="none" w:sz="0" w:space="0" w:color="auto"/>
        <w:bottom w:val="none" w:sz="0" w:space="0" w:color="auto"/>
        <w:right w:val="none" w:sz="0" w:space="0" w:color="auto"/>
      </w:divBdr>
    </w:div>
    <w:div w:id="1806269695">
      <w:bodyDiv w:val="1"/>
      <w:marLeft w:val="0"/>
      <w:marRight w:val="0"/>
      <w:marTop w:val="0"/>
      <w:marBottom w:val="0"/>
      <w:divBdr>
        <w:top w:val="none" w:sz="0" w:space="0" w:color="auto"/>
        <w:left w:val="none" w:sz="0" w:space="0" w:color="auto"/>
        <w:bottom w:val="none" w:sz="0" w:space="0" w:color="auto"/>
        <w:right w:val="none" w:sz="0" w:space="0" w:color="auto"/>
      </w:divBdr>
    </w:div>
    <w:div w:id="1867788624">
      <w:bodyDiv w:val="1"/>
      <w:marLeft w:val="0"/>
      <w:marRight w:val="0"/>
      <w:marTop w:val="0"/>
      <w:marBottom w:val="0"/>
      <w:divBdr>
        <w:top w:val="none" w:sz="0" w:space="0" w:color="auto"/>
        <w:left w:val="none" w:sz="0" w:space="0" w:color="auto"/>
        <w:bottom w:val="none" w:sz="0" w:space="0" w:color="auto"/>
        <w:right w:val="none" w:sz="0" w:space="0" w:color="auto"/>
      </w:divBdr>
    </w:div>
    <w:div w:id="1878617876">
      <w:bodyDiv w:val="1"/>
      <w:marLeft w:val="0"/>
      <w:marRight w:val="0"/>
      <w:marTop w:val="0"/>
      <w:marBottom w:val="0"/>
      <w:divBdr>
        <w:top w:val="none" w:sz="0" w:space="0" w:color="auto"/>
        <w:left w:val="none" w:sz="0" w:space="0" w:color="auto"/>
        <w:bottom w:val="none" w:sz="0" w:space="0" w:color="auto"/>
        <w:right w:val="none" w:sz="0" w:space="0" w:color="auto"/>
      </w:divBdr>
    </w:div>
    <w:div w:id="1925722051">
      <w:bodyDiv w:val="1"/>
      <w:marLeft w:val="0"/>
      <w:marRight w:val="0"/>
      <w:marTop w:val="0"/>
      <w:marBottom w:val="0"/>
      <w:divBdr>
        <w:top w:val="none" w:sz="0" w:space="0" w:color="auto"/>
        <w:left w:val="none" w:sz="0" w:space="0" w:color="auto"/>
        <w:bottom w:val="none" w:sz="0" w:space="0" w:color="auto"/>
        <w:right w:val="none" w:sz="0" w:space="0" w:color="auto"/>
      </w:divBdr>
    </w:div>
    <w:div w:id="1970238986">
      <w:bodyDiv w:val="1"/>
      <w:marLeft w:val="0"/>
      <w:marRight w:val="0"/>
      <w:marTop w:val="0"/>
      <w:marBottom w:val="0"/>
      <w:divBdr>
        <w:top w:val="none" w:sz="0" w:space="0" w:color="auto"/>
        <w:left w:val="none" w:sz="0" w:space="0" w:color="auto"/>
        <w:bottom w:val="none" w:sz="0" w:space="0" w:color="auto"/>
        <w:right w:val="none" w:sz="0" w:space="0" w:color="auto"/>
      </w:divBdr>
    </w:div>
    <w:div w:id="1993101914">
      <w:bodyDiv w:val="1"/>
      <w:marLeft w:val="0"/>
      <w:marRight w:val="0"/>
      <w:marTop w:val="0"/>
      <w:marBottom w:val="0"/>
      <w:divBdr>
        <w:top w:val="none" w:sz="0" w:space="0" w:color="auto"/>
        <w:left w:val="none" w:sz="0" w:space="0" w:color="auto"/>
        <w:bottom w:val="none" w:sz="0" w:space="0" w:color="auto"/>
        <w:right w:val="none" w:sz="0" w:space="0" w:color="auto"/>
      </w:divBdr>
    </w:div>
    <w:div w:id="2004434414">
      <w:bodyDiv w:val="1"/>
      <w:marLeft w:val="0"/>
      <w:marRight w:val="0"/>
      <w:marTop w:val="0"/>
      <w:marBottom w:val="0"/>
      <w:divBdr>
        <w:top w:val="none" w:sz="0" w:space="0" w:color="auto"/>
        <w:left w:val="none" w:sz="0" w:space="0" w:color="auto"/>
        <w:bottom w:val="none" w:sz="0" w:space="0" w:color="auto"/>
        <w:right w:val="none" w:sz="0" w:space="0" w:color="auto"/>
      </w:divBdr>
    </w:div>
    <w:div w:id="2044089877">
      <w:bodyDiv w:val="1"/>
      <w:marLeft w:val="0"/>
      <w:marRight w:val="0"/>
      <w:marTop w:val="0"/>
      <w:marBottom w:val="0"/>
      <w:divBdr>
        <w:top w:val="none" w:sz="0" w:space="0" w:color="auto"/>
        <w:left w:val="none" w:sz="0" w:space="0" w:color="auto"/>
        <w:bottom w:val="none" w:sz="0" w:space="0" w:color="auto"/>
        <w:right w:val="none" w:sz="0" w:space="0" w:color="auto"/>
      </w:divBdr>
      <w:divsChild>
        <w:div w:id="465125090">
          <w:marLeft w:val="0"/>
          <w:marRight w:val="0"/>
          <w:marTop w:val="0"/>
          <w:marBottom w:val="0"/>
          <w:divBdr>
            <w:top w:val="none" w:sz="0" w:space="0" w:color="auto"/>
            <w:left w:val="none" w:sz="0" w:space="0" w:color="auto"/>
            <w:bottom w:val="none" w:sz="0" w:space="0" w:color="auto"/>
            <w:right w:val="none" w:sz="0" w:space="0" w:color="auto"/>
          </w:divBdr>
          <w:divsChild>
            <w:div w:id="41321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267323">
      <w:bodyDiv w:val="1"/>
      <w:marLeft w:val="0"/>
      <w:marRight w:val="0"/>
      <w:marTop w:val="0"/>
      <w:marBottom w:val="0"/>
      <w:divBdr>
        <w:top w:val="none" w:sz="0" w:space="0" w:color="auto"/>
        <w:left w:val="none" w:sz="0" w:space="0" w:color="auto"/>
        <w:bottom w:val="none" w:sz="0" w:space="0" w:color="auto"/>
        <w:right w:val="none" w:sz="0" w:space="0" w:color="auto"/>
      </w:divBdr>
    </w:div>
    <w:div w:id="2101171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Rebuilding the City of Merritt waste water plant after Canada’s 2022 flooding</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The22</b:Tag>
    <b:SourceType>InternetSite</b:SourceType>
    <b:Guid>{57E20EF8-88D7-834F-B3F2-F6A27C553D58}</b:Guid>
    <b:Author>
      <b:Author>
        <b:Corporate>The Gaurdian</b:Corporate>
      </b:Author>
    </b:Author>
    <b:Title>Severe flooding</b:Title>
    <b:URL>https://www.theguardian.com/world/2022/oct/19/british-columbia-drought-floods-climate-crisis</b:URL>
    <b:Year>2022</b:Year>
    <b:YearAccessed>2025</b:YearAccessed>
    <b:MonthAccessed>November</b:MonthAccessed>
    <b:DayAccessed>21</b:DayAccessed>
    <b:RefOrder>1</b:RefOrder>
  </b:Source>
  <b:Source>
    <b:Tag>Flo24</b:Tag>
    <b:SourceType>InternetSite</b:SourceType>
    <b:Guid>{ED7186BB-EAC7-D94D-A1A2-C1621FE6D468}</b:Guid>
    <b:Author>
      <b:Author>
        <b:NameList>
          <b:Person>
            <b:Last>Team</b:Last>
            <b:First>Flood</b:First>
            <b:Middle>Mitigation</b:Middle>
          </b:Person>
        </b:NameList>
      </b:Author>
    </b:Author>
    <b:Title>STUWI(x) Project: Funding Received</b:Title>
    <b:URL>https://www.merritt.ca/stuwix/</b:URL>
    <b:Year>2024</b:Year>
    <b:YearAccessed>2025</b:YearAccessed>
    <b:MonthAccessed>November</b:MonthAccessed>
    <b:DayAccessed>22</b:DayAccessed>
    <b:RefOrder>2</b:RefOrder>
  </b:Source>
  <b:Source>
    <b:Tag>APM24</b:Tag>
    <b:SourceType>InternetSite</b:SourceType>
    <b:Guid>{D6B4BBC1-6B04-FB40-823E-4E012F33588C}</b:Guid>
    <b:Author>
      <b:Author>
        <b:Corporate>APM</b:Corporate>
      </b:Author>
    </b:Author>
    <b:Title>Association For Project Management </b:Title>
    <b:URL>https://www.apm.org.uk/resources/find-a-resource/major-differences-between-project-scope-and-objectives/</b:URL>
    <b:Year>2024</b:Year>
    <b:YearAccessed>2025</b:YearAccessed>
    <b:MonthAccessed>November </b:MonthAccessed>
    <b:DayAccessed>21st</b:DayAccessed>
    <b:RefOrder>4</b:RefOrder>
  </b:Source>
  <b:Source>
    <b:Tag>Lei25</b:Tag>
    <b:SourceType>InternetSite</b:SourceType>
    <b:Guid>{560D181E-35A2-8C48-B866-F68F6CFD16F8}</b:Guid>
    <b:Author>
      <b:Author>
        <b:NameList>
          <b:Person>
            <b:Last>Darwish</b:Last>
            <b:First>Leila</b:First>
          </b:Person>
        </b:NameList>
      </b:Author>
    </b:Author>
    <b:Title>MERRITT Reducing Flood Risk through Community-Driven Floodplain Naturalization </b:Title>
    <b:URL>https://www.iclr.org/wp-content/uploads/2025/11/11_MERRITT.pdf</b:URL>
    <b:Year>2025</b:Year>
    <b:YearAccessed>2025</b:YearAccessed>
    <b:MonthAccessed>November </b:MonthAccessed>
    <b:DayAccessed>27</b:DayAccessed>
    <b:RefOrder>3</b:RefOrder>
  </b:Source>
  <b:Source>
    <b:Tag>Ama24</b:Tag>
    <b:SourceType>InternetSite</b:SourceType>
    <b:Guid>{24563E90-0000-6D4A-9682-84274AB28B5E}</b:Guid>
    <b:Author>
      <b:Author>
        <b:NameList>
          <b:Person>
            <b:Last>McGrath</b:Last>
            <b:First>Amanda</b:First>
          </b:Person>
          <b:Person>
            <b:Last>Jonker</b:Last>
            <b:First>Alexandra</b:First>
          </b:Person>
        </b:NameList>
      </b:Author>
    </b:Author>
    <b:Title>What is risk management?</b:Title>
    <b:URL>https://www.ibm.com/think/topics/risk-management</b:URL>
    <b:Year>2024</b:Year>
    <b:YearAccessed>2025</b:YearAccessed>
    <b:MonthAccessed>November</b:MonthAccessed>
    <b:DayAccessed>22nd</b:DayAccessed>
    <b:RefOrder>6</b:RefOrder>
  </b:Source>
  <b:Source>
    <b:Tag>APM25</b:Tag>
    <b:SourceType>InternetSite</b:SourceType>
    <b:Guid>{D1ED84A7-D3C7-EE42-8266-16E0EA528652}</b:Guid>
    <b:Author>
      <b:Author>
        <b:Corporate>APM</b:Corporate>
      </b:Author>
    </b:Author>
    <b:Title>What is stakeholder engagement?</b:Title>
    <b:URL>https://www.apm.org.uk/resources/find-a-resource/stakeholder-engagement/#:~:text=In%20general%20terms%2C%20Stakeholders%20are,or%20affected%20by%20the%20outcomes.</b:URL>
    <b:Year>2025</b:Year>
    <b:YearAccessed>2025</b:YearAccessed>
    <b:MonthAccessed>December</b:MonthAccessed>
    <b:DayAccessed>03rd</b:DayAccessed>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84803F-94D0-4546-B57E-82CF493EC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TotalTime>
  <Pages>14</Pages>
  <Words>3284</Words>
  <Characters>18724</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Winston Richard Morrison (2337238)</dc:creator>
  <cp:keywords/>
  <dc:description/>
  <cp:lastModifiedBy>Winston Richard Morrison (2337238)</cp:lastModifiedBy>
  <cp:revision>5</cp:revision>
  <dcterms:created xsi:type="dcterms:W3CDTF">2025-12-13T23:13:00Z</dcterms:created>
  <dcterms:modified xsi:type="dcterms:W3CDTF">2025-12-15T20:25:00Z</dcterms:modified>
</cp:coreProperties>
</file>