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1378148710"/>
        <w:docPartObj>
          <w:docPartGallery w:val="Cover Pages"/>
          <w:docPartUnique/>
        </w:docPartObj>
      </w:sdtPr>
      <w:sdtEndPr>
        <w:rPr>
          <w:color w:val="FFFFFF" w:themeColor="background1"/>
          <w:sz w:val="72"/>
          <w:szCs w:val="72"/>
        </w:rPr>
      </w:sdtEndPr>
      <w:sdtContent>
        <w:p w14:paraId="749C770F" w14:textId="59D83822" w:rsidR="00D92E7C" w:rsidRDefault="00D92E7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19060A7" wp14:editId="0AD8B73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8000" cy="9144000"/>
                    <wp:effectExtent l="0" t="0" r="2540" b="635"/>
                    <wp:wrapNone/>
                    <wp:docPr id="48" name="Group 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52A888E0" w14:textId="77777777" w:rsidR="00D92E7C" w:rsidRDefault="00D92E7C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8"/>
                                        <w:szCs w:val="4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FF" w:themeColor="background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1841046763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697D803" w14:textId="6B10C2B9" w:rsidR="00D92E7C" w:rsidRDefault="00D92E7C">
                                      <w:pPr>
                                        <w:pStyle w:val="NoSpacing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</w:pPr>
                                      <w:r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FFFFFF" w:themeColor="background1"/>
                                          <w:sz w:val="64"/>
                                          <w:szCs w:val="64"/>
                                        </w:rPr>
                                        <w:t>Design Portfolio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p w14:paraId="2A46AE61" w14:textId="49945810" w:rsidR="00D92E7C" w:rsidRDefault="00183080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156082" w:themeColor="accent1"/>
                                          <w:sz w:val="36"/>
                                          <w:szCs w:val="36"/>
                                        </w:rPr>
                                        <w:t>ACDA 5021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19060A7" id="Group 14" o:spid="_x0000_s1026" style="position:absolute;margin-left:0;margin-top:0;width:540pt;height:10in;z-index:-251657216;mso-width-percent:882;mso-height-percent:909;mso-position-horizontal:center;mso-position-horizontal-relative:page;mso-position-vertical:center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102e4b [3122]" stroked="f" strokeweight="1pt">
                        <v:fill color2="#0c233a [2882]" angle="348" colors="0 #457c94;6554f #457c94" focus="100%" type="gradient"/>
                        <v:textbox inset="54pt,54pt,1in,5in">
                          <w:txbxContent>
                            <w:p w14:paraId="52A888E0" w14:textId="77777777" w:rsidR="00D92E7C" w:rsidRDefault="00D92E7C">
                              <w:pPr>
                                <w:pStyle w:val="NoSpacing"/>
                                <w:rPr>
                                  <w:color w:val="FFFFFF" w:themeColor="background1"/>
                                  <w:sz w:val="48"/>
                                  <w:szCs w:val="48"/>
                                </w:rPr>
                              </w:pP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FF" w:themeColor="background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1841046763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697D803" w14:textId="6B10C2B9" w:rsidR="00D92E7C" w:rsidRDefault="00D92E7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</w:pPr>
                                <w: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FFFFFF" w:themeColor="background1"/>
                                    <w:sz w:val="64"/>
                                    <w:szCs w:val="64"/>
                                  </w:rPr>
                                  <w:t>Design Portfolio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p w14:paraId="2A46AE61" w14:textId="49945810" w:rsidR="00D92E7C" w:rsidRDefault="00183080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ACDA 5021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34A7394" w14:textId="6D79199B" w:rsidR="00D92E7C" w:rsidRDefault="00D92E7C">
          <w:pPr>
            <w:spacing w:before="0" w:after="0"/>
            <w:rPr>
              <w:color w:val="FFFFFF" w:themeColor="background1"/>
              <w:sz w:val="72"/>
              <w:szCs w:val="72"/>
            </w:rPr>
          </w:pPr>
          <w:r>
            <w:rPr>
              <w:color w:val="FFFFFF" w:themeColor="background1"/>
              <w:sz w:val="72"/>
              <w:szCs w:val="72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88799762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F760F56" w14:textId="2611F880" w:rsidR="002D34A2" w:rsidRDefault="002D34A2">
          <w:pPr>
            <w:pStyle w:val="TOCHeading"/>
          </w:pPr>
          <w:r>
            <w:t>Contents</w:t>
          </w:r>
        </w:p>
        <w:p w14:paraId="750A7B04" w14:textId="322A2994" w:rsidR="00F2650D" w:rsidRDefault="002D34A2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9679746" w:history="1">
            <w:r w:rsidR="00F2650D" w:rsidRPr="00DE4DA5">
              <w:rPr>
                <w:rStyle w:val="Hyperlink"/>
                <w:noProof/>
              </w:rPr>
              <w:t>1.0</w:t>
            </w:r>
            <w:r w:rsidR="00F2650D">
              <w:rPr>
                <w:rFonts w:eastAsiaTheme="minorEastAsia"/>
                <w:noProof/>
                <w:lang w:eastAsia="en-GB"/>
              </w:rPr>
              <w:tab/>
            </w:r>
            <w:r w:rsidR="00F2650D" w:rsidRPr="00DE4DA5">
              <w:rPr>
                <w:rStyle w:val="Hyperlink"/>
                <w:noProof/>
              </w:rPr>
              <w:t>Introduction</w:t>
            </w:r>
            <w:r w:rsidR="00F2650D">
              <w:rPr>
                <w:noProof/>
                <w:webHidden/>
              </w:rPr>
              <w:tab/>
            </w:r>
            <w:r w:rsidR="00F2650D">
              <w:rPr>
                <w:noProof/>
                <w:webHidden/>
              </w:rPr>
              <w:fldChar w:fldCharType="begin"/>
            </w:r>
            <w:r w:rsidR="00F2650D">
              <w:rPr>
                <w:noProof/>
                <w:webHidden/>
              </w:rPr>
              <w:instrText xml:space="preserve"> PAGEREF _Toc199679746 \h </w:instrText>
            </w:r>
            <w:r w:rsidR="00F2650D">
              <w:rPr>
                <w:noProof/>
                <w:webHidden/>
              </w:rPr>
            </w:r>
            <w:r w:rsidR="00F2650D">
              <w:rPr>
                <w:noProof/>
                <w:webHidden/>
              </w:rPr>
              <w:fldChar w:fldCharType="separate"/>
            </w:r>
            <w:r w:rsidR="00F2650D">
              <w:rPr>
                <w:noProof/>
                <w:webHidden/>
              </w:rPr>
              <w:t>1</w:t>
            </w:r>
            <w:r w:rsidR="00F2650D">
              <w:rPr>
                <w:noProof/>
                <w:webHidden/>
              </w:rPr>
              <w:fldChar w:fldCharType="end"/>
            </w:r>
          </w:hyperlink>
        </w:p>
        <w:p w14:paraId="2E1E2C55" w14:textId="27F5C2CD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47" w:history="1">
            <w:r w:rsidRPr="00DE4DA5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Breakdown &amp; Disposal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9797AA" w14:textId="45B0C0CC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48" w:history="1">
            <w:r w:rsidRPr="00DE4DA5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Assumptions &amp;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225FC" w14:textId="3D394023" w:rsidR="00F2650D" w:rsidRDefault="00F2650D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49" w:history="1">
            <w:r w:rsidRPr="00DE4DA5">
              <w:rPr>
                <w:rStyle w:val="Hyperlink"/>
                <w:noProof/>
              </w:rPr>
              <w:t>2.0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Disposal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97E421" w14:textId="19D9C1AA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0" w:history="1">
            <w:r w:rsidRPr="00DE4DA5">
              <w:rPr>
                <w:rStyle w:val="Hyperlink"/>
                <w:noProof/>
              </w:rPr>
              <w:t>2.1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Potential Methods of Disposal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78693" w14:textId="2A4C016B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1" w:history="1">
            <w:r w:rsidRPr="00DE4DA5">
              <w:rPr>
                <w:rStyle w:val="Hyperlink"/>
                <w:noProof/>
              </w:rPr>
              <w:t>2.2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Failure Mode Effect Analysis (FMEA)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92A544" w14:textId="009DF8EB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2" w:history="1">
            <w:r w:rsidRPr="00DE4DA5">
              <w:rPr>
                <w:rStyle w:val="Hyperlink"/>
                <w:noProof/>
              </w:rPr>
              <w:t>2.3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Pugh Matrix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B292C" w14:textId="3152155F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3" w:history="1">
            <w:r w:rsidRPr="00DE4DA5">
              <w:rPr>
                <w:rStyle w:val="Hyperlink"/>
                <w:noProof/>
              </w:rPr>
              <w:t>2.4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Disposal Determination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C76668" w14:textId="5F409778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4" w:history="1">
            <w:r w:rsidRPr="00DE4DA5">
              <w:rPr>
                <w:rStyle w:val="Hyperlink"/>
                <w:noProof/>
              </w:rPr>
              <w:t>2.5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Disposal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B0937F" w14:textId="766E1292" w:rsidR="00F2650D" w:rsidRDefault="00F2650D">
          <w:pPr>
            <w:pStyle w:val="TOC1"/>
            <w:tabs>
              <w:tab w:val="left" w:pos="72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5" w:history="1">
            <w:r w:rsidRPr="00DE4DA5">
              <w:rPr>
                <w:rStyle w:val="Hyperlink"/>
                <w:noProof/>
              </w:rPr>
              <w:t>3.0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768AB" w14:textId="3CE842F7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6" w:history="1">
            <w:r w:rsidRPr="00DE4DA5">
              <w:rPr>
                <w:rStyle w:val="Hyperlink"/>
                <w:noProof/>
              </w:rPr>
              <w:t>3.1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Critical Design Factors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1759C9" w14:textId="051F8260" w:rsidR="00F2650D" w:rsidRDefault="00F2650D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7" w:history="1">
            <w:r w:rsidRPr="00DE4DA5">
              <w:rPr>
                <w:rStyle w:val="Hyperlink"/>
                <w:noProof/>
              </w:rPr>
              <w:t>3.2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DE4DA5">
              <w:rPr>
                <w:rStyle w:val="Hyperlink"/>
                <w:noProof/>
              </w:rPr>
              <w:t>Applicability of System Models to Current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DC62EB" w14:textId="2B1EC1C9" w:rsidR="00F2650D" w:rsidRDefault="00F2650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99679758" w:history="1">
            <w:r w:rsidRPr="00DE4DA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_Toc199679758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56FE37" w14:textId="15CB7E42" w:rsidR="00F410BD" w:rsidRPr="002B64EB" w:rsidRDefault="002D34A2" w:rsidP="002B64EB">
          <w:r>
            <w:rPr>
              <w:b/>
              <w:bCs/>
              <w:noProof/>
            </w:rPr>
            <w:fldChar w:fldCharType="end"/>
          </w:r>
        </w:p>
      </w:sdtContent>
    </w:sdt>
    <w:p w14:paraId="0708DD09" w14:textId="17032E17" w:rsidR="00BD4183" w:rsidRDefault="00A10C97" w:rsidP="00BD4183">
      <w:pPr>
        <w:pStyle w:val="Heading1"/>
      </w:pPr>
      <w:bookmarkStart w:id="0" w:name="_Toc199679746"/>
      <w:r>
        <w:t>1.0</w:t>
      </w:r>
      <w:r>
        <w:tab/>
      </w:r>
      <w:r w:rsidR="00BD4183">
        <w:t>Introduction</w:t>
      </w:r>
      <w:bookmarkEnd w:id="0"/>
    </w:p>
    <w:p w14:paraId="65F7DF7D" w14:textId="3BD02A3A" w:rsidR="00467B4F" w:rsidRDefault="00A10C97" w:rsidP="00BD4183">
      <w:pPr>
        <w:pStyle w:val="Heading2"/>
      </w:pPr>
      <w:bookmarkStart w:id="1" w:name="_Toc199679747"/>
      <w:r>
        <w:t>1.1</w:t>
      </w:r>
      <w:r>
        <w:tab/>
      </w:r>
      <w:r w:rsidR="002B64EB">
        <w:t>Breakdown &amp; D</w:t>
      </w:r>
      <w:r w:rsidR="00F410BD">
        <w:t>isposal</w:t>
      </w:r>
      <w:bookmarkEnd w:id="1"/>
    </w:p>
    <w:p w14:paraId="0CF59729" w14:textId="3846D750" w:rsidR="001B5D1B" w:rsidRDefault="00A10C97">
      <w:r>
        <w:t>1.1.1</w:t>
      </w:r>
      <w:r>
        <w:tab/>
      </w:r>
      <w:r w:rsidR="00A12026">
        <w:t>A</w:t>
      </w:r>
      <w:r w:rsidR="00EF0E7F">
        <w:t xml:space="preserve">lthough </w:t>
      </w:r>
      <w:r w:rsidR="00D84C0E">
        <w:t>breakdown and disposal usually</w:t>
      </w:r>
      <w:r w:rsidR="00865F7F">
        <w:t xml:space="preserve"> occur</w:t>
      </w:r>
      <w:r w:rsidR="00D84C0E">
        <w:t xml:space="preserve"> at the end of the useful life of a system, it is important </w:t>
      </w:r>
      <w:r w:rsidR="00A45182">
        <w:t>to consider thi</w:t>
      </w:r>
      <w:r w:rsidR="00691D4C">
        <w:t xml:space="preserve">s </w:t>
      </w:r>
      <w:r w:rsidR="00E52DD0">
        <w:t xml:space="preserve">phase at the earliest </w:t>
      </w:r>
      <w:r w:rsidR="00E84525">
        <w:t xml:space="preserve">stages in a system’s development. </w:t>
      </w:r>
      <w:r w:rsidR="00C25D52">
        <w:t xml:space="preserve">Given </w:t>
      </w:r>
      <w:r w:rsidR="00865F7F">
        <w:t>the</w:t>
      </w:r>
      <w:r w:rsidR="00C25D52">
        <w:t xml:space="preserve"> hazardous nature of energetics, </w:t>
      </w:r>
      <w:r w:rsidR="008B4065">
        <w:t xml:space="preserve">it is of great importance to ensure this is </w:t>
      </w:r>
      <w:r w:rsidR="007276DD">
        <w:t xml:space="preserve">done </w:t>
      </w:r>
      <w:r w:rsidR="00C0529B">
        <w:t xml:space="preserve">in a manner which is commensurate </w:t>
      </w:r>
      <w:r w:rsidR="00557369">
        <w:t>with the threats it pos</w:t>
      </w:r>
      <w:r w:rsidR="0046090C">
        <w:t xml:space="preserve">es. </w:t>
      </w:r>
      <w:r w:rsidR="00E44083">
        <w:t xml:space="preserve">Growing </w:t>
      </w:r>
      <w:r w:rsidR="00A53300">
        <w:t xml:space="preserve">environmental </w:t>
      </w:r>
      <w:r w:rsidR="00E44083">
        <w:t>pressure</w:t>
      </w:r>
      <w:r w:rsidR="00A53300">
        <w:t xml:space="preserve"> to ensure </w:t>
      </w:r>
      <w:r w:rsidR="004704A0">
        <w:t xml:space="preserve">energetics are disposed of in a manner which </w:t>
      </w:r>
      <w:r w:rsidR="006B7182">
        <w:t>reduces the</w:t>
      </w:r>
      <w:r w:rsidR="00833606">
        <w:t>ir</w:t>
      </w:r>
      <w:r w:rsidR="006B7182">
        <w:t xml:space="preserve"> impact has seen </w:t>
      </w:r>
      <w:r w:rsidR="00A30A61">
        <w:t xml:space="preserve">alternatives to </w:t>
      </w:r>
      <w:r w:rsidR="006B7182">
        <w:t xml:space="preserve">open </w:t>
      </w:r>
      <w:r w:rsidR="00666EF2">
        <w:t>burning</w:t>
      </w:r>
      <w:r w:rsidR="003617B7">
        <w:t xml:space="preserve"> in the form of </w:t>
      </w:r>
      <w:r w:rsidR="00022C97">
        <w:t xml:space="preserve">chemical </w:t>
      </w:r>
      <w:r w:rsidR="004D6CB4">
        <w:t>destruction</w:t>
      </w:r>
      <w:sdt>
        <w:sdtPr>
          <w:id w:val="-1110039867"/>
          <w:citation/>
        </w:sdtPr>
        <w:sdtContent>
          <w:r w:rsidR="004D6CB4">
            <w:fldChar w:fldCharType="begin"/>
          </w:r>
          <w:r w:rsidR="004D6CB4">
            <w:instrText xml:space="preserve"> CITATION Bor98 \l 2057 </w:instrText>
          </w:r>
          <w:r w:rsidR="004D6CB4">
            <w:fldChar w:fldCharType="separate"/>
          </w:r>
          <w:r w:rsidR="00F2650D">
            <w:rPr>
              <w:noProof/>
            </w:rPr>
            <w:t xml:space="preserve"> </w:t>
          </w:r>
          <w:r w:rsidR="00F2650D" w:rsidRPr="00F2650D">
            <w:rPr>
              <w:noProof/>
            </w:rPr>
            <w:t>[1]</w:t>
          </w:r>
          <w:r w:rsidR="004D6CB4">
            <w:fldChar w:fldCharType="end"/>
          </w:r>
        </w:sdtContent>
      </w:sdt>
      <w:r w:rsidR="004D6CB4">
        <w:t>.</w:t>
      </w:r>
      <w:r w:rsidR="002934A1">
        <w:t xml:space="preserve"> It has also seen the</w:t>
      </w:r>
      <w:r w:rsidR="00A7331D">
        <w:t xml:space="preserve"> elimination of dumping, such as sea dumping</w:t>
      </w:r>
      <w:r w:rsidR="00FE5823">
        <w:t xml:space="preserve">, </w:t>
      </w:r>
      <w:r w:rsidR="00A7331D">
        <w:t>as an accept</w:t>
      </w:r>
      <w:r w:rsidR="00FE5823">
        <w:t>able</w:t>
      </w:r>
      <w:r w:rsidR="00A7331D">
        <w:t xml:space="preserve"> form of </w:t>
      </w:r>
      <w:r w:rsidR="00EB290A">
        <w:t>energetics disposal.</w:t>
      </w:r>
      <w:r w:rsidR="003A07E5">
        <w:t xml:space="preserve"> </w:t>
      </w:r>
      <w:r w:rsidR="000F43AF">
        <w:t xml:space="preserve">The highly toxic nature of </w:t>
      </w:r>
      <w:r w:rsidR="000B3E9D">
        <w:t xml:space="preserve">energetics such as TNT and RDX make the </w:t>
      </w:r>
      <w:r w:rsidR="009D5018">
        <w:t xml:space="preserve">safe </w:t>
      </w:r>
      <w:r w:rsidR="000B3E9D">
        <w:t xml:space="preserve">disposal of </w:t>
      </w:r>
      <w:r w:rsidR="009D5018">
        <w:t>munitions</w:t>
      </w:r>
      <w:r w:rsidR="000B3E9D">
        <w:t xml:space="preserve"> </w:t>
      </w:r>
      <w:r w:rsidR="009D5018">
        <w:t xml:space="preserve">essential in the design process. </w:t>
      </w:r>
      <w:r w:rsidR="00C473B8">
        <w:t xml:space="preserve">To ensure this is </w:t>
      </w:r>
      <w:r w:rsidR="0043719F">
        <w:t xml:space="preserve">addressed in ‘real life’ weapon systems, </w:t>
      </w:r>
      <w:r w:rsidR="00364AFE">
        <w:t>standards such as STANAG 4518 Safe Disposal of Munitions, Design Principles and Requirem</w:t>
      </w:r>
      <w:r w:rsidR="006F7DA1">
        <w:t>ents, and Safety Assessment have been developed.</w:t>
      </w:r>
      <w:r w:rsidR="009D5018">
        <w:t xml:space="preserve">  </w:t>
      </w:r>
    </w:p>
    <w:p w14:paraId="308B99F3" w14:textId="1E3D9D81" w:rsidR="00E07E46" w:rsidRDefault="00A10C97">
      <w:r>
        <w:t>1.1.2</w:t>
      </w:r>
      <w:r>
        <w:tab/>
      </w:r>
      <w:r w:rsidR="007C5FD4">
        <w:t xml:space="preserve">The role of the Author was to </w:t>
      </w:r>
      <w:r w:rsidR="00383ED9">
        <w:t xml:space="preserve">develop a set of disposal centric </w:t>
      </w:r>
      <w:r w:rsidR="00030B36">
        <w:t>design/</w:t>
      </w:r>
      <w:r w:rsidR="006C17D4">
        <w:t xml:space="preserve">system </w:t>
      </w:r>
      <w:r w:rsidR="00383ED9">
        <w:t>requirements</w:t>
      </w:r>
      <w:r w:rsidR="006C17D4">
        <w:t xml:space="preserve"> and a suitable method of disposal</w:t>
      </w:r>
      <w:r w:rsidR="000B7481">
        <w:t xml:space="preserve"> for the </w:t>
      </w:r>
      <w:r w:rsidR="00FC3959">
        <w:t xml:space="preserve">weapon system. </w:t>
      </w:r>
      <w:r w:rsidR="00383ED9">
        <w:t xml:space="preserve"> </w:t>
      </w:r>
      <w:r w:rsidR="007C5FD4">
        <w:t xml:space="preserve"> </w:t>
      </w:r>
    </w:p>
    <w:p w14:paraId="224E4DAB" w14:textId="77777777" w:rsidR="00FA0D65" w:rsidRDefault="00FA0D65"/>
    <w:p w14:paraId="26C62F68" w14:textId="5214FC47" w:rsidR="00A106B9" w:rsidRPr="00A106B9" w:rsidRDefault="00A106B9" w:rsidP="00A106B9">
      <w:pPr>
        <w:pStyle w:val="Caption"/>
        <w:keepNext/>
        <w:jc w:val="center"/>
        <w:rPr>
          <w:sz w:val="20"/>
          <w:szCs w:val="20"/>
        </w:rPr>
      </w:pPr>
      <w:r w:rsidRPr="00A106B9">
        <w:rPr>
          <w:sz w:val="20"/>
          <w:szCs w:val="20"/>
        </w:rPr>
        <w:lastRenderedPageBreak/>
        <w:t xml:space="preserve">Figure </w:t>
      </w:r>
      <w:r w:rsidRPr="00A106B9">
        <w:rPr>
          <w:sz w:val="20"/>
          <w:szCs w:val="20"/>
        </w:rPr>
        <w:fldChar w:fldCharType="begin"/>
      </w:r>
      <w:r w:rsidRPr="00A106B9">
        <w:rPr>
          <w:sz w:val="20"/>
          <w:szCs w:val="20"/>
        </w:rPr>
        <w:instrText xml:space="preserve"> SEQ Figure \* ARABIC </w:instrText>
      </w:r>
      <w:r w:rsidRPr="00A106B9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1</w:t>
      </w:r>
      <w:r w:rsidRPr="00A106B9">
        <w:rPr>
          <w:sz w:val="20"/>
          <w:szCs w:val="20"/>
        </w:rPr>
        <w:fldChar w:fldCharType="end"/>
      </w:r>
      <w:r w:rsidRPr="00A106B9">
        <w:rPr>
          <w:sz w:val="20"/>
          <w:szCs w:val="20"/>
        </w:rPr>
        <w:t xml:space="preserve"> - Disposal Stakeholder Map</w:t>
      </w:r>
    </w:p>
    <w:p w14:paraId="5CCEB78F" w14:textId="5A5EA114" w:rsidR="00FA0D65" w:rsidRDefault="00FA0D65">
      <w:r>
        <w:rPr>
          <w:noProof/>
        </w:rPr>
        <w:drawing>
          <wp:inline distT="0" distB="0" distL="0" distR="0" wp14:anchorId="7B565A13" wp14:editId="4F10AB06">
            <wp:extent cx="5086350" cy="3661766"/>
            <wp:effectExtent l="0" t="0" r="0" b="0"/>
            <wp:docPr id="15817079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170792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092708" cy="36663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0C27F7" w14:textId="36CA7553" w:rsidR="00D222A4" w:rsidRDefault="00A10C97" w:rsidP="00D222A4">
      <w:pPr>
        <w:pStyle w:val="Heading2"/>
      </w:pPr>
      <w:bookmarkStart w:id="2" w:name="_Toc199679748"/>
      <w:r>
        <w:t>1.2</w:t>
      </w:r>
      <w:r>
        <w:tab/>
      </w:r>
      <w:r w:rsidR="00D222A4">
        <w:t>Assumptions</w:t>
      </w:r>
      <w:r w:rsidR="00184A9D">
        <w:t xml:space="preserve"> </w:t>
      </w:r>
      <w:r w:rsidR="00E77944">
        <w:t>&amp; Considerations</w:t>
      </w:r>
      <w:bookmarkEnd w:id="2"/>
    </w:p>
    <w:p w14:paraId="326984FA" w14:textId="4AF365F3" w:rsidR="00A15ADF" w:rsidRPr="00A15ADF" w:rsidRDefault="00A10C97" w:rsidP="00A15ADF">
      <w:r>
        <w:t>1.2.1</w:t>
      </w:r>
      <w:r>
        <w:tab/>
      </w:r>
      <w:r w:rsidR="00A15ADF">
        <w:t xml:space="preserve">To begin the process of </w:t>
      </w:r>
      <w:r w:rsidR="000D307B">
        <w:t>developing suitable</w:t>
      </w:r>
      <w:r w:rsidR="004F6E1D">
        <w:t xml:space="preserve"> </w:t>
      </w:r>
      <w:r w:rsidR="000D307B">
        <w:t xml:space="preserve">methods of disposal for the weapon system, it was first necessary to </w:t>
      </w:r>
      <w:r w:rsidR="007B21EB">
        <w:t>establish some basic assumptions:</w:t>
      </w:r>
    </w:p>
    <w:p w14:paraId="320032EE" w14:textId="0BCEA6CC" w:rsidR="00D222A4" w:rsidRDefault="00D222A4" w:rsidP="00D222A4">
      <w:pPr>
        <w:pStyle w:val="ListParagraph"/>
        <w:numPr>
          <w:ilvl w:val="0"/>
          <w:numId w:val="1"/>
        </w:numPr>
      </w:pPr>
      <w:r>
        <w:t xml:space="preserve">Conventional military </w:t>
      </w:r>
      <w:r w:rsidR="004829E4">
        <w:t>polymer bonded explosive.</w:t>
      </w:r>
    </w:p>
    <w:p w14:paraId="15F052C7" w14:textId="0D595FE4" w:rsidR="004829E4" w:rsidRDefault="00AB3269" w:rsidP="00D222A4">
      <w:pPr>
        <w:pStyle w:val="ListParagraph"/>
        <w:numPr>
          <w:ilvl w:val="0"/>
          <w:numId w:val="1"/>
        </w:numPr>
      </w:pPr>
      <w:r>
        <w:t>Can be disposed of via conventional methods</w:t>
      </w:r>
      <w:r w:rsidR="000D1F00">
        <w:t>.</w:t>
      </w:r>
    </w:p>
    <w:p w14:paraId="2D9EC2B9" w14:textId="56CD6443" w:rsidR="00E50A52" w:rsidRPr="003B1E68" w:rsidRDefault="00E50A52" w:rsidP="00E50A52">
      <w:pPr>
        <w:pStyle w:val="Caption"/>
        <w:keepNext/>
        <w:jc w:val="center"/>
        <w:rPr>
          <w:sz w:val="20"/>
          <w:szCs w:val="20"/>
        </w:rPr>
      </w:pPr>
      <w:r w:rsidRPr="003B1E68">
        <w:rPr>
          <w:sz w:val="20"/>
          <w:szCs w:val="20"/>
        </w:rPr>
        <w:t xml:space="preserve">Figure </w:t>
      </w:r>
      <w:r w:rsidR="00A106B9">
        <w:rPr>
          <w:sz w:val="20"/>
          <w:szCs w:val="20"/>
        </w:rPr>
        <w:fldChar w:fldCharType="begin"/>
      </w:r>
      <w:r w:rsidR="00A106B9">
        <w:rPr>
          <w:sz w:val="20"/>
          <w:szCs w:val="20"/>
        </w:rPr>
        <w:instrText xml:space="preserve"> SEQ Figure \* ARABIC </w:instrText>
      </w:r>
      <w:r w:rsidR="00A106B9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2</w:t>
      </w:r>
      <w:r w:rsidR="00A106B9">
        <w:rPr>
          <w:sz w:val="20"/>
          <w:szCs w:val="20"/>
        </w:rPr>
        <w:fldChar w:fldCharType="end"/>
      </w:r>
      <w:r w:rsidRPr="003B1E68">
        <w:rPr>
          <w:sz w:val="20"/>
          <w:szCs w:val="20"/>
        </w:rPr>
        <w:t xml:space="preserve"> - Considerations Pertinent to the Disposal of an Energetic Weapon System</w:t>
      </w:r>
    </w:p>
    <w:p w14:paraId="1B21930F" w14:textId="1F77BFFB" w:rsidR="00A15ADF" w:rsidRDefault="00E50A52" w:rsidP="00A15ADF">
      <w:r>
        <w:rPr>
          <w:noProof/>
        </w:rPr>
        <w:drawing>
          <wp:inline distT="0" distB="0" distL="0" distR="0" wp14:anchorId="500CD5C0" wp14:editId="33503933">
            <wp:extent cx="5731510" cy="3206115"/>
            <wp:effectExtent l="0" t="0" r="2540" b="0"/>
            <wp:docPr id="860925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0925849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61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7E126" w14:textId="7E686FF3" w:rsidR="00F44B28" w:rsidRPr="00D222A4" w:rsidRDefault="00A10C97" w:rsidP="00E650A3">
      <w:pPr>
        <w:pStyle w:val="Heading1"/>
      </w:pPr>
      <w:bookmarkStart w:id="3" w:name="_Toc199679749"/>
      <w:r>
        <w:lastRenderedPageBreak/>
        <w:t>2.0</w:t>
      </w:r>
      <w:r>
        <w:tab/>
      </w:r>
      <w:r w:rsidR="00E650A3">
        <w:t>Disposal Development</w:t>
      </w:r>
      <w:bookmarkEnd w:id="3"/>
    </w:p>
    <w:p w14:paraId="0A880F60" w14:textId="297DDEEF" w:rsidR="00EC60B5" w:rsidRDefault="00A10C97" w:rsidP="00334758">
      <w:pPr>
        <w:pStyle w:val="Heading2"/>
      </w:pPr>
      <w:bookmarkStart w:id="4" w:name="_Toc199679750"/>
      <w:r>
        <w:t>2.1</w:t>
      </w:r>
      <w:r>
        <w:tab/>
      </w:r>
      <w:r w:rsidR="00334758">
        <w:t>Potential Methods of Disposal</w:t>
      </w:r>
      <w:bookmarkEnd w:id="4"/>
      <w:r w:rsidR="00375176">
        <w:t xml:space="preserve"> </w:t>
      </w:r>
    </w:p>
    <w:p w14:paraId="5866D5FC" w14:textId="42C6DA7A" w:rsidR="00EB15B1" w:rsidRPr="00EB15B1" w:rsidRDefault="00A10C97" w:rsidP="00EB15B1">
      <w:r>
        <w:t>2.1.1</w:t>
      </w:r>
      <w:r>
        <w:tab/>
      </w:r>
      <w:r w:rsidR="00EC3D39">
        <w:t>It was assumed that a</w:t>
      </w:r>
      <w:r w:rsidR="0098008E">
        <w:t xml:space="preserve"> modern </w:t>
      </w:r>
      <w:r w:rsidR="00183080">
        <w:t xml:space="preserve">polymer-based, </w:t>
      </w:r>
      <w:r w:rsidR="0098008E">
        <w:t>IM compliant ener</w:t>
      </w:r>
      <w:r w:rsidR="00304B1B">
        <w:t xml:space="preserve">getic would be used for the lethal package. </w:t>
      </w:r>
      <w:r w:rsidR="00DD07FA">
        <w:t>The current methods of disposal explored were:</w:t>
      </w:r>
    </w:p>
    <w:p w14:paraId="52B03979" w14:textId="11D160C5" w:rsidR="00F97709" w:rsidRDefault="00E91DD1" w:rsidP="00EB15B1">
      <w:pPr>
        <w:pStyle w:val="ListParagraph"/>
        <w:numPr>
          <w:ilvl w:val="0"/>
          <w:numId w:val="2"/>
        </w:numPr>
      </w:pPr>
      <w:r>
        <w:t xml:space="preserve">Dissolution or dilution by a </w:t>
      </w:r>
      <w:proofErr w:type="gramStart"/>
      <w:r>
        <w:t>solvent</w:t>
      </w:r>
      <w:r w:rsidR="00EB15B1">
        <w:t>;</w:t>
      </w:r>
      <w:proofErr w:type="gramEnd"/>
    </w:p>
    <w:p w14:paraId="6EDD6FA4" w14:textId="4B526153" w:rsidR="00EB15B1" w:rsidRDefault="00EB15B1" w:rsidP="00EB15B1">
      <w:pPr>
        <w:pStyle w:val="ListParagraph"/>
        <w:numPr>
          <w:ilvl w:val="0"/>
          <w:numId w:val="2"/>
        </w:numPr>
      </w:pPr>
      <w:r>
        <w:t xml:space="preserve">Chemical </w:t>
      </w:r>
      <w:proofErr w:type="gramStart"/>
      <w:r>
        <w:t>destruction;</w:t>
      </w:r>
      <w:proofErr w:type="gramEnd"/>
    </w:p>
    <w:p w14:paraId="0BDF0948" w14:textId="381081A0" w:rsidR="00EB15B1" w:rsidRDefault="00121623" w:rsidP="00EB15B1">
      <w:pPr>
        <w:pStyle w:val="ListParagraph"/>
        <w:numPr>
          <w:ilvl w:val="0"/>
          <w:numId w:val="2"/>
        </w:numPr>
      </w:pPr>
      <w:r>
        <w:t>Detonation</w:t>
      </w:r>
      <w:r w:rsidR="00045D60">
        <w:t xml:space="preserve"> – which is also how the system </w:t>
      </w:r>
      <w:r w:rsidR="008652C2">
        <w:t xml:space="preserve">is intended to </w:t>
      </w:r>
      <w:proofErr w:type="gramStart"/>
      <w:r w:rsidR="008652C2">
        <w:t>function</w:t>
      </w:r>
      <w:r>
        <w:t>;</w:t>
      </w:r>
      <w:proofErr w:type="gramEnd"/>
    </w:p>
    <w:p w14:paraId="01021A38" w14:textId="3AFF83BA" w:rsidR="00121623" w:rsidRDefault="00121623" w:rsidP="00EB15B1">
      <w:pPr>
        <w:pStyle w:val="ListParagraph"/>
        <w:numPr>
          <w:ilvl w:val="0"/>
          <w:numId w:val="2"/>
        </w:numPr>
      </w:pPr>
      <w:proofErr w:type="gramStart"/>
      <w:r>
        <w:t>Burning;</w:t>
      </w:r>
      <w:proofErr w:type="gramEnd"/>
    </w:p>
    <w:p w14:paraId="3579776D" w14:textId="44DD4EA1" w:rsidR="00121623" w:rsidRDefault="00121623" w:rsidP="00EB15B1">
      <w:pPr>
        <w:pStyle w:val="ListParagraph"/>
        <w:numPr>
          <w:ilvl w:val="0"/>
          <w:numId w:val="2"/>
        </w:numPr>
      </w:pPr>
      <w:r>
        <w:t xml:space="preserve">Microbiological degradation </w:t>
      </w:r>
      <w:r w:rsidR="00E63FB2">
        <w:t>–</w:t>
      </w:r>
      <w:r>
        <w:t xml:space="preserve"> </w:t>
      </w:r>
      <w:r w:rsidR="00E63FB2">
        <w:t xml:space="preserve">more appropriate for the remediation of contaminated </w:t>
      </w:r>
      <w:proofErr w:type="gramStart"/>
      <w:r w:rsidR="00E63FB2">
        <w:t>land;</w:t>
      </w:r>
      <w:proofErr w:type="gramEnd"/>
    </w:p>
    <w:p w14:paraId="22ADC9E9" w14:textId="5DF080F2" w:rsidR="00DC7240" w:rsidRDefault="00DC7240" w:rsidP="00EB15B1">
      <w:pPr>
        <w:pStyle w:val="ListParagraph"/>
        <w:numPr>
          <w:ilvl w:val="0"/>
          <w:numId w:val="2"/>
        </w:numPr>
      </w:pPr>
      <w:r>
        <w:t xml:space="preserve">Dumping or burial – a discounted method unavailable as a viable </w:t>
      </w:r>
      <w:r w:rsidR="00A15ADF">
        <w:t xml:space="preserve">method of disposal. </w:t>
      </w:r>
    </w:p>
    <w:p w14:paraId="77C983F0" w14:textId="3652EF46" w:rsidR="00E56FA8" w:rsidRDefault="00E56FA8" w:rsidP="00EB15B1">
      <w:pPr>
        <w:pStyle w:val="ListParagraph"/>
        <w:numPr>
          <w:ilvl w:val="0"/>
          <w:numId w:val="2"/>
        </w:numPr>
      </w:pPr>
      <w:r>
        <w:t>Breakdown</w:t>
      </w:r>
    </w:p>
    <w:p w14:paraId="3812C184" w14:textId="14A20016" w:rsidR="005875B5" w:rsidRDefault="002D6D54" w:rsidP="005875B5">
      <w:pPr>
        <w:pStyle w:val="Heading2"/>
      </w:pPr>
      <w:bookmarkStart w:id="5" w:name="_Toc199679751"/>
      <w:r>
        <w:t>2.2</w:t>
      </w:r>
      <w:r>
        <w:tab/>
      </w:r>
      <w:r w:rsidR="005875B5">
        <w:t>Failure Mode Effect Analysis</w:t>
      </w:r>
      <w:r w:rsidR="004A5330">
        <w:t xml:space="preserve"> (FMEA)</w:t>
      </w:r>
      <w:bookmarkEnd w:id="5"/>
      <w:r w:rsidR="004A5330">
        <w:t xml:space="preserve"> </w:t>
      </w:r>
    </w:p>
    <w:p w14:paraId="6ECA62FD" w14:textId="5558E88D" w:rsidR="005875B5" w:rsidRDefault="002D6D54" w:rsidP="005875B5">
      <w:r>
        <w:t>2.2.1</w:t>
      </w:r>
      <w:r>
        <w:tab/>
      </w:r>
      <w:r w:rsidR="002243DC">
        <w:t xml:space="preserve">To </w:t>
      </w:r>
      <w:r w:rsidR="00D60C9B">
        <w:t>inform the design of the weapon system</w:t>
      </w:r>
      <w:r w:rsidR="007D4597">
        <w:t xml:space="preserve"> (</w:t>
      </w:r>
      <w:r w:rsidR="002028A2">
        <w:t xml:space="preserve">potentially </w:t>
      </w:r>
      <w:r w:rsidR="007D4597">
        <w:t>place additional system</w:t>
      </w:r>
      <w:r w:rsidR="002028A2">
        <w:t xml:space="preserve"> requirement</w:t>
      </w:r>
      <w:r w:rsidR="007D4597">
        <w:t>s</w:t>
      </w:r>
      <w:r w:rsidR="005A09E6">
        <w:t>)</w:t>
      </w:r>
      <w:r w:rsidR="002028A2">
        <w:t xml:space="preserve"> </w:t>
      </w:r>
      <w:r w:rsidR="00D60C9B">
        <w:t>on</w:t>
      </w:r>
      <w:r w:rsidR="000A3821">
        <w:t xml:space="preserve"> the methodology used to dispose of the energetics, </w:t>
      </w:r>
      <w:r w:rsidR="004A5330">
        <w:t xml:space="preserve">an FMEA was carried out on each method. </w:t>
      </w:r>
      <w:r w:rsidR="00C6151C">
        <w:t xml:space="preserve">This methodology was chosen </w:t>
      </w:r>
      <w:r w:rsidR="00711F05">
        <w:t xml:space="preserve">due to the limited </w:t>
      </w:r>
      <w:r w:rsidR="00A62E61">
        <w:t>techniques</w:t>
      </w:r>
      <w:r w:rsidR="00711F05">
        <w:t xml:space="preserve"> available for weapon disposal</w:t>
      </w:r>
      <w:r w:rsidR="00FA7D3B">
        <w:t xml:space="preserve"> i.e. detonation, burning, </w:t>
      </w:r>
      <w:r w:rsidR="009C41EF">
        <w:t>breakdown, and chemical dissolution</w:t>
      </w:r>
      <w:r w:rsidR="00711F05">
        <w:t xml:space="preserve">. </w:t>
      </w:r>
      <w:r w:rsidR="002937C9">
        <w:t>With the cost to undertake disposal discounted, safety</w:t>
      </w:r>
      <w:r w:rsidR="00D26E94">
        <w:t xml:space="preserve"> and the effects of disposal bec</w:t>
      </w:r>
      <w:r w:rsidR="00A40F99">
        <w:t>ame more significant in disposal selection</w:t>
      </w:r>
      <w:r w:rsidR="00640A7E">
        <w:t xml:space="preserve">: FMEA was </w:t>
      </w:r>
      <w:r w:rsidR="00AE3370">
        <w:t xml:space="preserve">therefore deemed applicable for their analysis. </w:t>
      </w:r>
    </w:p>
    <w:p w14:paraId="0B5CC35A" w14:textId="7AE78EA5" w:rsidR="00974E7C" w:rsidRDefault="002D6D54" w:rsidP="005875B5">
      <w:r>
        <w:t>2.2.2</w:t>
      </w:r>
      <w:r>
        <w:tab/>
      </w:r>
      <w:r w:rsidR="00974E7C">
        <w:t xml:space="preserve">FMEA </w:t>
      </w:r>
      <w:r w:rsidR="00C41329">
        <w:t xml:space="preserve">was first developed as a reliability evaluation method to ascertain </w:t>
      </w:r>
      <w:r w:rsidR="008F6FEA">
        <w:t>the effect of system and equipment failures</w:t>
      </w:r>
      <w:r w:rsidR="009842FD">
        <w:t xml:space="preserve"> </w:t>
      </w:r>
      <w:sdt>
        <w:sdtPr>
          <w:id w:val="-2284094"/>
          <w:citation/>
        </w:sdtPr>
        <w:sdtContent>
          <w:r w:rsidR="009842FD">
            <w:fldChar w:fldCharType="begin"/>
          </w:r>
          <w:r w:rsidR="009842FD">
            <w:instrText xml:space="preserve"> CITATION Min253 \l 2057 </w:instrText>
          </w:r>
          <w:r w:rsidR="009842FD">
            <w:fldChar w:fldCharType="separate"/>
          </w:r>
          <w:r w:rsidR="00F2650D" w:rsidRPr="00F2650D">
            <w:rPr>
              <w:noProof/>
            </w:rPr>
            <w:t>[2]</w:t>
          </w:r>
          <w:r w:rsidR="009842FD">
            <w:fldChar w:fldCharType="end"/>
          </w:r>
        </w:sdtContent>
      </w:sdt>
      <w:r w:rsidR="008F6FEA">
        <w:t xml:space="preserve">. </w:t>
      </w:r>
      <w:r w:rsidR="009872E1">
        <w:t xml:space="preserve">The failure modes </w:t>
      </w:r>
      <w:r w:rsidR="00F2204B">
        <w:t>were then categorised according to the</w:t>
      </w:r>
      <w:r w:rsidR="009402B7">
        <w:t xml:space="preserve">ir effect upon safety, </w:t>
      </w:r>
      <w:r w:rsidR="005612F2">
        <w:t xml:space="preserve">mission success, and other systems and equipment. </w:t>
      </w:r>
      <w:r w:rsidR="00531322">
        <w:t xml:space="preserve">It is a qualitative technique which helps to identify </w:t>
      </w:r>
      <w:r w:rsidR="000A7C04">
        <w:t>the failure potential in a process or system</w:t>
      </w:r>
      <w:r w:rsidR="00543147">
        <w:t xml:space="preserve">, </w:t>
      </w:r>
      <w:r w:rsidR="000A7C04">
        <w:t>and therefore</w:t>
      </w:r>
      <w:r w:rsidR="00543147">
        <w:t>,</w:t>
      </w:r>
      <w:r w:rsidR="000A7C04">
        <w:t xml:space="preserve"> ascertain </w:t>
      </w:r>
      <w:r w:rsidR="00F77260">
        <w:t xml:space="preserve">potential failures during the design phase of a system </w:t>
      </w:r>
      <w:r w:rsidR="00543147">
        <w:t xml:space="preserve">where such </w:t>
      </w:r>
      <w:r w:rsidR="00371085">
        <w:t>problems</w:t>
      </w:r>
      <w:r w:rsidR="00543147">
        <w:t xml:space="preserve"> could be designed out. </w:t>
      </w:r>
      <w:r w:rsidR="00B66AC4">
        <w:t>The pro</w:t>
      </w:r>
      <w:r w:rsidR="00430329">
        <w:t>cess requires a question set to aid the eli</w:t>
      </w:r>
      <w:r w:rsidR="000F561E">
        <w:t>citation of the potential failure modes and their respective effects</w:t>
      </w:r>
      <w:r w:rsidR="00A06740">
        <w:t>, which typically constitute the following:</w:t>
      </w:r>
    </w:p>
    <w:p w14:paraId="1245C686" w14:textId="4B9B0ED1" w:rsidR="00A06740" w:rsidRDefault="00641634" w:rsidP="00A06740">
      <w:pPr>
        <w:pStyle w:val="ListParagraph"/>
        <w:numPr>
          <w:ilvl w:val="0"/>
          <w:numId w:val="4"/>
        </w:numPr>
      </w:pPr>
      <w:r>
        <w:t>How can it fail – too great, too little</w:t>
      </w:r>
      <w:r w:rsidR="00E472C7">
        <w:t>, partially function</w:t>
      </w:r>
      <w:r>
        <w:t>?</w:t>
      </w:r>
    </w:p>
    <w:p w14:paraId="5B176610" w14:textId="4E7C0C7C" w:rsidR="00641634" w:rsidRDefault="00965277" w:rsidP="00A06740">
      <w:pPr>
        <w:pStyle w:val="ListParagraph"/>
        <w:numPr>
          <w:ilvl w:val="0"/>
          <w:numId w:val="4"/>
        </w:numPr>
      </w:pPr>
      <w:r>
        <w:t>What are the p</w:t>
      </w:r>
      <w:r w:rsidR="002E7BD5">
        <w:t>otential cause</w:t>
      </w:r>
      <w:r>
        <w:t>s</w:t>
      </w:r>
      <w:r w:rsidR="002E7BD5">
        <w:t xml:space="preserve"> of failure</w:t>
      </w:r>
      <w:r>
        <w:t>?</w:t>
      </w:r>
    </w:p>
    <w:p w14:paraId="1BA6C4D6" w14:textId="5C47B756" w:rsidR="002E7BD5" w:rsidRDefault="002E7BD5" w:rsidP="00A06740">
      <w:pPr>
        <w:pStyle w:val="ListParagraph"/>
        <w:numPr>
          <w:ilvl w:val="0"/>
          <w:numId w:val="4"/>
        </w:numPr>
      </w:pPr>
      <w:r>
        <w:t xml:space="preserve">What </w:t>
      </w:r>
      <w:r w:rsidR="00E40BE0">
        <w:t>are</w:t>
      </w:r>
      <w:r>
        <w:t xml:space="preserve"> the potential effects if the failure occurred</w:t>
      </w:r>
      <w:r w:rsidR="00E40BE0">
        <w:t>?</w:t>
      </w:r>
    </w:p>
    <w:p w14:paraId="3F9226EA" w14:textId="201EE519" w:rsidR="002E7BD5" w:rsidRDefault="00E40BE0" w:rsidP="00A06740">
      <w:pPr>
        <w:pStyle w:val="ListParagraph"/>
        <w:numPr>
          <w:ilvl w:val="0"/>
          <w:numId w:val="4"/>
        </w:numPr>
      </w:pPr>
      <w:r>
        <w:t>What is the severity of the failure mode?</w:t>
      </w:r>
    </w:p>
    <w:p w14:paraId="4626EF8B" w14:textId="06E88054" w:rsidR="00965277" w:rsidRDefault="009F1CD4" w:rsidP="00A06740">
      <w:pPr>
        <w:pStyle w:val="ListParagraph"/>
        <w:numPr>
          <w:ilvl w:val="0"/>
          <w:numId w:val="4"/>
        </w:numPr>
      </w:pPr>
      <w:r>
        <w:t>Potential controls and mitigations</w:t>
      </w:r>
    </w:p>
    <w:p w14:paraId="521F3A54" w14:textId="6CF1EA68" w:rsidR="00B14B03" w:rsidRDefault="0006660B" w:rsidP="00F82DE2">
      <w:r>
        <w:t>2.2.3</w:t>
      </w:r>
      <w:r>
        <w:tab/>
      </w:r>
      <w:r w:rsidR="0021682C">
        <w:t>The following FMEA</w:t>
      </w:r>
      <w:r w:rsidR="00E848D7">
        <w:t xml:space="preserve"> </w:t>
      </w:r>
      <w:r w:rsidR="00E848D7" w:rsidRPr="00E848D7">
        <w:t>(</w:t>
      </w:r>
      <w:r w:rsidR="00E848D7" w:rsidRPr="00E848D7">
        <w:fldChar w:fldCharType="begin"/>
      </w:r>
      <w:r w:rsidR="00E848D7" w:rsidRPr="00E848D7">
        <w:instrText xml:space="preserve"> REF _Ref199248321 \h </w:instrText>
      </w:r>
      <w:r w:rsidR="00E848D7">
        <w:instrText xml:space="preserve"> \* MERGEFORMAT </w:instrText>
      </w:r>
      <w:r w:rsidR="00E848D7" w:rsidRPr="00E848D7">
        <w:fldChar w:fldCharType="separate"/>
      </w:r>
      <w:r w:rsidR="00E848D7" w:rsidRPr="00E848D7">
        <w:t xml:space="preserve">Table </w:t>
      </w:r>
      <w:r w:rsidR="00E848D7" w:rsidRPr="00E848D7">
        <w:rPr>
          <w:noProof/>
        </w:rPr>
        <w:t>1</w:t>
      </w:r>
      <w:r w:rsidR="00E848D7" w:rsidRPr="00E848D7">
        <w:fldChar w:fldCharType="end"/>
      </w:r>
      <w:r w:rsidR="00E848D7" w:rsidRPr="00E848D7">
        <w:t>)</w:t>
      </w:r>
      <w:r w:rsidR="0021682C" w:rsidRPr="00E848D7">
        <w:t xml:space="preserve"> </w:t>
      </w:r>
      <w:r w:rsidR="0027231F">
        <w:t xml:space="preserve">primarily </w:t>
      </w:r>
      <w:r w:rsidR="005E26E8">
        <w:t>focusses upon the failure of the energetics from the product perspective</w:t>
      </w:r>
      <w:r w:rsidR="0027231F">
        <w:t xml:space="preserve">, as opposed to </w:t>
      </w:r>
      <w:r w:rsidR="00847631">
        <w:t xml:space="preserve">user induced faults such as failing to adhere to </w:t>
      </w:r>
      <w:r w:rsidR="001F04E1">
        <w:t xml:space="preserve">processes and maintenance procedures etc. </w:t>
      </w:r>
      <w:r w:rsidR="0027231F">
        <w:t xml:space="preserve"> </w:t>
      </w:r>
    </w:p>
    <w:p w14:paraId="642B45AE" w14:textId="77777777" w:rsidR="007405D3" w:rsidRDefault="007405D3" w:rsidP="00F82DE2"/>
    <w:p w14:paraId="72632A11" w14:textId="03BB6436" w:rsidR="003B1E68" w:rsidRPr="003B1E68" w:rsidRDefault="003B1E68" w:rsidP="003B1E68">
      <w:pPr>
        <w:pStyle w:val="Caption"/>
        <w:keepNext/>
        <w:jc w:val="center"/>
        <w:rPr>
          <w:sz w:val="20"/>
          <w:szCs w:val="20"/>
        </w:rPr>
      </w:pPr>
      <w:bookmarkStart w:id="6" w:name="_Ref199248321"/>
      <w:r w:rsidRPr="003B1E68">
        <w:rPr>
          <w:sz w:val="20"/>
          <w:szCs w:val="20"/>
        </w:rPr>
        <w:lastRenderedPageBreak/>
        <w:t xml:space="preserve">Table </w:t>
      </w:r>
      <w:r w:rsidRPr="003B1E68">
        <w:rPr>
          <w:sz w:val="20"/>
          <w:szCs w:val="20"/>
        </w:rPr>
        <w:fldChar w:fldCharType="begin"/>
      </w:r>
      <w:r w:rsidRPr="003B1E68">
        <w:rPr>
          <w:sz w:val="20"/>
          <w:szCs w:val="20"/>
        </w:rPr>
        <w:instrText xml:space="preserve"> SEQ Table \* ARABIC </w:instrText>
      </w:r>
      <w:r w:rsidRPr="003B1E68">
        <w:rPr>
          <w:sz w:val="20"/>
          <w:szCs w:val="20"/>
        </w:rPr>
        <w:fldChar w:fldCharType="separate"/>
      </w:r>
      <w:r w:rsidR="004E6EF4">
        <w:rPr>
          <w:noProof/>
          <w:sz w:val="20"/>
          <w:szCs w:val="20"/>
        </w:rPr>
        <w:t>1</w:t>
      </w:r>
      <w:r w:rsidRPr="003B1E68">
        <w:rPr>
          <w:sz w:val="20"/>
          <w:szCs w:val="20"/>
        </w:rPr>
        <w:fldChar w:fldCharType="end"/>
      </w:r>
      <w:bookmarkEnd w:id="6"/>
      <w:r w:rsidRPr="003B1E68">
        <w:rPr>
          <w:sz w:val="20"/>
          <w:szCs w:val="20"/>
        </w:rPr>
        <w:t xml:space="preserve"> - Disposal FMEA Analysis</w:t>
      </w: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1182"/>
        <w:gridCol w:w="1507"/>
        <w:gridCol w:w="2415"/>
        <w:gridCol w:w="3119"/>
        <w:gridCol w:w="2976"/>
      </w:tblGrid>
      <w:tr w:rsidR="00560957" w:rsidRPr="00A43697" w14:paraId="61C59436" w14:textId="77777777" w:rsidTr="00A43697">
        <w:tc>
          <w:tcPr>
            <w:tcW w:w="1182" w:type="dxa"/>
            <w:shd w:val="clear" w:color="auto" w:fill="D1D1D1" w:themeFill="background2" w:themeFillShade="E6"/>
          </w:tcPr>
          <w:p w14:paraId="4F7936CB" w14:textId="36E7E839" w:rsidR="005C4651" w:rsidRPr="00A43697" w:rsidRDefault="005C4651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Method of Disposal</w:t>
            </w:r>
          </w:p>
        </w:tc>
        <w:tc>
          <w:tcPr>
            <w:tcW w:w="1507" w:type="dxa"/>
            <w:shd w:val="clear" w:color="auto" w:fill="D1D1D1" w:themeFill="background2" w:themeFillShade="E6"/>
          </w:tcPr>
          <w:p w14:paraId="7837F929" w14:textId="17B2D640" w:rsidR="005C4651" w:rsidRPr="00A43697" w:rsidRDefault="003623DA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Failure Mode</w:t>
            </w:r>
          </w:p>
        </w:tc>
        <w:tc>
          <w:tcPr>
            <w:tcW w:w="2415" w:type="dxa"/>
            <w:shd w:val="clear" w:color="auto" w:fill="D1D1D1" w:themeFill="background2" w:themeFillShade="E6"/>
          </w:tcPr>
          <w:p w14:paraId="165E9DEC" w14:textId="2E500E98" w:rsidR="005C4651" w:rsidRPr="00A43697" w:rsidRDefault="0090750B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Cause</w:t>
            </w:r>
          </w:p>
        </w:tc>
        <w:tc>
          <w:tcPr>
            <w:tcW w:w="3119" w:type="dxa"/>
            <w:shd w:val="clear" w:color="auto" w:fill="D1D1D1" w:themeFill="background2" w:themeFillShade="E6"/>
          </w:tcPr>
          <w:p w14:paraId="46DD1C4F" w14:textId="002E8079" w:rsidR="005C4651" w:rsidRPr="00A43697" w:rsidRDefault="00B55FA7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Control / Mitigation</w:t>
            </w:r>
          </w:p>
        </w:tc>
        <w:tc>
          <w:tcPr>
            <w:tcW w:w="2976" w:type="dxa"/>
            <w:shd w:val="clear" w:color="auto" w:fill="D1D1D1" w:themeFill="background2" w:themeFillShade="E6"/>
          </w:tcPr>
          <w:p w14:paraId="2B93D7AB" w14:textId="516B4B20" w:rsidR="005C4651" w:rsidRPr="00A43697" w:rsidRDefault="003623DA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Overall Assessment</w:t>
            </w:r>
          </w:p>
        </w:tc>
      </w:tr>
      <w:tr w:rsidR="00B14B03" w:rsidRPr="00A43697" w14:paraId="617142ED" w14:textId="77777777" w:rsidTr="00A43697">
        <w:trPr>
          <w:trHeight w:val="1251"/>
        </w:trPr>
        <w:tc>
          <w:tcPr>
            <w:tcW w:w="1182" w:type="dxa"/>
          </w:tcPr>
          <w:p w14:paraId="73D3B454" w14:textId="6D0E494D" w:rsidR="00B14B03" w:rsidRPr="00A43697" w:rsidRDefault="00B14B03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Detonation</w:t>
            </w:r>
          </w:p>
        </w:tc>
        <w:tc>
          <w:tcPr>
            <w:tcW w:w="1507" w:type="dxa"/>
          </w:tcPr>
          <w:p w14:paraId="1BB9FD1E" w14:textId="307E20F6" w:rsidR="00B14B03" w:rsidRPr="00A43697" w:rsidRDefault="00B14B03" w:rsidP="005875B5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Inadvertent operation</w:t>
            </w:r>
          </w:p>
        </w:tc>
        <w:tc>
          <w:tcPr>
            <w:tcW w:w="2415" w:type="dxa"/>
          </w:tcPr>
          <w:p w14:paraId="3E9C40B1" w14:textId="77777777" w:rsidR="00B14B03" w:rsidRPr="00A43697" w:rsidRDefault="00B14B03" w:rsidP="00CC38E6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Sensitised explosive (manufacturing fault and failure of quality control)</w:t>
            </w:r>
          </w:p>
          <w:p w14:paraId="40E252C9" w14:textId="26B7EB47" w:rsidR="00B14B03" w:rsidRPr="00A43697" w:rsidRDefault="00B14B03" w:rsidP="00CC38E6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Degraded explosive</w:t>
            </w:r>
          </w:p>
          <w:p w14:paraId="49303274" w14:textId="4B919B8E" w:rsidR="00B14B03" w:rsidRPr="00A43697" w:rsidRDefault="00B14B03" w:rsidP="0021682C">
            <w:pPr>
              <w:pStyle w:val="ListParagraph"/>
              <w:ind w:left="229"/>
              <w:rPr>
                <w:sz w:val="20"/>
                <w:szCs w:val="20"/>
              </w:rPr>
            </w:pPr>
          </w:p>
        </w:tc>
        <w:tc>
          <w:tcPr>
            <w:tcW w:w="3119" w:type="dxa"/>
          </w:tcPr>
          <w:p w14:paraId="3DF11FFB" w14:textId="77777777" w:rsidR="00B14B03" w:rsidRDefault="00E2468A" w:rsidP="00CC38E6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Quality control of the production </w:t>
            </w:r>
            <w:r w:rsidR="00A43697" w:rsidRPr="00A43697">
              <w:rPr>
                <w:sz w:val="20"/>
                <w:szCs w:val="20"/>
              </w:rPr>
              <w:t xml:space="preserve">of energetic material </w:t>
            </w:r>
            <w:r w:rsidRPr="00A43697">
              <w:rPr>
                <w:sz w:val="20"/>
                <w:szCs w:val="20"/>
              </w:rPr>
              <w:t>scrutinised and reviewed through audit etc. to ensure its effectiveness.</w:t>
            </w:r>
          </w:p>
          <w:p w14:paraId="58BFFB73" w14:textId="77777777" w:rsidR="00A43697" w:rsidRDefault="00A43697" w:rsidP="00CC38E6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IM compliant</w:t>
            </w:r>
          </w:p>
          <w:p w14:paraId="590C5BB7" w14:textId="6C5124EC" w:rsidR="00343F80" w:rsidRPr="00A43697" w:rsidRDefault="00343F80" w:rsidP="00CC38E6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Initiation system compliant against known international standards for the disposal of energetic materials. </w:t>
            </w:r>
          </w:p>
        </w:tc>
        <w:tc>
          <w:tcPr>
            <w:tcW w:w="2976" w:type="dxa"/>
            <w:vMerge w:val="restart"/>
          </w:tcPr>
          <w:p w14:paraId="4A275193" w14:textId="4AA3416A" w:rsidR="00B14B03" w:rsidRPr="00A43697" w:rsidRDefault="00E24E2B" w:rsidP="005875B5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severity of an inadvertent detonation of the energetic material has the potential to </w:t>
            </w:r>
            <w:r w:rsidR="005D1071">
              <w:rPr>
                <w:sz w:val="20"/>
                <w:szCs w:val="20"/>
              </w:rPr>
              <w:t xml:space="preserve">cause a catastrophic outcome </w:t>
            </w:r>
            <w:proofErr w:type="gramStart"/>
            <w:r w:rsidR="005D1071">
              <w:rPr>
                <w:sz w:val="20"/>
                <w:szCs w:val="20"/>
              </w:rPr>
              <w:t>i.e. multiple deaths</w:t>
            </w:r>
            <w:proofErr w:type="gramEnd"/>
            <w:r w:rsidR="005D1071">
              <w:rPr>
                <w:sz w:val="20"/>
                <w:szCs w:val="20"/>
              </w:rPr>
              <w:t xml:space="preserve">. </w:t>
            </w:r>
            <w:r w:rsidR="00C94D98">
              <w:rPr>
                <w:sz w:val="20"/>
                <w:szCs w:val="20"/>
              </w:rPr>
              <w:t xml:space="preserve">However, the probability of a modern </w:t>
            </w:r>
            <w:r w:rsidR="00A6497D">
              <w:rPr>
                <w:sz w:val="20"/>
                <w:szCs w:val="20"/>
              </w:rPr>
              <w:t xml:space="preserve">energetic undergoing inadvertent detonation with the associated </w:t>
            </w:r>
            <w:r w:rsidR="001C20C3">
              <w:rPr>
                <w:sz w:val="20"/>
                <w:szCs w:val="20"/>
              </w:rPr>
              <w:t xml:space="preserve">safety measures in place is deemed to be incredible. </w:t>
            </w:r>
            <w:r w:rsidR="00B610E8">
              <w:rPr>
                <w:sz w:val="20"/>
                <w:szCs w:val="20"/>
              </w:rPr>
              <w:t xml:space="preserve">This would necessitate the initiation system to </w:t>
            </w:r>
            <w:r w:rsidR="00343F80">
              <w:rPr>
                <w:sz w:val="20"/>
                <w:szCs w:val="20"/>
              </w:rPr>
              <w:t xml:space="preserve">be compliant with the relevant standard for disposal activities. </w:t>
            </w:r>
          </w:p>
        </w:tc>
      </w:tr>
      <w:tr w:rsidR="00A43697" w:rsidRPr="00A43697" w14:paraId="1D0F5EA0" w14:textId="77777777" w:rsidTr="00A43697">
        <w:trPr>
          <w:trHeight w:val="1251"/>
        </w:trPr>
        <w:tc>
          <w:tcPr>
            <w:tcW w:w="1182" w:type="dxa"/>
          </w:tcPr>
          <w:p w14:paraId="4D033135" w14:textId="75709071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Detonation</w:t>
            </w:r>
          </w:p>
        </w:tc>
        <w:tc>
          <w:tcPr>
            <w:tcW w:w="1507" w:type="dxa"/>
          </w:tcPr>
          <w:p w14:paraId="0E838C2F" w14:textId="3BB44DAD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Partial detonation</w:t>
            </w:r>
          </w:p>
        </w:tc>
        <w:tc>
          <w:tcPr>
            <w:tcW w:w="2415" w:type="dxa"/>
          </w:tcPr>
          <w:p w14:paraId="490322AB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Failure in performance of the energetic material.</w:t>
            </w:r>
          </w:p>
          <w:p w14:paraId="67A596F4" w14:textId="373A4E94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Density and confinement insufficient to sustain detonation. </w:t>
            </w:r>
          </w:p>
        </w:tc>
        <w:tc>
          <w:tcPr>
            <w:tcW w:w="3119" w:type="dxa"/>
          </w:tcPr>
          <w:p w14:paraId="569CEB1A" w14:textId="44FE8518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Quality control of the production of energetic material scrutinised and reviewed through audit etc. to ensure its effectiveness.</w:t>
            </w:r>
          </w:p>
        </w:tc>
        <w:tc>
          <w:tcPr>
            <w:tcW w:w="2976" w:type="dxa"/>
            <w:vMerge/>
          </w:tcPr>
          <w:p w14:paraId="5CF423D4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16750E7E" w14:textId="77777777" w:rsidTr="00A43697">
        <w:trPr>
          <w:trHeight w:val="1251"/>
        </w:trPr>
        <w:tc>
          <w:tcPr>
            <w:tcW w:w="1182" w:type="dxa"/>
          </w:tcPr>
          <w:p w14:paraId="56195455" w14:textId="654102E6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Detonation</w:t>
            </w:r>
          </w:p>
        </w:tc>
        <w:tc>
          <w:tcPr>
            <w:tcW w:w="1507" w:type="dxa"/>
          </w:tcPr>
          <w:p w14:paraId="24C519D2" w14:textId="76078EAB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Blast effects greater than planned for</w:t>
            </w:r>
          </w:p>
        </w:tc>
        <w:tc>
          <w:tcPr>
            <w:tcW w:w="2415" w:type="dxa"/>
          </w:tcPr>
          <w:p w14:paraId="6086E8AC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Confinement</w:t>
            </w:r>
          </w:p>
          <w:p w14:paraId="387C5811" w14:textId="07D56CCA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Failure of quality control in the manufacture of the energetics.</w:t>
            </w:r>
          </w:p>
        </w:tc>
        <w:tc>
          <w:tcPr>
            <w:tcW w:w="3119" w:type="dxa"/>
          </w:tcPr>
          <w:p w14:paraId="154B68A8" w14:textId="5D393CAE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Quality control of the production of energetic material scrutinised and reviewed through audit etc. to ensure its effectiveness.</w:t>
            </w:r>
          </w:p>
        </w:tc>
        <w:tc>
          <w:tcPr>
            <w:tcW w:w="2976" w:type="dxa"/>
            <w:vMerge/>
          </w:tcPr>
          <w:p w14:paraId="08FABEC4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471B5BED" w14:textId="77777777" w:rsidTr="00A43697">
        <w:trPr>
          <w:trHeight w:val="1251"/>
        </w:trPr>
        <w:tc>
          <w:tcPr>
            <w:tcW w:w="1182" w:type="dxa"/>
          </w:tcPr>
          <w:p w14:paraId="4A61A072" w14:textId="2DB3CA21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Detonation</w:t>
            </w:r>
          </w:p>
        </w:tc>
        <w:tc>
          <w:tcPr>
            <w:tcW w:w="1507" w:type="dxa"/>
          </w:tcPr>
          <w:p w14:paraId="1E551699" w14:textId="6371DC25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Fails to detonate</w:t>
            </w:r>
          </w:p>
        </w:tc>
        <w:tc>
          <w:tcPr>
            <w:tcW w:w="2415" w:type="dxa"/>
          </w:tcPr>
          <w:p w14:paraId="289F7528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Failure in performance of the energetic material.</w:t>
            </w:r>
          </w:p>
          <w:p w14:paraId="4150B59D" w14:textId="655909A0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Insufficient initiation energy. </w:t>
            </w:r>
          </w:p>
        </w:tc>
        <w:tc>
          <w:tcPr>
            <w:tcW w:w="3119" w:type="dxa"/>
          </w:tcPr>
          <w:p w14:paraId="7CF9643E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Quality control scrutinised and reviewed through audit etc. to ensure its effectiveness. </w:t>
            </w:r>
          </w:p>
          <w:p w14:paraId="50540D31" w14:textId="5E5379F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Detonation method is proven to be sufficient for the explosive material and proven via previous testing. </w:t>
            </w:r>
          </w:p>
        </w:tc>
        <w:tc>
          <w:tcPr>
            <w:tcW w:w="2976" w:type="dxa"/>
            <w:vMerge/>
          </w:tcPr>
          <w:p w14:paraId="438B03BE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73600C0B" w14:textId="77777777" w:rsidTr="00EC7B9D">
        <w:trPr>
          <w:trHeight w:val="277"/>
        </w:trPr>
        <w:tc>
          <w:tcPr>
            <w:tcW w:w="11199" w:type="dxa"/>
            <w:gridSpan w:val="5"/>
            <w:shd w:val="clear" w:color="auto" w:fill="D1D1D1" w:themeFill="background2" w:themeFillShade="E6"/>
          </w:tcPr>
          <w:p w14:paraId="18759EF6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346EB4FA" w14:textId="77777777" w:rsidTr="00A43697">
        <w:tc>
          <w:tcPr>
            <w:tcW w:w="1182" w:type="dxa"/>
          </w:tcPr>
          <w:p w14:paraId="512165B9" w14:textId="2DD5D331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Burning</w:t>
            </w:r>
          </w:p>
        </w:tc>
        <w:tc>
          <w:tcPr>
            <w:tcW w:w="1507" w:type="dxa"/>
          </w:tcPr>
          <w:p w14:paraId="09484C11" w14:textId="0406FA81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Inadvertent initiation or detonation</w:t>
            </w:r>
          </w:p>
        </w:tc>
        <w:tc>
          <w:tcPr>
            <w:tcW w:w="2415" w:type="dxa"/>
          </w:tcPr>
          <w:p w14:paraId="3FDE6F6F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Confinement</w:t>
            </w:r>
          </w:p>
          <w:p w14:paraId="6596682D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Uncontrolled burn</w:t>
            </w:r>
          </w:p>
          <w:p w14:paraId="7F766D96" w14:textId="77777777" w:rsidR="00A43697" w:rsidRDefault="00A43697" w:rsidP="00EB1F8D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Manufacturing fault / quality control fault with the inclusion of hot spot region/s</w:t>
            </w:r>
          </w:p>
          <w:p w14:paraId="359AE432" w14:textId="26729275" w:rsidR="00EB1F8D" w:rsidRPr="00EB1F8D" w:rsidRDefault="00E87F3E" w:rsidP="00EB1F8D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Critical diameter of the energetic material sufficient to support detonation. </w:t>
            </w:r>
          </w:p>
        </w:tc>
        <w:tc>
          <w:tcPr>
            <w:tcW w:w="3119" w:type="dxa"/>
          </w:tcPr>
          <w:p w14:paraId="00E70CAE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Control of confinement</w:t>
            </w:r>
          </w:p>
          <w:p w14:paraId="6BEEC098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Use of remote firing rigs</w:t>
            </w:r>
          </w:p>
          <w:p w14:paraId="51988F58" w14:textId="5520F842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Armoured furnace</w:t>
            </w:r>
          </w:p>
          <w:p w14:paraId="5C41F294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Caged burning</w:t>
            </w:r>
          </w:p>
          <w:p w14:paraId="132E34A8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Separation distances</w:t>
            </w:r>
          </w:p>
          <w:p w14:paraId="3C4C6B61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Fire suppression devices</w:t>
            </w:r>
          </w:p>
          <w:p w14:paraId="1231189A" w14:textId="50C174D8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Potential desensitisation of explosives </w:t>
            </w:r>
          </w:p>
        </w:tc>
        <w:tc>
          <w:tcPr>
            <w:tcW w:w="2976" w:type="dxa"/>
            <w:vMerge w:val="restart"/>
          </w:tcPr>
          <w:p w14:paraId="00897589" w14:textId="74C7B504" w:rsidR="00A43697" w:rsidRPr="00A43697" w:rsidRDefault="00E30A83" w:rsidP="00A436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probability of </w:t>
            </w:r>
            <w:r w:rsidR="00DC2DFC">
              <w:rPr>
                <w:sz w:val="20"/>
                <w:szCs w:val="20"/>
              </w:rPr>
              <w:t xml:space="preserve">an inadvertent initiation or detonation is raised due to the nature </w:t>
            </w:r>
            <w:r w:rsidR="00B610E8">
              <w:rPr>
                <w:sz w:val="20"/>
                <w:szCs w:val="20"/>
              </w:rPr>
              <w:t xml:space="preserve">of this method of disposal. </w:t>
            </w:r>
            <w:r w:rsidR="00C251E4">
              <w:rPr>
                <w:sz w:val="20"/>
                <w:szCs w:val="20"/>
              </w:rPr>
              <w:t xml:space="preserve"> Isolation </w:t>
            </w:r>
            <w:r w:rsidR="00A3299B">
              <w:rPr>
                <w:sz w:val="20"/>
                <w:szCs w:val="20"/>
              </w:rPr>
              <w:t>of the burning process and the prior breakdo</w:t>
            </w:r>
            <w:r w:rsidR="005E04B9">
              <w:rPr>
                <w:sz w:val="20"/>
                <w:szCs w:val="20"/>
              </w:rPr>
              <w:t>w</w:t>
            </w:r>
            <w:r w:rsidR="00A3299B">
              <w:rPr>
                <w:sz w:val="20"/>
                <w:szCs w:val="20"/>
              </w:rPr>
              <w:t xml:space="preserve">n of the energetic material will need to </w:t>
            </w:r>
            <w:r w:rsidR="005E04B9">
              <w:rPr>
                <w:sz w:val="20"/>
                <w:szCs w:val="20"/>
              </w:rPr>
              <w:t xml:space="preserve">be undertaken. </w:t>
            </w:r>
          </w:p>
        </w:tc>
      </w:tr>
      <w:tr w:rsidR="00A43697" w:rsidRPr="00A43697" w14:paraId="48612BB1" w14:textId="77777777" w:rsidTr="00A43697">
        <w:tc>
          <w:tcPr>
            <w:tcW w:w="1182" w:type="dxa"/>
          </w:tcPr>
          <w:p w14:paraId="75969D58" w14:textId="09BB7540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Burning</w:t>
            </w:r>
          </w:p>
        </w:tc>
        <w:tc>
          <w:tcPr>
            <w:tcW w:w="1507" w:type="dxa"/>
          </w:tcPr>
          <w:p w14:paraId="2E1F2F35" w14:textId="19F9F978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Partially burned</w:t>
            </w:r>
          </w:p>
        </w:tc>
        <w:tc>
          <w:tcPr>
            <w:tcW w:w="2415" w:type="dxa"/>
          </w:tcPr>
          <w:p w14:paraId="453B0D38" w14:textId="77777777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Temperature too low</w:t>
            </w:r>
          </w:p>
          <w:p w14:paraId="7D62D001" w14:textId="3015046A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Manufacturing fault resulting in poorly performing energetics.</w:t>
            </w:r>
          </w:p>
        </w:tc>
        <w:tc>
          <w:tcPr>
            <w:tcW w:w="3119" w:type="dxa"/>
          </w:tcPr>
          <w:p w14:paraId="52D2A8B4" w14:textId="2BB99884" w:rsidR="00A43697" w:rsidRPr="00A43697" w:rsidRDefault="00A43697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Quality control scrutinised and reviewed through audit etc. to ensure its effectiveness. </w:t>
            </w:r>
          </w:p>
        </w:tc>
        <w:tc>
          <w:tcPr>
            <w:tcW w:w="2976" w:type="dxa"/>
            <w:vMerge/>
          </w:tcPr>
          <w:p w14:paraId="769EE26B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1AE47EA0" w14:textId="77777777" w:rsidTr="00B316DE">
        <w:tc>
          <w:tcPr>
            <w:tcW w:w="11199" w:type="dxa"/>
            <w:gridSpan w:val="5"/>
            <w:shd w:val="clear" w:color="auto" w:fill="D1D1D1" w:themeFill="background2" w:themeFillShade="E6"/>
          </w:tcPr>
          <w:p w14:paraId="77733C7D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532632" w:rsidRPr="00A43697" w14:paraId="46F4AEEF" w14:textId="77777777" w:rsidTr="00A43697">
        <w:tc>
          <w:tcPr>
            <w:tcW w:w="1182" w:type="dxa"/>
          </w:tcPr>
          <w:p w14:paraId="7629F82B" w14:textId="58D5165F" w:rsidR="00532632" w:rsidRPr="00A43697" w:rsidRDefault="00532632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lastRenderedPageBreak/>
              <w:t>Chemical or dissolution / dilution by a solvent.</w:t>
            </w:r>
          </w:p>
        </w:tc>
        <w:tc>
          <w:tcPr>
            <w:tcW w:w="1507" w:type="dxa"/>
          </w:tcPr>
          <w:p w14:paraId="432279F0" w14:textId="1348C8E0" w:rsidR="00532632" w:rsidRPr="00A43697" w:rsidRDefault="00532632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Inadvertent initiation or detonation</w:t>
            </w:r>
          </w:p>
        </w:tc>
        <w:tc>
          <w:tcPr>
            <w:tcW w:w="2415" w:type="dxa"/>
          </w:tcPr>
          <w:p w14:paraId="4E050122" w14:textId="4E36DBE8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Thermal runaway / vigorous exothermic reaction.</w:t>
            </w:r>
          </w:p>
          <w:p w14:paraId="1CACD0D2" w14:textId="2BE2C819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Incompatible chemical/s resulting in the failure mode.</w:t>
            </w:r>
          </w:p>
        </w:tc>
        <w:tc>
          <w:tcPr>
            <w:tcW w:w="3119" w:type="dxa"/>
          </w:tcPr>
          <w:p w14:paraId="2CD3B998" w14:textId="6B91E2B6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Controlled and monitored concentration of ‘chemical destroyers’ e.g. sodium hydroxide, with the complete dissolution of solid sodium hydroxide etc. </w:t>
            </w:r>
          </w:p>
        </w:tc>
        <w:tc>
          <w:tcPr>
            <w:tcW w:w="2976" w:type="dxa"/>
            <w:vMerge w:val="restart"/>
          </w:tcPr>
          <w:p w14:paraId="5183C3A0" w14:textId="11A07868" w:rsidR="00532632" w:rsidRPr="00A43697" w:rsidRDefault="00D42877" w:rsidP="00A436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process of chemical dissolution </w:t>
            </w:r>
            <w:r w:rsidR="00EC45B8">
              <w:rPr>
                <w:sz w:val="20"/>
                <w:szCs w:val="20"/>
              </w:rPr>
              <w:t xml:space="preserve">of the energetics itself generates further hazardous waste which will require further processing. </w:t>
            </w:r>
          </w:p>
        </w:tc>
      </w:tr>
      <w:tr w:rsidR="00532632" w:rsidRPr="00A43697" w14:paraId="2512130A" w14:textId="77777777" w:rsidTr="00A43697">
        <w:tc>
          <w:tcPr>
            <w:tcW w:w="1182" w:type="dxa"/>
          </w:tcPr>
          <w:p w14:paraId="5FBDAFAF" w14:textId="439F0787" w:rsidR="00532632" w:rsidRPr="00A43697" w:rsidRDefault="00532632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Chemical or dissolution / dilution by a solvent.</w:t>
            </w:r>
          </w:p>
        </w:tc>
        <w:tc>
          <w:tcPr>
            <w:tcW w:w="1507" w:type="dxa"/>
          </w:tcPr>
          <w:p w14:paraId="0B09B567" w14:textId="66B4F6DC" w:rsidR="00532632" w:rsidRPr="00A43697" w:rsidRDefault="00532632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Incompatibility between energetic and solvent</w:t>
            </w:r>
          </w:p>
        </w:tc>
        <w:tc>
          <w:tcPr>
            <w:tcW w:w="2415" w:type="dxa"/>
          </w:tcPr>
          <w:p w14:paraId="4E65AB1B" w14:textId="5B4685CD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Excessive exothermic reaction.</w:t>
            </w:r>
          </w:p>
          <w:p w14:paraId="403902E7" w14:textId="77777777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Solvent reacts with the energetic to create e.g. flammable gas. </w:t>
            </w:r>
          </w:p>
          <w:p w14:paraId="0E80E851" w14:textId="3092E0AE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Production of chemically more dangerous products to personnel and/or the environment. </w:t>
            </w:r>
          </w:p>
        </w:tc>
        <w:tc>
          <w:tcPr>
            <w:tcW w:w="3119" w:type="dxa"/>
          </w:tcPr>
          <w:p w14:paraId="7268F983" w14:textId="67C0213D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Use of only known compatible solvents / ‘chemical </w:t>
            </w:r>
            <w:proofErr w:type="gramStart"/>
            <w:r w:rsidRPr="00A43697">
              <w:rPr>
                <w:sz w:val="20"/>
                <w:szCs w:val="20"/>
              </w:rPr>
              <w:t>destroyers</w:t>
            </w:r>
            <w:r>
              <w:rPr>
                <w:sz w:val="20"/>
                <w:szCs w:val="20"/>
              </w:rPr>
              <w:t>’</w:t>
            </w:r>
            <w:proofErr w:type="gramEnd"/>
            <w:r w:rsidRPr="00A43697">
              <w:rPr>
                <w:sz w:val="20"/>
                <w:szCs w:val="20"/>
              </w:rPr>
              <w:t>.</w:t>
            </w:r>
          </w:p>
          <w:p w14:paraId="025D323D" w14:textId="2E14833A" w:rsidR="00532632" w:rsidRPr="00A43697" w:rsidRDefault="00532632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 xml:space="preserve">Use appropriate PPE, procedure carried out in isolation etc. </w:t>
            </w:r>
          </w:p>
        </w:tc>
        <w:tc>
          <w:tcPr>
            <w:tcW w:w="2976" w:type="dxa"/>
            <w:vMerge/>
          </w:tcPr>
          <w:p w14:paraId="4C5CF439" w14:textId="77777777" w:rsidR="00532632" w:rsidRPr="00A43697" w:rsidRDefault="00532632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713AF840" w14:textId="77777777" w:rsidTr="002579DF">
        <w:tc>
          <w:tcPr>
            <w:tcW w:w="11199" w:type="dxa"/>
            <w:gridSpan w:val="5"/>
            <w:shd w:val="clear" w:color="auto" w:fill="D1D1D1" w:themeFill="background2" w:themeFillShade="E6"/>
          </w:tcPr>
          <w:p w14:paraId="382B53CF" w14:textId="77777777" w:rsidR="00A43697" w:rsidRPr="00A43697" w:rsidRDefault="00A43697" w:rsidP="00A43697">
            <w:pPr>
              <w:rPr>
                <w:sz w:val="20"/>
                <w:szCs w:val="20"/>
              </w:rPr>
            </w:pPr>
          </w:p>
        </w:tc>
      </w:tr>
      <w:tr w:rsidR="00A43697" w:rsidRPr="00A43697" w14:paraId="5DDFBD09" w14:textId="77777777" w:rsidTr="00A43697">
        <w:tc>
          <w:tcPr>
            <w:tcW w:w="1182" w:type="dxa"/>
          </w:tcPr>
          <w:p w14:paraId="6454A1BE" w14:textId="691FFEF5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Breakdown</w:t>
            </w:r>
          </w:p>
        </w:tc>
        <w:tc>
          <w:tcPr>
            <w:tcW w:w="1507" w:type="dxa"/>
          </w:tcPr>
          <w:p w14:paraId="1DCDD58F" w14:textId="41DBDF98" w:rsidR="00A43697" w:rsidRPr="00A43697" w:rsidRDefault="00A43697" w:rsidP="00A43697">
            <w:pPr>
              <w:rPr>
                <w:sz w:val="20"/>
                <w:szCs w:val="20"/>
              </w:rPr>
            </w:pPr>
            <w:r w:rsidRPr="00A43697">
              <w:rPr>
                <w:sz w:val="20"/>
                <w:szCs w:val="20"/>
              </w:rPr>
              <w:t>Inadvertent initiation or detonation</w:t>
            </w:r>
          </w:p>
        </w:tc>
        <w:tc>
          <w:tcPr>
            <w:tcW w:w="2415" w:type="dxa"/>
          </w:tcPr>
          <w:p w14:paraId="7C869920" w14:textId="49D3AF37" w:rsidR="00A43697" w:rsidRPr="00A43697" w:rsidRDefault="00B57ECC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Incompatibility between the </w:t>
            </w:r>
            <w:r w:rsidR="007F4D2F">
              <w:rPr>
                <w:sz w:val="20"/>
                <w:szCs w:val="20"/>
              </w:rPr>
              <w:t>energetic material and the</w:t>
            </w:r>
            <w:r w:rsidR="00A62D7D">
              <w:rPr>
                <w:sz w:val="20"/>
                <w:szCs w:val="20"/>
              </w:rPr>
              <w:t xml:space="preserve"> tooling used to break it down</w:t>
            </w:r>
            <w:r w:rsidR="007D0183">
              <w:rPr>
                <w:sz w:val="20"/>
                <w:szCs w:val="20"/>
              </w:rPr>
              <w:t xml:space="preserve"> could result in e.g. sparking.</w:t>
            </w:r>
          </w:p>
        </w:tc>
        <w:tc>
          <w:tcPr>
            <w:tcW w:w="3119" w:type="dxa"/>
          </w:tcPr>
          <w:p w14:paraId="390D2801" w14:textId="77777777" w:rsidR="00A43697" w:rsidRDefault="00A62D7D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Use of </w:t>
            </w:r>
            <w:r w:rsidR="007D0183">
              <w:rPr>
                <w:sz w:val="20"/>
                <w:szCs w:val="20"/>
              </w:rPr>
              <w:t>energetic compatible tooling.</w:t>
            </w:r>
          </w:p>
          <w:p w14:paraId="52AD5A15" w14:textId="05726DD3" w:rsidR="005841D1" w:rsidRPr="00A43697" w:rsidRDefault="005841D1" w:rsidP="00A43697">
            <w:pPr>
              <w:pStyle w:val="ListParagraph"/>
              <w:numPr>
                <w:ilvl w:val="0"/>
                <w:numId w:val="1"/>
              </w:numPr>
              <w:ind w:left="229" w:hanging="229"/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Sensitive energetic material</w:t>
            </w:r>
            <w:r w:rsidR="002028A2">
              <w:rPr>
                <w:sz w:val="20"/>
                <w:szCs w:val="20"/>
              </w:rPr>
              <w:t>.</w:t>
            </w:r>
          </w:p>
        </w:tc>
        <w:tc>
          <w:tcPr>
            <w:tcW w:w="2976" w:type="dxa"/>
          </w:tcPr>
          <w:p w14:paraId="5F65C266" w14:textId="1457112B" w:rsidR="00A43697" w:rsidRPr="00A43697" w:rsidRDefault="00AF19EC" w:rsidP="00A43697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The process of energetic material breakdown fails to </w:t>
            </w:r>
            <w:r w:rsidR="00B75AE2">
              <w:rPr>
                <w:sz w:val="20"/>
                <w:szCs w:val="20"/>
              </w:rPr>
              <w:t>eliminate</w:t>
            </w:r>
            <w:r>
              <w:rPr>
                <w:sz w:val="20"/>
                <w:szCs w:val="20"/>
              </w:rPr>
              <w:t xml:space="preserve"> </w:t>
            </w:r>
            <w:r w:rsidR="00B75AE2">
              <w:rPr>
                <w:sz w:val="20"/>
                <w:szCs w:val="20"/>
              </w:rPr>
              <w:t xml:space="preserve">the </w:t>
            </w:r>
            <w:r w:rsidR="00C20A18">
              <w:rPr>
                <w:sz w:val="20"/>
                <w:szCs w:val="20"/>
              </w:rPr>
              <w:t>hazardous nature of the material complet</w:t>
            </w:r>
            <w:r w:rsidR="005841D1">
              <w:rPr>
                <w:sz w:val="20"/>
                <w:szCs w:val="20"/>
              </w:rPr>
              <w:t xml:space="preserve">ely, and therefore would require further processing. </w:t>
            </w:r>
          </w:p>
        </w:tc>
      </w:tr>
    </w:tbl>
    <w:p w14:paraId="113C4D30" w14:textId="77777777" w:rsidR="008143B6" w:rsidRDefault="008143B6" w:rsidP="005875B5"/>
    <w:p w14:paraId="2DE57E8E" w14:textId="33063917" w:rsidR="00DC0972" w:rsidRDefault="0006660B" w:rsidP="005875B5">
      <w:r>
        <w:t>2.2.4</w:t>
      </w:r>
      <w:r>
        <w:tab/>
      </w:r>
      <w:r w:rsidR="00FC4E75">
        <w:t xml:space="preserve">The process </w:t>
      </w:r>
      <w:r w:rsidR="00F23F11">
        <w:t xml:space="preserve">removed Breakdown as a viable candidate for </w:t>
      </w:r>
      <w:r w:rsidR="00D72B27">
        <w:t xml:space="preserve">the disposal of the energetics. </w:t>
      </w:r>
      <w:r w:rsidR="0058172E">
        <w:t xml:space="preserve">There were found to be </w:t>
      </w:r>
      <w:proofErr w:type="gramStart"/>
      <w:r w:rsidR="0058172E">
        <w:t>a number of</w:t>
      </w:r>
      <w:proofErr w:type="gramEnd"/>
      <w:r w:rsidR="0058172E">
        <w:t xml:space="preserve"> advantages and disadvantages to using the </w:t>
      </w:r>
      <w:r w:rsidR="001A31A3">
        <w:t xml:space="preserve">FMEA for this application, which have been detailed </w:t>
      </w:r>
      <w:r w:rsidR="004E6EF4">
        <w:t xml:space="preserve">in </w:t>
      </w:r>
      <w:r w:rsidR="005E79CA" w:rsidRPr="005E79CA">
        <w:fldChar w:fldCharType="begin"/>
      </w:r>
      <w:r w:rsidR="005E79CA" w:rsidRPr="005E79CA">
        <w:instrText xml:space="preserve"> REF _Ref199247503 \h </w:instrText>
      </w:r>
      <w:r w:rsidR="005E79CA">
        <w:instrText xml:space="preserve"> \* MERGEFORMAT </w:instrText>
      </w:r>
      <w:r w:rsidR="005E79CA" w:rsidRPr="005E79CA">
        <w:fldChar w:fldCharType="separate"/>
      </w:r>
      <w:r w:rsidR="005E79CA" w:rsidRPr="005E79CA">
        <w:t xml:space="preserve">Table </w:t>
      </w:r>
      <w:r w:rsidR="005E79CA" w:rsidRPr="005E79CA">
        <w:rPr>
          <w:noProof/>
        </w:rPr>
        <w:t>2</w:t>
      </w:r>
      <w:r w:rsidR="005E79CA" w:rsidRPr="005E79CA">
        <w:fldChar w:fldCharType="end"/>
      </w:r>
      <w:r w:rsidR="005E79CA" w:rsidRPr="005E79CA">
        <w:t>.</w:t>
      </w:r>
      <w:r w:rsidR="005E79CA">
        <w:t xml:space="preserve"> </w:t>
      </w:r>
    </w:p>
    <w:p w14:paraId="7E5A9C17" w14:textId="47059A63" w:rsidR="004E6EF4" w:rsidRPr="004E6EF4" w:rsidRDefault="004E6EF4" w:rsidP="004E6EF4">
      <w:pPr>
        <w:pStyle w:val="Caption"/>
        <w:keepNext/>
        <w:jc w:val="center"/>
        <w:rPr>
          <w:sz w:val="20"/>
          <w:szCs w:val="20"/>
        </w:rPr>
      </w:pPr>
      <w:bookmarkStart w:id="7" w:name="_Ref199247503"/>
      <w:r w:rsidRPr="004E6EF4">
        <w:rPr>
          <w:sz w:val="20"/>
          <w:szCs w:val="20"/>
        </w:rPr>
        <w:t xml:space="preserve">Table </w:t>
      </w:r>
      <w:r w:rsidRPr="004E6EF4">
        <w:rPr>
          <w:sz w:val="20"/>
          <w:szCs w:val="20"/>
        </w:rPr>
        <w:fldChar w:fldCharType="begin"/>
      </w:r>
      <w:r w:rsidRPr="004E6EF4">
        <w:rPr>
          <w:sz w:val="20"/>
          <w:szCs w:val="20"/>
        </w:rPr>
        <w:instrText xml:space="preserve"> SEQ Table \* ARABIC </w:instrText>
      </w:r>
      <w:r w:rsidRPr="004E6EF4">
        <w:rPr>
          <w:sz w:val="20"/>
          <w:szCs w:val="20"/>
        </w:rPr>
        <w:fldChar w:fldCharType="separate"/>
      </w:r>
      <w:r w:rsidRPr="004E6EF4">
        <w:rPr>
          <w:noProof/>
          <w:sz w:val="20"/>
          <w:szCs w:val="20"/>
        </w:rPr>
        <w:t>2</w:t>
      </w:r>
      <w:r w:rsidRPr="004E6EF4">
        <w:rPr>
          <w:sz w:val="20"/>
          <w:szCs w:val="20"/>
        </w:rPr>
        <w:fldChar w:fldCharType="end"/>
      </w:r>
      <w:bookmarkEnd w:id="7"/>
      <w:r w:rsidRPr="004E6EF4">
        <w:rPr>
          <w:sz w:val="20"/>
          <w:szCs w:val="20"/>
        </w:rPr>
        <w:t xml:space="preserve"> - Advantages and Disadvantages of FMEA for Disposal Analysis</w:t>
      </w:r>
    </w:p>
    <w:tbl>
      <w:tblPr>
        <w:tblStyle w:val="TableGrid"/>
        <w:tblW w:w="11199" w:type="dxa"/>
        <w:tblInd w:w="-998" w:type="dxa"/>
        <w:tblLook w:val="04A0" w:firstRow="1" w:lastRow="0" w:firstColumn="1" w:lastColumn="0" w:noHBand="0" w:noVBand="1"/>
      </w:tblPr>
      <w:tblGrid>
        <w:gridCol w:w="5506"/>
        <w:gridCol w:w="5693"/>
      </w:tblGrid>
      <w:tr w:rsidR="001B1BC3" w14:paraId="3890E6B7" w14:textId="77777777" w:rsidTr="00CA6A62">
        <w:tc>
          <w:tcPr>
            <w:tcW w:w="5506" w:type="dxa"/>
            <w:shd w:val="clear" w:color="auto" w:fill="B3E5A1" w:themeFill="accent6" w:themeFillTint="66"/>
          </w:tcPr>
          <w:p w14:paraId="6CB034E5" w14:textId="50B5080B" w:rsidR="001B1BC3" w:rsidRDefault="001B1BC3" w:rsidP="005875B5">
            <w:r>
              <w:t>Advantages</w:t>
            </w:r>
          </w:p>
        </w:tc>
        <w:tc>
          <w:tcPr>
            <w:tcW w:w="5693" w:type="dxa"/>
            <w:shd w:val="clear" w:color="auto" w:fill="F1A983" w:themeFill="accent2" w:themeFillTint="99"/>
          </w:tcPr>
          <w:p w14:paraId="3EEA2B6E" w14:textId="5EA50C60" w:rsidR="001B1BC3" w:rsidRDefault="001B1BC3" w:rsidP="005875B5">
            <w:r>
              <w:t>Disadvantages</w:t>
            </w:r>
          </w:p>
        </w:tc>
      </w:tr>
      <w:tr w:rsidR="001B1BC3" w14:paraId="252E457C" w14:textId="77777777" w:rsidTr="002314E1">
        <w:tc>
          <w:tcPr>
            <w:tcW w:w="5506" w:type="dxa"/>
          </w:tcPr>
          <w:p w14:paraId="29EFC676" w14:textId="44BD654C" w:rsidR="001B1BC3" w:rsidRDefault="00676962" w:rsidP="005875B5">
            <w:r>
              <w:t xml:space="preserve">The author was able to carry out the analysis </w:t>
            </w:r>
            <w:r w:rsidR="00943AFC">
              <w:t xml:space="preserve">without significant additional resource. </w:t>
            </w:r>
          </w:p>
        </w:tc>
        <w:tc>
          <w:tcPr>
            <w:tcW w:w="5693" w:type="dxa"/>
          </w:tcPr>
          <w:p w14:paraId="6E9D5762" w14:textId="17197806" w:rsidR="001B1BC3" w:rsidRDefault="00D40166" w:rsidP="005875B5">
            <w:r w:rsidRPr="00D40166">
              <w:t xml:space="preserve">It is optimised for </w:t>
            </w:r>
            <w:r w:rsidR="00A023C7">
              <w:t>specified</w:t>
            </w:r>
            <w:r w:rsidR="00401D0F">
              <w:t xml:space="preserve"> system</w:t>
            </w:r>
            <w:r w:rsidR="00A023C7">
              <w:t xml:space="preserve"> </w:t>
            </w:r>
            <w:r w:rsidR="00401D0F">
              <w:t>functions</w:t>
            </w:r>
            <w:r w:rsidR="00401D0F" w:rsidRPr="00D40166">
              <w:t xml:space="preserve"> and</w:t>
            </w:r>
            <w:r w:rsidRPr="00D40166">
              <w:t xml:space="preserve"> does not </w:t>
            </w:r>
            <w:r w:rsidR="004D5236">
              <w:t xml:space="preserve">readily translate </w:t>
            </w:r>
            <w:r w:rsidRPr="00D40166">
              <w:t xml:space="preserve">easily to </w:t>
            </w:r>
            <w:r w:rsidR="004D5236">
              <w:t xml:space="preserve">areas such as Human </w:t>
            </w:r>
            <w:r w:rsidR="00A023C7">
              <w:t>F</w:t>
            </w:r>
            <w:r w:rsidR="004D5236">
              <w:t>actors</w:t>
            </w:r>
            <w:r w:rsidR="00A023C7">
              <w:t xml:space="preserve"> or</w:t>
            </w:r>
            <w:r w:rsidRPr="00D40166">
              <w:t xml:space="preserve"> pr</w:t>
            </w:r>
            <w:r w:rsidR="00A023C7">
              <w:t xml:space="preserve">ocedures. </w:t>
            </w:r>
          </w:p>
        </w:tc>
      </w:tr>
      <w:tr w:rsidR="001B1BC3" w14:paraId="20256361" w14:textId="77777777" w:rsidTr="002314E1">
        <w:tc>
          <w:tcPr>
            <w:tcW w:w="5506" w:type="dxa"/>
          </w:tcPr>
          <w:p w14:paraId="7B2C7BB0" w14:textId="2EA0E636" w:rsidR="001B1BC3" w:rsidRDefault="00100B33" w:rsidP="005875B5">
            <w:r>
              <w:t xml:space="preserve">It permitted the comparison </w:t>
            </w:r>
            <w:r w:rsidR="005E3D8A">
              <w:t xml:space="preserve">between the available disposal techniques. </w:t>
            </w:r>
          </w:p>
        </w:tc>
        <w:tc>
          <w:tcPr>
            <w:tcW w:w="5693" w:type="dxa"/>
          </w:tcPr>
          <w:p w14:paraId="74920060" w14:textId="23FDBAB3" w:rsidR="001B1BC3" w:rsidRDefault="00F63C71" w:rsidP="005875B5">
            <w:r>
              <w:t xml:space="preserve">It required </w:t>
            </w:r>
            <w:r w:rsidR="00657664">
              <w:t xml:space="preserve">defined functions to perform fully and exhaustively, which was </w:t>
            </w:r>
            <w:r w:rsidR="009D00E1">
              <w:t>not available at the time of production.</w:t>
            </w:r>
          </w:p>
        </w:tc>
      </w:tr>
      <w:tr w:rsidR="001B1BC3" w14:paraId="414375B1" w14:textId="77777777" w:rsidTr="002314E1">
        <w:tc>
          <w:tcPr>
            <w:tcW w:w="5506" w:type="dxa"/>
          </w:tcPr>
          <w:p w14:paraId="5562477E" w14:textId="499D6776" w:rsidR="001B1BC3" w:rsidRDefault="00804179" w:rsidP="005875B5">
            <w:r>
              <w:t xml:space="preserve">It was found to highlight </w:t>
            </w:r>
            <w:r w:rsidR="00D864B0">
              <w:t xml:space="preserve">significant failure modes which could be viewed as safety critical, and where a single point of failure would result in e.g. a vigorous </w:t>
            </w:r>
            <w:r w:rsidR="00A80EE1">
              <w:t xml:space="preserve">exothermic reaction due to the application of a concentrated solution. </w:t>
            </w:r>
          </w:p>
        </w:tc>
        <w:tc>
          <w:tcPr>
            <w:tcW w:w="5693" w:type="dxa"/>
          </w:tcPr>
          <w:p w14:paraId="365DA303" w14:textId="745449A1" w:rsidR="001B1BC3" w:rsidRDefault="008F398A" w:rsidP="005875B5">
            <w:r>
              <w:t xml:space="preserve">The process requires </w:t>
            </w:r>
            <w:r w:rsidR="005C62C6">
              <w:t xml:space="preserve">the author to be conversant with the system, which made </w:t>
            </w:r>
            <w:r w:rsidR="00FD781B">
              <w:t>its application to a weapon in the early stages of development challenging</w:t>
            </w:r>
            <w:r w:rsidR="00EB41B7">
              <w:t xml:space="preserve">. </w:t>
            </w:r>
          </w:p>
        </w:tc>
      </w:tr>
      <w:tr w:rsidR="001B1BC3" w14:paraId="4E1738B9" w14:textId="77777777" w:rsidTr="002314E1">
        <w:tc>
          <w:tcPr>
            <w:tcW w:w="5506" w:type="dxa"/>
          </w:tcPr>
          <w:p w14:paraId="5406EBB4" w14:textId="3749EF66" w:rsidR="001B1BC3" w:rsidRDefault="00256FAD" w:rsidP="005875B5">
            <w:r>
              <w:lastRenderedPageBreak/>
              <w:t xml:space="preserve">It enabled the development of </w:t>
            </w:r>
            <w:r w:rsidR="00CA6A62">
              <w:t xml:space="preserve">an understanding of the system. </w:t>
            </w:r>
          </w:p>
        </w:tc>
        <w:tc>
          <w:tcPr>
            <w:tcW w:w="5693" w:type="dxa"/>
          </w:tcPr>
          <w:p w14:paraId="288D4184" w14:textId="2BB0D0D8" w:rsidR="001B1BC3" w:rsidRDefault="001C7E0C" w:rsidP="005875B5">
            <w:r>
              <w:t xml:space="preserve">The focus of the FMEA was on </w:t>
            </w:r>
            <w:r w:rsidR="00A92AC6">
              <w:t>equipment</w:t>
            </w:r>
            <w:r w:rsidR="001E4995">
              <w:t xml:space="preserve"> aspect and failed to capture the human input, </w:t>
            </w:r>
            <w:r w:rsidR="006B5695">
              <w:t xml:space="preserve">with accidents invariably having a significant human input. </w:t>
            </w:r>
          </w:p>
        </w:tc>
      </w:tr>
      <w:tr w:rsidR="001B1BC3" w14:paraId="3FDBAD24" w14:textId="77777777" w:rsidTr="00012E2B">
        <w:tc>
          <w:tcPr>
            <w:tcW w:w="5506" w:type="dxa"/>
          </w:tcPr>
          <w:p w14:paraId="6BE7EDE4" w14:textId="7E0418D5" w:rsidR="001B1BC3" w:rsidRDefault="00FC0DE2" w:rsidP="005875B5">
            <w:r>
              <w:t xml:space="preserve">The level of detail required was </w:t>
            </w:r>
            <w:r w:rsidR="009F7867">
              <w:t xml:space="preserve">appropriate to gain an understanding of the main </w:t>
            </w:r>
            <w:r w:rsidR="00AF0D00">
              <w:t xml:space="preserve">immediate </w:t>
            </w:r>
            <w:r w:rsidR="009F7867">
              <w:t xml:space="preserve">concerns </w:t>
            </w:r>
            <w:r w:rsidR="00AF0D00">
              <w:t xml:space="preserve">posed by the disposal of energetic material. </w:t>
            </w:r>
          </w:p>
        </w:tc>
        <w:tc>
          <w:tcPr>
            <w:tcW w:w="5693" w:type="dxa"/>
            <w:shd w:val="clear" w:color="auto" w:fill="E8E8E8" w:themeFill="background2"/>
          </w:tcPr>
          <w:p w14:paraId="3B9E381E" w14:textId="1E2273D9" w:rsidR="001B1BC3" w:rsidRDefault="001B1BC3" w:rsidP="005875B5"/>
        </w:tc>
      </w:tr>
    </w:tbl>
    <w:p w14:paraId="622A0F86" w14:textId="77777777" w:rsidR="00A31F8B" w:rsidRDefault="00A31F8B" w:rsidP="005875B5"/>
    <w:p w14:paraId="2D63DBE2" w14:textId="2D1DA4F3" w:rsidR="00A31F8B" w:rsidRDefault="0006660B" w:rsidP="004E359F">
      <w:pPr>
        <w:pStyle w:val="Heading2"/>
      </w:pPr>
      <w:bookmarkStart w:id="8" w:name="_Toc199679752"/>
      <w:r>
        <w:t>2.3</w:t>
      </w:r>
      <w:r>
        <w:tab/>
      </w:r>
      <w:r w:rsidR="004E359F">
        <w:t>Pugh Matrix</w:t>
      </w:r>
      <w:bookmarkEnd w:id="8"/>
    </w:p>
    <w:p w14:paraId="33576A66" w14:textId="60D43F65" w:rsidR="00B57567" w:rsidRDefault="0006660B" w:rsidP="00B57567">
      <w:r>
        <w:t>2.</w:t>
      </w:r>
      <w:r w:rsidR="009B6051">
        <w:t>3.1</w:t>
      </w:r>
      <w:r w:rsidR="009B6051">
        <w:tab/>
      </w:r>
      <w:r w:rsidR="009D4FE0">
        <w:t xml:space="preserve">To further assist in </w:t>
      </w:r>
      <w:r w:rsidR="00671220">
        <w:t>determining</w:t>
      </w:r>
      <w:r w:rsidR="00FE17C5">
        <w:t xml:space="preserve"> a suitable method of disposal, a Pugh matrix was utilised. </w:t>
      </w:r>
      <w:r w:rsidR="00F66C64">
        <w:t>The matrix allow</w:t>
      </w:r>
      <w:r w:rsidR="004D7570">
        <w:t>ed</w:t>
      </w:r>
      <w:r w:rsidR="00F66C64">
        <w:t xml:space="preserve"> </w:t>
      </w:r>
      <w:r w:rsidR="00C6607A">
        <w:t xml:space="preserve">for the comparison of </w:t>
      </w:r>
      <w:proofErr w:type="gramStart"/>
      <w:r w:rsidR="00C6607A">
        <w:t>a number of</w:t>
      </w:r>
      <w:proofErr w:type="gramEnd"/>
      <w:r w:rsidR="00C6607A">
        <w:t xml:space="preserve"> candidate </w:t>
      </w:r>
      <w:r w:rsidR="00907A0C">
        <w:t xml:space="preserve">solutions against a </w:t>
      </w:r>
      <w:r w:rsidR="00773C2B">
        <w:t>set of criteria</w:t>
      </w:r>
      <w:r w:rsidR="00D82F8B">
        <w:t xml:space="preserve">, </w:t>
      </w:r>
      <w:r w:rsidR="00730161">
        <w:t xml:space="preserve">with </w:t>
      </w:r>
      <w:r w:rsidR="00A31893">
        <w:t>a scoring system</w:t>
      </w:r>
      <w:r w:rsidR="001A2DE7">
        <w:t xml:space="preserve"> determin</w:t>
      </w:r>
      <w:r w:rsidR="00641EA6">
        <w:t xml:space="preserve">ing the most appropriate </w:t>
      </w:r>
      <w:r w:rsidR="00DA7E77">
        <w:t xml:space="preserve">candidate. </w:t>
      </w:r>
      <w:r w:rsidR="00C077D8">
        <w:t xml:space="preserve">This would then be used to inform </w:t>
      </w:r>
      <w:r w:rsidR="001C06E2">
        <w:t>the final decision</w:t>
      </w:r>
      <w:r w:rsidR="006008BE">
        <w:t xml:space="preserve">. </w:t>
      </w:r>
    </w:p>
    <w:p w14:paraId="600DA5F8" w14:textId="0060C0CD" w:rsidR="006008BE" w:rsidRDefault="009B6051" w:rsidP="00B57567">
      <w:r>
        <w:t>2.3.2</w:t>
      </w:r>
      <w:r>
        <w:tab/>
      </w:r>
      <w:r w:rsidR="00C41278">
        <w:t xml:space="preserve">To compare </w:t>
      </w:r>
      <w:r w:rsidR="00A1791C">
        <w:t xml:space="preserve">the disposal methods against a set of criteria which was informed </w:t>
      </w:r>
      <w:r w:rsidR="007D0CF9">
        <w:t xml:space="preserve">by the stakeholders’ requirements, a baseline </w:t>
      </w:r>
      <w:r w:rsidR="00D21CC2">
        <w:t xml:space="preserve">was used which was determined to be the </w:t>
      </w:r>
      <w:r w:rsidR="0003014D">
        <w:t xml:space="preserve">assumed </w:t>
      </w:r>
      <w:r w:rsidR="00586B53">
        <w:t xml:space="preserve">normal functioning of the </w:t>
      </w:r>
      <w:r w:rsidR="00585D6E">
        <w:t xml:space="preserve">weapon system. </w:t>
      </w:r>
    </w:p>
    <w:p w14:paraId="6AEEC95F" w14:textId="19213785" w:rsidR="00585D6E" w:rsidRPr="00585D6E" w:rsidRDefault="00585D6E" w:rsidP="00585D6E">
      <w:pPr>
        <w:pStyle w:val="Caption"/>
        <w:keepNext/>
        <w:jc w:val="center"/>
        <w:rPr>
          <w:sz w:val="20"/>
          <w:szCs w:val="20"/>
        </w:rPr>
      </w:pPr>
      <w:bookmarkStart w:id="9" w:name="_Ref199667022"/>
      <w:r w:rsidRPr="00585D6E">
        <w:rPr>
          <w:sz w:val="20"/>
          <w:szCs w:val="20"/>
        </w:rPr>
        <w:t xml:space="preserve">Figure </w:t>
      </w:r>
      <w:r w:rsidRPr="00585D6E">
        <w:rPr>
          <w:sz w:val="20"/>
          <w:szCs w:val="20"/>
        </w:rPr>
        <w:fldChar w:fldCharType="begin"/>
      </w:r>
      <w:r w:rsidRPr="00585D6E">
        <w:rPr>
          <w:sz w:val="20"/>
          <w:szCs w:val="20"/>
        </w:rPr>
        <w:instrText xml:space="preserve"> SEQ Figure \* ARABIC </w:instrText>
      </w:r>
      <w:r w:rsidRPr="00585D6E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3</w:t>
      </w:r>
      <w:r w:rsidRPr="00585D6E">
        <w:rPr>
          <w:sz w:val="20"/>
          <w:szCs w:val="20"/>
        </w:rPr>
        <w:fldChar w:fldCharType="end"/>
      </w:r>
      <w:bookmarkEnd w:id="9"/>
      <w:r w:rsidRPr="00585D6E">
        <w:rPr>
          <w:sz w:val="20"/>
          <w:szCs w:val="20"/>
        </w:rPr>
        <w:t xml:space="preserve"> - Pugh Matrix for Disposal Techniques</w:t>
      </w:r>
      <w:sdt>
        <w:sdtPr>
          <w:rPr>
            <w:sz w:val="20"/>
            <w:szCs w:val="20"/>
          </w:rPr>
          <w:id w:val="-1113900455"/>
          <w:citation/>
        </w:sdtPr>
        <w:sdtContent>
          <w:r w:rsidR="007B0504">
            <w:rPr>
              <w:sz w:val="20"/>
              <w:szCs w:val="20"/>
            </w:rPr>
            <w:fldChar w:fldCharType="begin"/>
          </w:r>
          <w:r w:rsidR="007B0504">
            <w:rPr>
              <w:sz w:val="20"/>
              <w:szCs w:val="20"/>
            </w:rPr>
            <w:instrText xml:space="preserve"> CITATION KIT25 \l 2057 </w:instrText>
          </w:r>
          <w:r w:rsidR="007B0504">
            <w:rPr>
              <w:sz w:val="20"/>
              <w:szCs w:val="20"/>
            </w:rPr>
            <w:fldChar w:fldCharType="separate"/>
          </w:r>
          <w:r w:rsidR="00F2650D">
            <w:rPr>
              <w:noProof/>
              <w:sz w:val="20"/>
              <w:szCs w:val="20"/>
            </w:rPr>
            <w:t xml:space="preserve"> </w:t>
          </w:r>
          <w:r w:rsidR="00F2650D" w:rsidRPr="00F2650D">
            <w:rPr>
              <w:noProof/>
              <w:sz w:val="20"/>
              <w:szCs w:val="20"/>
            </w:rPr>
            <w:t>[3]</w:t>
          </w:r>
          <w:r w:rsidR="007B0504">
            <w:rPr>
              <w:sz w:val="20"/>
              <w:szCs w:val="20"/>
            </w:rPr>
            <w:fldChar w:fldCharType="end"/>
          </w:r>
        </w:sdtContent>
      </w:sdt>
    </w:p>
    <w:p w14:paraId="040FC713" w14:textId="48AE831C" w:rsidR="006008BE" w:rsidRDefault="00E33F1F" w:rsidP="00B57567">
      <w:r>
        <w:rPr>
          <w:noProof/>
        </w:rPr>
        <w:drawing>
          <wp:inline distT="0" distB="0" distL="0" distR="0" wp14:anchorId="69E89B97" wp14:editId="45860704">
            <wp:extent cx="5731510" cy="2811145"/>
            <wp:effectExtent l="0" t="0" r="2540" b="8255"/>
            <wp:docPr id="21038157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3815768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11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D7AA23" w14:textId="0558B5BD" w:rsidR="00DA5FA4" w:rsidRDefault="009B6051" w:rsidP="003107AC">
      <w:r>
        <w:t>2.3.3</w:t>
      </w:r>
      <w:r>
        <w:tab/>
      </w:r>
      <w:r w:rsidR="009A4411">
        <w:t>It can be seen from</w:t>
      </w:r>
      <w:r w:rsidR="009A4411" w:rsidRPr="009A4411">
        <w:t xml:space="preserve"> </w:t>
      </w:r>
      <w:r w:rsidR="009A4411" w:rsidRPr="009A4411">
        <w:fldChar w:fldCharType="begin"/>
      </w:r>
      <w:r w:rsidR="009A4411" w:rsidRPr="009A4411">
        <w:instrText xml:space="preserve"> REF _Ref199667022 \h  \* MERGEFORMAT </w:instrText>
      </w:r>
      <w:r w:rsidR="009A4411" w:rsidRPr="009A4411">
        <w:fldChar w:fldCharType="separate"/>
      </w:r>
      <w:r w:rsidR="009A4411" w:rsidRPr="009A4411">
        <w:t xml:space="preserve">Figure </w:t>
      </w:r>
      <w:r w:rsidR="009A4411" w:rsidRPr="009A4411">
        <w:rPr>
          <w:noProof/>
        </w:rPr>
        <w:t>3</w:t>
      </w:r>
      <w:r w:rsidR="009A4411" w:rsidRPr="009A4411">
        <w:fldChar w:fldCharType="end"/>
      </w:r>
      <w:r w:rsidR="001A7FE1">
        <w:t xml:space="preserve"> that </w:t>
      </w:r>
      <w:r w:rsidR="000A07CF">
        <w:t xml:space="preserve">the method to dispose of the energetics by detonation </w:t>
      </w:r>
      <w:r w:rsidR="00DC4821">
        <w:t xml:space="preserve">scored highest against the </w:t>
      </w:r>
      <w:r w:rsidR="00280CFF">
        <w:t xml:space="preserve">candidate criteria. </w:t>
      </w:r>
    </w:p>
    <w:p w14:paraId="5584396C" w14:textId="128BB406" w:rsidR="003107AC" w:rsidRDefault="009B6051" w:rsidP="003107AC">
      <w:pPr>
        <w:pStyle w:val="Heading2"/>
      </w:pPr>
      <w:bookmarkStart w:id="10" w:name="_Toc199679753"/>
      <w:r>
        <w:t>2.4</w:t>
      </w:r>
      <w:r>
        <w:tab/>
      </w:r>
      <w:r w:rsidR="003107AC">
        <w:t xml:space="preserve">Disposal </w:t>
      </w:r>
      <w:r w:rsidR="00C70A14">
        <w:t>Determination</w:t>
      </w:r>
      <w:bookmarkEnd w:id="10"/>
    </w:p>
    <w:p w14:paraId="086062A5" w14:textId="496CDCAF" w:rsidR="003F32F8" w:rsidRDefault="00DD1F50" w:rsidP="004E6C07">
      <w:r>
        <w:t>2.4.1</w:t>
      </w:r>
      <w:r>
        <w:tab/>
      </w:r>
      <w:r w:rsidR="00514F42">
        <w:t xml:space="preserve">The selection of </w:t>
      </w:r>
      <w:r w:rsidR="0056003C">
        <w:t xml:space="preserve">the most suitable disposal method </w:t>
      </w:r>
      <w:r w:rsidR="003F32F8">
        <w:t>is determined by two factors</w:t>
      </w:r>
      <w:sdt>
        <w:sdtPr>
          <w:id w:val="-1960170775"/>
          <w:citation/>
        </w:sdtPr>
        <w:sdtContent>
          <w:r w:rsidR="00753BBF">
            <w:fldChar w:fldCharType="begin"/>
          </w:r>
          <w:r w:rsidR="00753BBF">
            <w:instrText xml:space="preserve"> CITATION CBI20 \l 2057 </w:instrText>
          </w:r>
          <w:r w:rsidR="00753BBF">
            <w:fldChar w:fldCharType="separate"/>
          </w:r>
          <w:r w:rsidR="00F2650D">
            <w:rPr>
              <w:noProof/>
            </w:rPr>
            <w:t xml:space="preserve"> </w:t>
          </w:r>
          <w:r w:rsidR="00F2650D" w:rsidRPr="00F2650D">
            <w:rPr>
              <w:noProof/>
            </w:rPr>
            <w:t>[4]</w:t>
          </w:r>
          <w:r w:rsidR="00753BBF">
            <w:fldChar w:fldCharType="end"/>
          </w:r>
        </w:sdtContent>
      </w:sdt>
      <w:r w:rsidR="003F32F8">
        <w:t>:</w:t>
      </w:r>
    </w:p>
    <w:p w14:paraId="4349B90D" w14:textId="3923C49E" w:rsidR="003F32F8" w:rsidRDefault="00A156D3" w:rsidP="00EC030E">
      <w:pPr>
        <w:pStyle w:val="ListParagraph"/>
        <w:numPr>
          <w:ilvl w:val="0"/>
          <w:numId w:val="5"/>
        </w:numPr>
      </w:pPr>
      <w:r>
        <w:t xml:space="preserve">The nature of the explosive substance or article and its </w:t>
      </w:r>
      <w:proofErr w:type="gramStart"/>
      <w:r>
        <w:t>hazards;</w:t>
      </w:r>
      <w:proofErr w:type="gramEnd"/>
    </w:p>
    <w:p w14:paraId="643C442F" w14:textId="42ABEBB4" w:rsidR="00A156D3" w:rsidRDefault="00BC71CA" w:rsidP="00EC030E">
      <w:pPr>
        <w:pStyle w:val="ListParagraph"/>
        <w:numPr>
          <w:ilvl w:val="0"/>
          <w:numId w:val="5"/>
        </w:numPr>
      </w:pPr>
      <w:r>
        <w:t>The type and the position of the disposal site</w:t>
      </w:r>
      <w:r w:rsidR="00C76BBE">
        <w:t>.</w:t>
      </w:r>
    </w:p>
    <w:p w14:paraId="5491B8AF" w14:textId="70806D56" w:rsidR="00C76BBE" w:rsidRPr="004E6C07" w:rsidRDefault="00DD1F50" w:rsidP="00C76BBE">
      <w:r>
        <w:lastRenderedPageBreak/>
        <w:t>2.4.2</w:t>
      </w:r>
      <w:r>
        <w:tab/>
      </w:r>
      <w:r w:rsidR="000C62E1">
        <w:t xml:space="preserve">Due to the isolated nature of the disposal site </w:t>
      </w:r>
      <w:r w:rsidR="000C62E1" w:rsidRPr="000C62E1">
        <w:t>(</w:t>
      </w:r>
      <w:r w:rsidR="000C62E1" w:rsidRPr="000C62E1">
        <w:fldChar w:fldCharType="begin"/>
      </w:r>
      <w:r w:rsidR="000C62E1" w:rsidRPr="000C62E1">
        <w:instrText xml:space="preserve"> REF _Ref199670072 \h </w:instrText>
      </w:r>
      <w:r w:rsidR="000C62E1">
        <w:instrText xml:space="preserve"> \* MERGEFORMAT </w:instrText>
      </w:r>
      <w:r w:rsidR="000C62E1" w:rsidRPr="000C62E1">
        <w:fldChar w:fldCharType="separate"/>
      </w:r>
      <w:r w:rsidR="000C62E1" w:rsidRPr="000C62E1">
        <w:t xml:space="preserve">Figure </w:t>
      </w:r>
      <w:r w:rsidR="000C62E1" w:rsidRPr="000C62E1">
        <w:rPr>
          <w:noProof/>
        </w:rPr>
        <w:t>4</w:t>
      </w:r>
      <w:r w:rsidR="000C62E1" w:rsidRPr="000C62E1">
        <w:fldChar w:fldCharType="end"/>
      </w:r>
      <w:r w:rsidR="000C62E1" w:rsidRPr="000C62E1">
        <w:t>)</w:t>
      </w:r>
      <w:r w:rsidR="000C62E1">
        <w:t xml:space="preserve"> and the expected </w:t>
      </w:r>
      <w:r w:rsidR="008658FC">
        <w:t xml:space="preserve">net explosive quantity of the weapon system, detonation was chosen as the </w:t>
      </w:r>
      <w:r w:rsidR="003A2C83">
        <w:t xml:space="preserve">method of energetic disposal. </w:t>
      </w:r>
    </w:p>
    <w:p w14:paraId="2946810D" w14:textId="61E9AA13" w:rsidR="00D83B04" w:rsidRPr="00D83B04" w:rsidRDefault="00D83B04" w:rsidP="00D83B04">
      <w:pPr>
        <w:pStyle w:val="Caption"/>
        <w:keepNext/>
        <w:jc w:val="center"/>
        <w:rPr>
          <w:sz w:val="20"/>
          <w:szCs w:val="20"/>
        </w:rPr>
      </w:pPr>
      <w:bookmarkStart w:id="11" w:name="_Ref199670072"/>
      <w:r w:rsidRPr="00D83B04">
        <w:rPr>
          <w:sz w:val="20"/>
          <w:szCs w:val="20"/>
        </w:rPr>
        <w:t xml:space="preserve">Figure </w:t>
      </w:r>
      <w:r w:rsidRPr="00D83B04">
        <w:rPr>
          <w:sz w:val="20"/>
          <w:szCs w:val="20"/>
        </w:rPr>
        <w:fldChar w:fldCharType="begin"/>
      </w:r>
      <w:r w:rsidRPr="00D83B04">
        <w:rPr>
          <w:sz w:val="20"/>
          <w:szCs w:val="20"/>
        </w:rPr>
        <w:instrText xml:space="preserve"> SEQ Figure \* ARABIC </w:instrText>
      </w:r>
      <w:r w:rsidRPr="00D83B04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4</w:t>
      </w:r>
      <w:r w:rsidRPr="00D83B04">
        <w:rPr>
          <w:sz w:val="20"/>
          <w:szCs w:val="20"/>
        </w:rPr>
        <w:fldChar w:fldCharType="end"/>
      </w:r>
      <w:bookmarkEnd w:id="11"/>
      <w:r w:rsidRPr="00D83B04">
        <w:rPr>
          <w:sz w:val="20"/>
          <w:szCs w:val="20"/>
        </w:rPr>
        <w:t xml:space="preserve"> - Selected Disposal Site</w:t>
      </w:r>
      <w:sdt>
        <w:sdtPr>
          <w:rPr>
            <w:sz w:val="20"/>
            <w:szCs w:val="20"/>
          </w:rPr>
          <w:id w:val="1041556923"/>
          <w:citation/>
        </w:sdtPr>
        <w:sdtContent>
          <w:r w:rsidR="00C76BBE">
            <w:rPr>
              <w:sz w:val="20"/>
              <w:szCs w:val="20"/>
            </w:rPr>
            <w:fldChar w:fldCharType="begin"/>
          </w:r>
          <w:r w:rsidR="00C76BBE">
            <w:rPr>
              <w:sz w:val="20"/>
              <w:szCs w:val="20"/>
            </w:rPr>
            <w:instrText xml:space="preserve"> CITATION App \l 2057 </w:instrText>
          </w:r>
          <w:r w:rsidR="00C76BBE">
            <w:rPr>
              <w:sz w:val="20"/>
              <w:szCs w:val="20"/>
            </w:rPr>
            <w:fldChar w:fldCharType="separate"/>
          </w:r>
          <w:r w:rsidR="00F2650D">
            <w:rPr>
              <w:noProof/>
              <w:sz w:val="20"/>
              <w:szCs w:val="20"/>
            </w:rPr>
            <w:t xml:space="preserve"> </w:t>
          </w:r>
          <w:r w:rsidR="00F2650D" w:rsidRPr="00F2650D">
            <w:rPr>
              <w:noProof/>
              <w:sz w:val="20"/>
              <w:szCs w:val="20"/>
            </w:rPr>
            <w:t>[5]</w:t>
          </w:r>
          <w:r w:rsidR="00C76BBE">
            <w:rPr>
              <w:sz w:val="20"/>
              <w:szCs w:val="20"/>
            </w:rPr>
            <w:fldChar w:fldCharType="end"/>
          </w:r>
        </w:sdtContent>
      </w:sdt>
    </w:p>
    <w:p w14:paraId="136B14D3" w14:textId="6630F219" w:rsidR="003307AB" w:rsidRPr="003307AB" w:rsidRDefault="00BD7FE3" w:rsidP="00D83B04">
      <w:pPr>
        <w:keepNext/>
      </w:pPr>
      <w:r>
        <w:rPr>
          <w:noProof/>
        </w:rPr>
        <w:drawing>
          <wp:inline distT="0" distB="0" distL="0" distR="0" wp14:anchorId="4F41AC2A" wp14:editId="0CE1D16D">
            <wp:extent cx="5731510" cy="3162935"/>
            <wp:effectExtent l="0" t="0" r="2540" b="0"/>
            <wp:docPr id="5474809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48097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62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0771D7" w14:textId="4375E952" w:rsidR="006C06F0" w:rsidRDefault="00DD1F50" w:rsidP="00636F2C">
      <w:pPr>
        <w:pStyle w:val="Heading2"/>
      </w:pPr>
      <w:bookmarkStart w:id="12" w:name="_Toc199679754"/>
      <w:r>
        <w:t>2.5</w:t>
      </w:r>
      <w:r>
        <w:tab/>
      </w:r>
      <w:r w:rsidR="00636F2C">
        <w:t>Disposal Management</w:t>
      </w:r>
      <w:bookmarkEnd w:id="12"/>
    </w:p>
    <w:p w14:paraId="4DA70C6A" w14:textId="53DAA7DE" w:rsidR="006B7E94" w:rsidRDefault="00DD1F50" w:rsidP="006B7E94">
      <w:r>
        <w:t>2.5.1</w:t>
      </w:r>
      <w:r>
        <w:tab/>
      </w:r>
      <w:r w:rsidR="0022430D">
        <w:t xml:space="preserve">Crucial to the development of disposal centric requirements was the development </w:t>
      </w:r>
      <w:r w:rsidR="00A76020">
        <w:t>of its management. This would potentially el</w:t>
      </w:r>
      <w:r w:rsidR="00542B36">
        <w:t xml:space="preserve">icit additional system/design requirements to be </w:t>
      </w:r>
      <w:r w:rsidR="00D14F44">
        <w:t xml:space="preserve">considered. </w:t>
      </w:r>
    </w:p>
    <w:p w14:paraId="2CE16C90" w14:textId="75C542A9" w:rsidR="00D83B04" w:rsidRPr="00D83B04" w:rsidRDefault="00D83B04" w:rsidP="00D83B04">
      <w:pPr>
        <w:pStyle w:val="Caption"/>
        <w:keepNext/>
        <w:jc w:val="center"/>
        <w:rPr>
          <w:sz w:val="20"/>
          <w:szCs w:val="20"/>
        </w:rPr>
      </w:pPr>
      <w:r w:rsidRPr="00D83B04">
        <w:rPr>
          <w:sz w:val="20"/>
          <w:szCs w:val="20"/>
        </w:rPr>
        <w:t xml:space="preserve">Figure </w:t>
      </w:r>
      <w:r w:rsidRPr="00D83B04">
        <w:rPr>
          <w:sz w:val="20"/>
          <w:szCs w:val="20"/>
        </w:rPr>
        <w:fldChar w:fldCharType="begin"/>
      </w:r>
      <w:r w:rsidRPr="00D83B04">
        <w:rPr>
          <w:sz w:val="20"/>
          <w:szCs w:val="20"/>
        </w:rPr>
        <w:instrText xml:space="preserve"> SEQ Figure \* ARABIC </w:instrText>
      </w:r>
      <w:r w:rsidRPr="00D83B04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5</w:t>
      </w:r>
      <w:r w:rsidRPr="00D83B04">
        <w:rPr>
          <w:sz w:val="20"/>
          <w:szCs w:val="20"/>
        </w:rPr>
        <w:fldChar w:fldCharType="end"/>
      </w:r>
      <w:r w:rsidRPr="00D83B04">
        <w:rPr>
          <w:sz w:val="20"/>
          <w:szCs w:val="20"/>
        </w:rPr>
        <w:t xml:space="preserve"> - Separation of Energetic from Non-energetic Components</w:t>
      </w:r>
    </w:p>
    <w:p w14:paraId="77DE86DB" w14:textId="2EE8738D" w:rsidR="006B7E94" w:rsidRPr="006B7E94" w:rsidRDefault="006B7E94" w:rsidP="006B7E94">
      <w:pPr>
        <w:jc w:val="center"/>
      </w:pPr>
      <w:r>
        <w:rPr>
          <w:noProof/>
        </w:rPr>
        <w:drawing>
          <wp:inline distT="0" distB="0" distL="0" distR="0" wp14:anchorId="26A5A298" wp14:editId="6CA3A86C">
            <wp:extent cx="3947951" cy="2588820"/>
            <wp:effectExtent l="0" t="0" r="0" b="2540"/>
            <wp:docPr id="17180681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8068120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51500" cy="2591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6CA317" w14:textId="4A70E6CB" w:rsidR="00C53864" w:rsidRDefault="00DD1F50" w:rsidP="00636F2C">
      <w:r>
        <w:t>2.5.2</w:t>
      </w:r>
      <w:r>
        <w:tab/>
      </w:r>
      <w:r w:rsidR="00636F2C">
        <w:t xml:space="preserve">The waste stream process </w:t>
      </w:r>
      <w:r w:rsidR="007439C2">
        <w:t xml:space="preserve">for the weapon system can be seen in </w:t>
      </w:r>
      <w:r w:rsidR="007439C2">
        <w:fldChar w:fldCharType="begin"/>
      </w:r>
      <w:r w:rsidR="007439C2">
        <w:instrText xml:space="preserve"> REF _Ref197757643 \h </w:instrText>
      </w:r>
      <w:r w:rsidR="007439C2">
        <w:fldChar w:fldCharType="separate"/>
      </w:r>
      <w:r w:rsidR="00D14F44">
        <w:t xml:space="preserve">Figure </w:t>
      </w:r>
      <w:r w:rsidR="00D14F44">
        <w:rPr>
          <w:noProof/>
        </w:rPr>
        <w:t>5</w:t>
      </w:r>
      <w:r w:rsidR="007439C2">
        <w:fldChar w:fldCharType="end"/>
      </w:r>
      <w:r w:rsidR="006B7E94">
        <w:t xml:space="preserve">, which used </w:t>
      </w:r>
      <w:r w:rsidR="0024115E">
        <w:t xml:space="preserve">the </w:t>
      </w:r>
      <w:r w:rsidR="00C559DB">
        <w:t xml:space="preserve">underlying </w:t>
      </w:r>
      <w:r w:rsidR="0024115E">
        <w:t>requirement</w:t>
      </w:r>
      <w:r w:rsidR="00EF48BB">
        <w:t xml:space="preserve"> to separate the energetic from the non-energetic </w:t>
      </w:r>
      <w:r w:rsidR="00D17294">
        <w:t>components.</w:t>
      </w:r>
      <w:r w:rsidR="007439C2">
        <w:t xml:space="preserve"> </w:t>
      </w:r>
      <w:r w:rsidR="004B0F52">
        <w:t>It focusse</w:t>
      </w:r>
      <w:r w:rsidR="00D17294">
        <w:t>d</w:t>
      </w:r>
      <w:r w:rsidR="004B0F52">
        <w:t xml:space="preserve"> upon the </w:t>
      </w:r>
      <w:r w:rsidR="00C53864">
        <w:t>end-of-life</w:t>
      </w:r>
      <w:r w:rsidR="004B0F52">
        <w:t xml:space="preserve"> </w:t>
      </w:r>
      <w:r w:rsidR="00CB6225">
        <w:t xml:space="preserve">aspects of disposal as opposed to the disposal of the energetics during manufacture. </w:t>
      </w:r>
    </w:p>
    <w:p w14:paraId="079E4DBB" w14:textId="28441697" w:rsidR="00CA320F" w:rsidRDefault="00DD1F50" w:rsidP="00636F2C">
      <w:r>
        <w:lastRenderedPageBreak/>
        <w:t>2.5.3</w:t>
      </w:r>
      <w:r>
        <w:tab/>
      </w:r>
      <w:r w:rsidR="00A41C33">
        <w:t>A</w:t>
      </w:r>
      <w:r w:rsidR="006D335F">
        <w:t>s</w:t>
      </w:r>
      <w:r w:rsidR="00A41C33">
        <w:t xml:space="preserve"> the weapon system enters the disposal/waste management stream, it is first </w:t>
      </w:r>
      <w:r w:rsidR="00040882">
        <w:t xml:space="preserve">assessed </w:t>
      </w:r>
      <w:r w:rsidR="00705FD0">
        <w:t xml:space="preserve">whether the life of the energetics can be extended. </w:t>
      </w:r>
      <w:r w:rsidR="00CA320F">
        <w:t xml:space="preserve">This would be </w:t>
      </w:r>
      <w:r w:rsidR="0029351B">
        <w:t xml:space="preserve">a </w:t>
      </w:r>
      <w:r w:rsidR="005C6D17">
        <w:t xml:space="preserve">consideration for the project management </w:t>
      </w:r>
      <w:r w:rsidR="00DD0B31">
        <w:t xml:space="preserve">team, as to whether </w:t>
      </w:r>
      <w:r w:rsidR="00E966DA">
        <w:t xml:space="preserve">it is financially </w:t>
      </w:r>
      <w:r w:rsidR="00AE329C">
        <w:t xml:space="preserve">viable or necessary to invest in a programme to </w:t>
      </w:r>
      <w:r w:rsidR="00BE1009">
        <w:t xml:space="preserve">carry out life extension activity. </w:t>
      </w:r>
      <w:r w:rsidR="007C1CB5">
        <w:t xml:space="preserve">Although beyond the scope of this assignment, it is worth noting </w:t>
      </w:r>
      <w:r w:rsidR="00625BB2">
        <w:t>what</w:t>
      </w:r>
      <w:r w:rsidR="004D7B41">
        <w:t xml:space="preserve"> such an activity would involve</w:t>
      </w:r>
      <w:r w:rsidR="00267269">
        <w:t>.</w:t>
      </w:r>
      <w:r w:rsidR="00817F23">
        <w:t xml:space="preserve"> </w:t>
      </w:r>
    </w:p>
    <w:p w14:paraId="3CC75A93" w14:textId="1BB38784" w:rsidR="005A55F5" w:rsidRDefault="002326DE" w:rsidP="00C53864">
      <w:r>
        <w:t>2.5.4</w:t>
      </w:r>
      <w:r>
        <w:tab/>
      </w:r>
      <w:r w:rsidR="00936F27">
        <w:t xml:space="preserve">Life extension is a project of accelerated ageing and subsequent </w:t>
      </w:r>
      <w:r w:rsidR="007B6D3C">
        <w:t xml:space="preserve">test using ‘real-life’ </w:t>
      </w:r>
      <w:r w:rsidR="00F14BB0">
        <w:t xml:space="preserve">items </w:t>
      </w:r>
      <w:proofErr w:type="gramStart"/>
      <w:r w:rsidR="00F14BB0">
        <w:t>in order to</w:t>
      </w:r>
      <w:proofErr w:type="gramEnd"/>
      <w:r w:rsidR="00F14BB0">
        <w:t xml:space="preserve"> extend the existing assessed servi</w:t>
      </w:r>
      <w:r w:rsidR="00CC7E74">
        <w:t>c</w:t>
      </w:r>
      <w:r w:rsidR="00F14BB0">
        <w:t xml:space="preserve">e </w:t>
      </w:r>
      <w:r w:rsidR="00CC7E74">
        <w:t xml:space="preserve">life. </w:t>
      </w:r>
      <w:r w:rsidR="00267269">
        <w:t xml:space="preserve"> A</w:t>
      </w:r>
      <w:r w:rsidR="008A27FF">
        <w:t xml:space="preserve"> surveillance programme </w:t>
      </w:r>
      <w:r w:rsidR="00F04AD3">
        <w:t xml:space="preserve">would need to </w:t>
      </w:r>
      <w:r w:rsidR="00C5695C">
        <w:t xml:space="preserve">confirm </w:t>
      </w:r>
      <w:r w:rsidR="00046137">
        <w:t xml:space="preserve">the existing service life by the extraction and test of naturally aged items </w:t>
      </w:r>
      <w:r w:rsidR="000B5BEB">
        <w:t>from operational weapons held in storage. The activity consist</w:t>
      </w:r>
      <w:r w:rsidR="002E5D5A">
        <w:t xml:space="preserve">s of breakdown, test and criticality analysis. </w:t>
      </w:r>
    </w:p>
    <w:p w14:paraId="60CF2829" w14:textId="747BFF44" w:rsidR="00823C74" w:rsidRDefault="00823C74" w:rsidP="00823C74">
      <w:pPr>
        <w:pStyle w:val="Caption"/>
        <w:keepNext/>
        <w:jc w:val="center"/>
      </w:pPr>
      <w:bookmarkStart w:id="13" w:name="_Ref197757643"/>
      <w:r>
        <w:t xml:space="preserve">Figure </w:t>
      </w:r>
      <w:fldSimple w:instr=" SEQ Figure \* ARABIC ">
        <w:r w:rsidR="00F2650D">
          <w:rPr>
            <w:noProof/>
          </w:rPr>
          <w:t>6</w:t>
        </w:r>
      </w:fldSimple>
      <w:bookmarkEnd w:id="13"/>
      <w:r>
        <w:t xml:space="preserve"> - End of Life Waste Stream Management</w:t>
      </w:r>
    </w:p>
    <w:p w14:paraId="2A5CA492" w14:textId="721641CA" w:rsidR="006C06F0" w:rsidRDefault="00E828A1" w:rsidP="006C06F0">
      <w:pPr>
        <w:ind w:hanging="709"/>
        <w:jc w:val="center"/>
      </w:pPr>
      <w:r>
        <w:rPr>
          <w:noProof/>
        </w:rPr>
        <w:drawing>
          <wp:inline distT="0" distB="0" distL="0" distR="0" wp14:anchorId="5AE6C7D6" wp14:editId="74BB7A35">
            <wp:extent cx="6561770" cy="3681454"/>
            <wp:effectExtent l="19050" t="19050" r="10795" b="14605"/>
            <wp:docPr id="5523893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238930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571722" cy="3687038"/>
                    </a:xfrm>
                    <a:prstGeom prst="rect">
                      <a:avLst/>
                    </a:prstGeom>
                    <a:ln>
                      <a:solidFill>
                        <a:schemeClr val="accent1"/>
                      </a:solidFill>
                    </a:ln>
                  </pic:spPr>
                </pic:pic>
              </a:graphicData>
            </a:graphic>
          </wp:inline>
        </w:drawing>
      </w:r>
    </w:p>
    <w:p w14:paraId="5598415B" w14:textId="77777777" w:rsidR="004D2FDE" w:rsidRDefault="004D2FDE" w:rsidP="006C06F0">
      <w:pPr>
        <w:ind w:hanging="709"/>
        <w:jc w:val="center"/>
      </w:pPr>
    </w:p>
    <w:p w14:paraId="7FF1C4E0" w14:textId="516721F9" w:rsidR="004D2FDE" w:rsidRDefault="002326DE" w:rsidP="00217BC6">
      <w:r>
        <w:t>2.5.5</w:t>
      </w:r>
      <w:r>
        <w:tab/>
      </w:r>
      <w:r w:rsidR="00C92A7F">
        <w:t xml:space="preserve">It can be seen from </w:t>
      </w:r>
      <w:r w:rsidR="00BC2B47">
        <w:fldChar w:fldCharType="begin"/>
      </w:r>
      <w:r w:rsidR="00BC2B47">
        <w:instrText xml:space="preserve"> REF _Ref197757643 \h </w:instrText>
      </w:r>
      <w:r w:rsidR="00BC2B47">
        <w:fldChar w:fldCharType="separate"/>
      </w:r>
      <w:r w:rsidR="00017310">
        <w:t xml:space="preserve">Figure </w:t>
      </w:r>
      <w:r w:rsidR="00017310">
        <w:rPr>
          <w:noProof/>
        </w:rPr>
        <w:t>3</w:t>
      </w:r>
      <w:r w:rsidR="00BC2B47">
        <w:fldChar w:fldCharType="end"/>
      </w:r>
      <w:r w:rsidR="005846B5">
        <w:t xml:space="preserve"> </w:t>
      </w:r>
      <w:r w:rsidR="00E07040">
        <w:t xml:space="preserve">that </w:t>
      </w:r>
      <w:r w:rsidR="00017310">
        <w:t>the waste stream man</w:t>
      </w:r>
      <w:r w:rsidR="008A7408">
        <w:t xml:space="preserve">agement </w:t>
      </w:r>
      <w:r w:rsidR="00E07040">
        <w:t xml:space="preserve">aims to </w:t>
      </w:r>
      <w:r w:rsidR="007634AC">
        <w:t>bifurcate and</w:t>
      </w:r>
      <w:r w:rsidR="00E07040">
        <w:t xml:space="preserve"> </w:t>
      </w:r>
      <w:r w:rsidR="00992502">
        <w:t>separate the energetic and non-energetic components</w:t>
      </w:r>
      <w:r w:rsidR="005846B5">
        <w:t>. This enables t</w:t>
      </w:r>
      <w:r w:rsidR="007634AC">
        <w:t xml:space="preserve">he delivery </w:t>
      </w:r>
      <w:r w:rsidR="00B412E9">
        <w:t>aspect</w:t>
      </w:r>
      <w:r w:rsidR="007634AC">
        <w:t xml:space="preserve"> of the system (i.e. drone) to be disposed of via conventional </w:t>
      </w:r>
      <w:r w:rsidR="00200740">
        <w:t xml:space="preserve">and readily available commercial methods. This has the added benefit of reducing the necessity for </w:t>
      </w:r>
      <w:r w:rsidR="004D42D3">
        <w:t xml:space="preserve">specialist forms of disposal as well as enabling the </w:t>
      </w:r>
      <w:r w:rsidR="00275324">
        <w:t xml:space="preserve">components to be recycled or potentially reused in </w:t>
      </w:r>
      <w:r w:rsidR="00293D37">
        <w:t>their</w:t>
      </w:r>
      <w:r w:rsidR="00275324">
        <w:t xml:space="preserve"> entirety. </w:t>
      </w:r>
    </w:p>
    <w:p w14:paraId="2D901A98" w14:textId="592B5A90" w:rsidR="007B2A00" w:rsidRDefault="002326DE" w:rsidP="00217BC6">
      <w:r>
        <w:t>2.5.6</w:t>
      </w:r>
      <w:r>
        <w:tab/>
      </w:r>
      <w:r w:rsidR="006371E2">
        <w:t xml:space="preserve">The separation of the energetic from the non-energetic components forms part of the </w:t>
      </w:r>
      <w:r w:rsidR="0093572A">
        <w:t xml:space="preserve">system’s </w:t>
      </w:r>
      <w:r w:rsidR="006371E2">
        <w:t>design requirements, and</w:t>
      </w:r>
      <w:r w:rsidR="00EB2598">
        <w:t xml:space="preserve"> captured as</w:t>
      </w:r>
      <w:r w:rsidR="003E2E40">
        <w:t>:</w:t>
      </w:r>
    </w:p>
    <w:p w14:paraId="3EA6428F" w14:textId="09C104C6" w:rsidR="00B11C51" w:rsidRPr="002326DE" w:rsidRDefault="003E2E40" w:rsidP="002326DE">
      <w:pPr>
        <w:pStyle w:val="ListParagraph"/>
        <w:numPr>
          <w:ilvl w:val="0"/>
          <w:numId w:val="6"/>
        </w:numPr>
        <w:rPr>
          <w:i/>
          <w:iCs/>
        </w:rPr>
      </w:pPr>
      <w:r w:rsidRPr="002326DE">
        <w:rPr>
          <w:i/>
          <w:iCs/>
        </w:rPr>
        <w:t xml:space="preserve">The system shall be </w:t>
      </w:r>
      <w:r w:rsidR="009F621F" w:rsidRPr="002326DE">
        <w:rPr>
          <w:i/>
          <w:iCs/>
        </w:rPr>
        <w:t xml:space="preserve">capable of separating the </w:t>
      </w:r>
      <w:r w:rsidR="0093572A" w:rsidRPr="002326DE">
        <w:rPr>
          <w:i/>
          <w:iCs/>
        </w:rPr>
        <w:t>energetic components from the non-energetic components.</w:t>
      </w:r>
    </w:p>
    <w:p w14:paraId="30B8FAC4" w14:textId="134FACD7" w:rsidR="00DF19CE" w:rsidRDefault="002326DE" w:rsidP="00DF19CE">
      <w:pPr>
        <w:pStyle w:val="Heading1"/>
      </w:pPr>
      <w:bookmarkStart w:id="14" w:name="_Toc199679755"/>
      <w:r>
        <w:lastRenderedPageBreak/>
        <w:t>3.0</w:t>
      </w:r>
      <w:r>
        <w:tab/>
      </w:r>
      <w:r w:rsidR="00DF19CE">
        <w:t>Conclusion</w:t>
      </w:r>
      <w:bookmarkEnd w:id="14"/>
    </w:p>
    <w:p w14:paraId="3CDC70DD" w14:textId="19044D5B" w:rsidR="004419E0" w:rsidRDefault="00821555" w:rsidP="00F2650D">
      <w:r>
        <w:t>3.1.1</w:t>
      </w:r>
      <w:r>
        <w:tab/>
      </w:r>
      <w:r w:rsidR="008F359F">
        <w:t xml:space="preserve">The development of the disposal requirements from a generic, unspecified initial requirement </w:t>
      </w:r>
      <w:r w:rsidR="00960D3D">
        <w:t>is outlined in</w:t>
      </w:r>
      <w:r w:rsidR="004419E0">
        <w:t xml:space="preserve"> </w:t>
      </w:r>
      <w:r w:rsidR="004419E0">
        <w:fldChar w:fldCharType="begin"/>
      </w:r>
      <w:r w:rsidR="004419E0">
        <w:instrText xml:space="preserve"> REF _Ref199612394 \h </w:instrText>
      </w:r>
      <w:r w:rsidR="004419E0">
        <w:fldChar w:fldCharType="separate"/>
      </w:r>
      <w:r w:rsidR="004419E0">
        <w:t xml:space="preserve">Figure </w:t>
      </w:r>
      <w:r w:rsidR="004419E0">
        <w:rPr>
          <w:noProof/>
        </w:rPr>
        <w:t>4</w:t>
      </w:r>
      <w:r w:rsidR="004419E0">
        <w:fldChar w:fldCharType="end"/>
      </w:r>
      <w:r w:rsidR="0064530F">
        <w:t xml:space="preserve">. The disposal requirements were then fed into the </w:t>
      </w:r>
      <w:r w:rsidR="001A7125">
        <w:t xml:space="preserve">broader system requirements, which would </w:t>
      </w:r>
      <w:r w:rsidR="008262F0">
        <w:t>ideally be an iterative process</w:t>
      </w:r>
      <w:r w:rsidR="006A2202">
        <w:t>,</w:t>
      </w:r>
      <w:r w:rsidR="008262F0">
        <w:t xml:space="preserve"> positively</w:t>
      </w:r>
      <w:r w:rsidR="006A2202">
        <w:t xml:space="preserve"> influencing the overall system design. Disposal sh</w:t>
      </w:r>
      <w:r w:rsidR="00753FD2">
        <w:t xml:space="preserve">ould be viewed as a positive influence from a weapon system design process, which in this instance </w:t>
      </w:r>
      <w:r w:rsidR="00FE5AE2">
        <w:t xml:space="preserve">influenced the decision to have a modular design which could separate the </w:t>
      </w:r>
      <w:r w:rsidR="00994CE1">
        <w:t xml:space="preserve">energetic from the non-energetic components. </w:t>
      </w:r>
      <w:r w:rsidR="008262F0">
        <w:t xml:space="preserve"> </w:t>
      </w:r>
    </w:p>
    <w:p w14:paraId="1D753988" w14:textId="7A40C9CB" w:rsidR="00F2650D" w:rsidRPr="00F2650D" w:rsidRDefault="00F2650D" w:rsidP="00F2650D">
      <w:pPr>
        <w:pStyle w:val="Caption"/>
        <w:keepNext/>
        <w:jc w:val="center"/>
        <w:rPr>
          <w:sz w:val="20"/>
          <w:szCs w:val="20"/>
        </w:rPr>
      </w:pPr>
      <w:r w:rsidRPr="00F2650D">
        <w:rPr>
          <w:sz w:val="20"/>
          <w:szCs w:val="20"/>
        </w:rPr>
        <w:t xml:space="preserve">Figure </w:t>
      </w:r>
      <w:r w:rsidRPr="00F2650D">
        <w:rPr>
          <w:sz w:val="20"/>
          <w:szCs w:val="20"/>
        </w:rPr>
        <w:fldChar w:fldCharType="begin"/>
      </w:r>
      <w:r w:rsidRPr="00F2650D">
        <w:rPr>
          <w:sz w:val="20"/>
          <w:szCs w:val="20"/>
        </w:rPr>
        <w:instrText xml:space="preserve"> SEQ Figure \* ARABIC </w:instrText>
      </w:r>
      <w:r w:rsidRPr="00F2650D">
        <w:rPr>
          <w:sz w:val="20"/>
          <w:szCs w:val="20"/>
        </w:rPr>
        <w:fldChar w:fldCharType="separate"/>
      </w:r>
      <w:r w:rsidRPr="00F2650D">
        <w:rPr>
          <w:noProof/>
          <w:sz w:val="20"/>
          <w:szCs w:val="20"/>
        </w:rPr>
        <w:t>7</w:t>
      </w:r>
      <w:r w:rsidRPr="00F2650D">
        <w:rPr>
          <w:sz w:val="20"/>
          <w:szCs w:val="20"/>
        </w:rPr>
        <w:fldChar w:fldCharType="end"/>
      </w:r>
      <w:r w:rsidRPr="00F2650D">
        <w:rPr>
          <w:sz w:val="20"/>
          <w:szCs w:val="20"/>
        </w:rPr>
        <w:t xml:space="preserve"> - Development of Disposal Requirements into the Broader Systems Requirements</w:t>
      </w:r>
    </w:p>
    <w:p w14:paraId="60CA2700" w14:textId="6E55DEA5" w:rsidR="00A77C69" w:rsidRDefault="00F2650D" w:rsidP="00A77C69">
      <w:r>
        <w:rPr>
          <w:noProof/>
        </w:rPr>
        <w:drawing>
          <wp:inline distT="0" distB="0" distL="0" distR="0" wp14:anchorId="6F4B5E6B" wp14:editId="3FE7D4F9">
            <wp:extent cx="5731510" cy="3263900"/>
            <wp:effectExtent l="0" t="0" r="2540" b="0"/>
            <wp:docPr id="4795231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9523199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63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FC499C" w14:textId="77777777" w:rsidR="00A77C69" w:rsidRPr="00A77C69" w:rsidRDefault="00A77C69" w:rsidP="00A77C69"/>
    <w:p w14:paraId="5DD16724" w14:textId="171A9FDD" w:rsidR="00C743F5" w:rsidRDefault="00821555" w:rsidP="00213A2C">
      <w:r>
        <w:t>3.1.2</w:t>
      </w:r>
      <w:r>
        <w:tab/>
      </w:r>
      <w:r w:rsidR="00847A1C">
        <w:t xml:space="preserve">The models </w:t>
      </w:r>
      <w:r w:rsidR="009C00A7">
        <w:t>/ methods use</w:t>
      </w:r>
      <w:r w:rsidR="00136BC7">
        <w:t>d</w:t>
      </w:r>
      <w:r w:rsidR="009C00A7">
        <w:t xml:space="preserve"> </w:t>
      </w:r>
      <w:r w:rsidR="0083511F">
        <w:t xml:space="preserve">were found to be ineffective when it came to exploring </w:t>
      </w:r>
      <w:r w:rsidR="00CB36A5">
        <w:t xml:space="preserve">potential </w:t>
      </w:r>
      <w:r w:rsidR="009C00A7">
        <w:t>innovati</w:t>
      </w:r>
      <w:r w:rsidR="00CB36A5">
        <w:t>ve disposal techniques</w:t>
      </w:r>
      <w:r w:rsidR="00213A2C">
        <w:t>. T</w:t>
      </w:r>
      <w:r w:rsidR="009C00A7">
        <w:t xml:space="preserve">hey were </w:t>
      </w:r>
      <w:r w:rsidR="00CB36A5">
        <w:t xml:space="preserve">found to be </w:t>
      </w:r>
      <w:r w:rsidR="009C00A7">
        <w:t xml:space="preserve">bound by the constraints </w:t>
      </w:r>
      <w:r w:rsidR="00280522">
        <w:t xml:space="preserve">of what is a practical method for disposal which </w:t>
      </w:r>
      <w:r w:rsidR="00BA7074">
        <w:t xml:space="preserve">is </w:t>
      </w:r>
      <w:r w:rsidR="00280522">
        <w:t>itself driven by</w:t>
      </w:r>
      <w:r w:rsidR="00795F10">
        <w:t xml:space="preserve"> two key factors</w:t>
      </w:r>
      <w:r w:rsidR="00213A2C">
        <w:t xml:space="preserve">: </w:t>
      </w:r>
      <w:r w:rsidR="00F064D8">
        <w:t xml:space="preserve">the </w:t>
      </w:r>
      <w:r w:rsidR="00213A2C">
        <w:t>location</w:t>
      </w:r>
      <w:r w:rsidR="00F064D8">
        <w:t xml:space="preserve"> for disposal</w:t>
      </w:r>
      <w:r w:rsidR="00213A2C">
        <w:t xml:space="preserve"> and the energetic material</w:t>
      </w:r>
      <w:r w:rsidR="00136BC7">
        <w:t xml:space="preserve"> to</w:t>
      </w:r>
      <w:r w:rsidR="00F064D8">
        <w:t xml:space="preserve"> be disposed of. </w:t>
      </w:r>
      <w:r w:rsidR="00136BC7">
        <w:t xml:space="preserve"> </w:t>
      </w:r>
    </w:p>
    <w:p w14:paraId="0FFB9FAD" w14:textId="41D715B5" w:rsidR="00645773" w:rsidRDefault="00F2650D" w:rsidP="00A10C97">
      <w:pPr>
        <w:pStyle w:val="Heading2"/>
      </w:pPr>
      <w:bookmarkStart w:id="15" w:name="_Toc199679756"/>
      <w:r>
        <w:t>3.1</w:t>
      </w:r>
      <w:r>
        <w:tab/>
      </w:r>
      <w:r w:rsidR="0083738E" w:rsidRPr="00E34C05">
        <w:t xml:space="preserve">Critical </w:t>
      </w:r>
      <w:r w:rsidR="00A10C97" w:rsidRPr="00E34C05">
        <w:t>Design Factors</w:t>
      </w:r>
      <w:bookmarkEnd w:id="15"/>
    </w:p>
    <w:p w14:paraId="476FB321" w14:textId="1475D0FB" w:rsidR="001B22B2" w:rsidRDefault="00F2650D" w:rsidP="001B22B2">
      <w:r>
        <w:t>3.1.1</w:t>
      </w:r>
      <w:r>
        <w:tab/>
      </w:r>
      <w:r w:rsidR="001B22B2">
        <w:t xml:space="preserve">The critical design factor </w:t>
      </w:r>
      <w:r w:rsidR="00A142C2">
        <w:t xml:space="preserve">was to create a system that was safe and suitable for disposal. </w:t>
      </w:r>
      <w:r w:rsidR="001575CC">
        <w:t xml:space="preserve">This has been achieved through the derived disposal </w:t>
      </w:r>
      <w:r w:rsidR="00E34C05">
        <w:t xml:space="preserve">centric system/design </w:t>
      </w:r>
      <w:r w:rsidR="001575CC">
        <w:t xml:space="preserve">requirement: </w:t>
      </w:r>
    </w:p>
    <w:p w14:paraId="7D4D30C0" w14:textId="6ADC8A34" w:rsidR="001575CC" w:rsidRPr="00E34C05" w:rsidRDefault="00BB6F58" w:rsidP="001575CC">
      <w:pPr>
        <w:pStyle w:val="ListParagraph"/>
        <w:numPr>
          <w:ilvl w:val="0"/>
          <w:numId w:val="6"/>
        </w:numPr>
        <w:rPr>
          <w:i/>
          <w:iCs/>
        </w:rPr>
      </w:pPr>
      <w:r w:rsidRPr="00E34C05">
        <w:rPr>
          <w:i/>
          <w:iCs/>
        </w:rPr>
        <w:t xml:space="preserve">The </w:t>
      </w:r>
      <w:r w:rsidR="00EA72D9">
        <w:rPr>
          <w:i/>
          <w:iCs/>
        </w:rPr>
        <w:t xml:space="preserve">product </w:t>
      </w:r>
      <w:r w:rsidRPr="00E34C05">
        <w:rPr>
          <w:i/>
          <w:iCs/>
        </w:rPr>
        <w:t>hazards associated with disposal shall be shown to be Broadly Acceptable or Tolerable and ALARP.</w:t>
      </w:r>
    </w:p>
    <w:p w14:paraId="1376881A" w14:textId="5940104D" w:rsidR="00061A7F" w:rsidRPr="00DF19CE" w:rsidRDefault="00F2650D" w:rsidP="00061A7F">
      <w:pPr>
        <w:pStyle w:val="Heading2"/>
      </w:pPr>
      <w:bookmarkStart w:id="16" w:name="_Toc199679757"/>
      <w:r>
        <w:t>3.2</w:t>
      </w:r>
      <w:r>
        <w:tab/>
      </w:r>
      <w:r w:rsidR="00061A7F">
        <w:t xml:space="preserve">Applicability of System Models to </w:t>
      </w:r>
      <w:r w:rsidR="00BF4CB8">
        <w:t>Current Work</w:t>
      </w:r>
      <w:bookmarkEnd w:id="16"/>
    </w:p>
    <w:p w14:paraId="1F6A36C1" w14:textId="5A28834B" w:rsidR="00217BC6" w:rsidRDefault="00F2650D" w:rsidP="00217BC6">
      <w:r>
        <w:t>3.2.1</w:t>
      </w:r>
      <w:r>
        <w:tab/>
      </w:r>
      <w:r w:rsidR="00B62976">
        <w:t xml:space="preserve">The author has used system engineering models to </w:t>
      </w:r>
      <w:r w:rsidR="009C33AD">
        <w:t xml:space="preserve">conduct analysis on the </w:t>
      </w:r>
      <w:r w:rsidR="002B0823">
        <w:t xml:space="preserve">hazards </w:t>
      </w:r>
      <w:r w:rsidR="00947093">
        <w:t>posed by the operational environment on a complex weapon syste</w:t>
      </w:r>
      <w:r w:rsidR="001E4546">
        <w:t xml:space="preserve">m. </w:t>
      </w:r>
      <w:r w:rsidR="00CC605D">
        <w:t xml:space="preserve">This required performing an FMEA </w:t>
      </w:r>
      <w:r w:rsidR="00E55CAE">
        <w:t xml:space="preserve">on the </w:t>
      </w:r>
      <w:r w:rsidR="00E8620C">
        <w:t>functions of the weapon system and analyse the</w:t>
      </w:r>
      <w:r w:rsidR="002F58E0">
        <w:t xml:space="preserve">ir </w:t>
      </w:r>
      <w:r w:rsidR="002F58E0">
        <w:lastRenderedPageBreak/>
        <w:t>failures wit</w:t>
      </w:r>
      <w:r w:rsidR="00DD1779">
        <w:t xml:space="preserve">hin the operational domain, once the weapon system had passed through the defined safety boundary i.e. </w:t>
      </w:r>
      <w:r w:rsidR="00CB16C9">
        <w:t xml:space="preserve">where responsibility passed from the weapon design organisation to the user. </w:t>
      </w:r>
    </w:p>
    <w:p w14:paraId="4BD86029" w14:textId="31C519AA" w:rsidR="00994CE1" w:rsidRDefault="00F2650D" w:rsidP="00217BC6">
      <w:r>
        <w:t>3.2.2</w:t>
      </w:r>
      <w:r>
        <w:tab/>
      </w:r>
      <w:r w:rsidR="00C84AEA">
        <w:t xml:space="preserve">Identified </w:t>
      </w:r>
      <w:r w:rsidR="00725664">
        <w:t xml:space="preserve">functional </w:t>
      </w:r>
      <w:r w:rsidR="00C84AEA">
        <w:t xml:space="preserve">failures and their </w:t>
      </w:r>
      <w:r w:rsidR="00725664">
        <w:t>associated severity</w:t>
      </w:r>
      <w:r w:rsidR="00C84AEA">
        <w:t xml:space="preserve"> would be used</w:t>
      </w:r>
      <w:r w:rsidR="009D1B02">
        <w:t xml:space="preserve"> to inform </w:t>
      </w:r>
      <w:r w:rsidR="006330B9">
        <w:t xml:space="preserve">system and sub-system level </w:t>
      </w:r>
      <w:r w:rsidR="00042F91">
        <w:t>requirements</w:t>
      </w:r>
      <w:r w:rsidR="00550839">
        <w:t xml:space="preserve"> to control against these potential failure modes. </w:t>
      </w:r>
      <w:r w:rsidR="00E31C03">
        <w:t xml:space="preserve">The </w:t>
      </w:r>
      <w:r w:rsidR="001025C7">
        <w:t xml:space="preserve">FMEA process </w:t>
      </w:r>
      <w:r w:rsidR="0083108A">
        <w:t xml:space="preserve">steps are set out in </w:t>
      </w:r>
      <w:r w:rsidR="00390C33">
        <w:fldChar w:fldCharType="begin"/>
      </w:r>
      <w:r w:rsidR="00390C33">
        <w:instrText xml:space="preserve"> REF _Ref199231979 \h </w:instrText>
      </w:r>
      <w:r w:rsidR="00390C33">
        <w:fldChar w:fldCharType="separate"/>
      </w:r>
      <w:r w:rsidR="00390C33">
        <w:t xml:space="preserve">Table </w:t>
      </w:r>
      <w:r w:rsidR="00390C33">
        <w:rPr>
          <w:noProof/>
        </w:rPr>
        <w:t>2</w:t>
      </w:r>
      <w:r w:rsidR="00390C33">
        <w:fldChar w:fldCharType="end"/>
      </w:r>
      <w:r w:rsidR="00390C33">
        <w:t xml:space="preserve"> and </w:t>
      </w:r>
      <w:r w:rsidR="005663B9">
        <w:t>where th</w:t>
      </w:r>
      <w:r w:rsidR="00BC6E6E">
        <w:t xml:space="preserve">e author’s contribution </w:t>
      </w:r>
      <w:r w:rsidR="00CF2B00">
        <w:t xml:space="preserve">to this process and how it </w:t>
      </w:r>
      <w:r w:rsidR="00753C6C">
        <w:t xml:space="preserve">passed into the </w:t>
      </w:r>
      <w:r w:rsidR="001850FC">
        <w:t xml:space="preserve">safety requirements </w:t>
      </w:r>
      <w:r w:rsidR="00201AAD">
        <w:t xml:space="preserve">derivation process is </w:t>
      </w:r>
      <w:r w:rsidR="00201AAD" w:rsidRPr="00201AAD">
        <w:t xml:space="preserve">outlined in </w:t>
      </w:r>
      <w:r w:rsidR="00201AAD" w:rsidRPr="00201AAD">
        <w:fldChar w:fldCharType="begin"/>
      </w:r>
      <w:r w:rsidR="00201AAD" w:rsidRPr="00201AAD">
        <w:instrText xml:space="preserve"> REF _Ref199232336 \h  \* MERGEFORMAT </w:instrText>
      </w:r>
      <w:r w:rsidR="00201AAD" w:rsidRPr="00201AAD">
        <w:fldChar w:fldCharType="separate"/>
      </w:r>
      <w:r w:rsidR="00EF74EC" w:rsidRPr="00EF74EC">
        <w:t xml:space="preserve">Figure </w:t>
      </w:r>
      <w:r w:rsidR="00EF74EC" w:rsidRPr="00EF74EC">
        <w:rPr>
          <w:noProof/>
        </w:rPr>
        <w:t>5</w:t>
      </w:r>
      <w:r w:rsidR="00201AAD" w:rsidRPr="00201AAD">
        <w:fldChar w:fldCharType="end"/>
      </w:r>
      <w:r w:rsidR="00201AAD" w:rsidRPr="00201AAD">
        <w:t>.</w:t>
      </w:r>
      <w:r w:rsidR="00201AAD">
        <w:t xml:space="preserve"> </w:t>
      </w:r>
    </w:p>
    <w:p w14:paraId="62E461B6" w14:textId="5226C883" w:rsidR="003B1E68" w:rsidRPr="00201AAD" w:rsidRDefault="003B1E68" w:rsidP="003B1E68">
      <w:pPr>
        <w:pStyle w:val="Caption"/>
        <w:keepNext/>
        <w:jc w:val="center"/>
        <w:rPr>
          <w:sz w:val="20"/>
          <w:szCs w:val="20"/>
        </w:rPr>
      </w:pPr>
      <w:bookmarkStart w:id="17" w:name="_Ref199231979"/>
      <w:r w:rsidRPr="00201AAD">
        <w:rPr>
          <w:sz w:val="20"/>
          <w:szCs w:val="20"/>
        </w:rPr>
        <w:t xml:space="preserve">Table </w:t>
      </w:r>
      <w:r w:rsidRPr="00201AAD">
        <w:rPr>
          <w:sz w:val="20"/>
          <w:szCs w:val="20"/>
        </w:rPr>
        <w:fldChar w:fldCharType="begin"/>
      </w:r>
      <w:r w:rsidRPr="00201AAD">
        <w:rPr>
          <w:sz w:val="20"/>
          <w:szCs w:val="20"/>
        </w:rPr>
        <w:instrText xml:space="preserve"> SEQ Table \* ARABIC </w:instrText>
      </w:r>
      <w:r w:rsidRPr="00201AAD">
        <w:rPr>
          <w:sz w:val="20"/>
          <w:szCs w:val="20"/>
        </w:rPr>
        <w:fldChar w:fldCharType="separate"/>
      </w:r>
      <w:r w:rsidR="004E6EF4">
        <w:rPr>
          <w:noProof/>
          <w:sz w:val="20"/>
          <w:szCs w:val="20"/>
        </w:rPr>
        <w:t>3</w:t>
      </w:r>
      <w:r w:rsidRPr="00201AAD">
        <w:rPr>
          <w:sz w:val="20"/>
          <w:szCs w:val="20"/>
        </w:rPr>
        <w:fldChar w:fldCharType="end"/>
      </w:r>
      <w:bookmarkEnd w:id="17"/>
      <w:r w:rsidRPr="00201AAD">
        <w:rPr>
          <w:sz w:val="20"/>
          <w:szCs w:val="20"/>
        </w:rPr>
        <w:t xml:space="preserve"> - Failure Mode Effects Analysis Steps</w:t>
      </w:r>
    </w:p>
    <w:tbl>
      <w:tblPr>
        <w:tblStyle w:val="TableGrid"/>
        <w:tblW w:w="10774" w:type="dxa"/>
        <w:tblInd w:w="-856" w:type="dxa"/>
        <w:tblLook w:val="04A0" w:firstRow="1" w:lastRow="0" w:firstColumn="1" w:lastColumn="0" w:noHBand="0" w:noVBand="1"/>
      </w:tblPr>
      <w:tblGrid>
        <w:gridCol w:w="709"/>
        <w:gridCol w:w="1843"/>
        <w:gridCol w:w="8222"/>
      </w:tblGrid>
      <w:tr w:rsidR="005A417D" w14:paraId="2A89E1B5" w14:textId="77777777" w:rsidTr="00BC43F2">
        <w:tc>
          <w:tcPr>
            <w:tcW w:w="709" w:type="dxa"/>
            <w:shd w:val="clear" w:color="auto" w:fill="D1D1D1" w:themeFill="background2" w:themeFillShade="E6"/>
          </w:tcPr>
          <w:p w14:paraId="2964221F" w14:textId="087FD50D" w:rsidR="005A417D" w:rsidRDefault="005A417D" w:rsidP="00217BC6">
            <w:r>
              <w:t>Step</w:t>
            </w:r>
          </w:p>
        </w:tc>
        <w:tc>
          <w:tcPr>
            <w:tcW w:w="1843" w:type="dxa"/>
            <w:shd w:val="clear" w:color="auto" w:fill="D1D1D1" w:themeFill="background2" w:themeFillShade="E6"/>
          </w:tcPr>
          <w:p w14:paraId="017DCE8A" w14:textId="633DA621" w:rsidR="005A417D" w:rsidRDefault="005A417D" w:rsidP="00217BC6">
            <w:r>
              <w:t>Task</w:t>
            </w:r>
          </w:p>
        </w:tc>
        <w:tc>
          <w:tcPr>
            <w:tcW w:w="8222" w:type="dxa"/>
            <w:shd w:val="clear" w:color="auto" w:fill="D1D1D1" w:themeFill="background2" w:themeFillShade="E6"/>
          </w:tcPr>
          <w:p w14:paraId="52693E5A" w14:textId="4D86FCBB" w:rsidR="005A417D" w:rsidRDefault="005A417D" w:rsidP="00217BC6">
            <w:r>
              <w:t>Description</w:t>
            </w:r>
          </w:p>
        </w:tc>
      </w:tr>
      <w:tr w:rsidR="005A417D" w14:paraId="4232752E" w14:textId="77777777" w:rsidTr="00BC43F2">
        <w:tc>
          <w:tcPr>
            <w:tcW w:w="709" w:type="dxa"/>
          </w:tcPr>
          <w:p w14:paraId="06A4A7FC" w14:textId="5565FC55" w:rsidR="005A417D" w:rsidRDefault="00220F66" w:rsidP="00217BC6">
            <w:r>
              <w:t>1</w:t>
            </w:r>
          </w:p>
        </w:tc>
        <w:tc>
          <w:tcPr>
            <w:tcW w:w="1843" w:type="dxa"/>
          </w:tcPr>
          <w:p w14:paraId="75CD301B" w14:textId="63313F93" w:rsidR="005A417D" w:rsidRDefault="00220F66" w:rsidP="00217BC6">
            <w:r>
              <w:t>Define Operation</w:t>
            </w:r>
          </w:p>
        </w:tc>
        <w:tc>
          <w:tcPr>
            <w:tcW w:w="8222" w:type="dxa"/>
          </w:tcPr>
          <w:p w14:paraId="03FD2496" w14:textId="77777777" w:rsidR="005A417D" w:rsidRDefault="00220F66" w:rsidP="00217BC6">
            <w:r>
              <w:t xml:space="preserve">Define the scope and boundaries of the operation to be </w:t>
            </w:r>
            <w:r w:rsidR="00407FF4">
              <w:t>performed.</w:t>
            </w:r>
          </w:p>
          <w:p w14:paraId="5BBB7989" w14:textId="6DBD4E4A" w:rsidR="00407FF4" w:rsidRDefault="00407FF4" w:rsidP="00217BC6">
            <w:r>
              <w:t>Understand the operation and its objectives</w:t>
            </w:r>
          </w:p>
        </w:tc>
      </w:tr>
      <w:tr w:rsidR="005A417D" w14:paraId="3E1D069C" w14:textId="77777777" w:rsidTr="00BC43F2">
        <w:tc>
          <w:tcPr>
            <w:tcW w:w="709" w:type="dxa"/>
          </w:tcPr>
          <w:p w14:paraId="24C63B95" w14:textId="12714F57" w:rsidR="005A417D" w:rsidRDefault="00407FF4" w:rsidP="00217BC6">
            <w:r>
              <w:t>2</w:t>
            </w:r>
          </w:p>
        </w:tc>
        <w:tc>
          <w:tcPr>
            <w:tcW w:w="1843" w:type="dxa"/>
          </w:tcPr>
          <w:p w14:paraId="63E87CBF" w14:textId="1D573079" w:rsidR="005A417D" w:rsidRDefault="00407FF4" w:rsidP="00217BC6">
            <w:r>
              <w:t xml:space="preserve">Acquire </w:t>
            </w:r>
            <w:r w:rsidR="00AE07DF">
              <w:t>D</w:t>
            </w:r>
            <w:r>
              <w:t>ata</w:t>
            </w:r>
          </w:p>
        </w:tc>
        <w:tc>
          <w:tcPr>
            <w:tcW w:w="8222" w:type="dxa"/>
          </w:tcPr>
          <w:p w14:paraId="69069F60" w14:textId="31418F3E" w:rsidR="005A417D" w:rsidRDefault="00407FF4" w:rsidP="00217BC6">
            <w:r>
              <w:t xml:space="preserve">Acquire all the necessary </w:t>
            </w:r>
            <w:r w:rsidR="00BC6AE5">
              <w:t>design and operational data needed for the analysis. This includes both schematics and manuals</w:t>
            </w:r>
            <w:r w:rsidR="00AE07DF">
              <w:t xml:space="preserve">, functional flow diagrams, state diagrams etc. </w:t>
            </w:r>
          </w:p>
        </w:tc>
      </w:tr>
      <w:tr w:rsidR="005A417D" w14:paraId="5D13F9EB" w14:textId="77777777" w:rsidTr="00BC43F2">
        <w:tc>
          <w:tcPr>
            <w:tcW w:w="709" w:type="dxa"/>
          </w:tcPr>
          <w:p w14:paraId="7A935540" w14:textId="3B210D79" w:rsidR="005A417D" w:rsidRDefault="00AE07DF" w:rsidP="00217BC6">
            <w:r>
              <w:t>3</w:t>
            </w:r>
          </w:p>
        </w:tc>
        <w:tc>
          <w:tcPr>
            <w:tcW w:w="1843" w:type="dxa"/>
          </w:tcPr>
          <w:p w14:paraId="013A7C81" w14:textId="1B0D0B4C" w:rsidR="005A417D" w:rsidRDefault="00AE07DF" w:rsidP="00217BC6">
            <w:r>
              <w:t>List Functions</w:t>
            </w:r>
          </w:p>
        </w:tc>
        <w:tc>
          <w:tcPr>
            <w:tcW w:w="8222" w:type="dxa"/>
          </w:tcPr>
          <w:p w14:paraId="3BC704E8" w14:textId="5C911769" w:rsidR="005A417D" w:rsidRDefault="00EA16A1" w:rsidP="00217BC6">
            <w:r>
              <w:t xml:space="preserve">Make a </w:t>
            </w:r>
            <w:r w:rsidR="00433104">
              <w:t>detailed list of all the functions to be considered in the FMEA</w:t>
            </w:r>
            <w:r w:rsidR="00E6137B">
              <w:t xml:space="preserve">. This might be taken from a design document that is already written. It is </w:t>
            </w:r>
            <w:r w:rsidR="004F1992">
              <w:t xml:space="preserve">important that all functions be considered. </w:t>
            </w:r>
          </w:p>
        </w:tc>
      </w:tr>
      <w:tr w:rsidR="005A417D" w14:paraId="080DC5D9" w14:textId="77777777" w:rsidTr="00BC43F2">
        <w:tc>
          <w:tcPr>
            <w:tcW w:w="709" w:type="dxa"/>
          </w:tcPr>
          <w:p w14:paraId="6267962B" w14:textId="453C036A" w:rsidR="005A417D" w:rsidRDefault="004F1992" w:rsidP="00217BC6">
            <w:r>
              <w:t>4</w:t>
            </w:r>
          </w:p>
        </w:tc>
        <w:tc>
          <w:tcPr>
            <w:tcW w:w="1843" w:type="dxa"/>
          </w:tcPr>
          <w:p w14:paraId="3AF8DBBE" w14:textId="23078B91" w:rsidR="005A417D" w:rsidRDefault="00E619FC" w:rsidP="00217BC6">
            <w:r>
              <w:t>Conduct FMEA</w:t>
            </w:r>
          </w:p>
        </w:tc>
        <w:tc>
          <w:tcPr>
            <w:tcW w:w="8222" w:type="dxa"/>
          </w:tcPr>
          <w:p w14:paraId="7812E5FB" w14:textId="606F2B76" w:rsidR="005A417D" w:rsidRDefault="00F51E6C" w:rsidP="00217BC6">
            <w:r>
              <w:t xml:space="preserve">Perform FMEA on each item in the </w:t>
            </w:r>
            <w:r w:rsidR="009B25EE">
              <w:t xml:space="preserve">function list. This involves evaluating the effect of each functional failure mode. It is important </w:t>
            </w:r>
            <w:r w:rsidR="00CD4E99">
              <w:t xml:space="preserve">that all functional failure modes be identified, along with the mission phase under analysis. </w:t>
            </w:r>
            <w:r w:rsidR="00F86B7F">
              <w:t xml:space="preserve">Utilise existing hazard analyses results (where available) to assist in identifying hazards. Also, use hazard checklists </w:t>
            </w:r>
            <w:r w:rsidR="00E70774">
              <w:t xml:space="preserve">to assist hazard identification. Identify hazards and any existing design features </w:t>
            </w:r>
            <w:r w:rsidR="00B63D59">
              <w:t>to eliminate or mitigate the hazards.</w:t>
            </w:r>
          </w:p>
        </w:tc>
      </w:tr>
      <w:tr w:rsidR="005A417D" w14:paraId="17300AAA" w14:textId="77777777" w:rsidTr="00BC43F2">
        <w:tc>
          <w:tcPr>
            <w:tcW w:w="709" w:type="dxa"/>
          </w:tcPr>
          <w:p w14:paraId="136BCC75" w14:textId="23E33AAA" w:rsidR="005A417D" w:rsidRDefault="00B63D59" w:rsidP="00217BC6">
            <w:r>
              <w:t>5</w:t>
            </w:r>
          </w:p>
        </w:tc>
        <w:tc>
          <w:tcPr>
            <w:tcW w:w="1843" w:type="dxa"/>
          </w:tcPr>
          <w:p w14:paraId="298F67F1" w14:textId="3707B9B7" w:rsidR="005A417D" w:rsidRDefault="00C27922" w:rsidP="00217BC6">
            <w:r>
              <w:t xml:space="preserve">Evaluate </w:t>
            </w:r>
            <w:r w:rsidR="00B60CEF">
              <w:t>S</w:t>
            </w:r>
            <w:r>
              <w:t xml:space="preserve">ystem / </w:t>
            </w:r>
            <w:r w:rsidR="00B60CEF">
              <w:t>S</w:t>
            </w:r>
            <w:r>
              <w:t xml:space="preserve">ubsystem </w:t>
            </w:r>
            <w:r w:rsidR="00B60CEF">
              <w:t>R</w:t>
            </w:r>
            <w:r>
              <w:t>isk</w:t>
            </w:r>
          </w:p>
        </w:tc>
        <w:tc>
          <w:tcPr>
            <w:tcW w:w="8222" w:type="dxa"/>
          </w:tcPr>
          <w:p w14:paraId="7D934E4E" w14:textId="4A590C7D" w:rsidR="005A417D" w:rsidRDefault="002354F0" w:rsidP="00217BC6">
            <w:r>
              <w:t xml:space="preserve">Identify the level of mishap risk presented by the identified hazards. (Note: </w:t>
            </w:r>
            <w:r w:rsidR="003E6AA5">
              <w:t xml:space="preserve">the risk criteria used should be aligned with the weapon system </w:t>
            </w:r>
            <w:r w:rsidR="005B6794">
              <w:t xml:space="preserve">level safety criteria as defined in the Weapon System </w:t>
            </w:r>
            <w:r w:rsidR="007A565F">
              <w:t>Level Safety Plan).</w:t>
            </w:r>
          </w:p>
        </w:tc>
      </w:tr>
      <w:tr w:rsidR="005A417D" w14:paraId="5A921110" w14:textId="77777777" w:rsidTr="00BC43F2">
        <w:tc>
          <w:tcPr>
            <w:tcW w:w="709" w:type="dxa"/>
          </w:tcPr>
          <w:p w14:paraId="2915C6D8" w14:textId="55410627" w:rsidR="005A417D" w:rsidRDefault="007A565F" w:rsidP="00217BC6">
            <w:r>
              <w:t>6</w:t>
            </w:r>
          </w:p>
        </w:tc>
        <w:tc>
          <w:tcPr>
            <w:tcW w:w="1843" w:type="dxa"/>
          </w:tcPr>
          <w:p w14:paraId="437A10F4" w14:textId="37BAE489" w:rsidR="005A417D" w:rsidRDefault="007A565F" w:rsidP="00217BC6">
            <w:r>
              <w:t xml:space="preserve">Identify Safety critical </w:t>
            </w:r>
            <w:r w:rsidR="00F50783">
              <w:t>/ Related Functions</w:t>
            </w:r>
          </w:p>
        </w:tc>
        <w:tc>
          <w:tcPr>
            <w:tcW w:w="8222" w:type="dxa"/>
          </w:tcPr>
          <w:p w14:paraId="3CE93B3B" w14:textId="18E2F26E" w:rsidR="005A417D" w:rsidRDefault="00F50783" w:rsidP="00217BC6">
            <w:r>
              <w:t xml:space="preserve">Based on the </w:t>
            </w:r>
            <w:r w:rsidR="00004972">
              <w:t>level of risk criticality, identify those functions that are considered safety critical / related.</w:t>
            </w:r>
          </w:p>
        </w:tc>
      </w:tr>
      <w:tr w:rsidR="005A417D" w14:paraId="56D209F0" w14:textId="77777777" w:rsidTr="00BC43F2">
        <w:tc>
          <w:tcPr>
            <w:tcW w:w="709" w:type="dxa"/>
          </w:tcPr>
          <w:p w14:paraId="30A5695B" w14:textId="323ADAF3" w:rsidR="005A417D" w:rsidRDefault="008908A7" w:rsidP="00217BC6">
            <w:r>
              <w:t>7</w:t>
            </w:r>
          </w:p>
        </w:tc>
        <w:tc>
          <w:tcPr>
            <w:tcW w:w="1843" w:type="dxa"/>
          </w:tcPr>
          <w:p w14:paraId="54C79A07" w14:textId="61639CFB" w:rsidR="005A417D" w:rsidRDefault="008908A7" w:rsidP="00217BC6">
            <w:r>
              <w:t>Recommend Corrective Action</w:t>
            </w:r>
          </w:p>
        </w:tc>
        <w:tc>
          <w:tcPr>
            <w:tcW w:w="8222" w:type="dxa"/>
          </w:tcPr>
          <w:p w14:paraId="086CF3CF" w14:textId="6BA79D72" w:rsidR="005A417D" w:rsidRDefault="00DF02C1" w:rsidP="00217BC6">
            <w:r>
              <w:t xml:space="preserve">Recommend corrective </w:t>
            </w:r>
            <w:r w:rsidR="00CD6443">
              <w:t xml:space="preserve">action for hazards </w:t>
            </w:r>
            <w:r w:rsidR="0071123E">
              <w:t xml:space="preserve">with unacceptable risk. Develop derived safety requirements to mitigate identified hazards. Also, identify safety features </w:t>
            </w:r>
            <w:r w:rsidR="003B1E68">
              <w:t xml:space="preserve">already in the design or procedures for hazard mitigation. </w:t>
            </w:r>
          </w:p>
        </w:tc>
      </w:tr>
    </w:tbl>
    <w:p w14:paraId="5BF114BA" w14:textId="0F45B538" w:rsidR="000C4FA7" w:rsidRPr="000C4FA7" w:rsidRDefault="000C4FA7" w:rsidP="000C4FA7">
      <w:pPr>
        <w:pStyle w:val="Caption"/>
        <w:keepNext/>
        <w:jc w:val="center"/>
        <w:rPr>
          <w:sz w:val="20"/>
          <w:szCs w:val="20"/>
        </w:rPr>
      </w:pPr>
      <w:bookmarkStart w:id="18" w:name="_Ref199232336"/>
      <w:r w:rsidRPr="000C4FA7">
        <w:rPr>
          <w:sz w:val="20"/>
          <w:szCs w:val="20"/>
        </w:rPr>
        <w:lastRenderedPageBreak/>
        <w:t xml:space="preserve">Figure </w:t>
      </w:r>
      <w:r w:rsidR="00A106B9">
        <w:rPr>
          <w:sz w:val="20"/>
          <w:szCs w:val="20"/>
        </w:rPr>
        <w:fldChar w:fldCharType="begin"/>
      </w:r>
      <w:r w:rsidR="00A106B9">
        <w:rPr>
          <w:sz w:val="20"/>
          <w:szCs w:val="20"/>
        </w:rPr>
        <w:instrText xml:space="preserve"> SEQ Figure \* ARABIC </w:instrText>
      </w:r>
      <w:r w:rsidR="00A106B9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8</w:t>
      </w:r>
      <w:r w:rsidR="00A106B9">
        <w:rPr>
          <w:sz w:val="20"/>
          <w:szCs w:val="20"/>
        </w:rPr>
        <w:fldChar w:fldCharType="end"/>
      </w:r>
      <w:bookmarkEnd w:id="18"/>
      <w:r w:rsidRPr="000C4FA7">
        <w:rPr>
          <w:sz w:val="20"/>
          <w:szCs w:val="20"/>
        </w:rPr>
        <w:t xml:space="preserve"> - Safety Requirements Elicitation</w:t>
      </w:r>
    </w:p>
    <w:p w14:paraId="43581A79" w14:textId="5186AB6E" w:rsidR="006D44B1" w:rsidRDefault="00F050CF" w:rsidP="00217BC6">
      <w:r>
        <w:rPr>
          <w:noProof/>
        </w:rPr>
        <w:drawing>
          <wp:inline distT="0" distB="0" distL="0" distR="0" wp14:anchorId="366B8DD4" wp14:editId="7A61AF4C">
            <wp:extent cx="6152907" cy="3360717"/>
            <wp:effectExtent l="0" t="0" r="635" b="0"/>
            <wp:docPr id="13189946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8994694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160000" cy="3364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5166F" w14:textId="77777777" w:rsidR="00B261E8" w:rsidRDefault="00B261E8" w:rsidP="00217BC6"/>
    <w:p w14:paraId="7F0FCEBF" w14:textId="6F4AD7F2" w:rsidR="006F383C" w:rsidRPr="006F383C" w:rsidRDefault="00F2650D" w:rsidP="006F383C">
      <w:r>
        <w:t>3.2.3</w:t>
      </w:r>
      <w:r>
        <w:tab/>
      </w:r>
      <w:r w:rsidR="0041227B">
        <w:t>Another example o</w:t>
      </w:r>
      <w:r w:rsidR="00E23DCA">
        <w:t>n</w:t>
      </w:r>
      <w:r w:rsidR="0041227B">
        <w:t xml:space="preserve"> </w:t>
      </w:r>
      <w:r w:rsidR="003A7516">
        <w:t xml:space="preserve">the application of </w:t>
      </w:r>
      <w:r w:rsidR="00E23DCA">
        <w:t xml:space="preserve">a </w:t>
      </w:r>
      <w:r w:rsidR="003A7516">
        <w:t xml:space="preserve">system model by the </w:t>
      </w:r>
      <w:r w:rsidR="007C756D">
        <w:t>A</w:t>
      </w:r>
      <w:r w:rsidR="003A7516">
        <w:t xml:space="preserve">uthor has been the use of </w:t>
      </w:r>
      <w:r w:rsidR="008104D9">
        <w:t>Fault Tree Analysis (FTA)</w:t>
      </w:r>
      <w:r w:rsidR="004B7579">
        <w:t xml:space="preserve">. </w:t>
      </w:r>
      <w:r w:rsidR="00447771">
        <w:t xml:space="preserve">This was used to </w:t>
      </w:r>
      <w:r w:rsidR="006A6A83">
        <w:t xml:space="preserve">understand the </w:t>
      </w:r>
      <w:r w:rsidR="004A3E55">
        <w:t xml:space="preserve">different factors which could contribute to the </w:t>
      </w:r>
      <w:r w:rsidR="000C03D5">
        <w:t>unwanted top event</w:t>
      </w:r>
      <w:r w:rsidR="005A509C">
        <w:t xml:space="preserve"> (accident)</w:t>
      </w:r>
      <w:r w:rsidR="000C03D5">
        <w:t xml:space="preserve"> of an incorrect </w:t>
      </w:r>
      <w:r w:rsidR="00657CF1">
        <w:t xml:space="preserve">target strike. </w:t>
      </w:r>
      <w:r w:rsidR="00647285">
        <w:t xml:space="preserve">This </w:t>
      </w:r>
      <w:r w:rsidR="00284FE8">
        <w:t xml:space="preserve">was subsequently used to inform what level of </w:t>
      </w:r>
      <w:r w:rsidR="00F43597">
        <w:t xml:space="preserve">apportionment </w:t>
      </w:r>
      <w:r w:rsidR="00284FE8">
        <w:t xml:space="preserve">should be </w:t>
      </w:r>
      <w:r w:rsidR="00F43597">
        <w:t xml:space="preserve">placed </w:t>
      </w:r>
      <w:r w:rsidR="00284FE8">
        <w:t xml:space="preserve">upon each contributing </w:t>
      </w:r>
      <w:r w:rsidR="004F26E1">
        <w:t>factor, with an associated level of safety integrity</w:t>
      </w:r>
      <w:r w:rsidR="00E31C03">
        <w:t xml:space="preserve">. </w:t>
      </w:r>
    </w:p>
    <w:p w14:paraId="6ADD4F33" w14:textId="401D26EC" w:rsidR="006F383C" w:rsidRPr="006F383C" w:rsidRDefault="006F383C" w:rsidP="006F383C">
      <w:pPr>
        <w:pStyle w:val="Caption"/>
        <w:keepNext/>
        <w:jc w:val="center"/>
        <w:rPr>
          <w:sz w:val="20"/>
          <w:szCs w:val="20"/>
        </w:rPr>
      </w:pPr>
      <w:r w:rsidRPr="006F383C">
        <w:rPr>
          <w:sz w:val="20"/>
          <w:szCs w:val="20"/>
        </w:rPr>
        <w:t xml:space="preserve">Figure </w:t>
      </w:r>
      <w:r w:rsidR="00A106B9">
        <w:rPr>
          <w:sz w:val="20"/>
          <w:szCs w:val="20"/>
        </w:rPr>
        <w:fldChar w:fldCharType="begin"/>
      </w:r>
      <w:r w:rsidR="00A106B9">
        <w:rPr>
          <w:sz w:val="20"/>
          <w:szCs w:val="20"/>
        </w:rPr>
        <w:instrText xml:space="preserve"> SEQ Figure \* ARABIC </w:instrText>
      </w:r>
      <w:r w:rsidR="00A106B9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9</w:t>
      </w:r>
      <w:r w:rsidR="00A106B9">
        <w:rPr>
          <w:sz w:val="20"/>
          <w:szCs w:val="20"/>
        </w:rPr>
        <w:fldChar w:fldCharType="end"/>
      </w:r>
      <w:r w:rsidRPr="006F383C">
        <w:rPr>
          <w:sz w:val="20"/>
          <w:szCs w:val="20"/>
        </w:rPr>
        <w:t xml:space="preserve"> - Basic Fault Tree Analysis</w:t>
      </w:r>
    </w:p>
    <w:p w14:paraId="67C04A8E" w14:textId="15CDBAD3" w:rsidR="00C76239" w:rsidRDefault="00C76239" w:rsidP="00217BC6">
      <w:r>
        <w:rPr>
          <w:noProof/>
        </w:rPr>
        <w:drawing>
          <wp:inline distT="0" distB="0" distL="0" distR="0" wp14:anchorId="1084F152" wp14:editId="4EF7D7BC">
            <wp:extent cx="5731510" cy="3470910"/>
            <wp:effectExtent l="0" t="0" r="2540" b="0"/>
            <wp:docPr id="13767654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6765444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0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539CB3" w14:textId="7C314C8D" w:rsidR="00D07175" w:rsidRDefault="00F2650D" w:rsidP="00217BC6">
      <w:r>
        <w:lastRenderedPageBreak/>
        <w:t>3.2.4</w:t>
      </w:r>
      <w:r>
        <w:tab/>
      </w:r>
      <w:r w:rsidR="00900C1C">
        <w:t xml:space="preserve">The communication of </w:t>
      </w:r>
      <w:r w:rsidR="00E40DCD">
        <w:t>ideas to other stakeholders</w:t>
      </w:r>
      <w:r w:rsidR="00B04D3A">
        <w:t xml:space="preserve"> is managed through a </w:t>
      </w:r>
      <w:r w:rsidR="00F866AB">
        <w:t>series of working groups with</w:t>
      </w:r>
      <w:r w:rsidR="004E28FE">
        <w:t>in</w:t>
      </w:r>
      <w:r w:rsidR="00F866AB">
        <w:t xml:space="preserve"> </w:t>
      </w:r>
      <w:r w:rsidR="002202DF">
        <w:t xml:space="preserve">a hierarchical structure, as </w:t>
      </w:r>
      <w:r w:rsidR="002202DF" w:rsidRPr="008425EA">
        <w:t xml:space="preserve">outlined </w:t>
      </w:r>
      <w:r w:rsidR="00A05301" w:rsidRPr="008425EA">
        <w:t xml:space="preserve">in </w:t>
      </w:r>
      <w:r w:rsidR="008425EA" w:rsidRPr="008425EA">
        <w:fldChar w:fldCharType="begin"/>
      </w:r>
      <w:r w:rsidR="008425EA" w:rsidRPr="008425EA">
        <w:instrText xml:space="preserve"> REF _Ref199244225 \h </w:instrText>
      </w:r>
      <w:r w:rsidR="008425EA">
        <w:instrText xml:space="preserve"> \* MERGEFORMAT </w:instrText>
      </w:r>
      <w:r w:rsidR="008425EA" w:rsidRPr="008425EA">
        <w:fldChar w:fldCharType="separate"/>
      </w:r>
      <w:r w:rsidR="00EF74EC" w:rsidRPr="00EF74EC">
        <w:t xml:space="preserve">Figure </w:t>
      </w:r>
      <w:r w:rsidR="00EF74EC" w:rsidRPr="00EF74EC">
        <w:rPr>
          <w:noProof/>
        </w:rPr>
        <w:t>7</w:t>
      </w:r>
      <w:r w:rsidR="008425EA" w:rsidRPr="008425EA">
        <w:fldChar w:fldCharType="end"/>
      </w:r>
      <w:r w:rsidR="008425EA" w:rsidRPr="008425EA">
        <w:t>.</w:t>
      </w:r>
      <w:r w:rsidR="008425EA">
        <w:t xml:space="preserve"> This permits </w:t>
      </w:r>
      <w:r w:rsidR="00455F04">
        <w:t xml:space="preserve">the free communication of concerns, queries, requirements etc. between </w:t>
      </w:r>
      <w:r w:rsidR="00130226">
        <w:t xml:space="preserve">the various stakeholders who each have their own </w:t>
      </w:r>
      <w:r w:rsidR="00121047">
        <w:t xml:space="preserve">differing </w:t>
      </w:r>
      <w:r w:rsidR="00130226">
        <w:t>areas of in</w:t>
      </w:r>
      <w:r w:rsidR="004E28FE">
        <w:t xml:space="preserve">terest. </w:t>
      </w:r>
    </w:p>
    <w:p w14:paraId="1B68C2A6" w14:textId="30B87AE0" w:rsidR="00A05301" w:rsidRPr="00A05301" w:rsidRDefault="00A05301" w:rsidP="00A05301">
      <w:pPr>
        <w:pStyle w:val="Caption"/>
        <w:keepNext/>
        <w:jc w:val="center"/>
        <w:rPr>
          <w:sz w:val="20"/>
          <w:szCs w:val="20"/>
        </w:rPr>
      </w:pPr>
      <w:bookmarkStart w:id="19" w:name="_Ref199244225"/>
      <w:r w:rsidRPr="00A05301">
        <w:rPr>
          <w:sz w:val="20"/>
          <w:szCs w:val="20"/>
        </w:rPr>
        <w:t xml:space="preserve">Figure </w:t>
      </w:r>
      <w:r w:rsidR="00A106B9">
        <w:rPr>
          <w:sz w:val="20"/>
          <w:szCs w:val="20"/>
        </w:rPr>
        <w:fldChar w:fldCharType="begin"/>
      </w:r>
      <w:r w:rsidR="00A106B9">
        <w:rPr>
          <w:sz w:val="20"/>
          <w:szCs w:val="20"/>
        </w:rPr>
        <w:instrText xml:space="preserve"> SEQ Figure \* ARABIC </w:instrText>
      </w:r>
      <w:r w:rsidR="00A106B9">
        <w:rPr>
          <w:sz w:val="20"/>
          <w:szCs w:val="20"/>
        </w:rPr>
        <w:fldChar w:fldCharType="separate"/>
      </w:r>
      <w:r w:rsidR="00F2650D">
        <w:rPr>
          <w:noProof/>
          <w:sz w:val="20"/>
          <w:szCs w:val="20"/>
        </w:rPr>
        <w:t>10</w:t>
      </w:r>
      <w:r w:rsidR="00A106B9">
        <w:rPr>
          <w:sz w:val="20"/>
          <w:szCs w:val="20"/>
        </w:rPr>
        <w:fldChar w:fldCharType="end"/>
      </w:r>
      <w:bookmarkEnd w:id="19"/>
      <w:r w:rsidRPr="00A05301">
        <w:rPr>
          <w:sz w:val="20"/>
          <w:szCs w:val="20"/>
        </w:rPr>
        <w:t xml:space="preserve"> - Basic Safety Panel Structure</w:t>
      </w:r>
    </w:p>
    <w:p w14:paraId="004B31BB" w14:textId="27476344" w:rsidR="00A1042F" w:rsidRDefault="00084660" w:rsidP="00217BC6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8B7EEA8" wp14:editId="529699F4">
                <wp:simplePos x="0" y="0"/>
                <wp:positionH relativeFrom="column">
                  <wp:posOffset>4219575</wp:posOffset>
                </wp:positionH>
                <wp:positionV relativeFrom="paragraph">
                  <wp:posOffset>3975735</wp:posOffset>
                </wp:positionV>
                <wp:extent cx="1038225" cy="314325"/>
                <wp:effectExtent l="0" t="0" r="28575" b="28575"/>
                <wp:wrapNone/>
                <wp:docPr id="189735912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314325"/>
                        </a:xfrm>
                        <a:prstGeom prst="rect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15AEB77" w14:textId="77777777" w:rsidR="00084660" w:rsidRPr="00084660" w:rsidRDefault="00084660" w:rsidP="00084660">
                            <w:pPr>
                              <w:rPr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084660">
                              <w:rPr>
                                <w:color w:val="FFFFFF" w:themeColor="background1"/>
                                <w:sz w:val="16"/>
                                <w:szCs w:val="16"/>
                              </w:rPr>
                              <w:t>Informs/feedback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8B7EEA8" id="Rectangle 1" o:spid="_x0000_s1036" style="position:absolute;margin-left:332.25pt;margin-top:313.05pt;width:81.75pt;height:24.7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" fillcolor="#156082" strokecolor="#042433" strokeweight="1pt">
                <v:textbox>
                  <w:txbxContent>
                    <w:p w14:paraId="215AEB77" w14:textId="77777777" w:rsidR="00084660" w:rsidRPr="00084660" w:rsidRDefault="00084660" w:rsidP="00084660">
                      <w:pPr>
                        <w:rPr>
                          <w:color w:val="FFFFFF" w:themeColor="background1"/>
                          <w:sz w:val="16"/>
                          <w:szCs w:val="16"/>
                        </w:rPr>
                      </w:pPr>
                      <w:r w:rsidRPr="00084660">
                        <w:rPr>
                          <w:color w:val="FFFFFF" w:themeColor="background1"/>
                          <w:sz w:val="16"/>
                          <w:szCs w:val="16"/>
                        </w:rPr>
                        <w:t>Informs/feedback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0A1EBBD" wp14:editId="27BD3D45">
                <wp:simplePos x="0" y="0"/>
                <wp:positionH relativeFrom="column">
                  <wp:posOffset>4152900</wp:posOffset>
                </wp:positionH>
                <wp:positionV relativeFrom="paragraph">
                  <wp:posOffset>1299210</wp:posOffset>
                </wp:positionV>
                <wp:extent cx="1038225" cy="314325"/>
                <wp:effectExtent l="0" t="0" r="28575" b="28575"/>
                <wp:wrapNone/>
                <wp:docPr id="155528938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314325"/>
                        </a:xfrm>
                        <a:prstGeom prst="rect">
                          <a:avLst/>
                        </a:prstGeom>
                        <a:solidFill>
                          <a:srgbClr val="156082"/>
                        </a:solidFill>
                        <a:ln w="12700" cap="flat" cmpd="sng" algn="ctr">
                          <a:solidFill>
                            <a:srgbClr val="156082">
                              <a:shade val="15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76BAFAC" w14:textId="77777777" w:rsidR="00084660" w:rsidRPr="00084660" w:rsidRDefault="00084660" w:rsidP="00084660">
                            <w:pPr>
                              <w:rPr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084660">
                              <w:rPr>
                                <w:color w:val="FFFFFF" w:themeColor="background1"/>
                                <w:sz w:val="16"/>
                                <w:szCs w:val="16"/>
                              </w:rPr>
                              <w:t>Informs/feedback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A1EBBD" id="_x0000_s1037" style="position:absolute;margin-left:327pt;margin-top:102.3pt;width:81.75pt;height:24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" fillcolor="#156082" strokecolor="#042433" strokeweight="1pt">
                <v:textbox>
                  <w:txbxContent>
                    <w:p w14:paraId="176BAFAC" w14:textId="77777777" w:rsidR="00084660" w:rsidRPr="00084660" w:rsidRDefault="00084660" w:rsidP="00084660">
                      <w:pPr>
                        <w:rPr>
                          <w:color w:val="FFFFFF" w:themeColor="background1"/>
                          <w:sz w:val="16"/>
                          <w:szCs w:val="16"/>
                        </w:rPr>
                      </w:pPr>
                      <w:r w:rsidRPr="00084660">
                        <w:rPr>
                          <w:color w:val="FFFFFF" w:themeColor="background1"/>
                          <w:sz w:val="16"/>
                          <w:szCs w:val="16"/>
                        </w:rPr>
                        <w:t>Informs/feedback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44608740" wp14:editId="45A3F153">
                <wp:simplePos x="0" y="0"/>
                <wp:positionH relativeFrom="column">
                  <wp:posOffset>704850</wp:posOffset>
                </wp:positionH>
                <wp:positionV relativeFrom="paragraph">
                  <wp:posOffset>3975735</wp:posOffset>
                </wp:positionV>
                <wp:extent cx="1038225" cy="314325"/>
                <wp:effectExtent l="0" t="0" r="28575" b="28575"/>
                <wp:wrapNone/>
                <wp:docPr id="519077214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314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06F92EB" w14:textId="77777777" w:rsidR="00084660" w:rsidRPr="003E26CC" w:rsidRDefault="00084660" w:rsidP="00084660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Informs/feedback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4608740" id="_x0000_s1038" style="position:absolute;margin-left:55.5pt;margin-top:313.05pt;width:81.75pt;height:24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" fillcolor="#156082 [3204]" strokecolor="#030e13 [484]" strokeweight="1pt">
                <v:textbox>
                  <w:txbxContent>
                    <w:p w14:paraId="106F92EB" w14:textId="77777777" w:rsidR="00084660" w:rsidRPr="003E26CC" w:rsidRDefault="00084660" w:rsidP="00084660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Informs/feedback</w:t>
                      </w:r>
                    </w:p>
                  </w:txbxContent>
                </v:textbox>
              </v:rect>
            </w:pict>
          </mc:Fallback>
        </mc:AlternateContent>
      </w:r>
      <w:r w:rsidR="003E26CC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F541F56" wp14:editId="4EAF1F18">
                <wp:simplePos x="0" y="0"/>
                <wp:positionH relativeFrom="column">
                  <wp:posOffset>647700</wp:posOffset>
                </wp:positionH>
                <wp:positionV relativeFrom="paragraph">
                  <wp:posOffset>1270635</wp:posOffset>
                </wp:positionV>
                <wp:extent cx="1038225" cy="314325"/>
                <wp:effectExtent l="0" t="0" r="28575" b="28575"/>
                <wp:wrapNone/>
                <wp:docPr id="164598824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8225" cy="314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75B681" w14:textId="775B87FB" w:rsidR="003E26CC" w:rsidRPr="003E26CC" w:rsidRDefault="00084660" w:rsidP="003E26C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Informs/feedback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541F56" id="_x0000_s1039" style="position:absolute;margin-left:51pt;margin-top:100.05pt;width:81.75pt;height:24.7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" fillcolor="#156082 [3204]" strokecolor="#030e13 [484]" strokeweight="1pt">
                <v:textbox>
                  <w:txbxContent>
                    <w:p w14:paraId="1875B681" w14:textId="775B87FB" w:rsidR="003E26CC" w:rsidRPr="003E26CC" w:rsidRDefault="00084660" w:rsidP="003E26C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Informs/feedback</w:t>
                      </w:r>
                    </w:p>
                  </w:txbxContent>
                </v:textbox>
              </v:rect>
            </w:pict>
          </mc:Fallback>
        </mc:AlternateContent>
      </w:r>
      <w:r w:rsidR="00D07175">
        <w:rPr>
          <w:noProof/>
        </w:rPr>
        <w:drawing>
          <wp:inline distT="0" distB="0" distL="0" distR="0" wp14:anchorId="195C24EE" wp14:editId="40AD0AA3">
            <wp:extent cx="5731510" cy="5427980"/>
            <wp:effectExtent l="0" t="0" r="2540" b="1270"/>
            <wp:docPr id="15692727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9272754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27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40DCD">
        <w:t xml:space="preserve"> </w:t>
      </w:r>
    </w:p>
    <w:p w14:paraId="4500B78B" w14:textId="7A6691DA" w:rsidR="00237AA1" w:rsidRDefault="00237AA1">
      <w:pPr>
        <w:spacing w:before="0" w:after="0"/>
      </w:pPr>
      <w:r>
        <w:br w:type="page"/>
      </w:r>
    </w:p>
    <w:bookmarkStart w:id="20" w:name="_Toc199679758" w:displacedByCustomXml="next"/>
    <w:sdt>
      <w:sdtPr>
        <w:rPr>
          <w:rFonts w:asciiTheme="minorHAnsi" w:eastAsiaTheme="minorHAnsi" w:hAnsiTheme="minorHAnsi" w:cstheme="minorBidi"/>
          <w:color w:val="auto"/>
          <w:sz w:val="24"/>
          <w:szCs w:val="24"/>
        </w:rPr>
        <w:id w:val="-1830972645"/>
        <w:docPartObj>
          <w:docPartGallery w:val="Bibliographies"/>
          <w:docPartUnique/>
        </w:docPartObj>
      </w:sdtPr>
      <w:sdtContent>
        <w:p w14:paraId="21412AD5" w14:textId="4323A49F" w:rsidR="009842FD" w:rsidRDefault="009842FD">
          <w:pPr>
            <w:pStyle w:val="Heading1"/>
          </w:pPr>
          <w:r>
            <w:t>References</w:t>
          </w:r>
          <w:bookmarkEnd w:id="20"/>
        </w:p>
        <w:sdt>
          <w:sdtPr>
            <w:id w:val="-573587230"/>
            <w:bibliography/>
          </w:sdtPr>
          <w:sdtContent>
            <w:p w14:paraId="0319B471" w14:textId="77777777" w:rsidR="00F2650D" w:rsidRDefault="009842FD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5"/>
                <w:gridCol w:w="8681"/>
              </w:tblGrid>
              <w:tr w:rsidR="00F2650D" w14:paraId="6567205E" w14:textId="77777777">
                <w:trPr>
                  <w:divId w:val="1738359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1992BBA" w14:textId="1AD54736" w:rsidR="00F2650D" w:rsidRDefault="00F2650D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2F80A6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Borcherding, “An alternative to open burning treatment of solid propellant manufacturing wastes,” </w:t>
                    </w:r>
                    <w:r>
                      <w:rPr>
                        <w:i/>
                        <w:iCs/>
                        <w:noProof/>
                      </w:rPr>
                      <w:t xml:space="preserve">Science Direct, </w:t>
                    </w:r>
                    <w:r>
                      <w:rPr>
                        <w:noProof/>
                      </w:rPr>
                      <w:t xml:space="preserve">vol. 17, no. 2-3, pp. 135-141, 1998. </w:t>
                    </w:r>
                  </w:p>
                </w:tc>
              </w:tr>
              <w:tr w:rsidR="00F2650D" w14:paraId="30918093" w14:textId="77777777">
                <w:trPr>
                  <w:divId w:val="1738359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519B9A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CB3A8A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Ministry of Defence, “Acquisition Safety Environmental Management System Toolkit- FMEA/FMECA,” [Online]. Available: https://www.asems.mod.uk/toolkit/fmeafmeca. [Accessed 27 05 2025].</w:t>
                    </w:r>
                  </w:p>
                </w:tc>
              </w:tr>
              <w:tr w:rsidR="00F2650D" w14:paraId="3F7C90BA" w14:textId="77777777">
                <w:trPr>
                  <w:divId w:val="1738359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FE42F8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D5C0D72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KIT, “Continuous Improvement Toolkit - Pugh Matrix Template,” [Online]. Available: citoolkit.com. [Accessed 2025].</w:t>
                    </w:r>
                  </w:p>
                </w:tc>
              </w:tr>
              <w:tr w:rsidR="00F2650D" w14:paraId="2507ED34" w14:textId="77777777">
                <w:trPr>
                  <w:divId w:val="1738359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8C8FFE5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20DC33E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CBI, “Guidance for the Safe Management of the Disposal of Explosives - Version 2.1,” September 2020. [Online]. </w:t>
                    </w:r>
                  </w:p>
                </w:tc>
              </w:tr>
              <w:tr w:rsidR="00F2650D" w14:paraId="66059617" w14:textId="77777777">
                <w:trPr>
                  <w:divId w:val="173835989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23A8E6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13648F" w14:textId="77777777" w:rsidR="00F2650D" w:rsidRDefault="00F2650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Apple, “Apple Maps,” [Online]. </w:t>
                    </w:r>
                  </w:p>
                </w:tc>
              </w:tr>
            </w:tbl>
            <w:p w14:paraId="7F5BEFE1" w14:textId="77777777" w:rsidR="00F2650D" w:rsidRDefault="00F2650D">
              <w:pPr>
                <w:divId w:val="1738359892"/>
                <w:rPr>
                  <w:rFonts w:eastAsia="Times New Roman"/>
                  <w:noProof/>
                </w:rPr>
              </w:pPr>
            </w:p>
            <w:p w14:paraId="5C14E4AD" w14:textId="49BEC7F5" w:rsidR="009842FD" w:rsidRDefault="009842F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1DD908C" w14:textId="77777777" w:rsidR="00237AA1" w:rsidRDefault="00237AA1" w:rsidP="00217BC6"/>
    <w:sectPr w:rsidR="00237AA1" w:rsidSect="0003248B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E6E06D" w14:textId="77777777" w:rsidR="000033C7" w:rsidRDefault="000033C7" w:rsidP="00E50A52">
      <w:pPr>
        <w:spacing w:before="0" w:after="0"/>
      </w:pPr>
      <w:r>
        <w:separator/>
      </w:r>
    </w:p>
  </w:endnote>
  <w:endnote w:type="continuationSeparator" w:id="0">
    <w:p w14:paraId="406E354E" w14:textId="77777777" w:rsidR="000033C7" w:rsidRDefault="000033C7" w:rsidP="00E50A52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541174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D88966B" w14:textId="7CEA833B" w:rsidR="00E50A52" w:rsidRDefault="00E50A5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443D68F" w14:textId="77777777" w:rsidR="00E50A52" w:rsidRDefault="00E50A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93A5F0" w14:textId="77777777" w:rsidR="000033C7" w:rsidRDefault="000033C7" w:rsidP="00E50A52">
      <w:pPr>
        <w:spacing w:before="0" w:after="0"/>
      </w:pPr>
      <w:r>
        <w:separator/>
      </w:r>
    </w:p>
  </w:footnote>
  <w:footnote w:type="continuationSeparator" w:id="0">
    <w:p w14:paraId="409CE823" w14:textId="77777777" w:rsidR="000033C7" w:rsidRDefault="000033C7" w:rsidP="00E50A52">
      <w:pPr>
        <w:spacing w:before="0"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502141"/>
    <w:multiLevelType w:val="hybridMultilevel"/>
    <w:tmpl w:val="9CF04F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35C7B15"/>
    <w:multiLevelType w:val="hybridMultilevel"/>
    <w:tmpl w:val="5D3E6C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BB52AF7"/>
    <w:multiLevelType w:val="hybridMultilevel"/>
    <w:tmpl w:val="B69CF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885269"/>
    <w:multiLevelType w:val="hybridMultilevel"/>
    <w:tmpl w:val="A8C2A542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6857AFA"/>
    <w:multiLevelType w:val="hybridMultilevel"/>
    <w:tmpl w:val="4E4C0C50"/>
    <w:lvl w:ilvl="0" w:tplc="F5042302">
      <w:start w:val="1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4021D5"/>
    <w:multiLevelType w:val="hybridMultilevel"/>
    <w:tmpl w:val="511C37EC"/>
    <w:lvl w:ilvl="0" w:tplc="08090013">
      <w:start w:val="1"/>
      <w:numFmt w:val="upp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2584609">
    <w:abstractNumId w:val="0"/>
  </w:num>
  <w:num w:numId="2" w16cid:durableId="1268389313">
    <w:abstractNumId w:val="3"/>
  </w:num>
  <w:num w:numId="3" w16cid:durableId="2136941015">
    <w:abstractNumId w:val="4"/>
  </w:num>
  <w:num w:numId="4" w16cid:durableId="422842506">
    <w:abstractNumId w:val="1"/>
  </w:num>
  <w:num w:numId="5" w16cid:durableId="1955405728">
    <w:abstractNumId w:val="5"/>
  </w:num>
  <w:num w:numId="6" w16cid:durableId="91259114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248B"/>
    <w:rsid w:val="000033C7"/>
    <w:rsid w:val="00004972"/>
    <w:rsid w:val="0001078B"/>
    <w:rsid w:val="00012E2B"/>
    <w:rsid w:val="00017310"/>
    <w:rsid w:val="00022353"/>
    <w:rsid w:val="00022C97"/>
    <w:rsid w:val="0003014D"/>
    <w:rsid w:val="00030B36"/>
    <w:rsid w:val="00030CDC"/>
    <w:rsid w:val="0003248B"/>
    <w:rsid w:val="00033D15"/>
    <w:rsid w:val="00040882"/>
    <w:rsid w:val="00042F91"/>
    <w:rsid w:val="00045D60"/>
    <w:rsid w:val="00046137"/>
    <w:rsid w:val="00050AD1"/>
    <w:rsid w:val="00051338"/>
    <w:rsid w:val="00061A7F"/>
    <w:rsid w:val="0006660B"/>
    <w:rsid w:val="0006697B"/>
    <w:rsid w:val="00076501"/>
    <w:rsid w:val="00077D6A"/>
    <w:rsid w:val="00082A95"/>
    <w:rsid w:val="00084660"/>
    <w:rsid w:val="00086150"/>
    <w:rsid w:val="00096DAE"/>
    <w:rsid w:val="000A07CF"/>
    <w:rsid w:val="000A2109"/>
    <w:rsid w:val="000A3821"/>
    <w:rsid w:val="000A7C04"/>
    <w:rsid w:val="000B158C"/>
    <w:rsid w:val="000B3E9D"/>
    <w:rsid w:val="000B5BEB"/>
    <w:rsid w:val="000B7481"/>
    <w:rsid w:val="000C03D5"/>
    <w:rsid w:val="000C4FA7"/>
    <w:rsid w:val="000C5920"/>
    <w:rsid w:val="000C62E1"/>
    <w:rsid w:val="000D1F00"/>
    <w:rsid w:val="000D307B"/>
    <w:rsid w:val="000E0BE8"/>
    <w:rsid w:val="000E5733"/>
    <w:rsid w:val="000F43AF"/>
    <w:rsid w:val="000F561E"/>
    <w:rsid w:val="00100B33"/>
    <w:rsid w:val="001025C7"/>
    <w:rsid w:val="001032C4"/>
    <w:rsid w:val="00112CA5"/>
    <w:rsid w:val="0011562D"/>
    <w:rsid w:val="00121047"/>
    <w:rsid w:val="00121623"/>
    <w:rsid w:val="00130226"/>
    <w:rsid w:val="00135EF6"/>
    <w:rsid w:val="00136BC7"/>
    <w:rsid w:val="001371E7"/>
    <w:rsid w:val="00146784"/>
    <w:rsid w:val="0014768C"/>
    <w:rsid w:val="0015420B"/>
    <w:rsid w:val="001575CC"/>
    <w:rsid w:val="00164B54"/>
    <w:rsid w:val="0016708E"/>
    <w:rsid w:val="00183080"/>
    <w:rsid w:val="00184A9D"/>
    <w:rsid w:val="001850FC"/>
    <w:rsid w:val="00190467"/>
    <w:rsid w:val="001953A5"/>
    <w:rsid w:val="001A2DE7"/>
    <w:rsid w:val="001A31A3"/>
    <w:rsid w:val="001A4F0B"/>
    <w:rsid w:val="001A4FF9"/>
    <w:rsid w:val="001A7125"/>
    <w:rsid w:val="001A7FE1"/>
    <w:rsid w:val="001B1BC3"/>
    <w:rsid w:val="001B22B2"/>
    <w:rsid w:val="001B34E8"/>
    <w:rsid w:val="001B56E5"/>
    <w:rsid w:val="001B5D1B"/>
    <w:rsid w:val="001C06E2"/>
    <w:rsid w:val="001C20C3"/>
    <w:rsid w:val="001C2E6F"/>
    <w:rsid w:val="001C7E0C"/>
    <w:rsid w:val="001D2FE1"/>
    <w:rsid w:val="001E4546"/>
    <w:rsid w:val="001E4995"/>
    <w:rsid w:val="001E7F6A"/>
    <w:rsid w:val="001F04E1"/>
    <w:rsid w:val="00200740"/>
    <w:rsid w:val="00201AAD"/>
    <w:rsid w:val="002028A2"/>
    <w:rsid w:val="00204EC2"/>
    <w:rsid w:val="00210F5D"/>
    <w:rsid w:val="00213A2C"/>
    <w:rsid w:val="0021682C"/>
    <w:rsid w:val="00217BC6"/>
    <w:rsid w:val="002202DF"/>
    <w:rsid w:val="00220F66"/>
    <w:rsid w:val="00222D44"/>
    <w:rsid w:val="0022430D"/>
    <w:rsid w:val="002243DC"/>
    <w:rsid w:val="002314E1"/>
    <w:rsid w:val="002326DE"/>
    <w:rsid w:val="002354F0"/>
    <w:rsid w:val="00237AA1"/>
    <w:rsid w:val="00237AFD"/>
    <w:rsid w:val="0024115E"/>
    <w:rsid w:val="00255F7D"/>
    <w:rsid w:val="002562F0"/>
    <w:rsid w:val="00256FAD"/>
    <w:rsid w:val="00261110"/>
    <w:rsid w:val="00267269"/>
    <w:rsid w:val="0027231F"/>
    <w:rsid w:val="00275324"/>
    <w:rsid w:val="002759CB"/>
    <w:rsid w:val="00280522"/>
    <w:rsid w:val="00280CFF"/>
    <w:rsid w:val="0028499B"/>
    <w:rsid w:val="00284FE8"/>
    <w:rsid w:val="002934A1"/>
    <w:rsid w:val="0029351B"/>
    <w:rsid w:val="002937C9"/>
    <w:rsid w:val="00293D37"/>
    <w:rsid w:val="00296055"/>
    <w:rsid w:val="002B0823"/>
    <w:rsid w:val="002B191E"/>
    <w:rsid w:val="002B64EB"/>
    <w:rsid w:val="002D34A2"/>
    <w:rsid w:val="002D6D54"/>
    <w:rsid w:val="002E5D5A"/>
    <w:rsid w:val="002E7BD5"/>
    <w:rsid w:val="002F58E0"/>
    <w:rsid w:val="00304B1B"/>
    <w:rsid w:val="00306883"/>
    <w:rsid w:val="003107AC"/>
    <w:rsid w:val="0031747F"/>
    <w:rsid w:val="003307AB"/>
    <w:rsid w:val="00331A79"/>
    <w:rsid w:val="00334758"/>
    <w:rsid w:val="00343F80"/>
    <w:rsid w:val="003450FF"/>
    <w:rsid w:val="003527D7"/>
    <w:rsid w:val="003617B7"/>
    <w:rsid w:val="003623DA"/>
    <w:rsid w:val="00364AFE"/>
    <w:rsid w:val="00371085"/>
    <w:rsid w:val="00375176"/>
    <w:rsid w:val="00383ED9"/>
    <w:rsid w:val="00390C33"/>
    <w:rsid w:val="0039584A"/>
    <w:rsid w:val="00395D8D"/>
    <w:rsid w:val="003A07E5"/>
    <w:rsid w:val="003A1B51"/>
    <w:rsid w:val="003A2C83"/>
    <w:rsid w:val="003A7516"/>
    <w:rsid w:val="003B1E68"/>
    <w:rsid w:val="003B28A5"/>
    <w:rsid w:val="003B2A52"/>
    <w:rsid w:val="003C075C"/>
    <w:rsid w:val="003D7BBD"/>
    <w:rsid w:val="003E26CC"/>
    <w:rsid w:val="003E2E40"/>
    <w:rsid w:val="003E6AA5"/>
    <w:rsid w:val="003F32F8"/>
    <w:rsid w:val="00401D0F"/>
    <w:rsid w:val="00402031"/>
    <w:rsid w:val="00407FF4"/>
    <w:rsid w:val="0041227B"/>
    <w:rsid w:val="00430329"/>
    <w:rsid w:val="00430A6C"/>
    <w:rsid w:val="00433104"/>
    <w:rsid w:val="004335C8"/>
    <w:rsid w:val="00434EFB"/>
    <w:rsid w:val="00435DB5"/>
    <w:rsid w:val="0043719F"/>
    <w:rsid w:val="00437EAC"/>
    <w:rsid w:val="004419E0"/>
    <w:rsid w:val="00447771"/>
    <w:rsid w:val="00455F04"/>
    <w:rsid w:val="0046090C"/>
    <w:rsid w:val="00467B4F"/>
    <w:rsid w:val="004704A0"/>
    <w:rsid w:val="004758E1"/>
    <w:rsid w:val="00476781"/>
    <w:rsid w:val="00480008"/>
    <w:rsid w:val="004829E4"/>
    <w:rsid w:val="00494253"/>
    <w:rsid w:val="004A3E55"/>
    <w:rsid w:val="004A5330"/>
    <w:rsid w:val="004B0F52"/>
    <w:rsid w:val="004B20D3"/>
    <w:rsid w:val="004B7579"/>
    <w:rsid w:val="004C5075"/>
    <w:rsid w:val="004D2FDE"/>
    <w:rsid w:val="004D42D3"/>
    <w:rsid w:val="004D49A8"/>
    <w:rsid w:val="004D5236"/>
    <w:rsid w:val="004D6BF7"/>
    <w:rsid w:val="004D6CB4"/>
    <w:rsid w:val="004D7570"/>
    <w:rsid w:val="004D7B41"/>
    <w:rsid w:val="004E28FE"/>
    <w:rsid w:val="004E359F"/>
    <w:rsid w:val="004E35CE"/>
    <w:rsid w:val="004E6C07"/>
    <w:rsid w:val="004E6EF4"/>
    <w:rsid w:val="004F1992"/>
    <w:rsid w:val="004F26E1"/>
    <w:rsid w:val="004F6E1D"/>
    <w:rsid w:val="00505861"/>
    <w:rsid w:val="00505D89"/>
    <w:rsid w:val="00514F42"/>
    <w:rsid w:val="00524C2E"/>
    <w:rsid w:val="00531322"/>
    <w:rsid w:val="00532632"/>
    <w:rsid w:val="00542B36"/>
    <w:rsid w:val="00543147"/>
    <w:rsid w:val="005469BF"/>
    <w:rsid w:val="00547660"/>
    <w:rsid w:val="00550839"/>
    <w:rsid w:val="00557369"/>
    <w:rsid w:val="0056003C"/>
    <w:rsid w:val="00560957"/>
    <w:rsid w:val="005612F2"/>
    <w:rsid w:val="005663B9"/>
    <w:rsid w:val="00571019"/>
    <w:rsid w:val="0058172E"/>
    <w:rsid w:val="005841D1"/>
    <w:rsid w:val="005846B5"/>
    <w:rsid w:val="00585C1E"/>
    <w:rsid w:val="00585D6E"/>
    <w:rsid w:val="00586A7E"/>
    <w:rsid w:val="00586B53"/>
    <w:rsid w:val="005875B5"/>
    <w:rsid w:val="00593CCA"/>
    <w:rsid w:val="005A09E6"/>
    <w:rsid w:val="005A203E"/>
    <w:rsid w:val="005A417D"/>
    <w:rsid w:val="005A509C"/>
    <w:rsid w:val="005A55F5"/>
    <w:rsid w:val="005B01BA"/>
    <w:rsid w:val="005B6794"/>
    <w:rsid w:val="005C37EA"/>
    <w:rsid w:val="005C4651"/>
    <w:rsid w:val="005C62C6"/>
    <w:rsid w:val="005C6D17"/>
    <w:rsid w:val="005C76DC"/>
    <w:rsid w:val="005D1071"/>
    <w:rsid w:val="005D6B5E"/>
    <w:rsid w:val="005E04B9"/>
    <w:rsid w:val="005E26E8"/>
    <w:rsid w:val="005E3D8A"/>
    <w:rsid w:val="005E79CA"/>
    <w:rsid w:val="005F5A0F"/>
    <w:rsid w:val="006008BE"/>
    <w:rsid w:val="0060368B"/>
    <w:rsid w:val="00612039"/>
    <w:rsid w:val="00612CA4"/>
    <w:rsid w:val="00625BB2"/>
    <w:rsid w:val="006330B9"/>
    <w:rsid w:val="00636F2C"/>
    <w:rsid w:val="006371E2"/>
    <w:rsid w:val="006372FC"/>
    <w:rsid w:val="00640A7E"/>
    <w:rsid w:val="00641634"/>
    <w:rsid w:val="00641EA6"/>
    <w:rsid w:val="0064530F"/>
    <w:rsid w:val="00645773"/>
    <w:rsid w:val="00647285"/>
    <w:rsid w:val="00647932"/>
    <w:rsid w:val="006531E8"/>
    <w:rsid w:val="006537C2"/>
    <w:rsid w:val="00657664"/>
    <w:rsid w:val="00657CF1"/>
    <w:rsid w:val="00664A27"/>
    <w:rsid w:val="00666EF2"/>
    <w:rsid w:val="00671220"/>
    <w:rsid w:val="0067445A"/>
    <w:rsid w:val="00676962"/>
    <w:rsid w:val="006769EC"/>
    <w:rsid w:val="0068058C"/>
    <w:rsid w:val="00685B73"/>
    <w:rsid w:val="00691D4C"/>
    <w:rsid w:val="006A0C91"/>
    <w:rsid w:val="006A2202"/>
    <w:rsid w:val="006A6A83"/>
    <w:rsid w:val="006B0349"/>
    <w:rsid w:val="006B3831"/>
    <w:rsid w:val="006B3FF1"/>
    <w:rsid w:val="006B5091"/>
    <w:rsid w:val="006B5695"/>
    <w:rsid w:val="006B6238"/>
    <w:rsid w:val="006B7182"/>
    <w:rsid w:val="006B7E94"/>
    <w:rsid w:val="006C06F0"/>
    <w:rsid w:val="006C17D4"/>
    <w:rsid w:val="006D335F"/>
    <w:rsid w:val="006D44B1"/>
    <w:rsid w:val="006E04BC"/>
    <w:rsid w:val="006E073F"/>
    <w:rsid w:val="006F383C"/>
    <w:rsid w:val="006F7DA1"/>
    <w:rsid w:val="00705FD0"/>
    <w:rsid w:val="0071123E"/>
    <w:rsid w:val="00711F05"/>
    <w:rsid w:val="00723C80"/>
    <w:rsid w:val="00725664"/>
    <w:rsid w:val="007276DD"/>
    <w:rsid w:val="00730161"/>
    <w:rsid w:val="007329E7"/>
    <w:rsid w:val="007355AA"/>
    <w:rsid w:val="007405D3"/>
    <w:rsid w:val="007439C2"/>
    <w:rsid w:val="00744641"/>
    <w:rsid w:val="00753BBF"/>
    <w:rsid w:val="00753C6C"/>
    <w:rsid w:val="00753FD2"/>
    <w:rsid w:val="0076202C"/>
    <w:rsid w:val="007634AC"/>
    <w:rsid w:val="00773C2B"/>
    <w:rsid w:val="00793230"/>
    <w:rsid w:val="00795F10"/>
    <w:rsid w:val="007A565F"/>
    <w:rsid w:val="007A7A1B"/>
    <w:rsid w:val="007B0504"/>
    <w:rsid w:val="007B21EB"/>
    <w:rsid w:val="007B2A00"/>
    <w:rsid w:val="007B5064"/>
    <w:rsid w:val="007B6D3C"/>
    <w:rsid w:val="007C1CB5"/>
    <w:rsid w:val="007C5FD4"/>
    <w:rsid w:val="007C756D"/>
    <w:rsid w:val="007D0183"/>
    <w:rsid w:val="007D0CF9"/>
    <w:rsid w:val="007D4597"/>
    <w:rsid w:val="007D4C7D"/>
    <w:rsid w:val="007D76E8"/>
    <w:rsid w:val="007F18EB"/>
    <w:rsid w:val="007F4D2F"/>
    <w:rsid w:val="00804179"/>
    <w:rsid w:val="008104D9"/>
    <w:rsid w:val="008143B6"/>
    <w:rsid w:val="00817F23"/>
    <w:rsid w:val="0082104D"/>
    <w:rsid w:val="00821555"/>
    <w:rsid w:val="00823C74"/>
    <w:rsid w:val="008262F0"/>
    <w:rsid w:val="0083108A"/>
    <w:rsid w:val="0083183A"/>
    <w:rsid w:val="00833606"/>
    <w:rsid w:val="0083511F"/>
    <w:rsid w:val="0083738E"/>
    <w:rsid w:val="008413B8"/>
    <w:rsid w:val="008413E3"/>
    <w:rsid w:val="008425EA"/>
    <w:rsid w:val="0084315C"/>
    <w:rsid w:val="00847631"/>
    <w:rsid w:val="00847A1C"/>
    <w:rsid w:val="008652C2"/>
    <w:rsid w:val="008658FC"/>
    <w:rsid w:val="00865F7F"/>
    <w:rsid w:val="00871DA6"/>
    <w:rsid w:val="008747B2"/>
    <w:rsid w:val="00883054"/>
    <w:rsid w:val="008908A7"/>
    <w:rsid w:val="008934A5"/>
    <w:rsid w:val="008A27FF"/>
    <w:rsid w:val="008A7408"/>
    <w:rsid w:val="008B121D"/>
    <w:rsid w:val="008B4065"/>
    <w:rsid w:val="008B7C90"/>
    <w:rsid w:val="008C016D"/>
    <w:rsid w:val="008D1BFD"/>
    <w:rsid w:val="008D3174"/>
    <w:rsid w:val="008E6842"/>
    <w:rsid w:val="008F2DFC"/>
    <w:rsid w:val="008F359F"/>
    <w:rsid w:val="008F398A"/>
    <w:rsid w:val="008F6FEA"/>
    <w:rsid w:val="00900C1C"/>
    <w:rsid w:val="00901651"/>
    <w:rsid w:val="0090750B"/>
    <w:rsid w:val="00907A0C"/>
    <w:rsid w:val="00921C7F"/>
    <w:rsid w:val="00922F92"/>
    <w:rsid w:val="00934DDC"/>
    <w:rsid w:val="0093572A"/>
    <w:rsid w:val="00936F27"/>
    <w:rsid w:val="0093787B"/>
    <w:rsid w:val="009402B7"/>
    <w:rsid w:val="00943AFC"/>
    <w:rsid w:val="00947093"/>
    <w:rsid w:val="0095222E"/>
    <w:rsid w:val="00954BEF"/>
    <w:rsid w:val="00955110"/>
    <w:rsid w:val="00957CF6"/>
    <w:rsid w:val="00960D3D"/>
    <w:rsid w:val="00964C88"/>
    <w:rsid w:val="00965277"/>
    <w:rsid w:val="00970E82"/>
    <w:rsid w:val="00974E7C"/>
    <w:rsid w:val="0098008E"/>
    <w:rsid w:val="009842FD"/>
    <w:rsid w:val="009872E1"/>
    <w:rsid w:val="00992502"/>
    <w:rsid w:val="00993F21"/>
    <w:rsid w:val="00994CE1"/>
    <w:rsid w:val="009A4411"/>
    <w:rsid w:val="009A45F4"/>
    <w:rsid w:val="009B1A24"/>
    <w:rsid w:val="009B25EE"/>
    <w:rsid w:val="009B6051"/>
    <w:rsid w:val="009C00A7"/>
    <w:rsid w:val="009C33AD"/>
    <w:rsid w:val="009C41EF"/>
    <w:rsid w:val="009D00E1"/>
    <w:rsid w:val="009D1B02"/>
    <w:rsid w:val="009D4FE0"/>
    <w:rsid w:val="009D5018"/>
    <w:rsid w:val="009E2B0C"/>
    <w:rsid w:val="009E2F38"/>
    <w:rsid w:val="009F1CD4"/>
    <w:rsid w:val="009F621F"/>
    <w:rsid w:val="009F758D"/>
    <w:rsid w:val="009F7867"/>
    <w:rsid w:val="00A023C7"/>
    <w:rsid w:val="00A0482E"/>
    <w:rsid w:val="00A05301"/>
    <w:rsid w:val="00A06740"/>
    <w:rsid w:val="00A1042F"/>
    <w:rsid w:val="00A106B9"/>
    <w:rsid w:val="00A10C97"/>
    <w:rsid w:val="00A12026"/>
    <w:rsid w:val="00A123FE"/>
    <w:rsid w:val="00A142C2"/>
    <w:rsid w:val="00A156D3"/>
    <w:rsid w:val="00A15ADF"/>
    <w:rsid w:val="00A15F21"/>
    <w:rsid w:val="00A1791C"/>
    <w:rsid w:val="00A20CB2"/>
    <w:rsid w:val="00A24AF2"/>
    <w:rsid w:val="00A30A61"/>
    <w:rsid w:val="00A31893"/>
    <w:rsid w:val="00A31F8B"/>
    <w:rsid w:val="00A3299B"/>
    <w:rsid w:val="00A40512"/>
    <w:rsid w:val="00A40B93"/>
    <w:rsid w:val="00A40F99"/>
    <w:rsid w:val="00A41C33"/>
    <w:rsid w:val="00A43697"/>
    <w:rsid w:val="00A45182"/>
    <w:rsid w:val="00A53300"/>
    <w:rsid w:val="00A62D7D"/>
    <w:rsid w:val="00A62E61"/>
    <w:rsid w:val="00A645CD"/>
    <w:rsid w:val="00A6497D"/>
    <w:rsid w:val="00A677E1"/>
    <w:rsid w:val="00A7331D"/>
    <w:rsid w:val="00A7399F"/>
    <w:rsid w:val="00A75DC6"/>
    <w:rsid w:val="00A76020"/>
    <w:rsid w:val="00A76F6B"/>
    <w:rsid w:val="00A77C69"/>
    <w:rsid w:val="00A80EE1"/>
    <w:rsid w:val="00A92AC6"/>
    <w:rsid w:val="00AB3269"/>
    <w:rsid w:val="00AC450E"/>
    <w:rsid w:val="00AD492E"/>
    <w:rsid w:val="00AE07DF"/>
    <w:rsid w:val="00AE1FF8"/>
    <w:rsid w:val="00AE329C"/>
    <w:rsid w:val="00AE3370"/>
    <w:rsid w:val="00AF0D00"/>
    <w:rsid w:val="00AF19EC"/>
    <w:rsid w:val="00B0086B"/>
    <w:rsid w:val="00B04D3A"/>
    <w:rsid w:val="00B0523D"/>
    <w:rsid w:val="00B11C51"/>
    <w:rsid w:val="00B14B03"/>
    <w:rsid w:val="00B21F95"/>
    <w:rsid w:val="00B261E8"/>
    <w:rsid w:val="00B412E9"/>
    <w:rsid w:val="00B4655F"/>
    <w:rsid w:val="00B5524E"/>
    <w:rsid w:val="00B55FA7"/>
    <w:rsid w:val="00B56434"/>
    <w:rsid w:val="00B57567"/>
    <w:rsid w:val="00B57ECC"/>
    <w:rsid w:val="00B60CEF"/>
    <w:rsid w:val="00B610E8"/>
    <w:rsid w:val="00B62976"/>
    <w:rsid w:val="00B630AC"/>
    <w:rsid w:val="00B63D59"/>
    <w:rsid w:val="00B66AC4"/>
    <w:rsid w:val="00B75A1A"/>
    <w:rsid w:val="00B75AE2"/>
    <w:rsid w:val="00B829FA"/>
    <w:rsid w:val="00B855F1"/>
    <w:rsid w:val="00BA5993"/>
    <w:rsid w:val="00BA7074"/>
    <w:rsid w:val="00BB0B69"/>
    <w:rsid w:val="00BB6F58"/>
    <w:rsid w:val="00BC22B6"/>
    <w:rsid w:val="00BC2B47"/>
    <w:rsid w:val="00BC43F2"/>
    <w:rsid w:val="00BC6AE5"/>
    <w:rsid w:val="00BC6E6E"/>
    <w:rsid w:val="00BC71CA"/>
    <w:rsid w:val="00BD4183"/>
    <w:rsid w:val="00BD7FE3"/>
    <w:rsid w:val="00BE1009"/>
    <w:rsid w:val="00BF4CB8"/>
    <w:rsid w:val="00C01A65"/>
    <w:rsid w:val="00C0529B"/>
    <w:rsid w:val="00C077D8"/>
    <w:rsid w:val="00C20A18"/>
    <w:rsid w:val="00C21682"/>
    <w:rsid w:val="00C222E1"/>
    <w:rsid w:val="00C251E4"/>
    <w:rsid w:val="00C25D52"/>
    <w:rsid w:val="00C27922"/>
    <w:rsid w:val="00C31AE1"/>
    <w:rsid w:val="00C41278"/>
    <w:rsid w:val="00C41329"/>
    <w:rsid w:val="00C466EB"/>
    <w:rsid w:val="00C473B8"/>
    <w:rsid w:val="00C47887"/>
    <w:rsid w:val="00C52C0C"/>
    <w:rsid w:val="00C53864"/>
    <w:rsid w:val="00C559DB"/>
    <w:rsid w:val="00C5695C"/>
    <w:rsid w:val="00C57B54"/>
    <w:rsid w:val="00C6151C"/>
    <w:rsid w:val="00C6607A"/>
    <w:rsid w:val="00C67CCA"/>
    <w:rsid w:val="00C70A14"/>
    <w:rsid w:val="00C743F5"/>
    <w:rsid w:val="00C76239"/>
    <w:rsid w:val="00C76BBE"/>
    <w:rsid w:val="00C83439"/>
    <w:rsid w:val="00C84AEA"/>
    <w:rsid w:val="00C92A7F"/>
    <w:rsid w:val="00C94D98"/>
    <w:rsid w:val="00CA04E4"/>
    <w:rsid w:val="00CA0EBE"/>
    <w:rsid w:val="00CA1161"/>
    <w:rsid w:val="00CA320F"/>
    <w:rsid w:val="00CA3622"/>
    <w:rsid w:val="00CA6A62"/>
    <w:rsid w:val="00CB16C9"/>
    <w:rsid w:val="00CB36A5"/>
    <w:rsid w:val="00CB4759"/>
    <w:rsid w:val="00CB4D9C"/>
    <w:rsid w:val="00CB6225"/>
    <w:rsid w:val="00CC38E6"/>
    <w:rsid w:val="00CC605D"/>
    <w:rsid w:val="00CC7E74"/>
    <w:rsid w:val="00CD4E99"/>
    <w:rsid w:val="00CD6443"/>
    <w:rsid w:val="00CF2B00"/>
    <w:rsid w:val="00D04BDB"/>
    <w:rsid w:val="00D07175"/>
    <w:rsid w:val="00D14F44"/>
    <w:rsid w:val="00D17294"/>
    <w:rsid w:val="00D21CC2"/>
    <w:rsid w:val="00D222A4"/>
    <w:rsid w:val="00D26E94"/>
    <w:rsid w:val="00D309F3"/>
    <w:rsid w:val="00D40166"/>
    <w:rsid w:val="00D402C3"/>
    <w:rsid w:val="00D42877"/>
    <w:rsid w:val="00D60C9B"/>
    <w:rsid w:val="00D72B27"/>
    <w:rsid w:val="00D74FC1"/>
    <w:rsid w:val="00D80D22"/>
    <w:rsid w:val="00D82F8B"/>
    <w:rsid w:val="00D83B04"/>
    <w:rsid w:val="00D84C0E"/>
    <w:rsid w:val="00D864B0"/>
    <w:rsid w:val="00D92E7C"/>
    <w:rsid w:val="00D9764B"/>
    <w:rsid w:val="00DA058F"/>
    <w:rsid w:val="00DA5215"/>
    <w:rsid w:val="00DA5FA4"/>
    <w:rsid w:val="00DA7E77"/>
    <w:rsid w:val="00DC0972"/>
    <w:rsid w:val="00DC1002"/>
    <w:rsid w:val="00DC2DFC"/>
    <w:rsid w:val="00DC4821"/>
    <w:rsid w:val="00DC7240"/>
    <w:rsid w:val="00DD07FA"/>
    <w:rsid w:val="00DD0B31"/>
    <w:rsid w:val="00DD1779"/>
    <w:rsid w:val="00DD1F50"/>
    <w:rsid w:val="00DE0B1B"/>
    <w:rsid w:val="00DF02C1"/>
    <w:rsid w:val="00DF19CE"/>
    <w:rsid w:val="00DF73CF"/>
    <w:rsid w:val="00E056DF"/>
    <w:rsid w:val="00E07040"/>
    <w:rsid w:val="00E07E46"/>
    <w:rsid w:val="00E10D78"/>
    <w:rsid w:val="00E13C7D"/>
    <w:rsid w:val="00E23DCA"/>
    <w:rsid w:val="00E2468A"/>
    <w:rsid w:val="00E24E2B"/>
    <w:rsid w:val="00E30A83"/>
    <w:rsid w:val="00E31619"/>
    <w:rsid w:val="00E31C03"/>
    <w:rsid w:val="00E33F1F"/>
    <w:rsid w:val="00E34C05"/>
    <w:rsid w:val="00E37665"/>
    <w:rsid w:val="00E40BE0"/>
    <w:rsid w:val="00E40DCD"/>
    <w:rsid w:val="00E44083"/>
    <w:rsid w:val="00E472C7"/>
    <w:rsid w:val="00E50294"/>
    <w:rsid w:val="00E50A52"/>
    <w:rsid w:val="00E52DD0"/>
    <w:rsid w:val="00E55CAE"/>
    <w:rsid w:val="00E567D9"/>
    <w:rsid w:val="00E56FA8"/>
    <w:rsid w:val="00E6137B"/>
    <w:rsid w:val="00E619FC"/>
    <w:rsid w:val="00E61B8B"/>
    <w:rsid w:val="00E63FB2"/>
    <w:rsid w:val="00E650A3"/>
    <w:rsid w:val="00E67BCE"/>
    <w:rsid w:val="00E70774"/>
    <w:rsid w:val="00E77944"/>
    <w:rsid w:val="00E828A1"/>
    <w:rsid w:val="00E84525"/>
    <w:rsid w:val="00E848D7"/>
    <w:rsid w:val="00E8620C"/>
    <w:rsid w:val="00E87F3E"/>
    <w:rsid w:val="00E91DD1"/>
    <w:rsid w:val="00E966DA"/>
    <w:rsid w:val="00EA0490"/>
    <w:rsid w:val="00EA16A1"/>
    <w:rsid w:val="00EA72D9"/>
    <w:rsid w:val="00EB12E1"/>
    <w:rsid w:val="00EB15B1"/>
    <w:rsid w:val="00EB1F8D"/>
    <w:rsid w:val="00EB2598"/>
    <w:rsid w:val="00EB290A"/>
    <w:rsid w:val="00EB3CEE"/>
    <w:rsid w:val="00EB41B7"/>
    <w:rsid w:val="00EC030E"/>
    <w:rsid w:val="00EC1D54"/>
    <w:rsid w:val="00EC3D39"/>
    <w:rsid w:val="00EC45B8"/>
    <w:rsid w:val="00EC60B5"/>
    <w:rsid w:val="00EC7B9D"/>
    <w:rsid w:val="00EF0E7F"/>
    <w:rsid w:val="00EF48BB"/>
    <w:rsid w:val="00EF74EC"/>
    <w:rsid w:val="00F04AD3"/>
    <w:rsid w:val="00F050CF"/>
    <w:rsid w:val="00F064D8"/>
    <w:rsid w:val="00F14BB0"/>
    <w:rsid w:val="00F2204B"/>
    <w:rsid w:val="00F23F11"/>
    <w:rsid w:val="00F2650D"/>
    <w:rsid w:val="00F410BD"/>
    <w:rsid w:val="00F43597"/>
    <w:rsid w:val="00F44B28"/>
    <w:rsid w:val="00F50783"/>
    <w:rsid w:val="00F51E6C"/>
    <w:rsid w:val="00F6046F"/>
    <w:rsid w:val="00F61418"/>
    <w:rsid w:val="00F63C71"/>
    <w:rsid w:val="00F648BC"/>
    <w:rsid w:val="00F66C64"/>
    <w:rsid w:val="00F707D7"/>
    <w:rsid w:val="00F7614F"/>
    <w:rsid w:val="00F77260"/>
    <w:rsid w:val="00F778EA"/>
    <w:rsid w:val="00F82DE2"/>
    <w:rsid w:val="00F866AB"/>
    <w:rsid w:val="00F86B7F"/>
    <w:rsid w:val="00F93637"/>
    <w:rsid w:val="00F97709"/>
    <w:rsid w:val="00FA0D65"/>
    <w:rsid w:val="00FA7D3B"/>
    <w:rsid w:val="00FC0DE2"/>
    <w:rsid w:val="00FC3959"/>
    <w:rsid w:val="00FC4E75"/>
    <w:rsid w:val="00FD781B"/>
    <w:rsid w:val="00FE17C5"/>
    <w:rsid w:val="00FE5823"/>
    <w:rsid w:val="00FE5A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D7A62"/>
  <w15:chartTrackingRefBased/>
  <w15:docId w15:val="{DF1CB11A-88A8-B546-9896-77C20B84E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2A00"/>
    <w:pPr>
      <w:spacing w:before="120" w:after="120"/>
    </w:pPr>
  </w:style>
  <w:style w:type="paragraph" w:styleId="Heading1">
    <w:name w:val="heading 1"/>
    <w:basedOn w:val="Normal"/>
    <w:next w:val="Normal"/>
    <w:link w:val="Heading1Char"/>
    <w:uiPriority w:val="9"/>
    <w:qFormat/>
    <w:rsid w:val="000324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324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24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24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24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248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248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248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248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24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324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24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24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24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24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24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24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24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248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24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248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24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248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24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24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24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24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24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248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03248B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3248B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823C74"/>
    <w:pPr>
      <w:spacing w:after="200"/>
    </w:pPr>
    <w:rPr>
      <w:i/>
      <w:iCs/>
      <w:color w:val="0E2841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E50A52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E50A52"/>
  </w:style>
  <w:style w:type="paragraph" w:styleId="Footer">
    <w:name w:val="footer"/>
    <w:basedOn w:val="Normal"/>
    <w:link w:val="FooterChar"/>
    <w:uiPriority w:val="99"/>
    <w:unhideWhenUsed/>
    <w:rsid w:val="00E50A52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E50A52"/>
  </w:style>
  <w:style w:type="table" w:styleId="TableGrid">
    <w:name w:val="Table Grid"/>
    <w:basedOn w:val="TableNormal"/>
    <w:uiPriority w:val="39"/>
    <w:rsid w:val="005C465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Heading">
    <w:name w:val="TOC Heading"/>
    <w:basedOn w:val="Heading1"/>
    <w:next w:val="Normal"/>
    <w:uiPriority w:val="39"/>
    <w:unhideWhenUsed/>
    <w:qFormat/>
    <w:rsid w:val="002D34A2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2D34A2"/>
    <w:pPr>
      <w:spacing w:after="100"/>
      <w:ind w:left="240"/>
    </w:pPr>
  </w:style>
  <w:style w:type="paragraph" w:styleId="TOC1">
    <w:name w:val="toc 1"/>
    <w:basedOn w:val="Normal"/>
    <w:next w:val="Normal"/>
    <w:autoRedefine/>
    <w:uiPriority w:val="39"/>
    <w:unhideWhenUsed/>
    <w:rsid w:val="002D34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2D34A2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4315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149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2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010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59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0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11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74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24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5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60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603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7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847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089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47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969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84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91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35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7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36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91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683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Min253</b:Tag>
    <b:SourceType>DocumentFromInternetSite</b:SourceType>
    <b:Guid>{22796AFE-0CC5-4F56-9814-FEDEB880216A}</b:Guid>
    <b:Author>
      <b:Author>
        <b:Corporate>Ministry of Defence</b:Corporate>
      </b:Author>
    </b:Author>
    <b:Title>Acquisition Safety Environmental Management System Toolkit- FMEA/FMECA</b:Title>
    <b:YearAccessed>2025</b:YearAccessed>
    <b:MonthAccessed>05</b:MonthAccessed>
    <b:DayAccessed>27</b:DayAccessed>
    <b:URL>https://www.asems.mod.uk/toolkit/fmeafmeca</b:URL>
    <b:RefOrder>2</b:RefOrder>
  </b:Source>
  <b:Source>
    <b:Tag>Bor98</b:Tag>
    <b:SourceType>JournalArticle</b:SourceType>
    <b:Guid>{00D31CC2-77FF-4523-80E0-E4DBAFE9EF0D}</b:Guid>
    <b:Author>
      <b:Author>
        <b:NameList>
          <b:Person>
            <b:Last>Borcherding</b:Last>
            <b:First>Ron</b:First>
          </b:Person>
        </b:NameList>
      </b:Author>
    </b:Author>
    <b:Title>An alternative to open burning treatment of solid propellant manufacturing wastes</b:Title>
    <b:Year>1998</b:Year>
    <b:JournalName>Science Direct</b:JournalName>
    <b:Pages>135-141</b:Pages>
    <b:Volume>17</b:Volume>
    <b:Issue>2-3</b:Issue>
    <b:RefOrder>1</b:RefOrder>
  </b:Source>
  <b:Source>
    <b:Tag>KIT25</b:Tag>
    <b:SourceType>InternetSite</b:SourceType>
    <b:Guid>{17C2572A-8477-41BF-864B-A124E2D47FDD}</b:Guid>
    <b:Title>Continuous Improvement Toolkit - Pugh Matrix Template</b:Title>
    <b:Author>
      <b:Author>
        <b:Corporate>KIT</b:Corporate>
      </b:Author>
    </b:Author>
    <b:YearAccessed>2025</b:YearAccessed>
    <b:URL>citoolkit.com</b:URL>
    <b:RefOrder>3</b:RefOrder>
  </b:Source>
  <b:Source>
    <b:Tag>CBI20</b:Tag>
    <b:SourceType>DocumentFromInternetSite</b:SourceType>
    <b:Guid>{9CA47024-6708-4E88-85F1-6889AB674A01}</b:Guid>
    <b:Title>Guidance for the Safe Management of the Disposal of Explosives - Version 2.1</b:Title>
    <b:Year>2020</b:Year>
    <b:Month>September</b:Month>
    <b:Author>
      <b:Author>
        <b:Corporate>CBI</b:Corporate>
      </b:Author>
    </b:Author>
    <b:RefOrder>4</b:RefOrder>
  </b:Source>
  <b:Source>
    <b:Tag>App</b:Tag>
    <b:SourceType>InternetSite</b:SourceType>
    <b:Guid>{52A62485-1080-449E-B294-5ECCEDBB03A2}</b:Guid>
    <b:Title>Apple Maps</b:Title>
    <b:Author>
      <b:Author>
        <b:Corporate>Apple</b:Corporate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1B1C247A-A08F-4682-A544-87456CE7036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2976</Words>
  <Characters>16968</Characters>
  <Application>Microsoft Office Word</Application>
  <DocSecurity>0</DocSecurity>
  <Lines>141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Design Portfolio</vt:lpstr>
    </vt:vector>
  </TitlesOfParts>
  <Company/>
  <LinksUpToDate>false</LinksUpToDate>
  <CharactersWithSpaces>19905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Design Portfolio</dc:title>
  <dc:subject>ACDA 5021</dc:subject>
  <dc:creator>john james</dc:creator>
  <cp:keywords/>
  <dc:description/>
  <cp:lastModifiedBy>john james</cp:lastModifiedBy>
  <cp:revision>2</cp:revision>
  <dcterms:created xsi:type="dcterms:W3CDTF">2025-06-01T14:06:00Z</dcterms:created>
  <dcterms:modified xsi:type="dcterms:W3CDTF">2025-06-01T14:06:00Z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8e28611e-2819-430a-bdf7-3581be6cbbdd_Enabled">
    <vt:lpwstr>true</vt:lpwstr>
  </property>
  <property fmtid="{D5CDD505-2E9C-101B-9397-08002B2CF9AE}" pid="3" name="MSIP_Label_8e28611e-2819-430a-bdf7-3581be6cbbdd_SetDate">
    <vt:lpwstr>2025-04-19T08:00:10Z</vt:lpwstr>
  </property>
  <property fmtid="{D5CDD505-2E9C-101B-9397-08002B2CF9AE}" pid="4" name="MSIP_Label_8e28611e-2819-430a-bdf7-3581be6cbbdd_Method">
    <vt:lpwstr>Privileged</vt:lpwstr>
  </property>
  <property fmtid="{D5CDD505-2E9C-101B-9397-08002B2CF9AE}" pid="5" name="MSIP_Label_8e28611e-2819-430a-bdf7-3581be6cbbdd_Name">
    <vt:lpwstr>MOD-1-NWR-‘NON-WORK  RELATED’</vt:lpwstr>
  </property>
  <property fmtid="{D5CDD505-2E9C-101B-9397-08002B2CF9AE}" pid="6" name="MSIP_Label_8e28611e-2819-430a-bdf7-3581be6cbbdd_SiteId">
    <vt:lpwstr>be7760ed-5953-484b-ae95-d0a16dfa09e5</vt:lpwstr>
  </property>
  <property fmtid="{D5CDD505-2E9C-101B-9397-08002B2CF9AE}" pid="7" name="MSIP_Label_8e28611e-2819-430a-bdf7-3581be6cbbdd_ActionId">
    <vt:lpwstr>31414e63-53c7-4d29-9018-6e1221b7647f</vt:lpwstr>
  </property>
  <property fmtid="{D5CDD505-2E9C-101B-9397-08002B2CF9AE}" pid="8" name="MSIP_Label_8e28611e-2819-430a-bdf7-3581be6cbbdd_ContentBits">
    <vt:lpwstr>0</vt:lpwstr>
  </property>
</Properties>
</file>