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rsidR="0007720C" w:rsidRDefault="0007720C" w:rsidP="0007720C">
      <w:pPr>
        <w:jc w:val="center"/>
        <w:rPr>
          <w:b/>
          <w:sz w:val="36"/>
        </w:rPr>
      </w:pPr>
    </w:p>
    <w:p w:rsidR="0007720C" w:rsidRDefault="0007720C" w:rsidP="0007720C">
      <w:pPr>
        <w:jc w:val="center"/>
        <w:rPr>
          <w:b/>
          <w:sz w:val="36"/>
        </w:rPr>
      </w:pPr>
    </w:p>
    <w:p w:rsidR="0007720C" w:rsidRDefault="0007720C" w:rsidP="0007720C">
      <w:pPr>
        <w:jc w:val="center"/>
        <w:rPr>
          <w:b/>
          <w:sz w:val="36"/>
        </w:rPr>
      </w:pPr>
    </w:p>
    <w:p w:rsidR="0007720C" w:rsidRDefault="0007720C" w:rsidP="0007720C">
      <w:pPr>
        <w:jc w:val="center"/>
        <w:rPr>
          <w:b/>
          <w:sz w:val="36"/>
        </w:rPr>
      </w:pPr>
    </w:p>
    <w:p w:rsidR="0007720C" w:rsidRDefault="0007720C" w:rsidP="0007720C">
      <w:pPr>
        <w:jc w:val="center"/>
        <w:rPr>
          <w:b/>
          <w:sz w:val="36"/>
        </w:rPr>
      </w:pPr>
    </w:p>
    <w:p w:rsidR="0007720C" w:rsidRDefault="0007720C" w:rsidP="0007720C">
      <w:pPr>
        <w:jc w:val="center"/>
        <w:rPr>
          <w:b/>
          <w:sz w:val="36"/>
        </w:rPr>
      </w:pPr>
    </w:p>
    <w:p w:rsidR="0007720C" w:rsidRDefault="0007720C" w:rsidP="0007720C">
      <w:pPr>
        <w:jc w:val="center"/>
        <w:rPr>
          <w:b/>
          <w:sz w:val="36"/>
        </w:rPr>
      </w:pPr>
    </w:p>
    <w:p w:rsidR="0007720C" w:rsidRDefault="0007720C" w:rsidP="0007720C">
      <w:pPr>
        <w:jc w:val="center"/>
        <w:rPr>
          <w:b/>
          <w:sz w:val="36"/>
        </w:rPr>
      </w:pPr>
    </w:p>
    <w:p w:rsidR="0007720C" w:rsidRDefault="0007720C" w:rsidP="0007720C">
      <w:pPr>
        <w:jc w:val="center"/>
        <w:rPr>
          <w:b/>
          <w:sz w:val="36"/>
        </w:rPr>
      </w:pPr>
    </w:p>
    <w:p w:rsidR="0007720C" w:rsidRPr="0007720C" w:rsidRDefault="0007720C" w:rsidP="0007720C">
      <w:pPr>
        <w:jc w:val="center"/>
        <w:rPr>
          <w:b/>
          <w:sz w:val="36"/>
        </w:rPr>
      </w:pPr>
      <w:r w:rsidRPr="0007720C">
        <w:rPr>
          <w:b/>
          <w:sz w:val="36"/>
        </w:rPr>
        <w:t>“Management Accounting”</w:t>
      </w:r>
    </w:p>
    <w:p w:rsidR="0007720C" w:rsidRDefault="0007720C" w:rsidP="0007720C">
      <w:pPr>
        <w:pBdr>
          <w:bottom w:val="single" w:sz="4" w:space="1" w:color="auto"/>
        </w:pBdr>
        <w:jc w:val="center"/>
        <w:rPr>
          <w:b/>
        </w:rPr>
      </w:pPr>
      <w:r w:rsidRPr="0007720C">
        <w:rPr>
          <w:b/>
          <w:sz w:val="36"/>
        </w:rPr>
        <w:t>Assig</w:t>
      </w:r>
      <w:bookmarkStart w:id="0" w:name="_GoBack"/>
      <w:bookmarkEnd w:id="0"/>
      <w:r w:rsidRPr="0007720C">
        <w:rPr>
          <w:b/>
          <w:sz w:val="36"/>
        </w:rPr>
        <w:t>nment 2 Report</w:t>
      </w:r>
      <w:r>
        <w:rPr>
          <w:b/>
        </w:rPr>
        <w:br w:type="page"/>
      </w:r>
    </w:p>
    <w:sdt>
      <w:sdtPr>
        <w:id w:val="1189721180"/>
        <w:docPartObj>
          <w:docPartGallery w:val="Table of Contents"/>
          <w:docPartUnique/>
        </w:docPartObj>
      </w:sdtPr>
      <w:sdtEndPr>
        <w:rPr>
          <w:rFonts w:ascii="Times New Roman" w:eastAsia="Times New Roman" w:hAnsi="Times New Roman" w:cs="Times New Roman"/>
          <w:b/>
          <w:bCs/>
          <w:noProof/>
          <w:color w:val="auto"/>
          <w:sz w:val="24"/>
          <w:szCs w:val="24"/>
          <w:lang w:val="en-GB"/>
        </w:rPr>
      </w:sdtEndPr>
      <w:sdtContent>
        <w:p w:rsidR="0007720C" w:rsidRPr="0007720C" w:rsidRDefault="0007720C" w:rsidP="0007720C">
          <w:pPr>
            <w:pStyle w:val="TOCHeading"/>
            <w:jc w:val="center"/>
            <w:rPr>
              <w:rFonts w:ascii="Times New Roman" w:hAnsi="Times New Roman" w:cs="Times New Roman"/>
              <w:b/>
              <w:color w:val="000000" w:themeColor="text1"/>
            </w:rPr>
          </w:pPr>
          <w:r w:rsidRPr="0007720C">
            <w:rPr>
              <w:rFonts w:ascii="Times New Roman" w:hAnsi="Times New Roman" w:cs="Times New Roman"/>
              <w:b/>
              <w:color w:val="000000" w:themeColor="text1"/>
            </w:rPr>
            <w:t>Table of Contents</w:t>
          </w:r>
        </w:p>
        <w:p w:rsidR="0007720C" w:rsidRDefault="0007720C">
          <w:pPr>
            <w:pStyle w:val="TOC1"/>
            <w:tabs>
              <w:tab w:val="right" w:leader="dot" w:pos="9016"/>
            </w:tabs>
            <w:rPr>
              <w:noProof/>
            </w:rPr>
          </w:pPr>
          <w:r>
            <w:fldChar w:fldCharType="begin"/>
          </w:r>
          <w:r>
            <w:instrText xml:space="preserve"> TOC \o "1-3" \h \z \u </w:instrText>
          </w:r>
          <w:r>
            <w:fldChar w:fldCharType="separate"/>
          </w:r>
          <w:hyperlink w:anchor="_Toc88555821" w:history="1">
            <w:r w:rsidRPr="005C112A">
              <w:rPr>
                <w:rStyle w:val="Hyperlink"/>
                <w:noProof/>
              </w:rPr>
              <w:t>Introduction</w:t>
            </w:r>
            <w:r>
              <w:rPr>
                <w:noProof/>
                <w:webHidden/>
              </w:rPr>
              <w:tab/>
            </w:r>
            <w:r>
              <w:rPr>
                <w:noProof/>
                <w:webHidden/>
              </w:rPr>
              <w:fldChar w:fldCharType="begin"/>
            </w:r>
            <w:r>
              <w:rPr>
                <w:noProof/>
                <w:webHidden/>
              </w:rPr>
              <w:instrText xml:space="preserve"> PAGEREF _Toc88555821 \h </w:instrText>
            </w:r>
            <w:r>
              <w:rPr>
                <w:noProof/>
                <w:webHidden/>
              </w:rPr>
            </w:r>
            <w:r>
              <w:rPr>
                <w:noProof/>
                <w:webHidden/>
              </w:rPr>
              <w:fldChar w:fldCharType="separate"/>
            </w:r>
            <w:r>
              <w:rPr>
                <w:noProof/>
                <w:webHidden/>
              </w:rPr>
              <w:t>3</w:t>
            </w:r>
            <w:r>
              <w:rPr>
                <w:noProof/>
                <w:webHidden/>
              </w:rPr>
              <w:fldChar w:fldCharType="end"/>
            </w:r>
          </w:hyperlink>
        </w:p>
        <w:p w:rsidR="0007720C" w:rsidRDefault="0007720C">
          <w:pPr>
            <w:pStyle w:val="TOC1"/>
            <w:tabs>
              <w:tab w:val="right" w:leader="dot" w:pos="9016"/>
            </w:tabs>
            <w:rPr>
              <w:noProof/>
            </w:rPr>
          </w:pPr>
          <w:hyperlink w:anchor="_Toc88555822" w:history="1">
            <w:r w:rsidRPr="005C112A">
              <w:rPr>
                <w:rStyle w:val="Hyperlink"/>
                <w:noProof/>
              </w:rPr>
              <w:t>Discussions</w:t>
            </w:r>
            <w:r>
              <w:rPr>
                <w:noProof/>
                <w:webHidden/>
              </w:rPr>
              <w:tab/>
            </w:r>
            <w:r>
              <w:rPr>
                <w:noProof/>
                <w:webHidden/>
              </w:rPr>
              <w:fldChar w:fldCharType="begin"/>
            </w:r>
            <w:r>
              <w:rPr>
                <w:noProof/>
                <w:webHidden/>
              </w:rPr>
              <w:instrText xml:space="preserve"> PAGEREF _Toc88555822 \h </w:instrText>
            </w:r>
            <w:r>
              <w:rPr>
                <w:noProof/>
                <w:webHidden/>
              </w:rPr>
            </w:r>
            <w:r>
              <w:rPr>
                <w:noProof/>
                <w:webHidden/>
              </w:rPr>
              <w:fldChar w:fldCharType="separate"/>
            </w:r>
            <w:r>
              <w:rPr>
                <w:noProof/>
                <w:webHidden/>
              </w:rPr>
              <w:t>3</w:t>
            </w:r>
            <w:r>
              <w:rPr>
                <w:noProof/>
                <w:webHidden/>
              </w:rPr>
              <w:fldChar w:fldCharType="end"/>
            </w:r>
          </w:hyperlink>
        </w:p>
        <w:p w:rsidR="0007720C" w:rsidRDefault="0007720C">
          <w:pPr>
            <w:pStyle w:val="TOC2"/>
            <w:tabs>
              <w:tab w:val="right" w:leader="dot" w:pos="9016"/>
            </w:tabs>
            <w:rPr>
              <w:noProof/>
            </w:rPr>
          </w:pPr>
          <w:hyperlink w:anchor="_Toc88555823" w:history="1">
            <w:r w:rsidRPr="005C112A">
              <w:rPr>
                <w:rStyle w:val="Hyperlink"/>
                <w:noProof/>
              </w:rPr>
              <w:t>Part A: “Presenting financial performance evaluation for Amana Ltd”</w:t>
            </w:r>
            <w:r>
              <w:rPr>
                <w:noProof/>
                <w:webHidden/>
              </w:rPr>
              <w:tab/>
            </w:r>
            <w:r>
              <w:rPr>
                <w:noProof/>
                <w:webHidden/>
              </w:rPr>
              <w:fldChar w:fldCharType="begin"/>
            </w:r>
            <w:r>
              <w:rPr>
                <w:noProof/>
                <w:webHidden/>
              </w:rPr>
              <w:instrText xml:space="preserve"> PAGEREF _Toc88555823 \h </w:instrText>
            </w:r>
            <w:r>
              <w:rPr>
                <w:noProof/>
                <w:webHidden/>
              </w:rPr>
            </w:r>
            <w:r>
              <w:rPr>
                <w:noProof/>
                <w:webHidden/>
              </w:rPr>
              <w:fldChar w:fldCharType="separate"/>
            </w:r>
            <w:r>
              <w:rPr>
                <w:noProof/>
                <w:webHidden/>
              </w:rPr>
              <w:t>4</w:t>
            </w:r>
            <w:r>
              <w:rPr>
                <w:noProof/>
                <w:webHidden/>
              </w:rPr>
              <w:fldChar w:fldCharType="end"/>
            </w:r>
          </w:hyperlink>
        </w:p>
        <w:p w:rsidR="0007720C" w:rsidRDefault="0007720C">
          <w:pPr>
            <w:pStyle w:val="TOC3"/>
            <w:tabs>
              <w:tab w:val="right" w:leader="dot" w:pos="9016"/>
            </w:tabs>
            <w:rPr>
              <w:noProof/>
            </w:rPr>
          </w:pPr>
          <w:hyperlink w:anchor="_Toc88555824" w:history="1">
            <w:r w:rsidRPr="005C112A">
              <w:rPr>
                <w:rStyle w:val="Hyperlink"/>
                <w:noProof/>
              </w:rPr>
              <w:t>1. “Presenting original, flexible budgeting with variance analysis”</w:t>
            </w:r>
            <w:r>
              <w:rPr>
                <w:noProof/>
                <w:webHidden/>
              </w:rPr>
              <w:tab/>
            </w:r>
            <w:r>
              <w:rPr>
                <w:noProof/>
                <w:webHidden/>
              </w:rPr>
              <w:fldChar w:fldCharType="begin"/>
            </w:r>
            <w:r>
              <w:rPr>
                <w:noProof/>
                <w:webHidden/>
              </w:rPr>
              <w:instrText xml:space="preserve"> PAGEREF _Toc88555824 \h </w:instrText>
            </w:r>
            <w:r>
              <w:rPr>
                <w:noProof/>
                <w:webHidden/>
              </w:rPr>
            </w:r>
            <w:r>
              <w:rPr>
                <w:noProof/>
                <w:webHidden/>
              </w:rPr>
              <w:fldChar w:fldCharType="separate"/>
            </w:r>
            <w:r>
              <w:rPr>
                <w:noProof/>
                <w:webHidden/>
              </w:rPr>
              <w:t>4</w:t>
            </w:r>
            <w:r>
              <w:rPr>
                <w:noProof/>
                <w:webHidden/>
              </w:rPr>
              <w:fldChar w:fldCharType="end"/>
            </w:r>
          </w:hyperlink>
        </w:p>
        <w:p w:rsidR="0007720C" w:rsidRDefault="0007720C">
          <w:pPr>
            <w:pStyle w:val="TOC3"/>
            <w:tabs>
              <w:tab w:val="right" w:leader="dot" w:pos="9016"/>
            </w:tabs>
            <w:rPr>
              <w:noProof/>
            </w:rPr>
          </w:pPr>
          <w:hyperlink w:anchor="_Toc88555825" w:history="1">
            <w:r w:rsidRPr="005C112A">
              <w:rPr>
                <w:rStyle w:val="Hyperlink"/>
                <w:noProof/>
              </w:rPr>
              <w:t>2. “Applied controlling report in associated to Amana Ltd on behalf of performed analysis”</w:t>
            </w:r>
            <w:r>
              <w:rPr>
                <w:noProof/>
                <w:webHidden/>
              </w:rPr>
              <w:tab/>
            </w:r>
            <w:r>
              <w:rPr>
                <w:noProof/>
                <w:webHidden/>
              </w:rPr>
              <w:fldChar w:fldCharType="begin"/>
            </w:r>
            <w:r>
              <w:rPr>
                <w:noProof/>
                <w:webHidden/>
              </w:rPr>
              <w:instrText xml:space="preserve"> PAGEREF _Toc88555825 \h </w:instrText>
            </w:r>
            <w:r>
              <w:rPr>
                <w:noProof/>
                <w:webHidden/>
              </w:rPr>
            </w:r>
            <w:r>
              <w:rPr>
                <w:noProof/>
                <w:webHidden/>
              </w:rPr>
              <w:fldChar w:fldCharType="separate"/>
            </w:r>
            <w:r>
              <w:rPr>
                <w:noProof/>
                <w:webHidden/>
              </w:rPr>
              <w:t>6</w:t>
            </w:r>
            <w:r>
              <w:rPr>
                <w:noProof/>
                <w:webHidden/>
              </w:rPr>
              <w:fldChar w:fldCharType="end"/>
            </w:r>
          </w:hyperlink>
        </w:p>
        <w:p w:rsidR="0007720C" w:rsidRDefault="0007720C">
          <w:pPr>
            <w:pStyle w:val="TOC3"/>
            <w:tabs>
              <w:tab w:val="right" w:leader="dot" w:pos="9016"/>
            </w:tabs>
            <w:rPr>
              <w:noProof/>
            </w:rPr>
          </w:pPr>
          <w:hyperlink w:anchor="_Toc88555826" w:history="1">
            <w:r w:rsidRPr="005C112A">
              <w:rPr>
                <w:rStyle w:val="Hyperlink"/>
                <w:noProof/>
              </w:rPr>
              <w:t>3. “Applied recommendation in associated to present business performances of Amana Ltd”</w:t>
            </w:r>
            <w:r>
              <w:rPr>
                <w:noProof/>
                <w:webHidden/>
              </w:rPr>
              <w:tab/>
            </w:r>
            <w:r>
              <w:rPr>
                <w:noProof/>
                <w:webHidden/>
              </w:rPr>
              <w:fldChar w:fldCharType="begin"/>
            </w:r>
            <w:r>
              <w:rPr>
                <w:noProof/>
                <w:webHidden/>
              </w:rPr>
              <w:instrText xml:space="preserve"> PAGEREF _Toc88555826 \h </w:instrText>
            </w:r>
            <w:r>
              <w:rPr>
                <w:noProof/>
                <w:webHidden/>
              </w:rPr>
            </w:r>
            <w:r>
              <w:rPr>
                <w:noProof/>
                <w:webHidden/>
              </w:rPr>
              <w:fldChar w:fldCharType="separate"/>
            </w:r>
            <w:r>
              <w:rPr>
                <w:noProof/>
                <w:webHidden/>
              </w:rPr>
              <w:t>7</w:t>
            </w:r>
            <w:r>
              <w:rPr>
                <w:noProof/>
                <w:webHidden/>
              </w:rPr>
              <w:fldChar w:fldCharType="end"/>
            </w:r>
          </w:hyperlink>
        </w:p>
        <w:p w:rsidR="0007720C" w:rsidRDefault="0007720C">
          <w:pPr>
            <w:pStyle w:val="TOC2"/>
            <w:tabs>
              <w:tab w:val="right" w:leader="dot" w:pos="9016"/>
            </w:tabs>
            <w:rPr>
              <w:noProof/>
            </w:rPr>
          </w:pPr>
          <w:hyperlink w:anchor="_Toc88555827" w:history="1">
            <w:r w:rsidRPr="005C112A">
              <w:rPr>
                <w:rStyle w:val="Hyperlink"/>
                <w:noProof/>
              </w:rPr>
              <w:t>Part B: “Implementation of make or buy decisions regarding business performances of Mr. Amana”</w:t>
            </w:r>
            <w:r>
              <w:rPr>
                <w:noProof/>
                <w:webHidden/>
              </w:rPr>
              <w:tab/>
            </w:r>
            <w:r>
              <w:rPr>
                <w:noProof/>
                <w:webHidden/>
              </w:rPr>
              <w:fldChar w:fldCharType="begin"/>
            </w:r>
            <w:r>
              <w:rPr>
                <w:noProof/>
                <w:webHidden/>
              </w:rPr>
              <w:instrText xml:space="preserve"> PAGEREF _Toc88555827 \h </w:instrText>
            </w:r>
            <w:r>
              <w:rPr>
                <w:noProof/>
                <w:webHidden/>
              </w:rPr>
            </w:r>
            <w:r>
              <w:rPr>
                <w:noProof/>
                <w:webHidden/>
              </w:rPr>
              <w:fldChar w:fldCharType="separate"/>
            </w:r>
            <w:r>
              <w:rPr>
                <w:noProof/>
                <w:webHidden/>
              </w:rPr>
              <w:t>8</w:t>
            </w:r>
            <w:r>
              <w:rPr>
                <w:noProof/>
                <w:webHidden/>
              </w:rPr>
              <w:fldChar w:fldCharType="end"/>
            </w:r>
          </w:hyperlink>
        </w:p>
        <w:p w:rsidR="0007720C" w:rsidRDefault="0007720C">
          <w:pPr>
            <w:pStyle w:val="TOC1"/>
            <w:tabs>
              <w:tab w:val="right" w:leader="dot" w:pos="9016"/>
            </w:tabs>
            <w:rPr>
              <w:noProof/>
            </w:rPr>
          </w:pPr>
          <w:hyperlink w:anchor="_Toc88555828" w:history="1">
            <w:r w:rsidRPr="005C112A">
              <w:rPr>
                <w:rStyle w:val="Hyperlink"/>
                <w:noProof/>
              </w:rPr>
              <w:t>Conclusions</w:t>
            </w:r>
            <w:r>
              <w:rPr>
                <w:noProof/>
                <w:webHidden/>
              </w:rPr>
              <w:tab/>
            </w:r>
            <w:r>
              <w:rPr>
                <w:noProof/>
                <w:webHidden/>
              </w:rPr>
              <w:fldChar w:fldCharType="begin"/>
            </w:r>
            <w:r>
              <w:rPr>
                <w:noProof/>
                <w:webHidden/>
              </w:rPr>
              <w:instrText xml:space="preserve"> PAGEREF _Toc88555828 \h </w:instrText>
            </w:r>
            <w:r>
              <w:rPr>
                <w:noProof/>
                <w:webHidden/>
              </w:rPr>
            </w:r>
            <w:r>
              <w:rPr>
                <w:noProof/>
                <w:webHidden/>
              </w:rPr>
              <w:fldChar w:fldCharType="separate"/>
            </w:r>
            <w:r>
              <w:rPr>
                <w:noProof/>
                <w:webHidden/>
              </w:rPr>
              <w:t>10</w:t>
            </w:r>
            <w:r>
              <w:rPr>
                <w:noProof/>
                <w:webHidden/>
              </w:rPr>
              <w:fldChar w:fldCharType="end"/>
            </w:r>
          </w:hyperlink>
        </w:p>
        <w:p w:rsidR="0007720C" w:rsidRDefault="0007720C">
          <w:pPr>
            <w:pStyle w:val="TOC1"/>
            <w:tabs>
              <w:tab w:val="right" w:leader="dot" w:pos="9016"/>
            </w:tabs>
            <w:rPr>
              <w:noProof/>
            </w:rPr>
          </w:pPr>
          <w:hyperlink w:anchor="_Toc88555829" w:history="1">
            <w:r w:rsidRPr="005C112A">
              <w:rPr>
                <w:rStyle w:val="Hyperlink"/>
                <w:noProof/>
              </w:rPr>
              <w:t>References</w:t>
            </w:r>
            <w:r>
              <w:rPr>
                <w:noProof/>
                <w:webHidden/>
              </w:rPr>
              <w:tab/>
            </w:r>
            <w:r>
              <w:rPr>
                <w:noProof/>
                <w:webHidden/>
              </w:rPr>
              <w:fldChar w:fldCharType="begin"/>
            </w:r>
            <w:r>
              <w:rPr>
                <w:noProof/>
                <w:webHidden/>
              </w:rPr>
              <w:instrText xml:space="preserve"> PAGEREF _Toc88555829 \h </w:instrText>
            </w:r>
            <w:r>
              <w:rPr>
                <w:noProof/>
                <w:webHidden/>
              </w:rPr>
            </w:r>
            <w:r>
              <w:rPr>
                <w:noProof/>
                <w:webHidden/>
              </w:rPr>
              <w:fldChar w:fldCharType="separate"/>
            </w:r>
            <w:r>
              <w:rPr>
                <w:noProof/>
                <w:webHidden/>
              </w:rPr>
              <w:t>11</w:t>
            </w:r>
            <w:r>
              <w:rPr>
                <w:noProof/>
                <w:webHidden/>
              </w:rPr>
              <w:fldChar w:fldCharType="end"/>
            </w:r>
          </w:hyperlink>
        </w:p>
        <w:p w:rsidR="0007720C" w:rsidRDefault="0007720C">
          <w:r>
            <w:rPr>
              <w:b/>
              <w:bCs/>
              <w:noProof/>
            </w:rPr>
            <w:fldChar w:fldCharType="end"/>
          </w:r>
        </w:p>
      </w:sdtContent>
    </w:sdt>
    <w:p w:rsidR="0007720C" w:rsidRDefault="0007720C">
      <w:pPr>
        <w:rPr>
          <w:b/>
        </w:rPr>
      </w:pPr>
      <w:r>
        <w:rPr>
          <w:b/>
        </w:rPr>
        <w:br w:type="page"/>
      </w:r>
    </w:p>
    <w:p w:rsidR="00B31EDA" w:rsidRDefault="002D7B9D" w:rsidP="0007720C">
      <w:pPr>
        <w:pStyle w:val="Heading1"/>
      </w:pPr>
      <w:bookmarkStart w:id="1" w:name="_Toc88555821"/>
      <w:r>
        <w:lastRenderedPageBreak/>
        <w:t>Introduction</w:t>
      </w:r>
      <w:bookmarkEnd w:id="1"/>
      <w:r>
        <w:t xml:space="preserve"> </w:t>
      </w:r>
    </w:p>
    <w:p w:rsidR="00B31EDA" w:rsidRDefault="002D7B9D">
      <w:r>
        <w:t>The presence of accounting fundamentals are initiated for presenting a detailed structure of accounting performances that provide a positive and systematic understanding about organisational performances. Under the “Financial accounting”, while the prime f</w:t>
      </w:r>
      <w:r>
        <w:t>ocus point of the accountant personified towards accounting transaction presentation, the applied approach of “Management Accounting” focused on evaluation of such detailed report formats mainly, so that a sustainable and developed accounting evaluation ca</w:t>
      </w:r>
      <w:r>
        <w:t xml:space="preserve">n be initiated in a fruitful manner. Including such accounting are also identified the approach regarding internal audit functions that improvise level of business operating and strategic formulation systematically (Ameen </w:t>
      </w:r>
      <w:r>
        <w:rPr>
          <w:i/>
        </w:rPr>
        <w:t xml:space="preserve">et al., </w:t>
      </w:r>
      <w:r>
        <w:t>2018). In this report a de</w:t>
      </w:r>
      <w:r>
        <w:t xml:space="preserve">tailed structure of business accounting appearances along with initiating different budget and cost evaluation performances are mainly initiated with depending on which the primary accountability of individual business can be evaluated. </w:t>
      </w:r>
    </w:p>
    <w:p w:rsidR="00B31EDA" w:rsidRDefault="002D7B9D" w:rsidP="0007720C">
      <w:pPr>
        <w:pStyle w:val="Heading1"/>
      </w:pPr>
      <w:bookmarkStart w:id="2" w:name="_Toc88555822"/>
      <w:r>
        <w:t>Discussions</w:t>
      </w:r>
      <w:bookmarkEnd w:id="2"/>
      <w:r>
        <w:t xml:space="preserve"> </w:t>
      </w:r>
    </w:p>
    <w:p w:rsidR="00B31EDA" w:rsidRDefault="002D7B9D">
      <w:r>
        <w:t>Impor</w:t>
      </w:r>
      <w:r>
        <w:t>tance to business budget concepts are generally initiated for identifying the approach of business forecasted or anticipated approach mainly with the conduction of which business operating development including performance initiatives can efficiently be ma</w:t>
      </w:r>
      <w:r>
        <w:t>naged. Through presentation of business operating development some relevant strategic initiatives are also formulated in a supportive order, so that the basic operational accountability can efficiently be initiated. While the presentation of business origi</w:t>
      </w:r>
      <w:r>
        <w:t>nal budgets are initiated to provide a positive presentation of business current accounting performance detailing, the approach of flexible budget initiated for presenting the detailed identification is associated with flexible marketing structure mainly (</w:t>
      </w:r>
      <w:r>
        <w:rPr>
          <w:color w:val="222222"/>
          <w:highlight w:val="white"/>
        </w:rPr>
        <w:t xml:space="preserve">Burritt </w:t>
      </w:r>
      <w:r>
        <w:rPr>
          <w:i/>
          <w:color w:val="222222"/>
          <w:highlight w:val="white"/>
        </w:rPr>
        <w:t>et al.,</w:t>
      </w:r>
      <w:r>
        <w:rPr>
          <w:color w:val="222222"/>
          <w:highlight w:val="white"/>
        </w:rPr>
        <w:t xml:space="preserve"> 2019)</w:t>
      </w:r>
      <w:r>
        <w:t xml:space="preserve">. However, both are initiated for identifying the general approach of accounting development initiatives in a more comprehensive manner. Associated with the same approach, as per the principles of standard costing a significant volume </w:t>
      </w:r>
      <w:r>
        <w:t xml:space="preserve">of differentiation related to </w:t>
      </w:r>
      <w:r w:rsidR="0007720C">
        <w:t>expect</w:t>
      </w:r>
      <w:r>
        <w:t xml:space="preserve"> performances and actual performances in between are generally computed that are recognised as variance mainly. </w:t>
      </w:r>
    </w:p>
    <w:p w:rsidR="00B31EDA" w:rsidRDefault="002D7B9D">
      <w:r>
        <w:t>In association with the present performance approach, detailed financial performances of Amana Ltd have b</w:t>
      </w:r>
      <w:r>
        <w:t xml:space="preserve">een provided with application of budget initiatives mainly, identifying the over operating formulation of business in an efficient manner (Rikhardsson and Yigitbasioglu, 2018). </w:t>
      </w:r>
    </w:p>
    <w:p w:rsidR="00B31EDA" w:rsidRDefault="002D7B9D" w:rsidP="0007720C">
      <w:pPr>
        <w:pStyle w:val="Heading2"/>
      </w:pPr>
      <w:bookmarkStart w:id="3" w:name="_Toc88555823"/>
      <w:r>
        <w:lastRenderedPageBreak/>
        <w:t>Part A: “Presenting financial performance evaluation for Amana Ltd”</w:t>
      </w:r>
      <w:bookmarkEnd w:id="3"/>
    </w:p>
    <w:p w:rsidR="00B31EDA" w:rsidRDefault="002D7B9D" w:rsidP="0007720C">
      <w:pPr>
        <w:pStyle w:val="Heading3"/>
      </w:pPr>
      <w:bookmarkStart w:id="4" w:name="_Toc88555824"/>
      <w:r>
        <w:t>1. “Presen</w:t>
      </w:r>
      <w:r>
        <w:t xml:space="preserve">ting original, flexible </w:t>
      </w:r>
      <w:r w:rsidRPr="0007720C">
        <w:t>budgeting</w:t>
      </w:r>
      <w:r>
        <w:t xml:space="preserve"> with variance analysis”</w:t>
      </w:r>
      <w:bookmarkEnd w:id="4"/>
      <w:r>
        <w:t xml:space="preserve"> </w:t>
      </w:r>
    </w:p>
    <w:p w:rsidR="00B31EDA" w:rsidRDefault="002D7B9D">
      <w:r>
        <w:t>A</w:t>
      </w:r>
      <w:r>
        <w:t>ccording to the present provided details regarding current costing performances of the business, a detailed formulation of business budget processing has been initiated that provides supportive pr</w:t>
      </w:r>
      <w:r>
        <w:t>esentation of accounting growth as well. Depending on the present accounting approach the presentation of business actual budget has been provided in below;</w:t>
      </w:r>
    </w:p>
    <w:p w:rsidR="00B31EDA" w:rsidRDefault="002D7B9D">
      <w:pPr>
        <w:jc w:val="center"/>
      </w:pPr>
      <w:r>
        <w:rPr>
          <w:noProof/>
        </w:rPr>
        <w:drawing>
          <wp:inline distT="114300" distB="114300" distL="114300" distR="114300">
            <wp:extent cx="4829175" cy="29337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4829175" cy="2933700"/>
                    </a:xfrm>
                    <a:prstGeom prst="rect">
                      <a:avLst/>
                    </a:prstGeom>
                    <a:ln/>
                  </pic:spPr>
                </pic:pic>
              </a:graphicData>
            </a:graphic>
          </wp:inline>
        </w:drawing>
      </w:r>
    </w:p>
    <w:p w:rsidR="00B31EDA" w:rsidRDefault="002D7B9D">
      <w:r>
        <w:t>Depending on this particular budgeting computation the overall volume of business net profit resu</w:t>
      </w:r>
      <w:r>
        <w:t xml:space="preserve">lted in 1350000 indicating the value of business contribution as 17 per unit and aggregate around 1700000 respectively. </w:t>
      </w:r>
    </w:p>
    <w:p w:rsidR="00B31EDA" w:rsidRDefault="002D7B9D">
      <w:r>
        <w:t>Associated with the same approach, the presentation of a business flexible budget initiative is also provided that indicates the suppor</w:t>
      </w:r>
      <w:r>
        <w:t>tive changes in the production volume and cost structure of individual productive units mainly in order to provide a sustainable financial performance detailing in a supportive order. Including the same approach it is also initiated to formulate a proper d</w:t>
      </w:r>
      <w:r>
        <w:t>evelopment structure maintenance of which systematic supportability of the business can be initiated (</w:t>
      </w:r>
      <w:r>
        <w:rPr>
          <w:color w:val="222222"/>
          <w:highlight w:val="white"/>
        </w:rPr>
        <w:t>Hiebl and Richter, 2018)</w:t>
      </w:r>
      <w:r>
        <w:t xml:space="preserve">. The overall presentation of such budget are provided in below; </w:t>
      </w:r>
    </w:p>
    <w:p w:rsidR="00B31EDA" w:rsidRDefault="002D7B9D">
      <w:pPr>
        <w:jc w:val="center"/>
      </w:pPr>
      <w:r>
        <w:rPr>
          <w:noProof/>
        </w:rPr>
        <w:lastRenderedPageBreak/>
        <w:drawing>
          <wp:inline distT="114300" distB="114300" distL="114300" distR="114300">
            <wp:extent cx="4857750" cy="29908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857750" cy="2990850"/>
                    </a:xfrm>
                    <a:prstGeom prst="rect">
                      <a:avLst/>
                    </a:prstGeom>
                    <a:ln/>
                  </pic:spPr>
                </pic:pic>
              </a:graphicData>
            </a:graphic>
          </wp:inline>
        </w:drawing>
      </w:r>
    </w:p>
    <w:p w:rsidR="00B31EDA" w:rsidRDefault="002D7B9D">
      <w:r>
        <w:t>In accordance with the above computed approach with the applic</w:t>
      </w:r>
      <w:r>
        <w:t xml:space="preserve">ation of revised production and selling unit </w:t>
      </w:r>
      <w:r w:rsidR="0007720C">
        <w:t>volume including</w:t>
      </w:r>
      <w:r>
        <w:t xml:space="preserve"> some relevant changes regarding product pricing structure, significant volume of changes in the net profit of business is noticed, indicating around 455000 mainly. Associated with the same appr</w:t>
      </w:r>
      <w:r>
        <w:t xml:space="preserve">oach overall volume of business contribution resulted in around 9.50 per unit </w:t>
      </w:r>
      <w:r w:rsidR="0007720C">
        <w:t>and in</w:t>
      </w:r>
      <w:r>
        <w:t xml:space="preserve"> aggregate around 760000 respectively. </w:t>
      </w:r>
    </w:p>
    <w:p w:rsidR="00B31EDA" w:rsidRDefault="002D7B9D">
      <w:r>
        <w:t>Application of this particular computation approach related to both the actual and flexible budget is indicating a significant volu</w:t>
      </w:r>
      <w:r>
        <w:t>me of differentiation related to present business financial performance is mainly that indicating sustainable initiatives for the business in the present situation. Including the same approach the basic formulation of such differentiation can be computed w</w:t>
      </w:r>
      <w:r>
        <w:t>ith support of variance analysis with the principles of standard costing mainly so that a positive growth and sustainable position of the business can also be identified (</w:t>
      </w:r>
      <w:r>
        <w:rPr>
          <w:color w:val="222222"/>
          <w:highlight w:val="white"/>
        </w:rPr>
        <w:t xml:space="preserve">Maheshwari </w:t>
      </w:r>
      <w:r>
        <w:rPr>
          <w:i/>
          <w:color w:val="222222"/>
          <w:highlight w:val="white"/>
        </w:rPr>
        <w:t xml:space="preserve">et al., </w:t>
      </w:r>
      <w:r>
        <w:rPr>
          <w:color w:val="222222"/>
          <w:highlight w:val="white"/>
        </w:rPr>
        <w:t>2021)</w:t>
      </w:r>
      <w:r>
        <w:t>.  As per the general principles it is basically applying for</w:t>
      </w:r>
      <w:r>
        <w:t xml:space="preserve"> identifying the </w:t>
      </w:r>
      <w:r w:rsidR="0007720C">
        <w:t>favourable</w:t>
      </w:r>
      <w:r>
        <w:t xml:space="preserve"> or </w:t>
      </w:r>
      <w:r w:rsidR="0007720C">
        <w:t>unfavourable</w:t>
      </w:r>
      <w:r>
        <w:t xml:space="preserve"> position related to individual performances of production depending on which the general accountability approach of business can be identified and decision formulation process can also be formulated in a supportive</w:t>
      </w:r>
      <w:r>
        <w:t xml:space="preserve"> order. The volume of such differentiation has been provided in below; </w:t>
      </w:r>
    </w:p>
    <w:p w:rsidR="00B31EDA" w:rsidRDefault="002D7B9D">
      <w:pPr>
        <w:jc w:val="center"/>
      </w:pPr>
      <w:r>
        <w:rPr>
          <w:noProof/>
        </w:rPr>
        <w:lastRenderedPageBreak/>
        <w:drawing>
          <wp:inline distT="114300" distB="114300" distL="114300" distR="114300">
            <wp:extent cx="5731200" cy="21463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2146300"/>
                    </a:xfrm>
                    <a:prstGeom prst="rect">
                      <a:avLst/>
                    </a:prstGeom>
                    <a:ln/>
                  </pic:spPr>
                </pic:pic>
              </a:graphicData>
            </a:graphic>
          </wp:inline>
        </w:drawing>
      </w:r>
    </w:p>
    <w:p w:rsidR="00B31EDA" w:rsidRDefault="002D7B9D">
      <w:r>
        <w:t xml:space="preserve">Associated to the above computed approach a significant volume of variance analysis is basically noticed that indicates the </w:t>
      </w:r>
      <w:r w:rsidR="0007720C">
        <w:t>unfavourable</w:t>
      </w:r>
      <w:r>
        <w:t xml:space="preserve"> position which means the actual expected appro</w:t>
      </w:r>
      <w:r>
        <w:t xml:space="preserve">ach of business performances is indicating comparatively lower </w:t>
      </w:r>
      <w:r w:rsidR="0007720C">
        <w:t>approach differentiated</w:t>
      </w:r>
      <w:r>
        <w:t xml:space="preserve"> with the volume of business budget initiative. As a result in most of the cases unfavourable position is noticed which can be related to the volume of unit produce and </w:t>
      </w:r>
      <w:r>
        <w:t>selling, selling price and also overhead and contribution oriented performances mainly (</w:t>
      </w:r>
      <w:r>
        <w:rPr>
          <w:color w:val="222222"/>
          <w:highlight w:val="white"/>
        </w:rPr>
        <w:t>Falih Chichan and Alabdullah, 2021)</w:t>
      </w:r>
      <w:r>
        <w:t>. Depending on this particular approach it is basically recognisable that the present management of the business is required to initi</w:t>
      </w:r>
      <w:r>
        <w:t xml:space="preserve">ate some supportive development including estimated approach as well so that the accounting formulation can be positively initiated for sustainable business position maintenance reasons. </w:t>
      </w:r>
    </w:p>
    <w:p w:rsidR="00B31EDA" w:rsidRDefault="002D7B9D" w:rsidP="0007720C">
      <w:pPr>
        <w:pStyle w:val="Heading3"/>
      </w:pPr>
      <w:bookmarkStart w:id="5" w:name="_Toc88555825"/>
      <w:r>
        <w:t xml:space="preserve">2. “Applied controlling report in associated to Amana Ltd on behalf </w:t>
      </w:r>
      <w:r>
        <w:t>of performed analysis”</w:t>
      </w:r>
      <w:bookmarkEnd w:id="5"/>
      <w:r>
        <w:t xml:space="preserve"> </w:t>
      </w:r>
    </w:p>
    <w:p w:rsidR="00B31EDA" w:rsidRDefault="002D7B9D">
      <w:r>
        <w:t xml:space="preserve">According to the general principles of business management, the applied approach of controlling reports is basically initiated in order to formulate a significant structural appearance of the business performance, mainly to provide </w:t>
      </w:r>
      <w:r>
        <w:t>a positive approach related to identification of business issues and initiate some development to eliminate some issues as well. Through the presentation of this particular initiative the fundamental growth including optimised approach of business can also</w:t>
      </w:r>
      <w:r>
        <w:t xml:space="preserve"> be influenced in a comprehensive manner so that a proper structural representation of business finance can be formulated (</w:t>
      </w:r>
      <w:r>
        <w:rPr>
          <w:color w:val="222222"/>
          <w:highlight w:val="white"/>
        </w:rPr>
        <w:t>Abdusalomova, 2020)</w:t>
      </w:r>
      <w:r>
        <w:t>.</w:t>
      </w:r>
    </w:p>
    <w:p w:rsidR="00B31EDA" w:rsidRDefault="002D7B9D">
      <w:r>
        <w:t>As per the present computed results of business financial budgeting initiative a significant volume of different</w:t>
      </w:r>
      <w:r>
        <w:t xml:space="preserve">iation can supportively be </w:t>
      </w:r>
      <w:r w:rsidR="0007720C">
        <w:t>noticed that</w:t>
      </w:r>
      <w:r>
        <w:t xml:space="preserve"> indicates the general approach of business variance analysis. With the formulation of this particular computation approach the management can support every able to realise the area of control initiative that needs t</w:t>
      </w:r>
      <w:r>
        <w:t xml:space="preserve">o be formulated by the business for managing the sustainable growth and associated development in a more comprehensive manner. According to the present computed approach the provided </w:t>
      </w:r>
      <w:r>
        <w:lastRenderedPageBreak/>
        <w:t>details of business flexible budget is indicating a comparatively lower a</w:t>
      </w:r>
      <w:r>
        <w:t>pproach while the actual performance is indicating a differentiation results as well. Depending on this approach a proper controlling structure related to revenue performances as well as cost controlling approach is also required to be estimated by the bus</w:t>
      </w:r>
      <w:r>
        <w:t>iness in a supportive manner mainly so that the overall financial development and associated operating growth can be formulated (</w:t>
      </w:r>
      <w:r>
        <w:rPr>
          <w:color w:val="222222"/>
          <w:highlight w:val="white"/>
        </w:rPr>
        <w:t>Abdusalomova, 2020)</w:t>
      </w:r>
      <w:r>
        <w:t xml:space="preserve">. </w:t>
      </w:r>
    </w:p>
    <w:p w:rsidR="00B31EDA" w:rsidRDefault="002D7B9D">
      <w:r>
        <w:t>According to the present situation the management is required to provide focus over controlling the volum</w:t>
      </w:r>
      <w:r>
        <w:t>e of the business productivity unit mainly so that a proper sustainability development can be formulated. Including the same, a proper development regarding product selling prices and individual costing element pricing structure also needs to be revised in</w:t>
      </w:r>
      <w:r>
        <w:t xml:space="preserve"> a particular order on the basis of market initiative mainly so that the supportive development and operating formulation can efficiently be initiated (</w:t>
      </w:r>
      <w:r>
        <w:rPr>
          <w:color w:val="222222"/>
          <w:highlight w:val="white"/>
        </w:rPr>
        <w:t>Azudin and Mansor, 2018)</w:t>
      </w:r>
      <w:r>
        <w:t>. The overall volume of business contribution is identifying a significant diffe</w:t>
      </w:r>
      <w:r>
        <w:t xml:space="preserve">rence equation approach that also needs to be eliminated for maintaining the process of business </w:t>
      </w:r>
      <w:r w:rsidR="0007720C">
        <w:t>BEP approach</w:t>
      </w:r>
      <w:r>
        <w:t xml:space="preserve"> in a more supportive order. </w:t>
      </w:r>
    </w:p>
    <w:p w:rsidR="00B31EDA" w:rsidRDefault="002D7B9D" w:rsidP="0007720C">
      <w:pPr>
        <w:pStyle w:val="Heading3"/>
      </w:pPr>
      <w:bookmarkStart w:id="6" w:name="_Toc88555826"/>
      <w:r>
        <w:t>3. “Applied recommendation in associated to present business performances of Amana Ltd”</w:t>
      </w:r>
      <w:bookmarkEnd w:id="6"/>
    </w:p>
    <w:p w:rsidR="00B31EDA" w:rsidRDefault="002D7B9D">
      <w:r>
        <w:t>According to the general pri</w:t>
      </w:r>
      <w:r>
        <w:t>nciples of business costing</w:t>
      </w:r>
      <w:r w:rsidR="0007720C">
        <w:t>, importance</w:t>
      </w:r>
      <w:r>
        <w:t xml:space="preserve"> towards </w:t>
      </w:r>
      <w:r w:rsidR="0007720C">
        <w:t>the presentation</w:t>
      </w:r>
      <w:r>
        <w:t xml:space="preserve"> of budget is recognised as an influential approach with the maintenance of which a proper identification regarding probable financial opportunity and development can be initiated.  </w:t>
      </w:r>
      <w:r w:rsidR="0007720C">
        <w:t>It</w:t>
      </w:r>
      <w:r>
        <w:t xml:space="preserve"> is al</w:t>
      </w:r>
      <w:r>
        <w:t>so applied to formulate some supportive development including Optimisation approach as well that formulate the basic approach of business accountability. According to the present performance approach detailed structure of business flexible and actual budge</w:t>
      </w:r>
      <w:r>
        <w:t>t performances has been provided that identifies two different parallel approaches of the business in the same prospect. It is also applied to identify the general volume of business changes with the maintenance of which some basic potentiality including d</w:t>
      </w:r>
      <w:r>
        <w:t>evelopment approach of the business can be identified and on that we have requested changes can also be implemented as well (</w:t>
      </w:r>
      <w:r>
        <w:rPr>
          <w:color w:val="222222"/>
          <w:highlight w:val="white"/>
        </w:rPr>
        <w:t>Mahmoudian</w:t>
      </w:r>
      <w:r>
        <w:rPr>
          <w:color w:val="222222"/>
          <w:highlight w:val="white"/>
        </w:rPr>
        <w:t xml:space="preserve"> </w:t>
      </w:r>
      <w:r>
        <w:rPr>
          <w:i/>
          <w:color w:val="222222"/>
          <w:highlight w:val="white"/>
        </w:rPr>
        <w:t>et al.,</w:t>
      </w:r>
      <w:r>
        <w:rPr>
          <w:color w:val="222222"/>
          <w:highlight w:val="white"/>
        </w:rPr>
        <w:t xml:space="preserve"> 2021)</w:t>
      </w:r>
      <w:r>
        <w:t xml:space="preserve">. </w:t>
      </w:r>
    </w:p>
    <w:p w:rsidR="00B31EDA" w:rsidRDefault="002D7B9D">
      <w:r>
        <w:t>Depending on the above computed approach it is basically recognisable that at the present scenario the m</w:t>
      </w:r>
      <w:r>
        <w:t xml:space="preserve">anagement of the business is required to provide focus over the internal operating performance is mainly so that a suitable volume of business productive growth including avoidance of wastages can be initiated. Including the same principles, management is </w:t>
      </w:r>
      <w:r>
        <w:t xml:space="preserve">also required to initiate some controlling functions regarding determination of selling prices per unit also so that a proper growth including operational development can be initiated supportively. </w:t>
      </w:r>
      <w:r>
        <w:lastRenderedPageBreak/>
        <w:t xml:space="preserve">During the maintenance of business selling price per unit </w:t>
      </w:r>
      <w:r>
        <w:t xml:space="preserve">the management also required to be focused over the marketing structure of price mainly so that a proper consistency approach can be. Apart from that, the overall volume of individual costing element structure of the business production is also indicating </w:t>
      </w:r>
      <w:r>
        <w:t>a non-specific approach that needs to be controlled in a supportive order for managing financial potentiality in a more specific manner (</w:t>
      </w:r>
      <w:r>
        <w:rPr>
          <w:color w:val="222222"/>
          <w:highlight w:val="white"/>
        </w:rPr>
        <w:t>Honggowati</w:t>
      </w:r>
      <w:r>
        <w:rPr>
          <w:i/>
          <w:color w:val="222222"/>
          <w:highlight w:val="white"/>
        </w:rPr>
        <w:t xml:space="preserve"> et al., </w:t>
      </w:r>
      <w:r>
        <w:rPr>
          <w:color w:val="222222"/>
          <w:highlight w:val="white"/>
        </w:rPr>
        <w:t>2017)</w:t>
      </w:r>
      <w:r>
        <w:t xml:space="preserve">. </w:t>
      </w:r>
    </w:p>
    <w:p w:rsidR="00B31EDA" w:rsidRDefault="002D7B9D">
      <w:r>
        <w:t>As the business volume of variable costing is providing a comparatively high level of costin</w:t>
      </w:r>
      <w:r>
        <w:t xml:space="preserve">g structure approach, the management is required to initiate some significant development including controlling functions also so that if proper optimised growth of business can be identified. With the maintenance of this type of controlling functions the </w:t>
      </w:r>
      <w:r>
        <w:t>management can be able to formulate a proper sustainable growth as well as cost benefit approach of the business in a more specific manner (</w:t>
      </w:r>
      <w:r>
        <w:rPr>
          <w:color w:val="222222"/>
          <w:highlight w:val="white"/>
        </w:rPr>
        <w:t>Hutahayan, 2020)</w:t>
      </w:r>
      <w:r>
        <w:t xml:space="preserve">. Apart from those above financial factors the business is also required to be focused towards </w:t>
      </w:r>
      <w:r w:rsidR="0007720C">
        <w:t>some non</w:t>
      </w:r>
      <w:r>
        <w:t xml:space="preserve">-financial factors as well as, a business promotional approach so that sustainable growth including an optimised approach of the business can also be initiated in a formative manner. </w:t>
      </w:r>
    </w:p>
    <w:p w:rsidR="00B31EDA" w:rsidRDefault="002D7B9D" w:rsidP="0007720C">
      <w:pPr>
        <w:pStyle w:val="Heading2"/>
      </w:pPr>
      <w:bookmarkStart w:id="7" w:name="_Toc88555827"/>
      <w:r>
        <w:t xml:space="preserve">Part B: “Implementation of make or buy decisions regarding business </w:t>
      </w:r>
      <w:r>
        <w:t>performances of Mr. Amana”</w:t>
      </w:r>
      <w:bookmarkEnd w:id="7"/>
      <w:r>
        <w:t xml:space="preserve"> </w:t>
      </w:r>
    </w:p>
    <w:p w:rsidR="00B31EDA" w:rsidRDefault="002D7B9D">
      <w:r>
        <w:t>The basic principles of costing and generally provide importance towards our approach of making or buying decisions where the management needs to evaluate the overall costing structure of production mainly and depending on searc</w:t>
      </w:r>
      <w:r>
        <w:t>h evaluate whether it is beneficial to produce the product or acquire the product from outside for maintaining the level of business marketing demand supportively (</w:t>
      </w:r>
      <w:r>
        <w:rPr>
          <w:color w:val="222222"/>
          <w:highlight w:val="white"/>
        </w:rPr>
        <w:t xml:space="preserve">Qian </w:t>
      </w:r>
      <w:r>
        <w:rPr>
          <w:i/>
          <w:color w:val="222222"/>
          <w:highlight w:val="white"/>
        </w:rPr>
        <w:t xml:space="preserve">et al., </w:t>
      </w:r>
      <w:r>
        <w:rPr>
          <w:color w:val="222222"/>
          <w:highlight w:val="white"/>
        </w:rPr>
        <w:t>2018)</w:t>
      </w:r>
      <w:r>
        <w:t xml:space="preserve">. Through the application of this type of initiative the  fundamental growth including operating accountability approach of business are supportively initiated that also bring up primary development including competitive growth analysis in the market in a </w:t>
      </w:r>
      <w:r>
        <w:t>more sustainable order. Apart from that it also provides a positive development structure related to business performance management also so that a positive and influential business development can be identified (</w:t>
      </w:r>
      <w:r>
        <w:rPr>
          <w:color w:val="222222"/>
          <w:highlight w:val="white"/>
        </w:rPr>
        <w:t>Weetman, 2019)</w:t>
      </w:r>
      <w:r>
        <w:t xml:space="preserve">. </w:t>
      </w:r>
    </w:p>
    <w:p w:rsidR="00B31EDA" w:rsidRDefault="002D7B9D">
      <w:r>
        <w:t>According to the present p</w:t>
      </w:r>
      <w:r>
        <w:t>rovided details, “</w:t>
      </w:r>
      <w:r>
        <w:rPr>
          <w:b/>
        </w:rPr>
        <w:t>Mr Amana,</w:t>
      </w:r>
      <w:r>
        <w:t xml:space="preserve"> who mainly conducts a business initiative related to clothing with support of Brighton, Birmingham city centre and Manchester city centre branches” is intended to commence the performances of online trading initiative as most of</w:t>
      </w:r>
      <w:r>
        <w:t xml:space="preserve"> the competitors of his business initiated their performances via online. As per the evaluation, if the management of the business is initiated the approach of “streamline business activities and move 50% of production selling via online processing” theref</w:t>
      </w:r>
      <w:r>
        <w:t xml:space="preserve">ore a significant </w:t>
      </w:r>
      <w:r>
        <w:lastRenderedPageBreak/>
        <w:t>volume of financial development can be initiated. The primary reason for initiating this particular approach is the significant volume of financial presentation regarding the approach of business production manufacturing costing structure</w:t>
      </w:r>
      <w:r>
        <w:t xml:space="preserve">. The cost associated with business online performances has been provided, with the support of which a basic differentiation between two different </w:t>
      </w:r>
      <w:r w:rsidR="0007720C">
        <w:t>businesses</w:t>
      </w:r>
      <w:r>
        <w:t xml:space="preserve"> processes can be identified (</w:t>
      </w:r>
      <w:r>
        <w:rPr>
          <w:color w:val="222222"/>
          <w:highlight w:val="white"/>
        </w:rPr>
        <w:t>Shang and McEwan, 2021)</w:t>
      </w:r>
      <w:r>
        <w:t xml:space="preserve">. </w:t>
      </w:r>
    </w:p>
    <w:p w:rsidR="00B31EDA" w:rsidRDefault="002D7B9D">
      <w:r>
        <w:t>As per the present provide details,  the mana</w:t>
      </w:r>
      <w:r>
        <w:t>gement of the business is intended to conduct the overall business trading initiative via online mainly and for the primary reason of such processing the management is able to set up their own online trading performances or can apply the engagement of thir</w:t>
      </w:r>
      <w:r>
        <w:t>d parties like Amazon for initiating overall trading performances via online. According to the present provide a details if the management of the business is allowed the approach of setting up their own online access therefore the overall volume of charges</w:t>
      </w:r>
      <w:r>
        <w:t xml:space="preserve"> will be around; </w:t>
      </w:r>
    </w:p>
    <w:p w:rsidR="00B31EDA" w:rsidRDefault="002D7B9D">
      <w:pPr>
        <w:jc w:val="center"/>
      </w:pPr>
      <w:r>
        <w:rPr>
          <w:noProof/>
        </w:rPr>
        <w:drawing>
          <wp:inline distT="114300" distB="114300" distL="114300" distR="114300">
            <wp:extent cx="4695825" cy="12192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695825" cy="1219200"/>
                    </a:xfrm>
                    <a:prstGeom prst="rect">
                      <a:avLst/>
                    </a:prstGeom>
                    <a:ln/>
                  </pic:spPr>
                </pic:pic>
              </a:graphicData>
            </a:graphic>
          </wp:inline>
        </w:drawing>
      </w:r>
    </w:p>
    <w:p w:rsidR="00B31EDA" w:rsidRDefault="002D7B9D">
      <w:r>
        <w:t>Depending on the above computation it can be recognised that the overall cost in structure for setting up their business online access is approximately 235000 respectively during the current accounting period. On the contrary if the management of the busin</w:t>
      </w:r>
      <w:r>
        <w:t xml:space="preserve">ess is used to engage a third party like Amazon to formulate the entire business process by online therefore the business only needs to provide the Amazon </w:t>
      </w:r>
      <w:r w:rsidR="0007720C">
        <w:t>fulfilment</w:t>
      </w:r>
      <w:r>
        <w:t xml:space="preserve"> fee of £50,000, which is indicating like a differentiation of </w:t>
      </w:r>
      <w:r w:rsidR="0007720C">
        <w:t>185,000 in</w:t>
      </w:r>
      <w:r>
        <w:t xml:space="preserve"> the present acc</w:t>
      </w:r>
      <w:r>
        <w:t>ounting period respectively. Apart from that in the present volume of highly competitive marketing structure if the management of the business is able to initiate this type of online trading initiative via third party therefore a guaranteed volume of sales</w:t>
      </w:r>
      <w:r>
        <w:t xml:space="preserve"> unit related to 65000 can supportively initiated which </w:t>
      </w:r>
      <w:r w:rsidR="0007720C">
        <w:t>is basically</w:t>
      </w:r>
      <w:r>
        <w:t xml:space="preserve"> providing a sustainable financial approach in associated with the market in the bearing structure mainly (</w:t>
      </w:r>
      <w:r>
        <w:rPr>
          <w:color w:val="222222"/>
          <w:highlight w:val="white"/>
        </w:rPr>
        <w:t>Rosyidi, 2019)</w:t>
      </w:r>
      <w:r>
        <w:t>. On the contrary, if the management uses the process of their own</w:t>
      </w:r>
      <w:r>
        <w:t xml:space="preserve"> online trading access therefore </w:t>
      </w:r>
      <w:r w:rsidR="0007720C">
        <w:t>the overall</w:t>
      </w:r>
      <w:r>
        <w:t xml:space="preserve"> guaranteed sales volume is indicating around 10000 units only. From that approach, </w:t>
      </w:r>
      <w:r w:rsidR="0007720C">
        <w:t>it</w:t>
      </w:r>
      <w:r>
        <w:t xml:space="preserve"> can be recognised that the approach of engaging third party online trading initiatives will be beneficial for the business f</w:t>
      </w:r>
      <w:r>
        <w:t xml:space="preserve">or efficient sustainable growth. </w:t>
      </w:r>
    </w:p>
    <w:p w:rsidR="00B31EDA" w:rsidRDefault="002D7B9D">
      <w:r>
        <w:t>It can also recognise that with the maintenance of this particular approach Like online trading initiative has already been initiated by many different retail sectors in the United Kingdom with the support of which their r</w:t>
      </w:r>
      <w:r>
        <w:t xml:space="preserve">evenue expansion strategy including profitability maintenance </w:t>
      </w:r>
      <w:r>
        <w:lastRenderedPageBreak/>
        <w:t xml:space="preserve">approach are supportively initiated to bring proper potentiality including development structure in a more comprehensive manner. </w:t>
      </w:r>
    </w:p>
    <w:p w:rsidR="00B31EDA" w:rsidRDefault="002D7B9D">
      <w:r>
        <w:t>Depending on above analysis including computed performances it i</w:t>
      </w:r>
      <w:r>
        <w:t>s basically recognisable that at the present scenario the management of this particular business needs to be focused over the online trading initiative mainly so that a significant volume of business production development initiative can be formulated. Tho</w:t>
      </w:r>
      <w:r>
        <w:t xml:space="preserve">ugh the application of threading with the support of Amazon is providing some supportive lack related to the control over pricing and returning policy however, initiating the selling process with the access of this </w:t>
      </w:r>
      <w:r w:rsidR="0007720C">
        <w:t>particular approach</w:t>
      </w:r>
      <w:r>
        <w:t xml:space="preserve"> is beneficial for th</w:t>
      </w:r>
      <w:r>
        <w:t xml:space="preserve">e business in order to generate a proper volume of potentiality including sustainability growth in a more comprehensive manner. </w:t>
      </w:r>
    </w:p>
    <w:p w:rsidR="00B31EDA" w:rsidRDefault="002D7B9D" w:rsidP="0007720C">
      <w:pPr>
        <w:pStyle w:val="Heading1"/>
      </w:pPr>
      <w:bookmarkStart w:id="8" w:name="_Toc88555828"/>
      <w:r>
        <w:t>Conclusions</w:t>
      </w:r>
      <w:bookmarkEnd w:id="8"/>
      <w:r>
        <w:t xml:space="preserve"> </w:t>
      </w:r>
    </w:p>
    <w:p w:rsidR="00B31EDA" w:rsidRDefault="002D7B9D">
      <w:r>
        <w:t>Importance to the general principles of “Management Accounting” is recognised as a potential approach with mainten</w:t>
      </w:r>
      <w:r>
        <w:t>ance of which a fundamental growth including operating development can be initiated. It also applies to formulate a proper Optimisation structure related to business costing as well as profit maintenance approach that provides a proper sustainable growth i</w:t>
      </w:r>
      <w:r>
        <w:t>nitiatives in the business mainly. In this report the approach of business costing initiative regarding budget processing has been provided including the approach regarding make or buy decisions also identified as a significant approach for business fundam</w:t>
      </w:r>
      <w:r>
        <w:t xml:space="preserve">ental development purpose. It is essential for providing some structural presentation of the business which is influential in order to maintain the operating development structure in a more comprehensive way. </w:t>
      </w:r>
    </w:p>
    <w:p w:rsidR="00B31EDA" w:rsidRDefault="00B31EDA">
      <w:pPr>
        <w:rPr>
          <w:b/>
        </w:rPr>
      </w:pPr>
    </w:p>
    <w:p w:rsidR="0007720C" w:rsidRDefault="0007720C">
      <w:pPr>
        <w:rPr>
          <w:b/>
        </w:rPr>
      </w:pPr>
      <w:r>
        <w:rPr>
          <w:b/>
        </w:rPr>
        <w:br w:type="page"/>
      </w:r>
    </w:p>
    <w:p w:rsidR="0007720C" w:rsidRDefault="0007720C" w:rsidP="0007720C">
      <w:pPr>
        <w:pStyle w:val="Heading1"/>
      </w:pPr>
      <w:bookmarkStart w:id="9" w:name="_Toc88555829"/>
      <w:r>
        <w:lastRenderedPageBreak/>
        <w:t>References</w:t>
      </w:r>
      <w:bookmarkEnd w:id="9"/>
    </w:p>
    <w:p w:rsidR="0007720C" w:rsidRPr="001F1095" w:rsidRDefault="0007720C" w:rsidP="0007720C">
      <w:pPr>
        <w:rPr>
          <w:color w:val="222222"/>
          <w:shd w:val="clear" w:color="auto" w:fill="FFFFFF"/>
        </w:rPr>
      </w:pPr>
      <w:r w:rsidRPr="001F1095">
        <w:rPr>
          <w:color w:val="222222"/>
          <w:shd w:val="clear" w:color="auto" w:fill="FFFFFF"/>
        </w:rPr>
        <w:t>Abdusalomova, N., 2020. Principles of ties of internal control and management accounting systems at the enterprises of black metallurgy. </w:t>
      </w:r>
      <w:proofErr w:type="spellStart"/>
      <w:r w:rsidRPr="001F1095">
        <w:rPr>
          <w:i/>
          <w:iCs/>
          <w:color w:val="222222"/>
          <w:shd w:val="clear" w:color="auto" w:fill="FFFFFF"/>
        </w:rPr>
        <w:t>Архив</w:t>
      </w:r>
      <w:proofErr w:type="spellEnd"/>
      <w:r w:rsidRPr="001F1095">
        <w:rPr>
          <w:i/>
          <w:iCs/>
          <w:color w:val="222222"/>
          <w:shd w:val="clear" w:color="auto" w:fill="FFFFFF"/>
        </w:rPr>
        <w:t xml:space="preserve"> </w:t>
      </w:r>
      <w:proofErr w:type="spellStart"/>
      <w:r w:rsidRPr="001F1095">
        <w:rPr>
          <w:i/>
          <w:iCs/>
          <w:color w:val="222222"/>
          <w:shd w:val="clear" w:color="auto" w:fill="FFFFFF"/>
        </w:rPr>
        <w:t>научных</w:t>
      </w:r>
      <w:proofErr w:type="spellEnd"/>
      <w:r w:rsidRPr="001F1095">
        <w:rPr>
          <w:i/>
          <w:iCs/>
          <w:color w:val="222222"/>
          <w:shd w:val="clear" w:color="auto" w:fill="FFFFFF"/>
        </w:rPr>
        <w:t xml:space="preserve"> </w:t>
      </w:r>
      <w:proofErr w:type="spellStart"/>
      <w:r w:rsidRPr="001F1095">
        <w:rPr>
          <w:i/>
          <w:iCs/>
          <w:color w:val="222222"/>
          <w:shd w:val="clear" w:color="auto" w:fill="FFFFFF"/>
        </w:rPr>
        <w:t>исследований</w:t>
      </w:r>
      <w:proofErr w:type="spellEnd"/>
      <w:r w:rsidRPr="001F1095">
        <w:rPr>
          <w:color w:val="222222"/>
          <w:shd w:val="clear" w:color="auto" w:fill="FFFFFF"/>
        </w:rPr>
        <w:t>, (2).</w:t>
      </w:r>
    </w:p>
    <w:p w:rsidR="0007720C" w:rsidRPr="001F1095" w:rsidRDefault="0007720C" w:rsidP="0007720C">
      <w:pPr>
        <w:rPr>
          <w:color w:val="222222"/>
          <w:shd w:val="clear" w:color="auto" w:fill="FFFFFF"/>
        </w:rPr>
      </w:pPr>
      <w:r w:rsidRPr="001F1095">
        <w:rPr>
          <w:color w:val="222222"/>
          <w:shd w:val="clear" w:color="auto" w:fill="FFFFFF"/>
        </w:rPr>
        <w:t xml:space="preserve">Ameen, A.M., Ahmed, M.F. and </w:t>
      </w:r>
      <w:proofErr w:type="spellStart"/>
      <w:r w:rsidRPr="001F1095">
        <w:rPr>
          <w:color w:val="222222"/>
          <w:shd w:val="clear" w:color="auto" w:fill="FFFFFF"/>
        </w:rPr>
        <w:t>Abd</w:t>
      </w:r>
      <w:proofErr w:type="spellEnd"/>
      <w:r w:rsidRPr="001F1095">
        <w:rPr>
          <w:color w:val="222222"/>
          <w:shd w:val="clear" w:color="auto" w:fill="FFFFFF"/>
        </w:rPr>
        <w:t xml:space="preserve"> Hafez, M.A., 2018. The Impact of Management Accounting and How It Can Be Implemented into the Organizational Culture. </w:t>
      </w:r>
      <w:r w:rsidRPr="001F1095">
        <w:rPr>
          <w:i/>
          <w:iCs/>
          <w:color w:val="222222"/>
          <w:shd w:val="clear" w:color="auto" w:fill="FFFFFF"/>
        </w:rPr>
        <w:t>Dutch Journal of Finance and Management</w:t>
      </w:r>
      <w:r w:rsidRPr="001F1095">
        <w:rPr>
          <w:color w:val="222222"/>
          <w:shd w:val="clear" w:color="auto" w:fill="FFFFFF"/>
        </w:rPr>
        <w:t>, </w:t>
      </w:r>
      <w:r w:rsidRPr="001F1095">
        <w:rPr>
          <w:i/>
          <w:iCs/>
          <w:color w:val="222222"/>
          <w:shd w:val="clear" w:color="auto" w:fill="FFFFFF"/>
        </w:rPr>
        <w:t>2</w:t>
      </w:r>
      <w:r w:rsidRPr="001F1095">
        <w:rPr>
          <w:color w:val="222222"/>
          <w:shd w:val="clear" w:color="auto" w:fill="FFFFFF"/>
        </w:rPr>
        <w:t>(1), p.02.</w:t>
      </w:r>
    </w:p>
    <w:p w:rsidR="0007720C" w:rsidRPr="001F1095" w:rsidRDefault="0007720C" w:rsidP="0007720C">
      <w:pPr>
        <w:rPr>
          <w:color w:val="222222"/>
          <w:shd w:val="clear" w:color="auto" w:fill="FFFFFF"/>
        </w:rPr>
      </w:pPr>
      <w:r w:rsidRPr="001F1095">
        <w:rPr>
          <w:color w:val="222222"/>
          <w:shd w:val="clear" w:color="auto" w:fill="FFFFFF"/>
        </w:rPr>
        <w:t>Azudin, A. and Mansor, N., 2018. Management accounting practices of SMEs: The impact of organizational DNA, business potential and operational technology. </w:t>
      </w:r>
      <w:r w:rsidRPr="001F1095">
        <w:rPr>
          <w:i/>
          <w:iCs/>
          <w:color w:val="222222"/>
          <w:shd w:val="clear" w:color="auto" w:fill="FFFFFF"/>
        </w:rPr>
        <w:t>Asia Pacific Management Review</w:t>
      </w:r>
      <w:r w:rsidRPr="001F1095">
        <w:rPr>
          <w:color w:val="222222"/>
          <w:shd w:val="clear" w:color="auto" w:fill="FFFFFF"/>
        </w:rPr>
        <w:t>, </w:t>
      </w:r>
      <w:r w:rsidRPr="001F1095">
        <w:rPr>
          <w:i/>
          <w:iCs/>
          <w:color w:val="222222"/>
          <w:shd w:val="clear" w:color="auto" w:fill="FFFFFF"/>
        </w:rPr>
        <w:t>23</w:t>
      </w:r>
      <w:r w:rsidRPr="001F1095">
        <w:rPr>
          <w:color w:val="222222"/>
          <w:shd w:val="clear" w:color="auto" w:fill="FFFFFF"/>
        </w:rPr>
        <w:t>(3), pp.222-226.</w:t>
      </w:r>
    </w:p>
    <w:p w:rsidR="0007720C" w:rsidRPr="001F1095" w:rsidRDefault="0007720C" w:rsidP="0007720C">
      <w:pPr>
        <w:rPr>
          <w:color w:val="222222"/>
          <w:shd w:val="clear" w:color="auto" w:fill="FFFFFF"/>
        </w:rPr>
      </w:pPr>
      <w:r w:rsidRPr="001F1095">
        <w:rPr>
          <w:color w:val="222222"/>
          <w:shd w:val="clear" w:color="auto" w:fill="FFFFFF"/>
        </w:rPr>
        <w:t xml:space="preserve">Burritt, R.L., </w:t>
      </w:r>
      <w:proofErr w:type="spellStart"/>
      <w:r w:rsidRPr="001F1095">
        <w:rPr>
          <w:color w:val="222222"/>
          <w:shd w:val="clear" w:color="auto" w:fill="FFFFFF"/>
        </w:rPr>
        <w:t>Herzig</w:t>
      </w:r>
      <w:proofErr w:type="spellEnd"/>
      <w:r w:rsidRPr="001F1095">
        <w:rPr>
          <w:color w:val="222222"/>
          <w:shd w:val="clear" w:color="auto" w:fill="FFFFFF"/>
        </w:rPr>
        <w:t xml:space="preserve">, C., </w:t>
      </w:r>
      <w:proofErr w:type="spellStart"/>
      <w:r w:rsidRPr="001F1095">
        <w:rPr>
          <w:color w:val="222222"/>
          <w:shd w:val="clear" w:color="auto" w:fill="FFFFFF"/>
        </w:rPr>
        <w:t>Schaltegger</w:t>
      </w:r>
      <w:proofErr w:type="spellEnd"/>
      <w:r w:rsidRPr="001F1095">
        <w:rPr>
          <w:color w:val="222222"/>
          <w:shd w:val="clear" w:color="auto" w:fill="FFFFFF"/>
        </w:rPr>
        <w:t xml:space="preserve">, S. and </w:t>
      </w:r>
      <w:proofErr w:type="spellStart"/>
      <w:r w:rsidRPr="001F1095">
        <w:rPr>
          <w:color w:val="222222"/>
          <w:shd w:val="clear" w:color="auto" w:fill="FFFFFF"/>
        </w:rPr>
        <w:t>Viere</w:t>
      </w:r>
      <w:proofErr w:type="spellEnd"/>
      <w:r w:rsidRPr="001F1095">
        <w:rPr>
          <w:color w:val="222222"/>
          <w:shd w:val="clear" w:color="auto" w:fill="FFFFFF"/>
        </w:rPr>
        <w:t>, T., 2019. Diffusion of environmental management accounting for cleaner production: Evidence from some case studies. </w:t>
      </w:r>
      <w:r w:rsidRPr="001F1095">
        <w:rPr>
          <w:i/>
          <w:iCs/>
          <w:color w:val="222222"/>
          <w:shd w:val="clear" w:color="auto" w:fill="FFFFFF"/>
        </w:rPr>
        <w:t>Journal of Cleaner Production</w:t>
      </w:r>
      <w:r w:rsidRPr="001F1095">
        <w:rPr>
          <w:color w:val="222222"/>
          <w:shd w:val="clear" w:color="auto" w:fill="FFFFFF"/>
        </w:rPr>
        <w:t>, </w:t>
      </w:r>
      <w:r w:rsidRPr="001F1095">
        <w:rPr>
          <w:i/>
          <w:iCs/>
          <w:color w:val="222222"/>
          <w:shd w:val="clear" w:color="auto" w:fill="FFFFFF"/>
        </w:rPr>
        <w:t>224</w:t>
      </w:r>
      <w:r w:rsidRPr="001F1095">
        <w:rPr>
          <w:color w:val="222222"/>
          <w:shd w:val="clear" w:color="auto" w:fill="FFFFFF"/>
        </w:rPr>
        <w:t>, pp.479-491.</w:t>
      </w:r>
    </w:p>
    <w:p w:rsidR="0007720C" w:rsidRPr="001F1095" w:rsidRDefault="0007720C" w:rsidP="0007720C">
      <w:pPr>
        <w:rPr>
          <w:color w:val="222222"/>
          <w:shd w:val="clear" w:color="auto" w:fill="FFFFFF"/>
        </w:rPr>
      </w:pPr>
      <w:r>
        <w:rPr>
          <w:color w:val="222222"/>
          <w:shd w:val="clear" w:color="auto" w:fill="FFFFFF"/>
        </w:rPr>
        <w:t>F</w:t>
      </w:r>
      <w:r w:rsidRPr="001F1095">
        <w:rPr>
          <w:color w:val="222222"/>
          <w:shd w:val="clear" w:color="auto" w:fill="FFFFFF"/>
        </w:rPr>
        <w:t>alih Chichan, H. and Alabdullah, T.T.Y., 2021. Does Environmental Management Accounting Matter in Promoting Sustainable Development? A study in Iraq. </w:t>
      </w:r>
      <w:r w:rsidRPr="001F1095">
        <w:rPr>
          <w:i/>
          <w:iCs/>
          <w:color w:val="222222"/>
          <w:shd w:val="clear" w:color="auto" w:fill="FFFFFF"/>
        </w:rPr>
        <w:t>Journal of Accounting Science</w:t>
      </w:r>
      <w:r w:rsidRPr="001F1095">
        <w:rPr>
          <w:color w:val="222222"/>
          <w:shd w:val="clear" w:color="auto" w:fill="FFFFFF"/>
        </w:rPr>
        <w:t>, </w:t>
      </w:r>
      <w:r w:rsidRPr="001F1095">
        <w:rPr>
          <w:i/>
          <w:iCs/>
          <w:color w:val="222222"/>
          <w:shd w:val="clear" w:color="auto" w:fill="FFFFFF"/>
        </w:rPr>
        <w:t>5</w:t>
      </w:r>
      <w:r w:rsidRPr="001F1095">
        <w:rPr>
          <w:color w:val="222222"/>
          <w:shd w:val="clear" w:color="auto" w:fill="FFFFFF"/>
        </w:rPr>
        <w:t>(2), pp.114-126.</w:t>
      </w:r>
    </w:p>
    <w:p w:rsidR="0007720C" w:rsidRPr="001F1095" w:rsidRDefault="0007720C" w:rsidP="0007720C">
      <w:pPr>
        <w:rPr>
          <w:color w:val="222222"/>
          <w:shd w:val="clear" w:color="auto" w:fill="FFFFFF"/>
        </w:rPr>
      </w:pPr>
      <w:r w:rsidRPr="001F1095">
        <w:rPr>
          <w:color w:val="222222"/>
          <w:shd w:val="clear" w:color="auto" w:fill="FFFFFF"/>
        </w:rPr>
        <w:t>Hiebl, M.R. and Richter, J.F., 2018. Response rates in management accounting survey research. </w:t>
      </w:r>
      <w:r w:rsidRPr="001F1095">
        <w:rPr>
          <w:i/>
          <w:iCs/>
          <w:color w:val="222222"/>
          <w:shd w:val="clear" w:color="auto" w:fill="FFFFFF"/>
        </w:rPr>
        <w:t>Journal of Management Accounting Research</w:t>
      </w:r>
      <w:r w:rsidRPr="001F1095">
        <w:rPr>
          <w:color w:val="222222"/>
          <w:shd w:val="clear" w:color="auto" w:fill="FFFFFF"/>
        </w:rPr>
        <w:t>, </w:t>
      </w:r>
      <w:r w:rsidRPr="001F1095">
        <w:rPr>
          <w:i/>
          <w:iCs/>
          <w:color w:val="222222"/>
          <w:shd w:val="clear" w:color="auto" w:fill="FFFFFF"/>
        </w:rPr>
        <w:t>30</w:t>
      </w:r>
      <w:r w:rsidRPr="001F1095">
        <w:rPr>
          <w:color w:val="222222"/>
          <w:shd w:val="clear" w:color="auto" w:fill="FFFFFF"/>
        </w:rPr>
        <w:t>(2), pp.59-79.</w:t>
      </w:r>
    </w:p>
    <w:p w:rsidR="0007720C" w:rsidRPr="001F1095" w:rsidRDefault="0007720C" w:rsidP="0007720C">
      <w:pPr>
        <w:rPr>
          <w:color w:val="222222"/>
          <w:shd w:val="clear" w:color="auto" w:fill="FFFFFF"/>
        </w:rPr>
      </w:pPr>
      <w:r w:rsidRPr="001F1095">
        <w:rPr>
          <w:color w:val="222222"/>
          <w:shd w:val="clear" w:color="auto" w:fill="FFFFFF"/>
        </w:rPr>
        <w:t xml:space="preserve">Honggowati, S., </w:t>
      </w:r>
      <w:proofErr w:type="spellStart"/>
      <w:r w:rsidRPr="001F1095">
        <w:rPr>
          <w:color w:val="222222"/>
          <w:shd w:val="clear" w:color="auto" w:fill="FFFFFF"/>
        </w:rPr>
        <w:t>Rahmawati</w:t>
      </w:r>
      <w:proofErr w:type="spellEnd"/>
      <w:r w:rsidRPr="001F1095">
        <w:rPr>
          <w:color w:val="222222"/>
          <w:shd w:val="clear" w:color="auto" w:fill="FFFFFF"/>
        </w:rPr>
        <w:t xml:space="preserve">, R., </w:t>
      </w:r>
      <w:proofErr w:type="spellStart"/>
      <w:r w:rsidRPr="001F1095">
        <w:rPr>
          <w:color w:val="222222"/>
          <w:shd w:val="clear" w:color="auto" w:fill="FFFFFF"/>
        </w:rPr>
        <w:t>Aryani</w:t>
      </w:r>
      <w:proofErr w:type="spellEnd"/>
      <w:r w:rsidRPr="001F1095">
        <w:rPr>
          <w:color w:val="222222"/>
          <w:shd w:val="clear" w:color="auto" w:fill="FFFFFF"/>
        </w:rPr>
        <w:t xml:space="preserve">, Y.A. and </w:t>
      </w:r>
      <w:proofErr w:type="spellStart"/>
      <w:r w:rsidRPr="001F1095">
        <w:rPr>
          <w:color w:val="222222"/>
          <w:shd w:val="clear" w:color="auto" w:fill="FFFFFF"/>
        </w:rPr>
        <w:t>Probohudono</w:t>
      </w:r>
      <w:proofErr w:type="spellEnd"/>
      <w:r w:rsidRPr="001F1095">
        <w:rPr>
          <w:color w:val="222222"/>
          <w:shd w:val="clear" w:color="auto" w:fill="FFFFFF"/>
        </w:rPr>
        <w:t>, A.N., 2017. Corporate governance and strategic management accounting disclosure. </w:t>
      </w:r>
      <w:r w:rsidRPr="001F1095">
        <w:rPr>
          <w:i/>
          <w:iCs/>
          <w:color w:val="222222"/>
          <w:shd w:val="clear" w:color="auto" w:fill="FFFFFF"/>
        </w:rPr>
        <w:t>Indonesian Journal of Sustainability Accounting and Management</w:t>
      </w:r>
      <w:r w:rsidRPr="001F1095">
        <w:rPr>
          <w:color w:val="222222"/>
          <w:shd w:val="clear" w:color="auto" w:fill="FFFFFF"/>
        </w:rPr>
        <w:t>, </w:t>
      </w:r>
      <w:r w:rsidRPr="001F1095">
        <w:rPr>
          <w:i/>
          <w:iCs/>
          <w:color w:val="222222"/>
          <w:shd w:val="clear" w:color="auto" w:fill="FFFFFF"/>
        </w:rPr>
        <w:t>1</w:t>
      </w:r>
      <w:r w:rsidRPr="001F1095">
        <w:rPr>
          <w:color w:val="222222"/>
          <w:shd w:val="clear" w:color="auto" w:fill="FFFFFF"/>
        </w:rPr>
        <w:t>(1), pp.23-30.</w:t>
      </w:r>
    </w:p>
    <w:p w:rsidR="0007720C" w:rsidRPr="001F1095" w:rsidRDefault="0007720C" w:rsidP="0007720C">
      <w:pPr>
        <w:rPr>
          <w:color w:val="222222"/>
          <w:shd w:val="clear" w:color="auto" w:fill="FFFFFF"/>
        </w:rPr>
      </w:pPr>
      <w:r w:rsidRPr="001F1095">
        <w:rPr>
          <w:color w:val="222222"/>
          <w:shd w:val="clear" w:color="auto" w:fill="FFFFFF"/>
        </w:rPr>
        <w:t>Hutahayan, B., 2020. The mediating role of human capital and management accounting information system in the relationship between innovation strategy and internal process performance and the impact on corporate financial performance. </w:t>
      </w:r>
      <w:r w:rsidRPr="001F1095">
        <w:rPr>
          <w:i/>
          <w:iCs/>
          <w:color w:val="222222"/>
          <w:shd w:val="clear" w:color="auto" w:fill="FFFFFF"/>
        </w:rPr>
        <w:t>Benchmarking: An International Journal</w:t>
      </w:r>
      <w:r w:rsidRPr="001F1095">
        <w:rPr>
          <w:color w:val="222222"/>
          <w:shd w:val="clear" w:color="auto" w:fill="FFFFFF"/>
        </w:rPr>
        <w:t>.</w:t>
      </w:r>
    </w:p>
    <w:p w:rsidR="0007720C" w:rsidRPr="001F1095" w:rsidRDefault="0007720C" w:rsidP="0007720C">
      <w:pPr>
        <w:rPr>
          <w:color w:val="222222"/>
          <w:shd w:val="clear" w:color="auto" w:fill="FFFFFF"/>
        </w:rPr>
      </w:pPr>
      <w:r w:rsidRPr="001F1095">
        <w:rPr>
          <w:color w:val="222222"/>
          <w:shd w:val="clear" w:color="auto" w:fill="FFFFFF"/>
        </w:rPr>
        <w:t>Maheshwari, S.N., Maheshwari, S.K. and Maheshwari, M.S.K., 2021. </w:t>
      </w:r>
      <w:r w:rsidRPr="001F1095">
        <w:rPr>
          <w:i/>
          <w:iCs/>
          <w:color w:val="222222"/>
          <w:shd w:val="clear" w:color="auto" w:fill="FFFFFF"/>
        </w:rPr>
        <w:t>Principles of Management Accounting</w:t>
      </w:r>
      <w:r w:rsidRPr="001F1095">
        <w:rPr>
          <w:color w:val="222222"/>
          <w:shd w:val="clear" w:color="auto" w:fill="FFFFFF"/>
        </w:rPr>
        <w:t>. Sultan Chand &amp; Sons.</w:t>
      </w:r>
    </w:p>
    <w:p w:rsidR="0007720C" w:rsidRPr="001F1095" w:rsidRDefault="0007720C" w:rsidP="0007720C">
      <w:pPr>
        <w:rPr>
          <w:color w:val="222222"/>
          <w:shd w:val="clear" w:color="auto" w:fill="FFFFFF"/>
        </w:rPr>
      </w:pPr>
      <w:r w:rsidRPr="001F1095">
        <w:rPr>
          <w:color w:val="222222"/>
          <w:shd w:val="clear" w:color="auto" w:fill="FFFFFF"/>
        </w:rPr>
        <w:t xml:space="preserve">Mahmoudian, F., Lu, J., Yu, D., </w:t>
      </w:r>
      <w:proofErr w:type="spellStart"/>
      <w:r w:rsidRPr="001F1095">
        <w:rPr>
          <w:color w:val="222222"/>
          <w:shd w:val="clear" w:color="auto" w:fill="FFFFFF"/>
        </w:rPr>
        <w:t>Nazari</w:t>
      </w:r>
      <w:proofErr w:type="spellEnd"/>
      <w:r w:rsidRPr="001F1095">
        <w:rPr>
          <w:color w:val="222222"/>
          <w:shd w:val="clear" w:color="auto" w:fill="FFFFFF"/>
        </w:rPr>
        <w:t xml:space="preserve">, J.A. and </w:t>
      </w:r>
      <w:proofErr w:type="spellStart"/>
      <w:r w:rsidRPr="001F1095">
        <w:rPr>
          <w:color w:val="222222"/>
          <w:shd w:val="clear" w:color="auto" w:fill="FFFFFF"/>
        </w:rPr>
        <w:t>Herremans</w:t>
      </w:r>
      <w:proofErr w:type="spellEnd"/>
      <w:r w:rsidRPr="001F1095">
        <w:rPr>
          <w:color w:val="222222"/>
          <w:shd w:val="clear" w:color="auto" w:fill="FFFFFF"/>
        </w:rPr>
        <w:t>, I.M., 2021. Inter-and intra-organizational stakeholder arrangements in carbon management accounting. </w:t>
      </w:r>
      <w:r w:rsidRPr="001F1095">
        <w:rPr>
          <w:i/>
          <w:iCs/>
          <w:color w:val="222222"/>
          <w:shd w:val="clear" w:color="auto" w:fill="FFFFFF"/>
        </w:rPr>
        <w:t>The British Accounting Review</w:t>
      </w:r>
      <w:r w:rsidRPr="001F1095">
        <w:rPr>
          <w:color w:val="222222"/>
          <w:shd w:val="clear" w:color="auto" w:fill="FFFFFF"/>
        </w:rPr>
        <w:t>, </w:t>
      </w:r>
      <w:r w:rsidRPr="001F1095">
        <w:rPr>
          <w:i/>
          <w:iCs/>
          <w:color w:val="222222"/>
          <w:shd w:val="clear" w:color="auto" w:fill="FFFFFF"/>
        </w:rPr>
        <w:t>53</w:t>
      </w:r>
      <w:r w:rsidRPr="001F1095">
        <w:rPr>
          <w:color w:val="222222"/>
          <w:shd w:val="clear" w:color="auto" w:fill="FFFFFF"/>
        </w:rPr>
        <w:t>(1), p.100933.</w:t>
      </w:r>
    </w:p>
    <w:p w:rsidR="0007720C" w:rsidRPr="001F1095" w:rsidRDefault="0007720C" w:rsidP="0007720C">
      <w:pPr>
        <w:rPr>
          <w:color w:val="222222"/>
          <w:shd w:val="clear" w:color="auto" w:fill="FFFFFF"/>
        </w:rPr>
      </w:pPr>
      <w:r w:rsidRPr="001F1095">
        <w:rPr>
          <w:color w:val="222222"/>
          <w:shd w:val="clear" w:color="auto" w:fill="FFFFFF"/>
        </w:rPr>
        <w:t xml:space="preserve">Qian, W., </w:t>
      </w:r>
      <w:proofErr w:type="spellStart"/>
      <w:r w:rsidRPr="001F1095">
        <w:rPr>
          <w:color w:val="222222"/>
          <w:shd w:val="clear" w:color="auto" w:fill="FFFFFF"/>
        </w:rPr>
        <w:t>Hörisch</w:t>
      </w:r>
      <w:proofErr w:type="spellEnd"/>
      <w:r w:rsidRPr="001F1095">
        <w:rPr>
          <w:color w:val="222222"/>
          <w:shd w:val="clear" w:color="auto" w:fill="FFFFFF"/>
        </w:rPr>
        <w:t xml:space="preserve">, J. and </w:t>
      </w:r>
      <w:proofErr w:type="spellStart"/>
      <w:r w:rsidRPr="001F1095">
        <w:rPr>
          <w:color w:val="222222"/>
          <w:shd w:val="clear" w:color="auto" w:fill="FFFFFF"/>
        </w:rPr>
        <w:t>Schaltegger</w:t>
      </w:r>
      <w:proofErr w:type="spellEnd"/>
      <w:r w:rsidRPr="001F1095">
        <w:rPr>
          <w:color w:val="222222"/>
          <w:shd w:val="clear" w:color="auto" w:fill="FFFFFF"/>
        </w:rPr>
        <w:t>, S., 2018. Environmental management accounting and its effects on carbon management and disclosure quality. </w:t>
      </w:r>
      <w:r w:rsidRPr="001F1095">
        <w:rPr>
          <w:i/>
          <w:iCs/>
          <w:color w:val="222222"/>
          <w:shd w:val="clear" w:color="auto" w:fill="FFFFFF"/>
        </w:rPr>
        <w:t>Journal of cleaner production</w:t>
      </w:r>
      <w:r w:rsidRPr="001F1095">
        <w:rPr>
          <w:color w:val="222222"/>
          <w:shd w:val="clear" w:color="auto" w:fill="FFFFFF"/>
        </w:rPr>
        <w:t>, </w:t>
      </w:r>
      <w:r w:rsidRPr="001F1095">
        <w:rPr>
          <w:i/>
          <w:iCs/>
          <w:color w:val="222222"/>
          <w:shd w:val="clear" w:color="auto" w:fill="FFFFFF"/>
        </w:rPr>
        <w:t>174</w:t>
      </w:r>
      <w:r w:rsidRPr="001F1095">
        <w:rPr>
          <w:color w:val="222222"/>
          <w:shd w:val="clear" w:color="auto" w:fill="FFFFFF"/>
        </w:rPr>
        <w:t>, pp.1608-1619.</w:t>
      </w:r>
    </w:p>
    <w:p w:rsidR="0007720C" w:rsidRPr="001F1095" w:rsidRDefault="0007720C" w:rsidP="0007720C">
      <w:pPr>
        <w:rPr>
          <w:color w:val="222222"/>
          <w:shd w:val="clear" w:color="auto" w:fill="FFFFFF"/>
        </w:rPr>
      </w:pPr>
      <w:r w:rsidRPr="001F1095">
        <w:rPr>
          <w:color w:val="222222"/>
          <w:shd w:val="clear" w:color="auto" w:fill="FFFFFF"/>
        </w:rPr>
        <w:lastRenderedPageBreak/>
        <w:t>Rikhardsson, P. and Yigitbasioglu, O., 2018. Business intelligence &amp; analytics in management accounting research: Status and future focus. </w:t>
      </w:r>
      <w:r w:rsidRPr="001F1095">
        <w:rPr>
          <w:i/>
          <w:iCs/>
          <w:color w:val="222222"/>
          <w:shd w:val="clear" w:color="auto" w:fill="FFFFFF"/>
        </w:rPr>
        <w:t>International Journal of Accounting Information Systems</w:t>
      </w:r>
      <w:r w:rsidRPr="001F1095">
        <w:rPr>
          <w:color w:val="222222"/>
          <w:shd w:val="clear" w:color="auto" w:fill="FFFFFF"/>
        </w:rPr>
        <w:t>, </w:t>
      </w:r>
      <w:r w:rsidRPr="001F1095">
        <w:rPr>
          <w:i/>
          <w:iCs/>
          <w:color w:val="222222"/>
          <w:shd w:val="clear" w:color="auto" w:fill="FFFFFF"/>
        </w:rPr>
        <w:t>29</w:t>
      </w:r>
      <w:r w:rsidRPr="001F1095">
        <w:rPr>
          <w:color w:val="222222"/>
          <w:shd w:val="clear" w:color="auto" w:fill="FFFFFF"/>
        </w:rPr>
        <w:t>, pp.37-58.</w:t>
      </w:r>
    </w:p>
    <w:p w:rsidR="0007720C" w:rsidRPr="001F1095" w:rsidRDefault="0007720C" w:rsidP="0007720C">
      <w:r w:rsidRPr="001F1095">
        <w:rPr>
          <w:color w:val="222222"/>
          <w:shd w:val="clear" w:color="auto" w:fill="FFFFFF"/>
        </w:rPr>
        <w:t>Rosyidi, C.N., 2019, August. Make or Buy Decision with Price and Quality Dependent Demand. In </w:t>
      </w:r>
      <w:r w:rsidRPr="001F1095">
        <w:rPr>
          <w:i/>
          <w:iCs/>
          <w:color w:val="222222"/>
          <w:shd w:val="clear" w:color="auto" w:fill="FFFFFF"/>
        </w:rPr>
        <w:t>Proceedings of the International Manufacturing Engineering Conference &amp; The Asia Pacific Conference on Manufacturing Systems</w:t>
      </w:r>
      <w:r w:rsidRPr="001F1095">
        <w:rPr>
          <w:color w:val="222222"/>
          <w:shd w:val="clear" w:color="auto" w:fill="FFFFFF"/>
        </w:rPr>
        <w:t> (pp. 272-277). Springer, Singapore.</w:t>
      </w:r>
    </w:p>
    <w:p w:rsidR="0007720C" w:rsidRPr="001F1095" w:rsidRDefault="0007720C" w:rsidP="0007720C">
      <w:pPr>
        <w:rPr>
          <w:color w:val="222222"/>
          <w:shd w:val="clear" w:color="auto" w:fill="FFFFFF"/>
        </w:rPr>
      </w:pPr>
      <w:r w:rsidRPr="001F1095">
        <w:rPr>
          <w:color w:val="222222"/>
          <w:shd w:val="clear" w:color="auto" w:fill="FFFFFF"/>
        </w:rPr>
        <w:t>Shang, M.Z. and McEwan, K., 2021. The make‐or‐buy decision of feed on livestock farms: Evidence from Ontario swine farms. </w:t>
      </w:r>
      <w:r w:rsidRPr="001F1095">
        <w:rPr>
          <w:i/>
          <w:iCs/>
          <w:color w:val="222222"/>
          <w:shd w:val="clear" w:color="auto" w:fill="FFFFFF"/>
        </w:rPr>
        <w:t xml:space="preserve">Canadian Journal of Agricultural Economics/Revue </w:t>
      </w:r>
      <w:proofErr w:type="spellStart"/>
      <w:r w:rsidRPr="001F1095">
        <w:rPr>
          <w:i/>
          <w:iCs/>
          <w:color w:val="222222"/>
          <w:shd w:val="clear" w:color="auto" w:fill="FFFFFF"/>
        </w:rPr>
        <w:t>canadienne</w:t>
      </w:r>
      <w:proofErr w:type="spellEnd"/>
      <w:r w:rsidRPr="001F1095">
        <w:rPr>
          <w:i/>
          <w:iCs/>
          <w:color w:val="222222"/>
          <w:shd w:val="clear" w:color="auto" w:fill="FFFFFF"/>
        </w:rPr>
        <w:t xml:space="preserve"> </w:t>
      </w:r>
      <w:proofErr w:type="spellStart"/>
      <w:r w:rsidRPr="001F1095">
        <w:rPr>
          <w:i/>
          <w:iCs/>
          <w:color w:val="222222"/>
          <w:shd w:val="clear" w:color="auto" w:fill="FFFFFF"/>
        </w:rPr>
        <w:t>d'agroeconomie</w:t>
      </w:r>
      <w:proofErr w:type="spellEnd"/>
      <w:r w:rsidRPr="001F1095">
        <w:rPr>
          <w:color w:val="222222"/>
          <w:shd w:val="clear" w:color="auto" w:fill="FFFFFF"/>
        </w:rPr>
        <w:t>.</w:t>
      </w:r>
    </w:p>
    <w:p w:rsidR="0007720C" w:rsidRPr="001F1095" w:rsidRDefault="0007720C" w:rsidP="0007720C">
      <w:pPr>
        <w:rPr>
          <w:color w:val="222222"/>
          <w:shd w:val="clear" w:color="auto" w:fill="FFFFFF"/>
        </w:rPr>
      </w:pPr>
      <w:r w:rsidRPr="001F1095">
        <w:rPr>
          <w:color w:val="222222"/>
          <w:shd w:val="clear" w:color="auto" w:fill="FFFFFF"/>
        </w:rPr>
        <w:t>Weetman, P., 2019. </w:t>
      </w:r>
      <w:r w:rsidRPr="001F1095">
        <w:rPr>
          <w:i/>
          <w:iCs/>
          <w:color w:val="222222"/>
          <w:shd w:val="clear" w:color="auto" w:fill="FFFFFF"/>
        </w:rPr>
        <w:t>Financial and management accounting</w:t>
      </w:r>
      <w:r w:rsidRPr="001F1095">
        <w:rPr>
          <w:color w:val="222222"/>
          <w:shd w:val="clear" w:color="auto" w:fill="FFFFFF"/>
        </w:rPr>
        <w:t>. Pearson UK.</w:t>
      </w:r>
    </w:p>
    <w:p w:rsidR="0007720C" w:rsidRDefault="0007720C">
      <w:pPr>
        <w:rPr>
          <w:b/>
        </w:rPr>
      </w:pPr>
    </w:p>
    <w:p w:rsidR="00B31EDA" w:rsidRDefault="00B31EDA">
      <w:pPr>
        <w:rPr>
          <w:b/>
        </w:rPr>
      </w:pPr>
    </w:p>
    <w:p w:rsidR="00B31EDA" w:rsidRDefault="00B31EDA">
      <w:pPr>
        <w:rPr>
          <w:b/>
        </w:rPr>
      </w:pPr>
    </w:p>
    <w:p w:rsidR="00B31EDA" w:rsidRDefault="00B31EDA">
      <w:pPr>
        <w:rPr>
          <w:b/>
        </w:rPr>
      </w:pPr>
    </w:p>
    <w:p w:rsidR="00B31EDA" w:rsidRDefault="00B31EDA"/>
    <w:p w:rsidR="00B31EDA" w:rsidRDefault="00B31EDA"/>
    <w:sectPr w:rsidR="00B31EDA">
      <w:footerReference w:type="default" r:id="rId11"/>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D7B9D" w:rsidRDefault="002D7B9D">
      <w:pPr>
        <w:spacing w:line="240" w:lineRule="auto"/>
      </w:pPr>
      <w:r>
        <w:separator/>
      </w:r>
    </w:p>
  </w:endnote>
  <w:endnote w:type="continuationSeparator" w:id="0">
    <w:p w:rsidR="002D7B9D" w:rsidRDefault="002D7B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22618158"/>
      <w:docPartObj>
        <w:docPartGallery w:val="Page Numbers (Bottom of Page)"/>
        <w:docPartUnique/>
      </w:docPartObj>
    </w:sdtPr>
    <w:sdtEndPr>
      <w:rPr>
        <w:noProof/>
      </w:rPr>
    </w:sdtEndPr>
    <w:sdtContent>
      <w:p w:rsidR="0007720C" w:rsidRDefault="0007720C">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rsidR="00B31EDA" w:rsidRDefault="00B31EDA"/>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D7B9D" w:rsidRDefault="002D7B9D">
      <w:pPr>
        <w:spacing w:line="240" w:lineRule="auto"/>
      </w:pPr>
      <w:r>
        <w:separator/>
      </w:r>
    </w:p>
  </w:footnote>
  <w:footnote w:type="continuationSeparator" w:id="0">
    <w:p w:rsidR="002D7B9D" w:rsidRDefault="002D7B9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1EDA"/>
    <w:rsid w:val="0007720C"/>
    <w:rsid w:val="002D7B9D"/>
    <w:rsid w:val="00B31E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D6D217E-1777-4151-A53E-BDE549D21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lang w:val="en-GB"/>
    </w:rPr>
  </w:style>
  <w:style w:type="paragraph" w:styleId="Heading1">
    <w:name w:val="heading 1"/>
    <w:basedOn w:val="Normal"/>
    <w:next w:val="Normal"/>
    <w:autoRedefine/>
    <w:rsid w:val="0007720C"/>
    <w:pPr>
      <w:keepNext/>
      <w:keepLines/>
      <w:spacing w:before="400" w:after="120"/>
      <w:outlineLvl w:val="0"/>
    </w:pPr>
    <w:rPr>
      <w:b/>
      <w:color w:val="000000" w:themeColor="text1"/>
      <w:sz w:val="32"/>
      <w:szCs w:val="40"/>
    </w:rPr>
  </w:style>
  <w:style w:type="paragraph" w:styleId="Heading2">
    <w:name w:val="heading 2"/>
    <w:basedOn w:val="Normal"/>
    <w:next w:val="Normal"/>
    <w:autoRedefine/>
    <w:rsid w:val="0007720C"/>
    <w:pPr>
      <w:keepNext/>
      <w:keepLines/>
      <w:spacing w:before="360" w:after="120"/>
      <w:outlineLvl w:val="1"/>
    </w:pPr>
    <w:rPr>
      <w:b/>
      <w:color w:val="000000" w:themeColor="text1"/>
      <w:sz w:val="28"/>
      <w:szCs w:val="32"/>
    </w:rPr>
  </w:style>
  <w:style w:type="paragraph" w:styleId="Heading3">
    <w:name w:val="heading 3"/>
    <w:basedOn w:val="Normal"/>
    <w:next w:val="Normal"/>
    <w:rsid w:val="0007720C"/>
    <w:pPr>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07720C"/>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07720C"/>
    <w:pPr>
      <w:spacing w:after="100"/>
    </w:pPr>
  </w:style>
  <w:style w:type="paragraph" w:styleId="TOC2">
    <w:name w:val="toc 2"/>
    <w:basedOn w:val="Normal"/>
    <w:next w:val="Normal"/>
    <w:autoRedefine/>
    <w:uiPriority w:val="39"/>
    <w:unhideWhenUsed/>
    <w:rsid w:val="0007720C"/>
    <w:pPr>
      <w:spacing w:after="100"/>
      <w:ind w:left="240"/>
    </w:pPr>
  </w:style>
  <w:style w:type="paragraph" w:styleId="TOC3">
    <w:name w:val="toc 3"/>
    <w:basedOn w:val="Normal"/>
    <w:next w:val="Normal"/>
    <w:autoRedefine/>
    <w:uiPriority w:val="39"/>
    <w:unhideWhenUsed/>
    <w:rsid w:val="0007720C"/>
    <w:pPr>
      <w:spacing w:after="100"/>
      <w:ind w:left="480"/>
    </w:pPr>
  </w:style>
  <w:style w:type="character" w:styleId="Hyperlink">
    <w:name w:val="Hyperlink"/>
    <w:basedOn w:val="DefaultParagraphFont"/>
    <w:uiPriority w:val="99"/>
    <w:unhideWhenUsed/>
    <w:rsid w:val="0007720C"/>
    <w:rPr>
      <w:color w:val="0000FF" w:themeColor="hyperlink"/>
      <w:u w:val="single"/>
    </w:rPr>
  </w:style>
  <w:style w:type="paragraph" w:styleId="Header">
    <w:name w:val="header"/>
    <w:basedOn w:val="Normal"/>
    <w:link w:val="HeaderChar"/>
    <w:uiPriority w:val="99"/>
    <w:unhideWhenUsed/>
    <w:rsid w:val="0007720C"/>
    <w:pPr>
      <w:tabs>
        <w:tab w:val="center" w:pos="4680"/>
        <w:tab w:val="right" w:pos="9360"/>
      </w:tabs>
      <w:spacing w:line="240" w:lineRule="auto"/>
    </w:pPr>
  </w:style>
  <w:style w:type="character" w:customStyle="1" w:styleId="HeaderChar">
    <w:name w:val="Header Char"/>
    <w:basedOn w:val="DefaultParagraphFont"/>
    <w:link w:val="Header"/>
    <w:uiPriority w:val="99"/>
    <w:rsid w:val="0007720C"/>
    <w:rPr>
      <w:lang w:val="en-GB"/>
    </w:rPr>
  </w:style>
  <w:style w:type="paragraph" w:styleId="Footer">
    <w:name w:val="footer"/>
    <w:basedOn w:val="Normal"/>
    <w:link w:val="FooterChar"/>
    <w:uiPriority w:val="99"/>
    <w:unhideWhenUsed/>
    <w:rsid w:val="0007720C"/>
    <w:pPr>
      <w:tabs>
        <w:tab w:val="center" w:pos="4680"/>
        <w:tab w:val="right" w:pos="9360"/>
      </w:tabs>
      <w:spacing w:line="240" w:lineRule="auto"/>
    </w:pPr>
  </w:style>
  <w:style w:type="character" w:customStyle="1" w:styleId="FooterChar">
    <w:name w:val="Footer Char"/>
    <w:basedOn w:val="DefaultParagraphFont"/>
    <w:link w:val="Footer"/>
    <w:uiPriority w:val="99"/>
    <w:rsid w:val="0007720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DE4604-1004-4C17-94EE-EB06F2E5EB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3190</Words>
  <Characters>18188</Characters>
  <Application>Microsoft Office Word</Application>
  <DocSecurity>0</DocSecurity>
  <Lines>151</Lines>
  <Paragraphs>42</Paragraphs>
  <ScaleCrop>false</ScaleCrop>
  <Company/>
  <LinksUpToDate>false</LinksUpToDate>
  <CharactersWithSpaces>21336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2</cp:revision>
  <dcterms:created xsi:type="dcterms:W3CDTF">2021-11-23T04:56:00Z</dcterms:created>
  <dcterms:modified xsi:type="dcterms:W3CDTF">2021-11-23T05:01:00Z</dcterms:modified>
</cp:coreProperties>
</file>