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C99F2" w14:textId="77777777" w:rsidR="000B305D" w:rsidRDefault="000B305D" w:rsidP="000B305D">
      <w:pPr>
        <w:jc w:val="center"/>
        <w:rPr>
          <w:rFonts w:ascii="Arial" w:hAnsi="Arial" w:cs="Arial"/>
        </w:rPr>
      </w:pPr>
    </w:p>
    <w:p w14:paraId="3DD2F8EA" w14:textId="77777777" w:rsidR="000B305D" w:rsidRDefault="000B305D" w:rsidP="000B305D">
      <w:pPr>
        <w:jc w:val="center"/>
        <w:rPr>
          <w:rFonts w:ascii="Arial" w:hAnsi="Arial" w:cs="Arial"/>
        </w:rPr>
      </w:pPr>
    </w:p>
    <w:p w14:paraId="69F488B0" w14:textId="77777777" w:rsidR="000B305D" w:rsidRDefault="000B305D" w:rsidP="000B305D">
      <w:pPr>
        <w:jc w:val="center"/>
        <w:rPr>
          <w:rFonts w:ascii="Arial" w:hAnsi="Arial" w:cs="Arial"/>
        </w:rPr>
      </w:pPr>
    </w:p>
    <w:p w14:paraId="7CB73BEB" w14:textId="77777777" w:rsidR="000B305D" w:rsidRDefault="000B305D" w:rsidP="000B305D">
      <w:pPr>
        <w:jc w:val="center"/>
        <w:rPr>
          <w:rFonts w:ascii="Arial" w:hAnsi="Arial" w:cs="Arial"/>
        </w:rPr>
      </w:pPr>
    </w:p>
    <w:p w14:paraId="5A151465" w14:textId="77777777" w:rsidR="000B305D" w:rsidRDefault="000B305D" w:rsidP="000B305D">
      <w:pPr>
        <w:jc w:val="center"/>
        <w:rPr>
          <w:rFonts w:ascii="Arial" w:hAnsi="Arial" w:cs="Arial"/>
        </w:rPr>
      </w:pPr>
    </w:p>
    <w:p w14:paraId="52520F96" w14:textId="77777777" w:rsidR="000B305D" w:rsidRDefault="000B305D" w:rsidP="000B305D">
      <w:pPr>
        <w:jc w:val="center"/>
        <w:rPr>
          <w:rFonts w:ascii="Arial" w:hAnsi="Arial" w:cs="Arial"/>
        </w:rPr>
      </w:pPr>
    </w:p>
    <w:p w14:paraId="1E6C139B" w14:textId="77777777" w:rsidR="000B305D" w:rsidRDefault="000B305D" w:rsidP="000B305D">
      <w:pPr>
        <w:jc w:val="center"/>
        <w:rPr>
          <w:rFonts w:ascii="Arial" w:hAnsi="Arial" w:cs="Arial"/>
        </w:rPr>
      </w:pPr>
    </w:p>
    <w:p w14:paraId="363BDF20" w14:textId="77777777" w:rsidR="000B305D" w:rsidRDefault="000B305D" w:rsidP="00550A7C">
      <w:pPr>
        <w:rPr>
          <w:rFonts w:ascii="Arial" w:hAnsi="Arial" w:cs="Arial"/>
        </w:rPr>
      </w:pPr>
    </w:p>
    <w:p w14:paraId="56586662" w14:textId="77777777" w:rsidR="000B305D" w:rsidRDefault="000B305D" w:rsidP="000B305D">
      <w:pPr>
        <w:rPr>
          <w:rFonts w:ascii="Arial" w:hAnsi="Arial" w:cs="Arial"/>
        </w:rPr>
      </w:pPr>
    </w:p>
    <w:p w14:paraId="363B586B" w14:textId="77777777" w:rsidR="000B305D" w:rsidRDefault="000B305D" w:rsidP="000B305D">
      <w:pPr>
        <w:jc w:val="center"/>
        <w:rPr>
          <w:rFonts w:ascii="Arial" w:hAnsi="Arial" w:cs="Arial"/>
        </w:rPr>
      </w:pPr>
    </w:p>
    <w:p w14:paraId="41C981EC" w14:textId="185CABE6" w:rsidR="00AE1817" w:rsidRPr="000B305D" w:rsidRDefault="000B305D" w:rsidP="000B305D">
      <w:pPr>
        <w:jc w:val="center"/>
        <w:rPr>
          <w:rFonts w:ascii="Arial" w:hAnsi="Arial" w:cs="Arial"/>
        </w:rPr>
      </w:pPr>
      <w:r w:rsidRPr="000B305D">
        <w:rPr>
          <w:rFonts w:ascii="Arial" w:hAnsi="Arial" w:cs="Arial"/>
        </w:rPr>
        <w:t>Teleka Martin</w:t>
      </w:r>
    </w:p>
    <w:p w14:paraId="7023FF8B" w14:textId="3E95B62D" w:rsidR="000B305D" w:rsidRPr="000B305D" w:rsidRDefault="000B305D" w:rsidP="000B305D">
      <w:pPr>
        <w:jc w:val="center"/>
        <w:rPr>
          <w:rFonts w:ascii="Arial" w:hAnsi="Arial" w:cs="Arial"/>
        </w:rPr>
      </w:pPr>
      <w:r w:rsidRPr="000B305D">
        <w:rPr>
          <w:rFonts w:ascii="Arial" w:hAnsi="Arial" w:cs="Arial"/>
        </w:rPr>
        <w:t>2028123</w:t>
      </w:r>
    </w:p>
    <w:p w14:paraId="6A565B4A" w14:textId="712FCFA6" w:rsidR="000B305D" w:rsidRPr="003B5DF6" w:rsidRDefault="000B305D" w:rsidP="000B305D">
      <w:pPr>
        <w:jc w:val="center"/>
        <w:rPr>
          <w:rStyle w:val="eop"/>
          <w:rFonts w:ascii="Arial" w:hAnsi="Arial" w:cs="Arial"/>
          <w:shd w:val="clear" w:color="auto" w:fill="FFFFFF"/>
        </w:rPr>
      </w:pPr>
      <w:r w:rsidRPr="003B5DF6">
        <w:rPr>
          <w:rStyle w:val="normaltextrun"/>
          <w:rFonts w:ascii="Arial" w:hAnsi="Arial" w:cs="Arial"/>
          <w:shd w:val="clear" w:color="auto" w:fill="FFFFFF"/>
        </w:rPr>
        <w:t>BMSW 4001</w:t>
      </w:r>
      <w:r w:rsidRPr="003B5DF6">
        <w:rPr>
          <w:rStyle w:val="eop"/>
          <w:rFonts w:ascii="Arial" w:hAnsi="Arial" w:cs="Arial"/>
          <w:shd w:val="clear" w:color="auto" w:fill="FFFFFF"/>
        </w:rPr>
        <w:t xml:space="preserve"> – </w:t>
      </w:r>
      <w:r w:rsidRPr="003B5DF6">
        <w:rPr>
          <w:rStyle w:val="normaltextrun"/>
          <w:rFonts w:ascii="Arial" w:hAnsi="Arial" w:cs="Arial"/>
          <w:shd w:val="clear" w:color="auto" w:fill="FFFFFF"/>
        </w:rPr>
        <w:t>Academic and Employability Skills</w:t>
      </w:r>
    </w:p>
    <w:p w14:paraId="107AA375" w14:textId="523E081E" w:rsidR="000B305D" w:rsidRPr="003B5DF6" w:rsidRDefault="000B305D" w:rsidP="000B305D">
      <w:pPr>
        <w:jc w:val="center"/>
        <w:rPr>
          <w:rStyle w:val="eop"/>
          <w:rFonts w:ascii="Arial" w:hAnsi="Arial" w:cs="Arial"/>
          <w:shd w:val="clear" w:color="auto" w:fill="FFFFFF"/>
        </w:rPr>
      </w:pPr>
      <w:r w:rsidRPr="003B5DF6">
        <w:rPr>
          <w:rStyle w:val="normaltextrun"/>
          <w:rFonts w:ascii="Arial" w:hAnsi="Arial" w:cs="Arial"/>
          <w:shd w:val="clear" w:color="auto" w:fill="FFFFFF"/>
        </w:rPr>
        <w:t>The effects of E-Learning (Online Learning) on students.</w:t>
      </w:r>
    </w:p>
    <w:p w14:paraId="22D90086" w14:textId="30CA47A2" w:rsidR="000B305D" w:rsidRPr="003B5DF6" w:rsidRDefault="000B305D" w:rsidP="000B305D">
      <w:pPr>
        <w:jc w:val="center"/>
      </w:pPr>
      <w:proofErr w:type="spellStart"/>
      <w:r w:rsidRPr="003B5DF6">
        <w:t>Dr.</w:t>
      </w:r>
      <w:proofErr w:type="spellEnd"/>
      <w:r w:rsidRPr="003B5DF6">
        <w:t> D</w:t>
      </w:r>
      <w:r w:rsidRPr="003B5DF6">
        <w:rPr>
          <w:rStyle w:val="normaltextrun"/>
          <w:rFonts w:ascii="Arial" w:hAnsi="Arial" w:cs="Arial"/>
          <w:shd w:val="clear" w:color="auto" w:fill="FFFFFF"/>
        </w:rPr>
        <w:t>oreen </w:t>
      </w:r>
      <w:proofErr w:type="spellStart"/>
      <w:r w:rsidRPr="003B5DF6">
        <w:rPr>
          <w:rStyle w:val="normaltextrun"/>
          <w:rFonts w:ascii="Arial" w:hAnsi="Arial" w:cs="Arial"/>
          <w:shd w:val="clear" w:color="auto" w:fill="FFFFFF"/>
        </w:rPr>
        <w:t>Nyaa</w:t>
      </w:r>
      <w:proofErr w:type="spellEnd"/>
      <w:r w:rsidRPr="003B5DF6">
        <w:rPr>
          <w:rStyle w:val="normaltextrun"/>
          <w:rFonts w:ascii="Arial" w:hAnsi="Arial" w:cs="Arial"/>
          <w:shd w:val="clear" w:color="auto" w:fill="FFFFFF"/>
        </w:rPr>
        <w:t> </w:t>
      </w:r>
      <w:proofErr w:type="spellStart"/>
      <w:r w:rsidRPr="003B5DF6">
        <w:rPr>
          <w:rStyle w:val="normaltextrun"/>
          <w:rFonts w:ascii="Arial" w:hAnsi="Arial" w:cs="Arial"/>
          <w:shd w:val="clear" w:color="auto" w:fill="FFFFFF"/>
        </w:rPr>
        <w:t>Amundam</w:t>
      </w:r>
      <w:proofErr w:type="spellEnd"/>
    </w:p>
    <w:p w14:paraId="3BE87D35" w14:textId="1E49C276" w:rsidR="000B305D" w:rsidRDefault="000B305D"/>
    <w:p w14:paraId="0EB5F42D" w14:textId="75651B84" w:rsidR="00B96BB5" w:rsidRDefault="00B96BB5"/>
    <w:p w14:paraId="42DD877F" w14:textId="47A3E662" w:rsidR="00B96BB5" w:rsidRDefault="00B96BB5"/>
    <w:p w14:paraId="75CA0FDF" w14:textId="63CFC8C8" w:rsidR="00B96BB5" w:rsidRDefault="00B96BB5"/>
    <w:p w14:paraId="35569AB7" w14:textId="567A3433" w:rsidR="00B96BB5" w:rsidRDefault="00B96BB5"/>
    <w:p w14:paraId="29315A93" w14:textId="656C8F45" w:rsidR="00B96BB5" w:rsidRDefault="00B96BB5"/>
    <w:p w14:paraId="10C12A0E" w14:textId="5D770259" w:rsidR="00B96BB5" w:rsidRDefault="00B96BB5"/>
    <w:p w14:paraId="39A1F111" w14:textId="14A9DFC3" w:rsidR="00B96BB5" w:rsidRDefault="00B96BB5"/>
    <w:p w14:paraId="53F9F35C" w14:textId="36FA011D" w:rsidR="00B96BB5" w:rsidRDefault="00B96BB5"/>
    <w:p w14:paraId="30099692" w14:textId="7AE21B21" w:rsidR="00B96BB5" w:rsidRDefault="00B96BB5"/>
    <w:p w14:paraId="4F37B4C0" w14:textId="271E1C04" w:rsidR="00B96BB5" w:rsidRDefault="00B96BB5"/>
    <w:p w14:paraId="49259F5E" w14:textId="435FB1CA" w:rsidR="00B96BB5" w:rsidRDefault="00B96BB5"/>
    <w:p w14:paraId="493467A7" w14:textId="7A794044" w:rsidR="00B96BB5" w:rsidRDefault="00B96BB5"/>
    <w:p w14:paraId="18A35F4D" w14:textId="4E8BC458" w:rsidR="00B96BB5" w:rsidRDefault="00B96BB5"/>
    <w:p w14:paraId="62F846B9" w14:textId="69BE107B" w:rsidR="00B96BB5" w:rsidRDefault="00B96BB5"/>
    <w:p w14:paraId="3B8B2064" w14:textId="636670C5" w:rsidR="00B96BB5" w:rsidRDefault="00B96BB5"/>
    <w:p w14:paraId="6C012A9A" w14:textId="4B545EFF" w:rsidR="00B96BB5" w:rsidRPr="0071799F" w:rsidRDefault="0071799F">
      <w:pPr>
        <w:rPr>
          <w:b/>
          <w:bCs/>
        </w:rPr>
      </w:pPr>
      <w:r w:rsidRPr="0071799F">
        <w:rPr>
          <w:b/>
          <w:bCs/>
        </w:rPr>
        <w:lastRenderedPageBreak/>
        <w:t>Introduction</w:t>
      </w:r>
    </w:p>
    <w:p w14:paraId="062C621C" w14:textId="77777777" w:rsidR="00B96BB5" w:rsidRDefault="00B96BB5" w:rsidP="00B96BB5">
      <w:r>
        <w:t>Saleem and Rasheed, (2014) have identified that time, technology and workload have a significant effect on the e learning experience for a student.</w:t>
      </w:r>
    </w:p>
    <w:p w14:paraId="6FBC8770" w14:textId="77777777" w:rsidR="00B96BB5" w:rsidRDefault="00B96BB5" w:rsidP="00B96BB5"/>
    <w:p w14:paraId="2EA4C787" w14:textId="26E77485" w:rsidR="00B96BB5" w:rsidRDefault="00B96BB5" w:rsidP="00B96BB5">
      <w:pPr>
        <w:rPr>
          <w:rFonts w:ascii="Open Sans" w:hAnsi="Open Sans" w:cs="Open Sans"/>
          <w:color w:val="000000"/>
          <w:sz w:val="20"/>
          <w:szCs w:val="20"/>
          <w:shd w:val="clear" w:color="auto" w:fill="FFFFFF"/>
        </w:rPr>
      </w:pPr>
      <w:r>
        <w:t xml:space="preserve">A recent student showed that time, technology and workload have an impact on the e-learning experience for students, </w:t>
      </w:r>
      <w:r>
        <w:rPr>
          <w:rFonts w:ascii="Open Sans" w:hAnsi="Open Sans" w:cs="Open Sans"/>
          <w:color w:val="000000"/>
          <w:sz w:val="20"/>
          <w:szCs w:val="20"/>
          <w:shd w:val="clear" w:color="auto" w:fill="FFFFFF"/>
        </w:rPr>
        <w:t>(Saleem and Rasheed, 2014)</w:t>
      </w:r>
      <w:r>
        <w:t xml:space="preserve">. It is believed that e-learning will become that main form of study in the future </w:t>
      </w: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Nazarlou</w:t>
      </w:r>
      <w:proofErr w:type="spellEnd"/>
      <w:r>
        <w:rPr>
          <w:rFonts w:ascii="Open Sans" w:hAnsi="Open Sans" w:cs="Open Sans"/>
          <w:color w:val="000000"/>
          <w:sz w:val="20"/>
          <w:szCs w:val="20"/>
          <w:shd w:val="clear" w:color="auto" w:fill="FFFFFF"/>
        </w:rPr>
        <w:t>, 2013).</w:t>
      </w:r>
    </w:p>
    <w:p w14:paraId="186DCB1D" w14:textId="4715E53C" w:rsidR="00470574" w:rsidRDefault="00470574" w:rsidP="00B96BB5">
      <w:pPr>
        <w:rPr>
          <w:rFonts w:ascii="Open Sans" w:hAnsi="Open Sans" w:cs="Open Sans"/>
          <w:color w:val="000000"/>
          <w:sz w:val="20"/>
          <w:szCs w:val="20"/>
          <w:shd w:val="clear" w:color="auto" w:fill="FFFFFF"/>
        </w:rPr>
      </w:pPr>
    </w:p>
    <w:p w14:paraId="2E081680" w14:textId="0753EEF7" w:rsidR="00470574" w:rsidRDefault="00470574" w:rsidP="00B96BB5">
      <w:pPr>
        <w:rPr>
          <w:rFonts w:ascii="Open Sans" w:hAnsi="Open Sans" w:cs="Open Sans"/>
          <w:color w:val="000000"/>
          <w:sz w:val="20"/>
          <w:szCs w:val="20"/>
          <w:shd w:val="clear" w:color="auto" w:fill="FFFFFF"/>
        </w:rPr>
      </w:pPr>
    </w:p>
    <w:p w14:paraId="3A0331A1" w14:textId="2793B44C" w:rsidR="00470574" w:rsidRDefault="00470574" w:rsidP="00B96BB5">
      <w:pPr>
        <w:rPr>
          <w:rFonts w:ascii="Open Sans" w:hAnsi="Open Sans" w:cs="Open Sans"/>
          <w:color w:val="000000"/>
          <w:sz w:val="20"/>
          <w:szCs w:val="20"/>
          <w:shd w:val="clear" w:color="auto" w:fill="FFFFFF"/>
        </w:rPr>
      </w:pPr>
    </w:p>
    <w:p w14:paraId="68789409" w14:textId="74D40198" w:rsidR="00470574" w:rsidRDefault="00470574" w:rsidP="00B96BB5">
      <w:pPr>
        <w:rPr>
          <w:rFonts w:ascii="Open Sans" w:hAnsi="Open Sans" w:cs="Open Sans"/>
          <w:color w:val="000000"/>
          <w:sz w:val="20"/>
          <w:szCs w:val="20"/>
          <w:shd w:val="clear" w:color="auto" w:fill="FFFFFF"/>
        </w:rPr>
      </w:pPr>
    </w:p>
    <w:p w14:paraId="30EE64D3" w14:textId="77777777" w:rsidR="00470574" w:rsidRDefault="00470574" w:rsidP="00470574">
      <w:pPr>
        <w:rPr>
          <w:rFonts w:ascii="Calibri" w:eastAsia="Calibri" w:hAnsi="Calibri" w:cs="Calibri"/>
          <w:b/>
          <w:bCs/>
          <w:color w:val="000000" w:themeColor="text1"/>
          <w:sz w:val="72"/>
          <w:szCs w:val="72"/>
        </w:rPr>
      </w:pPr>
      <w:r>
        <w:rPr>
          <w:rFonts w:ascii="Calibri" w:eastAsia="Calibri" w:hAnsi="Calibri" w:cs="Calibri"/>
          <w:b/>
          <w:bCs/>
          <w:color w:val="000000" w:themeColor="text1"/>
          <w:sz w:val="72"/>
          <w:szCs w:val="72"/>
        </w:rPr>
        <w:t>Summary:</w:t>
      </w:r>
    </w:p>
    <w:p w14:paraId="449EC320" w14:textId="77777777" w:rsidR="00470574" w:rsidRDefault="00470574" w:rsidP="00470574">
      <w:pPr>
        <w:rPr>
          <w:rFonts w:ascii="Arial" w:eastAsia="Calibri" w:hAnsi="Arial" w:cs="Arial"/>
          <w:b/>
          <w:bCs/>
          <w:color w:val="000000" w:themeColor="text1"/>
        </w:rPr>
      </w:pPr>
    </w:p>
    <w:p w14:paraId="19B07F9D" w14:textId="4E500C0A" w:rsidR="00470574" w:rsidRDefault="00470574" w:rsidP="00470574">
      <w:pPr>
        <w:rPr>
          <w:rFonts w:ascii="Arial" w:eastAsia="Calibri" w:hAnsi="Arial" w:cs="Arial"/>
          <w:color w:val="000000" w:themeColor="text1"/>
        </w:rPr>
      </w:pPr>
      <w:r>
        <w:rPr>
          <w:rFonts w:ascii="Arial" w:eastAsia="Calibri" w:hAnsi="Arial" w:cs="Arial"/>
          <w:color w:val="000000" w:themeColor="text1"/>
        </w:rPr>
        <w:t xml:space="preserve">In this assignment we had to write a report in detail on </w:t>
      </w:r>
      <w:r w:rsidRPr="003B5DF6">
        <w:rPr>
          <w:rStyle w:val="normaltextrun"/>
          <w:rFonts w:ascii="Arial" w:hAnsi="Arial" w:cs="Arial"/>
          <w:shd w:val="clear" w:color="auto" w:fill="FFFFFF"/>
        </w:rPr>
        <w:t>The effects of E-Learning (Online Learning) on students</w:t>
      </w:r>
      <w:r>
        <w:rPr>
          <w:rFonts w:ascii="Arial" w:eastAsia="Calibri" w:hAnsi="Arial" w:cs="Arial"/>
          <w:color w:val="000000" w:themeColor="text1"/>
        </w:rPr>
        <w:t xml:space="preserve"> also needed to include the impact  can have and details on barriers to effective work. So, in this report I have covered all aspects on effective team work also I have expressed my understanding threw theories and my own personal experiences. I also covered may aspects of effective communication in a business.</w:t>
      </w:r>
    </w:p>
    <w:p w14:paraId="044E2CBE" w14:textId="77777777" w:rsidR="00470574" w:rsidRDefault="00470574" w:rsidP="00B96BB5"/>
    <w:p w14:paraId="4F7993EA" w14:textId="339DEF87" w:rsidR="00B96BB5" w:rsidRDefault="0071799F">
      <w:pPr>
        <w:rPr>
          <w:b/>
          <w:bCs/>
        </w:rPr>
      </w:pPr>
      <w:r w:rsidRPr="1BF9452F">
        <w:rPr>
          <w:b/>
          <w:bCs/>
        </w:rPr>
        <w:t xml:space="preserve">Advantages of E-learning </w:t>
      </w:r>
    </w:p>
    <w:p w14:paraId="4EB015F2" w14:textId="77777777" w:rsidR="00047F8E" w:rsidRDefault="00047F8E" w:rsidP="1BF9452F">
      <w:pPr>
        <w:rPr>
          <w:rFonts w:ascii="Arial" w:hAnsi="Arial" w:cs="Arial"/>
        </w:rPr>
      </w:pPr>
      <w:r w:rsidRPr="00047F8E">
        <w:rPr>
          <w:rFonts w:ascii="Arial" w:hAnsi="Arial" w:cs="Arial"/>
        </w:rPr>
        <w:t>there are benefits and drawbacks with e-learning</w:t>
      </w:r>
      <w:r>
        <w:rPr>
          <w:rFonts w:ascii="Arial" w:hAnsi="Arial" w:cs="Arial"/>
        </w:rPr>
        <w:t>. Among the benefits are that there are no boundaries or restrictions. It can be more fun. It’s cost effective and it fits into our busy schedules considered as well. The enhanced capabilities to offer content through e-learning. When conducted in an existing environment.</w:t>
      </w:r>
    </w:p>
    <w:p w14:paraId="7E109C7C" w14:textId="21028E8F" w:rsidR="1BF9452F" w:rsidRPr="00047F8E" w:rsidRDefault="00047F8E" w:rsidP="1BF9452F">
      <w:pPr>
        <w:rPr>
          <w:rFonts w:ascii="Arial" w:hAnsi="Arial" w:cs="Arial"/>
        </w:rPr>
      </w:pPr>
      <w:r>
        <w:rPr>
          <w:rFonts w:ascii="Arial" w:hAnsi="Arial" w:cs="Arial"/>
        </w:rPr>
        <w:t>E-learning can also offer more fun, incorporating virtual case studies and simulations. Students from different locations can work on case study teams, an opportunity they would not have if the right institution was not located in their hometown. And the costs associated with e-learning are less, as the online environments does not come with the fixed cost of brick and</w:t>
      </w:r>
      <w:r w:rsidR="00FA11A5">
        <w:rPr>
          <w:rFonts w:ascii="Arial" w:hAnsi="Arial" w:cs="Arial"/>
        </w:rPr>
        <w:t xml:space="preserve"> other facilities.</w:t>
      </w:r>
      <w:r w:rsidR="0034691F">
        <w:rPr>
          <w:rFonts w:ascii="Arial" w:hAnsi="Arial" w:cs="Arial"/>
        </w:rPr>
        <w:fldChar w:fldCharType="begin"/>
      </w:r>
      <w:r w:rsidR="0034691F">
        <w:rPr>
          <w:rFonts w:ascii="Arial" w:hAnsi="Arial" w:cs="Arial"/>
        </w:rPr>
        <w:instrText xml:space="preserve"> ADDIN ZOTERO_ITEM CSL_CITATION {"citationID":"oGktRhqT","properties":{"formattedCitation":"(Varkonyi, 2017)","plainCitation":"(Varkonyi, 2017)","noteIndex":0},"citationItems":[{"id":7,"uris":["http://zotero.org/users/local/e58xAxty/items/HUMIJVGL"],"uri":["http://zotero.org/users/local/e58xAxty/items/HUMIJVGL"],"itemData":{"id":7,"type":"article-journal","container-title":"Defense Transportation Journal","ISSN":"0011-7625","issue":"1","note":"publisher: National Defense Transportation Association","page":"27-30","source":"JSTOR","title":"E-learning – Online Education and Professional Development","volume":"73","author":[{"family":"Varkonyi","given":"Irvin"}],"issued":{"date-parts":[["2017"]]}}}],"schema":"https://github.com/citation-style-language/schema/raw/master/csl-citation.json"} </w:instrText>
      </w:r>
      <w:r w:rsidR="0034691F">
        <w:rPr>
          <w:rFonts w:ascii="Arial" w:hAnsi="Arial" w:cs="Arial"/>
        </w:rPr>
        <w:fldChar w:fldCharType="separate"/>
      </w:r>
      <w:r w:rsidR="00307194" w:rsidRPr="00307194">
        <w:rPr>
          <w:rFonts w:ascii="Arial" w:hAnsi="Arial" w:cs="Arial"/>
        </w:rPr>
        <w:t>(Varkonyi, 2017)</w:t>
      </w:r>
      <w:r w:rsidR="0034691F">
        <w:rPr>
          <w:rFonts w:ascii="Arial" w:hAnsi="Arial" w:cs="Arial"/>
        </w:rPr>
        <w:fldChar w:fldCharType="end"/>
      </w:r>
    </w:p>
    <w:p w14:paraId="4CFACE1B" w14:textId="4CC1C743" w:rsidR="0071799F" w:rsidRDefault="0071799F">
      <w:pPr>
        <w:rPr>
          <w:b/>
          <w:bCs/>
        </w:rPr>
      </w:pPr>
    </w:p>
    <w:p w14:paraId="41062CEE" w14:textId="628F6555" w:rsidR="0071799F" w:rsidRDefault="0071799F">
      <w:pPr>
        <w:rPr>
          <w:b/>
          <w:bCs/>
        </w:rPr>
      </w:pPr>
      <w:r>
        <w:rPr>
          <w:b/>
          <w:bCs/>
        </w:rPr>
        <w:t>Disadvantages</w:t>
      </w:r>
    </w:p>
    <w:p w14:paraId="322F6A43" w14:textId="5402E645" w:rsidR="00FA11A5" w:rsidRPr="0005592B" w:rsidRDefault="00FA11A5">
      <w:pPr>
        <w:rPr>
          <w:rFonts w:ascii="Arial" w:hAnsi="Arial" w:cs="Arial"/>
        </w:rPr>
      </w:pPr>
      <w:r w:rsidRPr="0005592B">
        <w:rPr>
          <w:rFonts w:ascii="Arial" w:hAnsi="Arial" w:cs="Arial"/>
        </w:rPr>
        <w:t>while many different fields have been adapted, some content is not practical, such as physical skills, repairing automobiles. Though mechanic training has virtual learning tools, their environment must contain cars. One could call this hybrid learning. Students are generally alone in the e-learning environment. “Though e-learning offers ease, flexibility and the ability to remotely access classroom in the students own time, learners may feel a sense of isolation. This is because learning online is a solo act for the most part</w:t>
      </w:r>
      <w:r w:rsidR="009F67E5" w:rsidRPr="0005592B">
        <w:rPr>
          <w:rFonts w:ascii="Arial" w:hAnsi="Arial" w:cs="Arial"/>
        </w:rPr>
        <w:t xml:space="preserve">, this may make the </w:t>
      </w:r>
      <w:r w:rsidR="009F67E5" w:rsidRPr="0005592B">
        <w:rPr>
          <w:rFonts w:ascii="Arial" w:hAnsi="Arial" w:cs="Arial"/>
        </w:rPr>
        <w:lastRenderedPageBreak/>
        <w:t xml:space="preserve">learner feel as though they are alone and not all students find it easy to work alone or do majority of their work online. Many students find it easier to work in a </w:t>
      </w:r>
      <w:r w:rsidR="00BF5D4D" w:rsidRPr="0005592B">
        <w:rPr>
          <w:rFonts w:ascii="Arial" w:hAnsi="Arial" w:cs="Arial"/>
        </w:rPr>
        <w:t>classroom-based</w:t>
      </w:r>
      <w:r w:rsidR="009F67E5" w:rsidRPr="0005592B">
        <w:rPr>
          <w:rFonts w:ascii="Arial" w:hAnsi="Arial" w:cs="Arial"/>
        </w:rPr>
        <w:t xml:space="preserve"> environment. Working online alone or at home can also create health concerns. As we can be spending too much time in front of these devices, </w:t>
      </w:r>
      <w:r w:rsidR="00BF5D4D" w:rsidRPr="0005592B">
        <w:rPr>
          <w:rFonts w:ascii="Arial" w:hAnsi="Arial" w:cs="Arial"/>
        </w:rPr>
        <w:t>i.e.,</w:t>
      </w:r>
      <w:r w:rsidR="009F67E5" w:rsidRPr="0005592B">
        <w:rPr>
          <w:rFonts w:ascii="Arial" w:hAnsi="Arial" w:cs="Arial"/>
        </w:rPr>
        <w:t xml:space="preserve"> straining our eyes and our posture. Then there’s that question. Are we losing confidence and ability to deal </w:t>
      </w:r>
      <w:r w:rsidR="00BF5D4D" w:rsidRPr="0005592B">
        <w:rPr>
          <w:rFonts w:ascii="Arial" w:hAnsi="Arial" w:cs="Arial"/>
        </w:rPr>
        <w:t>with?</w:t>
      </w:r>
      <w:r w:rsidR="009F67E5" w:rsidRPr="0005592B">
        <w:rPr>
          <w:rFonts w:ascii="Arial" w:hAnsi="Arial" w:cs="Arial"/>
        </w:rPr>
        <w:t xml:space="preserve"> </w:t>
      </w:r>
    </w:p>
    <w:p w14:paraId="58879D08" w14:textId="65A02807" w:rsidR="0071799F" w:rsidRDefault="0071799F">
      <w:pPr>
        <w:rPr>
          <w:b/>
          <w:bCs/>
        </w:rPr>
      </w:pPr>
    </w:p>
    <w:p w14:paraId="4C2C7281" w14:textId="19243C00" w:rsidR="0071799F" w:rsidRDefault="0071799F">
      <w:pPr>
        <w:rPr>
          <w:b/>
          <w:bCs/>
        </w:rPr>
      </w:pPr>
      <w:r>
        <w:rPr>
          <w:b/>
          <w:bCs/>
        </w:rPr>
        <w:t>Wellbeing and Mental health</w:t>
      </w:r>
    </w:p>
    <w:p w14:paraId="32B920AC" w14:textId="63F70F6B" w:rsidR="00307194" w:rsidRDefault="00307194">
      <w:pPr>
        <w:rPr>
          <w:rFonts w:ascii="Arial" w:hAnsi="Arial" w:cs="Arial"/>
        </w:rPr>
      </w:pPr>
      <w:r w:rsidRPr="00B25A95">
        <w:rPr>
          <w:rFonts w:ascii="Arial" w:hAnsi="Arial" w:cs="Arial"/>
        </w:rPr>
        <w:t>The last decades, research views, student wellbeing as an important output factor of the educational process next to cognitive output</w:t>
      </w:r>
      <w:r w:rsidR="00275A35" w:rsidRPr="00B25A95">
        <w:rPr>
          <w:rFonts w:ascii="Arial" w:hAnsi="Arial" w:cs="Arial"/>
        </w:rPr>
        <w:t xml:space="preserve"> (Brek</w:t>
      </w:r>
      <w:r w:rsidR="00DE5F93" w:rsidRPr="00B25A95">
        <w:rPr>
          <w:rFonts w:ascii="Arial" w:hAnsi="Arial" w:cs="Arial"/>
        </w:rPr>
        <w:t>elmans</w:t>
      </w:r>
      <w:r w:rsidR="00263EA8" w:rsidRPr="00B25A95">
        <w:rPr>
          <w:rFonts w:ascii="Arial" w:hAnsi="Arial" w:cs="Arial"/>
        </w:rPr>
        <w:t>,1989;</w:t>
      </w:r>
      <w:r w:rsidR="0070116B" w:rsidRPr="00B25A95">
        <w:rPr>
          <w:rFonts w:ascii="Arial" w:hAnsi="Arial" w:cs="Arial"/>
        </w:rPr>
        <w:t xml:space="preserve"> </w:t>
      </w:r>
      <w:proofErr w:type="spellStart"/>
      <w:r w:rsidR="003E3646" w:rsidRPr="00B25A95">
        <w:rPr>
          <w:rFonts w:ascii="Arial" w:hAnsi="Arial" w:cs="Arial"/>
        </w:rPr>
        <w:t>Knuver</w:t>
      </w:r>
      <w:proofErr w:type="spellEnd"/>
      <w:r w:rsidR="003E3646" w:rsidRPr="00B25A95">
        <w:rPr>
          <w:rFonts w:ascii="Arial" w:hAnsi="Arial" w:cs="Arial"/>
        </w:rPr>
        <w:t xml:space="preserve"> and Brands</w:t>
      </w:r>
      <w:r w:rsidR="00CC411E" w:rsidRPr="00B25A95">
        <w:rPr>
          <w:rFonts w:ascii="Arial" w:hAnsi="Arial" w:cs="Arial"/>
        </w:rPr>
        <w:t xml:space="preserve">ma, 1993; </w:t>
      </w:r>
      <w:proofErr w:type="spellStart"/>
      <w:r w:rsidR="00CC411E" w:rsidRPr="00B25A95">
        <w:rPr>
          <w:rFonts w:ascii="Arial" w:hAnsi="Arial" w:cs="Arial"/>
        </w:rPr>
        <w:t>samdal</w:t>
      </w:r>
      <w:proofErr w:type="spellEnd"/>
      <w:r w:rsidR="00CC411E" w:rsidRPr="00B25A95">
        <w:rPr>
          <w:rFonts w:ascii="Arial" w:hAnsi="Arial" w:cs="Arial"/>
        </w:rPr>
        <w:t xml:space="preserve"> et</w:t>
      </w:r>
      <w:r w:rsidR="00FA337F" w:rsidRPr="00B25A95">
        <w:rPr>
          <w:rFonts w:ascii="Arial" w:hAnsi="Arial" w:cs="Arial"/>
        </w:rPr>
        <w:t xml:space="preserve"> </w:t>
      </w:r>
      <w:r w:rsidR="0015414C" w:rsidRPr="00B25A95">
        <w:rPr>
          <w:rFonts w:ascii="Arial" w:hAnsi="Arial" w:cs="Arial"/>
        </w:rPr>
        <w:t xml:space="preserve">al., 1999; Van Damme and </w:t>
      </w:r>
      <w:r w:rsidR="00FA337F" w:rsidRPr="00B25A95">
        <w:rPr>
          <w:rFonts w:ascii="Arial" w:hAnsi="Arial" w:cs="Arial"/>
        </w:rPr>
        <w:t xml:space="preserve">Van </w:t>
      </w:r>
      <w:r w:rsidR="003B0DF3" w:rsidRPr="00B25A95">
        <w:rPr>
          <w:rFonts w:ascii="Arial" w:hAnsi="Arial" w:cs="Arial"/>
        </w:rPr>
        <w:t>Landeghem,2002</w:t>
      </w:r>
      <w:r w:rsidR="00B25A95" w:rsidRPr="00B25A95">
        <w:rPr>
          <w:rFonts w:ascii="Arial" w:hAnsi="Arial" w:cs="Arial"/>
        </w:rPr>
        <w:t>).</w:t>
      </w:r>
    </w:p>
    <w:p w14:paraId="7F7AE0DF" w14:textId="3C577F1F" w:rsidR="00B25A95" w:rsidRDefault="00466598">
      <w:pPr>
        <w:rPr>
          <w:rFonts w:ascii="Arial" w:hAnsi="Arial" w:cs="Arial"/>
        </w:rPr>
      </w:pPr>
      <w:r>
        <w:rPr>
          <w:rFonts w:ascii="Arial" w:hAnsi="Arial" w:cs="Arial"/>
        </w:rPr>
        <w:t>On the other hand,</w:t>
      </w:r>
      <w:r w:rsidR="00EC7454">
        <w:rPr>
          <w:rFonts w:ascii="Arial" w:hAnsi="Arial" w:cs="Arial"/>
        </w:rPr>
        <w:t xml:space="preserve"> general self-esteem</w:t>
      </w:r>
      <w:r w:rsidR="0045076D">
        <w:rPr>
          <w:rFonts w:ascii="Arial" w:hAnsi="Arial" w:cs="Arial"/>
        </w:rPr>
        <w:t>, the view of one’s capabilities, one’s self-image, the academic concept of self and social</w:t>
      </w:r>
      <w:r w:rsidR="00D65000">
        <w:rPr>
          <w:rFonts w:ascii="Arial" w:hAnsi="Arial" w:cs="Arial"/>
        </w:rPr>
        <w:t xml:space="preserve"> and the emotional self-image of</w:t>
      </w:r>
      <w:r w:rsidR="00FC0B09">
        <w:rPr>
          <w:rFonts w:ascii="Arial" w:hAnsi="Arial" w:cs="Arial"/>
        </w:rPr>
        <w:t xml:space="preserve"> students</w:t>
      </w:r>
      <w:r w:rsidR="00364056">
        <w:rPr>
          <w:rFonts w:ascii="Arial" w:hAnsi="Arial" w:cs="Arial"/>
        </w:rPr>
        <w:t xml:space="preserve"> are indicators of sustainable wellbeing.</w:t>
      </w:r>
    </w:p>
    <w:p w14:paraId="3A8F6585" w14:textId="77777777" w:rsidR="0050262D" w:rsidRDefault="00030421">
      <w:pPr>
        <w:rPr>
          <w:rFonts w:ascii="Arial" w:hAnsi="Arial" w:cs="Arial"/>
        </w:rPr>
      </w:pPr>
      <w:r>
        <w:rPr>
          <w:rFonts w:ascii="Arial" w:hAnsi="Arial" w:cs="Arial"/>
        </w:rPr>
        <w:t xml:space="preserve">The well-being of students is defined as </w:t>
      </w:r>
      <w:r w:rsidR="00CE66EB">
        <w:rPr>
          <w:rFonts w:ascii="Arial" w:hAnsi="Arial" w:cs="Arial"/>
        </w:rPr>
        <w:t>“a positive emotional state that is the result of harmony between the sum of specific</w:t>
      </w:r>
      <w:r w:rsidR="00CD2C48">
        <w:rPr>
          <w:rFonts w:ascii="Arial" w:hAnsi="Arial" w:cs="Arial"/>
        </w:rPr>
        <w:t xml:space="preserve"> context factors. On the one hand and the personal needs and expectations</w:t>
      </w:r>
      <w:r w:rsidR="008C7C2B">
        <w:rPr>
          <w:rFonts w:ascii="Arial" w:hAnsi="Arial" w:cs="Arial"/>
        </w:rPr>
        <w:t xml:space="preserve"> towards the school or </w:t>
      </w:r>
      <w:r w:rsidR="00576C69">
        <w:rPr>
          <w:rFonts w:ascii="Arial" w:hAnsi="Arial" w:cs="Arial"/>
        </w:rPr>
        <w:t>university</w:t>
      </w:r>
      <w:r w:rsidR="008C7C2B">
        <w:rPr>
          <w:rFonts w:ascii="Arial" w:hAnsi="Arial" w:cs="Arial"/>
        </w:rPr>
        <w:t xml:space="preserve"> </w:t>
      </w:r>
      <w:r w:rsidR="00576C69">
        <w:rPr>
          <w:rFonts w:ascii="Arial" w:hAnsi="Arial" w:cs="Arial"/>
        </w:rPr>
        <w:t>o</w:t>
      </w:r>
      <w:r w:rsidR="008C7C2B">
        <w:rPr>
          <w:rFonts w:ascii="Arial" w:hAnsi="Arial" w:cs="Arial"/>
        </w:rPr>
        <w:t>n the other hand”</w:t>
      </w:r>
      <w:r w:rsidR="00A91228">
        <w:rPr>
          <w:rFonts w:ascii="Arial" w:hAnsi="Arial" w:cs="Arial"/>
        </w:rPr>
        <w:t xml:space="preserve"> (Engels et al</w:t>
      </w:r>
      <w:r w:rsidR="00D46FF0">
        <w:rPr>
          <w:rFonts w:ascii="Arial" w:hAnsi="Arial" w:cs="Arial"/>
        </w:rPr>
        <w:t>., 2004, p.128</w:t>
      </w:r>
      <w:r w:rsidR="00D97522">
        <w:rPr>
          <w:rFonts w:ascii="Arial" w:hAnsi="Arial" w:cs="Arial"/>
        </w:rPr>
        <w:t>).</w:t>
      </w:r>
    </w:p>
    <w:p w14:paraId="03B4AEFF" w14:textId="77B94A65" w:rsidR="00C50270" w:rsidRDefault="00A3306A" w:rsidP="000C6679">
      <w:pPr>
        <w:rPr>
          <w:rFonts w:ascii="Arial" w:hAnsi="Arial" w:cs="Arial"/>
        </w:rPr>
      </w:pPr>
      <w:r>
        <w:rPr>
          <w:rFonts w:ascii="Arial" w:hAnsi="Arial" w:cs="Arial"/>
        </w:rPr>
        <w:t xml:space="preserve">Students </w:t>
      </w:r>
      <w:r w:rsidR="00BF5D4D">
        <w:rPr>
          <w:rFonts w:ascii="Arial" w:hAnsi="Arial" w:cs="Arial"/>
        </w:rPr>
        <w:t>must</w:t>
      </w:r>
      <w:r>
        <w:rPr>
          <w:rFonts w:ascii="Arial" w:hAnsi="Arial" w:cs="Arial"/>
        </w:rPr>
        <w:t xml:space="preserve"> be capable of</w:t>
      </w:r>
      <w:r w:rsidR="00CC3AB1">
        <w:rPr>
          <w:rFonts w:ascii="Arial" w:hAnsi="Arial" w:cs="Arial"/>
        </w:rPr>
        <w:t xml:space="preserve"> </w:t>
      </w:r>
      <w:r>
        <w:rPr>
          <w:rFonts w:ascii="Arial" w:hAnsi="Arial" w:cs="Arial"/>
        </w:rPr>
        <w:t>attuning their own needs and expectations</w:t>
      </w:r>
      <w:r w:rsidR="002B107F" w:rsidRPr="00B25A95">
        <w:rPr>
          <w:rFonts w:ascii="Arial" w:hAnsi="Arial" w:cs="Arial"/>
        </w:rPr>
        <w:t xml:space="preserve"> </w:t>
      </w:r>
      <w:r w:rsidR="00CC3AB1">
        <w:rPr>
          <w:rFonts w:ascii="Arial" w:hAnsi="Arial" w:cs="Arial"/>
        </w:rPr>
        <w:t>to specific context factors and demands of the school</w:t>
      </w:r>
      <w:r w:rsidR="00A55B2B">
        <w:rPr>
          <w:rFonts w:ascii="Arial" w:hAnsi="Arial" w:cs="Arial"/>
        </w:rPr>
        <w:t>. Consequently, this is an important precondition for students to feel good in the schools</w:t>
      </w:r>
      <w:r w:rsidR="00404A73">
        <w:rPr>
          <w:rFonts w:ascii="Arial" w:hAnsi="Arial" w:cs="Arial"/>
        </w:rPr>
        <w:t xml:space="preserve">. We also </w:t>
      </w:r>
      <w:r w:rsidR="00BF5D4D">
        <w:rPr>
          <w:rFonts w:ascii="Arial" w:hAnsi="Arial" w:cs="Arial"/>
        </w:rPr>
        <w:t>must</w:t>
      </w:r>
      <w:r w:rsidR="00404A73">
        <w:rPr>
          <w:rFonts w:ascii="Arial" w:hAnsi="Arial" w:cs="Arial"/>
        </w:rPr>
        <w:t xml:space="preserve"> keep in mind that the wellbeing of the students is individual and as a consequence, most flexible</w:t>
      </w:r>
      <w:r w:rsidR="005952FE">
        <w:rPr>
          <w:rFonts w:ascii="Arial" w:hAnsi="Arial" w:cs="Arial"/>
        </w:rPr>
        <w:t>.</w:t>
      </w:r>
      <w:r w:rsidR="00C571E1">
        <w:rPr>
          <w:rFonts w:ascii="Arial" w:hAnsi="Arial" w:cs="Arial"/>
        </w:rPr>
        <w:t xml:space="preserve"> Nevertheless</w:t>
      </w:r>
      <w:r w:rsidR="00E244BD">
        <w:rPr>
          <w:rFonts w:ascii="Arial" w:hAnsi="Arial" w:cs="Arial"/>
        </w:rPr>
        <w:t>, it is interesting to investigate specific classroom, teac</w:t>
      </w:r>
      <w:r w:rsidR="00F02190">
        <w:rPr>
          <w:rFonts w:ascii="Arial" w:hAnsi="Arial" w:cs="Arial"/>
        </w:rPr>
        <w:t>her</w:t>
      </w:r>
      <w:r w:rsidR="00E244BD">
        <w:rPr>
          <w:rFonts w:ascii="Arial" w:hAnsi="Arial" w:cs="Arial"/>
        </w:rPr>
        <w:t xml:space="preserve"> school characteristics in order to increase student wellbeing</w:t>
      </w:r>
      <w:r w:rsidR="00F4721A">
        <w:rPr>
          <w:rFonts w:ascii="Arial" w:hAnsi="Arial" w:cs="Arial"/>
        </w:rPr>
        <w:t>. When students are axed. What increases their wellbeing at school</w:t>
      </w:r>
      <w:r w:rsidR="00637FB4">
        <w:rPr>
          <w:rFonts w:ascii="Arial" w:hAnsi="Arial" w:cs="Arial"/>
        </w:rPr>
        <w:t>, they mention education situation related variables and to lesser extent</w:t>
      </w:r>
      <w:r w:rsidR="0043562D">
        <w:rPr>
          <w:rFonts w:ascii="Arial" w:hAnsi="Arial" w:cs="Arial"/>
        </w:rPr>
        <w:t xml:space="preserve">, social and familial conditions. Aspects such as teaching </w:t>
      </w:r>
      <w:r w:rsidR="000C6679">
        <w:rPr>
          <w:rFonts w:ascii="Arial" w:hAnsi="Arial" w:cs="Arial"/>
        </w:rPr>
        <w:t>behaviour, subject, context, etc.</w:t>
      </w:r>
      <w:r w:rsidR="00BA6E52">
        <w:rPr>
          <w:rFonts w:ascii="Arial" w:hAnsi="Arial" w:cs="Arial"/>
        </w:rPr>
        <w:t xml:space="preserve"> are listed open (Engels</w:t>
      </w:r>
      <w:r w:rsidR="001A4CCB">
        <w:rPr>
          <w:rFonts w:ascii="Arial" w:hAnsi="Arial" w:cs="Arial"/>
        </w:rPr>
        <w:t xml:space="preserve"> et al.,2004).</w:t>
      </w:r>
      <w:r w:rsidR="007C036E">
        <w:rPr>
          <w:rFonts w:ascii="Arial" w:hAnsi="Arial" w:cs="Arial"/>
        </w:rPr>
        <w:t xml:space="preserve"> In this study, we also focus on micro-or classroom level of educational process.</w:t>
      </w:r>
    </w:p>
    <w:p w14:paraId="16CA9DB5" w14:textId="77777777" w:rsidR="00C60384" w:rsidRDefault="00C60384" w:rsidP="00C60384">
      <w:pPr>
        <w:pStyle w:val="Default"/>
      </w:pPr>
    </w:p>
    <w:p w14:paraId="6918480E" w14:textId="1D25F982" w:rsidR="00C60384" w:rsidRPr="00531391" w:rsidRDefault="00C60384" w:rsidP="00531391">
      <w:pPr>
        <w:pStyle w:val="Default"/>
        <w:rPr>
          <w:rFonts w:cstheme="minorBidi"/>
          <w:color w:val="auto"/>
          <w:sz w:val="14"/>
          <w:szCs w:val="14"/>
        </w:rPr>
      </w:pPr>
    </w:p>
    <w:sectPr w:rsidR="00C60384" w:rsidRPr="0053139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E54EC" w14:textId="77777777" w:rsidR="00377E2C" w:rsidRDefault="00377E2C" w:rsidP="000B305D">
      <w:pPr>
        <w:spacing w:after="0" w:line="240" w:lineRule="auto"/>
      </w:pPr>
      <w:r>
        <w:separator/>
      </w:r>
    </w:p>
  </w:endnote>
  <w:endnote w:type="continuationSeparator" w:id="0">
    <w:p w14:paraId="54495325" w14:textId="77777777" w:rsidR="00377E2C" w:rsidRDefault="00377E2C" w:rsidP="000B30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de">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3599400"/>
      <w:docPartObj>
        <w:docPartGallery w:val="Page Numbers (Bottom of Page)"/>
        <w:docPartUnique/>
      </w:docPartObj>
    </w:sdtPr>
    <w:sdtEndPr>
      <w:rPr>
        <w:noProof/>
      </w:rPr>
    </w:sdtEndPr>
    <w:sdtContent>
      <w:p w14:paraId="5B225882" w14:textId="560D37CF" w:rsidR="000B305D" w:rsidRDefault="000B30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8E1527" w14:textId="77777777" w:rsidR="000B305D" w:rsidRDefault="000B30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93F49" w14:textId="77777777" w:rsidR="00377E2C" w:rsidRDefault="00377E2C" w:rsidP="000B305D">
      <w:pPr>
        <w:spacing w:after="0" w:line="240" w:lineRule="auto"/>
      </w:pPr>
      <w:r>
        <w:separator/>
      </w:r>
    </w:p>
  </w:footnote>
  <w:footnote w:type="continuationSeparator" w:id="0">
    <w:p w14:paraId="6CD2659B" w14:textId="77777777" w:rsidR="00377E2C" w:rsidRDefault="00377E2C" w:rsidP="000B30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dgnword-docGUID" w:val="{B7F6535F-C576-4846-BD9D-B7F1191D8E99}"/>
    <w:docVar w:name="dgnword-eventsink" w:val="582261776"/>
  </w:docVars>
  <w:rsids>
    <w:rsidRoot w:val="000B305D"/>
    <w:rsid w:val="00030421"/>
    <w:rsid w:val="00047F8E"/>
    <w:rsid w:val="0005592B"/>
    <w:rsid w:val="00072CAA"/>
    <w:rsid w:val="000B305D"/>
    <w:rsid w:val="000B5B44"/>
    <w:rsid w:val="000C6679"/>
    <w:rsid w:val="000D7419"/>
    <w:rsid w:val="0015414C"/>
    <w:rsid w:val="001A4CCB"/>
    <w:rsid w:val="001E7689"/>
    <w:rsid w:val="002235CF"/>
    <w:rsid w:val="00263EA8"/>
    <w:rsid w:val="00275A35"/>
    <w:rsid w:val="002B107F"/>
    <w:rsid w:val="00307194"/>
    <w:rsid w:val="00333EA9"/>
    <w:rsid w:val="0034691F"/>
    <w:rsid w:val="00364056"/>
    <w:rsid w:val="00377E2C"/>
    <w:rsid w:val="003B0DF3"/>
    <w:rsid w:val="003B5DF6"/>
    <w:rsid w:val="003E3646"/>
    <w:rsid w:val="003E54A9"/>
    <w:rsid w:val="00404A73"/>
    <w:rsid w:val="0043562D"/>
    <w:rsid w:val="0045076D"/>
    <w:rsid w:val="00466598"/>
    <w:rsid w:val="00470574"/>
    <w:rsid w:val="0050262D"/>
    <w:rsid w:val="00524B10"/>
    <w:rsid w:val="00531391"/>
    <w:rsid w:val="0053210C"/>
    <w:rsid w:val="00550A7C"/>
    <w:rsid w:val="00551122"/>
    <w:rsid w:val="00576C69"/>
    <w:rsid w:val="005952FE"/>
    <w:rsid w:val="005F5C44"/>
    <w:rsid w:val="00637FB4"/>
    <w:rsid w:val="0070116B"/>
    <w:rsid w:val="0071799F"/>
    <w:rsid w:val="007C036E"/>
    <w:rsid w:val="008C7C2B"/>
    <w:rsid w:val="009F67E5"/>
    <w:rsid w:val="00A3306A"/>
    <w:rsid w:val="00A55B2B"/>
    <w:rsid w:val="00A91228"/>
    <w:rsid w:val="00A92D88"/>
    <w:rsid w:val="00AE1817"/>
    <w:rsid w:val="00B0056C"/>
    <w:rsid w:val="00B25A95"/>
    <w:rsid w:val="00B96BB5"/>
    <w:rsid w:val="00BA6E52"/>
    <w:rsid w:val="00BF5D4D"/>
    <w:rsid w:val="00C069F9"/>
    <w:rsid w:val="00C50270"/>
    <w:rsid w:val="00C571E1"/>
    <w:rsid w:val="00C60384"/>
    <w:rsid w:val="00C71EB0"/>
    <w:rsid w:val="00CC3AB1"/>
    <w:rsid w:val="00CC411E"/>
    <w:rsid w:val="00CD2C48"/>
    <w:rsid w:val="00CE66EB"/>
    <w:rsid w:val="00D13A67"/>
    <w:rsid w:val="00D46FF0"/>
    <w:rsid w:val="00D65000"/>
    <w:rsid w:val="00D929D3"/>
    <w:rsid w:val="00D957DF"/>
    <w:rsid w:val="00D97522"/>
    <w:rsid w:val="00DE5F93"/>
    <w:rsid w:val="00E244BD"/>
    <w:rsid w:val="00EC7454"/>
    <w:rsid w:val="00F02190"/>
    <w:rsid w:val="00F4721A"/>
    <w:rsid w:val="00F531B0"/>
    <w:rsid w:val="00F61F9B"/>
    <w:rsid w:val="00F7234E"/>
    <w:rsid w:val="00F942E9"/>
    <w:rsid w:val="00FA11A5"/>
    <w:rsid w:val="00FA337F"/>
    <w:rsid w:val="00FC0B09"/>
    <w:rsid w:val="1BF94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DA0A3"/>
  <w15:docId w15:val="{7A0F12B3-3D92-4824-BEDE-C88D43E7A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B305D"/>
  </w:style>
  <w:style w:type="character" w:customStyle="1" w:styleId="eop">
    <w:name w:val="eop"/>
    <w:basedOn w:val="DefaultParagraphFont"/>
    <w:rsid w:val="000B305D"/>
  </w:style>
  <w:style w:type="paragraph" w:styleId="Header">
    <w:name w:val="header"/>
    <w:basedOn w:val="Normal"/>
    <w:link w:val="HeaderChar"/>
    <w:uiPriority w:val="99"/>
    <w:unhideWhenUsed/>
    <w:rsid w:val="000B30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05D"/>
  </w:style>
  <w:style w:type="paragraph" w:styleId="Footer">
    <w:name w:val="footer"/>
    <w:basedOn w:val="Normal"/>
    <w:link w:val="FooterChar"/>
    <w:uiPriority w:val="99"/>
    <w:unhideWhenUsed/>
    <w:rsid w:val="000B30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05D"/>
  </w:style>
  <w:style w:type="paragraph" w:customStyle="1" w:styleId="Default">
    <w:name w:val="Default"/>
    <w:rsid w:val="00C60384"/>
    <w:pPr>
      <w:autoSpaceDE w:val="0"/>
      <w:autoSpaceDN w:val="0"/>
      <w:adjustRightInd w:val="0"/>
      <w:spacing w:after="0" w:line="240" w:lineRule="auto"/>
    </w:pPr>
    <w:rPr>
      <w:rFonts w:ascii="Code" w:hAnsi="Code" w:cs="Code"/>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2637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1" ma:contentTypeDescription="Create a new document." ma:contentTypeScope="" ma:versionID="c12238c7cd393e8a5ba2c0c3638d6dcf">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fc92c1a9425f89105f696e41ceb9731d"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DBB2A3-45DB-4054-B55A-FC04EE31054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3649E70-77BB-4C7B-8C52-36F090D9819E}">
  <ds:schemaRefs>
    <ds:schemaRef ds:uri="http://schemas.microsoft.com/sharepoint/v3/contenttype/forms"/>
  </ds:schemaRefs>
</ds:datastoreItem>
</file>

<file path=customXml/itemProps3.xml><?xml version="1.0" encoding="utf-8"?>
<ds:datastoreItem xmlns:ds="http://schemas.openxmlformats.org/officeDocument/2006/customXml" ds:itemID="{8085D6B6-6360-4A6F-B67B-4908D300CB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648</TotalTime>
  <Pages>3</Pages>
  <Words>769</Words>
  <Characters>4389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Teleka Taminah Martin (2028123)</dc:creator>
  <cp:keywords/>
  <dc:description/>
  <cp:lastModifiedBy>Teleka Taminah</cp:lastModifiedBy>
  <cp:revision>2</cp:revision>
  <dcterms:created xsi:type="dcterms:W3CDTF">2021-06-30T08:25:00Z</dcterms:created>
  <dcterms:modified xsi:type="dcterms:W3CDTF">2021-12-10T06:32:00Z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y fmtid="{D5CDD505-2E9C-101B-9397-08002B2CF9AE}" pid="3" name="ZOTERO_PREF_1">
    <vt:lpwstr>&lt;data data-version="3" zotero-version="5.0.96.2"&gt;&lt;session id="Aa7i3faQ"/&gt;&lt;style id="http://www.zotero.org/styles/harvard-cite-them-right" hasBibliography="1" bibliographyStyleHasBeenSet="0"/&gt;&lt;prefs&gt;&lt;pref name="fieldType" value="Field"/&gt;&lt;pref name="automat</vt:lpwstr>
  </property>
  <property fmtid="{D5CDD505-2E9C-101B-9397-08002B2CF9AE}" pid="4" name="ZOTERO_PREF_2">
    <vt:lpwstr>icJournalAbbreviations" value="true"/&gt;&lt;/prefs&gt;&lt;/data&gt;</vt:lpwstr>
  </property>
</Properties>
</file>