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2876C" w14:textId="77777777" w:rsidR="003D26CD" w:rsidRPr="0052037B" w:rsidRDefault="003D26CD" w:rsidP="003D26CD">
      <w:pPr>
        <w:rPr>
          <w:noProof/>
        </w:rPr>
      </w:pPr>
      <w:r w:rsidRPr="0052037B">
        <w:rPr>
          <w:rFonts w:hint="eastAsia"/>
          <w:noProof/>
          <w:lang w:val="zh-CN" w:bidi="zh-CN"/>
        </w:rPr>
        <mc:AlternateContent>
          <mc:Choice Requires="wps">
            <w:drawing>
              <wp:anchor distT="0" distB="0" distL="114300" distR="114300" simplePos="0" relativeHeight="251663360" behindDoc="1" locked="0" layoutInCell="1" allowOverlap="1" wp14:anchorId="0F7810E8" wp14:editId="05141539">
                <wp:simplePos x="0" y="0"/>
                <wp:positionH relativeFrom="column">
                  <wp:posOffset>-199293</wp:posOffset>
                </wp:positionH>
                <wp:positionV relativeFrom="page">
                  <wp:posOffset>937846</wp:posOffset>
                </wp:positionV>
                <wp:extent cx="4226169" cy="8657111"/>
                <wp:effectExtent l="0" t="0" r="3175" b="0"/>
                <wp:wrapNone/>
                <wp:docPr id="6" name="矩形 6" descr="封面上文本的白色矩形"/>
                <wp:cNvGraphicFramePr/>
                <a:graphic xmlns:a="http://schemas.openxmlformats.org/drawingml/2006/main">
                  <a:graphicData uri="http://schemas.microsoft.com/office/word/2010/wordprocessingShape">
                    <wps:wsp>
                      <wps:cNvSpPr/>
                      <wps:spPr>
                        <a:xfrm>
                          <a:off x="0" y="0"/>
                          <a:ext cx="4226169" cy="865711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E63B0C" w14:textId="77777777" w:rsidR="00E47EA8" w:rsidRDefault="00E47EA8" w:rsidP="003D26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810E8" id="矩形 6" o:spid="_x0000_s1026" alt="封面上文本的白色矩形" style="position:absolute;left:0;text-align:left;margin-left:-15.7pt;margin-top:73.85pt;width:332.75pt;height:681.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" fillcolor="white [3212]" stroked="f" strokeweight="1pt">
                <v:textbox>
                  <w:txbxContent>
                    <w:p w14:paraId="64E63B0C" w14:textId="77777777" w:rsidR="00E47EA8" w:rsidRDefault="00E47EA8" w:rsidP="003D26CD">
                      <w:pPr>
                        <w:jc w:val="center"/>
                      </w:pPr>
                    </w:p>
                  </w:txbxContent>
                </v:textbox>
                <w10:wrap anchory="page"/>
              </v:rect>
            </w:pict>
          </mc:Fallback>
        </mc:AlternateContent>
      </w:r>
      <w:r w:rsidRPr="0052037B">
        <w:rPr>
          <w:rFonts w:hint="eastAsia"/>
          <w:noProof/>
          <w:lang w:val="zh-CN" w:bidi="zh-CN"/>
        </w:rPr>
        <w:drawing>
          <wp:anchor distT="0" distB="0" distL="114300" distR="114300" simplePos="0" relativeHeight="251661312" behindDoc="1" locked="0" layoutInCell="1" allowOverlap="1" wp14:anchorId="41D01C02" wp14:editId="67CF5603">
            <wp:simplePos x="0" y="0"/>
            <wp:positionH relativeFrom="column">
              <wp:posOffset>-746975</wp:posOffset>
            </wp:positionH>
            <wp:positionV relativeFrom="page">
              <wp:posOffset>-12700</wp:posOffset>
            </wp:positionV>
            <wp:extent cx="7760970" cy="6684010"/>
            <wp:effectExtent l="0" t="0" r="0" b="2540"/>
            <wp:wrapNone/>
            <wp:docPr id="52" name="图片 52" descr="街道视图，包含城市大楼、市场和街道上的东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3D26CD" w:rsidRPr="0052037B" w14:paraId="1DC207AB" w14:textId="77777777" w:rsidTr="00E47EA8">
        <w:trPr>
          <w:trHeight w:val="1894"/>
        </w:trPr>
        <w:tc>
          <w:tcPr>
            <w:tcW w:w="5580" w:type="dxa"/>
            <w:tcBorders>
              <w:top w:val="nil"/>
              <w:left w:val="nil"/>
              <w:bottom w:val="nil"/>
              <w:right w:val="nil"/>
            </w:tcBorders>
          </w:tcPr>
          <w:p w14:paraId="62821379" w14:textId="77777777" w:rsidR="003D26CD" w:rsidRPr="0052037B" w:rsidRDefault="003D26CD" w:rsidP="00E47EA8">
            <w:pPr>
              <w:rPr>
                <w:noProof/>
              </w:rPr>
            </w:pPr>
            <w:r w:rsidRPr="0052037B">
              <w:rPr>
                <w:rFonts w:hint="eastAsia"/>
                <w:noProof/>
                <w:lang w:val="zh-CN" w:bidi="zh-CN"/>
              </w:rPr>
              <mc:AlternateContent>
                <mc:Choice Requires="wps">
                  <w:drawing>
                    <wp:inline distT="0" distB="0" distL="0" distR="0" wp14:anchorId="18239067" wp14:editId="385CDFE5">
                      <wp:extent cx="3528695" cy="2057400"/>
                      <wp:effectExtent l="0" t="0" r="0" b="0"/>
                      <wp:docPr id="8" name="文本框 8"/>
                      <wp:cNvGraphicFramePr/>
                      <a:graphic xmlns:a="http://schemas.openxmlformats.org/drawingml/2006/main">
                        <a:graphicData uri="http://schemas.microsoft.com/office/word/2010/wordprocessingShape">
                          <wps:wsp>
                            <wps:cNvSpPr txBox="1"/>
                            <wps:spPr>
                              <a:xfrm>
                                <a:off x="0" y="0"/>
                                <a:ext cx="3528695" cy="2057400"/>
                              </a:xfrm>
                              <a:prstGeom prst="rect">
                                <a:avLst/>
                              </a:prstGeom>
                              <a:noFill/>
                              <a:ln w="6350">
                                <a:noFill/>
                              </a:ln>
                            </wps:spPr>
                            <wps:txbx>
                              <w:txbxContent>
                                <w:p w14:paraId="3BE857CB" w14:textId="423C4291" w:rsidR="00E47EA8" w:rsidRPr="003E02DA" w:rsidRDefault="00E47EA8" w:rsidP="003D26CD">
                                  <w:pPr>
                                    <w:pStyle w:val="ac"/>
                                    <w:rPr>
                                      <w:rFonts w:ascii="Arial" w:hAnsi="Arial" w:cs="Arial"/>
                                      <w:sz w:val="96"/>
                                      <w:szCs w:val="96"/>
                                      <w:lang w:val="en-GB"/>
                                    </w:rPr>
                                  </w:pPr>
                                  <w:r w:rsidRPr="003E02DA">
                                    <w:rPr>
                                      <w:rFonts w:ascii="Arial" w:hAnsi="Arial" w:cs="Arial"/>
                                      <w:sz w:val="96"/>
                                      <w:szCs w:val="96"/>
                                      <w:lang w:val="en-GB"/>
                                    </w:rPr>
                                    <w:t>BMDB7006</w:t>
                                  </w:r>
                                </w:p>
                                <w:p w14:paraId="1CD28766" w14:textId="53A11BE9" w:rsidR="00E47EA8" w:rsidRPr="003E02DA" w:rsidRDefault="00E47EA8" w:rsidP="003D26CD">
                                  <w:pPr>
                                    <w:pStyle w:val="ac"/>
                                    <w:rPr>
                                      <w:sz w:val="96"/>
                                      <w:szCs w:val="96"/>
                                    </w:rPr>
                                  </w:pPr>
                                  <w:r w:rsidRPr="003E02DA">
                                    <w:rPr>
                                      <w:rFonts w:ascii="Arial" w:hAnsi="Arial" w:cs="Arial"/>
                                      <w:sz w:val="96"/>
                                      <w:szCs w:val="96"/>
                                      <w:lang w:val="en-GB"/>
                                    </w:rPr>
                                    <w:t>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8239067" id="_x0000_t202" coordsize="21600,21600" o:spt="202" path="m,l,21600r21600,l21600,xe">
                      <v:stroke joinstyle="miter"/>
                      <v:path gradientshapeok="t" o:connecttype="rect"/>
                    </v:shapetype>
                    <v:shape id="文本框 8" o:spid="_x0000_s1027" type="#_x0000_t202" style="width:277.85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" filled="f" stroked="f" strokeweight=".5pt">
                      <v:textbox>
                        <w:txbxContent>
                          <w:p w14:paraId="3BE857CB" w14:textId="423C4291" w:rsidR="00E47EA8" w:rsidRPr="003E02DA" w:rsidRDefault="00E47EA8" w:rsidP="003D26CD">
                            <w:pPr>
                              <w:pStyle w:val="ac"/>
                              <w:rPr>
                                <w:rFonts w:ascii="Arial" w:hAnsi="Arial" w:cs="Arial"/>
                                <w:sz w:val="96"/>
                                <w:szCs w:val="96"/>
                                <w:lang w:val="en-GB"/>
                              </w:rPr>
                            </w:pPr>
                            <w:r w:rsidRPr="003E02DA">
                              <w:rPr>
                                <w:rFonts w:ascii="Arial" w:hAnsi="Arial" w:cs="Arial"/>
                                <w:sz w:val="96"/>
                                <w:szCs w:val="96"/>
                                <w:lang w:val="en-GB"/>
                              </w:rPr>
                              <w:t>BMDB7006</w:t>
                            </w:r>
                          </w:p>
                          <w:p w14:paraId="1CD28766" w14:textId="53A11BE9" w:rsidR="00E47EA8" w:rsidRPr="003E02DA" w:rsidRDefault="00E47EA8" w:rsidP="003D26CD">
                            <w:pPr>
                              <w:pStyle w:val="ac"/>
                              <w:rPr>
                                <w:sz w:val="96"/>
                                <w:szCs w:val="96"/>
                              </w:rPr>
                            </w:pPr>
                            <w:r w:rsidRPr="003E02DA">
                              <w:rPr>
                                <w:rFonts w:ascii="Arial" w:hAnsi="Arial" w:cs="Arial"/>
                                <w:sz w:val="96"/>
                                <w:szCs w:val="96"/>
                                <w:lang w:val="en-GB"/>
                              </w:rPr>
                              <w:t>Portfolio</w:t>
                            </w:r>
                          </w:p>
                        </w:txbxContent>
                      </v:textbox>
                      <w10:anchorlock/>
                    </v:shape>
                  </w:pict>
                </mc:Fallback>
              </mc:AlternateContent>
            </w:r>
          </w:p>
          <w:p w14:paraId="3331EF9C" w14:textId="77777777" w:rsidR="003D26CD" w:rsidRPr="0052037B" w:rsidRDefault="003D26CD" w:rsidP="00E47EA8">
            <w:pPr>
              <w:rPr>
                <w:noProof/>
              </w:rPr>
            </w:pPr>
            <w:r w:rsidRPr="0052037B">
              <w:rPr>
                <w:rFonts w:hint="eastAsia"/>
                <w:noProof/>
                <w:lang w:val="zh-CN" w:bidi="zh-CN"/>
              </w:rPr>
              <mc:AlternateContent>
                <mc:Choice Requires="wps">
                  <w:drawing>
                    <wp:inline distT="0" distB="0" distL="0" distR="0" wp14:anchorId="46F489C2" wp14:editId="2E55C10D">
                      <wp:extent cx="1390918" cy="0"/>
                      <wp:effectExtent l="0" t="19050" r="19050" b="19050"/>
                      <wp:docPr id="7" name="直接连接符​​(S) 5" descr="文本分隔线"/>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BEA9024" id="直接连接符​​(S) 5" o:spid="_x0000_s1026" alt="文本分隔线"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" strokecolor="#44546a [3215]" strokeweight="3pt">
                      <v:stroke joinstyle="miter"/>
                      <w10:anchorlock/>
                    </v:line>
                  </w:pict>
                </mc:Fallback>
              </mc:AlternateContent>
            </w:r>
          </w:p>
        </w:tc>
      </w:tr>
      <w:tr w:rsidR="003D26CD" w:rsidRPr="0052037B" w14:paraId="01739C43" w14:textId="77777777" w:rsidTr="00E47EA8">
        <w:trPr>
          <w:trHeight w:val="7257"/>
        </w:trPr>
        <w:tc>
          <w:tcPr>
            <w:tcW w:w="5580" w:type="dxa"/>
            <w:tcBorders>
              <w:top w:val="nil"/>
              <w:left w:val="nil"/>
              <w:bottom w:val="nil"/>
              <w:right w:val="nil"/>
            </w:tcBorders>
          </w:tcPr>
          <w:p w14:paraId="556FB5A7" w14:textId="1B900755" w:rsidR="003D26CD" w:rsidRPr="003E02DA" w:rsidRDefault="003D26CD" w:rsidP="003E02DA">
            <w:pPr>
              <w:jc w:val="left"/>
              <w:rPr>
                <w:b/>
                <w:bCs/>
                <w:noProof/>
                <w:sz w:val="24"/>
                <w:szCs w:val="24"/>
              </w:rPr>
            </w:pPr>
            <w:r w:rsidRPr="003E02DA">
              <w:rPr>
                <w:b/>
                <w:bCs/>
                <w:noProof/>
                <w:sz w:val="24"/>
                <w:szCs w:val="24"/>
              </w:rPr>
              <w:t>Student name:</w:t>
            </w:r>
            <w:r w:rsidRPr="003E02DA">
              <w:rPr>
                <w:b/>
                <w:bCs/>
                <w:noProof/>
                <w:sz w:val="24"/>
                <w:szCs w:val="24"/>
              </w:rPr>
              <w:tab/>
            </w:r>
            <w:r w:rsidR="003E02DA" w:rsidRPr="003E02DA">
              <w:rPr>
                <w:b/>
                <w:bCs/>
                <w:noProof/>
                <w:sz w:val="24"/>
                <w:szCs w:val="24"/>
              </w:rPr>
              <w:tab/>
            </w:r>
            <w:r w:rsidRPr="003E02DA">
              <w:rPr>
                <w:b/>
                <w:bCs/>
                <w:noProof/>
                <w:sz w:val="24"/>
                <w:szCs w:val="24"/>
              </w:rPr>
              <w:t>Mengjun Chen</w:t>
            </w:r>
          </w:p>
          <w:p w14:paraId="5235DD67" w14:textId="77777777" w:rsidR="003D26CD" w:rsidRPr="003E02DA" w:rsidRDefault="003D26CD" w:rsidP="003E02DA">
            <w:pPr>
              <w:jc w:val="left"/>
              <w:rPr>
                <w:b/>
                <w:bCs/>
                <w:noProof/>
                <w:sz w:val="24"/>
                <w:szCs w:val="24"/>
              </w:rPr>
            </w:pPr>
            <w:r w:rsidRPr="003E02DA">
              <w:rPr>
                <w:b/>
                <w:bCs/>
                <w:noProof/>
                <w:sz w:val="24"/>
                <w:szCs w:val="24"/>
              </w:rPr>
              <w:t>Student ID number:</w:t>
            </w:r>
            <w:r w:rsidRPr="003E02DA">
              <w:rPr>
                <w:b/>
                <w:bCs/>
                <w:noProof/>
                <w:sz w:val="24"/>
                <w:szCs w:val="24"/>
              </w:rPr>
              <w:tab/>
              <w:t>1905034</w:t>
            </w:r>
          </w:p>
          <w:p w14:paraId="6D2528A0" w14:textId="77777777" w:rsidR="003D26CD" w:rsidRPr="003E02DA" w:rsidRDefault="003D26CD" w:rsidP="003E02DA">
            <w:pPr>
              <w:jc w:val="left"/>
              <w:rPr>
                <w:b/>
                <w:bCs/>
                <w:noProof/>
                <w:sz w:val="24"/>
                <w:szCs w:val="24"/>
              </w:rPr>
            </w:pPr>
            <w:r w:rsidRPr="003E02DA">
              <w:rPr>
                <w:b/>
                <w:bCs/>
                <w:noProof/>
                <w:sz w:val="24"/>
                <w:szCs w:val="24"/>
              </w:rPr>
              <w:t>Programme:</w:t>
            </w:r>
            <w:r w:rsidRPr="003E02DA">
              <w:rPr>
                <w:b/>
                <w:bCs/>
                <w:noProof/>
                <w:sz w:val="24"/>
                <w:szCs w:val="24"/>
              </w:rPr>
              <w:tab/>
              <w:t>DBA</w:t>
            </w:r>
          </w:p>
          <w:p w14:paraId="7649D0E4" w14:textId="77777777" w:rsidR="003D26CD" w:rsidRPr="003E02DA" w:rsidRDefault="003D26CD" w:rsidP="003E02DA">
            <w:pPr>
              <w:jc w:val="left"/>
              <w:rPr>
                <w:b/>
                <w:bCs/>
                <w:noProof/>
                <w:sz w:val="24"/>
                <w:szCs w:val="24"/>
              </w:rPr>
            </w:pPr>
            <w:r w:rsidRPr="003E02DA">
              <w:rPr>
                <w:b/>
                <w:bCs/>
                <w:noProof/>
                <w:sz w:val="24"/>
                <w:szCs w:val="24"/>
              </w:rPr>
              <w:t>Module:</w:t>
            </w:r>
            <w:r w:rsidRPr="003E02DA">
              <w:rPr>
                <w:b/>
                <w:bCs/>
                <w:noProof/>
                <w:sz w:val="24"/>
                <w:szCs w:val="24"/>
              </w:rPr>
              <w:tab/>
              <w:t>Resilience, Talent and Technology</w:t>
            </w:r>
          </w:p>
          <w:p w14:paraId="1D4A91FD" w14:textId="77777777" w:rsidR="003D26CD" w:rsidRPr="003E02DA" w:rsidRDefault="003D26CD" w:rsidP="003E02DA">
            <w:pPr>
              <w:jc w:val="left"/>
              <w:rPr>
                <w:b/>
                <w:bCs/>
                <w:noProof/>
                <w:sz w:val="24"/>
                <w:szCs w:val="24"/>
              </w:rPr>
            </w:pPr>
            <w:r w:rsidRPr="003E02DA">
              <w:rPr>
                <w:b/>
                <w:bCs/>
                <w:noProof/>
                <w:sz w:val="24"/>
                <w:szCs w:val="24"/>
              </w:rPr>
              <w:t>Module code:</w:t>
            </w:r>
            <w:r w:rsidRPr="003E02DA">
              <w:rPr>
                <w:b/>
                <w:bCs/>
                <w:noProof/>
                <w:sz w:val="24"/>
                <w:szCs w:val="24"/>
              </w:rPr>
              <w:tab/>
              <w:t>BMDB7006</w:t>
            </w:r>
          </w:p>
          <w:p w14:paraId="4ED3E47F" w14:textId="125675FE" w:rsidR="003D26CD" w:rsidRPr="003E02DA" w:rsidRDefault="003D26CD" w:rsidP="003E02DA">
            <w:pPr>
              <w:jc w:val="left"/>
              <w:rPr>
                <w:b/>
                <w:bCs/>
                <w:noProof/>
                <w:sz w:val="24"/>
                <w:szCs w:val="24"/>
              </w:rPr>
            </w:pPr>
            <w:r w:rsidRPr="003E02DA">
              <w:rPr>
                <w:b/>
                <w:bCs/>
                <w:noProof/>
                <w:sz w:val="24"/>
                <w:szCs w:val="24"/>
              </w:rPr>
              <w:t>Contribution to Overall Module Assessment (%):</w:t>
            </w:r>
            <w:r w:rsidR="003E02DA">
              <w:rPr>
                <w:b/>
                <w:bCs/>
                <w:noProof/>
                <w:sz w:val="24"/>
                <w:szCs w:val="24"/>
              </w:rPr>
              <w:t xml:space="preserve"> </w:t>
            </w:r>
            <w:r w:rsidRPr="003E02DA">
              <w:rPr>
                <w:b/>
                <w:bCs/>
                <w:noProof/>
                <w:sz w:val="24"/>
                <w:szCs w:val="24"/>
              </w:rPr>
              <w:t>50%</w:t>
            </w:r>
          </w:p>
          <w:p w14:paraId="0176BD59" w14:textId="77777777" w:rsidR="003D26CD" w:rsidRPr="003E02DA" w:rsidRDefault="003D26CD" w:rsidP="003E02DA">
            <w:pPr>
              <w:jc w:val="left"/>
              <w:rPr>
                <w:b/>
                <w:bCs/>
                <w:noProof/>
                <w:sz w:val="24"/>
                <w:szCs w:val="24"/>
              </w:rPr>
            </w:pPr>
            <w:r w:rsidRPr="003E02DA">
              <w:rPr>
                <w:b/>
                <w:bCs/>
                <w:noProof/>
                <w:sz w:val="24"/>
                <w:szCs w:val="24"/>
              </w:rPr>
              <w:t>Lecturer:</w:t>
            </w:r>
            <w:r w:rsidRPr="003E02DA">
              <w:rPr>
                <w:b/>
                <w:bCs/>
                <w:noProof/>
                <w:sz w:val="24"/>
                <w:szCs w:val="24"/>
              </w:rPr>
              <w:tab/>
              <w:t>Dr. David Griffiths</w:t>
            </w:r>
          </w:p>
          <w:p w14:paraId="37ACF65A" w14:textId="12B2BCE6" w:rsidR="003D26CD" w:rsidRPr="0052037B" w:rsidRDefault="003D26CD" w:rsidP="003E02DA">
            <w:pPr>
              <w:jc w:val="left"/>
              <w:rPr>
                <w:noProof/>
              </w:rPr>
            </w:pPr>
            <w:r w:rsidRPr="003E02DA">
              <w:rPr>
                <w:b/>
                <w:bCs/>
                <w:noProof/>
                <w:sz w:val="24"/>
                <w:szCs w:val="24"/>
              </w:rPr>
              <w:t>Internal Verifier:</w:t>
            </w:r>
            <w:r w:rsidRPr="003E02DA">
              <w:rPr>
                <w:b/>
                <w:bCs/>
                <w:noProof/>
                <w:sz w:val="24"/>
                <w:szCs w:val="24"/>
              </w:rPr>
              <w:tab/>
            </w:r>
          </w:p>
        </w:tc>
      </w:tr>
      <w:tr w:rsidR="003D26CD" w:rsidRPr="0052037B" w14:paraId="4254CC97" w14:textId="77777777" w:rsidTr="00E47EA8">
        <w:trPr>
          <w:trHeight w:val="2438"/>
        </w:trPr>
        <w:tc>
          <w:tcPr>
            <w:tcW w:w="5580" w:type="dxa"/>
            <w:tcBorders>
              <w:top w:val="nil"/>
              <w:left w:val="nil"/>
              <w:bottom w:val="nil"/>
              <w:right w:val="nil"/>
            </w:tcBorders>
          </w:tcPr>
          <w:p w14:paraId="4B3E6758" w14:textId="0876A5DA" w:rsidR="003D26CD" w:rsidRPr="0052037B" w:rsidRDefault="003D26CD" w:rsidP="00E47EA8">
            <w:pPr>
              <w:rPr>
                <w:noProof/>
              </w:rPr>
            </w:pPr>
          </w:p>
          <w:p w14:paraId="7C54B69A" w14:textId="2F998DE4" w:rsidR="003D26CD" w:rsidRPr="003E02DA" w:rsidRDefault="003D26CD" w:rsidP="00E47EA8">
            <w:pPr>
              <w:rPr>
                <w:noProof/>
                <w:sz w:val="10"/>
                <w:szCs w:val="10"/>
              </w:rPr>
            </w:pPr>
          </w:p>
          <w:p w14:paraId="58EE202A" w14:textId="77777777" w:rsidR="003D26CD" w:rsidRPr="0052037B" w:rsidRDefault="003D26CD" w:rsidP="00E47EA8">
            <w:pPr>
              <w:rPr>
                <w:noProof/>
                <w:sz w:val="10"/>
                <w:szCs w:val="10"/>
              </w:rPr>
            </w:pPr>
          </w:p>
        </w:tc>
      </w:tr>
    </w:tbl>
    <w:p w14:paraId="4A3994D2" w14:textId="30E52BD6" w:rsidR="003D26CD" w:rsidRPr="0052037B" w:rsidRDefault="003D26CD" w:rsidP="003D26CD">
      <w:pPr>
        <w:spacing w:after="200"/>
        <w:rPr>
          <w:noProof/>
        </w:rPr>
      </w:pPr>
      <w:r w:rsidRPr="0052037B">
        <w:rPr>
          <w:rFonts w:hint="eastAsia"/>
          <w:noProof/>
          <w:lang w:val="zh-CN" w:bidi="zh-CN"/>
        </w:rPr>
        <mc:AlternateContent>
          <mc:Choice Requires="wps">
            <w:drawing>
              <wp:anchor distT="0" distB="0" distL="114300" distR="114300" simplePos="0" relativeHeight="251662336" behindDoc="1" locked="0" layoutInCell="1" allowOverlap="1" wp14:anchorId="2AD97B59" wp14:editId="62CF7992">
                <wp:simplePos x="0" y="0"/>
                <wp:positionH relativeFrom="column">
                  <wp:posOffset>-745490</wp:posOffset>
                </wp:positionH>
                <wp:positionV relativeFrom="page">
                  <wp:posOffset>6667500</wp:posOffset>
                </wp:positionV>
                <wp:extent cx="7760970" cy="4019550"/>
                <wp:effectExtent l="0" t="0" r="0" b="0"/>
                <wp:wrapNone/>
                <wp:docPr id="43" name="矩形 43" descr="彩色矩形"/>
                <wp:cNvGraphicFramePr/>
                <a:graphic xmlns:a="http://schemas.openxmlformats.org/drawingml/2006/main">
                  <a:graphicData uri="http://schemas.microsoft.com/office/word/2010/wordprocessingShape">
                    <wps:wsp>
                      <wps:cNvSpPr/>
                      <wps:spPr>
                        <a:xfrm>
                          <a:off x="0" y="0"/>
                          <a:ext cx="7760970" cy="401955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1C7C84" w14:textId="77777777" w:rsidR="00E47EA8" w:rsidRDefault="00E47EA8" w:rsidP="003D26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AD97B59" id="矩形 43" o:spid="_x0000_s1028" alt="彩色矩形" style="position:absolute;left:0;text-align:left;margin-left:-58.7pt;margin-top:525pt;width:611.1pt;height:316.5pt;z-index:-25165414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" fillcolor="#a5a5a5 [3206]" stroked="f" strokeweight="1pt">
                <v:textbox>
                  <w:txbxContent>
                    <w:p w14:paraId="621C7C84" w14:textId="77777777" w:rsidR="00E47EA8" w:rsidRDefault="00E47EA8" w:rsidP="003D26CD">
                      <w:pPr>
                        <w:jc w:val="center"/>
                      </w:pPr>
                    </w:p>
                  </w:txbxContent>
                </v:textbox>
                <w10:wrap anchory="page"/>
              </v:rect>
            </w:pict>
          </mc:Fallback>
        </mc:AlternateContent>
      </w:r>
      <w:r w:rsidRPr="005B5CCF">
        <w:rPr>
          <w:rFonts w:hint="eastAsia"/>
          <w:noProof/>
          <w:lang w:bidi="zh-CN"/>
        </w:rPr>
        <w:br w:type="page"/>
      </w:r>
    </w:p>
    <w:p w14:paraId="0D03CD56" w14:textId="77777777" w:rsidR="00F83ADC" w:rsidRPr="003154C0" w:rsidRDefault="00F83ADC" w:rsidP="003154C0">
      <w:pPr>
        <w:jc w:val="center"/>
        <w:rPr>
          <w:rFonts w:ascii="Arial" w:hAnsi="Arial" w:cs="Arial"/>
          <w:b/>
          <w:bCs/>
          <w:sz w:val="52"/>
          <w:szCs w:val="52"/>
        </w:rPr>
      </w:pPr>
      <w:r w:rsidRPr="003154C0">
        <w:rPr>
          <w:rFonts w:ascii="Arial" w:hAnsi="Arial" w:cs="Arial" w:hint="eastAsia"/>
          <w:b/>
          <w:bCs/>
          <w:sz w:val="52"/>
          <w:szCs w:val="52"/>
        </w:rPr>
        <w:lastRenderedPageBreak/>
        <w:t>Content</w:t>
      </w:r>
    </w:p>
    <w:p w14:paraId="6F489F8A" w14:textId="4A3FAFAC" w:rsidR="00F83ADC" w:rsidRDefault="00F83ADC" w:rsidP="00F83ADC">
      <w:pPr>
        <w:rPr>
          <w:rFonts w:ascii="Arial" w:hAnsi="Arial" w:cs="Arial"/>
          <w:b/>
          <w:bCs/>
          <w:sz w:val="24"/>
          <w:szCs w:val="24"/>
        </w:rPr>
      </w:pPr>
    </w:p>
    <w:p w14:paraId="08433739" w14:textId="15AA421A" w:rsidR="003154C0" w:rsidRDefault="003154C0" w:rsidP="00F83ADC">
      <w:pPr>
        <w:rPr>
          <w:rFonts w:ascii="Arial" w:hAnsi="Arial" w:cs="Arial"/>
          <w:b/>
          <w:bCs/>
          <w:sz w:val="24"/>
          <w:szCs w:val="24"/>
        </w:rPr>
      </w:pPr>
    </w:p>
    <w:sdt>
      <w:sdtPr>
        <w:rPr>
          <w:rFonts w:asciiTheme="minorHAnsi" w:eastAsiaTheme="minorEastAsia" w:hAnsiTheme="minorHAnsi" w:cstheme="minorBidi"/>
          <w:color w:val="auto"/>
          <w:kern w:val="2"/>
          <w:sz w:val="21"/>
          <w:szCs w:val="22"/>
          <w:lang w:val="zh-CN"/>
        </w:rPr>
        <w:id w:val="-720431782"/>
        <w:docPartObj>
          <w:docPartGallery w:val="Table of Contents"/>
          <w:docPartUnique/>
        </w:docPartObj>
      </w:sdtPr>
      <w:sdtEndPr>
        <w:rPr>
          <w:b/>
          <w:bCs/>
        </w:rPr>
      </w:sdtEndPr>
      <w:sdtContent>
        <w:p w14:paraId="71AF53CF" w14:textId="3674DFBA" w:rsidR="00B013ED" w:rsidRDefault="00B013ED">
          <w:pPr>
            <w:pStyle w:val="TOC"/>
          </w:pPr>
        </w:p>
        <w:p w14:paraId="2BD9CD84" w14:textId="71BB9EB9" w:rsidR="00DE31DD" w:rsidRDefault="00B013ED">
          <w:pPr>
            <w:pStyle w:val="TOC2"/>
            <w:tabs>
              <w:tab w:val="right" w:leader="dot" w:pos="8296"/>
            </w:tabs>
            <w:rPr>
              <w:noProof/>
            </w:rPr>
          </w:pPr>
          <w:r>
            <w:fldChar w:fldCharType="begin"/>
          </w:r>
          <w:r>
            <w:instrText xml:space="preserve"> TOC \o "1-3" \h \z \u </w:instrText>
          </w:r>
          <w:r>
            <w:fldChar w:fldCharType="separate"/>
          </w:r>
          <w:hyperlink w:anchor="_Toc54218763" w:history="1">
            <w:r w:rsidR="00DE31DD" w:rsidRPr="00047E29">
              <w:rPr>
                <w:rStyle w:val="a4"/>
                <w:noProof/>
              </w:rPr>
              <w:t>1</w:t>
            </w:r>
            <w:r w:rsidR="00DE31DD" w:rsidRPr="00047E29">
              <w:rPr>
                <w:rStyle w:val="a4"/>
                <w:rFonts w:ascii="宋体" w:eastAsia="宋体" w:hAnsi="宋体" w:cs="宋体"/>
                <w:noProof/>
              </w:rPr>
              <w:t>.</w:t>
            </w:r>
            <w:r w:rsidR="00DE31DD" w:rsidRPr="00047E29">
              <w:rPr>
                <w:rStyle w:val="a4"/>
                <w:noProof/>
              </w:rPr>
              <w:t>PESTLE analysis on talent attraction in Cisco</w:t>
            </w:r>
            <w:r w:rsidR="00DE31DD">
              <w:rPr>
                <w:noProof/>
                <w:webHidden/>
              </w:rPr>
              <w:tab/>
            </w:r>
            <w:r w:rsidR="00DE31DD">
              <w:rPr>
                <w:noProof/>
                <w:webHidden/>
              </w:rPr>
              <w:fldChar w:fldCharType="begin"/>
            </w:r>
            <w:r w:rsidR="00DE31DD">
              <w:rPr>
                <w:noProof/>
                <w:webHidden/>
              </w:rPr>
              <w:instrText xml:space="preserve"> PAGEREF _Toc54218763 \h </w:instrText>
            </w:r>
            <w:r w:rsidR="00DE31DD">
              <w:rPr>
                <w:noProof/>
                <w:webHidden/>
              </w:rPr>
            </w:r>
            <w:r w:rsidR="00DE31DD">
              <w:rPr>
                <w:noProof/>
                <w:webHidden/>
              </w:rPr>
              <w:fldChar w:fldCharType="separate"/>
            </w:r>
            <w:r w:rsidR="000014DD">
              <w:rPr>
                <w:noProof/>
                <w:webHidden/>
              </w:rPr>
              <w:t>1</w:t>
            </w:r>
            <w:r w:rsidR="00DE31DD">
              <w:rPr>
                <w:noProof/>
                <w:webHidden/>
              </w:rPr>
              <w:fldChar w:fldCharType="end"/>
            </w:r>
          </w:hyperlink>
        </w:p>
        <w:p w14:paraId="5DADFEB1" w14:textId="36F3C9A6" w:rsidR="00DE31DD" w:rsidRDefault="00DE31DD">
          <w:pPr>
            <w:pStyle w:val="TOC3"/>
            <w:tabs>
              <w:tab w:val="right" w:leader="dot" w:pos="8296"/>
            </w:tabs>
            <w:rPr>
              <w:noProof/>
            </w:rPr>
          </w:pPr>
          <w:hyperlink w:anchor="_Toc54218764" w:history="1">
            <w:r w:rsidRPr="00047E29">
              <w:rPr>
                <w:rStyle w:val="a4"/>
                <w:noProof/>
              </w:rPr>
              <w:t>References</w:t>
            </w:r>
            <w:r>
              <w:rPr>
                <w:noProof/>
                <w:webHidden/>
              </w:rPr>
              <w:tab/>
            </w:r>
            <w:r>
              <w:rPr>
                <w:noProof/>
                <w:webHidden/>
              </w:rPr>
              <w:fldChar w:fldCharType="begin"/>
            </w:r>
            <w:r>
              <w:rPr>
                <w:noProof/>
                <w:webHidden/>
              </w:rPr>
              <w:instrText xml:space="preserve"> PAGEREF _Toc54218764 \h </w:instrText>
            </w:r>
            <w:r>
              <w:rPr>
                <w:noProof/>
                <w:webHidden/>
              </w:rPr>
            </w:r>
            <w:r>
              <w:rPr>
                <w:noProof/>
                <w:webHidden/>
              </w:rPr>
              <w:fldChar w:fldCharType="separate"/>
            </w:r>
            <w:r w:rsidR="000014DD">
              <w:rPr>
                <w:noProof/>
                <w:webHidden/>
              </w:rPr>
              <w:t>4</w:t>
            </w:r>
            <w:r>
              <w:rPr>
                <w:noProof/>
                <w:webHidden/>
              </w:rPr>
              <w:fldChar w:fldCharType="end"/>
            </w:r>
          </w:hyperlink>
        </w:p>
        <w:p w14:paraId="7710BFE9" w14:textId="2A13D5E6" w:rsidR="00DE31DD" w:rsidRDefault="00DE31DD">
          <w:pPr>
            <w:pStyle w:val="TOC2"/>
            <w:tabs>
              <w:tab w:val="right" w:leader="dot" w:pos="8296"/>
            </w:tabs>
            <w:rPr>
              <w:noProof/>
            </w:rPr>
          </w:pPr>
          <w:hyperlink w:anchor="_Toc54218765" w:history="1">
            <w:r w:rsidRPr="00047E29">
              <w:rPr>
                <w:rStyle w:val="a4"/>
                <w:noProof/>
              </w:rPr>
              <w:t>2. Labor market trends affecting the organisation</w:t>
            </w:r>
            <w:r>
              <w:rPr>
                <w:noProof/>
                <w:webHidden/>
              </w:rPr>
              <w:tab/>
            </w:r>
            <w:r>
              <w:rPr>
                <w:noProof/>
                <w:webHidden/>
              </w:rPr>
              <w:fldChar w:fldCharType="begin"/>
            </w:r>
            <w:r>
              <w:rPr>
                <w:noProof/>
                <w:webHidden/>
              </w:rPr>
              <w:instrText xml:space="preserve"> PAGEREF _Toc54218765 \h </w:instrText>
            </w:r>
            <w:r>
              <w:rPr>
                <w:noProof/>
                <w:webHidden/>
              </w:rPr>
            </w:r>
            <w:r>
              <w:rPr>
                <w:noProof/>
                <w:webHidden/>
              </w:rPr>
              <w:fldChar w:fldCharType="separate"/>
            </w:r>
            <w:r w:rsidR="000014DD">
              <w:rPr>
                <w:noProof/>
                <w:webHidden/>
              </w:rPr>
              <w:t>6</w:t>
            </w:r>
            <w:r>
              <w:rPr>
                <w:noProof/>
                <w:webHidden/>
              </w:rPr>
              <w:fldChar w:fldCharType="end"/>
            </w:r>
          </w:hyperlink>
        </w:p>
        <w:p w14:paraId="589F5843" w14:textId="17489F58" w:rsidR="00DE31DD" w:rsidRDefault="00DE31DD">
          <w:pPr>
            <w:pStyle w:val="TOC3"/>
            <w:tabs>
              <w:tab w:val="right" w:leader="dot" w:pos="8296"/>
            </w:tabs>
            <w:rPr>
              <w:noProof/>
            </w:rPr>
          </w:pPr>
          <w:hyperlink w:anchor="_Toc54218766" w:history="1">
            <w:r w:rsidRPr="00047E29">
              <w:rPr>
                <w:rStyle w:val="a4"/>
                <w:noProof/>
              </w:rPr>
              <w:t>References</w:t>
            </w:r>
            <w:r>
              <w:rPr>
                <w:noProof/>
                <w:webHidden/>
              </w:rPr>
              <w:tab/>
            </w:r>
            <w:r>
              <w:rPr>
                <w:noProof/>
                <w:webHidden/>
              </w:rPr>
              <w:fldChar w:fldCharType="begin"/>
            </w:r>
            <w:r>
              <w:rPr>
                <w:noProof/>
                <w:webHidden/>
              </w:rPr>
              <w:instrText xml:space="preserve"> PAGEREF _Toc54218766 \h </w:instrText>
            </w:r>
            <w:r>
              <w:rPr>
                <w:noProof/>
                <w:webHidden/>
              </w:rPr>
            </w:r>
            <w:r>
              <w:rPr>
                <w:noProof/>
                <w:webHidden/>
              </w:rPr>
              <w:fldChar w:fldCharType="separate"/>
            </w:r>
            <w:r w:rsidR="000014DD">
              <w:rPr>
                <w:noProof/>
                <w:webHidden/>
              </w:rPr>
              <w:t>9</w:t>
            </w:r>
            <w:r>
              <w:rPr>
                <w:noProof/>
                <w:webHidden/>
              </w:rPr>
              <w:fldChar w:fldCharType="end"/>
            </w:r>
          </w:hyperlink>
        </w:p>
        <w:p w14:paraId="7409DDAD" w14:textId="53CFBBDE" w:rsidR="00DE31DD" w:rsidRDefault="00DE31DD">
          <w:pPr>
            <w:pStyle w:val="TOC2"/>
            <w:tabs>
              <w:tab w:val="right" w:leader="dot" w:pos="8296"/>
            </w:tabs>
            <w:rPr>
              <w:noProof/>
            </w:rPr>
          </w:pPr>
          <w:hyperlink w:anchor="_Toc54218767" w:history="1">
            <w:r w:rsidRPr="00047E29">
              <w:rPr>
                <w:rStyle w:val="a4"/>
                <w:noProof/>
              </w:rPr>
              <w:t>3. Ted talk -- technology impacting on human resource planning</w:t>
            </w:r>
            <w:r>
              <w:rPr>
                <w:noProof/>
                <w:webHidden/>
              </w:rPr>
              <w:tab/>
            </w:r>
            <w:r>
              <w:rPr>
                <w:noProof/>
                <w:webHidden/>
              </w:rPr>
              <w:fldChar w:fldCharType="begin"/>
            </w:r>
            <w:r>
              <w:rPr>
                <w:noProof/>
                <w:webHidden/>
              </w:rPr>
              <w:instrText xml:space="preserve"> PAGEREF _Toc54218767 \h </w:instrText>
            </w:r>
            <w:r>
              <w:rPr>
                <w:noProof/>
                <w:webHidden/>
              </w:rPr>
            </w:r>
            <w:r>
              <w:rPr>
                <w:noProof/>
                <w:webHidden/>
              </w:rPr>
              <w:fldChar w:fldCharType="separate"/>
            </w:r>
            <w:r w:rsidR="000014DD">
              <w:rPr>
                <w:noProof/>
                <w:webHidden/>
              </w:rPr>
              <w:t>11</w:t>
            </w:r>
            <w:r>
              <w:rPr>
                <w:noProof/>
                <w:webHidden/>
              </w:rPr>
              <w:fldChar w:fldCharType="end"/>
            </w:r>
          </w:hyperlink>
        </w:p>
        <w:p w14:paraId="398A1FCC" w14:textId="03B9A35F" w:rsidR="00DE31DD" w:rsidRDefault="00DE31DD">
          <w:pPr>
            <w:pStyle w:val="TOC3"/>
            <w:tabs>
              <w:tab w:val="right" w:leader="dot" w:pos="8296"/>
            </w:tabs>
            <w:rPr>
              <w:noProof/>
            </w:rPr>
          </w:pPr>
          <w:hyperlink w:anchor="_Toc54218768" w:history="1">
            <w:r w:rsidRPr="00047E29">
              <w:rPr>
                <w:rStyle w:val="a4"/>
                <w:noProof/>
              </w:rPr>
              <w:t>References</w:t>
            </w:r>
            <w:r>
              <w:rPr>
                <w:noProof/>
                <w:webHidden/>
              </w:rPr>
              <w:tab/>
            </w:r>
            <w:r>
              <w:rPr>
                <w:noProof/>
                <w:webHidden/>
              </w:rPr>
              <w:fldChar w:fldCharType="begin"/>
            </w:r>
            <w:r>
              <w:rPr>
                <w:noProof/>
                <w:webHidden/>
              </w:rPr>
              <w:instrText xml:space="preserve"> PAGEREF _Toc54218768 \h </w:instrText>
            </w:r>
            <w:r>
              <w:rPr>
                <w:noProof/>
                <w:webHidden/>
              </w:rPr>
            </w:r>
            <w:r>
              <w:rPr>
                <w:noProof/>
                <w:webHidden/>
              </w:rPr>
              <w:fldChar w:fldCharType="separate"/>
            </w:r>
            <w:r w:rsidR="000014DD">
              <w:rPr>
                <w:noProof/>
                <w:webHidden/>
              </w:rPr>
              <w:t>12</w:t>
            </w:r>
            <w:r>
              <w:rPr>
                <w:noProof/>
                <w:webHidden/>
              </w:rPr>
              <w:fldChar w:fldCharType="end"/>
            </w:r>
          </w:hyperlink>
        </w:p>
        <w:p w14:paraId="02F2A8F5" w14:textId="0903BB4E" w:rsidR="00DE31DD" w:rsidRDefault="00DE31DD">
          <w:pPr>
            <w:pStyle w:val="TOC2"/>
            <w:tabs>
              <w:tab w:val="right" w:leader="dot" w:pos="8296"/>
            </w:tabs>
            <w:rPr>
              <w:noProof/>
            </w:rPr>
          </w:pPr>
          <w:hyperlink w:anchor="_Toc54218769" w:history="1">
            <w:r w:rsidRPr="00047E29">
              <w:rPr>
                <w:rStyle w:val="a4"/>
                <w:noProof/>
              </w:rPr>
              <w:t>4. HRM policy comparison in Liberal economy and Coordinated economy</w:t>
            </w:r>
            <w:r>
              <w:rPr>
                <w:noProof/>
                <w:webHidden/>
              </w:rPr>
              <w:tab/>
            </w:r>
            <w:r>
              <w:rPr>
                <w:noProof/>
                <w:webHidden/>
              </w:rPr>
              <w:fldChar w:fldCharType="begin"/>
            </w:r>
            <w:r>
              <w:rPr>
                <w:noProof/>
                <w:webHidden/>
              </w:rPr>
              <w:instrText xml:space="preserve"> PAGEREF _Toc54218769 \h </w:instrText>
            </w:r>
            <w:r>
              <w:rPr>
                <w:noProof/>
                <w:webHidden/>
              </w:rPr>
            </w:r>
            <w:r>
              <w:rPr>
                <w:noProof/>
                <w:webHidden/>
              </w:rPr>
              <w:fldChar w:fldCharType="separate"/>
            </w:r>
            <w:r w:rsidR="000014DD">
              <w:rPr>
                <w:noProof/>
                <w:webHidden/>
              </w:rPr>
              <w:t>14</w:t>
            </w:r>
            <w:r>
              <w:rPr>
                <w:noProof/>
                <w:webHidden/>
              </w:rPr>
              <w:fldChar w:fldCharType="end"/>
            </w:r>
          </w:hyperlink>
        </w:p>
        <w:p w14:paraId="32487C4C" w14:textId="6A04BAC3" w:rsidR="00DE31DD" w:rsidRDefault="00DE31DD">
          <w:pPr>
            <w:pStyle w:val="TOC3"/>
            <w:tabs>
              <w:tab w:val="right" w:leader="dot" w:pos="8296"/>
            </w:tabs>
            <w:rPr>
              <w:noProof/>
            </w:rPr>
          </w:pPr>
          <w:hyperlink w:anchor="_Toc54218770" w:history="1">
            <w:r w:rsidRPr="00047E29">
              <w:rPr>
                <w:rStyle w:val="a4"/>
                <w:noProof/>
              </w:rPr>
              <w:t>References</w:t>
            </w:r>
            <w:r>
              <w:rPr>
                <w:noProof/>
                <w:webHidden/>
              </w:rPr>
              <w:tab/>
            </w:r>
            <w:r>
              <w:rPr>
                <w:noProof/>
                <w:webHidden/>
              </w:rPr>
              <w:fldChar w:fldCharType="begin"/>
            </w:r>
            <w:r>
              <w:rPr>
                <w:noProof/>
                <w:webHidden/>
              </w:rPr>
              <w:instrText xml:space="preserve"> PAGEREF _Toc54218770 \h </w:instrText>
            </w:r>
            <w:r>
              <w:rPr>
                <w:noProof/>
                <w:webHidden/>
              </w:rPr>
            </w:r>
            <w:r>
              <w:rPr>
                <w:noProof/>
                <w:webHidden/>
              </w:rPr>
              <w:fldChar w:fldCharType="separate"/>
            </w:r>
            <w:r w:rsidR="000014DD">
              <w:rPr>
                <w:noProof/>
                <w:webHidden/>
              </w:rPr>
              <w:t>17</w:t>
            </w:r>
            <w:r>
              <w:rPr>
                <w:noProof/>
                <w:webHidden/>
              </w:rPr>
              <w:fldChar w:fldCharType="end"/>
            </w:r>
          </w:hyperlink>
        </w:p>
        <w:p w14:paraId="21D5396B" w14:textId="3A59EAEB" w:rsidR="00DE31DD" w:rsidRDefault="00DE31DD">
          <w:pPr>
            <w:pStyle w:val="TOC2"/>
            <w:tabs>
              <w:tab w:val="right" w:leader="dot" w:pos="8296"/>
            </w:tabs>
            <w:rPr>
              <w:noProof/>
            </w:rPr>
          </w:pPr>
          <w:hyperlink w:anchor="_Toc54218771" w:history="1">
            <w:r w:rsidRPr="00047E29">
              <w:rPr>
                <w:rStyle w:val="a4"/>
                <w:noProof/>
              </w:rPr>
              <w:t>5. Presentation -- the future of work</w:t>
            </w:r>
            <w:r>
              <w:rPr>
                <w:noProof/>
                <w:webHidden/>
              </w:rPr>
              <w:tab/>
            </w:r>
            <w:r>
              <w:rPr>
                <w:noProof/>
                <w:webHidden/>
              </w:rPr>
              <w:fldChar w:fldCharType="begin"/>
            </w:r>
            <w:r>
              <w:rPr>
                <w:noProof/>
                <w:webHidden/>
              </w:rPr>
              <w:instrText xml:space="preserve"> PAGEREF _Toc54218771 \h </w:instrText>
            </w:r>
            <w:r>
              <w:rPr>
                <w:noProof/>
                <w:webHidden/>
              </w:rPr>
            </w:r>
            <w:r>
              <w:rPr>
                <w:noProof/>
                <w:webHidden/>
              </w:rPr>
              <w:fldChar w:fldCharType="separate"/>
            </w:r>
            <w:r w:rsidR="000014DD">
              <w:rPr>
                <w:noProof/>
                <w:webHidden/>
              </w:rPr>
              <w:t>19</w:t>
            </w:r>
            <w:r>
              <w:rPr>
                <w:noProof/>
                <w:webHidden/>
              </w:rPr>
              <w:fldChar w:fldCharType="end"/>
            </w:r>
          </w:hyperlink>
        </w:p>
        <w:p w14:paraId="0C088522" w14:textId="62E538E5" w:rsidR="00DE31DD" w:rsidRDefault="00DE31DD">
          <w:pPr>
            <w:pStyle w:val="TOC3"/>
            <w:tabs>
              <w:tab w:val="right" w:leader="dot" w:pos="8296"/>
            </w:tabs>
            <w:rPr>
              <w:noProof/>
            </w:rPr>
          </w:pPr>
          <w:hyperlink w:anchor="_Toc54218772" w:history="1">
            <w:r w:rsidRPr="00047E29">
              <w:rPr>
                <w:rStyle w:val="a4"/>
                <w:noProof/>
              </w:rPr>
              <w:t>References</w:t>
            </w:r>
            <w:r>
              <w:rPr>
                <w:noProof/>
                <w:webHidden/>
              </w:rPr>
              <w:tab/>
            </w:r>
            <w:r>
              <w:rPr>
                <w:noProof/>
                <w:webHidden/>
              </w:rPr>
              <w:fldChar w:fldCharType="begin"/>
            </w:r>
            <w:r>
              <w:rPr>
                <w:noProof/>
                <w:webHidden/>
              </w:rPr>
              <w:instrText xml:space="preserve"> PAGEREF _Toc54218772 \h </w:instrText>
            </w:r>
            <w:r>
              <w:rPr>
                <w:noProof/>
                <w:webHidden/>
              </w:rPr>
            </w:r>
            <w:r>
              <w:rPr>
                <w:noProof/>
                <w:webHidden/>
              </w:rPr>
              <w:fldChar w:fldCharType="separate"/>
            </w:r>
            <w:r w:rsidR="000014DD">
              <w:rPr>
                <w:noProof/>
                <w:webHidden/>
              </w:rPr>
              <w:t>39</w:t>
            </w:r>
            <w:r>
              <w:rPr>
                <w:noProof/>
                <w:webHidden/>
              </w:rPr>
              <w:fldChar w:fldCharType="end"/>
            </w:r>
          </w:hyperlink>
        </w:p>
        <w:p w14:paraId="3DE812DD" w14:textId="28056BFD" w:rsidR="00DE31DD" w:rsidRDefault="00DE31DD">
          <w:pPr>
            <w:pStyle w:val="TOC2"/>
            <w:tabs>
              <w:tab w:val="right" w:leader="dot" w:pos="8296"/>
            </w:tabs>
            <w:rPr>
              <w:noProof/>
            </w:rPr>
          </w:pPr>
          <w:hyperlink w:anchor="_Toc54218773" w:history="1">
            <w:r w:rsidRPr="00047E29">
              <w:rPr>
                <w:rStyle w:val="a4"/>
                <w:noProof/>
              </w:rPr>
              <w:t>6. Critical analysis of Atkinson’s Model in open talent economy</w:t>
            </w:r>
            <w:r>
              <w:rPr>
                <w:noProof/>
                <w:webHidden/>
              </w:rPr>
              <w:tab/>
            </w:r>
            <w:r>
              <w:rPr>
                <w:noProof/>
                <w:webHidden/>
              </w:rPr>
              <w:fldChar w:fldCharType="begin"/>
            </w:r>
            <w:r>
              <w:rPr>
                <w:noProof/>
                <w:webHidden/>
              </w:rPr>
              <w:instrText xml:space="preserve"> PAGEREF _Toc54218773 \h </w:instrText>
            </w:r>
            <w:r>
              <w:rPr>
                <w:noProof/>
                <w:webHidden/>
              </w:rPr>
            </w:r>
            <w:r>
              <w:rPr>
                <w:noProof/>
                <w:webHidden/>
              </w:rPr>
              <w:fldChar w:fldCharType="separate"/>
            </w:r>
            <w:r w:rsidR="000014DD">
              <w:rPr>
                <w:noProof/>
                <w:webHidden/>
              </w:rPr>
              <w:t>41</w:t>
            </w:r>
            <w:r>
              <w:rPr>
                <w:noProof/>
                <w:webHidden/>
              </w:rPr>
              <w:fldChar w:fldCharType="end"/>
            </w:r>
          </w:hyperlink>
        </w:p>
        <w:p w14:paraId="0B2873E4" w14:textId="43AD5560" w:rsidR="00DE31DD" w:rsidRDefault="00DE31DD">
          <w:pPr>
            <w:pStyle w:val="TOC3"/>
            <w:tabs>
              <w:tab w:val="right" w:leader="dot" w:pos="8296"/>
            </w:tabs>
            <w:rPr>
              <w:noProof/>
            </w:rPr>
          </w:pPr>
          <w:hyperlink w:anchor="_Toc54218774" w:history="1">
            <w:r w:rsidRPr="00047E29">
              <w:rPr>
                <w:rStyle w:val="a4"/>
                <w:noProof/>
              </w:rPr>
              <w:t>References</w:t>
            </w:r>
            <w:r>
              <w:rPr>
                <w:noProof/>
                <w:webHidden/>
              </w:rPr>
              <w:tab/>
            </w:r>
            <w:r>
              <w:rPr>
                <w:noProof/>
                <w:webHidden/>
              </w:rPr>
              <w:fldChar w:fldCharType="begin"/>
            </w:r>
            <w:r>
              <w:rPr>
                <w:noProof/>
                <w:webHidden/>
              </w:rPr>
              <w:instrText xml:space="preserve"> PAGEREF _Toc54218774 \h </w:instrText>
            </w:r>
            <w:r>
              <w:rPr>
                <w:noProof/>
                <w:webHidden/>
              </w:rPr>
            </w:r>
            <w:r>
              <w:rPr>
                <w:noProof/>
                <w:webHidden/>
              </w:rPr>
              <w:fldChar w:fldCharType="separate"/>
            </w:r>
            <w:r w:rsidR="000014DD">
              <w:rPr>
                <w:noProof/>
                <w:webHidden/>
              </w:rPr>
              <w:t>45</w:t>
            </w:r>
            <w:r>
              <w:rPr>
                <w:noProof/>
                <w:webHidden/>
              </w:rPr>
              <w:fldChar w:fldCharType="end"/>
            </w:r>
          </w:hyperlink>
        </w:p>
        <w:p w14:paraId="29F2AFDF" w14:textId="03F350FC" w:rsidR="00DE31DD" w:rsidRDefault="00DE31DD">
          <w:pPr>
            <w:pStyle w:val="TOC2"/>
            <w:tabs>
              <w:tab w:val="right" w:leader="dot" w:pos="8296"/>
            </w:tabs>
            <w:rPr>
              <w:noProof/>
            </w:rPr>
          </w:pPr>
          <w:hyperlink w:anchor="_Toc54218775" w:history="1">
            <w:r w:rsidRPr="00047E29">
              <w:rPr>
                <w:rStyle w:val="a4"/>
                <w:noProof/>
              </w:rPr>
              <w:t>7. Organisational resilience model and application</w:t>
            </w:r>
            <w:r>
              <w:rPr>
                <w:noProof/>
                <w:webHidden/>
              </w:rPr>
              <w:tab/>
            </w:r>
            <w:r>
              <w:rPr>
                <w:noProof/>
                <w:webHidden/>
              </w:rPr>
              <w:fldChar w:fldCharType="begin"/>
            </w:r>
            <w:r>
              <w:rPr>
                <w:noProof/>
                <w:webHidden/>
              </w:rPr>
              <w:instrText xml:space="preserve"> PAGEREF _Toc54218775 \h </w:instrText>
            </w:r>
            <w:r>
              <w:rPr>
                <w:noProof/>
                <w:webHidden/>
              </w:rPr>
            </w:r>
            <w:r>
              <w:rPr>
                <w:noProof/>
                <w:webHidden/>
              </w:rPr>
              <w:fldChar w:fldCharType="separate"/>
            </w:r>
            <w:r w:rsidR="000014DD">
              <w:rPr>
                <w:noProof/>
                <w:webHidden/>
              </w:rPr>
              <w:t>47</w:t>
            </w:r>
            <w:r>
              <w:rPr>
                <w:noProof/>
                <w:webHidden/>
              </w:rPr>
              <w:fldChar w:fldCharType="end"/>
            </w:r>
          </w:hyperlink>
        </w:p>
        <w:p w14:paraId="5E51C0C5" w14:textId="670CB881" w:rsidR="00DE31DD" w:rsidRDefault="00DE31DD">
          <w:pPr>
            <w:pStyle w:val="TOC3"/>
            <w:tabs>
              <w:tab w:val="right" w:leader="dot" w:pos="8296"/>
            </w:tabs>
            <w:rPr>
              <w:noProof/>
            </w:rPr>
          </w:pPr>
          <w:hyperlink w:anchor="_Toc54218776" w:history="1">
            <w:r w:rsidRPr="00047E29">
              <w:rPr>
                <w:rStyle w:val="a4"/>
                <w:noProof/>
              </w:rPr>
              <w:t>References</w:t>
            </w:r>
            <w:r>
              <w:rPr>
                <w:noProof/>
                <w:webHidden/>
              </w:rPr>
              <w:tab/>
            </w:r>
            <w:r>
              <w:rPr>
                <w:noProof/>
                <w:webHidden/>
              </w:rPr>
              <w:fldChar w:fldCharType="begin"/>
            </w:r>
            <w:r>
              <w:rPr>
                <w:noProof/>
                <w:webHidden/>
              </w:rPr>
              <w:instrText xml:space="preserve"> PAGEREF _Toc54218776 \h </w:instrText>
            </w:r>
            <w:r>
              <w:rPr>
                <w:noProof/>
                <w:webHidden/>
              </w:rPr>
            </w:r>
            <w:r>
              <w:rPr>
                <w:noProof/>
                <w:webHidden/>
              </w:rPr>
              <w:fldChar w:fldCharType="separate"/>
            </w:r>
            <w:r w:rsidR="000014DD">
              <w:rPr>
                <w:noProof/>
                <w:webHidden/>
              </w:rPr>
              <w:t>50</w:t>
            </w:r>
            <w:r>
              <w:rPr>
                <w:noProof/>
                <w:webHidden/>
              </w:rPr>
              <w:fldChar w:fldCharType="end"/>
            </w:r>
          </w:hyperlink>
        </w:p>
        <w:p w14:paraId="6E2F27D4" w14:textId="015D3FB4" w:rsidR="00B013ED" w:rsidRDefault="00B013ED">
          <w:r>
            <w:rPr>
              <w:b/>
              <w:bCs/>
              <w:lang w:val="zh-CN"/>
            </w:rPr>
            <w:fldChar w:fldCharType="end"/>
          </w:r>
        </w:p>
      </w:sdtContent>
    </w:sdt>
    <w:p w14:paraId="131932DC" w14:textId="77777777" w:rsidR="00F83ADC" w:rsidRDefault="00F83ADC" w:rsidP="00F83ADC">
      <w:pPr>
        <w:rPr>
          <w:rFonts w:ascii="Arial" w:hAnsi="Arial" w:cs="Arial"/>
          <w:b/>
          <w:bCs/>
          <w:sz w:val="24"/>
          <w:szCs w:val="24"/>
        </w:rPr>
      </w:pPr>
    </w:p>
    <w:p w14:paraId="140DCA3B" w14:textId="501D6785" w:rsidR="00F83ADC" w:rsidRDefault="00F83ADC" w:rsidP="00F83ADC">
      <w:pPr>
        <w:rPr>
          <w:rFonts w:ascii="Arial" w:hAnsi="Arial" w:cs="Arial"/>
          <w:b/>
          <w:bCs/>
          <w:sz w:val="24"/>
          <w:szCs w:val="24"/>
        </w:rPr>
        <w:sectPr w:rsidR="00F83ADC">
          <w:headerReference w:type="even" r:id="rId9"/>
          <w:headerReference w:type="default" r:id="rId10"/>
          <w:footerReference w:type="default" r:id="rId11"/>
          <w:pgSz w:w="11906" w:h="16838"/>
          <w:pgMar w:top="1440" w:right="1800" w:bottom="1440" w:left="1800" w:header="851" w:footer="992" w:gutter="0"/>
          <w:cols w:space="425"/>
          <w:docGrid w:type="lines" w:linePitch="312"/>
        </w:sectPr>
      </w:pPr>
    </w:p>
    <w:p w14:paraId="659CA113" w14:textId="032E86C0" w:rsidR="00EA5BBE" w:rsidRPr="009B321E" w:rsidRDefault="00F83ADC" w:rsidP="009B321E">
      <w:pPr>
        <w:pStyle w:val="2"/>
      </w:pPr>
      <w:bookmarkStart w:id="0" w:name="_Toc54218763"/>
      <w:r w:rsidRPr="009B321E">
        <w:lastRenderedPageBreak/>
        <w:t>1</w:t>
      </w:r>
      <w:r w:rsidR="00B013ED">
        <w:rPr>
          <w:rFonts w:ascii="宋体" w:eastAsia="宋体" w:hAnsi="宋体" w:cs="宋体" w:hint="eastAsia"/>
          <w:lang w:eastAsia="zh-CN"/>
        </w:rPr>
        <w:t>.</w:t>
      </w:r>
      <w:r w:rsidR="00461CD4" w:rsidRPr="009B321E">
        <w:t xml:space="preserve">PESTLE analysis on talent attraction in </w:t>
      </w:r>
      <w:r w:rsidR="00D844A9" w:rsidRPr="009B321E">
        <w:t>Cisco</w:t>
      </w:r>
      <w:bookmarkEnd w:id="0"/>
    </w:p>
    <w:p w14:paraId="321C6346" w14:textId="0377E8ED" w:rsidR="00461CD4" w:rsidRPr="00D844A9" w:rsidRDefault="00461CD4" w:rsidP="00461CD4">
      <w:pPr>
        <w:rPr>
          <w:rFonts w:ascii="Arial" w:hAnsi="Arial" w:cs="Arial"/>
          <w:b/>
          <w:bCs/>
          <w:sz w:val="24"/>
          <w:szCs w:val="24"/>
        </w:rPr>
      </w:pPr>
    </w:p>
    <w:p w14:paraId="2BFFD000" w14:textId="3980AF32" w:rsidR="00483517" w:rsidRDefault="00BC706E" w:rsidP="00D844A9">
      <w:pPr>
        <w:spacing w:line="360" w:lineRule="auto"/>
        <w:rPr>
          <w:rFonts w:ascii="Arial" w:hAnsi="Arial" w:cs="Arial"/>
          <w:sz w:val="24"/>
          <w:szCs w:val="24"/>
        </w:rPr>
      </w:pPr>
      <w:r>
        <w:rPr>
          <w:rFonts w:ascii="Arial" w:hAnsi="Arial" w:cs="Arial" w:hint="eastAsia"/>
          <w:sz w:val="24"/>
          <w:szCs w:val="24"/>
        </w:rPr>
        <w:t>A</w:t>
      </w:r>
      <w:r>
        <w:rPr>
          <w:rFonts w:ascii="Arial" w:hAnsi="Arial" w:cs="Arial"/>
          <w:sz w:val="24"/>
          <w:szCs w:val="24"/>
        </w:rPr>
        <w:t xml:space="preserve">ttracting high-quality people is the external policy implementation in talent resourcing which is the outcome of talent planning (Armstrong, 2017). </w:t>
      </w:r>
      <w:proofErr w:type="gramStart"/>
      <w:r>
        <w:rPr>
          <w:rFonts w:ascii="Arial" w:hAnsi="Arial" w:cs="Arial"/>
          <w:sz w:val="24"/>
          <w:szCs w:val="24"/>
        </w:rPr>
        <w:t>In order to</w:t>
      </w:r>
      <w:proofErr w:type="gramEnd"/>
      <w:r>
        <w:rPr>
          <w:rFonts w:ascii="Arial" w:hAnsi="Arial" w:cs="Arial"/>
          <w:sz w:val="24"/>
          <w:szCs w:val="24"/>
        </w:rPr>
        <w:t xml:space="preserve"> be competitive, it is important and challenging to obtain people from outside and within the organization </w:t>
      </w:r>
      <w:r w:rsidRPr="00BC706E">
        <w:rPr>
          <w:rFonts w:ascii="Arial" w:hAnsi="Arial" w:cs="Arial"/>
          <w:color w:val="000000" w:themeColor="text1"/>
          <w:sz w:val="24"/>
          <w:szCs w:val="24"/>
        </w:rPr>
        <w:t>(Armstrong and Taylor, 2014; Deloitte, 2019).</w:t>
      </w:r>
      <w:r>
        <w:rPr>
          <w:rFonts w:ascii="Arial" w:hAnsi="Arial" w:cs="Arial"/>
          <w:color w:val="000000" w:themeColor="text1"/>
          <w:sz w:val="24"/>
          <w:szCs w:val="24"/>
        </w:rPr>
        <w:t xml:space="preserve"> </w:t>
      </w:r>
      <w:r w:rsidR="00483517">
        <w:rPr>
          <w:rFonts w:ascii="Arial" w:hAnsi="Arial" w:cs="Arial"/>
          <w:sz w:val="24"/>
          <w:szCs w:val="24"/>
        </w:rPr>
        <w:t xml:space="preserve">The international </w:t>
      </w:r>
      <w:r w:rsidR="00474ACB">
        <w:rPr>
          <w:rFonts w:ascii="Arial" w:hAnsi="Arial" w:cs="Arial"/>
          <w:sz w:val="24"/>
          <w:szCs w:val="24"/>
        </w:rPr>
        <w:t>recruitment and selection criteria may be varied widely in terms of the what kind of candidate t</w:t>
      </w:r>
      <w:r w:rsidR="00483517">
        <w:rPr>
          <w:rFonts w:ascii="Arial" w:hAnsi="Arial" w:cs="Arial"/>
          <w:sz w:val="24"/>
          <w:szCs w:val="24"/>
        </w:rPr>
        <w:t xml:space="preserve">he </w:t>
      </w:r>
      <w:proofErr w:type="spellStart"/>
      <w:r w:rsidR="00483517">
        <w:rPr>
          <w:rFonts w:ascii="Arial" w:hAnsi="Arial" w:cs="Arial"/>
          <w:sz w:val="24"/>
          <w:szCs w:val="24"/>
        </w:rPr>
        <w:t>organisation</w:t>
      </w:r>
      <w:proofErr w:type="spellEnd"/>
      <w:r w:rsidR="00474ACB">
        <w:rPr>
          <w:rFonts w:ascii="Arial" w:hAnsi="Arial" w:cs="Arial"/>
          <w:sz w:val="24"/>
          <w:szCs w:val="24"/>
        </w:rPr>
        <w:t xml:space="preserve"> need, the candidate characteristics, the company role, the assignment nature, the talent needs and legal issues (</w:t>
      </w:r>
      <w:r w:rsidR="00474ACB" w:rsidRPr="00474ACB">
        <w:rPr>
          <w:rFonts w:ascii="Arial" w:hAnsi="Arial" w:cs="Arial"/>
          <w:sz w:val="24"/>
          <w:szCs w:val="24"/>
        </w:rPr>
        <w:t xml:space="preserve">Edwards </w:t>
      </w:r>
      <w:r w:rsidR="00474ACB">
        <w:rPr>
          <w:rFonts w:ascii="Arial" w:hAnsi="Arial" w:cs="Arial"/>
          <w:sz w:val="24"/>
          <w:szCs w:val="24"/>
        </w:rPr>
        <w:t xml:space="preserve">&amp; </w:t>
      </w:r>
      <w:r w:rsidR="00474ACB" w:rsidRPr="00474ACB">
        <w:rPr>
          <w:rFonts w:ascii="Arial" w:hAnsi="Arial" w:cs="Arial"/>
          <w:sz w:val="24"/>
          <w:szCs w:val="24"/>
        </w:rPr>
        <w:t>Rees, 2011)</w:t>
      </w:r>
      <w:r w:rsidR="00474ACB">
        <w:rPr>
          <w:rFonts w:ascii="Arial" w:hAnsi="Arial" w:cs="Arial"/>
          <w:sz w:val="24"/>
          <w:szCs w:val="24"/>
        </w:rPr>
        <w:t xml:space="preserve">. </w:t>
      </w:r>
    </w:p>
    <w:p w14:paraId="2BFFC00D" w14:textId="3FAC9DCF" w:rsidR="002D7C27" w:rsidRDefault="002D7C27" w:rsidP="00D844A9">
      <w:pPr>
        <w:spacing w:line="360" w:lineRule="auto"/>
        <w:rPr>
          <w:rFonts w:ascii="Arial" w:hAnsi="Arial" w:cs="Arial"/>
          <w:sz w:val="24"/>
          <w:szCs w:val="24"/>
        </w:rPr>
      </w:pPr>
      <w:r>
        <w:rPr>
          <w:rFonts w:ascii="Arial" w:hAnsi="Arial" w:cs="Arial"/>
          <w:sz w:val="24"/>
          <w:szCs w:val="24"/>
        </w:rPr>
        <w:t xml:space="preserve">As a multinational corporation, founded in USA in 1984, </w:t>
      </w:r>
      <w:r>
        <w:rPr>
          <w:rFonts w:ascii="Arial" w:hAnsi="Arial" w:cs="Arial" w:hint="eastAsia"/>
          <w:sz w:val="24"/>
          <w:szCs w:val="24"/>
        </w:rPr>
        <w:t>C</w:t>
      </w:r>
      <w:r>
        <w:rPr>
          <w:rFonts w:ascii="Arial" w:hAnsi="Arial" w:cs="Arial"/>
          <w:sz w:val="24"/>
          <w:szCs w:val="24"/>
        </w:rPr>
        <w:t xml:space="preserve">isco System Inc. is a high-technology product and service company across collaboration, </w:t>
      </w:r>
      <w:proofErr w:type="gramStart"/>
      <w:r>
        <w:rPr>
          <w:rFonts w:ascii="Arial" w:hAnsi="Arial" w:cs="Arial"/>
          <w:sz w:val="24"/>
          <w:szCs w:val="24"/>
        </w:rPr>
        <w:t>networking</w:t>
      </w:r>
      <w:proofErr w:type="gramEnd"/>
      <w:r>
        <w:rPr>
          <w:rFonts w:ascii="Arial" w:hAnsi="Arial" w:cs="Arial"/>
          <w:sz w:val="24"/>
          <w:szCs w:val="24"/>
        </w:rPr>
        <w:t xml:space="preserve"> and the cloud. It is ranked 63rd on the Fortune 500 (Fortune, 2020) through decades of development with over 75,900 employees worldwide and it entered in China in 1994 </w:t>
      </w:r>
      <w:r w:rsidRPr="00C26C6A">
        <w:rPr>
          <w:rFonts w:ascii="Arial" w:hAnsi="Arial" w:cs="Arial"/>
          <w:sz w:val="24"/>
          <w:szCs w:val="24"/>
        </w:rPr>
        <w:t>(Cisco, 20</w:t>
      </w:r>
      <w:r>
        <w:rPr>
          <w:rFonts w:ascii="Arial" w:hAnsi="Arial" w:cs="Arial"/>
          <w:sz w:val="24"/>
          <w:szCs w:val="24"/>
        </w:rPr>
        <w:t>20</w:t>
      </w:r>
      <w:r w:rsidRPr="00C26C6A">
        <w:rPr>
          <w:rFonts w:ascii="Arial" w:hAnsi="Arial" w:cs="Arial"/>
          <w:sz w:val="24"/>
          <w:szCs w:val="24"/>
        </w:rPr>
        <w:t>)</w:t>
      </w:r>
      <w:r>
        <w:rPr>
          <w:rFonts w:ascii="Arial" w:hAnsi="Arial" w:cs="Arial"/>
          <w:sz w:val="24"/>
          <w:szCs w:val="24"/>
        </w:rPr>
        <w:t xml:space="preserve">. </w:t>
      </w:r>
    </w:p>
    <w:p w14:paraId="795971B1" w14:textId="41146EEB" w:rsidR="00BC706E" w:rsidRPr="00CA7A49" w:rsidRDefault="00483517" w:rsidP="00D844A9">
      <w:pPr>
        <w:spacing w:line="360" w:lineRule="auto"/>
        <w:rPr>
          <w:rFonts w:ascii="Arial" w:hAnsi="Arial" w:cs="Arial"/>
          <w:sz w:val="24"/>
          <w:szCs w:val="24"/>
        </w:rPr>
      </w:pPr>
      <w:r>
        <w:rPr>
          <w:rFonts w:ascii="Arial" w:hAnsi="Arial" w:cs="Arial"/>
          <w:sz w:val="24"/>
          <w:szCs w:val="24"/>
        </w:rPr>
        <w:t>A</w:t>
      </w:r>
      <w:r w:rsidR="00D92CB0">
        <w:rPr>
          <w:rFonts w:ascii="Arial" w:hAnsi="Arial" w:cs="Arial"/>
          <w:sz w:val="24"/>
          <w:szCs w:val="24"/>
        </w:rPr>
        <w:t xml:space="preserve"> PESTLE analysis is a framework impacting the </w:t>
      </w:r>
      <w:proofErr w:type="spellStart"/>
      <w:r w:rsidR="00D92CB0">
        <w:rPr>
          <w:rFonts w:ascii="Arial" w:hAnsi="Arial" w:cs="Arial"/>
          <w:sz w:val="24"/>
          <w:szCs w:val="24"/>
        </w:rPr>
        <w:t>organisation</w:t>
      </w:r>
      <w:proofErr w:type="spellEnd"/>
      <w:r w:rsidR="00D92CB0">
        <w:rPr>
          <w:rFonts w:ascii="Arial" w:hAnsi="Arial" w:cs="Arial"/>
          <w:sz w:val="24"/>
          <w:szCs w:val="24"/>
        </w:rPr>
        <w:t xml:space="preserve"> by analyzing six key external factors (Political, Economic, Sociological, Technological, Legal and Environment) (CIPD, 2020). </w:t>
      </w:r>
      <w:r w:rsidR="00BC706E">
        <w:rPr>
          <w:rFonts w:ascii="Arial" w:hAnsi="Arial" w:cs="Arial"/>
          <w:sz w:val="24"/>
          <w:szCs w:val="24"/>
        </w:rPr>
        <w:t xml:space="preserve">There are many external factors may affect talent attraction, thus it is useful to conduct a PESLE analysis critically evaluate how the factors influence the talent acquisition for an organization </w:t>
      </w:r>
      <w:r>
        <w:rPr>
          <w:rFonts w:ascii="Arial" w:hAnsi="Arial" w:cs="Arial"/>
          <w:sz w:val="24"/>
          <w:szCs w:val="24"/>
        </w:rPr>
        <w:t>in the global context</w:t>
      </w:r>
      <w:r w:rsidR="00BC706E">
        <w:rPr>
          <w:rFonts w:ascii="Arial" w:hAnsi="Arial" w:cs="Arial"/>
          <w:sz w:val="24"/>
          <w:szCs w:val="24"/>
        </w:rPr>
        <w:t>.</w:t>
      </w:r>
      <w:r w:rsidR="002D7C27">
        <w:rPr>
          <w:rFonts w:ascii="Arial" w:hAnsi="Arial" w:cs="Arial"/>
          <w:sz w:val="24"/>
          <w:szCs w:val="24"/>
        </w:rPr>
        <w:t xml:space="preserve"> Take Cisco for an example, due to the word limitation, the analysis is mainly focused on political and technological part. </w:t>
      </w:r>
    </w:p>
    <w:p w14:paraId="386F8F98" w14:textId="5F4518FE" w:rsidR="00914410" w:rsidRDefault="002878D6" w:rsidP="00D844A9">
      <w:pPr>
        <w:spacing w:line="360" w:lineRule="auto"/>
        <w:rPr>
          <w:rFonts w:ascii="Arial" w:hAnsi="Arial" w:cs="Arial"/>
          <w:sz w:val="24"/>
          <w:szCs w:val="24"/>
        </w:rPr>
      </w:pPr>
      <w:r>
        <w:rPr>
          <w:rFonts w:ascii="Arial" w:hAnsi="Arial" w:cs="Arial" w:hint="eastAsia"/>
          <w:sz w:val="24"/>
          <w:szCs w:val="24"/>
        </w:rPr>
        <w:t>F</w:t>
      </w:r>
      <w:r>
        <w:rPr>
          <w:rFonts w:ascii="Arial" w:hAnsi="Arial" w:cs="Arial"/>
          <w:sz w:val="24"/>
          <w:szCs w:val="24"/>
        </w:rPr>
        <w:t>igure 1: PESTLE analysis</w:t>
      </w:r>
    </w:p>
    <w:p w14:paraId="0A0301D1" w14:textId="77777777" w:rsidR="002878D6" w:rsidRPr="002878D6" w:rsidRDefault="002878D6" w:rsidP="00D844A9">
      <w:pPr>
        <w:widowControl/>
        <w:spacing w:line="360" w:lineRule="auto"/>
        <w:jc w:val="left"/>
        <w:rPr>
          <w:rFonts w:ascii="宋体" w:eastAsia="宋体" w:hAnsi="宋体" w:cs="宋体"/>
          <w:kern w:val="0"/>
          <w:sz w:val="24"/>
          <w:szCs w:val="24"/>
        </w:rPr>
      </w:pPr>
      <w:r w:rsidRPr="002878D6">
        <w:rPr>
          <w:rFonts w:ascii="Arial" w:eastAsia="宋体" w:hAnsi="Arial" w:cs="Arial"/>
          <w:noProof/>
          <w:kern w:val="0"/>
          <w:sz w:val="24"/>
          <w:szCs w:val="24"/>
        </w:rPr>
        <w:lastRenderedPageBreak/>
        <w:drawing>
          <wp:inline distT="0" distB="0" distL="0" distR="0" wp14:anchorId="306956F0" wp14:editId="4E1FD3F2">
            <wp:extent cx="5361200" cy="2125003"/>
            <wp:effectExtent l="0" t="0" r="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094" cy="2159445"/>
                    </a:xfrm>
                    <a:prstGeom prst="rect">
                      <a:avLst/>
                    </a:prstGeom>
                    <a:noFill/>
                    <a:ln>
                      <a:noFill/>
                    </a:ln>
                  </pic:spPr>
                </pic:pic>
              </a:graphicData>
            </a:graphic>
          </wp:inline>
        </w:drawing>
      </w:r>
    </w:p>
    <w:p w14:paraId="2E1600AF" w14:textId="4FE34ED8" w:rsidR="00042FD5" w:rsidRPr="003103A7" w:rsidRDefault="00042FD5" w:rsidP="00D844A9">
      <w:pPr>
        <w:spacing w:line="360" w:lineRule="auto"/>
        <w:rPr>
          <w:rFonts w:ascii="Arial" w:hAnsi="Arial" w:cs="Arial"/>
          <w:i/>
          <w:iCs/>
          <w:sz w:val="24"/>
          <w:szCs w:val="24"/>
        </w:rPr>
      </w:pPr>
      <w:r w:rsidRPr="003103A7">
        <w:rPr>
          <w:rFonts w:ascii="Arial" w:hAnsi="Arial" w:cs="Arial"/>
          <w:i/>
          <w:iCs/>
          <w:sz w:val="24"/>
          <w:szCs w:val="24"/>
        </w:rPr>
        <w:t>Political analysis:</w:t>
      </w:r>
    </w:p>
    <w:p w14:paraId="1BAF130D" w14:textId="2162DB70" w:rsidR="00E935E2" w:rsidRDefault="00516091" w:rsidP="00D844A9">
      <w:pPr>
        <w:spacing w:line="360" w:lineRule="auto"/>
        <w:rPr>
          <w:rFonts w:ascii="Arial" w:hAnsi="Arial" w:cs="Arial"/>
          <w:sz w:val="24"/>
          <w:szCs w:val="24"/>
        </w:rPr>
      </w:pPr>
      <w:r>
        <w:rPr>
          <w:rFonts w:ascii="Arial" w:hAnsi="Arial" w:cs="Arial" w:hint="eastAsia"/>
          <w:sz w:val="24"/>
          <w:szCs w:val="24"/>
        </w:rPr>
        <w:t>G</w:t>
      </w:r>
      <w:r>
        <w:rPr>
          <w:rFonts w:ascii="Arial" w:hAnsi="Arial" w:cs="Arial"/>
          <w:sz w:val="24"/>
          <w:szCs w:val="24"/>
        </w:rPr>
        <w:t xml:space="preserve">overnment legislation and policy would influence the </w:t>
      </w:r>
      <w:r w:rsidR="00E935E2">
        <w:rPr>
          <w:rFonts w:ascii="Arial" w:hAnsi="Arial" w:cs="Arial"/>
          <w:sz w:val="24"/>
          <w:szCs w:val="24"/>
        </w:rPr>
        <w:t>talent attraction</w:t>
      </w:r>
      <w:r w:rsidR="007A4C8E">
        <w:rPr>
          <w:rFonts w:ascii="Arial" w:hAnsi="Arial" w:cs="Arial"/>
          <w:sz w:val="24"/>
          <w:szCs w:val="24"/>
        </w:rPr>
        <w:t>.</w:t>
      </w:r>
      <w:r w:rsidR="00E935E2">
        <w:rPr>
          <w:rFonts w:ascii="Arial" w:hAnsi="Arial" w:cs="Arial"/>
          <w:sz w:val="24"/>
          <w:szCs w:val="24"/>
        </w:rPr>
        <w:t xml:space="preserve"> </w:t>
      </w:r>
    </w:p>
    <w:p w14:paraId="04E75DA5" w14:textId="34C25677" w:rsidR="00516091" w:rsidRPr="00E935E2" w:rsidRDefault="007C3DFD" w:rsidP="00D844A9">
      <w:pPr>
        <w:pStyle w:val="a3"/>
        <w:numPr>
          <w:ilvl w:val="0"/>
          <w:numId w:val="3"/>
        </w:numPr>
        <w:spacing w:line="360" w:lineRule="auto"/>
        <w:ind w:firstLineChars="0"/>
        <w:rPr>
          <w:rFonts w:ascii="Arial" w:hAnsi="Arial" w:cs="Arial"/>
          <w:sz w:val="24"/>
          <w:szCs w:val="24"/>
        </w:rPr>
      </w:pPr>
      <w:r w:rsidRPr="00E935E2">
        <w:rPr>
          <w:rFonts w:ascii="Arial" w:hAnsi="Arial" w:cs="Arial"/>
          <w:sz w:val="24"/>
          <w:szCs w:val="24"/>
        </w:rPr>
        <w:t xml:space="preserve">US-China trade war is negatively impact talent attraction as an “host-country” effect (Edwards and Rees, 2011). Both China and USA have signed a preliminary deal, but there are some issues remained unsolved. </w:t>
      </w:r>
      <w:r w:rsidR="00516091" w:rsidRPr="00E935E2">
        <w:rPr>
          <w:rFonts w:ascii="Arial" w:hAnsi="Arial" w:cs="Arial"/>
          <w:sz w:val="24"/>
          <w:szCs w:val="24"/>
        </w:rPr>
        <w:t>China increased the tariff from 5% to 25</w:t>
      </w:r>
      <w:r w:rsidR="00460E6D" w:rsidRPr="00E935E2">
        <w:rPr>
          <w:rFonts w:ascii="Arial" w:hAnsi="Arial" w:cs="Arial"/>
          <w:sz w:val="24"/>
          <w:szCs w:val="24"/>
        </w:rPr>
        <w:t>% on American goods</w:t>
      </w:r>
      <w:bookmarkStart w:id="1" w:name="_Hlk54042528"/>
      <w:r w:rsidR="00460E6D" w:rsidRPr="00E935E2">
        <w:rPr>
          <w:rFonts w:ascii="Arial" w:hAnsi="Arial" w:cs="Arial"/>
          <w:sz w:val="24"/>
          <w:szCs w:val="24"/>
        </w:rPr>
        <w:t xml:space="preserve"> (BBC, 2020)</w:t>
      </w:r>
      <w:bookmarkEnd w:id="1"/>
      <w:r w:rsidR="00AA72F4" w:rsidRPr="00E935E2">
        <w:rPr>
          <w:rFonts w:ascii="Arial" w:hAnsi="Arial" w:cs="Arial"/>
          <w:sz w:val="24"/>
          <w:szCs w:val="24"/>
        </w:rPr>
        <w:t>,</w:t>
      </w:r>
      <w:r w:rsidRPr="00E935E2">
        <w:rPr>
          <w:rFonts w:ascii="Arial" w:hAnsi="Arial" w:cs="Arial"/>
          <w:sz w:val="24"/>
          <w:szCs w:val="24"/>
        </w:rPr>
        <w:t xml:space="preserve"> </w:t>
      </w:r>
      <w:r w:rsidR="00AA72F4" w:rsidRPr="00E935E2">
        <w:rPr>
          <w:rFonts w:ascii="Arial" w:hAnsi="Arial" w:cs="Arial"/>
          <w:sz w:val="24"/>
          <w:szCs w:val="24"/>
        </w:rPr>
        <w:t xml:space="preserve">which will impact </w:t>
      </w:r>
      <w:r w:rsidRPr="00E935E2">
        <w:rPr>
          <w:rFonts w:ascii="Arial" w:hAnsi="Arial" w:cs="Arial"/>
          <w:sz w:val="24"/>
          <w:szCs w:val="24"/>
        </w:rPr>
        <w:t xml:space="preserve">talents </w:t>
      </w:r>
      <w:r w:rsidR="00AA72F4" w:rsidRPr="00E935E2">
        <w:rPr>
          <w:rFonts w:ascii="Arial" w:hAnsi="Arial" w:cs="Arial"/>
          <w:sz w:val="24"/>
          <w:szCs w:val="24"/>
        </w:rPr>
        <w:t>in Cisco</w:t>
      </w:r>
      <w:r w:rsidR="00647F1D" w:rsidRPr="00E935E2">
        <w:rPr>
          <w:rFonts w:ascii="Arial" w:hAnsi="Arial" w:cs="Arial"/>
          <w:sz w:val="24"/>
          <w:szCs w:val="24"/>
        </w:rPr>
        <w:t xml:space="preserve"> </w:t>
      </w:r>
      <w:r w:rsidRPr="00E935E2">
        <w:rPr>
          <w:rFonts w:ascii="Arial" w:hAnsi="Arial" w:cs="Arial"/>
          <w:sz w:val="24"/>
          <w:szCs w:val="24"/>
        </w:rPr>
        <w:t>as well</w:t>
      </w:r>
      <w:r w:rsidR="00AA72F4" w:rsidRPr="00E935E2">
        <w:rPr>
          <w:rFonts w:ascii="Arial" w:hAnsi="Arial" w:cs="Arial"/>
          <w:sz w:val="24"/>
          <w:szCs w:val="24"/>
        </w:rPr>
        <w:t>.</w:t>
      </w:r>
      <w:r w:rsidRPr="00E935E2">
        <w:rPr>
          <w:rFonts w:ascii="Arial" w:hAnsi="Arial" w:cs="Arial"/>
          <w:sz w:val="24"/>
          <w:szCs w:val="24"/>
        </w:rPr>
        <w:t xml:space="preserve"> </w:t>
      </w:r>
    </w:p>
    <w:p w14:paraId="06338B91" w14:textId="308AF32F" w:rsidR="00F97190" w:rsidRDefault="007C3DFD" w:rsidP="00D844A9">
      <w:pPr>
        <w:pStyle w:val="a3"/>
        <w:numPr>
          <w:ilvl w:val="0"/>
          <w:numId w:val="3"/>
        </w:numPr>
        <w:spacing w:line="360" w:lineRule="auto"/>
        <w:ind w:firstLineChars="0"/>
        <w:rPr>
          <w:rFonts w:ascii="Arial" w:hAnsi="Arial" w:cs="Arial"/>
          <w:sz w:val="24"/>
          <w:szCs w:val="24"/>
        </w:rPr>
      </w:pPr>
      <w:r>
        <w:rPr>
          <w:rFonts w:ascii="Arial" w:hAnsi="Arial" w:cs="Arial"/>
          <w:sz w:val="24"/>
          <w:szCs w:val="24"/>
        </w:rPr>
        <w:t>On the other hand, a</w:t>
      </w:r>
      <w:r w:rsidR="00AA72F4">
        <w:rPr>
          <w:rFonts w:ascii="Arial" w:hAnsi="Arial" w:cs="Arial"/>
          <w:sz w:val="24"/>
          <w:szCs w:val="24"/>
        </w:rPr>
        <w:t xml:space="preserve">s </w:t>
      </w:r>
      <w:r w:rsidR="00F97190">
        <w:rPr>
          <w:rFonts w:ascii="Arial" w:hAnsi="Arial" w:cs="Arial" w:hint="eastAsia"/>
          <w:sz w:val="24"/>
          <w:szCs w:val="24"/>
        </w:rPr>
        <w:t>C</w:t>
      </w:r>
      <w:r w:rsidR="00F97190">
        <w:rPr>
          <w:rFonts w:ascii="Arial" w:hAnsi="Arial" w:cs="Arial"/>
          <w:sz w:val="24"/>
          <w:szCs w:val="24"/>
        </w:rPr>
        <w:t>hinese researchers are difficult to get the visa and scrutiny is tighter in US</w:t>
      </w:r>
      <w:r w:rsidR="00AA72F4">
        <w:rPr>
          <w:rFonts w:ascii="Arial" w:hAnsi="Arial" w:cs="Arial"/>
          <w:sz w:val="24"/>
          <w:szCs w:val="24"/>
        </w:rPr>
        <w:t xml:space="preserve">, many researchers leave the country. Hence, it has being seen a big talent loss in </w:t>
      </w:r>
      <w:r>
        <w:rPr>
          <w:rFonts w:ascii="Arial" w:hAnsi="Arial" w:cs="Arial"/>
          <w:sz w:val="24"/>
          <w:szCs w:val="24"/>
        </w:rPr>
        <w:t xml:space="preserve">Cisco in </w:t>
      </w:r>
      <w:r w:rsidR="00AA72F4">
        <w:rPr>
          <w:rFonts w:ascii="Arial" w:hAnsi="Arial" w:cs="Arial"/>
          <w:sz w:val="24"/>
          <w:szCs w:val="24"/>
        </w:rPr>
        <w:t xml:space="preserve">USA (Huang &amp; Lo, 2019).   </w:t>
      </w:r>
    </w:p>
    <w:p w14:paraId="1BBAA51C" w14:textId="0E3EEFC1" w:rsidR="00AA72F4" w:rsidRPr="003103A7" w:rsidRDefault="00AA72F4" w:rsidP="00D844A9">
      <w:pPr>
        <w:spacing w:line="360" w:lineRule="auto"/>
        <w:rPr>
          <w:rFonts w:ascii="Arial" w:hAnsi="Arial" w:cs="Arial"/>
          <w:i/>
          <w:iCs/>
          <w:sz w:val="24"/>
          <w:szCs w:val="24"/>
        </w:rPr>
      </w:pPr>
      <w:r w:rsidRPr="003103A7">
        <w:rPr>
          <w:rFonts w:ascii="Arial" w:hAnsi="Arial" w:cs="Arial" w:hint="eastAsia"/>
          <w:i/>
          <w:iCs/>
          <w:sz w:val="24"/>
          <w:szCs w:val="24"/>
        </w:rPr>
        <w:t>T</w:t>
      </w:r>
      <w:r w:rsidRPr="003103A7">
        <w:rPr>
          <w:rFonts w:ascii="Arial" w:hAnsi="Arial" w:cs="Arial"/>
          <w:i/>
          <w:iCs/>
          <w:sz w:val="24"/>
          <w:szCs w:val="24"/>
        </w:rPr>
        <w:t>echnological analysis:</w:t>
      </w:r>
    </w:p>
    <w:p w14:paraId="761CF473" w14:textId="7F7D6B7E" w:rsidR="00071782" w:rsidRPr="00071782" w:rsidRDefault="00071782" w:rsidP="00D844A9">
      <w:pPr>
        <w:pStyle w:val="a3"/>
        <w:numPr>
          <w:ilvl w:val="0"/>
          <w:numId w:val="6"/>
        </w:numPr>
        <w:spacing w:line="360" w:lineRule="auto"/>
        <w:ind w:left="357" w:firstLineChars="0" w:hanging="357"/>
        <w:rPr>
          <w:rFonts w:ascii="Arial" w:hAnsi="Arial" w:cs="Arial"/>
          <w:sz w:val="24"/>
          <w:szCs w:val="24"/>
        </w:rPr>
      </w:pPr>
      <w:r w:rsidRPr="00071782">
        <w:rPr>
          <w:rFonts w:ascii="Arial" w:hAnsi="Arial" w:cs="Arial"/>
          <w:sz w:val="24"/>
          <w:szCs w:val="24"/>
        </w:rPr>
        <w:t xml:space="preserve">AI and automation bring a lot of benefit to the mankind. For example, 52% of employers who invested in AI and automation saw the quality of goods and service is improved; 37% of employers who invested in AI and automation saw cost reduced; 34% of employers who invested in AI saw revenue increased (CIPD, 2019). </w:t>
      </w:r>
    </w:p>
    <w:p w14:paraId="5201E9C3" w14:textId="77777777" w:rsidR="003103A7" w:rsidRDefault="00960FD3" w:rsidP="00D844A9">
      <w:pPr>
        <w:pStyle w:val="a3"/>
        <w:numPr>
          <w:ilvl w:val="0"/>
          <w:numId w:val="6"/>
        </w:numPr>
        <w:spacing w:line="360" w:lineRule="auto"/>
        <w:ind w:left="357" w:firstLineChars="0" w:hanging="357"/>
        <w:rPr>
          <w:rFonts w:ascii="Arial" w:hAnsi="Arial" w:cs="Arial"/>
          <w:sz w:val="24"/>
          <w:szCs w:val="24"/>
        </w:rPr>
      </w:pPr>
      <w:r w:rsidRPr="00071782">
        <w:rPr>
          <w:rFonts w:ascii="Arial" w:hAnsi="Arial" w:cs="Arial" w:hint="eastAsia"/>
          <w:sz w:val="24"/>
          <w:szCs w:val="24"/>
        </w:rPr>
        <w:t>A</w:t>
      </w:r>
      <w:r w:rsidRPr="00071782">
        <w:rPr>
          <w:rFonts w:ascii="Arial" w:hAnsi="Arial" w:cs="Arial"/>
          <w:sz w:val="24"/>
          <w:szCs w:val="24"/>
        </w:rPr>
        <w:t xml:space="preserve">ccording to the </w:t>
      </w:r>
      <w:bookmarkStart w:id="2" w:name="_Hlk54041722"/>
      <w:r w:rsidR="00F93EAA" w:rsidRPr="00071782">
        <w:rPr>
          <w:rFonts w:ascii="Arial" w:hAnsi="Arial" w:cs="Arial"/>
          <w:sz w:val="24"/>
          <w:szCs w:val="24"/>
        </w:rPr>
        <w:t>World Economic Forum (2018),</w:t>
      </w:r>
      <w:bookmarkEnd w:id="2"/>
      <w:r w:rsidR="00F93EAA" w:rsidRPr="00071782">
        <w:rPr>
          <w:rFonts w:ascii="Arial" w:hAnsi="Arial" w:cs="Arial"/>
          <w:sz w:val="24"/>
          <w:szCs w:val="24"/>
        </w:rPr>
        <w:t xml:space="preserve"> </w:t>
      </w:r>
      <w:r w:rsidR="00071782" w:rsidRPr="00071782">
        <w:rPr>
          <w:rFonts w:ascii="Arial" w:hAnsi="Arial" w:cs="Arial"/>
          <w:sz w:val="24"/>
          <w:szCs w:val="24"/>
        </w:rPr>
        <w:t xml:space="preserve">50% of companies expect that automation will lead to some reduction in their full-time workforce, based on the job profiles of their employee base today. </w:t>
      </w:r>
    </w:p>
    <w:p w14:paraId="1F8074D7" w14:textId="657AA849" w:rsidR="00206067" w:rsidRPr="00071782" w:rsidRDefault="003103A7" w:rsidP="00D844A9">
      <w:pPr>
        <w:pStyle w:val="a3"/>
        <w:numPr>
          <w:ilvl w:val="0"/>
          <w:numId w:val="6"/>
        </w:numPr>
        <w:spacing w:line="360" w:lineRule="auto"/>
        <w:ind w:left="357" w:firstLineChars="0" w:hanging="357"/>
        <w:rPr>
          <w:rFonts w:ascii="Arial" w:hAnsi="Arial" w:cs="Arial"/>
          <w:sz w:val="24"/>
          <w:szCs w:val="24"/>
        </w:rPr>
      </w:pPr>
      <w:r>
        <w:rPr>
          <w:rFonts w:ascii="Arial" w:hAnsi="Arial" w:cs="Arial"/>
          <w:sz w:val="24"/>
          <w:szCs w:val="24"/>
        </w:rPr>
        <w:t>T</w:t>
      </w:r>
      <w:r w:rsidR="00F93EAA" w:rsidRPr="00071782">
        <w:rPr>
          <w:rFonts w:ascii="Arial" w:hAnsi="Arial" w:cs="Arial"/>
          <w:sz w:val="24"/>
          <w:szCs w:val="24"/>
        </w:rPr>
        <w:t>echnology is greatly adopted by industry, such as cloud computing, encryption</w:t>
      </w:r>
      <w:r>
        <w:rPr>
          <w:rFonts w:ascii="Arial" w:hAnsi="Arial" w:cs="Arial"/>
          <w:sz w:val="24"/>
          <w:szCs w:val="24"/>
        </w:rPr>
        <w:t xml:space="preserve"> (</w:t>
      </w:r>
      <w:r w:rsidRPr="00071782">
        <w:rPr>
          <w:rFonts w:ascii="Arial" w:hAnsi="Arial" w:cs="Arial"/>
          <w:sz w:val="24"/>
          <w:szCs w:val="24"/>
        </w:rPr>
        <w:t>World Economic Forum</w:t>
      </w:r>
      <w:r>
        <w:rPr>
          <w:rFonts w:ascii="Arial" w:hAnsi="Arial" w:cs="Arial"/>
          <w:sz w:val="24"/>
          <w:szCs w:val="24"/>
        </w:rPr>
        <w:t xml:space="preserve">, </w:t>
      </w:r>
      <w:r w:rsidRPr="00071782">
        <w:rPr>
          <w:rFonts w:ascii="Arial" w:hAnsi="Arial" w:cs="Arial"/>
          <w:sz w:val="24"/>
          <w:szCs w:val="24"/>
        </w:rPr>
        <w:t>2018)</w:t>
      </w:r>
      <w:r>
        <w:rPr>
          <w:rFonts w:ascii="Arial" w:hAnsi="Arial" w:cs="Arial"/>
          <w:sz w:val="24"/>
          <w:szCs w:val="24"/>
        </w:rPr>
        <w:t>.</w:t>
      </w:r>
    </w:p>
    <w:p w14:paraId="6BCD5EE9" w14:textId="165CA949" w:rsidR="003103A7" w:rsidRPr="003743A4" w:rsidRDefault="003103A7" w:rsidP="00D844A9">
      <w:pPr>
        <w:pStyle w:val="a3"/>
        <w:numPr>
          <w:ilvl w:val="0"/>
          <w:numId w:val="6"/>
        </w:numPr>
        <w:spacing w:line="360" w:lineRule="auto"/>
        <w:ind w:left="357" w:firstLineChars="0" w:hanging="357"/>
        <w:rPr>
          <w:rFonts w:ascii="Arial" w:hAnsi="Arial" w:cs="Arial"/>
          <w:sz w:val="24"/>
          <w:szCs w:val="24"/>
        </w:rPr>
      </w:pPr>
      <w:r>
        <w:rPr>
          <w:rFonts w:ascii="Arial" w:hAnsi="Arial" w:cs="Arial"/>
          <w:sz w:val="24"/>
          <w:szCs w:val="24"/>
        </w:rPr>
        <w:t>Technology helps human make decisions in the workforce, thus u</w:t>
      </w:r>
      <w:r w:rsidRPr="003743A4">
        <w:rPr>
          <w:rFonts w:ascii="Arial" w:hAnsi="Arial" w:cs="Arial"/>
          <w:sz w:val="24"/>
          <w:szCs w:val="24"/>
        </w:rPr>
        <w:t xml:space="preserve">nique </w:t>
      </w:r>
      <w:r w:rsidRPr="003743A4">
        <w:rPr>
          <w:rFonts w:ascii="Arial" w:hAnsi="Arial" w:cs="Arial"/>
          <w:sz w:val="24"/>
          <w:szCs w:val="24"/>
        </w:rPr>
        <w:lastRenderedPageBreak/>
        <w:t xml:space="preserve">human traits become more valuable, such as emotional intelligence, </w:t>
      </w:r>
      <w:proofErr w:type="gramStart"/>
      <w:r w:rsidRPr="003743A4">
        <w:rPr>
          <w:rFonts w:ascii="Arial" w:hAnsi="Arial" w:cs="Arial"/>
          <w:sz w:val="24"/>
          <w:szCs w:val="24"/>
        </w:rPr>
        <w:t>creativit</w:t>
      </w:r>
      <w:r>
        <w:rPr>
          <w:rFonts w:ascii="Arial" w:hAnsi="Arial" w:cs="Arial"/>
          <w:sz w:val="24"/>
          <w:szCs w:val="24"/>
        </w:rPr>
        <w:t>y</w:t>
      </w:r>
      <w:proofErr w:type="gramEnd"/>
      <w:r>
        <w:rPr>
          <w:rFonts w:ascii="Arial" w:hAnsi="Arial" w:cs="Arial"/>
          <w:sz w:val="24"/>
          <w:szCs w:val="24"/>
        </w:rPr>
        <w:t xml:space="preserve"> and </w:t>
      </w:r>
      <w:r w:rsidRPr="003743A4">
        <w:rPr>
          <w:rFonts w:ascii="Arial" w:hAnsi="Arial" w:cs="Arial"/>
          <w:sz w:val="24"/>
          <w:szCs w:val="24"/>
        </w:rPr>
        <w:t>innovation (PWC, 2020). As technology becomes more powerful and capable, it is the rise in demand for “human skills” that ultimately helps define the transition to the 2027 labor market. Human skills embody workers’ ability to make the best use of technological innovations on a large scale (</w:t>
      </w:r>
      <w:proofErr w:type="spellStart"/>
      <w:r w:rsidRPr="003743A4">
        <w:rPr>
          <w:rFonts w:ascii="Arial" w:hAnsi="Arial" w:cs="Arial"/>
          <w:sz w:val="24"/>
          <w:szCs w:val="24"/>
        </w:rPr>
        <w:t>Yoo</w:t>
      </w:r>
      <w:proofErr w:type="spellEnd"/>
      <w:r w:rsidRPr="003743A4">
        <w:rPr>
          <w:rFonts w:ascii="Arial" w:hAnsi="Arial" w:cs="Arial"/>
          <w:sz w:val="24"/>
          <w:szCs w:val="24"/>
        </w:rPr>
        <w:t>, 2020)</w:t>
      </w:r>
      <w:r w:rsidR="00416FC0">
        <w:rPr>
          <w:rFonts w:ascii="Arial" w:hAnsi="Arial" w:cs="Arial"/>
          <w:sz w:val="24"/>
          <w:szCs w:val="24"/>
        </w:rPr>
        <w:t xml:space="preserve">. </w:t>
      </w:r>
    </w:p>
    <w:p w14:paraId="21C71104" w14:textId="0111D233" w:rsidR="003103A7" w:rsidRDefault="003103A7" w:rsidP="00D844A9">
      <w:pPr>
        <w:spacing w:line="360" w:lineRule="auto"/>
        <w:rPr>
          <w:rFonts w:ascii="Arial" w:hAnsi="Arial" w:cs="Arial"/>
          <w:sz w:val="24"/>
          <w:szCs w:val="24"/>
        </w:rPr>
      </w:pPr>
      <w:r>
        <w:rPr>
          <w:rFonts w:ascii="Arial" w:hAnsi="Arial" w:cs="Arial"/>
          <w:sz w:val="24"/>
          <w:szCs w:val="24"/>
        </w:rPr>
        <w:t xml:space="preserve">Thus, </w:t>
      </w:r>
      <w:r w:rsidR="007C3DFD">
        <w:rPr>
          <w:rFonts w:ascii="Arial" w:hAnsi="Arial" w:cs="Arial"/>
          <w:sz w:val="24"/>
          <w:szCs w:val="24"/>
        </w:rPr>
        <w:t xml:space="preserve">as an external factor, </w:t>
      </w:r>
      <w:r>
        <w:rPr>
          <w:rFonts w:ascii="Arial" w:hAnsi="Arial" w:cs="Arial"/>
          <w:sz w:val="24"/>
          <w:szCs w:val="24"/>
        </w:rPr>
        <w:t xml:space="preserve">technology impact </w:t>
      </w:r>
      <w:r w:rsidR="007C3DFD">
        <w:rPr>
          <w:rFonts w:ascii="Arial" w:hAnsi="Arial" w:cs="Arial"/>
          <w:sz w:val="24"/>
          <w:szCs w:val="24"/>
        </w:rPr>
        <w:t xml:space="preserve">a lot on Cisco HR function. </w:t>
      </w:r>
      <w:r w:rsidRPr="003103A7">
        <w:rPr>
          <w:rFonts w:ascii="Arial" w:hAnsi="Arial" w:cs="Arial"/>
          <w:sz w:val="24"/>
          <w:szCs w:val="24"/>
        </w:rPr>
        <w:t xml:space="preserve">Cisco attract and retain talents by using WebEx system which is the ubiquitous one. By using the employees’ voice with the employer brand, Cisco is more accessible to talent, which is </w:t>
      </w:r>
      <w:r w:rsidR="007C3DFD">
        <w:rPr>
          <w:rFonts w:ascii="Arial" w:hAnsi="Arial" w:cs="Arial"/>
          <w:sz w:val="24"/>
          <w:szCs w:val="24"/>
        </w:rPr>
        <w:t xml:space="preserve">much more </w:t>
      </w:r>
      <w:r w:rsidRPr="003103A7">
        <w:rPr>
          <w:rFonts w:ascii="Arial" w:hAnsi="Arial" w:cs="Arial"/>
          <w:sz w:val="24"/>
          <w:szCs w:val="24"/>
        </w:rPr>
        <w:t>different</w:t>
      </w:r>
      <w:r w:rsidR="007C3DFD">
        <w:rPr>
          <w:rFonts w:ascii="Arial" w:hAnsi="Arial" w:cs="Arial"/>
          <w:sz w:val="24"/>
          <w:szCs w:val="24"/>
        </w:rPr>
        <w:t xml:space="preserve"> from other organization</w:t>
      </w:r>
      <w:r w:rsidRPr="003103A7">
        <w:rPr>
          <w:rFonts w:ascii="Arial" w:hAnsi="Arial" w:cs="Arial"/>
          <w:sz w:val="24"/>
          <w:szCs w:val="24"/>
        </w:rPr>
        <w:t xml:space="preserve"> (Randstad, 2020). </w:t>
      </w:r>
      <w:r w:rsidR="006B276D">
        <w:rPr>
          <w:rFonts w:ascii="Arial" w:hAnsi="Arial" w:cs="Arial"/>
          <w:sz w:val="24"/>
          <w:szCs w:val="24"/>
        </w:rPr>
        <w:t xml:space="preserve">New digitized technology provides Cisco an advanced recruitment platform and both technique and human skills are emphasized as talent requirement in the </w:t>
      </w:r>
      <w:r w:rsidR="00647F1D">
        <w:rPr>
          <w:rFonts w:ascii="Arial" w:hAnsi="Arial" w:cs="Arial"/>
          <w:sz w:val="24"/>
          <w:szCs w:val="24"/>
        </w:rPr>
        <w:t>competitive era</w:t>
      </w:r>
      <w:r w:rsidR="006B276D">
        <w:rPr>
          <w:rFonts w:ascii="Arial" w:hAnsi="Arial" w:cs="Arial"/>
          <w:sz w:val="24"/>
          <w:szCs w:val="24"/>
        </w:rPr>
        <w:t xml:space="preserve"> (Cisco, 2020). </w:t>
      </w:r>
    </w:p>
    <w:p w14:paraId="4585C3B4" w14:textId="77777777" w:rsidR="00E935E2" w:rsidRDefault="00E935E2" w:rsidP="00D844A9">
      <w:pPr>
        <w:spacing w:line="360" w:lineRule="auto"/>
        <w:rPr>
          <w:rFonts w:ascii="Arial" w:hAnsi="Arial" w:cs="Arial"/>
          <w:i/>
          <w:iCs/>
          <w:sz w:val="24"/>
          <w:szCs w:val="24"/>
        </w:rPr>
      </w:pPr>
      <w:r w:rsidRPr="002626C7">
        <w:rPr>
          <w:rFonts w:ascii="Arial" w:hAnsi="Arial" w:cs="Arial" w:hint="eastAsia"/>
          <w:i/>
          <w:iCs/>
          <w:sz w:val="24"/>
          <w:szCs w:val="24"/>
        </w:rPr>
        <w:t>E</w:t>
      </w:r>
      <w:r w:rsidRPr="002626C7">
        <w:rPr>
          <w:rFonts w:ascii="Arial" w:hAnsi="Arial" w:cs="Arial"/>
          <w:i/>
          <w:iCs/>
          <w:sz w:val="24"/>
          <w:szCs w:val="24"/>
        </w:rPr>
        <w:t>nvironmental analysis:</w:t>
      </w:r>
    </w:p>
    <w:p w14:paraId="23B9A5AD" w14:textId="37B1AFED" w:rsidR="00E935E2" w:rsidRDefault="00E935E2" w:rsidP="00D844A9">
      <w:pPr>
        <w:spacing w:line="360" w:lineRule="auto"/>
        <w:rPr>
          <w:rFonts w:ascii="Arial" w:hAnsi="Arial" w:cs="Arial"/>
          <w:sz w:val="24"/>
          <w:szCs w:val="24"/>
        </w:rPr>
      </w:pPr>
      <w:r w:rsidRPr="002626C7">
        <w:rPr>
          <w:rFonts w:ascii="Arial" w:hAnsi="Arial" w:cs="Arial"/>
          <w:sz w:val="24"/>
          <w:szCs w:val="24"/>
        </w:rPr>
        <w:t>According to the Cisco (2019), it can be seen</w:t>
      </w:r>
      <w:r>
        <w:rPr>
          <w:rFonts w:ascii="Arial" w:hAnsi="Arial" w:cs="Arial"/>
          <w:sz w:val="24"/>
          <w:szCs w:val="24"/>
        </w:rPr>
        <w:t xml:space="preserve"> Cisco makes effort on green issues such as friendly environmental materials, energy efficiency and renewable projects (Cisco, 2019</w:t>
      </w:r>
      <w:r>
        <w:rPr>
          <w:rFonts w:ascii="Arial" w:hAnsi="Arial" w:cs="Arial" w:hint="eastAsia"/>
          <w:sz w:val="24"/>
          <w:szCs w:val="24"/>
        </w:rPr>
        <w:t>)</w:t>
      </w:r>
      <w:r>
        <w:rPr>
          <w:rFonts w:ascii="Arial" w:hAnsi="Arial" w:cs="Arial"/>
          <w:sz w:val="24"/>
          <w:szCs w:val="24"/>
        </w:rPr>
        <w:t>. The sustainable development helps Cisco to acquire talents in the long term.</w:t>
      </w:r>
    </w:p>
    <w:p w14:paraId="0512B378" w14:textId="58806ED9" w:rsidR="00647F1D" w:rsidRDefault="00647F1D" w:rsidP="00D844A9">
      <w:pPr>
        <w:spacing w:line="360" w:lineRule="auto"/>
        <w:rPr>
          <w:rFonts w:ascii="Arial" w:hAnsi="Arial" w:cs="Arial"/>
          <w:i/>
          <w:iCs/>
          <w:sz w:val="24"/>
          <w:szCs w:val="24"/>
        </w:rPr>
      </w:pPr>
      <w:r w:rsidRPr="00647F1D">
        <w:rPr>
          <w:rFonts w:ascii="Arial" w:hAnsi="Arial" w:cs="Arial" w:hint="eastAsia"/>
          <w:i/>
          <w:iCs/>
          <w:sz w:val="24"/>
          <w:szCs w:val="24"/>
        </w:rPr>
        <w:t>S</w:t>
      </w:r>
      <w:r w:rsidRPr="00647F1D">
        <w:rPr>
          <w:rFonts w:ascii="Arial" w:hAnsi="Arial" w:cs="Arial"/>
          <w:i/>
          <w:iCs/>
          <w:sz w:val="24"/>
          <w:szCs w:val="24"/>
        </w:rPr>
        <w:t>ocial analysis</w:t>
      </w:r>
      <w:r w:rsidR="00ED5A7E">
        <w:rPr>
          <w:rFonts w:ascii="Arial" w:hAnsi="Arial" w:cs="Arial"/>
          <w:i/>
          <w:iCs/>
          <w:sz w:val="24"/>
          <w:szCs w:val="24"/>
        </w:rPr>
        <w:t>:</w:t>
      </w:r>
    </w:p>
    <w:p w14:paraId="7FEA6A1F" w14:textId="36B6E147" w:rsidR="00C77B3D" w:rsidRDefault="00C77B3D" w:rsidP="00D844A9">
      <w:pPr>
        <w:spacing w:line="360" w:lineRule="auto"/>
        <w:rPr>
          <w:rFonts w:ascii="Arial" w:hAnsi="Arial" w:cs="Arial"/>
          <w:sz w:val="24"/>
          <w:szCs w:val="24"/>
        </w:rPr>
      </w:pPr>
      <w:r w:rsidRPr="00ED5A7E">
        <w:rPr>
          <w:rFonts w:ascii="Arial" w:hAnsi="Arial" w:cs="Arial"/>
          <w:sz w:val="24"/>
          <w:szCs w:val="24"/>
        </w:rPr>
        <w:t>As for the eastern and western culture are different, the candidate’s characteristics and needs may vary a lot</w:t>
      </w:r>
      <w:r w:rsidR="00ED5A7E" w:rsidRPr="00ED5A7E">
        <w:rPr>
          <w:rFonts w:ascii="Arial" w:hAnsi="Arial" w:cs="Arial"/>
          <w:sz w:val="24"/>
          <w:szCs w:val="24"/>
        </w:rPr>
        <w:t xml:space="preserve"> in USA and China. Lifestyle and work-balance factors could be social factors impact the talent attraction. </w:t>
      </w:r>
    </w:p>
    <w:p w14:paraId="20ED33E4" w14:textId="066B2AB8" w:rsidR="00E935E2" w:rsidRPr="00E935E2" w:rsidRDefault="00E935E2" w:rsidP="00D844A9">
      <w:pPr>
        <w:spacing w:line="360" w:lineRule="auto"/>
        <w:rPr>
          <w:rFonts w:ascii="Arial" w:hAnsi="Arial" w:cs="Arial"/>
          <w:i/>
          <w:iCs/>
          <w:sz w:val="24"/>
          <w:szCs w:val="24"/>
        </w:rPr>
      </w:pPr>
      <w:r w:rsidRPr="00E935E2">
        <w:rPr>
          <w:rFonts w:ascii="Arial" w:hAnsi="Arial" w:cs="Arial" w:hint="eastAsia"/>
          <w:i/>
          <w:iCs/>
          <w:sz w:val="24"/>
          <w:szCs w:val="24"/>
        </w:rPr>
        <w:t>L</w:t>
      </w:r>
      <w:r w:rsidRPr="00E935E2">
        <w:rPr>
          <w:rFonts w:ascii="Arial" w:hAnsi="Arial" w:cs="Arial"/>
          <w:i/>
          <w:iCs/>
          <w:sz w:val="24"/>
          <w:szCs w:val="24"/>
        </w:rPr>
        <w:t xml:space="preserve">egal analysis: </w:t>
      </w:r>
    </w:p>
    <w:p w14:paraId="58529595" w14:textId="709A68BD" w:rsidR="00E935E2" w:rsidRPr="00ED5A7E" w:rsidRDefault="00E935E2" w:rsidP="00D844A9">
      <w:pPr>
        <w:spacing w:line="360" w:lineRule="auto"/>
        <w:rPr>
          <w:rFonts w:ascii="Arial" w:hAnsi="Arial" w:cs="Arial"/>
          <w:sz w:val="24"/>
          <w:szCs w:val="24"/>
        </w:rPr>
      </w:pPr>
      <w:r>
        <w:rPr>
          <w:rFonts w:ascii="Arial" w:hAnsi="Arial" w:cs="Arial" w:hint="eastAsia"/>
          <w:sz w:val="24"/>
          <w:szCs w:val="24"/>
        </w:rPr>
        <w:t>B</w:t>
      </w:r>
      <w:r>
        <w:rPr>
          <w:rFonts w:ascii="Arial" w:hAnsi="Arial" w:cs="Arial"/>
          <w:sz w:val="24"/>
          <w:szCs w:val="24"/>
        </w:rPr>
        <w:t xml:space="preserve">oth in USA and China, there is Employment Law, Labor Law and Health and safety regulation to protect the employee’s right, which helps Cisco to attract the talent. </w:t>
      </w:r>
    </w:p>
    <w:p w14:paraId="6FD4944D" w14:textId="6A356B74" w:rsidR="00ED5A7E" w:rsidRDefault="00ED5A7E" w:rsidP="00D844A9">
      <w:pPr>
        <w:spacing w:line="360" w:lineRule="auto"/>
        <w:rPr>
          <w:rFonts w:ascii="Arial" w:hAnsi="Arial" w:cs="Arial"/>
          <w:i/>
          <w:iCs/>
          <w:sz w:val="24"/>
          <w:szCs w:val="24"/>
        </w:rPr>
      </w:pPr>
      <w:r w:rsidRPr="00ED5A7E">
        <w:rPr>
          <w:rFonts w:ascii="Arial" w:hAnsi="Arial" w:cs="Arial"/>
          <w:i/>
          <w:iCs/>
          <w:sz w:val="24"/>
          <w:szCs w:val="24"/>
        </w:rPr>
        <w:t>Economic analysis:</w:t>
      </w:r>
    </w:p>
    <w:p w14:paraId="6C105402" w14:textId="2E0DE1E4" w:rsidR="00ED5A7E" w:rsidRDefault="00ED5A7E" w:rsidP="00D844A9">
      <w:pPr>
        <w:spacing w:line="360" w:lineRule="auto"/>
        <w:rPr>
          <w:rFonts w:ascii="Arial" w:hAnsi="Arial" w:cs="Arial"/>
          <w:sz w:val="24"/>
          <w:szCs w:val="24"/>
        </w:rPr>
      </w:pPr>
      <w:r w:rsidRPr="00ED5A7E">
        <w:rPr>
          <w:rFonts w:ascii="Arial" w:hAnsi="Arial" w:cs="Arial" w:hint="eastAsia"/>
          <w:sz w:val="24"/>
          <w:szCs w:val="24"/>
        </w:rPr>
        <w:t>E</w:t>
      </w:r>
      <w:r w:rsidRPr="00ED5A7E">
        <w:rPr>
          <w:rFonts w:ascii="Arial" w:hAnsi="Arial" w:cs="Arial"/>
          <w:sz w:val="24"/>
          <w:szCs w:val="24"/>
        </w:rPr>
        <w:t>xchange rate, employment rates, labor cost, inflation and consumer spending habits could be economical factors influence talent attraction</w:t>
      </w:r>
      <w:r w:rsidR="00D134F0">
        <w:rPr>
          <w:rFonts w:ascii="Arial" w:hAnsi="Arial" w:cs="Arial"/>
          <w:sz w:val="24"/>
          <w:szCs w:val="24"/>
        </w:rPr>
        <w:t xml:space="preserve"> in Cisco</w:t>
      </w:r>
      <w:r w:rsidRPr="00ED5A7E">
        <w:rPr>
          <w:rFonts w:ascii="Arial" w:hAnsi="Arial" w:cs="Arial"/>
          <w:sz w:val="24"/>
          <w:szCs w:val="24"/>
        </w:rPr>
        <w:t xml:space="preserve">. </w:t>
      </w:r>
    </w:p>
    <w:p w14:paraId="3C0B74E4" w14:textId="77777777" w:rsidR="00D844A9" w:rsidRDefault="00D844A9" w:rsidP="00D844A9">
      <w:pPr>
        <w:spacing w:line="360" w:lineRule="auto"/>
        <w:rPr>
          <w:rFonts w:ascii="Arial" w:hAnsi="Arial" w:cs="Arial"/>
          <w:sz w:val="24"/>
          <w:szCs w:val="24"/>
        </w:rPr>
      </w:pPr>
    </w:p>
    <w:p w14:paraId="6E3DFE1C" w14:textId="77777777" w:rsidR="000658AF" w:rsidRDefault="000658AF" w:rsidP="00807F35">
      <w:pPr>
        <w:pStyle w:val="3"/>
        <w:sectPr w:rsidR="000658AF" w:rsidSect="00B013ED">
          <w:footerReference w:type="default" r:id="rId13"/>
          <w:pgSz w:w="11906" w:h="16838"/>
          <w:pgMar w:top="1440" w:right="1800" w:bottom="1440" w:left="1800" w:header="851" w:footer="992" w:gutter="0"/>
          <w:pgNumType w:start="1"/>
          <w:cols w:space="425"/>
          <w:docGrid w:type="lines" w:linePitch="312"/>
        </w:sectPr>
      </w:pPr>
    </w:p>
    <w:p w14:paraId="765190B4" w14:textId="6B852735" w:rsidR="0070102B" w:rsidRDefault="0070102B" w:rsidP="00807F35">
      <w:pPr>
        <w:pStyle w:val="3"/>
      </w:pPr>
      <w:bookmarkStart w:id="3" w:name="_Toc54218764"/>
      <w:r w:rsidRPr="009F329B">
        <w:rPr>
          <w:rFonts w:hint="eastAsia"/>
        </w:rPr>
        <w:lastRenderedPageBreak/>
        <w:t>R</w:t>
      </w:r>
      <w:r w:rsidRPr="009F329B">
        <w:t>eferences</w:t>
      </w:r>
      <w:bookmarkEnd w:id="3"/>
    </w:p>
    <w:p w14:paraId="668FEFAA" w14:textId="77777777" w:rsidR="00063CC4" w:rsidRPr="00C26C6A" w:rsidRDefault="00063CC4" w:rsidP="00D844A9">
      <w:pPr>
        <w:spacing w:line="360" w:lineRule="auto"/>
        <w:rPr>
          <w:rFonts w:ascii="Arial" w:hAnsi="Arial" w:cs="Arial"/>
          <w:i/>
          <w:iCs/>
          <w:sz w:val="24"/>
          <w:szCs w:val="24"/>
        </w:rPr>
      </w:pPr>
      <w:r w:rsidRPr="00063CC4">
        <w:rPr>
          <w:rFonts w:ascii="Arial" w:hAnsi="Arial" w:cs="Arial"/>
          <w:sz w:val="24"/>
          <w:szCs w:val="24"/>
        </w:rPr>
        <w:t>Armstrong, M., and Taylor, S. (2014) A</w:t>
      </w:r>
      <w:r w:rsidRPr="00C26C6A">
        <w:rPr>
          <w:rFonts w:ascii="Arial" w:hAnsi="Arial" w:cs="Arial"/>
          <w:i/>
          <w:iCs/>
          <w:sz w:val="24"/>
          <w:szCs w:val="24"/>
        </w:rPr>
        <w:t>rmstrong's handbook of human resource</w:t>
      </w:r>
    </w:p>
    <w:p w14:paraId="03476374" w14:textId="74B4F143" w:rsidR="00063CC4" w:rsidRDefault="00063CC4" w:rsidP="00D844A9">
      <w:pPr>
        <w:spacing w:line="360" w:lineRule="auto"/>
        <w:ind w:firstLineChars="200" w:firstLine="480"/>
        <w:rPr>
          <w:rFonts w:ascii="Arial" w:hAnsi="Arial" w:cs="Arial"/>
          <w:sz w:val="24"/>
          <w:szCs w:val="24"/>
        </w:rPr>
      </w:pPr>
      <w:r w:rsidRPr="00C26C6A">
        <w:rPr>
          <w:rFonts w:ascii="Arial" w:hAnsi="Arial" w:cs="Arial"/>
          <w:i/>
          <w:iCs/>
          <w:sz w:val="24"/>
          <w:szCs w:val="24"/>
        </w:rPr>
        <w:t>management practice</w:t>
      </w:r>
      <w:r w:rsidRPr="00063CC4">
        <w:rPr>
          <w:rFonts w:ascii="Arial" w:hAnsi="Arial" w:cs="Arial"/>
          <w:sz w:val="24"/>
          <w:szCs w:val="24"/>
        </w:rPr>
        <w:t>. Kogan Page Publishers</w:t>
      </w:r>
      <w:r>
        <w:rPr>
          <w:rFonts w:ascii="Arial" w:hAnsi="Arial" w:cs="Arial"/>
          <w:sz w:val="24"/>
          <w:szCs w:val="24"/>
        </w:rPr>
        <w:t>.</w:t>
      </w:r>
    </w:p>
    <w:p w14:paraId="5C987D64" w14:textId="6EB10009" w:rsidR="00516091" w:rsidRDefault="00516091" w:rsidP="00D844A9">
      <w:pPr>
        <w:spacing w:line="360" w:lineRule="auto"/>
        <w:ind w:left="480" w:hangingChars="200" w:hanging="480"/>
        <w:rPr>
          <w:rFonts w:ascii="Arial" w:hAnsi="Arial" w:cs="Arial"/>
          <w:sz w:val="24"/>
          <w:szCs w:val="24"/>
        </w:rPr>
      </w:pPr>
      <w:r>
        <w:rPr>
          <w:rFonts w:ascii="Arial" w:hAnsi="Arial" w:cs="Arial" w:hint="eastAsia"/>
          <w:sz w:val="24"/>
          <w:szCs w:val="24"/>
        </w:rPr>
        <w:t>B</w:t>
      </w:r>
      <w:r>
        <w:rPr>
          <w:rFonts w:ascii="Arial" w:hAnsi="Arial" w:cs="Arial"/>
          <w:sz w:val="24"/>
          <w:szCs w:val="24"/>
        </w:rPr>
        <w:t xml:space="preserve">BC. (2020) A quick guide to the US-China trade war. </w:t>
      </w:r>
      <w:bookmarkStart w:id="4" w:name="_Hlk54046067"/>
      <w:r w:rsidRPr="00C26C6A">
        <w:rPr>
          <w:rFonts w:ascii="Arial" w:hAnsi="Arial" w:cs="Arial"/>
          <w:sz w:val="24"/>
          <w:szCs w:val="24"/>
        </w:rPr>
        <w:t>Available</w:t>
      </w:r>
      <w:r>
        <w:rPr>
          <w:rFonts w:ascii="Arial" w:hAnsi="Arial" w:cs="Arial"/>
          <w:sz w:val="24"/>
          <w:szCs w:val="24"/>
        </w:rPr>
        <w:t xml:space="preserve"> </w:t>
      </w:r>
      <w:r w:rsidRPr="00C26C6A">
        <w:rPr>
          <w:rFonts w:ascii="Arial" w:hAnsi="Arial" w:cs="Arial"/>
          <w:sz w:val="24"/>
          <w:szCs w:val="24"/>
        </w:rPr>
        <w:tab/>
        <w:t>at:</w:t>
      </w:r>
      <w:r>
        <w:rPr>
          <w:rFonts w:ascii="Arial" w:hAnsi="Arial" w:cs="Arial"/>
          <w:sz w:val="24"/>
          <w:szCs w:val="24"/>
        </w:rPr>
        <w:t xml:space="preserve"> </w:t>
      </w:r>
      <w:hyperlink r:id="rId14" w:history="1">
        <w:r w:rsidRPr="00C2187B">
          <w:rPr>
            <w:rStyle w:val="a4"/>
            <w:rFonts w:ascii="Arial" w:hAnsi="Arial" w:cs="Arial"/>
            <w:sz w:val="24"/>
            <w:szCs w:val="24"/>
          </w:rPr>
          <w:t>https://www.bbc.com/news/business-45899310</w:t>
        </w:r>
      </w:hyperlink>
      <w:r w:rsidR="003103A7">
        <w:t xml:space="preserve"> </w:t>
      </w:r>
      <w:r w:rsidRPr="00C26C6A">
        <w:rPr>
          <w:rFonts w:ascii="Arial" w:hAnsi="Arial" w:cs="Arial"/>
          <w:sz w:val="24"/>
          <w:szCs w:val="24"/>
        </w:rPr>
        <w:t xml:space="preserve">(Accessed: </w:t>
      </w:r>
      <w:r>
        <w:rPr>
          <w:rFonts w:ascii="Arial" w:hAnsi="Arial" w:cs="Arial"/>
          <w:sz w:val="24"/>
          <w:szCs w:val="24"/>
        </w:rPr>
        <w:t>19 October 2020</w:t>
      </w:r>
      <w:r w:rsidRPr="00C26C6A">
        <w:rPr>
          <w:rFonts w:ascii="Arial" w:hAnsi="Arial" w:cs="Arial"/>
          <w:sz w:val="24"/>
          <w:szCs w:val="24"/>
        </w:rPr>
        <w:t>)</w:t>
      </w:r>
      <w:r>
        <w:rPr>
          <w:rFonts w:ascii="Arial" w:hAnsi="Arial" w:cs="Arial"/>
          <w:sz w:val="24"/>
          <w:szCs w:val="24"/>
        </w:rPr>
        <w:t>.</w:t>
      </w:r>
    </w:p>
    <w:bookmarkEnd w:id="4"/>
    <w:p w14:paraId="5250F61F" w14:textId="3F10053B" w:rsidR="00E935E2" w:rsidRDefault="00E935E2" w:rsidP="00D844A9">
      <w:pPr>
        <w:spacing w:line="360" w:lineRule="auto"/>
        <w:ind w:left="480" w:hangingChars="200" w:hanging="480"/>
        <w:rPr>
          <w:rFonts w:ascii="Arial" w:hAnsi="Arial" w:cs="Arial"/>
          <w:sz w:val="24"/>
          <w:szCs w:val="24"/>
        </w:rPr>
      </w:pPr>
      <w:r>
        <w:rPr>
          <w:rFonts w:ascii="Arial" w:hAnsi="Arial" w:cs="Arial" w:hint="eastAsia"/>
          <w:sz w:val="24"/>
          <w:szCs w:val="24"/>
        </w:rPr>
        <w:t>C</w:t>
      </w:r>
      <w:r>
        <w:rPr>
          <w:rFonts w:ascii="Arial" w:hAnsi="Arial" w:cs="Arial"/>
          <w:sz w:val="24"/>
          <w:szCs w:val="24"/>
        </w:rPr>
        <w:t xml:space="preserve">isco. (2019) Corporate social responsibility report. </w:t>
      </w:r>
      <w:r w:rsidRPr="00C26C6A">
        <w:rPr>
          <w:rFonts w:ascii="Arial" w:hAnsi="Arial" w:cs="Arial"/>
          <w:sz w:val="24"/>
          <w:szCs w:val="24"/>
        </w:rPr>
        <w:t>Available</w:t>
      </w:r>
      <w:r>
        <w:rPr>
          <w:rFonts w:ascii="Arial" w:hAnsi="Arial" w:cs="Arial"/>
          <w:sz w:val="24"/>
          <w:szCs w:val="24"/>
        </w:rPr>
        <w:t xml:space="preserve"> </w:t>
      </w:r>
      <w:r w:rsidRPr="00C26C6A">
        <w:rPr>
          <w:rFonts w:ascii="Arial" w:hAnsi="Arial" w:cs="Arial"/>
          <w:sz w:val="24"/>
          <w:szCs w:val="24"/>
        </w:rPr>
        <w:tab/>
        <w:t>at:</w:t>
      </w:r>
      <w:r>
        <w:rPr>
          <w:rFonts w:ascii="Arial" w:hAnsi="Arial" w:cs="Arial"/>
          <w:sz w:val="24"/>
          <w:szCs w:val="24"/>
        </w:rPr>
        <w:t xml:space="preserve"> </w:t>
      </w:r>
      <w:hyperlink r:id="rId15" w:history="1">
        <w:r w:rsidRPr="00C2187B">
          <w:rPr>
            <w:rStyle w:val="a4"/>
            <w:rFonts w:ascii="Arial" w:hAnsi="Arial" w:cs="Arial"/>
            <w:sz w:val="24"/>
            <w:szCs w:val="24"/>
          </w:rPr>
          <w:t>https://www.bbc.com/news/business-45899310</w:t>
        </w:r>
      </w:hyperlink>
      <w:r>
        <w:t xml:space="preserve"> </w:t>
      </w:r>
      <w:r w:rsidRPr="00C26C6A">
        <w:rPr>
          <w:rFonts w:ascii="Arial" w:hAnsi="Arial" w:cs="Arial"/>
          <w:sz w:val="24"/>
          <w:szCs w:val="24"/>
        </w:rPr>
        <w:t xml:space="preserve">(Accessed: </w:t>
      </w:r>
      <w:r>
        <w:rPr>
          <w:rFonts w:ascii="Arial" w:hAnsi="Arial" w:cs="Arial"/>
          <w:sz w:val="24"/>
          <w:szCs w:val="24"/>
        </w:rPr>
        <w:t>19 October 2020</w:t>
      </w:r>
      <w:r w:rsidRPr="00C26C6A">
        <w:rPr>
          <w:rFonts w:ascii="Arial" w:hAnsi="Arial" w:cs="Arial"/>
          <w:sz w:val="24"/>
          <w:szCs w:val="24"/>
        </w:rPr>
        <w:t>)</w:t>
      </w:r>
      <w:r>
        <w:rPr>
          <w:rFonts w:ascii="Arial" w:hAnsi="Arial" w:cs="Arial"/>
          <w:sz w:val="24"/>
          <w:szCs w:val="24"/>
        </w:rPr>
        <w:t>.</w:t>
      </w:r>
    </w:p>
    <w:p w14:paraId="5429CB08" w14:textId="484335A5" w:rsidR="006A6971" w:rsidRDefault="006A6971" w:rsidP="00D844A9">
      <w:pPr>
        <w:spacing w:line="360" w:lineRule="auto"/>
        <w:ind w:left="480" w:hangingChars="200" w:hanging="480"/>
        <w:jc w:val="left"/>
        <w:rPr>
          <w:rFonts w:ascii="Arial" w:hAnsi="Arial" w:cs="Arial"/>
          <w:color w:val="141414"/>
          <w:sz w:val="24"/>
          <w:szCs w:val="24"/>
        </w:rPr>
      </w:pPr>
      <w:r w:rsidRPr="00A17FB6">
        <w:rPr>
          <w:rFonts w:ascii="Arial" w:hAnsi="Arial" w:cs="Arial"/>
          <w:color w:val="141414"/>
          <w:sz w:val="24"/>
          <w:szCs w:val="24"/>
        </w:rPr>
        <w:t>Cisco</w:t>
      </w:r>
      <w:r>
        <w:rPr>
          <w:rFonts w:ascii="Arial" w:hAnsi="Arial" w:cs="Arial"/>
          <w:color w:val="141414"/>
          <w:sz w:val="24"/>
          <w:szCs w:val="24"/>
        </w:rPr>
        <w:t xml:space="preserve">. </w:t>
      </w:r>
      <w:r w:rsidRPr="00A17FB6">
        <w:rPr>
          <w:rFonts w:ascii="Arial" w:hAnsi="Arial" w:cs="Arial"/>
          <w:color w:val="141414"/>
          <w:sz w:val="24"/>
          <w:szCs w:val="24"/>
        </w:rPr>
        <w:t>(20</w:t>
      </w:r>
      <w:r>
        <w:rPr>
          <w:rFonts w:ascii="Arial" w:hAnsi="Arial" w:cs="Arial"/>
          <w:color w:val="141414"/>
          <w:sz w:val="24"/>
          <w:szCs w:val="24"/>
        </w:rPr>
        <w:t>20</w:t>
      </w:r>
      <w:r w:rsidRPr="00A17FB6">
        <w:rPr>
          <w:rFonts w:ascii="Arial" w:hAnsi="Arial" w:cs="Arial"/>
          <w:color w:val="141414"/>
          <w:sz w:val="24"/>
          <w:szCs w:val="24"/>
        </w:rPr>
        <w:t>)</w:t>
      </w:r>
      <w:r>
        <w:rPr>
          <w:rFonts w:ascii="Arial" w:hAnsi="Arial" w:cs="Arial"/>
          <w:color w:val="141414"/>
          <w:sz w:val="24"/>
          <w:szCs w:val="24"/>
        </w:rPr>
        <w:t xml:space="preserve"> </w:t>
      </w:r>
      <w:r w:rsidRPr="006A6971">
        <w:rPr>
          <w:rFonts w:ascii="Arial" w:hAnsi="Arial" w:cs="Arial"/>
          <w:i/>
          <w:iCs/>
          <w:color w:val="141414"/>
          <w:sz w:val="24"/>
          <w:szCs w:val="24"/>
        </w:rPr>
        <w:t>Our People Deal</w:t>
      </w:r>
      <w:r w:rsidRPr="00A17FB6">
        <w:rPr>
          <w:rFonts w:ascii="Arial" w:hAnsi="Arial" w:cs="Arial"/>
          <w:color w:val="141414"/>
          <w:sz w:val="24"/>
          <w:szCs w:val="24"/>
        </w:rPr>
        <w:t>.</w:t>
      </w:r>
      <w:r>
        <w:rPr>
          <w:rFonts w:ascii="Arial" w:hAnsi="Arial" w:cs="Arial"/>
          <w:color w:val="141414"/>
          <w:sz w:val="24"/>
          <w:szCs w:val="24"/>
        </w:rPr>
        <w:t xml:space="preserve"> </w:t>
      </w:r>
      <w:r w:rsidRPr="00A17FB6">
        <w:rPr>
          <w:rFonts w:ascii="Arial" w:hAnsi="Arial" w:cs="Arial"/>
          <w:color w:val="141414"/>
          <w:sz w:val="24"/>
          <w:szCs w:val="24"/>
        </w:rPr>
        <w:t>Available</w:t>
      </w:r>
      <w:r>
        <w:rPr>
          <w:rFonts w:ascii="Arial" w:hAnsi="Arial" w:cs="Arial"/>
          <w:color w:val="141414"/>
          <w:sz w:val="24"/>
          <w:szCs w:val="24"/>
        </w:rPr>
        <w:t xml:space="preserve"> </w:t>
      </w:r>
      <w:r w:rsidRPr="00A17FB6">
        <w:rPr>
          <w:rFonts w:ascii="Arial" w:hAnsi="Arial" w:cs="Arial"/>
          <w:color w:val="141414"/>
          <w:sz w:val="24"/>
          <w:szCs w:val="24"/>
        </w:rPr>
        <w:t>at:</w:t>
      </w:r>
      <w:r>
        <w:rPr>
          <w:rFonts w:ascii="Arial" w:hAnsi="Arial" w:cs="Arial"/>
          <w:color w:val="141414"/>
          <w:sz w:val="24"/>
          <w:szCs w:val="24"/>
        </w:rPr>
        <w:t xml:space="preserve"> </w:t>
      </w:r>
      <w:r w:rsidRPr="006A6971">
        <w:rPr>
          <w:rStyle w:val="a4"/>
          <w:rFonts w:ascii="Arial" w:hAnsi="Arial" w:cs="Arial"/>
          <w:sz w:val="24"/>
          <w:szCs w:val="24"/>
        </w:rPr>
        <w:t>https://www.cisco.com/c/en/us/about/careers/we-are-cisco/people-deal.html</w:t>
      </w:r>
      <w:r>
        <w:rPr>
          <w:rFonts w:ascii="Arial" w:hAnsi="Arial" w:cs="Arial"/>
          <w:color w:val="141414"/>
          <w:sz w:val="24"/>
          <w:szCs w:val="24"/>
        </w:rPr>
        <w:t xml:space="preserve"> </w:t>
      </w:r>
      <w:r w:rsidRPr="00A17FB6">
        <w:rPr>
          <w:rFonts w:ascii="Arial" w:hAnsi="Arial" w:cs="Arial"/>
          <w:color w:val="141414"/>
          <w:sz w:val="24"/>
          <w:szCs w:val="24"/>
        </w:rPr>
        <w:t>(Accessed</w:t>
      </w:r>
      <w:r>
        <w:rPr>
          <w:rFonts w:ascii="Arial" w:hAnsi="Arial" w:cs="Arial"/>
          <w:color w:val="141414"/>
          <w:sz w:val="24"/>
          <w:szCs w:val="24"/>
        </w:rPr>
        <w:t>: 19 October</w:t>
      </w:r>
      <w:r w:rsidRPr="00A17FB6">
        <w:rPr>
          <w:rFonts w:ascii="Arial" w:hAnsi="Arial" w:cs="Arial"/>
          <w:color w:val="141414"/>
          <w:sz w:val="24"/>
          <w:szCs w:val="24"/>
        </w:rPr>
        <w:t xml:space="preserve"> 20</w:t>
      </w:r>
      <w:r>
        <w:rPr>
          <w:rFonts w:ascii="Arial" w:hAnsi="Arial" w:cs="Arial"/>
          <w:color w:val="141414"/>
          <w:sz w:val="24"/>
          <w:szCs w:val="24"/>
        </w:rPr>
        <w:t>20</w:t>
      </w:r>
      <w:r w:rsidRPr="00A17FB6">
        <w:rPr>
          <w:rFonts w:ascii="Arial" w:hAnsi="Arial" w:cs="Arial"/>
          <w:color w:val="141414"/>
          <w:sz w:val="24"/>
          <w:szCs w:val="24"/>
        </w:rPr>
        <w:t>)</w:t>
      </w:r>
    </w:p>
    <w:p w14:paraId="36D26271" w14:textId="294EA84A" w:rsidR="00071782" w:rsidRPr="00071782" w:rsidRDefault="00071782" w:rsidP="00D844A9">
      <w:pPr>
        <w:spacing w:line="360" w:lineRule="auto"/>
        <w:ind w:left="480" w:hangingChars="200" w:hanging="480"/>
        <w:rPr>
          <w:rFonts w:ascii="Arial" w:hAnsi="Arial" w:cs="Arial"/>
          <w:sz w:val="24"/>
          <w:szCs w:val="24"/>
        </w:rPr>
      </w:pPr>
      <w:r>
        <w:rPr>
          <w:rFonts w:ascii="Arial" w:hAnsi="Arial" w:cs="Arial"/>
          <w:sz w:val="24"/>
          <w:szCs w:val="24"/>
        </w:rPr>
        <w:t>CIPD. (2019</w:t>
      </w:r>
      <w:r>
        <w:rPr>
          <w:rFonts w:ascii="Arial" w:hAnsi="Arial" w:cs="Arial" w:hint="eastAsia"/>
          <w:sz w:val="24"/>
          <w:szCs w:val="24"/>
        </w:rPr>
        <w:t xml:space="preserve">) </w:t>
      </w:r>
      <w:r w:rsidRPr="003103A7">
        <w:rPr>
          <w:rFonts w:ascii="Arial" w:hAnsi="Arial" w:cs="Arial"/>
          <w:i/>
          <w:iCs/>
          <w:sz w:val="24"/>
          <w:szCs w:val="24"/>
        </w:rPr>
        <w:t>People and machines: from hype to reality.</w:t>
      </w:r>
      <w:r>
        <w:rPr>
          <w:rFonts w:ascii="Arial" w:hAnsi="Arial" w:cs="Arial"/>
          <w:sz w:val="24"/>
          <w:szCs w:val="24"/>
        </w:rPr>
        <w:t xml:space="preserve"> Available at: </w:t>
      </w:r>
      <w:hyperlink r:id="rId16" w:history="1">
        <w:r w:rsidRPr="00071782">
          <w:rPr>
            <w:rStyle w:val="a4"/>
            <w:rFonts w:ascii="Arial" w:hAnsi="Arial" w:cs="Arial"/>
            <w:sz w:val="24"/>
            <w:szCs w:val="24"/>
          </w:rPr>
          <w:t>https://www.cipd.co.uk/Images/people-and-machines-exec-summary_tcm18-56971.pdf</w:t>
        </w:r>
      </w:hyperlink>
      <w:r w:rsidRPr="00071782">
        <w:rPr>
          <w:rFonts w:ascii="Arial" w:hAnsi="Arial" w:cs="Arial"/>
          <w:sz w:val="24"/>
          <w:szCs w:val="24"/>
        </w:rPr>
        <w:t xml:space="preserve"> (Accessed: 14 September 2020)</w:t>
      </w:r>
    </w:p>
    <w:p w14:paraId="6B6CFE27" w14:textId="7D375D43" w:rsidR="00D92CB0" w:rsidRDefault="00153F04" w:rsidP="00D844A9">
      <w:pPr>
        <w:spacing w:line="360" w:lineRule="auto"/>
        <w:ind w:left="480" w:hangingChars="200" w:hanging="480"/>
        <w:rPr>
          <w:rFonts w:ascii="Arial" w:hAnsi="Arial" w:cs="Arial"/>
          <w:sz w:val="24"/>
          <w:szCs w:val="24"/>
        </w:rPr>
      </w:pPr>
      <w:r>
        <w:rPr>
          <w:rFonts w:ascii="Arial" w:hAnsi="Arial" w:cs="Arial"/>
          <w:sz w:val="24"/>
          <w:szCs w:val="24"/>
        </w:rPr>
        <w:t xml:space="preserve">CIPD. (2020) </w:t>
      </w:r>
      <w:r w:rsidR="00D92CB0" w:rsidRPr="00C26C6A">
        <w:rPr>
          <w:rFonts w:ascii="Arial" w:hAnsi="Arial" w:cs="Arial"/>
          <w:i/>
          <w:iCs/>
          <w:sz w:val="24"/>
          <w:szCs w:val="24"/>
        </w:rPr>
        <w:t>PESTLE analysis</w:t>
      </w:r>
      <w:r w:rsidR="00D92CB0">
        <w:rPr>
          <w:rFonts w:ascii="Arial" w:hAnsi="Arial" w:cs="Arial"/>
          <w:sz w:val="24"/>
          <w:szCs w:val="24"/>
        </w:rPr>
        <w:t xml:space="preserve">. </w:t>
      </w:r>
      <w:bookmarkStart w:id="5" w:name="_Hlk54029461"/>
      <w:bookmarkStart w:id="6" w:name="_Hlk54030320"/>
      <w:r w:rsidR="00D92CB0" w:rsidRPr="00104FB5">
        <w:rPr>
          <w:rFonts w:ascii="Arial" w:hAnsi="Arial" w:cs="Arial"/>
          <w:sz w:val="24"/>
          <w:szCs w:val="24"/>
        </w:rPr>
        <w:t>Available</w:t>
      </w:r>
      <w:r w:rsidR="00D92CB0">
        <w:rPr>
          <w:rFonts w:ascii="Arial" w:hAnsi="Arial" w:cs="Arial"/>
          <w:sz w:val="24"/>
          <w:szCs w:val="24"/>
        </w:rPr>
        <w:t xml:space="preserve"> </w:t>
      </w:r>
      <w:r w:rsidR="00D92CB0" w:rsidRPr="00104FB5">
        <w:rPr>
          <w:rFonts w:ascii="Arial" w:hAnsi="Arial" w:cs="Arial"/>
          <w:sz w:val="24"/>
          <w:szCs w:val="24"/>
        </w:rPr>
        <w:t>at:</w:t>
      </w:r>
      <w:r w:rsidR="00D92CB0">
        <w:rPr>
          <w:rFonts w:ascii="Arial" w:hAnsi="Arial" w:cs="Arial"/>
          <w:sz w:val="24"/>
          <w:szCs w:val="24"/>
        </w:rPr>
        <w:t xml:space="preserve"> </w:t>
      </w:r>
      <w:bookmarkEnd w:id="5"/>
      <w:r w:rsidR="00D92CB0">
        <w:rPr>
          <w:rFonts w:ascii="Arial" w:hAnsi="Arial" w:cs="Arial"/>
          <w:sz w:val="24"/>
          <w:szCs w:val="24"/>
        </w:rPr>
        <w:fldChar w:fldCharType="begin"/>
      </w:r>
      <w:r w:rsidR="00D92CB0">
        <w:rPr>
          <w:rFonts w:ascii="Arial" w:hAnsi="Arial" w:cs="Arial"/>
          <w:sz w:val="24"/>
          <w:szCs w:val="24"/>
        </w:rPr>
        <w:instrText xml:space="preserve"> HYPERLINK "</w:instrText>
      </w:r>
      <w:r w:rsidR="00D92CB0" w:rsidRPr="00D92CB0">
        <w:rPr>
          <w:rFonts w:ascii="Arial" w:hAnsi="Arial" w:cs="Arial"/>
          <w:sz w:val="24"/>
          <w:szCs w:val="24"/>
        </w:rPr>
        <w:instrText>https://www.cipd.co.uk/knowledge/strategy/organisational-development/pestle-analysis-factsheet</w:instrText>
      </w:r>
      <w:r w:rsidR="00D92CB0">
        <w:rPr>
          <w:rFonts w:ascii="Arial" w:hAnsi="Arial" w:cs="Arial"/>
          <w:sz w:val="24"/>
          <w:szCs w:val="24"/>
        </w:rPr>
        <w:instrText xml:space="preserve">" </w:instrText>
      </w:r>
      <w:r w:rsidR="00D92CB0">
        <w:rPr>
          <w:rFonts w:ascii="Arial" w:hAnsi="Arial" w:cs="Arial"/>
          <w:sz w:val="24"/>
          <w:szCs w:val="24"/>
        </w:rPr>
        <w:fldChar w:fldCharType="separate"/>
      </w:r>
      <w:r w:rsidR="00D92CB0" w:rsidRPr="00C2187B">
        <w:rPr>
          <w:rStyle w:val="a4"/>
          <w:rFonts w:ascii="Arial" w:hAnsi="Arial" w:cs="Arial"/>
          <w:sz w:val="24"/>
          <w:szCs w:val="24"/>
        </w:rPr>
        <w:t>https://www.cipd.co.uk/knowledge/strategy/organisational-development/pestle-analysis-factsheet</w:t>
      </w:r>
      <w:r w:rsidR="00D92CB0">
        <w:rPr>
          <w:rFonts w:ascii="Arial" w:hAnsi="Arial" w:cs="Arial"/>
          <w:sz w:val="24"/>
          <w:szCs w:val="24"/>
        </w:rPr>
        <w:fldChar w:fldCharType="end"/>
      </w:r>
      <w:r w:rsidR="00D92CB0">
        <w:rPr>
          <w:rFonts w:ascii="Arial" w:hAnsi="Arial" w:cs="Arial"/>
          <w:sz w:val="24"/>
          <w:szCs w:val="24"/>
        </w:rPr>
        <w:t xml:space="preserve"> </w:t>
      </w:r>
      <w:r w:rsidR="00D92CB0" w:rsidRPr="005359DC">
        <w:rPr>
          <w:rFonts w:ascii="Arial" w:hAnsi="Arial" w:cs="Arial"/>
          <w:sz w:val="24"/>
          <w:szCs w:val="24"/>
        </w:rPr>
        <w:t xml:space="preserve">(Accessed: </w:t>
      </w:r>
      <w:r w:rsidR="00D92CB0">
        <w:rPr>
          <w:rFonts w:ascii="Arial" w:hAnsi="Arial" w:cs="Arial"/>
          <w:sz w:val="24"/>
          <w:szCs w:val="24"/>
        </w:rPr>
        <w:t>19</w:t>
      </w:r>
      <w:r w:rsidR="00D92CB0" w:rsidRPr="005359DC">
        <w:rPr>
          <w:rFonts w:ascii="Arial" w:hAnsi="Arial" w:cs="Arial"/>
          <w:sz w:val="24"/>
          <w:szCs w:val="24"/>
        </w:rPr>
        <w:t xml:space="preserve"> </w:t>
      </w:r>
      <w:r w:rsidR="00D92CB0">
        <w:rPr>
          <w:rFonts w:ascii="Arial" w:hAnsi="Arial" w:cs="Arial"/>
          <w:sz w:val="24"/>
          <w:szCs w:val="24"/>
        </w:rPr>
        <w:t>October</w:t>
      </w:r>
      <w:r w:rsidR="00D92CB0" w:rsidRPr="005359DC">
        <w:rPr>
          <w:rFonts w:ascii="Arial" w:hAnsi="Arial" w:cs="Arial"/>
          <w:sz w:val="24"/>
          <w:szCs w:val="24"/>
        </w:rPr>
        <w:t xml:space="preserve"> 20</w:t>
      </w:r>
      <w:r w:rsidR="00D92CB0">
        <w:rPr>
          <w:rFonts w:ascii="Arial" w:hAnsi="Arial" w:cs="Arial"/>
          <w:sz w:val="24"/>
          <w:szCs w:val="24"/>
        </w:rPr>
        <w:t>20</w:t>
      </w:r>
      <w:r w:rsidR="00D92CB0" w:rsidRPr="005359DC">
        <w:rPr>
          <w:rFonts w:ascii="Arial" w:hAnsi="Arial" w:cs="Arial"/>
          <w:sz w:val="24"/>
          <w:szCs w:val="24"/>
        </w:rPr>
        <w:t>)</w:t>
      </w:r>
      <w:r w:rsidR="00D92CB0">
        <w:rPr>
          <w:rFonts w:ascii="Arial" w:hAnsi="Arial" w:cs="Arial"/>
          <w:sz w:val="24"/>
          <w:szCs w:val="24"/>
        </w:rPr>
        <w:t>.</w:t>
      </w:r>
    </w:p>
    <w:bookmarkEnd w:id="6"/>
    <w:p w14:paraId="0A6AB05D" w14:textId="6CA6271C" w:rsidR="00063CC4" w:rsidRPr="00063CC4" w:rsidRDefault="00063CC4" w:rsidP="00D844A9">
      <w:pPr>
        <w:spacing w:line="360" w:lineRule="auto"/>
        <w:ind w:left="480" w:hangingChars="200" w:hanging="480"/>
        <w:rPr>
          <w:rFonts w:ascii="Arial" w:hAnsi="Arial" w:cs="Arial"/>
          <w:sz w:val="24"/>
          <w:szCs w:val="24"/>
        </w:rPr>
      </w:pPr>
      <w:r w:rsidRPr="00063CC4">
        <w:rPr>
          <w:rFonts w:ascii="Arial" w:hAnsi="Arial" w:cs="Arial"/>
          <w:sz w:val="24"/>
          <w:szCs w:val="24"/>
        </w:rPr>
        <w:t>Delo</w:t>
      </w:r>
      <w:r>
        <w:rPr>
          <w:rFonts w:ascii="Arial" w:hAnsi="Arial" w:cs="Arial"/>
          <w:sz w:val="24"/>
          <w:szCs w:val="24"/>
        </w:rPr>
        <w:t>i</w:t>
      </w:r>
      <w:r w:rsidRPr="00063CC4">
        <w:rPr>
          <w:rFonts w:ascii="Arial" w:hAnsi="Arial" w:cs="Arial"/>
          <w:sz w:val="24"/>
          <w:szCs w:val="24"/>
        </w:rPr>
        <w:t>tte</w:t>
      </w:r>
      <w:r>
        <w:rPr>
          <w:rFonts w:ascii="Arial" w:hAnsi="Arial" w:cs="Arial"/>
          <w:sz w:val="24"/>
          <w:szCs w:val="24"/>
        </w:rPr>
        <w:t>.</w:t>
      </w:r>
      <w:r w:rsidR="00BC706E">
        <w:rPr>
          <w:rFonts w:ascii="Arial" w:hAnsi="Arial" w:cs="Arial"/>
          <w:sz w:val="24"/>
          <w:szCs w:val="24"/>
        </w:rPr>
        <w:t xml:space="preserve"> (</w:t>
      </w:r>
      <w:r w:rsidRPr="00063CC4">
        <w:rPr>
          <w:rFonts w:ascii="Arial" w:hAnsi="Arial" w:cs="Arial"/>
          <w:sz w:val="24"/>
          <w:szCs w:val="24"/>
        </w:rPr>
        <w:t>2019)</w:t>
      </w:r>
      <w:r w:rsidRPr="00C26C6A">
        <w:rPr>
          <w:rFonts w:ascii="Arial" w:hAnsi="Arial" w:cs="Arial"/>
          <w:i/>
          <w:iCs/>
          <w:sz w:val="24"/>
          <w:szCs w:val="24"/>
        </w:rPr>
        <w:t xml:space="preserve"> Leading the social enterprise: Reinvent with a human focus</w:t>
      </w:r>
      <w:r w:rsidRPr="00063CC4">
        <w:rPr>
          <w:rFonts w:ascii="Arial" w:hAnsi="Arial" w:cs="Arial"/>
          <w:sz w:val="24"/>
          <w:szCs w:val="24"/>
        </w:rPr>
        <w:t>.</w:t>
      </w:r>
    </w:p>
    <w:p w14:paraId="5001CC59" w14:textId="023BB774" w:rsidR="00063CC4" w:rsidRDefault="00063CC4" w:rsidP="00D844A9">
      <w:pPr>
        <w:spacing w:line="360" w:lineRule="auto"/>
        <w:ind w:leftChars="200" w:left="420"/>
        <w:rPr>
          <w:rFonts w:ascii="Arial" w:hAnsi="Arial" w:cs="Arial"/>
          <w:sz w:val="24"/>
          <w:szCs w:val="24"/>
        </w:rPr>
      </w:pPr>
      <w:r w:rsidRPr="00063CC4">
        <w:rPr>
          <w:rFonts w:ascii="Arial" w:hAnsi="Arial" w:cs="Arial"/>
          <w:sz w:val="24"/>
          <w:szCs w:val="24"/>
        </w:rPr>
        <w:t>Available</w:t>
      </w:r>
      <w:r w:rsidR="00BC706E">
        <w:rPr>
          <w:rFonts w:ascii="Arial" w:hAnsi="Arial" w:cs="Arial"/>
          <w:sz w:val="24"/>
          <w:szCs w:val="24"/>
        </w:rPr>
        <w:t xml:space="preserve"> </w:t>
      </w:r>
      <w:r w:rsidRPr="00063CC4">
        <w:rPr>
          <w:rFonts w:ascii="Arial" w:hAnsi="Arial" w:cs="Arial"/>
          <w:sz w:val="24"/>
          <w:szCs w:val="24"/>
        </w:rPr>
        <w:t>at:</w:t>
      </w:r>
      <w:r>
        <w:rPr>
          <w:rFonts w:ascii="Arial" w:hAnsi="Arial" w:cs="Arial"/>
          <w:sz w:val="24"/>
          <w:szCs w:val="24"/>
        </w:rPr>
        <w:t xml:space="preserve"> </w:t>
      </w:r>
      <w:r w:rsidRPr="00063CC4">
        <w:rPr>
          <w:rStyle w:val="a4"/>
          <w:rFonts w:ascii="Arial" w:hAnsi="Arial" w:cs="Arial"/>
          <w:sz w:val="24"/>
          <w:szCs w:val="24"/>
        </w:rPr>
        <w:t>https://www2.deloitte.com/content/dam/insights/us/articles/5136_HC-Trends-2019/DI_HC-Trends-2019.pdf</w:t>
      </w:r>
      <w:r w:rsidRPr="00063CC4">
        <w:rPr>
          <w:rFonts w:ascii="Arial" w:hAnsi="Arial" w:cs="Arial"/>
          <w:sz w:val="24"/>
          <w:szCs w:val="24"/>
        </w:rPr>
        <w:t xml:space="preserve"> </w:t>
      </w:r>
      <w:bookmarkStart w:id="7" w:name="_Hlk54029474"/>
      <w:r w:rsidRPr="00063CC4">
        <w:rPr>
          <w:rFonts w:ascii="Arial" w:hAnsi="Arial" w:cs="Arial"/>
          <w:sz w:val="24"/>
          <w:szCs w:val="24"/>
        </w:rPr>
        <w:t xml:space="preserve">(Accessed: </w:t>
      </w:r>
      <w:bookmarkStart w:id="8" w:name="_Hlk54032189"/>
      <w:r>
        <w:rPr>
          <w:rFonts w:ascii="Arial" w:hAnsi="Arial" w:cs="Arial"/>
          <w:sz w:val="24"/>
          <w:szCs w:val="24"/>
        </w:rPr>
        <w:t>19 October 2020</w:t>
      </w:r>
      <w:bookmarkEnd w:id="8"/>
      <w:r w:rsidRPr="00063CC4">
        <w:rPr>
          <w:rFonts w:ascii="Arial" w:hAnsi="Arial" w:cs="Arial"/>
          <w:sz w:val="24"/>
          <w:szCs w:val="24"/>
        </w:rPr>
        <w:t>).</w:t>
      </w:r>
      <w:bookmarkEnd w:id="7"/>
    </w:p>
    <w:p w14:paraId="6192EC1F" w14:textId="7F004817" w:rsidR="00461CD4" w:rsidRDefault="0070102B" w:rsidP="00D844A9">
      <w:pPr>
        <w:spacing w:line="360" w:lineRule="auto"/>
        <w:ind w:left="480" w:hangingChars="200" w:hanging="480"/>
        <w:rPr>
          <w:rFonts w:ascii="Arial" w:hAnsi="Arial" w:cs="Arial"/>
          <w:sz w:val="24"/>
          <w:szCs w:val="24"/>
        </w:rPr>
      </w:pPr>
      <w:r w:rsidRPr="0070102B">
        <w:rPr>
          <w:rFonts w:ascii="Arial" w:hAnsi="Arial" w:cs="Arial"/>
          <w:sz w:val="24"/>
          <w:szCs w:val="24"/>
        </w:rPr>
        <w:t xml:space="preserve">Edwards, T. and Rees, C. (2011) </w:t>
      </w:r>
      <w:r w:rsidRPr="00C26C6A">
        <w:rPr>
          <w:rFonts w:ascii="Arial" w:hAnsi="Arial" w:cs="Arial"/>
          <w:i/>
          <w:iCs/>
          <w:sz w:val="24"/>
          <w:szCs w:val="24"/>
        </w:rPr>
        <w:t>International Human Resource Management:</w:t>
      </w:r>
      <w:r w:rsidR="000D4EAC" w:rsidRPr="00C26C6A">
        <w:rPr>
          <w:rFonts w:ascii="Arial" w:hAnsi="Arial" w:cs="Arial"/>
          <w:i/>
          <w:iCs/>
          <w:sz w:val="24"/>
          <w:szCs w:val="24"/>
        </w:rPr>
        <w:t xml:space="preserve"> </w:t>
      </w:r>
      <w:proofErr w:type="spellStart"/>
      <w:r w:rsidRPr="00C26C6A">
        <w:rPr>
          <w:rFonts w:ascii="Arial" w:hAnsi="Arial" w:cs="Arial"/>
          <w:i/>
          <w:iCs/>
          <w:sz w:val="24"/>
          <w:szCs w:val="24"/>
        </w:rPr>
        <w:t>globalisation</w:t>
      </w:r>
      <w:proofErr w:type="spellEnd"/>
      <w:r w:rsidRPr="00C26C6A">
        <w:rPr>
          <w:rFonts w:ascii="Arial" w:hAnsi="Arial" w:cs="Arial"/>
          <w:i/>
          <w:iCs/>
          <w:sz w:val="24"/>
          <w:szCs w:val="24"/>
        </w:rPr>
        <w:t>, national systems and multinational companies.</w:t>
      </w:r>
      <w:r w:rsidRPr="0070102B">
        <w:rPr>
          <w:rFonts w:ascii="Arial" w:hAnsi="Arial" w:cs="Arial"/>
          <w:sz w:val="24"/>
          <w:szCs w:val="24"/>
        </w:rPr>
        <w:t xml:space="preserve"> 2nd ed. Essex:</w:t>
      </w:r>
      <w:r w:rsidR="000D4EAC">
        <w:rPr>
          <w:rFonts w:ascii="Arial" w:hAnsi="Arial" w:cs="Arial"/>
          <w:sz w:val="24"/>
          <w:szCs w:val="24"/>
        </w:rPr>
        <w:t xml:space="preserve"> </w:t>
      </w:r>
      <w:r w:rsidRPr="0070102B">
        <w:rPr>
          <w:rFonts w:ascii="Arial" w:hAnsi="Arial" w:cs="Arial"/>
          <w:sz w:val="24"/>
          <w:szCs w:val="24"/>
        </w:rPr>
        <w:t>Palgrave</w:t>
      </w:r>
      <w:r w:rsidR="00AA76CB">
        <w:rPr>
          <w:rFonts w:ascii="Arial" w:hAnsi="Arial" w:cs="Arial"/>
          <w:sz w:val="24"/>
          <w:szCs w:val="24"/>
        </w:rPr>
        <w:t>.</w:t>
      </w:r>
    </w:p>
    <w:p w14:paraId="05129DAC" w14:textId="1C859C83" w:rsidR="00516993" w:rsidRDefault="00716367" w:rsidP="00D844A9">
      <w:pPr>
        <w:spacing w:line="360" w:lineRule="auto"/>
        <w:ind w:left="480" w:hangingChars="200" w:hanging="480"/>
        <w:rPr>
          <w:rFonts w:ascii="Arial" w:hAnsi="Arial" w:cs="Arial"/>
          <w:sz w:val="24"/>
          <w:szCs w:val="24"/>
        </w:rPr>
      </w:pPr>
      <w:proofErr w:type="spellStart"/>
      <w:r>
        <w:rPr>
          <w:rFonts w:ascii="Arial" w:hAnsi="Arial" w:cs="Arial"/>
          <w:sz w:val="24"/>
          <w:szCs w:val="24"/>
        </w:rPr>
        <w:t>Forture</w:t>
      </w:r>
      <w:proofErr w:type="spellEnd"/>
      <w:r>
        <w:rPr>
          <w:rFonts w:ascii="Arial" w:hAnsi="Arial" w:cs="Arial"/>
          <w:sz w:val="24"/>
          <w:szCs w:val="24"/>
        </w:rPr>
        <w:t xml:space="preserve">. (2020) </w:t>
      </w:r>
      <w:r w:rsidRPr="00C26C6A">
        <w:rPr>
          <w:rFonts w:ascii="Arial" w:hAnsi="Arial" w:cs="Arial"/>
          <w:i/>
          <w:iCs/>
          <w:sz w:val="24"/>
          <w:szCs w:val="24"/>
        </w:rPr>
        <w:t>Cisco system</w:t>
      </w:r>
      <w:r w:rsidR="00516993" w:rsidRPr="00C26C6A">
        <w:rPr>
          <w:rFonts w:ascii="Arial" w:hAnsi="Arial" w:cs="Arial"/>
          <w:i/>
          <w:iCs/>
          <w:sz w:val="24"/>
          <w:szCs w:val="24"/>
        </w:rPr>
        <w:t xml:space="preserve"> company profile</w:t>
      </w:r>
      <w:r w:rsidR="00516993">
        <w:rPr>
          <w:rFonts w:ascii="Arial" w:hAnsi="Arial" w:cs="Arial"/>
          <w:sz w:val="24"/>
          <w:szCs w:val="24"/>
        </w:rPr>
        <w:t xml:space="preserve">. </w:t>
      </w:r>
      <w:r w:rsidR="00516993" w:rsidRPr="00104FB5">
        <w:rPr>
          <w:rFonts w:ascii="Arial" w:hAnsi="Arial" w:cs="Arial"/>
          <w:sz w:val="24"/>
          <w:szCs w:val="24"/>
        </w:rPr>
        <w:t>Available</w:t>
      </w:r>
      <w:r w:rsidR="00516993">
        <w:rPr>
          <w:rFonts w:ascii="Arial" w:hAnsi="Arial" w:cs="Arial"/>
          <w:sz w:val="24"/>
          <w:szCs w:val="24"/>
        </w:rPr>
        <w:t xml:space="preserve"> </w:t>
      </w:r>
      <w:r w:rsidR="00516993" w:rsidRPr="00104FB5">
        <w:rPr>
          <w:rFonts w:ascii="Arial" w:hAnsi="Arial" w:cs="Arial"/>
          <w:sz w:val="24"/>
          <w:szCs w:val="24"/>
        </w:rPr>
        <w:t>at:</w:t>
      </w:r>
      <w:r w:rsidR="00516993">
        <w:rPr>
          <w:rFonts w:ascii="Arial" w:hAnsi="Arial" w:cs="Arial"/>
          <w:sz w:val="24"/>
          <w:szCs w:val="24"/>
        </w:rPr>
        <w:t xml:space="preserve"> </w:t>
      </w:r>
      <w:hyperlink r:id="rId17" w:history="1">
        <w:r w:rsidR="00516993" w:rsidRPr="00516993">
          <w:rPr>
            <w:rFonts w:ascii="Arial" w:hAnsi="Arial" w:cs="Arial"/>
            <w:color w:val="0000FF"/>
            <w:sz w:val="24"/>
            <w:szCs w:val="24"/>
            <w:u w:val="single"/>
          </w:rPr>
          <w:t>https://fortune.com/company/cisco-systems/fortune500/</w:t>
        </w:r>
      </w:hyperlink>
      <w:r w:rsidR="00516993">
        <w:rPr>
          <w:rFonts w:ascii="Arial" w:hAnsi="Arial" w:cs="Arial"/>
          <w:sz w:val="24"/>
          <w:szCs w:val="24"/>
        </w:rPr>
        <w:t xml:space="preserve"> </w:t>
      </w:r>
      <w:r w:rsidR="00516993" w:rsidRPr="005359DC">
        <w:rPr>
          <w:rFonts w:ascii="Arial" w:hAnsi="Arial" w:cs="Arial"/>
          <w:sz w:val="24"/>
          <w:szCs w:val="24"/>
        </w:rPr>
        <w:t xml:space="preserve">(Accessed: </w:t>
      </w:r>
      <w:r w:rsidR="00516993">
        <w:rPr>
          <w:rFonts w:ascii="Arial" w:hAnsi="Arial" w:cs="Arial"/>
          <w:sz w:val="24"/>
          <w:szCs w:val="24"/>
        </w:rPr>
        <w:t>19</w:t>
      </w:r>
      <w:r w:rsidR="00516993" w:rsidRPr="005359DC">
        <w:rPr>
          <w:rFonts w:ascii="Arial" w:hAnsi="Arial" w:cs="Arial"/>
          <w:sz w:val="24"/>
          <w:szCs w:val="24"/>
        </w:rPr>
        <w:t xml:space="preserve"> </w:t>
      </w:r>
      <w:r w:rsidR="00516993">
        <w:rPr>
          <w:rFonts w:ascii="Arial" w:hAnsi="Arial" w:cs="Arial"/>
          <w:sz w:val="24"/>
          <w:szCs w:val="24"/>
        </w:rPr>
        <w:t>October</w:t>
      </w:r>
      <w:r w:rsidR="00516993" w:rsidRPr="005359DC">
        <w:rPr>
          <w:rFonts w:ascii="Arial" w:hAnsi="Arial" w:cs="Arial"/>
          <w:sz w:val="24"/>
          <w:szCs w:val="24"/>
        </w:rPr>
        <w:t xml:space="preserve"> 20</w:t>
      </w:r>
      <w:r w:rsidR="00516993">
        <w:rPr>
          <w:rFonts w:ascii="Arial" w:hAnsi="Arial" w:cs="Arial"/>
          <w:sz w:val="24"/>
          <w:szCs w:val="24"/>
        </w:rPr>
        <w:t>20</w:t>
      </w:r>
      <w:r w:rsidR="00516993" w:rsidRPr="005359DC">
        <w:rPr>
          <w:rFonts w:ascii="Arial" w:hAnsi="Arial" w:cs="Arial"/>
          <w:sz w:val="24"/>
          <w:szCs w:val="24"/>
        </w:rPr>
        <w:t>)</w:t>
      </w:r>
      <w:r w:rsidR="00516993">
        <w:rPr>
          <w:rFonts w:ascii="Arial" w:hAnsi="Arial" w:cs="Arial"/>
          <w:sz w:val="24"/>
          <w:szCs w:val="24"/>
        </w:rPr>
        <w:t>.</w:t>
      </w:r>
    </w:p>
    <w:p w14:paraId="17E45B9D" w14:textId="7F7D0429" w:rsidR="00AA76CB" w:rsidRDefault="00AA76CB" w:rsidP="00D844A9">
      <w:pPr>
        <w:spacing w:line="360" w:lineRule="auto"/>
        <w:ind w:left="480" w:hangingChars="200" w:hanging="480"/>
        <w:rPr>
          <w:rFonts w:ascii="Arial" w:hAnsi="Arial" w:cs="Arial"/>
          <w:sz w:val="24"/>
          <w:szCs w:val="24"/>
        </w:rPr>
      </w:pPr>
      <w:r>
        <w:rPr>
          <w:rFonts w:ascii="Arial" w:hAnsi="Arial" w:cs="Arial" w:hint="eastAsia"/>
          <w:sz w:val="24"/>
          <w:szCs w:val="24"/>
        </w:rPr>
        <w:t>R</w:t>
      </w:r>
      <w:r>
        <w:rPr>
          <w:rFonts w:ascii="Arial" w:hAnsi="Arial" w:cs="Arial"/>
          <w:sz w:val="24"/>
          <w:szCs w:val="24"/>
        </w:rPr>
        <w:t xml:space="preserve">andstad. (2020) </w:t>
      </w:r>
      <w:r w:rsidRPr="00C26C6A">
        <w:rPr>
          <w:rFonts w:ascii="Arial" w:hAnsi="Arial" w:cs="Arial"/>
          <w:i/>
          <w:iCs/>
          <w:sz w:val="24"/>
          <w:szCs w:val="24"/>
        </w:rPr>
        <w:t xml:space="preserve">Cisco reinvents talent acquisition using the voice of </w:t>
      </w:r>
      <w:r w:rsidRPr="00C26C6A">
        <w:rPr>
          <w:rFonts w:ascii="Arial" w:hAnsi="Arial" w:cs="Arial"/>
          <w:i/>
          <w:iCs/>
          <w:sz w:val="24"/>
          <w:szCs w:val="24"/>
        </w:rPr>
        <w:lastRenderedPageBreak/>
        <w:t>employees</w:t>
      </w:r>
      <w:r>
        <w:rPr>
          <w:rFonts w:ascii="Arial" w:hAnsi="Arial" w:cs="Arial"/>
          <w:sz w:val="24"/>
          <w:szCs w:val="24"/>
        </w:rPr>
        <w:t xml:space="preserve">. </w:t>
      </w:r>
      <w:bookmarkStart w:id="9" w:name="_Hlk54037471"/>
      <w:bookmarkStart w:id="10" w:name="_Hlk54041276"/>
      <w:r w:rsidRPr="00104FB5">
        <w:rPr>
          <w:rFonts w:ascii="Arial" w:hAnsi="Arial" w:cs="Arial"/>
          <w:sz w:val="24"/>
          <w:szCs w:val="24"/>
        </w:rPr>
        <w:t>Available</w:t>
      </w:r>
      <w:r>
        <w:rPr>
          <w:rFonts w:ascii="Arial" w:hAnsi="Arial" w:cs="Arial"/>
          <w:sz w:val="24"/>
          <w:szCs w:val="24"/>
        </w:rPr>
        <w:t xml:space="preserve"> </w:t>
      </w:r>
      <w:r w:rsidRPr="00104FB5">
        <w:rPr>
          <w:rFonts w:ascii="Arial" w:hAnsi="Arial" w:cs="Arial"/>
          <w:sz w:val="24"/>
          <w:szCs w:val="24"/>
        </w:rPr>
        <w:t>at:</w:t>
      </w:r>
      <w:bookmarkEnd w:id="9"/>
      <w:r>
        <w:rPr>
          <w:rFonts w:ascii="Arial" w:hAnsi="Arial" w:cs="Arial"/>
          <w:sz w:val="24"/>
          <w:szCs w:val="24"/>
        </w:rPr>
        <w:t xml:space="preserve"> </w:t>
      </w:r>
      <w:bookmarkEnd w:id="10"/>
      <w:r w:rsidRPr="00AA76CB">
        <w:rPr>
          <w:rFonts w:ascii="Arial" w:hAnsi="Arial" w:cs="Arial"/>
          <w:sz w:val="24"/>
          <w:szCs w:val="24"/>
        </w:rPr>
        <w:fldChar w:fldCharType="begin"/>
      </w:r>
      <w:r w:rsidRPr="00AA76CB">
        <w:rPr>
          <w:rFonts w:ascii="Arial" w:hAnsi="Arial" w:cs="Arial"/>
          <w:sz w:val="24"/>
          <w:szCs w:val="24"/>
        </w:rPr>
        <w:instrText xml:space="preserve"> HYPERLINK "https://www.randstad.com/workforce-insights/employer-branding/cisco-reinvents-talent-acquisition-using-voice-employees/" </w:instrText>
      </w:r>
      <w:r w:rsidRPr="00AA76CB">
        <w:rPr>
          <w:rFonts w:ascii="Arial" w:hAnsi="Arial" w:cs="Arial"/>
          <w:sz w:val="24"/>
          <w:szCs w:val="24"/>
        </w:rPr>
        <w:fldChar w:fldCharType="separate"/>
      </w:r>
      <w:r w:rsidRPr="00AA76CB">
        <w:rPr>
          <w:rFonts w:ascii="Arial" w:hAnsi="Arial" w:cs="Arial"/>
          <w:color w:val="0000FF"/>
          <w:sz w:val="24"/>
          <w:szCs w:val="24"/>
          <w:u w:val="single"/>
        </w:rPr>
        <w:t>https://www.randstad.com/workforce-insights/employer-branding/cisco-reinvents-talent-acquisition-using-voice-employees/</w:t>
      </w:r>
      <w:r w:rsidRPr="00AA76CB">
        <w:rPr>
          <w:rFonts w:ascii="Arial" w:hAnsi="Arial" w:cs="Arial"/>
          <w:sz w:val="24"/>
          <w:szCs w:val="24"/>
        </w:rPr>
        <w:fldChar w:fldCharType="end"/>
      </w:r>
      <w:r w:rsidRPr="00AA76CB">
        <w:rPr>
          <w:sz w:val="24"/>
          <w:szCs w:val="24"/>
        </w:rPr>
        <w:t xml:space="preserve"> </w:t>
      </w:r>
      <w:bookmarkStart w:id="11" w:name="_Hlk54037479"/>
      <w:r w:rsidRPr="00063CC4">
        <w:rPr>
          <w:rFonts w:ascii="Arial" w:hAnsi="Arial" w:cs="Arial"/>
          <w:sz w:val="24"/>
          <w:szCs w:val="24"/>
        </w:rPr>
        <w:t xml:space="preserve">(Accessed: </w:t>
      </w:r>
      <w:r>
        <w:rPr>
          <w:rFonts w:ascii="Arial" w:hAnsi="Arial" w:cs="Arial"/>
          <w:sz w:val="24"/>
          <w:szCs w:val="24"/>
        </w:rPr>
        <w:t>19 October 2020</w:t>
      </w:r>
      <w:r w:rsidRPr="00063CC4">
        <w:rPr>
          <w:rFonts w:ascii="Arial" w:hAnsi="Arial" w:cs="Arial"/>
          <w:sz w:val="24"/>
          <w:szCs w:val="24"/>
        </w:rPr>
        <w:t>).</w:t>
      </w:r>
      <w:bookmarkEnd w:id="11"/>
    </w:p>
    <w:p w14:paraId="32785C51" w14:textId="1ECC1351" w:rsidR="006546FF" w:rsidRDefault="006546FF" w:rsidP="00D844A9">
      <w:pPr>
        <w:spacing w:line="360" w:lineRule="auto"/>
        <w:ind w:left="480" w:hangingChars="200" w:hanging="480"/>
        <w:rPr>
          <w:rFonts w:ascii="Arial" w:hAnsi="Arial" w:cs="Arial"/>
          <w:sz w:val="24"/>
          <w:szCs w:val="24"/>
        </w:rPr>
      </w:pPr>
      <w:r>
        <w:rPr>
          <w:rFonts w:ascii="Arial" w:hAnsi="Arial" w:cs="Arial" w:hint="eastAsia"/>
          <w:sz w:val="24"/>
          <w:szCs w:val="24"/>
        </w:rPr>
        <w:t>H</w:t>
      </w:r>
      <w:r>
        <w:rPr>
          <w:rFonts w:ascii="Arial" w:hAnsi="Arial" w:cs="Arial"/>
          <w:sz w:val="24"/>
          <w:szCs w:val="24"/>
        </w:rPr>
        <w:t xml:space="preserve">uang, K. &amp; Lo, K. (2019) </w:t>
      </w:r>
      <w:r w:rsidRPr="006546FF">
        <w:rPr>
          <w:rFonts w:ascii="Arial" w:hAnsi="Arial" w:cs="Arial"/>
          <w:i/>
          <w:iCs/>
          <w:sz w:val="24"/>
          <w:szCs w:val="24"/>
        </w:rPr>
        <w:t>As China and US spar over tech, scientist would rather not talk about their talent awards.</w:t>
      </w:r>
      <w:r>
        <w:rPr>
          <w:rFonts w:ascii="Arial" w:hAnsi="Arial" w:cs="Arial"/>
          <w:sz w:val="24"/>
          <w:szCs w:val="24"/>
        </w:rPr>
        <w:t xml:space="preserve"> </w:t>
      </w:r>
      <w:r w:rsidRPr="00104FB5">
        <w:rPr>
          <w:rFonts w:ascii="Arial" w:hAnsi="Arial" w:cs="Arial"/>
          <w:sz w:val="24"/>
          <w:szCs w:val="24"/>
        </w:rPr>
        <w:t>Available</w:t>
      </w:r>
      <w:r>
        <w:rPr>
          <w:rFonts w:ascii="Arial" w:hAnsi="Arial" w:cs="Arial"/>
          <w:sz w:val="24"/>
          <w:szCs w:val="24"/>
        </w:rPr>
        <w:t xml:space="preserve"> </w:t>
      </w:r>
      <w:r w:rsidRPr="00104FB5">
        <w:rPr>
          <w:rFonts w:ascii="Arial" w:hAnsi="Arial" w:cs="Arial"/>
          <w:sz w:val="24"/>
          <w:szCs w:val="24"/>
        </w:rPr>
        <w:t>at:</w:t>
      </w:r>
      <w:r>
        <w:rPr>
          <w:rFonts w:ascii="Arial" w:hAnsi="Arial" w:cs="Arial"/>
          <w:sz w:val="24"/>
          <w:szCs w:val="24"/>
        </w:rPr>
        <w:t xml:space="preserve"> </w:t>
      </w:r>
      <w:hyperlink r:id="rId18" w:history="1">
        <w:r w:rsidRPr="006546FF">
          <w:rPr>
            <w:rFonts w:ascii="Arial" w:hAnsi="Arial" w:cs="Arial"/>
            <w:color w:val="0000FF"/>
            <w:sz w:val="24"/>
            <w:szCs w:val="24"/>
            <w:u w:val="single"/>
          </w:rPr>
          <w:t>https://www.scmp.com/news/china/diplomacy/article/2180752/china-and-us-spar-over-tech-scientists-would-rather-not-talk</w:t>
        </w:r>
      </w:hyperlink>
      <w:r>
        <w:t xml:space="preserve"> </w:t>
      </w:r>
      <w:bookmarkStart w:id="12" w:name="_Hlk54041356"/>
      <w:r w:rsidRPr="00063CC4">
        <w:rPr>
          <w:rFonts w:ascii="Arial" w:hAnsi="Arial" w:cs="Arial"/>
          <w:sz w:val="24"/>
          <w:szCs w:val="24"/>
        </w:rPr>
        <w:t xml:space="preserve">(Accessed: </w:t>
      </w:r>
      <w:r>
        <w:rPr>
          <w:rFonts w:ascii="Arial" w:hAnsi="Arial" w:cs="Arial"/>
          <w:sz w:val="24"/>
          <w:szCs w:val="24"/>
        </w:rPr>
        <w:t>19 October 2020</w:t>
      </w:r>
      <w:r w:rsidRPr="00063CC4">
        <w:rPr>
          <w:rFonts w:ascii="Arial" w:hAnsi="Arial" w:cs="Arial"/>
          <w:sz w:val="24"/>
          <w:szCs w:val="24"/>
        </w:rPr>
        <w:t>).</w:t>
      </w:r>
    </w:p>
    <w:p w14:paraId="58E2282B" w14:textId="1B60125E" w:rsidR="00071782" w:rsidRDefault="00071782" w:rsidP="00D844A9">
      <w:pPr>
        <w:spacing w:line="360" w:lineRule="auto"/>
        <w:ind w:left="480" w:hangingChars="200" w:hanging="480"/>
        <w:rPr>
          <w:rFonts w:ascii="Arial" w:hAnsi="Arial" w:cs="Arial"/>
          <w:sz w:val="24"/>
          <w:szCs w:val="24"/>
        </w:rPr>
      </w:pPr>
      <w:bookmarkStart w:id="13" w:name="_Hlk54041553"/>
      <w:bookmarkEnd w:id="12"/>
      <w:r w:rsidRPr="00071782">
        <w:rPr>
          <w:rFonts w:ascii="Arial" w:hAnsi="Arial" w:cs="Arial"/>
          <w:sz w:val="24"/>
          <w:szCs w:val="24"/>
        </w:rPr>
        <w:t>Wor</w:t>
      </w:r>
      <w:r>
        <w:rPr>
          <w:rFonts w:ascii="Arial" w:hAnsi="Arial" w:cs="Arial"/>
          <w:sz w:val="24"/>
          <w:szCs w:val="24"/>
        </w:rPr>
        <w:t>l</w:t>
      </w:r>
      <w:r w:rsidRPr="00071782">
        <w:rPr>
          <w:rFonts w:ascii="Arial" w:hAnsi="Arial" w:cs="Arial"/>
          <w:sz w:val="24"/>
          <w:szCs w:val="24"/>
        </w:rPr>
        <w:t>d Economic Forum</w:t>
      </w:r>
      <w:r>
        <w:rPr>
          <w:rFonts w:ascii="Arial" w:hAnsi="Arial" w:cs="Arial"/>
          <w:sz w:val="24"/>
          <w:szCs w:val="24"/>
        </w:rPr>
        <w:t xml:space="preserve">. </w:t>
      </w:r>
      <w:r w:rsidRPr="00071782">
        <w:rPr>
          <w:rFonts w:ascii="Arial" w:hAnsi="Arial" w:cs="Arial"/>
          <w:sz w:val="24"/>
          <w:szCs w:val="24"/>
        </w:rPr>
        <w:t xml:space="preserve">(2018) </w:t>
      </w:r>
      <w:r w:rsidRPr="00071782">
        <w:rPr>
          <w:rFonts w:ascii="Arial" w:hAnsi="Arial" w:cs="Arial"/>
          <w:i/>
          <w:iCs/>
          <w:sz w:val="24"/>
          <w:szCs w:val="24"/>
        </w:rPr>
        <w:t>The future of job reports</w:t>
      </w:r>
      <w:r w:rsidRPr="00071782">
        <w:rPr>
          <w:rFonts w:ascii="Arial" w:hAnsi="Arial" w:cs="Arial"/>
          <w:sz w:val="24"/>
          <w:szCs w:val="24"/>
        </w:rPr>
        <w:t>.</w:t>
      </w:r>
      <w:r>
        <w:t xml:space="preserve"> </w:t>
      </w:r>
      <w:r w:rsidRPr="00104FB5">
        <w:rPr>
          <w:rFonts w:ascii="Arial" w:hAnsi="Arial" w:cs="Arial"/>
          <w:sz w:val="24"/>
          <w:szCs w:val="24"/>
        </w:rPr>
        <w:t>Available</w:t>
      </w:r>
      <w:r>
        <w:rPr>
          <w:rFonts w:ascii="Arial" w:hAnsi="Arial" w:cs="Arial"/>
          <w:sz w:val="24"/>
          <w:szCs w:val="24"/>
        </w:rPr>
        <w:t xml:space="preserve"> </w:t>
      </w:r>
      <w:r w:rsidRPr="00104FB5">
        <w:rPr>
          <w:rFonts w:ascii="Arial" w:hAnsi="Arial" w:cs="Arial"/>
          <w:sz w:val="24"/>
          <w:szCs w:val="24"/>
        </w:rPr>
        <w:t>at:</w:t>
      </w:r>
      <w:r>
        <w:rPr>
          <w:rFonts w:ascii="Arial" w:hAnsi="Arial" w:cs="Arial"/>
          <w:sz w:val="24"/>
          <w:szCs w:val="24"/>
        </w:rPr>
        <w:t xml:space="preserve"> </w:t>
      </w:r>
      <w:hyperlink r:id="rId19" w:history="1">
        <w:r w:rsidRPr="00071782">
          <w:rPr>
            <w:rStyle w:val="a4"/>
            <w:rFonts w:ascii="Arial" w:hAnsi="Arial" w:cs="Arial"/>
            <w:sz w:val="24"/>
            <w:szCs w:val="24"/>
          </w:rPr>
          <w:t>http://www3.weforum.org/docs/WEF_Future_of_Jobs_2018.pdf</w:t>
        </w:r>
      </w:hyperlink>
      <w:r w:rsidRPr="00071782">
        <w:rPr>
          <w:rFonts w:ascii="Arial" w:hAnsi="Arial" w:cs="Arial"/>
          <w:color w:val="0000FF"/>
          <w:sz w:val="24"/>
          <w:szCs w:val="24"/>
          <w:u w:val="single"/>
        </w:rPr>
        <w:t xml:space="preserve"> </w:t>
      </w:r>
      <w:r w:rsidRPr="00063CC4">
        <w:rPr>
          <w:rFonts w:ascii="Arial" w:hAnsi="Arial" w:cs="Arial"/>
          <w:sz w:val="24"/>
          <w:szCs w:val="24"/>
        </w:rPr>
        <w:t xml:space="preserve">(Accessed: </w:t>
      </w:r>
      <w:r>
        <w:rPr>
          <w:rFonts w:ascii="Arial" w:hAnsi="Arial" w:cs="Arial"/>
          <w:sz w:val="24"/>
          <w:szCs w:val="24"/>
        </w:rPr>
        <w:t>19 October 2020</w:t>
      </w:r>
      <w:r w:rsidRPr="00063CC4">
        <w:rPr>
          <w:rFonts w:ascii="Arial" w:hAnsi="Arial" w:cs="Arial"/>
          <w:sz w:val="24"/>
          <w:szCs w:val="24"/>
        </w:rPr>
        <w:t>).</w:t>
      </w:r>
    </w:p>
    <w:p w14:paraId="0FEF7AED" w14:textId="16FD1B66" w:rsidR="00AA76CB" w:rsidRDefault="003103A7" w:rsidP="00D844A9">
      <w:pPr>
        <w:spacing w:line="360" w:lineRule="auto"/>
        <w:ind w:left="480" w:hangingChars="200" w:hanging="480"/>
        <w:rPr>
          <w:rFonts w:ascii="Arial" w:hAnsi="Arial" w:cs="Arial"/>
          <w:sz w:val="24"/>
          <w:szCs w:val="24"/>
        </w:rPr>
      </w:pPr>
      <w:proofErr w:type="spellStart"/>
      <w:r w:rsidRPr="003103A7">
        <w:rPr>
          <w:rFonts w:ascii="Arial" w:hAnsi="Arial" w:cs="Arial"/>
          <w:sz w:val="24"/>
          <w:szCs w:val="24"/>
        </w:rPr>
        <w:t>Yoo</w:t>
      </w:r>
      <w:proofErr w:type="spellEnd"/>
      <w:r w:rsidRPr="003103A7">
        <w:rPr>
          <w:rFonts w:ascii="Arial" w:hAnsi="Arial" w:cs="Arial"/>
          <w:sz w:val="24"/>
          <w:szCs w:val="24"/>
        </w:rPr>
        <w:t xml:space="preserve">, T., (2020) Research: Modeling to inform the future of work. Oxford Economics &amp; Cisco CSR research. Available  at: </w:t>
      </w:r>
      <w:hyperlink r:id="rId20" w:history="1">
        <w:r w:rsidRPr="003103A7">
          <w:rPr>
            <w:rFonts w:ascii="Arial" w:hAnsi="Arial" w:cs="Arial"/>
            <w:color w:val="0000FF"/>
            <w:sz w:val="24"/>
            <w:szCs w:val="24"/>
            <w:u w:val="single"/>
          </w:rPr>
          <w:t>https://www.cisco.com/c/dam/assets/csr/pdf/modeling-inform-future-work.pdf</w:t>
        </w:r>
      </w:hyperlink>
      <w:r w:rsidRPr="003103A7">
        <w:rPr>
          <w:rFonts w:ascii="Arial" w:hAnsi="Arial" w:cs="Arial"/>
          <w:sz w:val="24"/>
          <w:szCs w:val="24"/>
        </w:rPr>
        <w:t xml:space="preserve"> (Accessed on 15 Sep 2020).</w:t>
      </w:r>
      <w:bookmarkEnd w:id="13"/>
    </w:p>
    <w:p w14:paraId="0710D93F" w14:textId="2C6AFA6A" w:rsidR="005D337A" w:rsidRDefault="005D337A" w:rsidP="00D844A9">
      <w:pPr>
        <w:spacing w:line="360" w:lineRule="auto"/>
        <w:ind w:left="480" w:hangingChars="200" w:hanging="480"/>
        <w:rPr>
          <w:rFonts w:ascii="Arial" w:hAnsi="Arial" w:cs="Arial"/>
          <w:sz w:val="24"/>
          <w:szCs w:val="24"/>
        </w:rPr>
      </w:pPr>
    </w:p>
    <w:p w14:paraId="1F1574A6" w14:textId="1528CA5E" w:rsidR="005D337A" w:rsidRDefault="005D337A" w:rsidP="00D844A9">
      <w:pPr>
        <w:spacing w:line="360" w:lineRule="auto"/>
        <w:ind w:left="480" w:hangingChars="200" w:hanging="480"/>
        <w:rPr>
          <w:rFonts w:ascii="Arial" w:hAnsi="Arial" w:cs="Arial"/>
          <w:sz w:val="24"/>
          <w:szCs w:val="24"/>
        </w:rPr>
      </w:pPr>
    </w:p>
    <w:p w14:paraId="58E82541" w14:textId="5CEA15CA" w:rsidR="005D337A" w:rsidRDefault="005D337A" w:rsidP="00D844A9">
      <w:pPr>
        <w:spacing w:line="360" w:lineRule="auto"/>
        <w:ind w:left="480" w:hangingChars="200" w:hanging="480"/>
        <w:rPr>
          <w:rFonts w:ascii="Arial" w:hAnsi="Arial" w:cs="Arial"/>
          <w:sz w:val="24"/>
          <w:szCs w:val="24"/>
        </w:rPr>
      </w:pPr>
    </w:p>
    <w:p w14:paraId="64522BAC" w14:textId="77777777" w:rsidR="00136C88" w:rsidRDefault="00136C88" w:rsidP="009B321E">
      <w:pPr>
        <w:pStyle w:val="2"/>
        <w:sectPr w:rsidR="00136C88">
          <w:pgSz w:w="11906" w:h="16838"/>
          <w:pgMar w:top="1440" w:right="1800" w:bottom="1440" w:left="1800" w:header="851" w:footer="992" w:gutter="0"/>
          <w:cols w:space="425"/>
          <w:docGrid w:type="lines" w:linePitch="312"/>
        </w:sectPr>
      </w:pPr>
    </w:p>
    <w:p w14:paraId="047EF058" w14:textId="3C86E473" w:rsidR="005D337A" w:rsidRPr="009B321E" w:rsidRDefault="005D337A" w:rsidP="009B321E">
      <w:pPr>
        <w:pStyle w:val="2"/>
      </w:pPr>
      <w:bookmarkStart w:id="14" w:name="_Toc54218765"/>
      <w:r w:rsidRPr="009B321E">
        <w:lastRenderedPageBreak/>
        <w:t>2. Labor market trend</w:t>
      </w:r>
      <w:r w:rsidR="00D134F0">
        <w:t>s</w:t>
      </w:r>
      <w:r w:rsidRPr="009B321E">
        <w:t xml:space="preserve"> affecting the </w:t>
      </w:r>
      <w:proofErr w:type="spellStart"/>
      <w:r w:rsidRPr="009B321E">
        <w:t>organisation</w:t>
      </w:r>
      <w:bookmarkEnd w:id="14"/>
      <w:proofErr w:type="spellEnd"/>
      <w:r w:rsidRPr="009B321E">
        <w:t xml:space="preserve"> </w:t>
      </w:r>
    </w:p>
    <w:p w14:paraId="14D706A2" w14:textId="77777777" w:rsidR="005D337A" w:rsidRPr="005D337A" w:rsidRDefault="005D337A" w:rsidP="005D337A">
      <w:pPr>
        <w:spacing w:line="360" w:lineRule="auto"/>
        <w:rPr>
          <w:rFonts w:ascii="Arial" w:hAnsi="Arial" w:cs="Arial"/>
          <w:b/>
          <w:bCs/>
          <w:sz w:val="24"/>
          <w:szCs w:val="24"/>
        </w:rPr>
      </w:pPr>
    </w:p>
    <w:p w14:paraId="18264434" w14:textId="155865A0" w:rsidR="005D337A" w:rsidRPr="005D337A" w:rsidRDefault="005D337A" w:rsidP="005D337A">
      <w:pPr>
        <w:spacing w:line="360" w:lineRule="auto"/>
        <w:rPr>
          <w:rFonts w:ascii="Arial" w:hAnsi="Arial" w:cs="Arial"/>
          <w:sz w:val="24"/>
          <w:szCs w:val="24"/>
        </w:rPr>
      </w:pPr>
      <w:r w:rsidRPr="005D337A">
        <w:rPr>
          <w:rFonts w:ascii="Arial" w:hAnsi="Arial" w:cs="Arial" w:hint="eastAsia"/>
          <w:sz w:val="24"/>
          <w:szCs w:val="24"/>
        </w:rPr>
        <w:t>P</w:t>
      </w:r>
      <w:r w:rsidRPr="005D337A">
        <w:rPr>
          <w:rFonts w:ascii="Arial" w:hAnsi="Arial" w:cs="Arial"/>
          <w:sz w:val="24"/>
          <w:szCs w:val="24"/>
        </w:rPr>
        <w:t xml:space="preserve">ESTLE analysis would be more effective to understand the labor market trends </w:t>
      </w:r>
      <w:r w:rsidR="00D134F0">
        <w:rPr>
          <w:rFonts w:ascii="Arial" w:hAnsi="Arial" w:cs="Arial"/>
          <w:sz w:val="24"/>
          <w:szCs w:val="24"/>
        </w:rPr>
        <w:t>affecting</w:t>
      </w:r>
      <w:r w:rsidRPr="005D337A">
        <w:rPr>
          <w:rFonts w:ascii="Arial" w:hAnsi="Arial" w:cs="Arial"/>
          <w:sz w:val="24"/>
          <w:szCs w:val="24"/>
        </w:rPr>
        <w:t xml:space="preserve"> the </w:t>
      </w:r>
      <w:proofErr w:type="spellStart"/>
      <w:r w:rsidRPr="005D337A">
        <w:rPr>
          <w:rFonts w:ascii="Arial" w:hAnsi="Arial" w:cs="Arial"/>
          <w:sz w:val="24"/>
          <w:szCs w:val="24"/>
        </w:rPr>
        <w:t>organisation</w:t>
      </w:r>
      <w:proofErr w:type="spellEnd"/>
      <w:r w:rsidRPr="005D337A">
        <w:rPr>
          <w:rFonts w:ascii="Arial" w:hAnsi="Arial" w:cs="Arial"/>
          <w:sz w:val="24"/>
          <w:szCs w:val="24"/>
        </w:rPr>
        <w:t xml:space="preserve">, though </w:t>
      </w:r>
      <w:proofErr w:type="spellStart"/>
      <w:r w:rsidRPr="005D337A">
        <w:rPr>
          <w:rFonts w:ascii="Arial" w:hAnsi="Arial" w:cs="Arial"/>
          <w:sz w:val="24"/>
          <w:szCs w:val="24"/>
        </w:rPr>
        <w:t>Mogan</w:t>
      </w:r>
      <w:proofErr w:type="spellEnd"/>
      <w:r w:rsidRPr="005D337A">
        <w:rPr>
          <w:rFonts w:ascii="Arial" w:hAnsi="Arial" w:cs="Arial"/>
          <w:sz w:val="24"/>
          <w:szCs w:val="24"/>
        </w:rPr>
        <w:t xml:space="preserve"> (2016) points out globalization, mobility, millennials and change demographics, new behaviors and technology are the five trends which is a little bit broad to shape the </w:t>
      </w:r>
      <w:proofErr w:type="spellStart"/>
      <w:r w:rsidRPr="005D337A">
        <w:rPr>
          <w:rFonts w:ascii="Arial" w:hAnsi="Arial" w:cs="Arial"/>
          <w:sz w:val="24"/>
          <w:szCs w:val="24"/>
        </w:rPr>
        <w:t>organisation</w:t>
      </w:r>
      <w:proofErr w:type="spellEnd"/>
      <w:r w:rsidRPr="005D337A">
        <w:rPr>
          <w:rFonts w:ascii="Arial" w:hAnsi="Arial" w:cs="Arial"/>
          <w:sz w:val="24"/>
          <w:szCs w:val="24"/>
        </w:rPr>
        <w:t xml:space="preserve"> future work. </w:t>
      </w:r>
    </w:p>
    <w:p w14:paraId="0F134015" w14:textId="77777777" w:rsidR="005D337A" w:rsidRPr="00D134F0" w:rsidRDefault="005D337A" w:rsidP="005D337A">
      <w:pPr>
        <w:spacing w:line="360" w:lineRule="auto"/>
        <w:rPr>
          <w:rFonts w:ascii="Arial" w:hAnsi="Arial" w:cs="Arial"/>
          <w:i/>
          <w:iCs/>
          <w:sz w:val="24"/>
          <w:szCs w:val="24"/>
        </w:rPr>
      </w:pPr>
      <w:r w:rsidRPr="00D134F0">
        <w:rPr>
          <w:rFonts w:ascii="Arial" w:hAnsi="Arial" w:cs="Arial" w:hint="eastAsia"/>
          <w:i/>
          <w:iCs/>
          <w:sz w:val="24"/>
          <w:szCs w:val="24"/>
        </w:rPr>
        <w:t>T</w:t>
      </w:r>
      <w:r w:rsidRPr="00D134F0">
        <w:rPr>
          <w:rFonts w:ascii="Arial" w:hAnsi="Arial" w:cs="Arial"/>
          <w:i/>
          <w:iCs/>
          <w:sz w:val="24"/>
          <w:szCs w:val="24"/>
        </w:rPr>
        <w:t xml:space="preserve">echnology analysis: </w:t>
      </w:r>
    </w:p>
    <w:p w14:paraId="708E1A27" w14:textId="2615D7AE" w:rsidR="005D337A" w:rsidRPr="005D337A" w:rsidRDefault="005D337A" w:rsidP="005D337A">
      <w:pPr>
        <w:numPr>
          <w:ilvl w:val="0"/>
          <w:numId w:val="5"/>
        </w:numPr>
        <w:spacing w:line="360" w:lineRule="auto"/>
        <w:rPr>
          <w:rFonts w:ascii="Arial" w:hAnsi="Arial" w:cs="Arial"/>
          <w:sz w:val="24"/>
          <w:szCs w:val="24"/>
        </w:rPr>
      </w:pPr>
      <w:r w:rsidRPr="005D337A">
        <w:rPr>
          <w:rFonts w:ascii="Arial" w:hAnsi="Arial" w:cs="Arial"/>
          <w:sz w:val="24"/>
          <w:szCs w:val="24"/>
        </w:rPr>
        <w:t xml:space="preserve">The unprecedented pace and scale of change brought about by Industry 4.0 has led technology is increasingly outpacing individuals’ and </w:t>
      </w:r>
      <w:proofErr w:type="spellStart"/>
      <w:r w:rsidRPr="005D337A">
        <w:rPr>
          <w:rFonts w:ascii="Arial" w:hAnsi="Arial" w:cs="Arial"/>
          <w:sz w:val="24"/>
          <w:szCs w:val="24"/>
        </w:rPr>
        <w:t>organisations’</w:t>
      </w:r>
      <w:proofErr w:type="spellEnd"/>
      <w:r w:rsidRPr="005D337A">
        <w:rPr>
          <w:rFonts w:ascii="Arial" w:hAnsi="Arial" w:cs="Arial"/>
          <w:sz w:val="24"/>
          <w:szCs w:val="24"/>
        </w:rPr>
        <w:t xml:space="preserve"> ability to adapt (Deloitte, 2017). </w:t>
      </w:r>
      <w:r w:rsidRPr="005D337A">
        <w:rPr>
          <w:rFonts w:ascii="Arial" w:hAnsi="Arial" w:cs="Arial"/>
          <w:color w:val="141414"/>
          <w:sz w:val="24"/>
          <w:szCs w:val="24"/>
        </w:rPr>
        <w:t>New technologies are the vital tools for people to shape the future work together (World Economy Forum, 2016</w:t>
      </w:r>
      <w:r w:rsidR="00D134F0">
        <w:rPr>
          <w:rFonts w:ascii="Arial" w:hAnsi="Arial" w:cs="Arial"/>
          <w:color w:val="141414"/>
          <w:sz w:val="24"/>
          <w:szCs w:val="24"/>
        </w:rPr>
        <w:t>; 2018</w:t>
      </w:r>
      <w:r w:rsidRPr="005D337A">
        <w:rPr>
          <w:rFonts w:ascii="Arial" w:hAnsi="Arial" w:cs="Arial"/>
          <w:color w:val="141414"/>
          <w:sz w:val="24"/>
          <w:szCs w:val="24"/>
        </w:rPr>
        <w:t>)</w:t>
      </w:r>
    </w:p>
    <w:p w14:paraId="67EDFC8A" w14:textId="07510838" w:rsidR="005D337A" w:rsidRPr="00D134F0" w:rsidRDefault="00D134F0" w:rsidP="00CE46CE">
      <w:pPr>
        <w:numPr>
          <w:ilvl w:val="0"/>
          <w:numId w:val="5"/>
        </w:numPr>
        <w:spacing w:line="360" w:lineRule="auto"/>
        <w:rPr>
          <w:rFonts w:ascii="Arial" w:hAnsi="Arial" w:cs="Arial"/>
          <w:sz w:val="24"/>
          <w:szCs w:val="24"/>
        </w:rPr>
      </w:pPr>
      <w:r w:rsidRPr="00D134F0">
        <w:rPr>
          <w:rFonts w:ascii="Arial" w:hAnsi="Arial" w:cs="Arial"/>
          <w:sz w:val="24"/>
          <w:szCs w:val="24"/>
        </w:rPr>
        <w:t>AI and automation b</w:t>
      </w:r>
      <w:r w:rsidR="005D337A" w:rsidRPr="00D134F0">
        <w:rPr>
          <w:rFonts w:ascii="Arial" w:hAnsi="Arial" w:cs="Arial"/>
          <w:sz w:val="24"/>
          <w:szCs w:val="24"/>
        </w:rPr>
        <w:t>ring the power and the threat</w:t>
      </w:r>
      <w:r w:rsidRPr="00D134F0">
        <w:rPr>
          <w:rFonts w:ascii="Arial" w:hAnsi="Arial" w:cs="Arial"/>
          <w:sz w:val="24"/>
          <w:szCs w:val="24"/>
        </w:rPr>
        <w:t xml:space="preserve"> </w:t>
      </w:r>
      <w:r w:rsidR="005D337A" w:rsidRPr="00D134F0">
        <w:rPr>
          <w:rFonts w:ascii="Arial" w:hAnsi="Arial" w:cs="Arial"/>
          <w:sz w:val="24"/>
          <w:szCs w:val="24"/>
        </w:rPr>
        <w:t>(CIPD, 2019).</w:t>
      </w:r>
      <w:r>
        <w:rPr>
          <w:rFonts w:ascii="Arial" w:hAnsi="Arial" w:cs="Arial"/>
          <w:sz w:val="24"/>
          <w:szCs w:val="24"/>
        </w:rPr>
        <w:t xml:space="preserve"> </w:t>
      </w:r>
      <w:r w:rsidR="005D337A" w:rsidRPr="00D134F0">
        <w:rPr>
          <w:rFonts w:ascii="Arial" w:hAnsi="Arial" w:cs="Arial"/>
          <w:sz w:val="24"/>
          <w:szCs w:val="24"/>
        </w:rPr>
        <w:t>While AI and automation has more potential to remove jobs, it also has greater potential to create them (CIPD, 2019). 50% of companies expect that automation will lead to some reduction in their full-time workforce, based on the job profiles of their employee base today (World Economic Forum, 2018)</w:t>
      </w:r>
    </w:p>
    <w:p w14:paraId="59F52F62" w14:textId="77777777" w:rsidR="0014248A" w:rsidRPr="0014248A" w:rsidRDefault="005D337A" w:rsidP="002A391A">
      <w:pPr>
        <w:numPr>
          <w:ilvl w:val="0"/>
          <w:numId w:val="5"/>
        </w:numPr>
        <w:spacing w:line="360" w:lineRule="auto"/>
        <w:rPr>
          <w:rFonts w:ascii="Arial" w:hAnsi="Arial" w:cs="Arial"/>
          <w:i/>
          <w:iCs/>
          <w:sz w:val="24"/>
          <w:szCs w:val="24"/>
        </w:rPr>
      </w:pPr>
      <w:r w:rsidRPr="0014248A">
        <w:rPr>
          <w:rFonts w:ascii="Arial" w:hAnsi="Arial" w:cs="Arial"/>
          <w:sz w:val="24"/>
          <w:szCs w:val="24"/>
        </w:rPr>
        <w:t xml:space="preserve">Human collaborates machines to make decisions in the workforce. Unique human traits become more valuable, such as emotional intelligence, creativity, </w:t>
      </w:r>
      <w:proofErr w:type="gramStart"/>
      <w:r w:rsidRPr="0014248A">
        <w:rPr>
          <w:rFonts w:ascii="Arial" w:hAnsi="Arial" w:cs="Arial"/>
          <w:sz w:val="24"/>
          <w:szCs w:val="24"/>
        </w:rPr>
        <w:t>persuasion</w:t>
      </w:r>
      <w:proofErr w:type="gramEnd"/>
      <w:r w:rsidRPr="0014248A">
        <w:rPr>
          <w:rFonts w:ascii="Arial" w:hAnsi="Arial" w:cs="Arial"/>
          <w:sz w:val="24"/>
          <w:szCs w:val="24"/>
        </w:rPr>
        <w:t xml:space="preserve"> and innovation (PWC, 2020). </w:t>
      </w:r>
    </w:p>
    <w:p w14:paraId="4C4AAFB1" w14:textId="524C736E" w:rsidR="005D337A" w:rsidRPr="0014248A" w:rsidRDefault="005D337A" w:rsidP="0014248A">
      <w:pPr>
        <w:spacing w:line="360" w:lineRule="auto"/>
        <w:rPr>
          <w:rFonts w:ascii="Arial" w:hAnsi="Arial" w:cs="Arial"/>
          <w:i/>
          <w:iCs/>
          <w:sz w:val="24"/>
          <w:szCs w:val="24"/>
        </w:rPr>
      </w:pPr>
      <w:r w:rsidRPr="0014248A">
        <w:rPr>
          <w:rFonts w:ascii="Arial" w:hAnsi="Arial" w:cs="Arial"/>
          <w:i/>
          <w:iCs/>
          <w:sz w:val="24"/>
          <w:szCs w:val="24"/>
        </w:rPr>
        <w:t>Economic analysis:</w:t>
      </w:r>
    </w:p>
    <w:p w14:paraId="6842EE0B" w14:textId="00F260AB" w:rsidR="005D337A" w:rsidRPr="005D337A" w:rsidRDefault="005D337A" w:rsidP="00D134F0">
      <w:pPr>
        <w:spacing w:line="360" w:lineRule="auto"/>
        <w:rPr>
          <w:rFonts w:ascii="Arial" w:hAnsi="Arial" w:cs="Arial"/>
          <w:sz w:val="24"/>
          <w:szCs w:val="24"/>
        </w:rPr>
      </w:pPr>
      <w:r w:rsidRPr="005D337A">
        <w:rPr>
          <w:rFonts w:ascii="Arial" w:hAnsi="Arial" w:cs="Arial"/>
          <w:sz w:val="24"/>
          <w:szCs w:val="24"/>
        </w:rPr>
        <w:t>Unemployment rate may hit 10</w:t>
      </w:r>
      <w:r w:rsidRPr="005D337A">
        <w:rPr>
          <w:rFonts w:ascii="Arial" w:hAnsi="Arial" w:cs="Arial" w:hint="eastAsia"/>
          <w:sz w:val="24"/>
          <w:szCs w:val="24"/>
        </w:rPr>
        <w:t>%</w:t>
      </w:r>
      <w:r w:rsidRPr="005D337A">
        <w:rPr>
          <w:rFonts w:ascii="Arial" w:hAnsi="Arial" w:cs="Arial"/>
          <w:sz w:val="24"/>
          <w:szCs w:val="24"/>
        </w:rPr>
        <w:t xml:space="preserve"> </w:t>
      </w:r>
      <w:r w:rsidRPr="005D337A">
        <w:rPr>
          <w:rFonts w:ascii="Arial" w:hAnsi="Arial" w:cs="Arial" w:hint="eastAsia"/>
          <w:sz w:val="24"/>
          <w:szCs w:val="24"/>
        </w:rPr>
        <w:t>in</w:t>
      </w:r>
      <w:r w:rsidRPr="005D337A">
        <w:rPr>
          <w:rFonts w:ascii="Arial" w:hAnsi="Arial" w:cs="Arial"/>
          <w:sz w:val="24"/>
          <w:szCs w:val="24"/>
        </w:rPr>
        <w:t xml:space="preserve"> 2020 </w:t>
      </w:r>
      <w:r w:rsidRPr="005D337A">
        <w:rPr>
          <w:rFonts w:ascii="Arial" w:hAnsi="Arial" w:cs="Arial" w:hint="eastAsia"/>
          <w:sz w:val="24"/>
          <w:szCs w:val="24"/>
        </w:rPr>
        <w:t>(</w:t>
      </w:r>
      <w:r w:rsidRPr="005D337A">
        <w:rPr>
          <w:rFonts w:ascii="Arial" w:hAnsi="Arial" w:cs="Arial"/>
          <w:sz w:val="24"/>
          <w:szCs w:val="24"/>
        </w:rPr>
        <w:t>The economist, 2020), however it may just influence the private sector rather</w:t>
      </w:r>
      <w:r w:rsidR="007A4C8E">
        <w:rPr>
          <w:rFonts w:ascii="Arial" w:hAnsi="Arial" w:cs="Arial"/>
          <w:sz w:val="24"/>
          <w:szCs w:val="24"/>
        </w:rPr>
        <w:t xml:space="preserve"> than</w:t>
      </w:r>
      <w:r w:rsidRPr="005D337A">
        <w:rPr>
          <w:rFonts w:ascii="Arial" w:hAnsi="Arial" w:cs="Arial"/>
          <w:sz w:val="24"/>
          <w:szCs w:val="24"/>
        </w:rPr>
        <w:t xml:space="preserve"> the public sector. </w:t>
      </w:r>
      <w:r w:rsidR="007A4C8E">
        <w:rPr>
          <w:rFonts w:ascii="Arial" w:hAnsi="Arial" w:cs="Arial"/>
          <w:sz w:val="24"/>
          <w:szCs w:val="24"/>
        </w:rPr>
        <w:t>H</w:t>
      </w:r>
      <w:r w:rsidRPr="005D337A">
        <w:rPr>
          <w:rFonts w:ascii="Arial" w:hAnsi="Arial" w:cs="Arial"/>
          <w:sz w:val="24"/>
          <w:szCs w:val="24"/>
        </w:rPr>
        <w:t>ow to improve the student enrollment</w:t>
      </w:r>
      <w:r w:rsidR="00D134F0">
        <w:rPr>
          <w:rFonts w:ascii="Arial" w:hAnsi="Arial" w:cs="Arial"/>
          <w:sz w:val="24"/>
          <w:szCs w:val="24"/>
        </w:rPr>
        <w:t xml:space="preserve"> </w:t>
      </w:r>
      <w:r w:rsidR="007A4C8E">
        <w:rPr>
          <w:rFonts w:ascii="Arial" w:hAnsi="Arial" w:cs="Arial"/>
          <w:sz w:val="24"/>
          <w:szCs w:val="24"/>
        </w:rPr>
        <w:t xml:space="preserve">rate </w:t>
      </w:r>
      <w:r w:rsidRPr="005D337A">
        <w:rPr>
          <w:rFonts w:ascii="Arial" w:hAnsi="Arial" w:cs="Arial"/>
          <w:sz w:val="24"/>
          <w:szCs w:val="24"/>
        </w:rPr>
        <w:t xml:space="preserve">need to be considered in the higher education due to the economics declined. </w:t>
      </w:r>
    </w:p>
    <w:p w14:paraId="6AB3068B" w14:textId="77777777" w:rsidR="005D337A" w:rsidRPr="005D337A" w:rsidRDefault="005D337A" w:rsidP="005D337A">
      <w:pPr>
        <w:spacing w:line="360" w:lineRule="auto"/>
        <w:rPr>
          <w:rFonts w:ascii="Arial" w:hAnsi="Arial" w:cs="Arial"/>
          <w:i/>
          <w:iCs/>
          <w:sz w:val="24"/>
          <w:szCs w:val="24"/>
        </w:rPr>
      </w:pPr>
      <w:r w:rsidRPr="005D337A">
        <w:rPr>
          <w:rFonts w:ascii="Arial" w:hAnsi="Arial" w:cs="Arial" w:hint="eastAsia"/>
          <w:i/>
          <w:iCs/>
          <w:sz w:val="24"/>
          <w:szCs w:val="24"/>
        </w:rPr>
        <w:t>P</w:t>
      </w:r>
      <w:r w:rsidRPr="005D337A">
        <w:rPr>
          <w:rFonts w:ascii="Arial" w:hAnsi="Arial" w:cs="Arial"/>
          <w:i/>
          <w:iCs/>
          <w:sz w:val="24"/>
          <w:szCs w:val="24"/>
        </w:rPr>
        <w:t>olitical analysis:</w:t>
      </w:r>
    </w:p>
    <w:p w14:paraId="710EE792" w14:textId="4DB6A7EF" w:rsidR="005D337A" w:rsidRPr="005D337A" w:rsidRDefault="005D337A" w:rsidP="005D337A">
      <w:pPr>
        <w:spacing w:line="360" w:lineRule="auto"/>
        <w:rPr>
          <w:rFonts w:ascii="Arial" w:hAnsi="Arial" w:cs="Arial"/>
          <w:sz w:val="24"/>
          <w:szCs w:val="24"/>
        </w:rPr>
      </w:pPr>
      <w:r w:rsidRPr="005D337A">
        <w:rPr>
          <w:rFonts w:ascii="Arial" w:hAnsi="Arial" w:cs="Arial"/>
          <w:sz w:val="24"/>
          <w:szCs w:val="24"/>
        </w:rPr>
        <w:t xml:space="preserve">US-China trade war (BBC, 2020) results </w:t>
      </w:r>
      <w:r w:rsidR="0014248A">
        <w:rPr>
          <w:rFonts w:ascii="Arial" w:hAnsi="Arial" w:cs="Arial"/>
          <w:sz w:val="24"/>
          <w:szCs w:val="24"/>
        </w:rPr>
        <w:t xml:space="preserve">that </w:t>
      </w:r>
      <w:r w:rsidRPr="005D337A">
        <w:rPr>
          <w:rFonts w:ascii="Arial" w:hAnsi="Arial" w:cs="Arial"/>
          <w:sz w:val="24"/>
          <w:szCs w:val="24"/>
        </w:rPr>
        <w:t xml:space="preserve">the Chinese government encourage the students to further their tertiary </w:t>
      </w:r>
      <w:r w:rsidR="0014248A">
        <w:rPr>
          <w:rFonts w:ascii="Arial" w:hAnsi="Arial" w:cs="Arial"/>
          <w:sz w:val="24"/>
          <w:szCs w:val="24"/>
        </w:rPr>
        <w:t xml:space="preserve">education </w:t>
      </w:r>
      <w:r w:rsidRPr="005D337A">
        <w:rPr>
          <w:rFonts w:ascii="Arial" w:hAnsi="Arial" w:cs="Arial"/>
          <w:sz w:val="24"/>
          <w:szCs w:val="24"/>
        </w:rPr>
        <w:t xml:space="preserve">domestically rather </w:t>
      </w:r>
      <w:r w:rsidRPr="005D337A">
        <w:rPr>
          <w:rFonts w:ascii="Arial" w:hAnsi="Arial" w:cs="Arial"/>
          <w:sz w:val="24"/>
          <w:szCs w:val="24"/>
        </w:rPr>
        <w:lastRenderedPageBreak/>
        <w:t xml:space="preserve">than studying abroad. Thus, for most of the students they would consider if they are not </w:t>
      </w:r>
      <w:r w:rsidR="00D134F0">
        <w:rPr>
          <w:rFonts w:ascii="Arial" w:hAnsi="Arial" w:cs="Arial"/>
          <w:sz w:val="24"/>
          <w:szCs w:val="24"/>
        </w:rPr>
        <w:t xml:space="preserve">going to </w:t>
      </w:r>
      <w:r w:rsidRPr="005D337A">
        <w:rPr>
          <w:rFonts w:ascii="Arial" w:hAnsi="Arial" w:cs="Arial"/>
          <w:sz w:val="24"/>
          <w:szCs w:val="24"/>
        </w:rPr>
        <w:t>study abroad, which university in China they will choose to go</w:t>
      </w:r>
      <w:r w:rsidR="005C137A">
        <w:rPr>
          <w:rFonts w:ascii="Arial" w:hAnsi="Arial" w:cs="Arial"/>
          <w:sz w:val="24"/>
          <w:szCs w:val="24"/>
        </w:rPr>
        <w:t xml:space="preserve"> and </w:t>
      </w:r>
      <w:r w:rsidR="0014248A">
        <w:rPr>
          <w:rFonts w:ascii="Arial" w:hAnsi="Arial" w:cs="Arial"/>
          <w:sz w:val="24"/>
          <w:szCs w:val="24"/>
        </w:rPr>
        <w:t>w</w:t>
      </w:r>
      <w:r w:rsidRPr="005D337A">
        <w:rPr>
          <w:rFonts w:ascii="Arial" w:hAnsi="Arial" w:cs="Arial"/>
          <w:sz w:val="24"/>
          <w:szCs w:val="24"/>
        </w:rPr>
        <w:t>hether FJJX University is competitive to attract the students</w:t>
      </w:r>
      <w:r w:rsidR="005C137A">
        <w:rPr>
          <w:rFonts w:ascii="Arial" w:hAnsi="Arial" w:cs="Arial"/>
          <w:sz w:val="24"/>
          <w:szCs w:val="24"/>
        </w:rPr>
        <w:t xml:space="preserve">. </w:t>
      </w:r>
    </w:p>
    <w:p w14:paraId="764C4C96" w14:textId="38336B38" w:rsidR="005D337A" w:rsidRPr="005D337A" w:rsidRDefault="005D337A" w:rsidP="005D337A">
      <w:pPr>
        <w:spacing w:line="360" w:lineRule="auto"/>
        <w:rPr>
          <w:rFonts w:ascii="Arial" w:hAnsi="Arial" w:cs="Arial"/>
          <w:sz w:val="24"/>
          <w:szCs w:val="24"/>
        </w:rPr>
      </w:pPr>
      <w:r w:rsidRPr="005D337A">
        <w:rPr>
          <w:rFonts w:ascii="Arial" w:hAnsi="Arial" w:cs="Arial"/>
          <w:sz w:val="24"/>
          <w:szCs w:val="24"/>
        </w:rPr>
        <w:t xml:space="preserve">As the PESLTE analysis helps FJJX University to think about as an employer, what happens in the labor market and how it </w:t>
      </w:r>
      <w:r w:rsidR="00D134F0" w:rsidRPr="005D337A">
        <w:rPr>
          <w:rFonts w:ascii="Arial" w:hAnsi="Arial" w:cs="Arial"/>
          <w:sz w:val="24"/>
          <w:szCs w:val="24"/>
        </w:rPr>
        <w:t>infl</w:t>
      </w:r>
      <w:r w:rsidR="00D134F0">
        <w:rPr>
          <w:rFonts w:ascii="Arial" w:hAnsi="Arial" w:cs="Arial"/>
          <w:sz w:val="24"/>
          <w:szCs w:val="24"/>
        </w:rPr>
        <w:t>u</w:t>
      </w:r>
      <w:r w:rsidR="00D134F0" w:rsidRPr="005D337A">
        <w:rPr>
          <w:rFonts w:ascii="Arial" w:hAnsi="Arial" w:cs="Arial"/>
          <w:sz w:val="24"/>
          <w:szCs w:val="24"/>
        </w:rPr>
        <w:t>ences</w:t>
      </w:r>
      <w:r w:rsidRPr="005D337A">
        <w:rPr>
          <w:rFonts w:ascii="Arial" w:hAnsi="Arial" w:cs="Arial"/>
          <w:sz w:val="24"/>
          <w:szCs w:val="24"/>
        </w:rPr>
        <w:t xml:space="preserve"> the </w:t>
      </w:r>
      <w:proofErr w:type="spellStart"/>
      <w:r w:rsidRPr="005D337A">
        <w:rPr>
          <w:rFonts w:ascii="Arial" w:hAnsi="Arial" w:cs="Arial"/>
          <w:sz w:val="24"/>
          <w:szCs w:val="24"/>
        </w:rPr>
        <w:t>organisation</w:t>
      </w:r>
      <w:proofErr w:type="spellEnd"/>
      <w:r w:rsidRPr="005D337A">
        <w:rPr>
          <w:rFonts w:ascii="Arial" w:hAnsi="Arial" w:cs="Arial"/>
          <w:sz w:val="24"/>
          <w:szCs w:val="24"/>
        </w:rPr>
        <w:t xml:space="preserve">. </w:t>
      </w:r>
      <w:r w:rsidRPr="005D337A">
        <w:rPr>
          <w:rFonts w:ascii="Arial" w:hAnsi="Arial" w:cs="Arial" w:hint="eastAsia"/>
          <w:color w:val="141414"/>
          <w:sz w:val="24"/>
          <w:szCs w:val="24"/>
        </w:rPr>
        <w:t>T</w:t>
      </w:r>
      <w:r w:rsidRPr="005D337A">
        <w:rPr>
          <w:rFonts w:ascii="Arial" w:hAnsi="Arial" w:cs="Arial"/>
          <w:color w:val="141414"/>
          <w:sz w:val="24"/>
          <w:szCs w:val="24"/>
        </w:rPr>
        <w:t>alent management is an appropriate framework for universities to transform into strategic human resource management and alignment with strategy, metric and management are the three key issues related to talent management in high education context (Armstrong, 2017; Bradley, 2016). Gandy et. al, (2017) suggest talent management in higher education could be viewed as a strategic issue relative to organizational performance (</w:t>
      </w:r>
      <w:proofErr w:type="spellStart"/>
      <w:r w:rsidRPr="005D337A">
        <w:rPr>
          <w:rFonts w:ascii="Arial" w:hAnsi="Arial" w:cs="Arial"/>
          <w:color w:val="141414"/>
          <w:sz w:val="24"/>
          <w:szCs w:val="24"/>
        </w:rPr>
        <w:t>Hazelkorn</w:t>
      </w:r>
      <w:proofErr w:type="spellEnd"/>
      <w:r w:rsidRPr="005D337A">
        <w:rPr>
          <w:rFonts w:ascii="Arial" w:hAnsi="Arial" w:cs="Arial"/>
          <w:color w:val="141414"/>
          <w:sz w:val="24"/>
          <w:szCs w:val="24"/>
        </w:rPr>
        <w:t xml:space="preserve">, 2015). </w:t>
      </w:r>
      <w:r w:rsidRPr="005D337A">
        <w:rPr>
          <w:rFonts w:ascii="Arial" w:hAnsi="Arial" w:cs="Arial" w:hint="eastAsia"/>
          <w:color w:val="141414"/>
          <w:sz w:val="24"/>
          <w:szCs w:val="24"/>
        </w:rPr>
        <w:t>A</w:t>
      </w:r>
      <w:r w:rsidRPr="005D337A">
        <w:rPr>
          <w:rFonts w:ascii="Arial" w:hAnsi="Arial" w:cs="Arial"/>
          <w:color w:val="141414"/>
          <w:sz w:val="24"/>
          <w:szCs w:val="24"/>
        </w:rPr>
        <w:t xml:space="preserve"> good strategic human resource management need to be more conducted to attract and retain talent </w:t>
      </w:r>
      <w:proofErr w:type="gramStart"/>
      <w:r w:rsidRPr="005D337A">
        <w:rPr>
          <w:rFonts w:ascii="Arial" w:hAnsi="Arial" w:cs="Arial"/>
          <w:color w:val="141414"/>
          <w:sz w:val="24"/>
          <w:szCs w:val="24"/>
        </w:rPr>
        <w:t>in order to</w:t>
      </w:r>
      <w:proofErr w:type="gramEnd"/>
      <w:r w:rsidRPr="005D337A">
        <w:rPr>
          <w:rFonts w:ascii="Arial" w:hAnsi="Arial" w:cs="Arial"/>
          <w:color w:val="141414"/>
          <w:sz w:val="24"/>
          <w:szCs w:val="24"/>
        </w:rPr>
        <w:t xml:space="preserve"> improve the university reputation for FJJX University based on the labor market trends and impact. </w:t>
      </w:r>
    </w:p>
    <w:p w14:paraId="682303CF" w14:textId="6B3A2F39" w:rsidR="005D337A" w:rsidRPr="005D337A" w:rsidRDefault="005D337A" w:rsidP="005D337A">
      <w:pPr>
        <w:spacing w:line="360" w:lineRule="auto"/>
        <w:rPr>
          <w:rFonts w:ascii="Arial" w:hAnsi="Arial" w:cs="Arial"/>
          <w:color w:val="141414"/>
          <w:sz w:val="24"/>
          <w:szCs w:val="24"/>
        </w:rPr>
      </w:pPr>
      <w:r w:rsidRPr="005D337A">
        <w:rPr>
          <w:rFonts w:ascii="Arial" w:hAnsi="Arial" w:cs="Arial"/>
          <w:sz w:val="24"/>
          <w:szCs w:val="24"/>
        </w:rPr>
        <w:t>Based on the above analysis, technology is one of the most important factor</w:t>
      </w:r>
      <w:r w:rsidR="00D134F0">
        <w:rPr>
          <w:rFonts w:ascii="Arial" w:hAnsi="Arial" w:cs="Arial"/>
          <w:sz w:val="24"/>
          <w:szCs w:val="24"/>
        </w:rPr>
        <w:t>s</w:t>
      </w:r>
      <w:r w:rsidRPr="005D337A">
        <w:rPr>
          <w:rFonts w:ascii="Arial" w:hAnsi="Arial" w:cs="Arial"/>
          <w:sz w:val="24"/>
          <w:szCs w:val="24"/>
        </w:rPr>
        <w:t xml:space="preserve"> influencing the </w:t>
      </w:r>
      <w:proofErr w:type="spellStart"/>
      <w:r w:rsidRPr="005D337A">
        <w:rPr>
          <w:rFonts w:ascii="Arial" w:hAnsi="Arial" w:cs="Arial"/>
          <w:sz w:val="24"/>
          <w:szCs w:val="24"/>
        </w:rPr>
        <w:t>organisation</w:t>
      </w:r>
      <w:proofErr w:type="spellEnd"/>
      <w:r w:rsidRPr="005D337A">
        <w:rPr>
          <w:rFonts w:ascii="Arial" w:hAnsi="Arial" w:cs="Arial"/>
          <w:sz w:val="24"/>
          <w:szCs w:val="24"/>
        </w:rPr>
        <w:t xml:space="preserve"> most. </w:t>
      </w:r>
      <w:r w:rsidRPr="005D337A">
        <w:rPr>
          <w:rFonts w:ascii="Arial" w:hAnsi="Arial" w:cs="Arial"/>
          <w:color w:val="141414"/>
          <w:sz w:val="24"/>
          <w:szCs w:val="24"/>
        </w:rPr>
        <w:t xml:space="preserve">According to McKinsey Global Institute (2018), the demand of social and emotional skill will be increased 24% from Year 2016 to 2030. </w:t>
      </w:r>
      <w:proofErr w:type="gramStart"/>
      <w:r w:rsidRPr="005D337A">
        <w:rPr>
          <w:rFonts w:ascii="Arial" w:hAnsi="Arial" w:cs="Arial"/>
          <w:color w:val="141414"/>
          <w:sz w:val="24"/>
          <w:szCs w:val="24"/>
        </w:rPr>
        <w:t>Responding to the labor market demand, there</w:t>
      </w:r>
      <w:proofErr w:type="gramEnd"/>
      <w:r w:rsidRPr="005D337A">
        <w:rPr>
          <w:rFonts w:ascii="Arial" w:hAnsi="Arial" w:cs="Arial"/>
          <w:color w:val="141414"/>
          <w:sz w:val="24"/>
          <w:szCs w:val="24"/>
        </w:rPr>
        <w:t xml:space="preserve"> is ever-larger disconnection between education and employment, And the student employability is needed to be developed (Griffiths et al., 2018). It is necessary but challeng</w:t>
      </w:r>
      <w:r w:rsidR="00D134F0">
        <w:rPr>
          <w:rFonts w:ascii="Arial" w:hAnsi="Arial" w:cs="Arial"/>
          <w:color w:val="141414"/>
          <w:sz w:val="24"/>
          <w:szCs w:val="24"/>
        </w:rPr>
        <w:t>ing</w:t>
      </w:r>
      <w:r w:rsidRPr="005D337A">
        <w:rPr>
          <w:rFonts w:ascii="Arial" w:hAnsi="Arial" w:cs="Arial"/>
          <w:color w:val="141414"/>
          <w:sz w:val="24"/>
          <w:szCs w:val="24"/>
        </w:rPr>
        <w:t xml:space="preserve"> for high educational institutions to teach the students’ critical job skills so that future generation employee can be adaptive to the evolving demand of the dynamic labor market. Thus, it is important to acquire high-quality lecturers to join the university to improve the student’s employability skill. It can be seen from the University Website, one-million dollar is spent to attract the outstanding talent. </w:t>
      </w:r>
    </w:p>
    <w:p w14:paraId="22561D01" w14:textId="773D63D8" w:rsidR="005D337A" w:rsidRPr="005D337A" w:rsidRDefault="005D337A" w:rsidP="005D337A">
      <w:pPr>
        <w:spacing w:line="360" w:lineRule="auto"/>
        <w:rPr>
          <w:rFonts w:ascii="Arial" w:hAnsi="Arial" w:cs="Arial"/>
          <w:sz w:val="24"/>
          <w:szCs w:val="24"/>
        </w:rPr>
      </w:pPr>
      <w:r w:rsidRPr="005D337A">
        <w:rPr>
          <w:rFonts w:ascii="Arial" w:hAnsi="Arial" w:cs="Arial"/>
          <w:sz w:val="24"/>
          <w:szCs w:val="24"/>
        </w:rPr>
        <w:t xml:space="preserve">With the trend of technology, digital learning resources are more flexible than traditional classroom training as for the timing and content, especially we face with Covid-19 now. The learning outcomes could be optimized by programs adjustment (McKinsey Global Institute, 2017). On the other hand, as there are </w:t>
      </w:r>
      <w:r w:rsidRPr="005D337A">
        <w:rPr>
          <w:rFonts w:ascii="Arial" w:hAnsi="Arial" w:cs="Arial"/>
          <w:sz w:val="24"/>
          <w:szCs w:val="24"/>
        </w:rPr>
        <w:lastRenderedPageBreak/>
        <w:t>many employees are Generation Y and Z, FJJX University develop</w:t>
      </w:r>
      <w:r w:rsidR="00416FC0">
        <w:rPr>
          <w:rFonts w:ascii="Arial" w:hAnsi="Arial" w:cs="Arial"/>
          <w:sz w:val="24"/>
          <w:szCs w:val="24"/>
        </w:rPr>
        <w:t>s</w:t>
      </w:r>
      <w:r w:rsidRPr="005D337A">
        <w:rPr>
          <w:rFonts w:ascii="Arial" w:hAnsi="Arial" w:cs="Arial"/>
          <w:sz w:val="24"/>
          <w:szCs w:val="24"/>
        </w:rPr>
        <w:t xml:space="preserve"> the young generation so that they can be more engaged </w:t>
      </w:r>
      <w:r w:rsidR="00416FC0">
        <w:rPr>
          <w:rFonts w:ascii="Arial" w:hAnsi="Arial" w:cs="Arial"/>
          <w:sz w:val="24"/>
          <w:szCs w:val="24"/>
        </w:rPr>
        <w:t xml:space="preserve">in </w:t>
      </w:r>
      <w:r w:rsidRPr="005D337A">
        <w:rPr>
          <w:rFonts w:ascii="Arial" w:hAnsi="Arial" w:cs="Arial"/>
          <w:sz w:val="24"/>
          <w:szCs w:val="24"/>
        </w:rPr>
        <w:t xml:space="preserve">the </w:t>
      </w:r>
      <w:proofErr w:type="spellStart"/>
      <w:r w:rsidRPr="005D337A">
        <w:rPr>
          <w:rFonts w:ascii="Arial" w:hAnsi="Arial" w:cs="Arial"/>
          <w:sz w:val="24"/>
          <w:szCs w:val="24"/>
        </w:rPr>
        <w:t>organi</w:t>
      </w:r>
      <w:r w:rsidR="00416FC0">
        <w:rPr>
          <w:rFonts w:ascii="Arial" w:hAnsi="Arial" w:cs="Arial"/>
          <w:sz w:val="24"/>
          <w:szCs w:val="24"/>
        </w:rPr>
        <w:t>s</w:t>
      </w:r>
      <w:r w:rsidRPr="005D337A">
        <w:rPr>
          <w:rFonts w:ascii="Arial" w:hAnsi="Arial" w:cs="Arial"/>
          <w:sz w:val="24"/>
          <w:szCs w:val="24"/>
        </w:rPr>
        <w:t>ation</w:t>
      </w:r>
      <w:proofErr w:type="spellEnd"/>
      <w:r w:rsidRPr="005D337A">
        <w:rPr>
          <w:rFonts w:ascii="Arial" w:hAnsi="Arial" w:cs="Arial"/>
          <w:sz w:val="24"/>
          <w:szCs w:val="24"/>
        </w:rPr>
        <w:t xml:space="preserve">. Many lecturers are encouraged and sent to further with their doctoral study, which is good for employee career development. For example, the organization sent 5 lecturers to </w:t>
      </w:r>
      <w:r w:rsidR="0014248A">
        <w:rPr>
          <w:rFonts w:ascii="Arial" w:hAnsi="Arial" w:cs="Arial"/>
          <w:sz w:val="24"/>
          <w:szCs w:val="24"/>
        </w:rPr>
        <w:t>go</w:t>
      </w:r>
      <w:r w:rsidRPr="005D337A">
        <w:rPr>
          <w:rFonts w:ascii="Arial" w:hAnsi="Arial" w:cs="Arial"/>
          <w:sz w:val="24"/>
          <w:szCs w:val="24"/>
        </w:rPr>
        <w:t xml:space="preserve"> to UWSTD </w:t>
      </w:r>
      <w:r w:rsidR="0014248A">
        <w:rPr>
          <w:rFonts w:ascii="Arial" w:hAnsi="Arial" w:cs="Arial"/>
          <w:sz w:val="24"/>
          <w:szCs w:val="24"/>
        </w:rPr>
        <w:t xml:space="preserve">in UK </w:t>
      </w:r>
      <w:r w:rsidRPr="005D337A">
        <w:rPr>
          <w:rFonts w:ascii="Arial" w:hAnsi="Arial" w:cs="Arial"/>
          <w:sz w:val="24"/>
          <w:szCs w:val="24"/>
        </w:rPr>
        <w:t xml:space="preserve">for </w:t>
      </w:r>
      <w:r w:rsidR="0014248A">
        <w:rPr>
          <w:rFonts w:ascii="Arial" w:hAnsi="Arial" w:cs="Arial"/>
          <w:sz w:val="24"/>
          <w:szCs w:val="24"/>
        </w:rPr>
        <w:t>d</w:t>
      </w:r>
      <w:r w:rsidRPr="005D337A">
        <w:rPr>
          <w:rFonts w:ascii="Arial" w:hAnsi="Arial" w:cs="Arial"/>
          <w:sz w:val="24"/>
          <w:szCs w:val="24"/>
        </w:rPr>
        <w:t xml:space="preserve">octoral study in 2019 and paid one year’s tuition fee for them. In conclusion, </w:t>
      </w:r>
      <w:proofErr w:type="gramStart"/>
      <w:r w:rsidRPr="005D337A">
        <w:rPr>
          <w:rFonts w:ascii="Arial" w:hAnsi="Arial" w:cs="Arial"/>
          <w:sz w:val="24"/>
          <w:szCs w:val="24"/>
        </w:rPr>
        <w:t>in order to</w:t>
      </w:r>
      <w:proofErr w:type="gramEnd"/>
      <w:r w:rsidRPr="005D337A">
        <w:rPr>
          <w:rFonts w:ascii="Arial" w:hAnsi="Arial" w:cs="Arial"/>
          <w:sz w:val="24"/>
          <w:szCs w:val="24"/>
        </w:rPr>
        <w:t xml:space="preserve"> be competitive, FJJX University need to make efforts to attract and retain talents</w:t>
      </w:r>
      <w:r w:rsidR="00D134F0">
        <w:rPr>
          <w:rFonts w:ascii="Arial" w:hAnsi="Arial" w:cs="Arial"/>
          <w:sz w:val="24"/>
          <w:szCs w:val="24"/>
        </w:rPr>
        <w:t xml:space="preserve"> so that the university’s reputation will be improved</w:t>
      </w:r>
      <w:r w:rsidR="003514CD">
        <w:rPr>
          <w:rFonts w:ascii="Arial" w:hAnsi="Arial" w:cs="Arial"/>
          <w:sz w:val="24"/>
          <w:szCs w:val="24"/>
        </w:rPr>
        <w:t xml:space="preserve">. </w:t>
      </w:r>
    </w:p>
    <w:p w14:paraId="047533E0" w14:textId="50523DC2" w:rsidR="005D337A" w:rsidRPr="005D337A" w:rsidRDefault="005D337A" w:rsidP="005D337A">
      <w:pPr>
        <w:spacing w:line="360" w:lineRule="auto"/>
        <w:rPr>
          <w:rFonts w:ascii="Arial" w:hAnsi="Arial" w:cs="Arial"/>
          <w:sz w:val="24"/>
          <w:szCs w:val="24"/>
        </w:rPr>
      </w:pPr>
      <w:r w:rsidRPr="005D337A">
        <w:rPr>
          <w:rFonts w:ascii="Arial" w:hAnsi="Arial" w:cs="Arial"/>
          <w:noProof/>
          <w:sz w:val="24"/>
          <w:szCs w:val="24"/>
        </w:rPr>
        <w:drawing>
          <wp:anchor distT="0" distB="0" distL="114300" distR="114300" simplePos="0" relativeHeight="251659264" behindDoc="0" locked="0" layoutInCell="1" allowOverlap="1" wp14:anchorId="697742A8" wp14:editId="1F4522E4">
            <wp:simplePos x="0" y="0"/>
            <wp:positionH relativeFrom="column">
              <wp:posOffset>0</wp:posOffset>
            </wp:positionH>
            <wp:positionV relativeFrom="paragraph">
              <wp:posOffset>95885</wp:posOffset>
            </wp:positionV>
            <wp:extent cx="5274310" cy="2966720"/>
            <wp:effectExtent l="0" t="0" r="2540"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274310" cy="2966720"/>
                    </a:xfrm>
                    <a:prstGeom prst="rect">
                      <a:avLst/>
                    </a:prstGeom>
                  </pic:spPr>
                </pic:pic>
              </a:graphicData>
            </a:graphic>
          </wp:anchor>
        </w:drawing>
      </w:r>
      <w:r w:rsidRPr="005D337A">
        <w:rPr>
          <w:rFonts w:ascii="Arial" w:hAnsi="Arial" w:cs="Arial" w:hint="eastAsia"/>
          <w:sz w:val="24"/>
          <w:szCs w:val="24"/>
        </w:rPr>
        <w:t>F</w:t>
      </w:r>
      <w:r w:rsidRPr="005D337A">
        <w:rPr>
          <w:rFonts w:ascii="Arial" w:hAnsi="Arial" w:cs="Arial"/>
          <w:sz w:val="24"/>
          <w:szCs w:val="24"/>
        </w:rPr>
        <w:t xml:space="preserve">igure 1: </w:t>
      </w:r>
      <w:r w:rsidR="005C137A">
        <w:rPr>
          <w:rFonts w:ascii="Arial" w:hAnsi="Arial" w:cs="Arial"/>
          <w:sz w:val="24"/>
          <w:szCs w:val="24"/>
        </w:rPr>
        <w:t>I</w:t>
      </w:r>
      <w:r w:rsidR="005C137A">
        <w:rPr>
          <w:rFonts w:ascii="Arial" w:hAnsi="Arial" w:cs="Arial"/>
          <w:sz w:val="24"/>
          <w:szCs w:val="24"/>
        </w:rPr>
        <w:t>nfographic</w:t>
      </w:r>
      <w:r w:rsidR="005C137A">
        <w:rPr>
          <w:rFonts w:ascii="Arial" w:hAnsi="Arial" w:cs="Arial"/>
          <w:sz w:val="24"/>
          <w:szCs w:val="24"/>
        </w:rPr>
        <w:t xml:space="preserve"> of l</w:t>
      </w:r>
      <w:r w:rsidRPr="005D337A">
        <w:rPr>
          <w:rFonts w:ascii="Arial" w:hAnsi="Arial" w:cs="Arial"/>
          <w:sz w:val="24"/>
          <w:szCs w:val="24"/>
        </w:rPr>
        <w:t>abor market trends and impact on FJJX University</w:t>
      </w:r>
      <w:r w:rsidR="005C137A">
        <w:rPr>
          <w:rFonts w:ascii="Arial" w:hAnsi="Arial" w:cs="Arial"/>
          <w:sz w:val="24"/>
          <w:szCs w:val="24"/>
        </w:rPr>
        <w:t xml:space="preserve"> </w:t>
      </w:r>
    </w:p>
    <w:p w14:paraId="1F53C33C" w14:textId="77777777" w:rsidR="005D337A" w:rsidRPr="005D337A" w:rsidRDefault="005D337A" w:rsidP="005D337A">
      <w:pPr>
        <w:spacing w:line="360" w:lineRule="auto"/>
        <w:rPr>
          <w:rFonts w:ascii="Arial" w:hAnsi="Arial" w:cs="Arial"/>
          <w:sz w:val="24"/>
          <w:szCs w:val="24"/>
        </w:rPr>
      </w:pPr>
    </w:p>
    <w:p w14:paraId="392DAEC5" w14:textId="5922D0DB" w:rsidR="005D337A" w:rsidRPr="00DC29D5" w:rsidRDefault="005D337A" w:rsidP="005D337A">
      <w:pPr>
        <w:spacing w:line="360" w:lineRule="auto"/>
        <w:rPr>
          <w:rFonts w:ascii="Arial" w:hAnsi="Arial" w:cs="Arial"/>
          <w:color w:val="FFC000"/>
          <w:sz w:val="24"/>
          <w:szCs w:val="24"/>
        </w:rPr>
      </w:pPr>
    </w:p>
    <w:p w14:paraId="28968320" w14:textId="77777777" w:rsidR="005D337A" w:rsidRPr="005D337A" w:rsidRDefault="005D337A" w:rsidP="005D337A">
      <w:pPr>
        <w:spacing w:line="360" w:lineRule="auto"/>
        <w:rPr>
          <w:rFonts w:ascii="Arial" w:hAnsi="Arial" w:cs="Arial"/>
          <w:b/>
          <w:bCs/>
          <w:sz w:val="24"/>
          <w:szCs w:val="24"/>
        </w:rPr>
      </w:pPr>
    </w:p>
    <w:p w14:paraId="02ED7A9A" w14:textId="77777777" w:rsidR="000658AF" w:rsidRDefault="000658AF" w:rsidP="00136C88">
      <w:pPr>
        <w:pStyle w:val="3"/>
        <w:sectPr w:rsidR="000658AF">
          <w:pgSz w:w="11906" w:h="16838"/>
          <w:pgMar w:top="1440" w:right="1800" w:bottom="1440" w:left="1800" w:header="851" w:footer="992" w:gutter="0"/>
          <w:cols w:space="425"/>
          <w:docGrid w:type="lines" w:linePitch="312"/>
        </w:sectPr>
      </w:pPr>
    </w:p>
    <w:p w14:paraId="3F6254C1" w14:textId="4444152F" w:rsidR="00136C88" w:rsidRDefault="00136C88" w:rsidP="00136C88">
      <w:pPr>
        <w:pStyle w:val="3"/>
      </w:pPr>
      <w:bookmarkStart w:id="15" w:name="_Toc54218766"/>
      <w:r w:rsidRPr="009F329B">
        <w:rPr>
          <w:rFonts w:hint="eastAsia"/>
        </w:rPr>
        <w:lastRenderedPageBreak/>
        <w:t>R</w:t>
      </w:r>
      <w:r w:rsidRPr="009F329B">
        <w:t>eferences</w:t>
      </w:r>
      <w:bookmarkEnd w:id="15"/>
    </w:p>
    <w:p w14:paraId="2913DA92" w14:textId="6D7341D5"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Armstrong M.  (2017) Armstrong’s Handbook of Human Resource Management Practice 14th Ed. London: Kogan Page</w:t>
      </w:r>
      <w:r w:rsidR="007A4C8E">
        <w:rPr>
          <w:rFonts w:ascii="Arial" w:hAnsi="Arial" w:cs="Arial"/>
          <w:color w:val="141414"/>
          <w:sz w:val="24"/>
          <w:szCs w:val="24"/>
        </w:rPr>
        <w:t>.</w:t>
      </w:r>
      <w:r w:rsidRPr="005D337A">
        <w:rPr>
          <w:rFonts w:ascii="Arial" w:hAnsi="Arial" w:cs="Arial"/>
          <w:color w:val="141414"/>
          <w:sz w:val="24"/>
          <w:szCs w:val="24"/>
        </w:rPr>
        <w:t xml:space="preserve"> </w:t>
      </w:r>
    </w:p>
    <w:p w14:paraId="79B4E11C"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color w:val="141414"/>
          <w:sz w:val="24"/>
          <w:szCs w:val="24"/>
        </w:rPr>
        <w:t xml:space="preserve">Bradley, A. (2016) Talent management for university. </w:t>
      </w:r>
      <w:r w:rsidRPr="005D337A">
        <w:rPr>
          <w:rFonts w:ascii="Arial" w:hAnsi="Arial" w:cs="Arial"/>
          <w:i/>
          <w:iCs/>
          <w:color w:val="141414"/>
          <w:sz w:val="24"/>
          <w:szCs w:val="24"/>
        </w:rPr>
        <w:t>Australian Universities’ review</w:t>
      </w:r>
      <w:r w:rsidRPr="005D337A">
        <w:rPr>
          <w:rFonts w:ascii="Arial" w:hAnsi="Arial" w:cs="Arial"/>
          <w:color w:val="141414"/>
          <w:sz w:val="24"/>
          <w:szCs w:val="24"/>
        </w:rPr>
        <w:t>, 58(1), pp. 13-19.</w:t>
      </w:r>
    </w:p>
    <w:p w14:paraId="2B2CF9B7"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hint="eastAsia"/>
          <w:sz w:val="24"/>
          <w:szCs w:val="24"/>
        </w:rPr>
        <w:t>B</w:t>
      </w:r>
      <w:r w:rsidRPr="005D337A">
        <w:rPr>
          <w:rFonts w:ascii="Arial" w:hAnsi="Arial" w:cs="Arial"/>
          <w:sz w:val="24"/>
          <w:szCs w:val="24"/>
        </w:rPr>
        <w:t xml:space="preserve">BC. (2020) A quick guide to the US-China trade war. Available </w:t>
      </w:r>
      <w:r w:rsidRPr="005D337A">
        <w:rPr>
          <w:rFonts w:ascii="Arial" w:hAnsi="Arial" w:cs="Arial"/>
          <w:sz w:val="24"/>
          <w:szCs w:val="24"/>
        </w:rPr>
        <w:tab/>
        <w:t xml:space="preserve">at: </w:t>
      </w:r>
      <w:hyperlink r:id="rId22" w:history="1">
        <w:r w:rsidRPr="005D337A">
          <w:rPr>
            <w:rFonts w:ascii="Arial" w:hAnsi="Arial" w:cs="Arial"/>
            <w:color w:val="0000FF"/>
            <w:sz w:val="24"/>
            <w:szCs w:val="24"/>
            <w:u w:val="single"/>
          </w:rPr>
          <w:t>https://www.bbc.com/news/business-45899310</w:t>
        </w:r>
      </w:hyperlink>
      <w:r w:rsidRPr="005D337A">
        <w:t xml:space="preserve"> </w:t>
      </w:r>
      <w:r w:rsidRPr="005D337A">
        <w:rPr>
          <w:rFonts w:ascii="Arial" w:hAnsi="Arial" w:cs="Arial"/>
          <w:sz w:val="24"/>
          <w:szCs w:val="24"/>
        </w:rPr>
        <w:t>(Accessed: 19 October 2020).</w:t>
      </w:r>
    </w:p>
    <w:p w14:paraId="7774B5C6" w14:textId="79B16DAE"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sz w:val="24"/>
          <w:szCs w:val="24"/>
        </w:rPr>
        <w:t>CIPD. (2019</w:t>
      </w:r>
      <w:r w:rsidRPr="005D337A">
        <w:rPr>
          <w:rFonts w:ascii="Arial" w:hAnsi="Arial" w:cs="Arial" w:hint="eastAsia"/>
          <w:sz w:val="24"/>
          <w:szCs w:val="24"/>
        </w:rPr>
        <w:t xml:space="preserve">) </w:t>
      </w:r>
      <w:r w:rsidRPr="005D337A">
        <w:rPr>
          <w:rFonts w:ascii="Arial" w:hAnsi="Arial" w:cs="Arial"/>
          <w:i/>
          <w:iCs/>
          <w:sz w:val="24"/>
          <w:szCs w:val="24"/>
        </w:rPr>
        <w:t>People and machines: from hype to reality</w:t>
      </w:r>
      <w:r w:rsidRPr="005D337A">
        <w:rPr>
          <w:rFonts w:ascii="Arial" w:hAnsi="Arial" w:cs="Arial"/>
          <w:sz w:val="24"/>
          <w:szCs w:val="24"/>
        </w:rPr>
        <w:t xml:space="preserve">. Available at: </w:t>
      </w:r>
      <w:hyperlink r:id="rId23" w:history="1">
        <w:r w:rsidRPr="005D337A">
          <w:rPr>
            <w:rFonts w:ascii="Arial" w:hAnsi="Arial" w:cs="Arial"/>
            <w:color w:val="0000FF"/>
            <w:sz w:val="24"/>
            <w:szCs w:val="24"/>
            <w:u w:val="single"/>
          </w:rPr>
          <w:t>https://www.cipd.co.uk/Images/people-and-machines-exec-summary_tcm18-56971.pdf</w:t>
        </w:r>
      </w:hyperlink>
      <w:r w:rsidRPr="005D337A">
        <w:t xml:space="preserve"> (</w:t>
      </w:r>
      <w:r w:rsidRPr="005D337A">
        <w:rPr>
          <w:rFonts w:ascii="Arial" w:hAnsi="Arial" w:cs="Arial"/>
          <w:color w:val="141414"/>
          <w:sz w:val="24"/>
          <w:szCs w:val="24"/>
        </w:rPr>
        <w:t>Accessed: 14 September 2020)</w:t>
      </w:r>
      <w:r w:rsidR="007A4C8E">
        <w:rPr>
          <w:rFonts w:ascii="Arial" w:hAnsi="Arial" w:cs="Arial"/>
          <w:color w:val="141414"/>
          <w:sz w:val="24"/>
          <w:szCs w:val="24"/>
        </w:rPr>
        <w:t>.</w:t>
      </w:r>
    </w:p>
    <w:p w14:paraId="536E5408"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sz w:val="24"/>
          <w:szCs w:val="24"/>
        </w:rPr>
        <w:t>Deloitte. (2017) Rewriting the Rules for the Digital Age: 2017 Deloitte Global Human Capital Trends, Deloitte University Press.</w:t>
      </w:r>
    </w:p>
    <w:p w14:paraId="4A9A8E59"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hint="eastAsia"/>
          <w:color w:val="141414"/>
          <w:sz w:val="24"/>
          <w:szCs w:val="24"/>
        </w:rPr>
        <w:t>G</w:t>
      </w:r>
      <w:r w:rsidRPr="005D337A">
        <w:rPr>
          <w:rFonts w:ascii="Arial" w:hAnsi="Arial" w:cs="Arial"/>
          <w:color w:val="141414"/>
          <w:sz w:val="24"/>
          <w:szCs w:val="24"/>
        </w:rPr>
        <w:t xml:space="preserve">andy, R. Harrison, P. and Gold, J. (2017) Talent management in higher education: is turnover relevant? </w:t>
      </w:r>
      <w:r w:rsidRPr="007A4C8E">
        <w:rPr>
          <w:rFonts w:ascii="Arial" w:hAnsi="Arial" w:cs="Arial"/>
          <w:i/>
          <w:iCs/>
          <w:color w:val="141414"/>
          <w:sz w:val="24"/>
          <w:szCs w:val="24"/>
        </w:rPr>
        <w:t>Talent management</w:t>
      </w:r>
      <w:r w:rsidRPr="005D337A">
        <w:rPr>
          <w:rFonts w:ascii="Arial" w:hAnsi="Arial" w:cs="Arial"/>
          <w:color w:val="141414"/>
          <w:sz w:val="24"/>
          <w:szCs w:val="24"/>
        </w:rPr>
        <w:t>, 42(9), pp. 597-610.</w:t>
      </w:r>
      <w:r w:rsidRPr="005D337A">
        <w:rPr>
          <w:rFonts w:ascii="Arial" w:hAnsi="Arial" w:cs="Arial" w:hint="eastAsia"/>
          <w:color w:val="141414"/>
          <w:sz w:val="24"/>
          <w:szCs w:val="24"/>
        </w:rPr>
        <w:t xml:space="preserve"> </w:t>
      </w:r>
    </w:p>
    <w:p w14:paraId="2653C533"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 xml:space="preserve">Griffiths, D.A. Inman, M. Rojas, H. and Williams, K (2018) Transitioning student identity and sense of place: future possibilities for assessment and development of student employability skills. </w:t>
      </w:r>
      <w:r w:rsidRPr="005D337A">
        <w:rPr>
          <w:rFonts w:ascii="Arial" w:hAnsi="Arial" w:cs="Arial"/>
          <w:i/>
          <w:iCs/>
          <w:color w:val="141414"/>
          <w:sz w:val="24"/>
          <w:szCs w:val="24"/>
        </w:rPr>
        <w:t>Studies in higher education</w:t>
      </w:r>
      <w:r w:rsidRPr="005D337A">
        <w:rPr>
          <w:rFonts w:ascii="Arial" w:hAnsi="Arial" w:cs="Arial"/>
          <w:color w:val="141414"/>
          <w:sz w:val="24"/>
          <w:szCs w:val="24"/>
        </w:rPr>
        <w:t xml:space="preserve">, 43(5). pp. 891-913. </w:t>
      </w:r>
    </w:p>
    <w:p w14:paraId="76C0F956" w14:textId="77777777" w:rsidR="005D337A" w:rsidRPr="005D337A" w:rsidRDefault="005D337A" w:rsidP="005D337A">
      <w:pPr>
        <w:spacing w:line="360" w:lineRule="auto"/>
        <w:ind w:left="480" w:hangingChars="200" w:hanging="480"/>
        <w:rPr>
          <w:rFonts w:ascii="Arial" w:hAnsi="Arial" w:cs="Arial"/>
          <w:color w:val="141414"/>
          <w:sz w:val="24"/>
          <w:szCs w:val="24"/>
        </w:rPr>
      </w:pPr>
      <w:proofErr w:type="spellStart"/>
      <w:r w:rsidRPr="005D337A">
        <w:rPr>
          <w:rFonts w:ascii="Arial" w:hAnsi="Arial" w:cs="Arial" w:hint="eastAsia"/>
          <w:color w:val="141414"/>
          <w:sz w:val="24"/>
          <w:szCs w:val="24"/>
        </w:rPr>
        <w:t>H</w:t>
      </w:r>
      <w:r w:rsidRPr="005D337A">
        <w:rPr>
          <w:rFonts w:ascii="Arial" w:hAnsi="Arial" w:cs="Arial"/>
          <w:color w:val="141414"/>
          <w:sz w:val="24"/>
          <w:szCs w:val="24"/>
        </w:rPr>
        <w:t>azelkorn</w:t>
      </w:r>
      <w:proofErr w:type="spellEnd"/>
      <w:r w:rsidRPr="005D337A">
        <w:rPr>
          <w:rFonts w:ascii="Arial" w:hAnsi="Arial" w:cs="Arial"/>
          <w:color w:val="141414"/>
          <w:sz w:val="24"/>
          <w:szCs w:val="24"/>
        </w:rPr>
        <w:t xml:space="preserve">, E. (2015) </w:t>
      </w:r>
      <w:r w:rsidRPr="005D337A">
        <w:rPr>
          <w:rFonts w:ascii="Arial" w:hAnsi="Arial" w:cs="Arial"/>
          <w:i/>
          <w:iCs/>
          <w:color w:val="141414"/>
          <w:sz w:val="24"/>
          <w:szCs w:val="24"/>
        </w:rPr>
        <w:t>Rankings &amp; the reshaping of higher education: The battle for world-class excellence.</w:t>
      </w:r>
      <w:r w:rsidRPr="005D337A">
        <w:rPr>
          <w:rFonts w:ascii="Arial" w:hAnsi="Arial" w:cs="Arial"/>
          <w:color w:val="141414"/>
          <w:sz w:val="24"/>
          <w:szCs w:val="24"/>
        </w:rPr>
        <w:t xml:space="preserve"> Available at </w:t>
      </w:r>
      <w:hyperlink r:id="rId24" w:history="1">
        <w:r w:rsidRPr="005D337A">
          <w:rPr>
            <w:rFonts w:ascii="Arial" w:hAnsi="Arial" w:cs="Arial"/>
            <w:color w:val="0000FF"/>
            <w:sz w:val="24"/>
            <w:szCs w:val="24"/>
            <w:u w:val="single"/>
          </w:rPr>
          <w:t>https://www.researchgate.net/publication/274379817_Rankings_and_the_Reshaping_of_Higher_Education_The_Battle_for_World-Class_Excellence</w:t>
        </w:r>
      </w:hyperlink>
      <w:r w:rsidRPr="005D337A">
        <w:rPr>
          <w:rFonts w:ascii="Arial" w:hAnsi="Arial" w:cs="Arial"/>
          <w:sz w:val="24"/>
          <w:szCs w:val="24"/>
        </w:rPr>
        <w:t xml:space="preserve"> (Accessed: 20 October 2020).</w:t>
      </w:r>
    </w:p>
    <w:p w14:paraId="642A40D7" w14:textId="7AC9C29B"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 xml:space="preserve">McKinsey Global Institute. (2017) </w:t>
      </w:r>
      <w:r w:rsidRPr="005D337A">
        <w:rPr>
          <w:rFonts w:ascii="Arial" w:hAnsi="Arial" w:cs="Arial" w:hint="eastAsia"/>
          <w:i/>
          <w:iCs/>
          <w:color w:val="141414"/>
          <w:sz w:val="24"/>
          <w:szCs w:val="24"/>
        </w:rPr>
        <w:t>J</w:t>
      </w:r>
      <w:r w:rsidRPr="005D337A">
        <w:rPr>
          <w:rFonts w:ascii="Arial" w:hAnsi="Arial" w:cs="Arial"/>
          <w:i/>
          <w:iCs/>
          <w:color w:val="141414"/>
          <w:sz w:val="24"/>
          <w:szCs w:val="24"/>
        </w:rPr>
        <w:t>obs lost, jobs gained: workforce transitions in a time of automation</w:t>
      </w:r>
      <w:r w:rsidRPr="005D337A">
        <w:rPr>
          <w:rFonts w:ascii="Arial" w:hAnsi="Arial" w:cs="Arial"/>
          <w:color w:val="141414"/>
          <w:sz w:val="24"/>
          <w:szCs w:val="24"/>
        </w:rPr>
        <w:t xml:space="preserve">, </w:t>
      </w:r>
      <w:bookmarkStart w:id="16" w:name="_Hlk54118802"/>
      <w:r w:rsidRPr="005D337A">
        <w:rPr>
          <w:rFonts w:ascii="Arial" w:hAnsi="Arial" w:cs="Arial"/>
          <w:color w:val="141414"/>
          <w:sz w:val="24"/>
          <w:szCs w:val="24"/>
        </w:rPr>
        <w:t xml:space="preserve">Available at </w:t>
      </w:r>
      <w:bookmarkEnd w:id="16"/>
      <w:r w:rsidRPr="005D337A">
        <w:fldChar w:fldCharType="begin"/>
      </w:r>
      <w:r w:rsidRPr="005D337A">
        <w:rPr>
          <w:rFonts w:ascii="Arial" w:hAnsi="Arial" w:cs="Arial"/>
          <w:sz w:val="24"/>
          <w:szCs w:val="24"/>
        </w:rPr>
        <w:instrText xml:space="preserve"> HYPERLINK "https://www.mckinsey.com/featured-insights/future-of-work/jobs-lost-jobs-gained-what-the-future-of-work-will-mean-for-jobs-skills-and-wages" </w:instrText>
      </w:r>
      <w:r w:rsidRPr="005D337A">
        <w:fldChar w:fldCharType="separate"/>
      </w:r>
      <w:r w:rsidRPr="005D337A">
        <w:rPr>
          <w:rFonts w:ascii="Arial" w:hAnsi="Arial" w:cs="Arial"/>
          <w:color w:val="0000FF"/>
          <w:sz w:val="24"/>
          <w:szCs w:val="24"/>
          <w:u w:val="single"/>
        </w:rPr>
        <w:t>https://www.mckinsey.com/featured-insights/future-of-work/jobs-lost-jobs-gained-what-the-future-of-work-will-mean-for-jobs-skills-and-wages</w:t>
      </w:r>
      <w:r w:rsidRPr="005D337A">
        <w:rPr>
          <w:rFonts w:ascii="Arial" w:hAnsi="Arial" w:cs="Arial"/>
          <w:color w:val="0000FF"/>
          <w:sz w:val="24"/>
          <w:szCs w:val="24"/>
          <w:u w:val="single"/>
        </w:rPr>
        <w:fldChar w:fldCharType="end"/>
      </w:r>
      <w:r w:rsidRPr="005D337A">
        <w:t xml:space="preserve"> </w:t>
      </w:r>
      <w:r w:rsidRPr="005D337A">
        <w:rPr>
          <w:rFonts w:ascii="Arial" w:hAnsi="Arial" w:cs="Arial"/>
          <w:color w:val="141414"/>
          <w:sz w:val="24"/>
          <w:szCs w:val="24"/>
        </w:rPr>
        <w:t>(Accessed: 7 September 2020)</w:t>
      </w:r>
      <w:r w:rsidR="0014248A">
        <w:rPr>
          <w:rFonts w:ascii="Arial" w:hAnsi="Arial" w:cs="Arial"/>
          <w:color w:val="141414"/>
          <w:sz w:val="24"/>
          <w:szCs w:val="24"/>
        </w:rPr>
        <w:t>.</w:t>
      </w:r>
    </w:p>
    <w:p w14:paraId="440667D3"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 xml:space="preserve">McKinsey Global Institute. (2018) </w:t>
      </w:r>
      <w:r w:rsidRPr="005D337A">
        <w:rPr>
          <w:rFonts w:ascii="Arial" w:hAnsi="Arial" w:cs="Arial"/>
          <w:i/>
          <w:iCs/>
          <w:color w:val="141414"/>
          <w:sz w:val="24"/>
          <w:szCs w:val="24"/>
        </w:rPr>
        <w:t>Soft skills for the hard world</w:t>
      </w:r>
      <w:r w:rsidRPr="005D337A">
        <w:rPr>
          <w:rFonts w:ascii="Arial" w:hAnsi="Arial" w:cs="Arial"/>
          <w:color w:val="141414"/>
          <w:sz w:val="24"/>
          <w:szCs w:val="24"/>
        </w:rPr>
        <w:t xml:space="preserve">, Available at </w:t>
      </w:r>
      <w:hyperlink r:id="rId25" w:history="1">
        <w:r w:rsidRPr="005D337A">
          <w:rPr>
            <w:rFonts w:ascii="Arial" w:hAnsi="Arial" w:cs="Arial"/>
            <w:color w:val="0000FF"/>
            <w:sz w:val="24"/>
            <w:szCs w:val="24"/>
            <w:u w:val="single"/>
          </w:rPr>
          <w:t>https://www.mckinsey.com/featured-insights/future-of-work/five-fifty-soft-skills-for-a-hard-world</w:t>
        </w:r>
      </w:hyperlink>
      <w:r w:rsidRPr="005D337A">
        <w:rPr>
          <w:rFonts w:ascii="Arial" w:hAnsi="Arial" w:cs="Arial"/>
          <w:color w:val="141414"/>
          <w:sz w:val="24"/>
          <w:szCs w:val="24"/>
        </w:rPr>
        <w:t xml:space="preserve"> (Accessed: 7 September 2020)</w:t>
      </w:r>
    </w:p>
    <w:p w14:paraId="44C9DCD3"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sz w:val="24"/>
          <w:szCs w:val="24"/>
        </w:rPr>
        <w:t xml:space="preserve">Morgan, J. (2016) </w:t>
      </w:r>
      <w:r w:rsidRPr="0014248A">
        <w:rPr>
          <w:rFonts w:ascii="Arial" w:hAnsi="Arial" w:cs="Arial"/>
          <w:i/>
          <w:iCs/>
          <w:sz w:val="24"/>
          <w:szCs w:val="24"/>
        </w:rPr>
        <w:t>“The 5 trends shaping the future of work”.</w:t>
      </w:r>
      <w:r w:rsidRPr="005D337A">
        <w:rPr>
          <w:rFonts w:ascii="Arial" w:hAnsi="Arial" w:cs="Arial"/>
          <w:sz w:val="24"/>
          <w:szCs w:val="24"/>
        </w:rPr>
        <w:t> </w:t>
      </w:r>
      <w:r w:rsidRPr="005D337A">
        <w:rPr>
          <w:rFonts w:ascii="Arial" w:hAnsi="Arial" w:cs="Arial"/>
          <w:i/>
          <w:iCs/>
          <w:sz w:val="24"/>
          <w:szCs w:val="24"/>
        </w:rPr>
        <w:t>YouTube</w:t>
      </w:r>
      <w:r w:rsidRPr="005D337A">
        <w:rPr>
          <w:rFonts w:ascii="Arial" w:hAnsi="Arial" w:cs="Arial"/>
          <w:sz w:val="24"/>
          <w:szCs w:val="24"/>
        </w:rPr>
        <w:t xml:space="preserve">. Available at: </w:t>
      </w:r>
      <w:hyperlink r:id="rId26" w:history="1">
        <w:r w:rsidRPr="005D337A">
          <w:rPr>
            <w:rFonts w:ascii="Arial" w:hAnsi="Arial" w:cs="Arial"/>
            <w:color w:val="0000FF"/>
            <w:sz w:val="24"/>
            <w:szCs w:val="24"/>
            <w:u w:val="single"/>
          </w:rPr>
          <w:t>https://www.youtube.com/watch?v=LrhmHbDLM8o</w:t>
        </w:r>
      </w:hyperlink>
      <w:r w:rsidRPr="005D337A">
        <w:rPr>
          <w:rFonts w:ascii="Arial" w:hAnsi="Arial" w:cs="Arial"/>
          <w:sz w:val="24"/>
          <w:szCs w:val="24"/>
        </w:rPr>
        <w:t xml:space="preserve"> (Accessed: 20 October 2020).</w:t>
      </w:r>
    </w:p>
    <w:p w14:paraId="0F2955F5"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hint="eastAsia"/>
          <w:sz w:val="24"/>
          <w:szCs w:val="24"/>
        </w:rPr>
        <w:t>T</w:t>
      </w:r>
      <w:r w:rsidRPr="005D337A">
        <w:rPr>
          <w:rFonts w:ascii="Arial" w:hAnsi="Arial" w:cs="Arial"/>
          <w:sz w:val="24"/>
          <w:szCs w:val="24"/>
        </w:rPr>
        <w:t xml:space="preserve">he economist. (2020) </w:t>
      </w:r>
      <w:r w:rsidRPr="0014248A">
        <w:rPr>
          <w:rFonts w:ascii="Arial" w:hAnsi="Arial" w:cs="Arial"/>
          <w:i/>
          <w:iCs/>
          <w:sz w:val="24"/>
          <w:szCs w:val="24"/>
        </w:rPr>
        <w:t>China’s unemployment rate may hit 10%</w:t>
      </w:r>
      <w:r w:rsidRPr="005D337A">
        <w:rPr>
          <w:rFonts w:ascii="Arial" w:hAnsi="Arial" w:cs="Arial"/>
          <w:sz w:val="24"/>
          <w:szCs w:val="24"/>
        </w:rPr>
        <w:t xml:space="preserve">. Available at: </w:t>
      </w:r>
      <w:hyperlink r:id="rId27" w:history="1">
        <w:r w:rsidRPr="005D337A">
          <w:rPr>
            <w:rFonts w:ascii="Arial" w:hAnsi="Arial" w:cs="Arial"/>
            <w:color w:val="0000FF"/>
            <w:sz w:val="24"/>
            <w:szCs w:val="24"/>
            <w:u w:val="single"/>
          </w:rPr>
          <w:t>http://country.eiu.com/article.aspx?articleid=359423819&amp;Country=China&amp;topic=Economy&amp;subtopic=Forecast&amp;subsubtopic=Economic+growth</w:t>
        </w:r>
      </w:hyperlink>
      <w:r w:rsidRPr="005D337A">
        <w:rPr>
          <w:rFonts w:ascii="Arial" w:hAnsi="Arial" w:cs="Arial"/>
          <w:sz w:val="24"/>
          <w:szCs w:val="24"/>
        </w:rPr>
        <w:t xml:space="preserve"> </w:t>
      </w:r>
      <w:bookmarkStart w:id="17" w:name="_Hlk54118729"/>
      <w:r w:rsidRPr="005D337A">
        <w:rPr>
          <w:rFonts w:ascii="Arial" w:hAnsi="Arial" w:cs="Arial"/>
          <w:sz w:val="24"/>
          <w:szCs w:val="24"/>
        </w:rPr>
        <w:t>(Accessed: 20 October 2020).</w:t>
      </w:r>
    </w:p>
    <w:bookmarkEnd w:id="17"/>
    <w:p w14:paraId="3FD36089"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hint="eastAsia"/>
          <w:color w:val="141414"/>
          <w:sz w:val="24"/>
          <w:szCs w:val="24"/>
        </w:rPr>
        <w:t>PWC</w:t>
      </w:r>
      <w:r w:rsidRPr="005D337A">
        <w:rPr>
          <w:rFonts w:ascii="Arial" w:hAnsi="Arial" w:cs="Arial"/>
          <w:color w:val="141414"/>
          <w:sz w:val="24"/>
          <w:szCs w:val="24"/>
        </w:rPr>
        <w:t xml:space="preserve">. </w:t>
      </w:r>
      <w:r w:rsidRPr="005D337A">
        <w:rPr>
          <w:rFonts w:ascii="Arial" w:hAnsi="Arial" w:cs="Arial" w:hint="eastAsia"/>
          <w:color w:val="141414"/>
          <w:sz w:val="24"/>
          <w:szCs w:val="24"/>
        </w:rPr>
        <w:t>(2020)</w:t>
      </w:r>
      <w:r w:rsidRPr="005D337A">
        <w:rPr>
          <w:rFonts w:ascii="Arial" w:hAnsi="Arial" w:cs="Arial"/>
          <w:color w:val="141414"/>
          <w:sz w:val="24"/>
          <w:szCs w:val="24"/>
        </w:rPr>
        <w:t xml:space="preserve"> </w:t>
      </w:r>
      <w:r w:rsidRPr="005D337A">
        <w:rPr>
          <w:rFonts w:ascii="Arial" w:hAnsi="Arial" w:cs="Arial" w:hint="eastAsia"/>
          <w:color w:val="141414"/>
          <w:sz w:val="24"/>
          <w:szCs w:val="24"/>
        </w:rPr>
        <w:t>Workforce of the future</w:t>
      </w:r>
      <w:r w:rsidRPr="005D337A">
        <w:rPr>
          <w:rFonts w:ascii="Arial" w:hAnsi="Arial" w:cs="Arial"/>
          <w:color w:val="141414"/>
          <w:sz w:val="24"/>
          <w:szCs w:val="24"/>
        </w:rPr>
        <w:t xml:space="preserve">: </w:t>
      </w:r>
      <w:r w:rsidRPr="005D337A">
        <w:rPr>
          <w:rFonts w:ascii="Arial" w:hAnsi="Arial" w:cs="Arial" w:hint="eastAsia"/>
          <w:color w:val="141414"/>
          <w:sz w:val="24"/>
          <w:szCs w:val="24"/>
        </w:rPr>
        <w:t>The competing forces shaping 2030</w:t>
      </w:r>
      <w:r w:rsidRPr="005D337A">
        <w:rPr>
          <w:rFonts w:ascii="Arial" w:hAnsi="Arial" w:cs="Arial"/>
          <w:color w:val="141414"/>
          <w:sz w:val="24"/>
          <w:szCs w:val="24"/>
        </w:rPr>
        <w:t xml:space="preserve">. Available at: </w:t>
      </w:r>
      <w:hyperlink r:id="rId28" w:history="1">
        <w:r w:rsidRPr="005D337A">
          <w:rPr>
            <w:rFonts w:ascii="Arial" w:hAnsi="Arial" w:cs="Arial"/>
            <w:color w:val="0000FF"/>
            <w:sz w:val="24"/>
            <w:szCs w:val="24"/>
            <w:u w:val="single"/>
          </w:rPr>
          <w:t>https://www.pwc.com/gx/en/services/people-organisation/workforce-of-the-future/workforce-of-the-future-the-competing-forces-shaping-2030-pwc.pdf</w:t>
        </w:r>
      </w:hyperlink>
      <w:r w:rsidRPr="005D337A">
        <w:rPr>
          <w:rFonts w:ascii="Arial" w:hAnsi="Arial" w:cs="Arial"/>
          <w:sz w:val="24"/>
          <w:szCs w:val="24"/>
        </w:rPr>
        <w:t xml:space="preserve"> </w:t>
      </w:r>
      <w:bookmarkStart w:id="18" w:name="_Hlk51018507"/>
      <w:r w:rsidRPr="005D337A">
        <w:t>(</w:t>
      </w:r>
      <w:r w:rsidRPr="005D337A">
        <w:rPr>
          <w:rFonts w:ascii="Arial" w:hAnsi="Arial" w:cs="Arial"/>
          <w:color w:val="141414"/>
          <w:sz w:val="24"/>
          <w:szCs w:val="24"/>
        </w:rPr>
        <w:t>Accessed: 14 September 2020).</w:t>
      </w:r>
      <w:bookmarkEnd w:id="18"/>
    </w:p>
    <w:p w14:paraId="2B2B3B04" w14:textId="293BB556"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 xml:space="preserve">Schwab, K. (2016) The Fourth Industrial Revolution. </w:t>
      </w:r>
      <w:r w:rsidRPr="005D337A">
        <w:rPr>
          <w:rFonts w:ascii="Arial" w:hAnsi="Arial" w:cs="Arial"/>
          <w:i/>
          <w:iCs/>
          <w:color w:val="141414"/>
          <w:sz w:val="24"/>
          <w:szCs w:val="24"/>
        </w:rPr>
        <w:t>World Economy Forum</w:t>
      </w:r>
      <w:r w:rsidRPr="005D337A">
        <w:rPr>
          <w:rFonts w:ascii="Arial" w:hAnsi="Arial" w:cs="Arial"/>
          <w:color w:val="141414"/>
          <w:sz w:val="24"/>
          <w:szCs w:val="24"/>
        </w:rPr>
        <w:t xml:space="preserve">, Available at </w:t>
      </w:r>
      <w:hyperlink r:id="rId29" w:history="1">
        <w:r w:rsidRPr="005D337A">
          <w:rPr>
            <w:rFonts w:ascii="Arial" w:hAnsi="Arial" w:cs="Arial"/>
            <w:color w:val="0000FF"/>
            <w:sz w:val="24"/>
            <w:szCs w:val="24"/>
            <w:u w:val="single"/>
          </w:rPr>
          <w:t>https://www.weforum.org/about/the-fourth-industrial-revolution-by-klaus-schwab</w:t>
        </w:r>
      </w:hyperlink>
      <w:r w:rsidRPr="005D337A">
        <w:rPr>
          <w:rFonts w:ascii="Arial" w:hAnsi="Arial" w:cs="Arial"/>
          <w:sz w:val="24"/>
          <w:szCs w:val="24"/>
        </w:rPr>
        <w:t xml:space="preserve"> </w:t>
      </w:r>
      <w:r w:rsidRPr="005D337A">
        <w:rPr>
          <w:rFonts w:ascii="Arial" w:hAnsi="Arial" w:cs="Arial"/>
          <w:color w:val="141414"/>
          <w:sz w:val="24"/>
          <w:szCs w:val="24"/>
        </w:rPr>
        <w:t>(Accessed: 7 Sep 2020)</w:t>
      </w:r>
      <w:r w:rsidR="0014248A">
        <w:rPr>
          <w:rFonts w:ascii="Arial" w:hAnsi="Arial" w:cs="Arial"/>
          <w:color w:val="141414"/>
          <w:sz w:val="24"/>
          <w:szCs w:val="24"/>
        </w:rPr>
        <w:t>.</w:t>
      </w:r>
    </w:p>
    <w:p w14:paraId="3483DABA"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sz w:val="24"/>
          <w:szCs w:val="24"/>
        </w:rPr>
        <w:t xml:space="preserve">World Economic Forum. (2018) </w:t>
      </w:r>
      <w:r w:rsidRPr="005D337A">
        <w:rPr>
          <w:rFonts w:ascii="Arial" w:hAnsi="Arial" w:cs="Arial"/>
          <w:i/>
          <w:iCs/>
          <w:sz w:val="24"/>
          <w:szCs w:val="24"/>
        </w:rPr>
        <w:t>The future of job reports</w:t>
      </w:r>
      <w:r w:rsidRPr="005D337A">
        <w:rPr>
          <w:rFonts w:ascii="Arial" w:hAnsi="Arial" w:cs="Arial"/>
          <w:sz w:val="24"/>
          <w:szCs w:val="24"/>
        </w:rPr>
        <w:t>.</w:t>
      </w:r>
      <w:r w:rsidRPr="005D337A">
        <w:t xml:space="preserve"> </w:t>
      </w:r>
      <w:r w:rsidRPr="005D337A">
        <w:rPr>
          <w:rFonts w:ascii="Arial" w:hAnsi="Arial" w:cs="Arial"/>
          <w:sz w:val="24"/>
          <w:szCs w:val="24"/>
        </w:rPr>
        <w:t xml:space="preserve">Available at: </w:t>
      </w:r>
      <w:hyperlink r:id="rId30" w:history="1">
        <w:r w:rsidRPr="005D337A">
          <w:rPr>
            <w:rFonts w:ascii="Arial" w:hAnsi="Arial" w:cs="Arial"/>
            <w:color w:val="0000FF"/>
            <w:sz w:val="24"/>
            <w:szCs w:val="24"/>
            <w:u w:val="single"/>
          </w:rPr>
          <w:t>http://www3.weforum.org/docs/WEF_Future_of_Jobs_2018.pdf</w:t>
        </w:r>
      </w:hyperlink>
      <w:r w:rsidRPr="005D337A">
        <w:rPr>
          <w:rFonts w:ascii="Arial" w:hAnsi="Arial" w:cs="Arial"/>
          <w:color w:val="0000FF"/>
          <w:sz w:val="24"/>
          <w:szCs w:val="24"/>
          <w:u w:val="single"/>
        </w:rPr>
        <w:t xml:space="preserve"> </w:t>
      </w:r>
      <w:r w:rsidRPr="005D337A">
        <w:rPr>
          <w:rFonts w:ascii="Arial" w:hAnsi="Arial" w:cs="Arial"/>
          <w:sz w:val="24"/>
          <w:szCs w:val="24"/>
        </w:rPr>
        <w:t>(Accessed: 15 September 2020).</w:t>
      </w:r>
    </w:p>
    <w:p w14:paraId="2A9501FE" w14:textId="77777777" w:rsidR="00136C88" w:rsidRDefault="00136C88" w:rsidP="009B321E">
      <w:pPr>
        <w:pStyle w:val="2"/>
        <w:sectPr w:rsidR="00136C88">
          <w:pgSz w:w="11906" w:h="16838"/>
          <w:pgMar w:top="1440" w:right="1800" w:bottom="1440" w:left="1800" w:header="851" w:footer="992" w:gutter="0"/>
          <w:cols w:space="425"/>
          <w:docGrid w:type="lines" w:linePitch="312"/>
        </w:sectPr>
      </w:pPr>
    </w:p>
    <w:p w14:paraId="750B0523" w14:textId="193BEA37" w:rsidR="005D337A" w:rsidRPr="009B321E" w:rsidRDefault="005D337A" w:rsidP="009B321E">
      <w:pPr>
        <w:pStyle w:val="2"/>
      </w:pPr>
      <w:bookmarkStart w:id="19" w:name="_Toc54218767"/>
      <w:r w:rsidRPr="009B321E">
        <w:rPr>
          <w:rFonts w:hint="eastAsia"/>
        </w:rPr>
        <w:lastRenderedPageBreak/>
        <w:t>3</w:t>
      </w:r>
      <w:r w:rsidRPr="009B321E">
        <w:t xml:space="preserve">. Ted talk -- </w:t>
      </w:r>
      <w:r w:rsidRPr="009B321E">
        <w:rPr>
          <w:rFonts w:hint="eastAsia"/>
        </w:rPr>
        <w:t xml:space="preserve">technology impacting </w:t>
      </w:r>
      <w:r w:rsidRPr="009B321E">
        <w:t xml:space="preserve">on </w:t>
      </w:r>
      <w:r w:rsidRPr="009B321E">
        <w:rPr>
          <w:rFonts w:hint="eastAsia"/>
        </w:rPr>
        <w:t>human resource planning</w:t>
      </w:r>
      <w:bookmarkEnd w:id="19"/>
      <w:r w:rsidRPr="009B321E">
        <w:rPr>
          <w:rFonts w:hint="eastAsia"/>
        </w:rPr>
        <w:t xml:space="preserve"> </w:t>
      </w:r>
    </w:p>
    <w:p w14:paraId="42D11610" w14:textId="77777777" w:rsidR="005D337A" w:rsidRPr="005D337A" w:rsidRDefault="005D337A" w:rsidP="005D337A">
      <w:pPr>
        <w:rPr>
          <w:rFonts w:ascii="Arial" w:hAnsi="Arial" w:cs="Arial"/>
          <w:sz w:val="24"/>
          <w:szCs w:val="24"/>
        </w:rPr>
      </w:pPr>
    </w:p>
    <w:p w14:paraId="6A483183" w14:textId="77777777" w:rsidR="005D337A" w:rsidRPr="005C137A" w:rsidRDefault="005D337A" w:rsidP="005D337A">
      <w:pPr>
        <w:rPr>
          <w:rFonts w:ascii="Arial" w:hAnsi="Arial" w:cs="Arial"/>
          <w:sz w:val="24"/>
          <w:szCs w:val="24"/>
        </w:rPr>
      </w:pPr>
      <w:r w:rsidRPr="005C137A">
        <w:rPr>
          <w:rFonts w:ascii="Arial" w:hAnsi="Arial" w:cs="Arial"/>
          <w:sz w:val="24"/>
          <w:szCs w:val="24"/>
        </w:rPr>
        <w:t>Link:</w:t>
      </w:r>
    </w:p>
    <w:p w14:paraId="6EA0564A" w14:textId="77777777" w:rsidR="005D337A" w:rsidRPr="005C137A" w:rsidRDefault="00B42D39" w:rsidP="005D337A">
      <w:pPr>
        <w:rPr>
          <w:rFonts w:ascii="Arial" w:hAnsi="Arial" w:cs="Arial"/>
          <w:sz w:val="24"/>
          <w:szCs w:val="24"/>
        </w:rPr>
      </w:pPr>
      <w:hyperlink r:id="rId31" w:tgtFrame="_blank" w:history="1">
        <w:r w:rsidR="005D337A" w:rsidRPr="005C137A">
          <w:rPr>
            <w:rFonts w:ascii="Arial" w:hAnsi="Arial" w:cs="Arial"/>
            <w:color w:val="0000FF"/>
            <w:sz w:val="24"/>
            <w:szCs w:val="24"/>
            <w:u w:val="single"/>
            <w:shd w:val="clear" w:color="auto" w:fill="F4F4F4"/>
          </w:rPr>
          <w:t>https://youtu.be/I5AX7rNupIw</w:t>
        </w:r>
      </w:hyperlink>
    </w:p>
    <w:p w14:paraId="181B3DB6" w14:textId="77777777" w:rsidR="005D337A" w:rsidRPr="005D337A" w:rsidRDefault="005D337A" w:rsidP="005D337A">
      <w:pPr>
        <w:rPr>
          <w:rFonts w:ascii="Arial" w:hAnsi="Arial" w:cs="Arial"/>
          <w:sz w:val="24"/>
          <w:szCs w:val="24"/>
        </w:rPr>
      </w:pPr>
    </w:p>
    <w:p w14:paraId="0B8D3C04" w14:textId="77777777" w:rsidR="000658AF" w:rsidRDefault="000658AF" w:rsidP="00136C88">
      <w:pPr>
        <w:pStyle w:val="3"/>
        <w:sectPr w:rsidR="000658AF">
          <w:pgSz w:w="11906" w:h="16838"/>
          <w:pgMar w:top="1440" w:right="1800" w:bottom="1440" w:left="1800" w:header="851" w:footer="992" w:gutter="0"/>
          <w:cols w:space="425"/>
          <w:docGrid w:type="lines" w:linePitch="312"/>
        </w:sectPr>
      </w:pPr>
    </w:p>
    <w:p w14:paraId="317A4816" w14:textId="26F47730" w:rsidR="00136C88" w:rsidRDefault="00136C88" w:rsidP="00136C88">
      <w:pPr>
        <w:pStyle w:val="3"/>
      </w:pPr>
      <w:bookmarkStart w:id="20" w:name="_Toc54218768"/>
      <w:r w:rsidRPr="009F329B">
        <w:rPr>
          <w:rFonts w:hint="eastAsia"/>
        </w:rPr>
        <w:lastRenderedPageBreak/>
        <w:t>R</w:t>
      </w:r>
      <w:r w:rsidRPr="009F329B">
        <w:t>eferences</w:t>
      </w:r>
      <w:bookmarkEnd w:id="20"/>
    </w:p>
    <w:p w14:paraId="74B76B21" w14:textId="77777777" w:rsidR="005D337A" w:rsidRPr="005D337A" w:rsidRDefault="005D337A" w:rsidP="005D337A">
      <w:pPr>
        <w:spacing w:line="360" w:lineRule="auto"/>
        <w:ind w:left="360" w:hangingChars="150" w:hanging="360"/>
        <w:rPr>
          <w:rFonts w:ascii="Arial" w:hAnsi="Arial" w:cs="Arial"/>
          <w:sz w:val="24"/>
          <w:szCs w:val="24"/>
        </w:rPr>
      </w:pPr>
      <w:proofErr w:type="spellStart"/>
      <w:r w:rsidRPr="005D337A">
        <w:rPr>
          <w:rFonts w:ascii="Arial" w:hAnsi="Arial" w:cs="Arial"/>
          <w:sz w:val="24"/>
          <w:szCs w:val="24"/>
        </w:rPr>
        <w:t>Allui</w:t>
      </w:r>
      <w:proofErr w:type="spellEnd"/>
      <w:r w:rsidRPr="005D337A">
        <w:rPr>
          <w:rFonts w:ascii="Arial" w:hAnsi="Arial" w:cs="Arial"/>
          <w:sz w:val="24"/>
          <w:szCs w:val="24"/>
        </w:rPr>
        <w:t xml:space="preserve">, A., </w:t>
      </w:r>
      <w:proofErr w:type="spellStart"/>
      <w:r w:rsidRPr="005D337A">
        <w:rPr>
          <w:rFonts w:ascii="Arial" w:hAnsi="Arial" w:cs="Arial"/>
          <w:sz w:val="24"/>
          <w:szCs w:val="24"/>
        </w:rPr>
        <w:t>Sahni</w:t>
      </w:r>
      <w:proofErr w:type="spellEnd"/>
      <w:r w:rsidRPr="005D337A">
        <w:rPr>
          <w:rFonts w:ascii="Arial" w:hAnsi="Arial" w:cs="Arial"/>
          <w:sz w:val="24"/>
          <w:szCs w:val="24"/>
        </w:rPr>
        <w:t xml:space="preserve">, J. (2016) Strategic human resource management in higher education institutions: empirical evidence from Saudi. </w:t>
      </w:r>
      <w:r w:rsidRPr="005D337A">
        <w:rPr>
          <w:rFonts w:ascii="Arial" w:hAnsi="Arial" w:cs="Arial"/>
          <w:i/>
          <w:iCs/>
          <w:sz w:val="24"/>
          <w:szCs w:val="24"/>
        </w:rPr>
        <w:t>Procedia-Social behavior sciences</w:t>
      </w:r>
      <w:r w:rsidRPr="005D337A">
        <w:rPr>
          <w:rFonts w:ascii="Arial" w:hAnsi="Arial" w:cs="Arial"/>
          <w:sz w:val="24"/>
          <w:szCs w:val="24"/>
        </w:rPr>
        <w:t xml:space="preserve">. 235(24), pp. 361-371. </w:t>
      </w:r>
    </w:p>
    <w:p w14:paraId="3B95BFA8" w14:textId="77777777" w:rsidR="005D337A" w:rsidRPr="005D337A" w:rsidRDefault="005D337A" w:rsidP="005D337A">
      <w:pPr>
        <w:spacing w:line="360" w:lineRule="auto"/>
        <w:ind w:left="480" w:hangingChars="200" w:hanging="480"/>
        <w:rPr>
          <w:rFonts w:ascii="Arial" w:hAnsi="Arial" w:cs="Arial"/>
          <w:color w:val="141414"/>
          <w:sz w:val="24"/>
          <w:szCs w:val="24"/>
        </w:rPr>
      </w:pPr>
      <w:bookmarkStart w:id="21" w:name="_Hlk50981376"/>
      <w:r w:rsidRPr="005D337A">
        <w:rPr>
          <w:rFonts w:ascii="Arial" w:hAnsi="Arial" w:cs="Arial"/>
          <w:color w:val="141414"/>
          <w:sz w:val="24"/>
          <w:szCs w:val="24"/>
        </w:rPr>
        <w:t>Armstrong</w:t>
      </w:r>
      <w:bookmarkEnd w:id="21"/>
      <w:r w:rsidRPr="005D337A">
        <w:rPr>
          <w:rFonts w:ascii="Arial" w:hAnsi="Arial" w:cs="Arial"/>
          <w:color w:val="141414"/>
          <w:sz w:val="24"/>
          <w:szCs w:val="24"/>
        </w:rPr>
        <w:t xml:space="preserve">, M. (2017) </w:t>
      </w:r>
      <w:r w:rsidRPr="005D337A">
        <w:rPr>
          <w:rFonts w:ascii="Arial" w:hAnsi="Arial" w:cs="Arial"/>
          <w:i/>
          <w:iCs/>
          <w:color w:val="141414"/>
          <w:sz w:val="24"/>
          <w:szCs w:val="24"/>
        </w:rPr>
        <w:t xml:space="preserve">Armstrong’s Handbook of Human Resource Management Practice </w:t>
      </w:r>
      <w:r w:rsidRPr="005D337A">
        <w:rPr>
          <w:rFonts w:ascii="Arial" w:hAnsi="Arial" w:cs="Arial"/>
          <w:color w:val="141414"/>
          <w:sz w:val="24"/>
          <w:szCs w:val="24"/>
        </w:rPr>
        <w:t>14th Ed. London: Kogan Page.</w:t>
      </w:r>
    </w:p>
    <w:p w14:paraId="7AE674CE"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hint="eastAsia"/>
          <w:color w:val="141414"/>
          <w:sz w:val="24"/>
          <w:szCs w:val="24"/>
        </w:rPr>
        <w:t>A</w:t>
      </w:r>
      <w:r w:rsidRPr="005D337A">
        <w:rPr>
          <w:rFonts w:ascii="Arial" w:hAnsi="Arial" w:cs="Arial"/>
          <w:color w:val="141414"/>
          <w:sz w:val="24"/>
          <w:szCs w:val="24"/>
        </w:rPr>
        <w:t xml:space="preserve">viso, K.B., Chiu, A., </w:t>
      </w:r>
      <w:proofErr w:type="spellStart"/>
      <w:r w:rsidRPr="005D337A">
        <w:rPr>
          <w:rFonts w:ascii="Arial" w:hAnsi="Arial" w:cs="Arial"/>
          <w:color w:val="141414"/>
          <w:sz w:val="24"/>
          <w:szCs w:val="24"/>
        </w:rPr>
        <w:t>Demeterio</w:t>
      </w:r>
      <w:proofErr w:type="spellEnd"/>
      <w:r w:rsidRPr="005D337A">
        <w:rPr>
          <w:rFonts w:ascii="Arial" w:hAnsi="Arial" w:cs="Arial"/>
          <w:color w:val="141414"/>
          <w:sz w:val="24"/>
          <w:szCs w:val="24"/>
        </w:rPr>
        <w:t xml:space="preserve">, F., Lucas, R. I., </w:t>
      </w:r>
      <w:proofErr w:type="spellStart"/>
      <w:r w:rsidRPr="005D337A">
        <w:rPr>
          <w:rFonts w:ascii="Arial" w:hAnsi="Arial" w:cs="Arial"/>
          <w:color w:val="141414"/>
          <w:sz w:val="24"/>
          <w:szCs w:val="24"/>
        </w:rPr>
        <w:t>Teseng</w:t>
      </w:r>
      <w:proofErr w:type="spellEnd"/>
      <w:r w:rsidRPr="005D337A">
        <w:rPr>
          <w:rFonts w:ascii="Arial" w:hAnsi="Arial" w:cs="Arial"/>
          <w:color w:val="141414"/>
          <w:sz w:val="24"/>
          <w:szCs w:val="24"/>
        </w:rPr>
        <w:t xml:space="preserve">, M., Tan, R. (2019) Optimal human resource planning with P-graph for universities undergoing transition. </w:t>
      </w:r>
      <w:r w:rsidRPr="005D337A">
        <w:rPr>
          <w:rFonts w:ascii="Arial" w:hAnsi="Arial" w:cs="Arial"/>
          <w:i/>
          <w:iCs/>
          <w:color w:val="141414"/>
          <w:sz w:val="24"/>
          <w:szCs w:val="24"/>
        </w:rPr>
        <w:t xml:space="preserve">Journal of </w:t>
      </w:r>
      <w:proofErr w:type="spellStart"/>
      <w:r w:rsidRPr="005D337A">
        <w:rPr>
          <w:rFonts w:ascii="Arial" w:hAnsi="Arial" w:cs="Arial"/>
          <w:i/>
          <w:iCs/>
          <w:color w:val="141414"/>
          <w:sz w:val="24"/>
          <w:szCs w:val="24"/>
        </w:rPr>
        <w:t>clearner</w:t>
      </w:r>
      <w:proofErr w:type="spellEnd"/>
      <w:r w:rsidRPr="005D337A">
        <w:rPr>
          <w:rFonts w:ascii="Arial" w:hAnsi="Arial" w:cs="Arial"/>
          <w:i/>
          <w:iCs/>
          <w:color w:val="141414"/>
          <w:sz w:val="24"/>
          <w:szCs w:val="24"/>
        </w:rPr>
        <w:t xml:space="preserve"> production</w:t>
      </w:r>
      <w:r w:rsidRPr="005D337A">
        <w:rPr>
          <w:rFonts w:ascii="Arial" w:hAnsi="Arial" w:cs="Arial"/>
          <w:color w:val="141414"/>
          <w:sz w:val="24"/>
          <w:szCs w:val="24"/>
        </w:rPr>
        <w:t>. 24, pp. 811-822.</w:t>
      </w:r>
    </w:p>
    <w:p w14:paraId="761C0ECD"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 xml:space="preserve">Bradley, A (2016) Talent management for university. </w:t>
      </w:r>
      <w:r w:rsidRPr="005D337A">
        <w:rPr>
          <w:rFonts w:ascii="Arial" w:hAnsi="Arial" w:cs="Arial"/>
          <w:i/>
          <w:iCs/>
          <w:color w:val="141414"/>
          <w:sz w:val="24"/>
          <w:szCs w:val="24"/>
        </w:rPr>
        <w:t>Australian Universities’ review</w:t>
      </w:r>
      <w:r w:rsidRPr="005D337A">
        <w:rPr>
          <w:rFonts w:ascii="Arial" w:hAnsi="Arial" w:cs="Arial"/>
          <w:color w:val="141414"/>
          <w:sz w:val="24"/>
          <w:szCs w:val="24"/>
        </w:rPr>
        <w:t xml:space="preserve">, 58(1), pp. 13-19. </w:t>
      </w:r>
    </w:p>
    <w:p w14:paraId="2D70B401" w14:textId="77777777" w:rsidR="005D337A" w:rsidRPr="005D337A" w:rsidRDefault="005D337A" w:rsidP="005D337A">
      <w:pPr>
        <w:spacing w:line="360" w:lineRule="auto"/>
        <w:rPr>
          <w:rFonts w:ascii="Arial" w:hAnsi="Arial" w:cs="Arial"/>
          <w:sz w:val="24"/>
          <w:szCs w:val="24"/>
        </w:rPr>
      </w:pPr>
      <w:r w:rsidRPr="005D337A">
        <w:rPr>
          <w:rFonts w:ascii="Arial" w:hAnsi="Arial" w:cs="Arial"/>
          <w:sz w:val="24"/>
          <w:szCs w:val="24"/>
        </w:rPr>
        <w:t>CIPD. (2017) Resourcing and talent planning. Survey report, CIPD, London.</w:t>
      </w:r>
    </w:p>
    <w:p w14:paraId="57B642A2"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sz w:val="24"/>
          <w:szCs w:val="24"/>
        </w:rPr>
        <w:t>CIPD. (2019</w:t>
      </w:r>
      <w:r w:rsidRPr="005D337A">
        <w:rPr>
          <w:rFonts w:ascii="Arial" w:hAnsi="Arial" w:cs="Arial" w:hint="eastAsia"/>
          <w:sz w:val="24"/>
          <w:szCs w:val="24"/>
        </w:rPr>
        <w:t xml:space="preserve">) </w:t>
      </w:r>
      <w:r w:rsidRPr="005D337A">
        <w:rPr>
          <w:rFonts w:ascii="Arial" w:hAnsi="Arial" w:cs="Arial"/>
          <w:i/>
          <w:iCs/>
          <w:sz w:val="24"/>
          <w:szCs w:val="24"/>
        </w:rPr>
        <w:t>People and machines: from hype to reality</w:t>
      </w:r>
      <w:r w:rsidRPr="005D337A">
        <w:rPr>
          <w:rFonts w:ascii="Arial" w:hAnsi="Arial" w:cs="Arial"/>
          <w:sz w:val="24"/>
          <w:szCs w:val="24"/>
        </w:rPr>
        <w:t xml:space="preserve">. Available at: </w:t>
      </w:r>
      <w:hyperlink r:id="rId32" w:history="1">
        <w:r w:rsidRPr="005D337A">
          <w:rPr>
            <w:rFonts w:ascii="Arial" w:hAnsi="Arial" w:cs="Arial"/>
            <w:color w:val="0000FF"/>
            <w:sz w:val="24"/>
            <w:szCs w:val="24"/>
            <w:u w:val="single"/>
          </w:rPr>
          <w:t>https://www.cipd.co.uk/Images/people-and-machines-exec-summary_tcm18-56971.pdf</w:t>
        </w:r>
      </w:hyperlink>
      <w:r w:rsidRPr="005D337A">
        <w:rPr>
          <w:rFonts w:ascii="Arial" w:hAnsi="Arial" w:cs="Arial"/>
          <w:sz w:val="24"/>
          <w:szCs w:val="24"/>
        </w:rPr>
        <w:t xml:space="preserve"> </w:t>
      </w:r>
      <w:r w:rsidRPr="005D337A">
        <w:t>(</w:t>
      </w:r>
      <w:r w:rsidRPr="005D337A">
        <w:rPr>
          <w:rFonts w:ascii="Arial" w:hAnsi="Arial" w:cs="Arial"/>
          <w:color w:val="141414"/>
          <w:sz w:val="24"/>
          <w:szCs w:val="24"/>
        </w:rPr>
        <w:t>Accessed on 14 Sep 2020).</w:t>
      </w:r>
    </w:p>
    <w:p w14:paraId="06272A81" w14:textId="77777777" w:rsidR="005D337A" w:rsidRPr="005D337A" w:rsidRDefault="005D337A" w:rsidP="005D337A">
      <w:pPr>
        <w:spacing w:line="360" w:lineRule="auto"/>
        <w:ind w:left="480" w:hangingChars="200" w:hanging="480"/>
        <w:rPr>
          <w:rFonts w:ascii="Arial" w:hAnsi="Arial" w:cs="Arial"/>
          <w:color w:val="141414"/>
          <w:sz w:val="24"/>
          <w:szCs w:val="24"/>
        </w:rPr>
      </w:pPr>
      <w:proofErr w:type="spellStart"/>
      <w:r w:rsidRPr="005D337A">
        <w:rPr>
          <w:rFonts w:ascii="Arial" w:hAnsi="Arial" w:cs="Arial" w:hint="eastAsia"/>
          <w:color w:val="141414"/>
          <w:sz w:val="24"/>
          <w:szCs w:val="24"/>
        </w:rPr>
        <w:t>C</w:t>
      </w:r>
      <w:r w:rsidRPr="005D337A">
        <w:rPr>
          <w:rFonts w:ascii="Arial" w:hAnsi="Arial" w:cs="Arial"/>
          <w:color w:val="141414"/>
          <w:sz w:val="24"/>
          <w:szCs w:val="24"/>
        </w:rPr>
        <w:t>urado</w:t>
      </w:r>
      <w:proofErr w:type="spellEnd"/>
      <w:r w:rsidRPr="005D337A">
        <w:rPr>
          <w:rFonts w:ascii="Arial" w:hAnsi="Arial" w:cs="Arial"/>
          <w:color w:val="141414"/>
          <w:sz w:val="24"/>
          <w:szCs w:val="24"/>
        </w:rPr>
        <w:t xml:space="preserve">, C. and </w:t>
      </w:r>
      <w:proofErr w:type="spellStart"/>
      <w:r w:rsidRPr="005D337A">
        <w:rPr>
          <w:rFonts w:ascii="Arial" w:hAnsi="Arial" w:cs="Arial"/>
          <w:color w:val="141414"/>
          <w:sz w:val="24"/>
          <w:szCs w:val="24"/>
        </w:rPr>
        <w:t>Bontis</w:t>
      </w:r>
      <w:proofErr w:type="spellEnd"/>
      <w:r w:rsidRPr="005D337A">
        <w:rPr>
          <w:rFonts w:ascii="Arial" w:hAnsi="Arial" w:cs="Arial"/>
          <w:color w:val="141414"/>
          <w:sz w:val="24"/>
          <w:szCs w:val="24"/>
        </w:rPr>
        <w:t xml:space="preserve">, N. (2006) The knowledge-based view of the firm and its theoretical precursor. </w:t>
      </w:r>
      <w:r w:rsidRPr="005D337A">
        <w:rPr>
          <w:rFonts w:ascii="Arial" w:hAnsi="Arial" w:cs="Arial"/>
          <w:i/>
          <w:iCs/>
          <w:color w:val="141414"/>
          <w:sz w:val="24"/>
          <w:szCs w:val="24"/>
        </w:rPr>
        <w:t>International journal of learning and intellectual capital</w:t>
      </w:r>
      <w:r w:rsidRPr="005D337A">
        <w:rPr>
          <w:rFonts w:ascii="Arial" w:hAnsi="Arial" w:cs="Arial"/>
          <w:color w:val="141414"/>
          <w:sz w:val="24"/>
          <w:szCs w:val="24"/>
        </w:rPr>
        <w:t xml:space="preserve">, 3(4). pp. 367-381. </w:t>
      </w:r>
    </w:p>
    <w:p w14:paraId="27964EB0"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sz w:val="24"/>
          <w:szCs w:val="24"/>
        </w:rPr>
        <w:t xml:space="preserve">Deloitte. (2017) </w:t>
      </w:r>
      <w:r w:rsidRPr="005D337A">
        <w:rPr>
          <w:rFonts w:ascii="Arial" w:hAnsi="Arial" w:cs="Arial"/>
          <w:i/>
          <w:iCs/>
          <w:sz w:val="24"/>
          <w:szCs w:val="24"/>
        </w:rPr>
        <w:t>Rewriting the Rules for the Digital Age: 2017 Deloitte Global Human Capital Trends</w:t>
      </w:r>
      <w:r w:rsidRPr="005D337A">
        <w:rPr>
          <w:rFonts w:ascii="Arial" w:hAnsi="Arial" w:cs="Arial"/>
          <w:sz w:val="24"/>
          <w:szCs w:val="24"/>
        </w:rPr>
        <w:t>, Deloitte University Press.</w:t>
      </w:r>
    </w:p>
    <w:p w14:paraId="4C5575C7"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hint="eastAsia"/>
          <w:color w:val="141414"/>
          <w:sz w:val="24"/>
          <w:szCs w:val="24"/>
        </w:rPr>
        <w:t>G</w:t>
      </w:r>
      <w:r w:rsidRPr="005D337A">
        <w:rPr>
          <w:rFonts w:ascii="Arial" w:hAnsi="Arial" w:cs="Arial"/>
          <w:color w:val="141414"/>
          <w:sz w:val="24"/>
          <w:szCs w:val="24"/>
        </w:rPr>
        <w:t>andy, R. Harrison, P. and Gold, J. (2017) Talent management in higher education: is turnover relevant?</w:t>
      </w:r>
      <w:r w:rsidRPr="005D337A">
        <w:rPr>
          <w:rFonts w:ascii="Arial" w:hAnsi="Arial" w:cs="Arial"/>
          <w:i/>
          <w:iCs/>
          <w:color w:val="141414"/>
          <w:sz w:val="24"/>
          <w:szCs w:val="24"/>
        </w:rPr>
        <w:t xml:space="preserve"> Talent management</w:t>
      </w:r>
      <w:r w:rsidRPr="005D337A">
        <w:rPr>
          <w:rFonts w:ascii="Arial" w:hAnsi="Arial" w:cs="Arial"/>
          <w:color w:val="141414"/>
          <w:sz w:val="24"/>
          <w:szCs w:val="24"/>
        </w:rPr>
        <w:t xml:space="preserve">, 42(9), pp. 597-610. </w:t>
      </w:r>
    </w:p>
    <w:p w14:paraId="059423D8"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color w:val="141414"/>
          <w:sz w:val="24"/>
          <w:szCs w:val="24"/>
        </w:rPr>
        <w:t xml:space="preserve">Hatch, N. W., &amp; Dyer, J. H. (2004) Human capital and learning as a source of sustainable competitive advantage. </w:t>
      </w:r>
      <w:r w:rsidRPr="005D337A">
        <w:rPr>
          <w:rFonts w:ascii="Arial" w:hAnsi="Arial" w:cs="Arial"/>
          <w:i/>
          <w:iCs/>
          <w:color w:val="141414"/>
          <w:sz w:val="24"/>
          <w:szCs w:val="24"/>
        </w:rPr>
        <w:t>Strategic management journal</w:t>
      </w:r>
      <w:r w:rsidRPr="005D337A">
        <w:rPr>
          <w:rFonts w:ascii="Arial" w:hAnsi="Arial" w:cs="Arial"/>
          <w:color w:val="141414"/>
          <w:sz w:val="24"/>
          <w:szCs w:val="24"/>
        </w:rPr>
        <w:t>, 25, pp.1155–1178.</w:t>
      </w:r>
    </w:p>
    <w:p w14:paraId="1F2FD310"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hint="eastAsia"/>
          <w:color w:val="141414"/>
          <w:sz w:val="24"/>
          <w:szCs w:val="24"/>
        </w:rPr>
        <w:t>PWC</w:t>
      </w:r>
      <w:r w:rsidRPr="005D337A">
        <w:rPr>
          <w:rFonts w:ascii="Arial" w:hAnsi="Arial" w:cs="Arial"/>
          <w:color w:val="141414"/>
          <w:sz w:val="24"/>
          <w:szCs w:val="24"/>
        </w:rPr>
        <w:t xml:space="preserve">. </w:t>
      </w:r>
      <w:r w:rsidRPr="005D337A">
        <w:rPr>
          <w:rFonts w:ascii="Arial" w:hAnsi="Arial" w:cs="Arial" w:hint="eastAsia"/>
          <w:color w:val="141414"/>
          <w:sz w:val="24"/>
          <w:szCs w:val="24"/>
        </w:rPr>
        <w:t>(2020)</w:t>
      </w:r>
      <w:r w:rsidRPr="005D337A">
        <w:rPr>
          <w:rFonts w:ascii="Arial" w:hAnsi="Arial" w:cs="Arial"/>
          <w:color w:val="141414"/>
          <w:sz w:val="24"/>
          <w:szCs w:val="24"/>
        </w:rPr>
        <w:t xml:space="preserve"> </w:t>
      </w:r>
      <w:r w:rsidRPr="0014248A">
        <w:rPr>
          <w:rFonts w:ascii="Arial" w:hAnsi="Arial" w:cs="Arial" w:hint="eastAsia"/>
          <w:i/>
          <w:iCs/>
          <w:color w:val="141414"/>
          <w:sz w:val="24"/>
          <w:szCs w:val="24"/>
        </w:rPr>
        <w:t>Workforce of the future</w:t>
      </w:r>
      <w:r w:rsidRPr="0014248A">
        <w:rPr>
          <w:rFonts w:ascii="Arial" w:hAnsi="Arial" w:cs="Arial"/>
          <w:i/>
          <w:iCs/>
          <w:color w:val="141414"/>
          <w:sz w:val="24"/>
          <w:szCs w:val="24"/>
        </w:rPr>
        <w:t xml:space="preserve">: </w:t>
      </w:r>
      <w:r w:rsidRPr="0014248A">
        <w:rPr>
          <w:rFonts w:ascii="Arial" w:hAnsi="Arial" w:cs="Arial" w:hint="eastAsia"/>
          <w:i/>
          <w:iCs/>
          <w:color w:val="141414"/>
          <w:sz w:val="24"/>
          <w:szCs w:val="24"/>
        </w:rPr>
        <w:t>The competing forces shaping 2030</w:t>
      </w:r>
      <w:r w:rsidRPr="005D337A">
        <w:rPr>
          <w:rFonts w:ascii="Arial" w:hAnsi="Arial" w:cs="Arial"/>
          <w:color w:val="141414"/>
          <w:sz w:val="24"/>
          <w:szCs w:val="24"/>
        </w:rPr>
        <w:t xml:space="preserve">. Available at: </w:t>
      </w:r>
      <w:hyperlink r:id="rId33" w:history="1">
        <w:r w:rsidRPr="005D337A">
          <w:rPr>
            <w:rFonts w:ascii="Arial" w:hAnsi="Arial" w:cs="Arial"/>
            <w:color w:val="0000FF"/>
            <w:sz w:val="24"/>
            <w:szCs w:val="24"/>
            <w:u w:val="single"/>
          </w:rPr>
          <w:t>https://www.pwc.com/gx/en/services/people-organisation/workforce-of-the-future/workforce-of-the-future-the-competing-forces-shaping-2030-pwc.pdf</w:t>
        </w:r>
      </w:hyperlink>
      <w:r w:rsidRPr="005D337A">
        <w:rPr>
          <w:rFonts w:ascii="Arial" w:hAnsi="Arial" w:cs="Arial"/>
          <w:color w:val="0000FF"/>
          <w:sz w:val="24"/>
          <w:szCs w:val="24"/>
          <w:u w:val="single"/>
        </w:rPr>
        <w:t xml:space="preserve"> </w:t>
      </w:r>
      <w:r w:rsidRPr="005D337A">
        <w:t>(</w:t>
      </w:r>
      <w:r w:rsidRPr="005D337A">
        <w:rPr>
          <w:rFonts w:ascii="Arial" w:hAnsi="Arial" w:cs="Arial"/>
          <w:color w:val="141414"/>
          <w:sz w:val="24"/>
          <w:szCs w:val="24"/>
        </w:rPr>
        <w:t>Accessed on 14 Sep 2020).</w:t>
      </w:r>
    </w:p>
    <w:p w14:paraId="08C0CC21" w14:textId="77777777" w:rsidR="005D337A" w:rsidRPr="005D337A" w:rsidRDefault="005D337A" w:rsidP="005D337A">
      <w:pPr>
        <w:spacing w:line="360" w:lineRule="auto"/>
        <w:ind w:left="480" w:hangingChars="200" w:hanging="480"/>
        <w:rPr>
          <w:rFonts w:ascii="Arial" w:hAnsi="Arial" w:cs="Arial"/>
          <w:color w:val="141414"/>
          <w:sz w:val="24"/>
          <w:szCs w:val="24"/>
        </w:rPr>
      </w:pPr>
      <w:r w:rsidRPr="005D337A">
        <w:rPr>
          <w:rFonts w:ascii="Arial" w:hAnsi="Arial" w:cs="Arial" w:hint="eastAsia"/>
          <w:color w:val="141414"/>
          <w:sz w:val="24"/>
          <w:szCs w:val="24"/>
        </w:rPr>
        <w:lastRenderedPageBreak/>
        <w:t>S</w:t>
      </w:r>
      <w:r w:rsidRPr="005D337A">
        <w:rPr>
          <w:rFonts w:ascii="Arial" w:hAnsi="Arial" w:cs="Arial"/>
          <w:color w:val="141414"/>
          <w:sz w:val="24"/>
          <w:szCs w:val="24"/>
        </w:rPr>
        <w:t xml:space="preserve">tone, D. L. Deadrick, D. L., </w:t>
      </w:r>
      <w:proofErr w:type="spellStart"/>
      <w:r w:rsidRPr="005D337A">
        <w:rPr>
          <w:rFonts w:ascii="Arial" w:hAnsi="Arial" w:cs="Arial"/>
          <w:color w:val="141414"/>
          <w:sz w:val="24"/>
          <w:szCs w:val="24"/>
        </w:rPr>
        <w:t>Lukaszeboski</w:t>
      </w:r>
      <w:proofErr w:type="spellEnd"/>
      <w:r w:rsidRPr="005D337A">
        <w:rPr>
          <w:rFonts w:ascii="Arial" w:hAnsi="Arial" w:cs="Arial"/>
          <w:color w:val="141414"/>
          <w:sz w:val="24"/>
          <w:szCs w:val="24"/>
        </w:rPr>
        <w:t>, K.M.</w:t>
      </w:r>
      <w:r w:rsidRPr="005D337A">
        <w:rPr>
          <w:rFonts w:ascii="Arial" w:hAnsi="Arial" w:cs="Arial" w:hint="eastAsia"/>
          <w:color w:val="141414"/>
          <w:sz w:val="24"/>
          <w:szCs w:val="24"/>
        </w:rPr>
        <w:t xml:space="preserve"> </w:t>
      </w:r>
      <w:r w:rsidRPr="005D337A">
        <w:rPr>
          <w:rFonts w:ascii="Arial" w:hAnsi="Arial" w:cs="Arial"/>
          <w:color w:val="141414"/>
          <w:sz w:val="24"/>
          <w:szCs w:val="24"/>
        </w:rPr>
        <w:t xml:space="preserve">Johnson, R. (2015) The influence of technology on the future of human resource management. </w:t>
      </w:r>
      <w:r w:rsidRPr="005D337A">
        <w:rPr>
          <w:rFonts w:ascii="Arial" w:hAnsi="Arial" w:cs="Arial"/>
          <w:i/>
          <w:iCs/>
          <w:color w:val="141414"/>
          <w:sz w:val="24"/>
          <w:szCs w:val="24"/>
        </w:rPr>
        <w:t>Human resource management review</w:t>
      </w:r>
      <w:r w:rsidRPr="005D337A">
        <w:rPr>
          <w:rFonts w:ascii="Arial" w:hAnsi="Arial" w:cs="Arial"/>
          <w:color w:val="141414"/>
          <w:sz w:val="24"/>
          <w:szCs w:val="24"/>
        </w:rPr>
        <w:t xml:space="preserve">, 25, pp. 216-231. </w:t>
      </w:r>
    </w:p>
    <w:p w14:paraId="6763D41E" w14:textId="77777777" w:rsidR="005D337A" w:rsidRPr="005D337A" w:rsidRDefault="005D337A" w:rsidP="005D337A">
      <w:pPr>
        <w:spacing w:line="360" w:lineRule="auto"/>
        <w:rPr>
          <w:rFonts w:ascii="Arial" w:hAnsi="Arial" w:cs="Arial"/>
          <w:sz w:val="24"/>
          <w:szCs w:val="24"/>
        </w:rPr>
      </w:pPr>
      <w:r w:rsidRPr="005D337A">
        <w:rPr>
          <w:rFonts w:ascii="Arial" w:hAnsi="Arial" w:cs="Arial"/>
          <w:sz w:val="24"/>
          <w:szCs w:val="24"/>
        </w:rPr>
        <w:t xml:space="preserve">Taylor, S. (2018) </w:t>
      </w:r>
      <w:r w:rsidRPr="005D337A">
        <w:rPr>
          <w:rFonts w:ascii="Arial" w:hAnsi="Arial" w:cs="Arial"/>
          <w:i/>
          <w:iCs/>
          <w:sz w:val="24"/>
          <w:szCs w:val="24"/>
        </w:rPr>
        <w:t>Resourcing and talent management</w:t>
      </w:r>
      <w:r w:rsidRPr="005D337A">
        <w:rPr>
          <w:rFonts w:ascii="Arial" w:hAnsi="Arial" w:cs="Arial"/>
          <w:sz w:val="24"/>
          <w:szCs w:val="24"/>
        </w:rPr>
        <w:t xml:space="preserve">. 7th </w:t>
      </w:r>
      <w:proofErr w:type="spellStart"/>
      <w:r w:rsidRPr="005D337A">
        <w:rPr>
          <w:rFonts w:ascii="Arial" w:hAnsi="Arial" w:cs="Arial"/>
          <w:sz w:val="24"/>
          <w:szCs w:val="24"/>
        </w:rPr>
        <w:t>edn</w:t>
      </w:r>
      <w:proofErr w:type="spellEnd"/>
      <w:r w:rsidRPr="005D337A">
        <w:rPr>
          <w:rFonts w:ascii="Arial" w:hAnsi="Arial" w:cs="Arial"/>
          <w:sz w:val="24"/>
          <w:szCs w:val="24"/>
        </w:rPr>
        <w:t>. Kogan Page</w:t>
      </w:r>
    </w:p>
    <w:p w14:paraId="7BCD83B2" w14:textId="77777777" w:rsidR="005D337A" w:rsidRPr="005D337A" w:rsidRDefault="005D337A" w:rsidP="005D337A">
      <w:pPr>
        <w:spacing w:line="360" w:lineRule="auto"/>
        <w:ind w:firstLineChars="200" w:firstLine="480"/>
        <w:rPr>
          <w:rFonts w:ascii="Arial" w:hAnsi="Arial" w:cs="Arial"/>
          <w:sz w:val="24"/>
          <w:szCs w:val="24"/>
        </w:rPr>
      </w:pPr>
      <w:r w:rsidRPr="005D337A">
        <w:rPr>
          <w:rFonts w:ascii="Arial" w:hAnsi="Arial" w:cs="Arial"/>
          <w:sz w:val="24"/>
          <w:szCs w:val="24"/>
        </w:rPr>
        <w:t>Publishers.</w:t>
      </w:r>
    </w:p>
    <w:p w14:paraId="16424D16" w14:textId="77777777" w:rsidR="005D337A" w:rsidRPr="005D337A" w:rsidRDefault="005D337A" w:rsidP="005D337A">
      <w:pPr>
        <w:spacing w:line="360" w:lineRule="auto"/>
        <w:ind w:left="480" w:hangingChars="200" w:hanging="480"/>
        <w:rPr>
          <w:rFonts w:ascii="Arial" w:hAnsi="Arial" w:cs="Arial"/>
          <w:sz w:val="24"/>
          <w:szCs w:val="24"/>
        </w:rPr>
      </w:pPr>
      <w:r w:rsidRPr="005D337A">
        <w:rPr>
          <w:rFonts w:ascii="Arial" w:hAnsi="Arial" w:cs="Arial"/>
          <w:sz w:val="24"/>
          <w:szCs w:val="24"/>
        </w:rPr>
        <w:t xml:space="preserve">Whysall, Z. (2018) The new talent management challenges of Industry 4.0. </w:t>
      </w:r>
      <w:r w:rsidRPr="005D337A">
        <w:rPr>
          <w:rFonts w:ascii="Arial" w:hAnsi="Arial" w:cs="Arial"/>
          <w:i/>
          <w:iCs/>
          <w:sz w:val="24"/>
          <w:szCs w:val="24"/>
        </w:rPr>
        <w:t>Journal of management development</w:t>
      </w:r>
      <w:r w:rsidRPr="005D337A">
        <w:rPr>
          <w:rFonts w:ascii="Arial" w:hAnsi="Arial" w:cs="Arial"/>
          <w:sz w:val="24"/>
          <w:szCs w:val="24"/>
        </w:rPr>
        <w:t>, 38(2), pp. 118-129.</w:t>
      </w:r>
    </w:p>
    <w:p w14:paraId="0893FD91" w14:textId="77777777" w:rsidR="005D337A" w:rsidRPr="005D337A" w:rsidRDefault="005D337A" w:rsidP="005D337A">
      <w:pPr>
        <w:spacing w:line="360" w:lineRule="auto"/>
        <w:ind w:left="480" w:hangingChars="200" w:hanging="480"/>
        <w:rPr>
          <w:rFonts w:ascii="Arial" w:eastAsia="宋体" w:hAnsi="Arial" w:cs="Arial"/>
          <w:kern w:val="0"/>
          <w:sz w:val="24"/>
          <w:szCs w:val="24"/>
        </w:rPr>
      </w:pPr>
      <w:r w:rsidRPr="005D337A">
        <w:rPr>
          <w:rFonts w:ascii="Arial" w:eastAsia="宋体" w:hAnsi="Arial" w:cs="Arial" w:hint="eastAsia"/>
          <w:kern w:val="0"/>
          <w:sz w:val="24"/>
          <w:szCs w:val="24"/>
        </w:rPr>
        <w:t>W</w:t>
      </w:r>
      <w:r w:rsidRPr="005D337A">
        <w:rPr>
          <w:rFonts w:ascii="Arial" w:eastAsia="宋体" w:hAnsi="Arial" w:cs="Arial"/>
          <w:kern w:val="0"/>
          <w:sz w:val="24"/>
          <w:szCs w:val="24"/>
        </w:rPr>
        <w:t xml:space="preserve">orkday. (2020) </w:t>
      </w:r>
      <w:r w:rsidRPr="005D337A">
        <w:rPr>
          <w:rFonts w:ascii="Arial" w:eastAsia="宋体" w:hAnsi="Arial" w:cs="Arial"/>
          <w:i/>
          <w:iCs/>
          <w:kern w:val="0"/>
          <w:sz w:val="24"/>
          <w:szCs w:val="24"/>
        </w:rPr>
        <w:t>Take higher education to the cloud</w:t>
      </w:r>
      <w:r w:rsidRPr="005D337A">
        <w:rPr>
          <w:rFonts w:ascii="Arial" w:eastAsia="宋体" w:hAnsi="Arial" w:cs="Arial"/>
          <w:kern w:val="0"/>
          <w:sz w:val="24"/>
          <w:szCs w:val="24"/>
        </w:rPr>
        <w:t xml:space="preserve">, Available at: </w:t>
      </w:r>
      <w:hyperlink r:id="rId34" w:history="1">
        <w:r w:rsidRPr="005D337A">
          <w:rPr>
            <w:rFonts w:ascii="Arial" w:eastAsia="宋体" w:hAnsi="Arial" w:cs="Arial"/>
            <w:color w:val="0000FF"/>
            <w:kern w:val="0"/>
            <w:sz w:val="24"/>
            <w:szCs w:val="24"/>
            <w:u w:val="single"/>
          </w:rPr>
          <w:t>https://www.workday.com/en-us/customer-experience/customers.html?q=&amp;industry.name=Higher%20Education</w:t>
        </w:r>
      </w:hyperlink>
      <w:r w:rsidRPr="005D337A">
        <w:rPr>
          <w:rFonts w:ascii="Arial" w:eastAsia="宋体" w:hAnsi="Arial" w:cs="Arial"/>
          <w:b/>
          <w:bCs/>
          <w:kern w:val="0"/>
          <w:sz w:val="24"/>
          <w:szCs w:val="24"/>
        </w:rPr>
        <w:t xml:space="preserve"> </w:t>
      </w:r>
      <w:r w:rsidRPr="005D337A">
        <w:rPr>
          <w:rFonts w:ascii="Arial" w:eastAsia="宋体" w:hAnsi="Arial" w:cs="Arial"/>
          <w:kern w:val="0"/>
          <w:sz w:val="24"/>
          <w:szCs w:val="24"/>
        </w:rPr>
        <w:t>(Accessed: 20 October 2020).</w:t>
      </w:r>
    </w:p>
    <w:p w14:paraId="30735C79" w14:textId="4BAB9C7C" w:rsidR="005D337A" w:rsidRDefault="005D337A" w:rsidP="005D337A">
      <w:pPr>
        <w:spacing w:line="360" w:lineRule="auto"/>
        <w:ind w:left="480" w:hangingChars="200" w:hanging="480"/>
        <w:rPr>
          <w:rFonts w:ascii="Arial" w:hAnsi="Arial" w:cs="Arial"/>
          <w:sz w:val="24"/>
          <w:szCs w:val="24"/>
        </w:rPr>
      </w:pPr>
      <w:r w:rsidRPr="005D337A">
        <w:rPr>
          <w:rFonts w:ascii="Arial" w:hAnsi="Arial" w:cs="Arial"/>
          <w:sz w:val="24"/>
          <w:szCs w:val="24"/>
        </w:rPr>
        <w:t xml:space="preserve">World Economic Forum. (2018) </w:t>
      </w:r>
      <w:r w:rsidRPr="005D337A">
        <w:rPr>
          <w:rFonts w:ascii="Arial" w:hAnsi="Arial" w:cs="Arial"/>
          <w:i/>
          <w:iCs/>
          <w:sz w:val="24"/>
          <w:szCs w:val="24"/>
        </w:rPr>
        <w:t>The future of job reports</w:t>
      </w:r>
      <w:r w:rsidRPr="005D337A">
        <w:rPr>
          <w:rFonts w:ascii="Arial" w:hAnsi="Arial" w:cs="Arial"/>
          <w:sz w:val="24"/>
          <w:szCs w:val="24"/>
        </w:rPr>
        <w:t>.</w:t>
      </w:r>
      <w:r w:rsidRPr="005D337A">
        <w:t xml:space="preserve"> </w:t>
      </w:r>
      <w:r w:rsidRPr="005D337A">
        <w:rPr>
          <w:rFonts w:ascii="Arial" w:hAnsi="Arial" w:cs="Arial"/>
          <w:sz w:val="24"/>
          <w:szCs w:val="24"/>
        </w:rPr>
        <w:t xml:space="preserve">Available at: </w:t>
      </w:r>
      <w:hyperlink r:id="rId35" w:history="1">
        <w:r w:rsidRPr="005D337A">
          <w:rPr>
            <w:rFonts w:ascii="Arial" w:hAnsi="Arial" w:cs="Arial"/>
            <w:color w:val="0000FF"/>
            <w:sz w:val="24"/>
            <w:szCs w:val="24"/>
            <w:u w:val="single"/>
          </w:rPr>
          <w:t>http://www3.weforum.org/docs/WEF_Future_of_Jobs_2018.pdf</w:t>
        </w:r>
      </w:hyperlink>
      <w:r w:rsidRPr="005D337A">
        <w:rPr>
          <w:rFonts w:ascii="Arial" w:hAnsi="Arial" w:cs="Arial"/>
          <w:color w:val="0000FF"/>
          <w:sz w:val="24"/>
          <w:szCs w:val="24"/>
          <w:u w:val="single"/>
        </w:rPr>
        <w:t xml:space="preserve"> </w:t>
      </w:r>
      <w:r w:rsidRPr="005D337A">
        <w:rPr>
          <w:rFonts w:ascii="Arial" w:hAnsi="Arial" w:cs="Arial"/>
          <w:sz w:val="24"/>
          <w:szCs w:val="24"/>
        </w:rPr>
        <w:t>(Accessed: 15 September 2020).</w:t>
      </w:r>
    </w:p>
    <w:p w14:paraId="119F2B4C" w14:textId="224CCBD1" w:rsidR="00E724F1" w:rsidRDefault="00E724F1" w:rsidP="005D337A">
      <w:pPr>
        <w:spacing w:line="360" w:lineRule="auto"/>
        <w:ind w:left="480" w:hangingChars="200" w:hanging="480"/>
        <w:rPr>
          <w:rFonts w:ascii="Arial" w:hAnsi="Arial" w:cs="Arial"/>
          <w:sz w:val="24"/>
          <w:szCs w:val="24"/>
        </w:rPr>
      </w:pPr>
    </w:p>
    <w:p w14:paraId="2E8D2C39" w14:textId="77777777" w:rsidR="00136C88" w:rsidRDefault="00136C88" w:rsidP="009B321E">
      <w:pPr>
        <w:pStyle w:val="2"/>
        <w:sectPr w:rsidR="00136C88">
          <w:pgSz w:w="11906" w:h="16838"/>
          <w:pgMar w:top="1440" w:right="1800" w:bottom="1440" w:left="1800" w:header="851" w:footer="992" w:gutter="0"/>
          <w:cols w:space="425"/>
          <w:docGrid w:type="lines" w:linePitch="312"/>
        </w:sectPr>
      </w:pPr>
    </w:p>
    <w:p w14:paraId="3083AF82" w14:textId="3B2C5387" w:rsidR="00D13627" w:rsidRPr="009B321E" w:rsidRDefault="00D13627" w:rsidP="009B321E">
      <w:pPr>
        <w:pStyle w:val="2"/>
      </w:pPr>
      <w:bookmarkStart w:id="22" w:name="_Toc54218769"/>
      <w:r w:rsidRPr="009B321E">
        <w:lastRenderedPageBreak/>
        <w:t>4. HRM policy comparison in Liberal economy and Coordinated economy</w:t>
      </w:r>
      <w:bookmarkEnd w:id="22"/>
    </w:p>
    <w:p w14:paraId="46F0E8AA" w14:textId="77777777" w:rsidR="00D13627" w:rsidRDefault="00D13627" w:rsidP="00D13627">
      <w:pPr>
        <w:rPr>
          <w:rFonts w:ascii="Arial" w:hAnsi="Arial" w:cs="Arial"/>
          <w:sz w:val="24"/>
          <w:szCs w:val="24"/>
        </w:rPr>
      </w:pPr>
    </w:p>
    <w:p w14:paraId="231AA4D1" w14:textId="77777777" w:rsidR="00D13627" w:rsidRDefault="00D13627" w:rsidP="00D13627">
      <w:pPr>
        <w:spacing w:line="360" w:lineRule="auto"/>
        <w:rPr>
          <w:rFonts w:ascii="Arial" w:hAnsi="Arial" w:cs="Arial"/>
          <w:sz w:val="24"/>
          <w:szCs w:val="24"/>
        </w:rPr>
      </w:pPr>
      <w:r w:rsidRPr="00474C6E">
        <w:rPr>
          <w:rFonts w:ascii="Arial" w:hAnsi="Arial" w:cs="Arial"/>
          <w:sz w:val="24"/>
          <w:szCs w:val="24"/>
        </w:rPr>
        <w:t xml:space="preserve">HRM involves the application of policies and practices in </w:t>
      </w:r>
      <w:r>
        <w:rPr>
          <w:rFonts w:ascii="Arial" w:hAnsi="Arial" w:cs="Arial"/>
          <w:sz w:val="24"/>
          <w:szCs w:val="24"/>
        </w:rPr>
        <w:t xml:space="preserve">relation to the </w:t>
      </w:r>
      <w:r w:rsidRPr="00474C6E">
        <w:rPr>
          <w:rFonts w:ascii="Arial" w:hAnsi="Arial" w:cs="Arial"/>
          <w:sz w:val="24"/>
          <w:szCs w:val="24"/>
        </w:rPr>
        <w:t>organization</w:t>
      </w:r>
      <w:r>
        <w:rPr>
          <w:rFonts w:ascii="Arial" w:hAnsi="Arial" w:cs="Arial"/>
          <w:sz w:val="24"/>
          <w:szCs w:val="24"/>
        </w:rPr>
        <w:t>al</w:t>
      </w:r>
      <w:r w:rsidRPr="00474C6E">
        <w:rPr>
          <w:rFonts w:ascii="Arial" w:hAnsi="Arial" w:cs="Arial"/>
          <w:sz w:val="24"/>
          <w:szCs w:val="24"/>
        </w:rPr>
        <w:t xml:space="preserve"> design and development, employee recruit</w:t>
      </w:r>
      <w:r>
        <w:rPr>
          <w:rFonts w:ascii="Arial" w:hAnsi="Arial" w:cs="Arial"/>
          <w:sz w:val="24"/>
          <w:szCs w:val="24"/>
        </w:rPr>
        <w:t>ment</w:t>
      </w:r>
      <w:r w:rsidRPr="00474C6E">
        <w:rPr>
          <w:rFonts w:ascii="Arial" w:hAnsi="Arial" w:cs="Arial"/>
          <w:sz w:val="24"/>
          <w:szCs w:val="24"/>
        </w:rPr>
        <w:t xml:space="preserve">, learning and development, performance and reward </w:t>
      </w:r>
      <w:r>
        <w:rPr>
          <w:rFonts w:ascii="Arial" w:hAnsi="Arial" w:cs="Arial"/>
          <w:sz w:val="24"/>
          <w:szCs w:val="24"/>
        </w:rPr>
        <w:t xml:space="preserve">so that the employee </w:t>
      </w:r>
      <w:r w:rsidRPr="00474C6E">
        <w:rPr>
          <w:rFonts w:ascii="Arial" w:hAnsi="Arial" w:cs="Arial"/>
          <w:sz w:val="24"/>
          <w:szCs w:val="24"/>
        </w:rPr>
        <w:t xml:space="preserve">well-being </w:t>
      </w:r>
      <w:r>
        <w:rPr>
          <w:rFonts w:ascii="Arial" w:hAnsi="Arial" w:cs="Arial"/>
          <w:sz w:val="24"/>
          <w:szCs w:val="24"/>
        </w:rPr>
        <w:t xml:space="preserve">could be enhanced </w:t>
      </w:r>
      <w:r w:rsidRPr="00474C6E">
        <w:rPr>
          <w:rFonts w:ascii="Arial" w:hAnsi="Arial" w:cs="Arial"/>
          <w:sz w:val="24"/>
          <w:szCs w:val="24"/>
        </w:rPr>
        <w:t>(Armstrong &amp; Taylor, 2014).</w:t>
      </w:r>
      <w:r w:rsidRPr="00196DF7">
        <w:rPr>
          <w:rFonts w:ascii="Arial" w:hAnsi="Arial" w:cs="Arial"/>
          <w:sz w:val="24"/>
          <w:szCs w:val="24"/>
        </w:rPr>
        <w:t xml:space="preserve">The human resource policy </w:t>
      </w:r>
      <w:r>
        <w:rPr>
          <w:rFonts w:ascii="Arial" w:hAnsi="Arial" w:cs="Arial"/>
          <w:sz w:val="24"/>
          <w:szCs w:val="24"/>
        </w:rPr>
        <w:t xml:space="preserve">is defined as </w:t>
      </w:r>
      <w:r w:rsidRPr="00196DF7">
        <w:rPr>
          <w:rFonts w:ascii="Arial" w:hAnsi="Arial" w:cs="Arial"/>
          <w:sz w:val="24"/>
          <w:szCs w:val="24"/>
        </w:rPr>
        <w:t xml:space="preserve">the </w:t>
      </w:r>
      <w:proofErr w:type="spellStart"/>
      <w:r>
        <w:rPr>
          <w:rFonts w:ascii="Arial" w:hAnsi="Arial" w:cs="Arial"/>
          <w:sz w:val="24"/>
          <w:szCs w:val="24"/>
        </w:rPr>
        <w:t>organisational</w:t>
      </w:r>
      <w:proofErr w:type="spellEnd"/>
      <w:r>
        <w:rPr>
          <w:rFonts w:ascii="Arial" w:hAnsi="Arial" w:cs="Arial"/>
          <w:sz w:val="24"/>
          <w:szCs w:val="24"/>
        </w:rPr>
        <w:t xml:space="preserve"> </w:t>
      </w:r>
      <w:r w:rsidRPr="00196DF7">
        <w:rPr>
          <w:rFonts w:ascii="Arial" w:hAnsi="Arial" w:cs="Arial"/>
          <w:sz w:val="24"/>
          <w:szCs w:val="24"/>
        </w:rPr>
        <w:t xml:space="preserve">approach </w:t>
      </w:r>
      <w:r>
        <w:rPr>
          <w:rFonts w:ascii="Arial" w:hAnsi="Arial" w:cs="Arial"/>
          <w:sz w:val="24"/>
          <w:szCs w:val="24"/>
        </w:rPr>
        <w:t xml:space="preserve">regarding the </w:t>
      </w:r>
      <w:r w:rsidRPr="00196DF7">
        <w:rPr>
          <w:rFonts w:ascii="Arial" w:hAnsi="Arial" w:cs="Arial"/>
          <w:sz w:val="24"/>
          <w:szCs w:val="24"/>
        </w:rPr>
        <w:t xml:space="preserve">key HRM aspects and </w:t>
      </w:r>
      <w:r>
        <w:rPr>
          <w:rFonts w:ascii="Arial" w:hAnsi="Arial" w:cs="Arial"/>
          <w:sz w:val="24"/>
          <w:szCs w:val="24"/>
        </w:rPr>
        <w:t xml:space="preserve">the </w:t>
      </w:r>
      <w:r w:rsidRPr="00196DF7">
        <w:rPr>
          <w:rFonts w:ascii="Arial" w:hAnsi="Arial" w:cs="Arial"/>
          <w:sz w:val="24"/>
          <w:szCs w:val="24"/>
        </w:rPr>
        <w:t xml:space="preserve">guidelines </w:t>
      </w:r>
      <w:r>
        <w:rPr>
          <w:rFonts w:ascii="Arial" w:hAnsi="Arial" w:cs="Arial"/>
          <w:sz w:val="24"/>
          <w:szCs w:val="24"/>
        </w:rPr>
        <w:t xml:space="preserve">provides </w:t>
      </w:r>
      <w:r w:rsidRPr="00196DF7">
        <w:rPr>
          <w:rFonts w:ascii="Arial" w:hAnsi="Arial" w:cs="Arial"/>
          <w:sz w:val="24"/>
          <w:szCs w:val="24"/>
        </w:rPr>
        <w:t>for its application</w:t>
      </w:r>
      <w:r>
        <w:rPr>
          <w:rFonts w:ascii="Arial" w:hAnsi="Arial" w:cs="Arial"/>
          <w:sz w:val="24"/>
          <w:szCs w:val="24"/>
        </w:rPr>
        <w:t xml:space="preserve"> </w:t>
      </w:r>
      <w:r w:rsidRPr="00474C6E">
        <w:rPr>
          <w:rFonts w:ascii="Arial" w:hAnsi="Arial" w:cs="Arial"/>
          <w:sz w:val="24"/>
          <w:szCs w:val="24"/>
        </w:rPr>
        <w:t>(Armstrong &amp; Taylor, 2014).</w:t>
      </w:r>
      <w:r>
        <w:rPr>
          <w:rFonts w:ascii="Arial" w:hAnsi="Arial" w:cs="Arial"/>
          <w:sz w:val="24"/>
          <w:szCs w:val="24"/>
        </w:rPr>
        <w:t xml:space="preserve"> </w:t>
      </w:r>
    </w:p>
    <w:p w14:paraId="50319E59" w14:textId="56B86FED" w:rsidR="00D13627" w:rsidRPr="00CA0D00" w:rsidRDefault="00D13627" w:rsidP="00D13627">
      <w:pPr>
        <w:spacing w:line="360" w:lineRule="auto"/>
        <w:rPr>
          <w:rFonts w:ascii="Arial" w:hAnsi="Arial" w:cs="Arial"/>
          <w:color w:val="000000" w:themeColor="text1"/>
          <w:sz w:val="24"/>
          <w:szCs w:val="24"/>
          <w:shd w:val="clear" w:color="auto" w:fill="FFFFFF"/>
        </w:rPr>
      </w:pPr>
      <w:r w:rsidRPr="00CA0D00">
        <w:rPr>
          <w:rFonts w:ascii="Arial" w:hAnsi="Arial" w:cs="Arial" w:hint="eastAsia"/>
          <w:color w:val="000000" w:themeColor="text1"/>
          <w:sz w:val="24"/>
          <w:szCs w:val="24"/>
          <w:shd w:val="clear" w:color="auto" w:fill="FFFFFF"/>
        </w:rPr>
        <w:t>T</w:t>
      </w:r>
      <w:r w:rsidRPr="00CA0D00">
        <w:rPr>
          <w:rFonts w:ascii="Arial" w:hAnsi="Arial" w:cs="Arial"/>
          <w:color w:val="000000" w:themeColor="text1"/>
          <w:sz w:val="24"/>
          <w:szCs w:val="24"/>
          <w:shd w:val="clear" w:color="auto" w:fill="FFFFFF"/>
        </w:rPr>
        <w:t>ake FJJX University in China for an example. As it would start with</w:t>
      </w:r>
      <w:r w:rsidR="003514CD">
        <w:rPr>
          <w:rFonts w:ascii="Arial" w:hAnsi="Arial" w:cs="Arial"/>
          <w:color w:val="000000" w:themeColor="text1"/>
          <w:sz w:val="24"/>
          <w:szCs w:val="24"/>
          <w:shd w:val="clear" w:color="auto" w:fill="FFFFFF"/>
        </w:rPr>
        <w:t xml:space="preserve"> the</w:t>
      </w:r>
      <w:r w:rsidRPr="00CA0D00">
        <w:rPr>
          <w:rFonts w:ascii="Arial" w:hAnsi="Arial" w:cs="Arial"/>
          <w:color w:val="000000" w:themeColor="text1"/>
          <w:sz w:val="24"/>
          <w:szCs w:val="24"/>
          <w:shd w:val="clear" w:color="auto" w:fill="FFFFFF"/>
        </w:rPr>
        <w:t xml:space="preserve"> cooperation with UK, the </w:t>
      </w:r>
      <w:proofErr w:type="spellStart"/>
      <w:r w:rsidRPr="00CA0D00">
        <w:rPr>
          <w:rFonts w:ascii="Arial" w:hAnsi="Arial" w:cs="Arial"/>
          <w:color w:val="000000" w:themeColor="text1"/>
          <w:sz w:val="24"/>
          <w:szCs w:val="24"/>
          <w:shd w:val="clear" w:color="auto" w:fill="FFFFFF"/>
        </w:rPr>
        <w:t>organisation</w:t>
      </w:r>
      <w:proofErr w:type="spellEnd"/>
      <w:r w:rsidRPr="00CA0D00">
        <w:rPr>
          <w:rFonts w:ascii="Arial" w:hAnsi="Arial" w:cs="Arial"/>
          <w:color w:val="000000" w:themeColor="text1"/>
          <w:sz w:val="24"/>
          <w:szCs w:val="24"/>
          <w:shd w:val="clear" w:color="auto" w:fill="FFFFFF"/>
        </w:rPr>
        <w:t xml:space="preserve"> would be situated from Coordinated economy market to Liberal economy market. Coordinated market economy (CME) is characterized as that </w:t>
      </w:r>
      <w:proofErr w:type="spellStart"/>
      <w:r w:rsidRPr="00CA0D00">
        <w:rPr>
          <w:rFonts w:ascii="Arial" w:hAnsi="Arial" w:cs="Arial"/>
          <w:color w:val="000000" w:themeColor="text1"/>
          <w:sz w:val="24"/>
          <w:szCs w:val="24"/>
          <w:shd w:val="clear" w:color="auto" w:fill="FFFFFF"/>
        </w:rPr>
        <w:t>organsation</w:t>
      </w:r>
      <w:proofErr w:type="spellEnd"/>
      <w:r w:rsidRPr="00CA0D00">
        <w:rPr>
          <w:rFonts w:ascii="Arial" w:hAnsi="Arial" w:cs="Arial"/>
          <w:color w:val="000000" w:themeColor="text1"/>
          <w:sz w:val="24"/>
          <w:szCs w:val="24"/>
          <w:shd w:val="clear" w:color="auto" w:fill="FFFFFF"/>
        </w:rPr>
        <w:t xml:space="preserve"> is easily affected by the governmental regulations and instructions and the </w:t>
      </w:r>
      <w:proofErr w:type="spellStart"/>
      <w:r w:rsidRPr="00CA0D00">
        <w:rPr>
          <w:rFonts w:ascii="Arial" w:hAnsi="Arial" w:cs="Arial"/>
          <w:color w:val="000000" w:themeColor="text1"/>
          <w:sz w:val="24"/>
          <w:szCs w:val="24"/>
          <w:shd w:val="clear" w:color="auto" w:fill="FFFFFF"/>
        </w:rPr>
        <w:t>organisational</w:t>
      </w:r>
      <w:proofErr w:type="spellEnd"/>
      <w:r w:rsidRPr="00CA0D00">
        <w:rPr>
          <w:rFonts w:ascii="Arial" w:hAnsi="Arial" w:cs="Arial"/>
          <w:color w:val="000000" w:themeColor="text1"/>
          <w:sz w:val="24"/>
          <w:szCs w:val="24"/>
          <w:shd w:val="clear" w:color="auto" w:fill="FFFFFF"/>
        </w:rPr>
        <w:t xml:space="preserve"> behavior is coordinated with others in a centralized system. By contrast, Liberal market economy (LME) is an economic system based on the market</w:t>
      </w:r>
      <w:r w:rsidR="003514CD">
        <w:rPr>
          <w:rFonts w:ascii="Arial" w:hAnsi="Arial" w:cs="Arial"/>
          <w:color w:val="000000" w:themeColor="text1"/>
          <w:sz w:val="24"/>
          <w:szCs w:val="24"/>
          <w:shd w:val="clear" w:color="auto" w:fill="FFFFFF"/>
        </w:rPr>
        <w:t xml:space="preserve"> </w:t>
      </w:r>
      <w:r w:rsidR="003514CD" w:rsidRPr="00CA0D00">
        <w:rPr>
          <w:rFonts w:ascii="Arial" w:hAnsi="Arial" w:cs="Arial"/>
          <w:color w:val="000000" w:themeColor="text1"/>
          <w:sz w:val="24"/>
          <w:szCs w:val="24"/>
          <w:shd w:val="clear" w:color="auto" w:fill="FFFFFF"/>
        </w:rPr>
        <w:t>(Hall &amp; Soskice, 2001)</w:t>
      </w:r>
      <w:r w:rsidRPr="00CA0D00">
        <w:rPr>
          <w:rFonts w:ascii="Arial" w:hAnsi="Arial" w:cs="Arial"/>
          <w:color w:val="000000" w:themeColor="text1"/>
          <w:sz w:val="24"/>
          <w:szCs w:val="24"/>
          <w:shd w:val="clear" w:color="auto" w:fill="FFFFFF"/>
        </w:rPr>
        <w:t xml:space="preserve">. It has the following characteristics: </w:t>
      </w:r>
      <w:proofErr w:type="gramStart"/>
      <w:r w:rsidRPr="00CA0D00">
        <w:rPr>
          <w:rFonts w:ascii="Arial" w:hAnsi="Arial" w:cs="Arial"/>
          <w:color w:val="000000" w:themeColor="text1"/>
          <w:sz w:val="24"/>
          <w:szCs w:val="24"/>
          <w:shd w:val="clear" w:color="auto" w:fill="FFFFFF"/>
        </w:rPr>
        <w:t>obviously</w:t>
      </w:r>
      <w:proofErr w:type="gramEnd"/>
      <w:r w:rsidRPr="00CA0D00">
        <w:rPr>
          <w:rFonts w:ascii="Arial" w:hAnsi="Arial" w:cs="Arial"/>
          <w:color w:val="000000" w:themeColor="text1"/>
          <w:sz w:val="24"/>
          <w:szCs w:val="24"/>
          <w:shd w:val="clear" w:color="auto" w:fill="FFFFFF"/>
        </w:rPr>
        <w:t xml:space="preserve"> decentralized negotiations, wide and personalized employment, employment flexibility, competitive human resource management practices. </w:t>
      </w:r>
    </w:p>
    <w:p w14:paraId="1A948D8F" w14:textId="7CAACBE8" w:rsidR="00D13627" w:rsidRDefault="00D13627" w:rsidP="00D13627">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According to McLagan Wheel (1989), human resource planning and development are important, which are parts of the human resource practice</w:t>
      </w:r>
      <w:r w:rsidR="003514CD">
        <w:rPr>
          <w:rFonts w:ascii="Arial" w:hAnsi="Arial" w:cs="Arial"/>
          <w:color w:val="222222"/>
          <w:sz w:val="24"/>
          <w:szCs w:val="24"/>
          <w:shd w:val="clear" w:color="auto" w:fill="FFFFFF"/>
        </w:rPr>
        <w:t>s</w:t>
      </w:r>
      <w:r>
        <w:rPr>
          <w:rFonts w:ascii="Arial" w:hAnsi="Arial" w:cs="Arial"/>
          <w:color w:val="222222"/>
          <w:sz w:val="24"/>
          <w:szCs w:val="24"/>
          <w:shd w:val="clear" w:color="auto" w:fill="FFFFFF"/>
        </w:rPr>
        <w:t xml:space="preserve">. The HRM policy need to be tailored due to the international institutional context. As the government legislation and labor market is different in UK and China, human resource management need to adapt to the different perspective. </w:t>
      </w:r>
      <w:r>
        <w:rPr>
          <w:rFonts w:ascii="Arial" w:hAnsi="Arial" w:cs="Arial" w:hint="eastAsia"/>
          <w:color w:val="222222"/>
          <w:sz w:val="24"/>
          <w:szCs w:val="24"/>
          <w:shd w:val="clear" w:color="auto" w:fill="FFFFFF"/>
        </w:rPr>
        <w:t>H</w:t>
      </w:r>
      <w:r>
        <w:rPr>
          <w:rFonts w:ascii="Arial" w:hAnsi="Arial" w:cs="Arial"/>
          <w:color w:val="222222"/>
          <w:sz w:val="24"/>
          <w:szCs w:val="24"/>
          <w:shd w:val="clear" w:color="auto" w:fill="FFFFFF"/>
        </w:rPr>
        <w:t xml:space="preserve">ow to deliver an appropriate international human resource management is important for the organizational success because both the local and global advantages are combined in the practices (Morris et al., 2016). There has been a hot debate on globalization, </w:t>
      </w:r>
      <w:proofErr w:type="gramStart"/>
      <w:r>
        <w:rPr>
          <w:rFonts w:ascii="Arial" w:hAnsi="Arial" w:cs="Arial"/>
          <w:color w:val="222222"/>
          <w:sz w:val="24"/>
          <w:szCs w:val="24"/>
          <w:shd w:val="clear" w:color="auto" w:fill="FFFFFF"/>
        </w:rPr>
        <w:t>convergence</w:t>
      </w:r>
      <w:proofErr w:type="gramEnd"/>
      <w:r>
        <w:rPr>
          <w:rFonts w:ascii="Arial" w:hAnsi="Arial" w:cs="Arial"/>
          <w:color w:val="222222"/>
          <w:sz w:val="24"/>
          <w:szCs w:val="24"/>
          <w:shd w:val="clear" w:color="auto" w:fill="FFFFFF"/>
        </w:rPr>
        <w:t xml:space="preserve"> and divergence for a long time </w:t>
      </w:r>
      <w:bookmarkStart w:id="23" w:name="_Hlk54200452"/>
      <w:r>
        <w:rPr>
          <w:rFonts w:ascii="Arial" w:hAnsi="Arial" w:cs="Arial"/>
          <w:color w:val="222222"/>
          <w:sz w:val="24"/>
          <w:szCs w:val="24"/>
          <w:shd w:val="clear" w:color="auto" w:fill="FFFFFF"/>
        </w:rPr>
        <w:t>(</w:t>
      </w:r>
      <w:proofErr w:type="spellStart"/>
      <w:r>
        <w:rPr>
          <w:rFonts w:ascii="Arial" w:hAnsi="Arial" w:cs="Arial"/>
          <w:color w:val="222222"/>
          <w:sz w:val="24"/>
          <w:szCs w:val="24"/>
          <w:shd w:val="clear" w:color="auto" w:fill="FFFFFF"/>
        </w:rPr>
        <w:t>Farndale</w:t>
      </w:r>
      <w:proofErr w:type="spellEnd"/>
      <w:r>
        <w:rPr>
          <w:rFonts w:ascii="Arial" w:hAnsi="Arial" w:cs="Arial"/>
          <w:color w:val="222222"/>
          <w:sz w:val="24"/>
          <w:szCs w:val="24"/>
          <w:shd w:val="clear" w:color="auto" w:fill="FFFFFF"/>
        </w:rPr>
        <w:t xml:space="preserve"> et al., 2017)</w:t>
      </w:r>
      <w:bookmarkEnd w:id="23"/>
      <w:r>
        <w:rPr>
          <w:rFonts w:ascii="Arial" w:hAnsi="Arial" w:cs="Arial"/>
          <w:color w:val="222222"/>
          <w:sz w:val="24"/>
          <w:szCs w:val="24"/>
          <w:shd w:val="clear" w:color="auto" w:fill="FFFFFF"/>
        </w:rPr>
        <w:t>.</w:t>
      </w:r>
      <w:r w:rsidRPr="006463E2">
        <w:rPr>
          <w:rFonts w:ascii="Arial" w:hAnsi="Arial" w:cs="Arial"/>
          <w:color w:val="000000" w:themeColor="text1"/>
          <w:sz w:val="24"/>
          <w:szCs w:val="24"/>
          <w:shd w:val="clear" w:color="auto" w:fill="FFFFFF"/>
        </w:rPr>
        <w:t xml:space="preserve"> </w:t>
      </w:r>
      <w:r w:rsidRPr="006463E2">
        <w:rPr>
          <w:rFonts w:ascii="Arial" w:hAnsi="Arial" w:cs="Arial" w:hint="eastAsia"/>
          <w:color w:val="000000" w:themeColor="text1"/>
          <w:sz w:val="24"/>
          <w:szCs w:val="24"/>
          <w:shd w:val="clear" w:color="auto" w:fill="FFFFFF"/>
        </w:rPr>
        <w:t>C</w:t>
      </w:r>
      <w:r w:rsidRPr="006463E2">
        <w:rPr>
          <w:rFonts w:ascii="Arial" w:hAnsi="Arial" w:cs="Arial"/>
          <w:color w:val="000000" w:themeColor="text1"/>
          <w:sz w:val="24"/>
          <w:szCs w:val="24"/>
          <w:shd w:val="clear" w:color="auto" w:fill="FFFFFF"/>
        </w:rPr>
        <w:t xml:space="preserve">onvergence occurs when the </w:t>
      </w:r>
      <w:proofErr w:type="spellStart"/>
      <w:r w:rsidRPr="006463E2">
        <w:rPr>
          <w:rFonts w:ascii="Arial" w:hAnsi="Arial" w:cs="Arial"/>
          <w:color w:val="000000" w:themeColor="text1"/>
          <w:sz w:val="24"/>
          <w:szCs w:val="24"/>
          <w:shd w:val="clear" w:color="auto" w:fill="FFFFFF"/>
        </w:rPr>
        <w:t>organisation</w:t>
      </w:r>
      <w:proofErr w:type="spellEnd"/>
      <w:r w:rsidRPr="006463E2">
        <w:rPr>
          <w:rFonts w:ascii="Arial" w:hAnsi="Arial" w:cs="Arial"/>
          <w:color w:val="000000" w:themeColor="text1"/>
          <w:sz w:val="24"/>
          <w:szCs w:val="24"/>
          <w:shd w:val="clear" w:color="auto" w:fill="FFFFFF"/>
        </w:rPr>
        <w:t xml:space="preserve"> adopts </w:t>
      </w:r>
      <w:r w:rsidRPr="006463E2">
        <w:rPr>
          <w:rFonts w:ascii="Arial" w:hAnsi="Arial" w:cs="Arial"/>
          <w:color w:val="000000" w:themeColor="text1"/>
          <w:sz w:val="24"/>
          <w:szCs w:val="24"/>
          <w:shd w:val="clear" w:color="auto" w:fill="FFFFFF"/>
        </w:rPr>
        <w:lastRenderedPageBreak/>
        <w:t xml:space="preserve">more similar practices and the implementation is ultimately universal while divergence means more and more dissimilar practices occurred in the </w:t>
      </w:r>
      <w:proofErr w:type="spellStart"/>
      <w:r w:rsidRPr="006463E2">
        <w:rPr>
          <w:rFonts w:ascii="Arial" w:hAnsi="Arial" w:cs="Arial"/>
          <w:color w:val="000000" w:themeColor="text1"/>
          <w:sz w:val="24"/>
          <w:szCs w:val="24"/>
          <w:shd w:val="clear" w:color="auto" w:fill="FFFFFF"/>
        </w:rPr>
        <w:t>organisation</w:t>
      </w:r>
      <w:proofErr w:type="spellEnd"/>
      <w:r w:rsidRPr="006463E2">
        <w:rPr>
          <w:rFonts w:ascii="Arial" w:hAnsi="Arial" w:cs="Arial"/>
          <w:color w:val="000000" w:themeColor="text1"/>
          <w:sz w:val="24"/>
          <w:szCs w:val="24"/>
          <w:shd w:val="clear" w:color="auto" w:fill="FFFFFF"/>
        </w:rPr>
        <w:t xml:space="preserve"> by adopting different HRM practices over time (</w:t>
      </w:r>
      <w:proofErr w:type="spellStart"/>
      <w:r w:rsidRPr="006463E2">
        <w:rPr>
          <w:rFonts w:ascii="Arial" w:hAnsi="Arial" w:cs="Arial"/>
          <w:color w:val="000000" w:themeColor="text1"/>
          <w:sz w:val="24"/>
          <w:szCs w:val="24"/>
          <w:shd w:val="clear" w:color="auto" w:fill="FFFFFF"/>
        </w:rPr>
        <w:t>Farndale</w:t>
      </w:r>
      <w:proofErr w:type="spellEnd"/>
      <w:r w:rsidRPr="006463E2">
        <w:rPr>
          <w:rFonts w:ascii="Arial" w:hAnsi="Arial" w:cs="Arial"/>
          <w:color w:val="000000" w:themeColor="text1"/>
          <w:sz w:val="24"/>
          <w:szCs w:val="24"/>
          <w:shd w:val="clear" w:color="auto" w:fill="FFFFFF"/>
        </w:rPr>
        <w:t xml:space="preserve"> et al., 2017; Mayrhofer, 2011). </w:t>
      </w:r>
      <w:r>
        <w:rPr>
          <w:rFonts w:ascii="Arial" w:hAnsi="Arial" w:cs="Arial"/>
          <w:color w:val="222222"/>
          <w:sz w:val="24"/>
          <w:szCs w:val="24"/>
          <w:shd w:val="clear" w:color="auto" w:fill="FFFFFF"/>
        </w:rPr>
        <w:t xml:space="preserve">There are formal and informal institutional constraints could influence HRM practice such as employment </w:t>
      </w:r>
      <w:proofErr w:type="spellStart"/>
      <w:r>
        <w:rPr>
          <w:rFonts w:ascii="Arial" w:hAnsi="Arial" w:cs="Arial"/>
          <w:color w:val="222222"/>
          <w:sz w:val="24"/>
          <w:szCs w:val="24"/>
          <w:shd w:val="clear" w:color="auto" w:fill="FFFFFF"/>
        </w:rPr>
        <w:t>legislationa</w:t>
      </w:r>
      <w:proofErr w:type="spellEnd"/>
      <w:r>
        <w:rPr>
          <w:rFonts w:ascii="Arial" w:hAnsi="Arial" w:cs="Arial"/>
          <w:color w:val="222222"/>
          <w:sz w:val="24"/>
          <w:szCs w:val="24"/>
          <w:shd w:val="clear" w:color="auto" w:fill="FFFFFF"/>
        </w:rPr>
        <w:t xml:space="preserve"> and cultural values (Gooderham et al., 2015). Kaufman (2016) indicates lot of convergence literatures are based on the reports in relation to the consistent convergence/divergence trends identification. </w:t>
      </w:r>
    </w:p>
    <w:p w14:paraId="50075687" w14:textId="34DCA20B" w:rsidR="00D13627" w:rsidRDefault="00D13627" w:rsidP="00D13627">
      <w:pPr>
        <w:spacing w:line="360" w:lineRule="auto"/>
        <w:rPr>
          <w:rFonts w:ascii="Arial" w:hAnsi="Arial" w:cs="Arial"/>
          <w:sz w:val="24"/>
          <w:szCs w:val="24"/>
          <w:shd w:val="clear" w:color="auto" w:fill="FFFFFF"/>
        </w:rPr>
      </w:pPr>
      <w:r w:rsidRPr="00CA0D00">
        <w:rPr>
          <w:rFonts w:ascii="Arial" w:hAnsi="Arial" w:cs="Arial" w:hint="eastAsia"/>
          <w:color w:val="000000" w:themeColor="text1"/>
          <w:sz w:val="24"/>
          <w:szCs w:val="24"/>
        </w:rPr>
        <w:t>T</w:t>
      </w:r>
      <w:r w:rsidRPr="00CA0D00">
        <w:rPr>
          <w:rFonts w:ascii="Arial" w:hAnsi="Arial" w:cs="Arial"/>
          <w:color w:val="000000" w:themeColor="text1"/>
          <w:sz w:val="24"/>
          <w:szCs w:val="24"/>
        </w:rPr>
        <w:t xml:space="preserve">alent management is important in high education institution with the alignment with the strategic management (Armstrong, 2017; Grandy et al., 2017). </w:t>
      </w:r>
      <w:r w:rsidRPr="00B20CAA">
        <w:rPr>
          <w:rFonts w:ascii="Arial" w:hAnsi="Arial" w:cs="Arial"/>
          <w:sz w:val="24"/>
          <w:szCs w:val="24"/>
        </w:rPr>
        <w:t>“Training, talent, recruitment” are key challenges identified for the organizational competitiveness as well as the leadership element and agile capacity (BSI, 2019</w:t>
      </w:r>
      <w:r w:rsidR="007651F8">
        <w:rPr>
          <w:rFonts w:ascii="Arial" w:hAnsi="Arial" w:cs="Arial"/>
          <w:sz w:val="24"/>
          <w:szCs w:val="24"/>
        </w:rPr>
        <w:t xml:space="preserve">; Bl; </w:t>
      </w:r>
      <w:r w:rsidR="007651F8" w:rsidRPr="00E724F1">
        <w:rPr>
          <w:rFonts w:ascii="Arial" w:hAnsi="Arial" w:cs="Arial"/>
          <w:color w:val="141414"/>
          <w:sz w:val="24"/>
          <w:szCs w:val="24"/>
        </w:rPr>
        <w:t>Bradley</w:t>
      </w:r>
      <w:r w:rsidR="007651F8">
        <w:rPr>
          <w:rFonts w:ascii="Arial" w:hAnsi="Arial" w:cs="Arial"/>
          <w:color w:val="141414"/>
          <w:sz w:val="24"/>
          <w:szCs w:val="24"/>
        </w:rPr>
        <w:t>, 2016</w:t>
      </w:r>
      <w:r w:rsidRPr="00B20CAA">
        <w:rPr>
          <w:rFonts w:ascii="Arial" w:hAnsi="Arial" w:cs="Arial"/>
          <w:sz w:val="24"/>
          <w:szCs w:val="24"/>
        </w:rPr>
        <w:t>)</w:t>
      </w:r>
      <w:r>
        <w:rPr>
          <w:rFonts w:ascii="Arial" w:hAnsi="Arial" w:cs="Arial"/>
          <w:sz w:val="24"/>
          <w:szCs w:val="24"/>
        </w:rPr>
        <w:t xml:space="preserve">. As </w:t>
      </w:r>
      <w:proofErr w:type="spellStart"/>
      <w:r w:rsidRPr="00D92C9E">
        <w:rPr>
          <w:rFonts w:ascii="Arial" w:hAnsi="Arial" w:cs="Arial" w:hint="eastAsia"/>
          <w:sz w:val="24"/>
          <w:szCs w:val="24"/>
        </w:rPr>
        <w:t>K</w:t>
      </w:r>
      <w:r w:rsidRPr="00D92C9E">
        <w:rPr>
          <w:rFonts w:ascii="Arial" w:hAnsi="Arial" w:cs="Arial"/>
          <w:sz w:val="24"/>
          <w:szCs w:val="24"/>
        </w:rPr>
        <w:t>ooij</w:t>
      </w:r>
      <w:proofErr w:type="spellEnd"/>
      <w:r w:rsidRPr="00D92C9E">
        <w:rPr>
          <w:rFonts w:ascii="Arial" w:hAnsi="Arial" w:cs="Arial"/>
          <w:sz w:val="24"/>
          <w:szCs w:val="24"/>
        </w:rPr>
        <w:t xml:space="preserve"> and Boon (2018) describe training and development are high-performance human resource management practices</w:t>
      </w:r>
      <w:r>
        <w:rPr>
          <w:rFonts w:ascii="Arial" w:hAnsi="Arial" w:cs="Arial"/>
          <w:sz w:val="24"/>
          <w:szCs w:val="24"/>
        </w:rPr>
        <w:t xml:space="preserve"> to improve the employee engagement, the training especially onboard training could be provided </w:t>
      </w:r>
      <w:r w:rsidR="003514CD">
        <w:rPr>
          <w:rFonts w:ascii="Arial" w:hAnsi="Arial" w:cs="Arial"/>
          <w:sz w:val="24"/>
          <w:szCs w:val="24"/>
        </w:rPr>
        <w:t xml:space="preserve">for the employees </w:t>
      </w:r>
      <w:r>
        <w:rPr>
          <w:rFonts w:ascii="Arial" w:hAnsi="Arial" w:cs="Arial"/>
          <w:sz w:val="24"/>
          <w:szCs w:val="24"/>
        </w:rPr>
        <w:t xml:space="preserve">in UK. </w:t>
      </w:r>
      <w:r>
        <w:rPr>
          <w:rFonts w:ascii="Arial" w:hAnsi="Arial" w:cs="Arial"/>
          <w:color w:val="222222"/>
          <w:sz w:val="24"/>
          <w:szCs w:val="24"/>
          <w:shd w:val="clear" w:color="auto" w:fill="FFFFFF"/>
        </w:rPr>
        <w:t xml:space="preserve">As the employee relationship is relatively lower-trust and lower-commitment </w:t>
      </w:r>
      <w:bookmarkStart w:id="24" w:name="_Hlk54206952"/>
      <w:r w:rsidRPr="00B90BA5">
        <w:rPr>
          <w:rFonts w:ascii="Arial" w:hAnsi="Arial" w:cs="Arial"/>
          <w:sz w:val="24"/>
          <w:szCs w:val="24"/>
          <w:shd w:val="clear" w:color="auto" w:fill="FFFFFF"/>
        </w:rPr>
        <w:t>(</w:t>
      </w:r>
      <w:r w:rsidRPr="00474C6E">
        <w:rPr>
          <w:rFonts w:ascii="Arial" w:hAnsi="Arial" w:cs="Arial"/>
          <w:sz w:val="24"/>
          <w:szCs w:val="24"/>
        </w:rPr>
        <w:t>Edwards &amp; Rees, 20</w:t>
      </w:r>
      <w:r>
        <w:rPr>
          <w:rFonts w:ascii="Arial" w:hAnsi="Arial" w:cs="Arial"/>
          <w:sz w:val="24"/>
          <w:szCs w:val="24"/>
        </w:rPr>
        <w:t>11</w:t>
      </w:r>
      <w:r w:rsidRPr="00B90BA5">
        <w:rPr>
          <w:rFonts w:ascii="Arial" w:hAnsi="Arial" w:cs="Arial"/>
          <w:sz w:val="24"/>
          <w:szCs w:val="24"/>
          <w:shd w:val="clear" w:color="auto" w:fill="FFFFFF"/>
        </w:rPr>
        <w:t>)</w:t>
      </w:r>
      <w:bookmarkEnd w:id="24"/>
      <w:r>
        <w:rPr>
          <w:rFonts w:ascii="Arial" w:hAnsi="Arial" w:cs="Arial"/>
          <w:sz w:val="24"/>
          <w:szCs w:val="24"/>
          <w:shd w:val="clear" w:color="auto" w:fill="FFFFFF"/>
        </w:rPr>
        <w:t xml:space="preserve"> </w:t>
      </w:r>
      <w:r>
        <w:rPr>
          <w:rFonts w:ascii="Arial" w:hAnsi="Arial" w:cs="Arial"/>
          <w:color w:val="222222"/>
          <w:sz w:val="24"/>
          <w:szCs w:val="24"/>
          <w:shd w:val="clear" w:color="auto" w:fill="FFFFFF"/>
        </w:rPr>
        <w:t>in Liberal economy market in UK compared with Coordinated economy market in China, the employee engagement is needed to be emphasized</w:t>
      </w:r>
      <w:r w:rsidRPr="00D92C9E">
        <w:rPr>
          <w:rFonts w:ascii="Arial" w:hAnsi="Arial" w:cs="Arial"/>
          <w:sz w:val="24"/>
          <w:szCs w:val="24"/>
        </w:rPr>
        <w:t>.</w:t>
      </w:r>
      <w:r>
        <w:rPr>
          <w:rFonts w:ascii="Arial" w:hAnsi="Arial" w:cs="Arial"/>
          <w:sz w:val="24"/>
          <w:szCs w:val="24"/>
        </w:rPr>
        <w:t xml:space="preserve"> </w:t>
      </w:r>
      <w:r w:rsidR="003667A3" w:rsidRPr="00E724F1">
        <w:rPr>
          <w:rFonts w:ascii="Arial" w:hAnsi="Arial" w:cs="Arial" w:hint="eastAsia"/>
          <w:sz w:val="24"/>
          <w:szCs w:val="24"/>
        </w:rPr>
        <w:t>B</w:t>
      </w:r>
      <w:r w:rsidR="003667A3" w:rsidRPr="00E724F1">
        <w:rPr>
          <w:rFonts w:ascii="Arial" w:hAnsi="Arial" w:cs="Arial"/>
          <w:sz w:val="24"/>
          <w:szCs w:val="24"/>
        </w:rPr>
        <w:t>oon et al. (20</w:t>
      </w:r>
      <w:r w:rsidR="003667A3">
        <w:rPr>
          <w:rFonts w:ascii="Arial" w:hAnsi="Arial" w:cs="Arial"/>
          <w:sz w:val="24"/>
          <w:szCs w:val="24"/>
        </w:rPr>
        <w:t>1</w:t>
      </w:r>
      <w:r w:rsidR="003667A3" w:rsidRPr="00E724F1">
        <w:rPr>
          <w:rFonts w:ascii="Arial" w:hAnsi="Arial" w:cs="Arial"/>
          <w:sz w:val="24"/>
          <w:szCs w:val="24"/>
        </w:rPr>
        <w:t xml:space="preserve">8) point out improving employee’s </w:t>
      </w:r>
      <w:r w:rsidR="003667A3" w:rsidRPr="003667A3">
        <w:rPr>
          <w:rFonts w:ascii="Arial" w:hAnsi="Arial" w:cs="Arial"/>
          <w:color w:val="000000" w:themeColor="text1"/>
          <w:sz w:val="24"/>
          <w:szCs w:val="24"/>
        </w:rPr>
        <w:t>motivation</w:t>
      </w:r>
      <w:r w:rsidR="003667A3" w:rsidRPr="00E724F1">
        <w:rPr>
          <w:rFonts w:ascii="Arial" w:hAnsi="Arial" w:cs="Arial"/>
          <w:sz w:val="24"/>
          <w:szCs w:val="24"/>
        </w:rPr>
        <w:t xml:space="preserve"> and skills is one of the key objectives of human resource management practice. </w:t>
      </w:r>
      <w:r>
        <w:rPr>
          <w:rFonts w:ascii="Arial" w:hAnsi="Arial" w:cs="Arial"/>
          <w:color w:val="222222"/>
          <w:sz w:val="24"/>
          <w:szCs w:val="24"/>
          <w:shd w:val="clear" w:color="auto" w:fill="FFFFFF"/>
        </w:rPr>
        <w:t>Though the leadership is still from Chinese university, the human resource function is run by UK university</w:t>
      </w:r>
      <w:r w:rsidR="003514CD">
        <w:rPr>
          <w:rFonts w:ascii="Arial" w:hAnsi="Arial" w:cs="Arial"/>
          <w:color w:val="222222"/>
          <w:sz w:val="24"/>
          <w:szCs w:val="24"/>
          <w:shd w:val="clear" w:color="auto" w:fill="FFFFFF"/>
        </w:rPr>
        <w:t>, t</w:t>
      </w:r>
      <w:r>
        <w:rPr>
          <w:rFonts w:ascii="Arial" w:hAnsi="Arial" w:cs="Arial"/>
          <w:color w:val="222222"/>
          <w:sz w:val="24"/>
          <w:szCs w:val="24"/>
          <w:shd w:val="clear" w:color="auto" w:fill="FFFFFF"/>
        </w:rPr>
        <w:t xml:space="preserve">he lecturers need to be recruited in UK as it has moved to the different university. </w:t>
      </w:r>
      <w:r>
        <w:rPr>
          <w:rFonts w:ascii="Arial" w:hAnsi="Arial" w:cs="Arial" w:hint="eastAsia"/>
          <w:color w:val="222222"/>
          <w:sz w:val="24"/>
          <w:szCs w:val="24"/>
          <w:shd w:val="clear" w:color="auto" w:fill="FFFFFF"/>
        </w:rPr>
        <w:t>O</w:t>
      </w:r>
      <w:r>
        <w:rPr>
          <w:rFonts w:ascii="Arial" w:hAnsi="Arial" w:cs="Arial"/>
          <w:color w:val="222222"/>
          <w:sz w:val="24"/>
          <w:szCs w:val="24"/>
          <w:shd w:val="clear" w:color="auto" w:fill="FFFFFF"/>
        </w:rPr>
        <w:t xml:space="preserve">n the other hand, the lower-trust results in the employee relationship could be competitive and contract based. For example, subcontracting could be a trend based on the competitive wage offered </w:t>
      </w:r>
      <w:r w:rsidRPr="00B90BA5">
        <w:rPr>
          <w:rFonts w:ascii="Arial" w:hAnsi="Arial" w:cs="Arial"/>
          <w:sz w:val="24"/>
          <w:szCs w:val="24"/>
          <w:shd w:val="clear" w:color="auto" w:fill="FFFFFF"/>
        </w:rPr>
        <w:t>(</w:t>
      </w:r>
      <w:r w:rsidRPr="00474C6E">
        <w:rPr>
          <w:rFonts w:ascii="Arial" w:hAnsi="Arial" w:cs="Arial"/>
          <w:sz w:val="24"/>
          <w:szCs w:val="24"/>
        </w:rPr>
        <w:t>Edwards &amp; Rees, 20</w:t>
      </w:r>
      <w:r>
        <w:rPr>
          <w:rFonts w:ascii="Arial" w:hAnsi="Arial" w:cs="Arial"/>
          <w:sz w:val="24"/>
          <w:szCs w:val="24"/>
        </w:rPr>
        <w:t>11</w:t>
      </w:r>
      <w:r w:rsidRPr="00B90BA5">
        <w:rPr>
          <w:rFonts w:ascii="Arial" w:hAnsi="Arial" w:cs="Arial"/>
          <w:sz w:val="24"/>
          <w:szCs w:val="24"/>
          <w:shd w:val="clear" w:color="auto" w:fill="FFFFFF"/>
        </w:rPr>
        <w:t>)</w:t>
      </w:r>
      <w:r>
        <w:rPr>
          <w:rFonts w:ascii="Arial" w:hAnsi="Arial" w:cs="Arial"/>
          <w:sz w:val="24"/>
          <w:szCs w:val="24"/>
          <w:shd w:val="clear" w:color="auto" w:fill="FFFFFF"/>
        </w:rPr>
        <w:t xml:space="preserve">. It is assumed </w:t>
      </w:r>
      <w:r w:rsidR="003514CD">
        <w:rPr>
          <w:rFonts w:ascii="Arial" w:hAnsi="Arial" w:cs="Arial"/>
          <w:sz w:val="24"/>
          <w:szCs w:val="24"/>
          <w:shd w:val="clear" w:color="auto" w:fill="FFFFFF"/>
        </w:rPr>
        <w:t xml:space="preserve">that </w:t>
      </w:r>
      <w:r>
        <w:rPr>
          <w:rFonts w:ascii="Arial" w:hAnsi="Arial" w:cs="Arial"/>
          <w:sz w:val="24"/>
          <w:szCs w:val="24"/>
          <w:shd w:val="clear" w:color="auto" w:fill="FFFFFF"/>
        </w:rPr>
        <w:t xml:space="preserve">there are 3 lecturers would come from host country (China) to join the UK University and there are not many lecturers will be hired </w:t>
      </w:r>
      <w:r w:rsidR="003514CD">
        <w:rPr>
          <w:rFonts w:ascii="Arial" w:hAnsi="Arial" w:cs="Arial"/>
          <w:sz w:val="24"/>
          <w:szCs w:val="24"/>
          <w:shd w:val="clear" w:color="auto" w:fill="FFFFFF"/>
        </w:rPr>
        <w:t xml:space="preserve">in UK </w:t>
      </w:r>
      <w:r>
        <w:rPr>
          <w:rFonts w:ascii="Arial" w:hAnsi="Arial" w:cs="Arial"/>
          <w:sz w:val="24"/>
          <w:szCs w:val="24"/>
          <w:shd w:val="clear" w:color="auto" w:fill="FFFFFF"/>
        </w:rPr>
        <w:t xml:space="preserve">yet. For one thing, the pay in UK is higher in China. For another, there are not many students enrolled yet. According to the students </w:t>
      </w:r>
      <w:r>
        <w:rPr>
          <w:rFonts w:ascii="Arial" w:hAnsi="Arial" w:cs="Arial"/>
          <w:sz w:val="24"/>
          <w:szCs w:val="24"/>
          <w:shd w:val="clear" w:color="auto" w:fill="FFFFFF"/>
        </w:rPr>
        <w:lastRenderedPageBreak/>
        <w:t>enroll rate at present, it is estimated to recruit another 20 lecturers in UK. Though the high salary will be paid to the new lecture</w:t>
      </w:r>
      <w:r w:rsidR="003514CD">
        <w:rPr>
          <w:rFonts w:ascii="Arial" w:hAnsi="Arial" w:cs="Arial"/>
          <w:sz w:val="24"/>
          <w:szCs w:val="24"/>
          <w:shd w:val="clear" w:color="auto" w:fill="FFFFFF"/>
        </w:rPr>
        <w:t>r</w:t>
      </w:r>
      <w:r>
        <w:rPr>
          <w:rFonts w:ascii="Arial" w:hAnsi="Arial" w:cs="Arial"/>
          <w:sz w:val="24"/>
          <w:szCs w:val="24"/>
          <w:shd w:val="clear" w:color="auto" w:fill="FFFFFF"/>
        </w:rPr>
        <w:t xml:space="preserve">s acquired in UK, the proposal is </w:t>
      </w:r>
      <w:r w:rsidR="003514CD">
        <w:rPr>
          <w:rFonts w:ascii="Arial" w:hAnsi="Arial" w:cs="Arial"/>
          <w:sz w:val="24"/>
          <w:szCs w:val="24"/>
          <w:shd w:val="clear" w:color="auto" w:fill="FFFFFF"/>
        </w:rPr>
        <w:t xml:space="preserve">still </w:t>
      </w:r>
      <w:r>
        <w:rPr>
          <w:rFonts w:ascii="Arial" w:hAnsi="Arial" w:cs="Arial"/>
          <w:sz w:val="24"/>
          <w:szCs w:val="24"/>
          <w:shd w:val="clear" w:color="auto" w:fill="FFFFFF"/>
        </w:rPr>
        <w:t>feasible because with the talent attraction and retainment in UK University, the reputation of the university will be improved and there will be more and more students join the university</w:t>
      </w:r>
      <w:r w:rsidR="007F293B">
        <w:rPr>
          <w:rFonts w:ascii="Arial" w:hAnsi="Arial" w:cs="Arial"/>
          <w:sz w:val="24"/>
          <w:szCs w:val="24"/>
          <w:shd w:val="clear" w:color="auto" w:fill="FFFFFF"/>
        </w:rPr>
        <w:t xml:space="preserve"> in the future</w:t>
      </w:r>
      <w:r>
        <w:rPr>
          <w:rFonts w:ascii="Arial" w:hAnsi="Arial" w:cs="Arial"/>
          <w:sz w:val="24"/>
          <w:szCs w:val="24"/>
          <w:shd w:val="clear" w:color="auto" w:fill="FFFFFF"/>
        </w:rPr>
        <w:t xml:space="preserve">. </w:t>
      </w:r>
    </w:p>
    <w:p w14:paraId="448F5FFF" w14:textId="77777777" w:rsidR="00D13627" w:rsidRDefault="00D13627" w:rsidP="00D13627">
      <w:pPr>
        <w:spacing w:line="360" w:lineRule="auto"/>
        <w:rPr>
          <w:rFonts w:ascii="Arial" w:hAnsi="Arial" w:cs="Arial"/>
          <w:sz w:val="24"/>
          <w:szCs w:val="24"/>
          <w:shd w:val="clear" w:color="auto" w:fill="FFFFFF"/>
        </w:rPr>
      </w:pPr>
    </w:p>
    <w:p w14:paraId="2522110A" w14:textId="77777777" w:rsidR="000658AF" w:rsidRDefault="000658AF" w:rsidP="00136C88">
      <w:pPr>
        <w:pStyle w:val="3"/>
        <w:sectPr w:rsidR="000658AF">
          <w:pgSz w:w="11906" w:h="16838"/>
          <w:pgMar w:top="1440" w:right="1800" w:bottom="1440" w:left="1800" w:header="851" w:footer="992" w:gutter="0"/>
          <w:cols w:space="425"/>
          <w:docGrid w:type="lines" w:linePitch="312"/>
        </w:sectPr>
      </w:pPr>
    </w:p>
    <w:p w14:paraId="78E659CD" w14:textId="7737721F" w:rsidR="00136C88" w:rsidRDefault="00136C88" w:rsidP="00136C88">
      <w:pPr>
        <w:pStyle w:val="3"/>
      </w:pPr>
      <w:bookmarkStart w:id="25" w:name="_Toc54218770"/>
      <w:r w:rsidRPr="009F329B">
        <w:rPr>
          <w:rFonts w:hint="eastAsia"/>
        </w:rPr>
        <w:lastRenderedPageBreak/>
        <w:t>R</w:t>
      </w:r>
      <w:r w:rsidRPr="009F329B">
        <w:t>eferences</w:t>
      </w:r>
      <w:bookmarkEnd w:id="25"/>
    </w:p>
    <w:p w14:paraId="310F6496" w14:textId="77777777" w:rsidR="00D13627" w:rsidRDefault="00D13627" w:rsidP="00D13627">
      <w:pPr>
        <w:spacing w:line="360" w:lineRule="auto"/>
        <w:ind w:left="480" w:hangingChars="200" w:hanging="480"/>
        <w:rPr>
          <w:rFonts w:ascii="Arial" w:hAnsi="Arial" w:cs="Arial"/>
          <w:sz w:val="24"/>
          <w:szCs w:val="24"/>
        </w:rPr>
      </w:pPr>
      <w:r w:rsidRPr="00F80D7D">
        <w:rPr>
          <w:rFonts w:ascii="Arial" w:hAnsi="Arial" w:cs="Arial"/>
          <w:sz w:val="24"/>
          <w:szCs w:val="24"/>
        </w:rPr>
        <w:t>Armstrong, M., &amp; Taylor, S. (2014)</w:t>
      </w:r>
      <w:r w:rsidRPr="00523853">
        <w:rPr>
          <w:rFonts w:ascii="Arial" w:hAnsi="Arial" w:cs="Arial"/>
          <w:i/>
          <w:iCs/>
          <w:sz w:val="24"/>
          <w:szCs w:val="24"/>
        </w:rPr>
        <w:t xml:space="preserve"> Armstrong's handbook of human resource management practice</w:t>
      </w:r>
      <w:r w:rsidRPr="00F80D7D">
        <w:rPr>
          <w:rFonts w:ascii="Arial" w:hAnsi="Arial" w:cs="Arial"/>
          <w:sz w:val="24"/>
          <w:szCs w:val="24"/>
        </w:rPr>
        <w:t>. Kogan Page Publishers.</w:t>
      </w:r>
    </w:p>
    <w:p w14:paraId="3692A20A" w14:textId="2C719268" w:rsidR="00D13627" w:rsidRDefault="00D13627" w:rsidP="00D13627">
      <w:pPr>
        <w:spacing w:line="360" w:lineRule="auto"/>
        <w:ind w:left="480" w:hangingChars="200" w:hanging="480"/>
        <w:rPr>
          <w:rFonts w:ascii="Arial" w:hAnsi="Arial" w:cs="Arial"/>
          <w:color w:val="141414"/>
          <w:sz w:val="24"/>
          <w:szCs w:val="24"/>
        </w:rPr>
      </w:pPr>
      <w:r w:rsidRPr="00C5450E">
        <w:rPr>
          <w:rFonts w:ascii="Arial" w:hAnsi="Arial" w:cs="Arial"/>
          <w:color w:val="141414"/>
          <w:sz w:val="24"/>
          <w:szCs w:val="24"/>
        </w:rPr>
        <w:t>Armstrong</w:t>
      </w:r>
      <w:r>
        <w:rPr>
          <w:rFonts w:ascii="Arial" w:hAnsi="Arial" w:cs="Arial"/>
          <w:color w:val="141414"/>
          <w:sz w:val="24"/>
          <w:szCs w:val="24"/>
        </w:rPr>
        <w:t xml:space="preserve">, </w:t>
      </w:r>
      <w:r w:rsidRPr="00C5450E">
        <w:rPr>
          <w:rFonts w:ascii="Arial" w:hAnsi="Arial" w:cs="Arial"/>
          <w:color w:val="141414"/>
          <w:sz w:val="24"/>
          <w:szCs w:val="24"/>
        </w:rPr>
        <w:t>M</w:t>
      </w:r>
      <w:r>
        <w:rPr>
          <w:rFonts w:ascii="Arial" w:hAnsi="Arial" w:cs="Arial"/>
          <w:color w:val="141414"/>
          <w:sz w:val="24"/>
          <w:szCs w:val="24"/>
        </w:rPr>
        <w:t xml:space="preserve">. </w:t>
      </w:r>
      <w:r w:rsidRPr="00C5450E">
        <w:rPr>
          <w:rFonts w:ascii="Arial" w:hAnsi="Arial" w:cs="Arial"/>
          <w:color w:val="141414"/>
          <w:sz w:val="24"/>
          <w:szCs w:val="24"/>
        </w:rPr>
        <w:t>(2017)</w:t>
      </w:r>
      <w:r>
        <w:rPr>
          <w:rFonts w:ascii="Arial" w:hAnsi="Arial" w:cs="Arial"/>
          <w:color w:val="141414"/>
          <w:sz w:val="24"/>
          <w:szCs w:val="24"/>
        </w:rPr>
        <w:t xml:space="preserve"> </w:t>
      </w:r>
      <w:r w:rsidRPr="003017DE">
        <w:rPr>
          <w:rFonts w:ascii="Arial" w:hAnsi="Arial" w:cs="Arial"/>
          <w:i/>
          <w:iCs/>
          <w:color w:val="141414"/>
          <w:sz w:val="24"/>
          <w:szCs w:val="24"/>
        </w:rPr>
        <w:t xml:space="preserve">Armstrong’s Handbook of Human Resource Management Practice </w:t>
      </w:r>
      <w:r w:rsidRPr="00C5450E">
        <w:rPr>
          <w:rFonts w:ascii="Arial" w:hAnsi="Arial" w:cs="Arial"/>
          <w:color w:val="141414"/>
          <w:sz w:val="24"/>
          <w:szCs w:val="24"/>
        </w:rPr>
        <w:t>14th Ed. London: Kogan Page</w:t>
      </w:r>
      <w:r>
        <w:rPr>
          <w:rFonts w:ascii="Arial" w:hAnsi="Arial" w:cs="Arial"/>
          <w:color w:val="141414"/>
          <w:sz w:val="24"/>
          <w:szCs w:val="24"/>
        </w:rPr>
        <w:t>.</w:t>
      </w:r>
    </w:p>
    <w:p w14:paraId="14FCAA4A" w14:textId="45F6E5D2" w:rsidR="003667A3" w:rsidRDefault="003667A3" w:rsidP="003667A3">
      <w:pPr>
        <w:spacing w:line="360" w:lineRule="auto"/>
        <w:ind w:left="480" w:hangingChars="200" w:hanging="480"/>
        <w:rPr>
          <w:rFonts w:ascii="Arial" w:hAnsi="Arial" w:cs="Arial"/>
          <w:sz w:val="24"/>
          <w:szCs w:val="24"/>
        </w:rPr>
      </w:pPr>
      <w:r w:rsidRPr="00231F08">
        <w:rPr>
          <w:rFonts w:ascii="Arial" w:hAnsi="Arial" w:cs="Arial"/>
          <w:sz w:val="24"/>
          <w:szCs w:val="24"/>
        </w:rPr>
        <w:t xml:space="preserve">Boon, </w:t>
      </w:r>
      <w:proofErr w:type="gramStart"/>
      <w:r w:rsidRPr="00231F08">
        <w:rPr>
          <w:rFonts w:ascii="Arial" w:hAnsi="Arial" w:cs="Arial"/>
          <w:sz w:val="24"/>
          <w:szCs w:val="24"/>
        </w:rPr>
        <w:t>C. ,</w:t>
      </w:r>
      <w:proofErr w:type="gramEnd"/>
      <w:r w:rsidRPr="00231F08">
        <w:rPr>
          <w:rFonts w:ascii="Arial" w:hAnsi="Arial" w:cs="Arial"/>
          <w:sz w:val="24"/>
          <w:szCs w:val="24"/>
        </w:rPr>
        <w:t xml:space="preserve"> </w:t>
      </w:r>
      <w:proofErr w:type="spellStart"/>
      <w:r w:rsidRPr="00231F08">
        <w:rPr>
          <w:rFonts w:ascii="Arial" w:hAnsi="Arial" w:cs="Arial"/>
          <w:sz w:val="24"/>
          <w:szCs w:val="24"/>
        </w:rPr>
        <w:t>Eckardt</w:t>
      </w:r>
      <w:proofErr w:type="spellEnd"/>
      <w:r w:rsidRPr="00231F08">
        <w:rPr>
          <w:rFonts w:ascii="Arial" w:hAnsi="Arial" w:cs="Arial"/>
          <w:sz w:val="24"/>
          <w:szCs w:val="24"/>
        </w:rPr>
        <w:t xml:space="preserve">, R., </w:t>
      </w:r>
      <w:proofErr w:type="spellStart"/>
      <w:r w:rsidRPr="00231F08">
        <w:rPr>
          <w:rFonts w:ascii="Arial" w:hAnsi="Arial" w:cs="Arial"/>
          <w:sz w:val="24"/>
          <w:szCs w:val="24"/>
        </w:rPr>
        <w:t>Lepak</w:t>
      </w:r>
      <w:proofErr w:type="spellEnd"/>
      <w:r w:rsidRPr="00231F08">
        <w:rPr>
          <w:rFonts w:ascii="Arial" w:hAnsi="Arial" w:cs="Arial"/>
          <w:sz w:val="24"/>
          <w:szCs w:val="24"/>
        </w:rPr>
        <w:t xml:space="preserve">, D. and </w:t>
      </w:r>
      <w:proofErr w:type="spellStart"/>
      <w:r w:rsidRPr="00231F08">
        <w:rPr>
          <w:rFonts w:ascii="Arial" w:hAnsi="Arial" w:cs="Arial"/>
          <w:sz w:val="24"/>
          <w:szCs w:val="24"/>
        </w:rPr>
        <w:t>Boselie</w:t>
      </w:r>
      <w:proofErr w:type="spellEnd"/>
      <w:r w:rsidRPr="00231F08">
        <w:rPr>
          <w:rFonts w:ascii="Arial" w:hAnsi="Arial" w:cs="Arial"/>
          <w:sz w:val="24"/>
          <w:szCs w:val="24"/>
        </w:rPr>
        <w:t>, P. (2018) Integrating strategic human capital and strategic human resource management. </w:t>
      </w:r>
      <w:r w:rsidRPr="00231F08">
        <w:rPr>
          <w:rFonts w:ascii="Arial" w:hAnsi="Arial" w:cs="Arial"/>
          <w:i/>
          <w:iCs/>
          <w:sz w:val="24"/>
          <w:szCs w:val="24"/>
        </w:rPr>
        <w:t xml:space="preserve">The International </w:t>
      </w:r>
      <w:r w:rsidRPr="00D92C9E">
        <w:rPr>
          <w:rFonts w:ascii="Arial" w:hAnsi="Arial" w:cs="Arial"/>
          <w:i/>
          <w:iCs/>
          <w:sz w:val="24"/>
          <w:szCs w:val="24"/>
        </w:rPr>
        <w:t>J</w:t>
      </w:r>
      <w:r w:rsidRPr="00231F08">
        <w:rPr>
          <w:rFonts w:ascii="Arial" w:hAnsi="Arial" w:cs="Arial"/>
          <w:i/>
          <w:iCs/>
          <w:sz w:val="24"/>
          <w:szCs w:val="24"/>
        </w:rPr>
        <w:t>ournal of Human Resource Management,</w:t>
      </w:r>
      <w:r w:rsidRPr="00231F08">
        <w:rPr>
          <w:rFonts w:ascii="Arial" w:hAnsi="Arial" w:cs="Arial"/>
          <w:sz w:val="24"/>
          <w:szCs w:val="24"/>
        </w:rPr>
        <w:t xml:space="preserve"> 29(1), pp. 34-67.</w:t>
      </w:r>
    </w:p>
    <w:p w14:paraId="35B911A0" w14:textId="77777777" w:rsidR="007651F8" w:rsidRPr="00E724F1" w:rsidRDefault="007651F8" w:rsidP="007651F8">
      <w:pPr>
        <w:spacing w:line="360" w:lineRule="auto"/>
        <w:ind w:left="480" w:hangingChars="200" w:hanging="480"/>
        <w:rPr>
          <w:rFonts w:ascii="Arial" w:hAnsi="Arial" w:cs="Arial"/>
          <w:color w:val="141414"/>
          <w:sz w:val="24"/>
          <w:szCs w:val="24"/>
        </w:rPr>
      </w:pPr>
      <w:bookmarkStart w:id="26" w:name="_Hlk54215344"/>
      <w:r w:rsidRPr="00E724F1">
        <w:rPr>
          <w:rFonts w:ascii="Arial" w:hAnsi="Arial" w:cs="Arial"/>
          <w:color w:val="141414"/>
          <w:sz w:val="24"/>
          <w:szCs w:val="24"/>
        </w:rPr>
        <w:t>Bradley</w:t>
      </w:r>
      <w:bookmarkEnd w:id="26"/>
      <w:r w:rsidRPr="00E724F1">
        <w:rPr>
          <w:rFonts w:ascii="Arial" w:hAnsi="Arial" w:cs="Arial"/>
          <w:color w:val="141414"/>
          <w:sz w:val="24"/>
          <w:szCs w:val="24"/>
        </w:rPr>
        <w:t xml:space="preserve">, A (2016) Talent management for university. </w:t>
      </w:r>
      <w:r w:rsidRPr="00E724F1">
        <w:rPr>
          <w:rFonts w:ascii="Arial" w:hAnsi="Arial" w:cs="Arial"/>
          <w:i/>
          <w:iCs/>
          <w:color w:val="141414"/>
          <w:sz w:val="24"/>
          <w:szCs w:val="24"/>
        </w:rPr>
        <w:t>Australian Universities’ review</w:t>
      </w:r>
      <w:r w:rsidRPr="00E724F1">
        <w:rPr>
          <w:rFonts w:ascii="Arial" w:hAnsi="Arial" w:cs="Arial"/>
          <w:color w:val="141414"/>
          <w:sz w:val="24"/>
          <w:szCs w:val="24"/>
        </w:rPr>
        <w:t xml:space="preserve">, 58(1), pp. 13-19. </w:t>
      </w:r>
    </w:p>
    <w:p w14:paraId="325F216A" w14:textId="68135FA3" w:rsidR="00D13627" w:rsidRPr="00231F08" w:rsidRDefault="00D13627" w:rsidP="00D13627">
      <w:pPr>
        <w:spacing w:line="360" w:lineRule="auto"/>
        <w:ind w:left="480" w:hangingChars="200" w:hanging="480"/>
        <w:rPr>
          <w:rFonts w:ascii="Arial" w:hAnsi="Arial" w:cs="Arial"/>
          <w:sz w:val="24"/>
          <w:szCs w:val="24"/>
        </w:rPr>
      </w:pPr>
      <w:r w:rsidRPr="00231F08">
        <w:rPr>
          <w:rFonts w:ascii="Arial" w:hAnsi="Arial" w:cs="Arial" w:hint="eastAsia"/>
          <w:sz w:val="24"/>
          <w:szCs w:val="24"/>
        </w:rPr>
        <w:t>B</w:t>
      </w:r>
      <w:r w:rsidRPr="00231F08">
        <w:rPr>
          <w:rFonts w:ascii="Arial" w:hAnsi="Arial" w:cs="Arial"/>
          <w:sz w:val="24"/>
          <w:szCs w:val="24"/>
        </w:rPr>
        <w:t xml:space="preserve">SI. (2019) </w:t>
      </w:r>
      <w:r w:rsidRPr="00231F08">
        <w:rPr>
          <w:rFonts w:ascii="Arial" w:hAnsi="Arial" w:cs="Arial"/>
          <w:i/>
          <w:iCs/>
          <w:sz w:val="24"/>
          <w:szCs w:val="24"/>
        </w:rPr>
        <w:t>Organizational Resilience Index: Third annual report</w:t>
      </w:r>
      <w:r w:rsidRPr="00231F08">
        <w:rPr>
          <w:rFonts w:ascii="Arial" w:hAnsi="Arial" w:cs="Arial"/>
          <w:sz w:val="24"/>
          <w:szCs w:val="24"/>
        </w:rPr>
        <w:t xml:space="preserve">. Available at: </w:t>
      </w:r>
      <w:hyperlink r:id="rId36" w:history="1">
        <w:r w:rsidRPr="00231F08">
          <w:rPr>
            <w:rFonts w:ascii="Arial" w:hAnsi="Arial" w:cs="Arial"/>
            <w:color w:val="0563C1" w:themeColor="hyperlink"/>
            <w:sz w:val="24"/>
            <w:szCs w:val="24"/>
            <w:u w:val="single"/>
          </w:rPr>
          <w:t>https://www.bsigroup.com/globalassets/localfiles/en-gb/organizational-resilience/OR-Index-2019-web-final.pdf?utm_campaign=OR-IndexReport-2019</w:t>
        </w:r>
      </w:hyperlink>
      <w:r w:rsidRPr="00231F08">
        <w:rPr>
          <w:rFonts w:ascii="Arial" w:hAnsi="Arial" w:cs="Arial"/>
          <w:sz w:val="24"/>
          <w:szCs w:val="24"/>
        </w:rPr>
        <w:t xml:space="preserve"> (Accessed</w:t>
      </w:r>
      <w:r>
        <w:rPr>
          <w:rFonts w:ascii="Arial" w:hAnsi="Arial" w:cs="Arial"/>
          <w:sz w:val="24"/>
          <w:szCs w:val="24"/>
        </w:rPr>
        <w:t xml:space="preserve">: </w:t>
      </w:r>
      <w:r w:rsidRPr="00231F08">
        <w:rPr>
          <w:rFonts w:ascii="Arial" w:hAnsi="Arial" w:cs="Arial"/>
          <w:sz w:val="24"/>
          <w:szCs w:val="24"/>
        </w:rPr>
        <w:t>22 Sep</w:t>
      </w:r>
      <w:r>
        <w:rPr>
          <w:rFonts w:ascii="Arial" w:hAnsi="Arial" w:cs="Arial"/>
          <w:sz w:val="24"/>
          <w:szCs w:val="24"/>
        </w:rPr>
        <w:t>tember</w:t>
      </w:r>
      <w:r w:rsidRPr="00231F08">
        <w:rPr>
          <w:rFonts w:ascii="Arial" w:hAnsi="Arial" w:cs="Arial"/>
          <w:sz w:val="24"/>
          <w:szCs w:val="24"/>
        </w:rPr>
        <w:t xml:space="preserve"> 2020)</w:t>
      </w:r>
      <w:r w:rsidR="00DE31DD">
        <w:rPr>
          <w:rFonts w:ascii="Arial" w:hAnsi="Arial" w:cs="Arial"/>
          <w:sz w:val="24"/>
          <w:szCs w:val="24"/>
        </w:rPr>
        <w:t>.</w:t>
      </w:r>
    </w:p>
    <w:p w14:paraId="0691B9CD" w14:textId="77777777" w:rsidR="00D13627" w:rsidRDefault="00D13627" w:rsidP="00D13627">
      <w:pPr>
        <w:spacing w:line="360" w:lineRule="auto"/>
        <w:ind w:left="480" w:hangingChars="200" w:hanging="480"/>
        <w:rPr>
          <w:rFonts w:ascii="Arial" w:hAnsi="Arial" w:cs="Arial"/>
          <w:sz w:val="24"/>
          <w:szCs w:val="24"/>
        </w:rPr>
      </w:pPr>
      <w:r w:rsidRPr="0070102B">
        <w:rPr>
          <w:rFonts w:ascii="Arial" w:hAnsi="Arial" w:cs="Arial"/>
          <w:sz w:val="24"/>
          <w:szCs w:val="24"/>
        </w:rPr>
        <w:t xml:space="preserve">Edwards, T. and Rees, C. (2011) </w:t>
      </w:r>
      <w:r w:rsidRPr="00C26C6A">
        <w:rPr>
          <w:rFonts w:ascii="Arial" w:hAnsi="Arial" w:cs="Arial"/>
          <w:i/>
          <w:iCs/>
          <w:sz w:val="24"/>
          <w:szCs w:val="24"/>
        </w:rPr>
        <w:t xml:space="preserve">International Human Resource Management: </w:t>
      </w:r>
      <w:proofErr w:type="spellStart"/>
      <w:r w:rsidRPr="00C26C6A">
        <w:rPr>
          <w:rFonts w:ascii="Arial" w:hAnsi="Arial" w:cs="Arial"/>
          <w:i/>
          <w:iCs/>
          <w:sz w:val="24"/>
          <w:szCs w:val="24"/>
        </w:rPr>
        <w:t>globalisation</w:t>
      </w:r>
      <w:proofErr w:type="spellEnd"/>
      <w:r w:rsidRPr="00C26C6A">
        <w:rPr>
          <w:rFonts w:ascii="Arial" w:hAnsi="Arial" w:cs="Arial"/>
          <w:i/>
          <w:iCs/>
          <w:sz w:val="24"/>
          <w:szCs w:val="24"/>
        </w:rPr>
        <w:t>, national systems and multinational companies.</w:t>
      </w:r>
      <w:r w:rsidRPr="0070102B">
        <w:rPr>
          <w:rFonts w:ascii="Arial" w:hAnsi="Arial" w:cs="Arial"/>
          <w:sz w:val="24"/>
          <w:szCs w:val="24"/>
        </w:rPr>
        <w:t xml:space="preserve"> 2nd ed. Essex:</w:t>
      </w:r>
      <w:r>
        <w:rPr>
          <w:rFonts w:ascii="Arial" w:hAnsi="Arial" w:cs="Arial"/>
          <w:sz w:val="24"/>
          <w:szCs w:val="24"/>
        </w:rPr>
        <w:t xml:space="preserve"> </w:t>
      </w:r>
      <w:proofErr w:type="spellStart"/>
      <w:r w:rsidRPr="0070102B">
        <w:rPr>
          <w:rFonts w:ascii="Arial" w:hAnsi="Arial" w:cs="Arial"/>
          <w:sz w:val="24"/>
          <w:szCs w:val="24"/>
        </w:rPr>
        <w:t>Palgrave</w:t>
      </w:r>
      <w:r>
        <w:rPr>
          <w:rFonts w:ascii="Arial" w:hAnsi="Arial" w:cs="Arial"/>
          <w:sz w:val="24"/>
          <w:szCs w:val="24"/>
        </w:rPr>
        <w:t>.C</w:t>
      </w:r>
      <w:proofErr w:type="spellEnd"/>
    </w:p>
    <w:p w14:paraId="1F919C3B" w14:textId="77777777" w:rsidR="00D13627" w:rsidRDefault="00D13627" w:rsidP="00D13627">
      <w:pPr>
        <w:spacing w:line="360" w:lineRule="auto"/>
        <w:ind w:left="480" w:hangingChars="200" w:hanging="480"/>
        <w:rPr>
          <w:rFonts w:ascii="Arial" w:hAnsi="Arial" w:cs="Arial"/>
          <w:sz w:val="24"/>
          <w:szCs w:val="24"/>
        </w:rPr>
      </w:pPr>
      <w:proofErr w:type="spellStart"/>
      <w:r>
        <w:rPr>
          <w:rFonts w:ascii="Arial" w:hAnsi="Arial" w:cs="Arial" w:hint="eastAsia"/>
          <w:sz w:val="24"/>
          <w:szCs w:val="24"/>
        </w:rPr>
        <w:t>F</w:t>
      </w:r>
      <w:r>
        <w:rPr>
          <w:rFonts w:ascii="Arial" w:hAnsi="Arial" w:cs="Arial"/>
          <w:sz w:val="24"/>
          <w:szCs w:val="24"/>
        </w:rPr>
        <w:t>arndale</w:t>
      </w:r>
      <w:proofErr w:type="spellEnd"/>
      <w:r>
        <w:rPr>
          <w:rFonts w:ascii="Arial" w:hAnsi="Arial" w:cs="Arial"/>
          <w:sz w:val="24"/>
          <w:szCs w:val="24"/>
        </w:rPr>
        <w:t xml:space="preserve">, E., Brewster, C., </w:t>
      </w:r>
      <w:proofErr w:type="spellStart"/>
      <w:r>
        <w:rPr>
          <w:rFonts w:ascii="Arial" w:hAnsi="Arial" w:cs="Arial"/>
          <w:sz w:val="24"/>
          <w:szCs w:val="24"/>
        </w:rPr>
        <w:t>Ligthart</w:t>
      </w:r>
      <w:proofErr w:type="spellEnd"/>
      <w:r>
        <w:rPr>
          <w:rFonts w:ascii="Arial" w:hAnsi="Arial" w:cs="Arial"/>
          <w:sz w:val="24"/>
          <w:szCs w:val="24"/>
        </w:rPr>
        <w:t xml:space="preserve">, P. and </w:t>
      </w:r>
      <w:proofErr w:type="spellStart"/>
      <w:r>
        <w:rPr>
          <w:rFonts w:ascii="Arial" w:hAnsi="Arial" w:cs="Arial"/>
          <w:sz w:val="24"/>
          <w:szCs w:val="24"/>
        </w:rPr>
        <w:t>Poustsma</w:t>
      </w:r>
      <w:proofErr w:type="spellEnd"/>
      <w:r>
        <w:rPr>
          <w:rFonts w:ascii="Arial" w:hAnsi="Arial" w:cs="Arial"/>
          <w:sz w:val="24"/>
          <w:szCs w:val="24"/>
        </w:rPr>
        <w:t xml:space="preserve">, E. (2017) The effort of market economy type and foreign MNE </w:t>
      </w:r>
      <w:proofErr w:type="spellStart"/>
      <w:r>
        <w:rPr>
          <w:rFonts w:ascii="Arial" w:hAnsi="Arial" w:cs="Arial"/>
          <w:sz w:val="24"/>
          <w:szCs w:val="24"/>
        </w:rPr>
        <w:t>subsideiaries</w:t>
      </w:r>
      <w:proofErr w:type="spellEnd"/>
      <w:r>
        <w:rPr>
          <w:rFonts w:ascii="Arial" w:hAnsi="Arial" w:cs="Arial"/>
          <w:sz w:val="24"/>
          <w:szCs w:val="24"/>
        </w:rPr>
        <w:t xml:space="preserve"> on the convergence and divergence of HRM. </w:t>
      </w:r>
      <w:r w:rsidRPr="001912F6">
        <w:rPr>
          <w:rFonts w:ascii="Arial" w:hAnsi="Arial" w:cs="Arial"/>
          <w:i/>
          <w:iCs/>
          <w:sz w:val="24"/>
          <w:szCs w:val="24"/>
        </w:rPr>
        <w:t>Journal of international business studies</w:t>
      </w:r>
      <w:r>
        <w:rPr>
          <w:rFonts w:ascii="Arial" w:hAnsi="Arial" w:cs="Arial"/>
          <w:sz w:val="24"/>
          <w:szCs w:val="24"/>
        </w:rPr>
        <w:t xml:space="preserve">, 48, pp. 1065-1086. </w:t>
      </w:r>
    </w:p>
    <w:p w14:paraId="30234419" w14:textId="77777777" w:rsidR="00D13627" w:rsidRDefault="00D13627" w:rsidP="00D13627">
      <w:pPr>
        <w:spacing w:line="360" w:lineRule="auto"/>
        <w:ind w:left="480" w:hangingChars="200" w:hanging="480"/>
        <w:rPr>
          <w:rFonts w:ascii="Arial" w:hAnsi="Arial" w:cs="Arial"/>
          <w:sz w:val="24"/>
          <w:szCs w:val="24"/>
        </w:rPr>
      </w:pPr>
      <w:r w:rsidRPr="001912F6">
        <w:rPr>
          <w:rFonts w:ascii="Arial" w:hAnsi="Arial" w:cs="Arial"/>
          <w:sz w:val="24"/>
          <w:szCs w:val="24"/>
        </w:rPr>
        <w:t xml:space="preserve">Gooderham, P., Morley, M., Parry, E., &amp; </w:t>
      </w:r>
      <w:proofErr w:type="spellStart"/>
      <w:r w:rsidRPr="001912F6">
        <w:rPr>
          <w:rFonts w:ascii="Arial" w:hAnsi="Arial" w:cs="Arial"/>
          <w:sz w:val="24"/>
          <w:szCs w:val="24"/>
        </w:rPr>
        <w:t>Stavrou</w:t>
      </w:r>
      <w:proofErr w:type="spellEnd"/>
      <w:r w:rsidRPr="001912F6">
        <w:rPr>
          <w:rFonts w:ascii="Arial" w:hAnsi="Arial" w:cs="Arial"/>
          <w:sz w:val="24"/>
          <w:szCs w:val="24"/>
        </w:rPr>
        <w:t xml:space="preserve">, E. </w:t>
      </w:r>
      <w:r>
        <w:rPr>
          <w:rFonts w:ascii="Arial" w:hAnsi="Arial" w:cs="Arial"/>
          <w:sz w:val="24"/>
          <w:szCs w:val="24"/>
        </w:rPr>
        <w:t>(</w:t>
      </w:r>
      <w:r w:rsidRPr="001912F6">
        <w:rPr>
          <w:rFonts w:ascii="Arial" w:hAnsi="Arial" w:cs="Arial"/>
          <w:sz w:val="24"/>
          <w:szCs w:val="24"/>
        </w:rPr>
        <w:t>2015</w:t>
      </w:r>
      <w:r>
        <w:rPr>
          <w:rFonts w:ascii="Arial" w:hAnsi="Arial" w:cs="Arial"/>
          <w:sz w:val="24"/>
          <w:szCs w:val="24"/>
        </w:rPr>
        <w:t xml:space="preserve">) </w:t>
      </w:r>
      <w:r w:rsidRPr="001912F6">
        <w:rPr>
          <w:rFonts w:ascii="Arial" w:hAnsi="Arial" w:cs="Arial"/>
          <w:sz w:val="24"/>
          <w:szCs w:val="24"/>
        </w:rPr>
        <w:t>National and firm-level drivers of the devolution of HRM</w:t>
      </w:r>
      <w:r>
        <w:rPr>
          <w:rFonts w:ascii="Arial" w:hAnsi="Arial" w:cs="Arial"/>
          <w:sz w:val="24"/>
          <w:szCs w:val="24"/>
        </w:rPr>
        <w:t xml:space="preserve"> </w:t>
      </w:r>
      <w:r w:rsidRPr="001912F6">
        <w:rPr>
          <w:rFonts w:ascii="Arial" w:hAnsi="Arial" w:cs="Arial"/>
          <w:sz w:val="24"/>
          <w:szCs w:val="24"/>
        </w:rPr>
        <w:t xml:space="preserve">decision making to line managers. </w:t>
      </w:r>
      <w:r w:rsidRPr="001912F6">
        <w:rPr>
          <w:rFonts w:ascii="Arial" w:hAnsi="Arial" w:cs="Arial"/>
          <w:i/>
          <w:iCs/>
          <w:sz w:val="24"/>
          <w:szCs w:val="24"/>
        </w:rPr>
        <w:t>Journal of International Business Studies</w:t>
      </w:r>
      <w:r w:rsidRPr="001912F6">
        <w:rPr>
          <w:rFonts w:ascii="Arial" w:hAnsi="Arial" w:cs="Arial"/>
          <w:sz w:val="24"/>
          <w:szCs w:val="24"/>
        </w:rPr>
        <w:t>, 46(6)</w:t>
      </w:r>
      <w:r>
        <w:rPr>
          <w:rFonts w:ascii="Arial" w:hAnsi="Arial" w:cs="Arial"/>
          <w:sz w:val="24"/>
          <w:szCs w:val="24"/>
        </w:rPr>
        <w:t xml:space="preserve">, pp. </w:t>
      </w:r>
      <w:r w:rsidRPr="001912F6">
        <w:rPr>
          <w:rFonts w:ascii="Arial" w:hAnsi="Arial" w:cs="Arial"/>
          <w:sz w:val="24"/>
          <w:szCs w:val="24"/>
        </w:rPr>
        <w:t>715–723.</w:t>
      </w:r>
    </w:p>
    <w:p w14:paraId="53F8438E" w14:textId="10BA9424" w:rsidR="00D13627" w:rsidRDefault="00D13627" w:rsidP="00D13627">
      <w:pPr>
        <w:spacing w:line="360" w:lineRule="auto"/>
        <w:ind w:left="480" w:hangingChars="200" w:hanging="480"/>
        <w:rPr>
          <w:rFonts w:ascii="Arial" w:hAnsi="Arial" w:cs="Arial"/>
          <w:color w:val="141414"/>
          <w:sz w:val="24"/>
          <w:szCs w:val="24"/>
        </w:rPr>
      </w:pPr>
      <w:r>
        <w:rPr>
          <w:rFonts w:ascii="Arial" w:hAnsi="Arial" w:cs="Arial" w:hint="eastAsia"/>
          <w:color w:val="141414"/>
          <w:sz w:val="24"/>
          <w:szCs w:val="24"/>
        </w:rPr>
        <w:t>G</w:t>
      </w:r>
      <w:r>
        <w:rPr>
          <w:rFonts w:ascii="Arial" w:hAnsi="Arial" w:cs="Arial"/>
          <w:color w:val="141414"/>
          <w:sz w:val="24"/>
          <w:szCs w:val="24"/>
        </w:rPr>
        <w:t>andy, R. Harrison, P. and Gold, J. (2017) Talent management in higher education: is turnover relevant? Talent management, 42(9), pp. 597-610.</w:t>
      </w:r>
      <w:r w:rsidRPr="003D3F54">
        <w:rPr>
          <w:rFonts w:ascii="Arial" w:hAnsi="Arial" w:cs="Arial" w:hint="eastAsia"/>
          <w:color w:val="141414"/>
          <w:sz w:val="24"/>
          <w:szCs w:val="24"/>
        </w:rPr>
        <w:t xml:space="preserve"> </w:t>
      </w:r>
    </w:p>
    <w:p w14:paraId="2B06C8B8" w14:textId="77777777" w:rsidR="00F00C80" w:rsidRDefault="00F00C80" w:rsidP="00F00C80">
      <w:pPr>
        <w:spacing w:line="360" w:lineRule="auto"/>
        <w:ind w:left="480" w:hangingChars="200" w:hanging="480"/>
        <w:rPr>
          <w:rFonts w:ascii="Arial" w:hAnsi="Arial" w:cs="Arial"/>
          <w:sz w:val="24"/>
          <w:szCs w:val="24"/>
        </w:rPr>
      </w:pPr>
      <w:r w:rsidRPr="00E40ECE">
        <w:rPr>
          <w:rFonts w:ascii="Arial" w:hAnsi="Arial" w:cs="Arial"/>
          <w:sz w:val="24"/>
          <w:szCs w:val="24"/>
        </w:rPr>
        <w:t xml:space="preserve">Hall, P. A., &amp; Soskice, D. (2001) </w:t>
      </w:r>
      <w:r w:rsidRPr="00F00C80">
        <w:rPr>
          <w:rFonts w:ascii="Arial" w:hAnsi="Arial" w:cs="Arial"/>
          <w:i/>
          <w:iCs/>
          <w:sz w:val="24"/>
          <w:szCs w:val="24"/>
        </w:rPr>
        <w:t xml:space="preserve">‘An Introduction to Varieties of Capitalism’ in Hall, P and Soskice, D (eds) Varieties of Capitalism: </w:t>
      </w:r>
      <w:proofErr w:type="gramStart"/>
      <w:r w:rsidRPr="00F00C80">
        <w:rPr>
          <w:rFonts w:ascii="Arial" w:hAnsi="Arial" w:cs="Arial"/>
          <w:i/>
          <w:iCs/>
          <w:sz w:val="24"/>
          <w:szCs w:val="24"/>
        </w:rPr>
        <w:t>the</w:t>
      </w:r>
      <w:proofErr w:type="gramEnd"/>
      <w:r w:rsidRPr="00F00C80">
        <w:rPr>
          <w:rFonts w:ascii="Arial" w:hAnsi="Arial" w:cs="Arial"/>
          <w:i/>
          <w:iCs/>
          <w:sz w:val="24"/>
          <w:szCs w:val="24"/>
        </w:rPr>
        <w:t xml:space="preserve"> Institutional Foundations of Comparative Advantage.</w:t>
      </w:r>
      <w:r w:rsidRPr="00E40ECE">
        <w:rPr>
          <w:rFonts w:ascii="Arial" w:hAnsi="Arial" w:cs="Arial"/>
          <w:sz w:val="24"/>
          <w:szCs w:val="24"/>
        </w:rPr>
        <w:t xml:space="preserve"> New York: Oxford University </w:t>
      </w:r>
      <w:r w:rsidRPr="00E40ECE">
        <w:rPr>
          <w:rFonts w:ascii="Arial" w:hAnsi="Arial" w:cs="Arial"/>
          <w:sz w:val="24"/>
          <w:szCs w:val="24"/>
        </w:rPr>
        <w:lastRenderedPageBreak/>
        <w:t>Press.</w:t>
      </w:r>
    </w:p>
    <w:p w14:paraId="76447B92" w14:textId="77777777" w:rsidR="00D13627" w:rsidRDefault="00D13627" w:rsidP="00D13627">
      <w:pPr>
        <w:spacing w:line="360" w:lineRule="auto"/>
        <w:ind w:left="480" w:hangingChars="200" w:hanging="480"/>
        <w:rPr>
          <w:rFonts w:ascii="Arial" w:hAnsi="Arial" w:cs="Arial"/>
          <w:sz w:val="24"/>
          <w:szCs w:val="24"/>
        </w:rPr>
      </w:pPr>
      <w:r w:rsidRPr="004C5775">
        <w:rPr>
          <w:rFonts w:ascii="Arial" w:hAnsi="Arial" w:cs="Arial"/>
          <w:sz w:val="24"/>
          <w:szCs w:val="24"/>
        </w:rPr>
        <w:t>Kaufman, B. E.</w:t>
      </w:r>
      <w:r>
        <w:rPr>
          <w:rFonts w:ascii="Arial" w:hAnsi="Arial" w:cs="Arial"/>
          <w:sz w:val="24"/>
          <w:szCs w:val="24"/>
        </w:rPr>
        <w:t xml:space="preserve"> (2</w:t>
      </w:r>
      <w:r w:rsidRPr="004C5775">
        <w:rPr>
          <w:rFonts w:ascii="Arial" w:hAnsi="Arial" w:cs="Arial"/>
          <w:sz w:val="24"/>
          <w:szCs w:val="24"/>
        </w:rPr>
        <w:t>016</w:t>
      </w:r>
      <w:r>
        <w:rPr>
          <w:rFonts w:ascii="Arial" w:hAnsi="Arial" w:cs="Arial"/>
          <w:sz w:val="24"/>
          <w:szCs w:val="24"/>
        </w:rPr>
        <w:t xml:space="preserve">) </w:t>
      </w:r>
      <w:r w:rsidRPr="004C5775">
        <w:rPr>
          <w:rFonts w:ascii="Arial" w:hAnsi="Arial" w:cs="Arial"/>
          <w:sz w:val="24"/>
          <w:szCs w:val="24"/>
        </w:rPr>
        <w:t>Globalization and convergence–divergence of HRM across nations: New measures, explanatory</w:t>
      </w:r>
      <w:r>
        <w:rPr>
          <w:rFonts w:ascii="Arial" w:hAnsi="Arial" w:cs="Arial"/>
          <w:sz w:val="24"/>
          <w:szCs w:val="24"/>
        </w:rPr>
        <w:t xml:space="preserve"> </w:t>
      </w:r>
      <w:r w:rsidRPr="004C5775">
        <w:rPr>
          <w:rFonts w:ascii="Arial" w:hAnsi="Arial" w:cs="Arial"/>
          <w:sz w:val="24"/>
          <w:szCs w:val="24"/>
        </w:rPr>
        <w:t xml:space="preserve">theory, and non-standard predictions from bringing in economics. </w:t>
      </w:r>
      <w:r w:rsidRPr="004C5775">
        <w:rPr>
          <w:rFonts w:ascii="Arial" w:hAnsi="Arial" w:cs="Arial"/>
          <w:i/>
          <w:iCs/>
          <w:sz w:val="24"/>
          <w:szCs w:val="24"/>
        </w:rPr>
        <w:t>Human Resource Management Review</w:t>
      </w:r>
      <w:r w:rsidRPr="004C5775">
        <w:rPr>
          <w:rFonts w:ascii="Arial" w:hAnsi="Arial" w:cs="Arial"/>
          <w:sz w:val="24"/>
          <w:szCs w:val="24"/>
        </w:rPr>
        <w:t>, 26(4)</w:t>
      </w:r>
      <w:r>
        <w:rPr>
          <w:rFonts w:ascii="Arial" w:hAnsi="Arial" w:cs="Arial"/>
          <w:sz w:val="24"/>
          <w:szCs w:val="24"/>
        </w:rPr>
        <w:t xml:space="preserve">, pp. </w:t>
      </w:r>
      <w:r w:rsidRPr="004C5775">
        <w:rPr>
          <w:rFonts w:ascii="Arial" w:hAnsi="Arial" w:cs="Arial"/>
          <w:sz w:val="24"/>
          <w:szCs w:val="24"/>
        </w:rPr>
        <w:t>338–351.</w:t>
      </w:r>
    </w:p>
    <w:p w14:paraId="3C4579D7" w14:textId="77777777" w:rsidR="00D13627" w:rsidRPr="00231F08" w:rsidRDefault="00D13627" w:rsidP="00D13627">
      <w:pPr>
        <w:spacing w:line="360" w:lineRule="auto"/>
        <w:ind w:left="480" w:hangingChars="200" w:hanging="480"/>
        <w:rPr>
          <w:rFonts w:ascii="Arial" w:hAnsi="Arial" w:cs="Arial"/>
          <w:sz w:val="24"/>
          <w:szCs w:val="24"/>
        </w:rPr>
      </w:pPr>
      <w:proofErr w:type="spellStart"/>
      <w:r w:rsidRPr="00231F08">
        <w:rPr>
          <w:rFonts w:ascii="Arial" w:hAnsi="Arial" w:cs="Arial"/>
          <w:sz w:val="24"/>
          <w:szCs w:val="24"/>
        </w:rPr>
        <w:t>Kooij</w:t>
      </w:r>
      <w:proofErr w:type="spellEnd"/>
      <w:r w:rsidRPr="00231F08">
        <w:rPr>
          <w:rFonts w:ascii="Arial" w:hAnsi="Arial" w:cs="Arial"/>
          <w:sz w:val="24"/>
          <w:szCs w:val="24"/>
        </w:rPr>
        <w:t xml:space="preserve"> D, Boon C (2018) Perceptions of HR practices, person–or-</w:t>
      </w:r>
      <w:proofErr w:type="spellStart"/>
      <w:r w:rsidRPr="00231F08">
        <w:rPr>
          <w:rFonts w:ascii="Arial" w:hAnsi="Arial" w:cs="Arial"/>
          <w:sz w:val="24"/>
          <w:szCs w:val="24"/>
        </w:rPr>
        <w:t>oganization</w:t>
      </w:r>
      <w:proofErr w:type="spellEnd"/>
      <w:r w:rsidRPr="00231F08">
        <w:rPr>
          <w:rFonts w:ascii="Arial" w:hAnsi="Arial" w:cs="Arial"/>
          <w:sz w:val="24"/>
          <w:szCs w:val="24"/>
        </w:rPr>
        <w:t xml:space="preserve"> fit, and affective commitment: The moderating role of career stage. </w:t>
      </w:r>
      <w:r w:rsidRPr="00231F08">
        <w:rPr>
          <w:rFonts w:ascii="Arial" w:hAnsi="Arial" w:cs="Arial"/>
          <w:i/>
          <w:iCs/>
          <w:sz w:val="24"/>
          <w:szCs w:val="24"/>
        </w:rPr>
        <w:t>Human Resource Management Journal</w:t>
      </w:r>
      <w:r w:rsidRPr="00231F08">
        <w:rPr>
          <w:rFonts w:ascii="Arial" w:hAnsi="Arial" w:cs="Arial"/>
          <w:sz w:val="24"/>
          <w:szCs w:val="24"/>
        </w:rPr>
        <w:t xml:space="preserve">, 28 (1), pp.61-75. </w:t>
      </w:r>
    </w:p>
    <w:p w14:paraId="505FF2DD" w14:textId="77777777" w:rsidR="00D13627" w:rsidRDefault="00D13627" w:rsidP="00D13627">
      <w:pPr>
        <w:spacing w:line="360" w:lineRule="auto"/>
        <w:ind w:left="480" w:hangingChars="200" w:hanging="480"/>
        <w:rPr>
          <w:rFonts w:ascii="Arial" w:hAnsi="Arial" w:cs="Arial"/>
          <w:sz w:val="24"/>
          <w:szCs w:val="24"/>
        </w:rPr>
      </w:pPr>
      <w:r w:rsidRPr="006463E2">
        <w:rPr>
          <w:rFonts w:ascii="Arial" w:hAnsi="Arial" w:cs="Arial"/>
          <w:sz w:val="24"/>
          <w:szCs w:val="24"/>
        </w:rPr>
        <w:t xml:space="preserve">Mayrhofer, W., Brewster, C., Morley, M. J., &amp; </w:t>
      </w:r>
      <w:proofErr w:type="spellStart"/>
      <w:r w:rsidRPr="006463E2">
        <w:rPr>
          <w:rFonts w:ascii="Arial" w:hAnsi="Arial" w:cs="Arial"/>
          <w:sz w:val="24"/>
          <w:szCs w:val="24"/>
        </w:rPr>
        <w:t>Ledolter</w:t>
      </w:r>
      <w:proofErr w:type="spellEnd"/>
      <w:r w:rsidRPr="006463E2">
        <w:rPr>
          <w:rFonts w:ascii="Arial" w:hAnsi="Arial" w:cs="Arial"/>
          <w:sz w:val="24"/>
          <w:szCs w:val="24"/>
        </w:rPr>
        <w:t xml:space="preserve">, J. </w:t>
      </w:r>
      <w:r>
        <w:rPr>
          <w:rFonts w:ascii="Arial" w:hAnsi="Arial" w:cs="Arial"/>
          <w:sz w:val="24"/>
          <w:szCs w:val="24"/>
        </w:rPr>
        <w:t>(</w:t>
      </w:r>
      <w:r w:rsidRPr="006463E2">
        <w:rPr>
          <w:rFonts w:ascii="Arial" w:hAnsi="Arial" w:cs="Arial"/>
          <w:sz w:val="24"/>
          <w:szCs w:val="24"/>
        </w:rPr>
        <w:t>2011</w:t>
      </w:r>
      <w:r>
        <w:rPr>
          <w:rFonts w:ascii="Arial" w:hAnsi="Arial" w:cs="Arial"/>
          <w:sz w:val="24"/>
          <w:szCs w:val="24"/>
        </w:rPr>
        <w:t xml:space="preserve">) </w:t>
      </w:r>
      <w:r w:rsidRPr="006463E2">
        <w:rPr>
          <w:rFonts w:ascii="Arial" w:hAnsi="Arial" w:cs="Arial"/>
          <w:sz w:val="24"/>
          <w:szCs w:val="24"/>
        </w:rPr>
        <w:t>Hearing a different drummer? Convergence of human</w:t>
      </w:r>
      <w:r>
        <w:rPr>
          <w:rFonts w:ascii="Arial" w:hAnsi="Arial" w:cs="Arial"/>
          <w:sz w:val="24"/>
          <w:szCs w:val="24"/>
        </w:rPr>
        <w:t xml:space="preserve"> </w:t>
      </w:r>
      <w:r w:rsidRPr="006463E2">
        <w:rPr>
          <w:rFonts w:ascii="Arial" w:hAnsi="Arial" w:cs="Arial"/>
          <w:sz w:val="24"/>
          <w:szCs w:val="24"/>
        </w:rPr>
        <w:t>resource management in Europe: A longitudinal analysis.</w:t>
      </w:r>
      <w:r>
        <w:rPr>
          <w:rFonts w:ascii="Arial" w:hAnsi="Arial" w:cs="Arial"/>
          <w:sz w:val="24"/>
          <w:szCs w:val="24"/>
        </w:rPr>
        <w:t xml:space="preserve"> </w:t>
      </w:r>
      <w:r w:rsidRPr="006463E2">
        <w:rPr>
          <w:rFonts w:ascii="Arial" w:hAnsi="Arial" w:cs="Arial"/>
          <w:i/>
          <w:iCs/>
          <w:sz w:val="24"/>
          <w:szCs w:val="24"/>
        </w:rPr>
        <w:t>Human Resource Management Review</w:t>
      </w:r>
      <w:r w:rsidRPr="006463E2">
        <w:rPr>
          <w:rFonts w:ascii="Arial" w:hAnsi="Arial" w:cs="Arial"/>
          <w:sz w:val="24"/>
          <w:szCs w:val="24"/>
        </w:rPr>
        <w:t>, 21(1)</w:t>
      </w:r>
      <w:r>
        <w:rPr>
          <w:rFonts w:ascii="Arial" w:hAnsi="Arial" w:cs="Arial"/>
          <w:sz w:val="24"/>
          <w:szCs w:val="24"/>
        </w:rPr>
        <w:t xml:space="preserve">, pp. </w:t>
      </w:r>
      <w:r w:rsidRPr="006463E2">
        <w:rPr>
          <w:rFonts w:ascii="Arial" w:hAnsi="Arial" w:cs="Arial"/>
          <w:sz w:val="24"/>
          <w:szCs w:val="24"/>
        </w:rPr>
        <w:t>50–67.</w:t>
      </w:r>
    </w:p>
    <w:p w14:paraId="0BF4E640" w14:textId="77777777" w:rsidR="00D13627" w:rsidRDefault="00D13627" w:rsidP="00D13627">
      <w:pPr>
        <w:spacing w:line="360" w:lineRule="auto"/>
        <w:ind w:left="480" w:hangingChars="200" w:hanging="480"/>
        <w:rPr>
          <w:rFonts w:ascii="Arial" w:hAnsi="Arial" w:cs="Arial"/>
          <w:sz w:val="24"/>
          <w:szCs w:val="24"/>
        </w:rPr>
      </w:pPr>
      <w:r w:rsidRPr="00615A10">
        <w:rPr>
          <w:rFonts w:ascii="Arial" w:hAnsi="Arial" w:cs="Arial"/>
          <w:sz w:val="24"/>
          <w:szCs w:val="24"/>
        </w:rPr>
        <w:t xml:space="preserve">Morris, S., Snell, S., &amp; </w:t>
      </w:r>
      <w:proofErr w:type="spellStart"/>
      <w:r w:rsidRPr="00615A10">
        <w:rPr>
          <w:rFonts w:ascii="Arial" w:hAnsi="Arial" w:cs="Arial"/>
          <w:sz w:val="24"/>
          <w:szCs w:val="24"/>
        </w:rPr>
        <w:t>Bjo</w:t>
      </w:r>
      <w:proofErr w:type="spellEnd"/>
      <w:r w:rsidRPr="00615A10">
        <w:rPr>
          <w:rFonts w:ascii="Arial" w:hAnsi="Arial" w:cs="Arial"/>
          <w:sz w:val="24"/>
          <w:szCs w:val="24"/>
        </w:rPr>
        <w:t xml:space="preserve"> ¨</w:t>
      </w:r>
      <w:proofErr w:type="spellStart"/>
      <w:r w:rsidRPr="00615A10">
        <w:rPr>
          <w:rFonts w:ascii="Arial" w:hAnsi="Arial" w:cs="Arial"/>
          <w:sz w:val="24"/>
          <w:szCs w:val="24"/>
        </w:rPr>
        <w:t>rkman</w:t>
      </w:r>
      <w:proofErr w:type="spellEnd"/>
      <w:r w:rsidRPr="00615A10">
        <w:rPr>
          <w:rFonts w:ascii="Arial" w:hAnsi="Arial" w:cs="Arial"/>
          <w:sz w:val="24"/>
          <w:szCs w:val="24"/>
        </w:rPr>
        <w:t xml:space="preserve">, I. </w:t>
      </w:r>
      <w:r>
        <w:rPr>
          <w:rFonts w:ascii="Arial" w:hAnsi="Arial" w:cs="Arial"/>
          <w:sz w:val="24"/>
          <w:szCs w:val="24"/>
        </w:rPr>
        <w:t>(</w:t>
      </w:r>
      <w:r w:rsidRPr="00615A10">
        <w:rPr>
          <w:rFonts w:ascii="Arial" w:hAnsi="Arial" w:cs="Arial"/>
          <w:sz w:val="24"/>
          <w:szCs w:val="24"/>
        </w:rPr>
        <w:t>2016</w:t>
      </w:r>
      <w:r>
        <w:rPr>
          <w:rFonts w:ascii="Arial" w:hAnsi="Arial" w:cs="Arial"/>
          <w:sz w:val="24"/>
          <w:szCs w:val="24"/>
        </w:rPr>
        <w:t xml:space="preserve">) </w:t>
      </w:r>
      <w:r w:rsidRPr="00615A10">
        <w:rPr>
          <w:rFonts w:ascii="Arial" w:hAnsi="Arial" w:cs="Arial"/>
          <w:sz w:val="24"/>
          <w:szCs w:val="24"/>
        </w:rPr>
        <w:t>An architectural</w:t>
      </w:r>
      <w:r>
        <w:rPr>
          <w:rFonts w:ascii="Arial" w:hAnsi="Arial" w:cs="Arial"/>
          <w:sz w:val="24"/>
          <w:szCs w:val="24"/>
        </w:rPr>
        <w:t xml:space="preserve"> </w:t>
      </w:r>
      <w:r w:rsidRPr="00615A10">
        <w:rPr>
          <w:rFonts w:ascii="Arial" w:hAnsi="Arial" w:cs="Arial"/>
          <w:sz w:val="24"/>
          <w:szCs w:val="24"/>
        </w:rPr>
        <w:t>framework for global talent management</w:t>
      </w:r>
      <w:r>
        <w:rPr>
          <w:rFonts w:ascii="Arial" w:hAnsi="Arial" w:cs="Arial"/>
          <w:sz w:val="24"/>
          <w:szCs w:val="24"/>
        </w:rPr>
        <w:t xml:space="preserve">. </w:t>
      </w:r>
      <w:r w:rsidRPr="00615A10">
        <w:rPr>
          <w:rFonts w:ascii="Arial" w:hAnsi="Arial" w:cs="Arial"/>
          <w:i/>
          <w:iCs/>
          <w:sz w:val="24"/>
          <w:szCs w:val="24"/>
        </w:rPr>
        <w:t>Journal of International Business Studies</w:t>
      </w:r>
      <w:r w:rsidRPr="00615A10">
        <w:rPr>
          <w:rFonts w:ascii="Arial" w:hAnsi="Arial" w:cs="Arial"/>
          <w:sz w:val="24"/>
          <w:szCs w:val="24"/>
        </w:rPr>
        <w:t>, 47(6)</w:t>
      </w:r>
      <w:r>
        <w:rPr>
          <w:rFonts w:ascii="Arial" w:hAnsi="Arial" w:cs="Arial"/>
          <w:sz w:val="24"/>
          <w:szCs w:val="24"/>
        </w:rPr>
        <w:t>, pp.</w:t>
      </w:r>
      <w:r w:rsidRPr="00615A10">
        <w:rPr>
          <w:rFonts w:ascii="Arial" w:hAnsi="Arial" w:cs="Arial"/>
          <w:sz w:val="24"/>
          <w:szCs w:val="24"/>
        </w:rPr>
        <w:t xml:space="preserve"> 723–747.</w:t>
      </w:r>
    </w:p>
    <w:p w14:paraId="4D31D02F" w14:textId="77777777" w:rsidR="00D13627" w:rsidRDefault="00D13627" w:rsidP="00D13627">
      <w:pPr>
        <w:spacing w:line="360" w:lineRule="auto"/>
        <w:ind w:left="480" w:hangingChars="200" w:hanging="480"/>
        <w:rPr>
          <w:rFonts w:ascii="Arial" w:hAnsi="Arial" w:cs="Arial"/>
          <w:sz w:val="24"/>
          <w:szCs w:val="24"/>
        </w:rPr>
      </w:pPr>
      <w:r w:rsidRPr="00523853">
        <w:rPr>
          <w:rFonts w:ascii="Arial" w:hAnsi="Arial" w:cs="Arial"/>
          <w:sz w:val="24"/>
          <w:szCs w:val="24"/>
        </w:rPr>
        <w:t>McLagan, P. A. (1989)</w:t>
      </w:r>
      <w:r>
        <w:rPr>
          <w:rFonts w:ascii="Arial" w:hAnsi="Arial" w:cs="Arial"/>
          <w:sz w:val="24"/>
          <w:szCs w:val="24"/>
        </w:rPr>
        <w:t xml:space="preserve"> </w:t>
      </w:r>
      <w:r w:rsidRPr="00523853">
        <w:rPr>
          <w:rFonts w:ascii="Arial" w:hAnsi="Arial" w:cs="Arial"/>
          <w:i/>
          <w:iCs/>
          <w:sz w:val="24"/>
          <w:szCs w:val="24"/>
        </w:rPr>
        <w:t>Models for HRD practice. American Society for Training and Development</w:t>
      </w:r>
      <w:r w:rsidRPr="00523853">
        <w:rPr>
          <w:rFonts w:ascii="Arial" w:hAnsi="Arial" w:cs="Arial"/>
          <w:sz w:val="24"/>
          <w:szCs w:val="24"/>
        </w:rPr>
        <w:t>,</w:t>
      </w:r>
      <w:r>
        <w:rPr>
          <w:rFonts w:ascii="Arial" w:hAnsi="Arial" w:cs="Arial"/>
          <w:sz w:val="24"/>
          <w:szCs w:val="24"/>
        </w:rPr>
        <w:t xml:space="preserve"> </w:t>
      </w:r>
      <w:r w:rsidRPr="00523853">
        <w:rPr>
          <w:rFonts w:ascii="Arial" w:hAnsi="Arial" w:cs="Arial"/>
          <w:sz w:val="24"/>
          <w:szCs w:val="24"/>
        </w:rPr>
        <w:t>Alexandra, VA: ASTD Press.</w:t>
      </w:r>
    </w:p>
    <w:p w14:paraId="0B0C77FD" w14:textId="77777777" w:rsidR="00D13627" w:rsidRDefault="00D13627" w:rsidP="00D13627">
      <w:pPr>
        <w:spacing w:line="360" w:lineRule="auto"/>
        <w:ind w:left="480" w:hangingChars="200" w:hanging="480"/>
        <w:rPr>
          <w:rFonts w:ascii="Arial" w:hAnsi="Arial" w:cs="Arial"/>
          <w:sz w:val="24"/>
          <w:szCs w:val="24"/>
        </w:rPr>
      </w:pPr>
    </w:p>
    <w:p w14:paraId="74C5A28E" w14:textId="77777777" w:rsidR="00526C28" w:rsidRDefault="00526C28" w:rsidP="009B321E">
      <w:pPr>
        <w:pStyle w:val="2"/>
        <w:sectPr w:rsidR="00526C28">
          <w:pgSz w:w="11906" w:h="16838"/>
          <w:pgMar w:top="1440" w:right="1800" w:bottom="1440" w:left="1800" w:header="851" w:footer="992" w:gutter="0"/>
          <w:cols w:space="425"/>
          <w:docGrid w:type="lines" w:linePitch="312"/>
        </w:sectPr>
      </w:pPr>
    </w:p>
    <w:p w14:paraId="4DEE705A" w14:textId="63C0C154" w:rsidR="00E724F1" w:rsidRPr="009B321E" w:rsidRDefault="00E724F1" w:rsidP="009B321E">
      <w:pPr>
        <w:pStyle w:val="2"/>
      </w:pPr>
      <w:bookmarkStart w:id="27" w:name="_Toc54218771"/>
      <w:r w:rsidRPr="009B321E">
        <w:lastRenderedPageBreak/>
        <w:t>5. Presentation -- the future of work</w:t>
      </w:r>
      <w:bookmarkEnd w:id="27"/>
    </w:p>
    <w:p w14:paraId="4F590A5B" w14:textId="77777777" w:rsidR="00E724F1" w:rsidRPr="00E724F1" w:rsidRDefault="00E724F1" w:rsidP="00E724F1">
      <w:pPr>
        <w:rPr>
          <w:rFonts w:ascii="Arial" w:hAnsi="Arial" w:cs="Arial"/>
          <w:b/>
          <w:bCs/>
          <w:sz w:val="24"/>
          <w:szCs w:val="24"/>
        </w:rPr>
      </w:pPr>
    </w:p>
    <w:p w14:paraId="25EF20D9" w14:textId="77777777" w:rsidR="00E724F1" w:rsidRPr="00E724F1" w:rsidRDefault="00E724F1" w:rsidP="00E724F1">
      <w:pPr>
        <w:rPr>
          <w:rFonts w:ascii="Arial" w:hAnsi="Arial" w:cs="Arial"/>
          <w:b/>
          <w:bCs/>
          <w:sz w:val="24"/>
          <w:szCs w:val="24"/>
        </w:rPr>
      </w:pPr>
      <w:r w:rsidRPr="00E724F1">
        <w:rPr>
          <w:noProof/>
        </w:rPr>
        <w:drawing>
          <wp:inline distT="0" distB="0" distL="0" distR="0" wp14:anchorId="117D5B47" wp14:editId="11237974">
            <wp:extent cx="5274310" cy="29667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18F715A2" wp14:editId="5A05AE0F">
            <wp:extent cx="5274310" cy="2966720"/>
            <wp:effectExtent l="0" t="0" r="2540" b="508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26F356DC" wp14:editId="6057EE7E">
            <wp:extent cx="5274310" cy="2966720"/>
            <wp:effectExtent l="0" t="0" r="2540" b="508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286536EF" wp14:editId="4DF93C86">
            <wp:extent cx="5274310" cy="2966720"/>
            <wp:effectExtent l="0" t="0" r="2540" b="508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6D93C861" wp14:editId="597B1A10">
            <wp:extent cx="5274310" cy="2966720"/>
            <wp:effectExtent l="0" t="0" r="2540" b="508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62A3B625" wp14:editId="3D8F9D95">
            <wp:extent cx="5274310" cy="2966720"/>
            <wp:effectExtent l="0" t="0" r="2540" b="508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4310" cy="2966720"/>
                    </a:xfrm>
                    <a:prstGeom prst="rect">
                      <a:avLst/>
                    </a:prstGeom>
                  </pic:spPr>
                </pic:pic>
              </a:graphicData>
            </a:graphic>
          </wp:inline>
        </w:drawing>
      </w:r>
    </w:p>
    <w:p w14:paraId="61CBEBDD" w14:textId="77777777" w:rsidR="00E724F1" w:rsidRPr="00E724F1" w:rsidRDefault="00E724F1" w:rsidP="00E724F1">
      <w:pPr>
        <w:rPr>
          <w:rFonts w:ascii="Arial" w:hAnsi="Arial" w:cs="Arial"/>
          <w:sz w:val="24"/>
          <w:szCs w:val="24"/>
        </w:rPr>
      </w:pPr>
    </w:p>
    <w:p w14:paraId="67245E9D" w14:textId="77777777" w:rsidR="00E724F1" w:rsidRPr="00E724F1" w:rsidRDefault="00E724F1" w:rsidP="00E724F1">
      <w:pPr>
        <w:rPr>
          <w:rFonts w:ascii="Arial" w:hAnsi="Arial" w:cs="Arial"/>
          <w:sz w:val="24"/>
          <w:szCs w:val="24"/>
        </w:rPr>
      </w:pPr>
    </w:p>
    <w:p w14:paraId="794EAB5C" w14:textId="77777777" w:rsidR="00E724F1" w:rsidRPr="00E724F1" w:rsidRDefault="00E724F1" w:rsidP="00E724F1">
      <w:pPr>
        <w:rPr>
          <w:rFonts w:ascii="Arial" w:hAnsi="Arial" w:cs="Arial"/>
          <w:sz w:val="24"/>
          <w:szCs w:val="24"/>
        </w:rPr>
      </w:pPr>
    </w:p>
    <w:p w14:paraId="5A10F210" w14:textId="77777777" w:rsidR="00E724F1" w:rsidRPr="00E724F1" w:rsidRDefault="00E724F1" w:rsidP="00E724F1">
      <w:pPr>
        <w:rPr>
          <w:rFonts w:ascii="Arial" w:hAnsi="Arial" w:cs="Arial"/>
          <w:sz w:val="24"/>
          <w:szCs w:val="24"/>
        </w:rPr>
      </w:pPr>
    </w:p>
    <w:p w14:paraId="57234393" w14:textId="77777777" w:rsidR="00E724F1" w:rsidRPr="00E724F1" w:rsidRDefault="00E724F1" w:rsidP="00E724F1">
      <w:pPr>
        <w:rPr>
          <w:rFonts w:ascii="Arial" w:hAnsi="Arial" w:cs="Arial"/>
          <w:sz w:val="24"/>
          <w:szCs w:val="24"/>
        </w:rPr>
      </w:pPr>
    </w:p>
    <w:p w14:paraId="7EE45097" w14:textId="77777777" w:rsidR="00E724F1" w:rsidRPr="00E724F1" w:rsidRDefault="00E724F1" w:rsidP="00E724F1">
      <w:pPr>
        <w:rPr>
          <w:rFonts w:ascii="Arial" w:hAnsi="Arial" w:cs="Arial"/>
          <w:sz w:val="24"/>
          <w:szCs w:val="24"/>
        </w:rPr>
      </w:pPr>
    </w:p>
    <w:p w14:paraId="17F4AA2B" w14:textId="77777777" w:rsidR="00E724F1" w:rsidRPr="00E724F1" w:rsidRDefault="00E724F1" w:rsidP="00E724F1">
      <w:pPr>
        <w:rPr>
          <w:rFonts w:ascii="Arial" w:hAnsi="Arial" w:cs="Arial"/>
          <w:sz w:val="24"/>
          <w:szCs w:val="24"/>
        </w:rPr>
      </w:pPr>
    </w:p>
    <w:p w14:paraId="2030EA19" w14:textId="77777777" w:rsidR="00E724F1" w:rsidRPr="00E724F1" w:rsidRDefault="00E724F1" w:rsidP="00E724F1">
      <w:pPr>
        <w:rPr>
          <w:rFonts w:ascii="Arial" w:hAnsi="Arial" w:cs="Arial"/>
          <w:sz w:val="24"/>
          <w:szCs w:val="24"/>
        </w:rPr>
      </w:pPr>
    </w:p>
    <w:p w14:paraId="0F917696" w14:textId="77777777" w:rsidR="00E724F1" w:rsidRPr="00E724F1" w:rsidRDefault="00E724F1" w:rsidP="00E724F1">
      <w:pPr>
        <w:rPr>
          <w:rFonts w:ascii="Arial" w:hAnsi="Arial" w:cs="Arial"/>
          <w:sz w:val="24"/>
          <w:szCs w:val="24"/>
        </w:rPr>
      </w:pPr>
      <w:r w:rsidRPr="00E724F1">
        <w:rPr>
          <w:noProof/>
        </w:rPr>
        <w:t xml:space="preserve">  </w:t>
      </w:r>
    </w:p>
    <w:p w14:paraId="5A7F0021" w14:textId="77777777" w:rsidR="00E724F1" w:rsidRPr="00E724F1" w:rsidRDefault="00E724F1" w:rsidP="00E724F1">
      <w:pPr>
        <w:rPr>
          <w:rFonts w:ascii="Arial" w:hAnsi="Arial" w:cs="Arial"/>
          <w:sz w:val="24"/>
          <w:szCs w:val="24"/>
        </w:rPr>
      </w:pPr>
    </w:p>
    <w:p w14:paraId="5534CF33" w14:textId="77777777" w:rsidR="00E724F1" w:rsidRPr="00E724F1" w:rsidRDefault="00E724F1" w:rsidP="00E724F1">
      <w:pPr>
        <w:rPr>
          <w:rFonts w:ascii="Arial" w:hAnsi="Arial" w:cs="Arial"/>
          <w:sz w:val="24"/>
          <w:szCs w:val="24"/>
        </w:rPr>
      </w:pPr>
    </w:p>
    <w:p w14:paraId="65FDAFDE" w14:textId="77777777" w:rsidR="00E724F1" w:rsidRPr="00E724F1" w:rsidRDefault="00E724F1" w:rsidP="00E724F1">
      <w:pPr>
        <w:rPr>
          <w:rFonts w:ascii="Arial" w:hAnsi="Arial" w:cs="Arial"/>
          <w:sz w:val="24"/>
          <w:szCs w:val="24"/>
        </w:rPr>
      </w:pPr>
    </w:p>
    <w:p w14:paraId="5050B768" w14:textId="77777777" w:rsidR="00E724F1" w:rsidRPr="00E724F1" w:rsidRDefault="00E724F1" w:rsidP="00E724F1">
      <w:pPr>
        <w:rPr>
          <w:rFonts w:ascii="Arial" w:hAnsi="Arial" w:cs="Arial"/>
          <w:sz w:val="24"/>
          <w:szCs w:val="24"/>
        </w:rPr>
      </w:pPr>
      <w:r w:rsidRPr="00E724F1">
        <w:rPr>
          <w:rFonts w:ascii="Arial" w:hAnsi="Arial" w:cs="Arial"/>
          <w:noProof/>
          <w:sz w:val="24"/>
          <w:szCs w:val="24"/>
        </w:rPr>
        <w:lastRenderedPageBreak/>
        <w:drawing>
          <wp:inline distT="0" distB="0" distL="0" distR="0" wp14:anchorId="499D256F" wp14:editId="2CB1F808">
            <wp:extent cx="5274310" cy="2966720"/>
            <wp:effectExtent l="0" t="0" r="2540" b="508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rFonts w:ascii="Arial" w:hAnsi="Arial" w:cs="Arial"/>
          <w:noProof/>
          <w:sz w:val="24"/>
          <w:szCs w:val="24"/>
        </w:rPr>
        <w:drawing>
          <wp:inline distT="0" distB="0" distL="0" distR="0" wp14:anchorId="4285032D" wp14:editId="03D7BF00">
            <wp:extent cx="5274310" cy="2966720"/>
            <wp:effectExtent l="0" t="0" r="2540" b="508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966720"/>
                    </a:xfrm>
                    <a:prstGeom prst="rect">
                      <a:avLst/>
                    </a:prstGeom>
                  </pic:spPr>
                </pic:pic>
              </a:graphicData>
            </a:graphic>
          </wp:inline>
        </w:drawing>
      </w:r>
    </w:p>
    <w:p w14:paraId="4398EFDE" w14:textId="77777777" w:rsidR="00E724F1" w:rsidRPr="00E724F1" w:rsidRDefault="00E724F1" w:rsidP="00E724F1">
      <w:pPr>
        <w:rPr>
          <w:rFonts w:ascii="Arial" w:hAnsi="Arial" w:cs="Arial"/>
          <w:sz w:val="24"/>
          <w:szCs w:val="24"/>
        </w:rPr>
      </w:pPr>
    </w:p>
    <w:p w14:paraId="5D36DE61" w14:textId="77777777" w:rsidR="00E724F1" w:rsidRPr="00E724F1" w:rsidRDefault="00E724F1" w:rsidP="00E724F1">
      <w:pPr>
        <w:rPr>
          <w:rFonts w:ascii="Arial" w:hAnsi="Arial" w:cs="Arial"/>
          <w:sz w:val="24"/>
          <w:szCs w:val="24"/>
        </w:rPr>
      </w:pPr>
    </w:p>
    <w:p w14:paraId="1CFE1B10" w14:textId="77777777" w:rsidR="00E724F1" w:rsidRPr="00E724F1" w:rsidRDefault="00E724F1" w:rsidP="00E724F1">
      <w:pPr>
        <w:rPr>
          <w:rFonts w:ascii="Arial" w:hAnsi="Arial" w:cs="Arial"/>
          <w:sz w:val="24"/>
          <w:szCs w:val="24"/>
        </w:rPr>
      </w:pPr>
    </w:p>
    <w:p w14:paraId="5B60F6E6" w14:textId="77777777" w:rsidR="00E724F1" w:rsidRPr="00E724F1" w:rsidRDefault="00E724F1" w:rsidP="00E724F1">
      <w:pPr>
        <w:rPr>
          <w:rFonts w:ascii="Arial" w:hAnsi="Arial" w:cs="Arial"/>
          <w:sz w:val="24"/>
          <w:szCs w:val="24"/>
        </w:rPr>
      </w:pPr>
    </w:p>
    <w:p w14:paraId="31ECB756" w14:textId="77777777" w:rsidR="00E724F1" w:rsidRPr="00E724F1" w:rsidRDefault="00E724F1" w:rsidP="00E724F1">
      <w:pPr>
        <w:rPr>
          <w:rFonts w:ascii="Arial" w:hAnsi="Arial" w:cs="Arial"/>
          <w:sz w:val="24"/>
          <w:szCs w:val="24"/>
        </w:rPr>
      </w:pPr>
    </w:p>
    <w:p w14:paraId="614239A7" w14:textId="77777777" w:rsidR="00E724F1" w:rsidRPr="00E724F1" w:rsidRDefault="00E724F1" w:rsidP="00E724F1">
      <w:pPr>
        <w:rPr>
          <w:rFonts w:ascii="Arial" w:hAnsi="Arial" w:cs="Arial"/>
          <w:sz w:val="24"/>
          <w:szCs w:val="24"/>
        </w:rPr>
      </w:pPr>
    </w:p>
    <w:p w14:paraId="44AAAC96" w14:textId="77777777" w:rsidR="00E724F1" w:rsidRPr="00E724F1" w:rsidRDefault="00E724F1" w:rsidP="00E724F1">
      <w:pPr>
        <w:rPr>
          <w:rFonts w:ascii="Arial" w:hAnsi="Arial" w:cs="Arial"/>
          <w:sz w:val="24"/>
          <w:szCs w:val="24"/>
        </w:rPr>
      </w:pPr>
    </w:p>
    <w:p w14:paraId="62ABC610" w14:textId="77777777" w:rsidR="00E724F1" w:rsidRPr="00E724F1" w:rsidRDefault="00E724F1" w:rsidP="00E724F1">
      <w:pPr>
        <w:rPr>
          <w:rFonts w:ascii="Arial" w:hAnsi="Arial" w:cs="Arial"/>
          <w:sz w:val="24"/>
          <w:szCs w:val="24"/>
        </w:rPr>
      </w:pPr>
    </w:p>
    <w:p w14:paraId="72DA5044" w14:textId="77777777" w:rsidR="00E724F1" w:rsidRPr="00E724F1" w:rsidRDefault="00E724F1" w:rsidP="00E724F1">
      <w:pPr>
        <w:rPr>
          <w:rFonts w:ascii="Arial" w:hAnsi="Arial" w:cs="Arial"/>
          <w:sz w:val="24"/>
          <w:szCs w:val="24"/>
        </w:rPr>
      </w:pPr>
    </w:p>
    <w:p w14:paraId="3C463598" w14:textId="77777777" w:rsidR="00E724F1" w:rsidRPr="00E724F1" w:rsidRDefault="00E724F1" w:rsidP="00E724F1">
      <w:pPr>
        <w:rPr>
          <w:rFonts w:ascii="Arial" w:hAnsi="Arial" w:cs="Arial"/>
          <w:sz w:val="24"/>
          <w:szCs w:val="24"/>
        </w:rPr>
      </w:pPr>
    </w:p>
    <w:p w14:paraId="6C82C97B" w14:textId="77777777" w:rsidR="00E724F1" w:rsidRPr="00E724F1" w:rsidRDefault="00E724F1" w:rsidP="00E724F1">
      <w:pPr>
        <w:rPr>
          <w:rFonts w:ascii="Arial" w:hAnsi="Arial" w:cs="Arial"/>
          <w:sz w:val="24"/>
          <w:szCs w:val="24"/>
        </w:rPr>
      </w:pPr>
    </w:p>
    <w:p w14:paraId="7078558A" w14:textId="77777777" w:rsidR="00E724F1" w:rsidRPr="00E724F1" w:rsidRDefault="00E724F1" w:rsidP="00E724F1">
      <w:pPr>
        <w:rPr>
          <w:rFonts w:ascii="Arial" w:hAnsi="Arial" w:cs="Arial"/>
          <w:sz w:val="24"/>
          <w:szCs w:val="24"/>
        </w:rPr>
      </w:pPr>
    </w:p>
    <w:p w14:paraId="537671AA" w14:textId="77777777" w:rsidR="00E724F1" w:rsidRPr="00E724F1" w:rsidRDefault="00E724F1" w:rsidP="00E724F1">
      <w:pPr>
        <w:rPr>
          <w:rFonts w:ascii="Arial" w:hAnsi="Arial" w:cs="Arial"/>
          <w:sz w:val="24"/>
          <w:szCs w:val="24"/>
        </w:rPr>
      </w:pPr>
    </w:p>
    <w:p w14:paraId="01F35B35"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06C71AD3" wp14:editId="1F5CD07E">
            <wp:extent cx="5274310" cy="2966720"/>
            <wp:effectExtent l="0" t="0" r="2540" b="508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rFonts w:ascii="Arial" w:hAnsi="Arial" w:cs="Arial"/>
          <w:noProof/>
          <w:sz w:val="24"/>
          <w:szCs w:val="24"/>
        </w:rPr>
        <w:drawing>
          <wp:inline distT="0" distB="0" distL="0" distR="0" wp14:anchorId="46B74252" wp14:editId="7F7827BD">
            <wp:extent cx="5274310" cy="2966720"/>
            <wp:effectExtent l="0" t="0" r="254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966720"/>
                    </a:xfrm>
                    <a:prstGeom prst="rect">
                      <a:avLst/>
                    </a:prstGeom>
                  </pic:spPr>
                </pic:pic>
              </a:graphicData>
            </a:graphic>
          </wp:inline>
        </w:drawing>
      </w:r>
    </w:p>
    <w:p w14:paraId="6FFEA890" w14:textId="77777777" w:rsidR="00E724F1" w:rsidRPr="00E724F1" w:rsidRDefault="00E724F1" w:rsidP="00E724F1">
      <w:pPr>
        <w:rPr>
          <w:rFonts w:ascii="Arial" w:hAnsi="Arial" w:cs="Arial"/>
          <w:sz w:val="24"/>
          <w:szCs w:val="24"/>
        </w:rPr>
      </w:pPr>
    </w:p>
    <w:p w14:paraId="179591E1" w14:textId="77777777" w:rsidR="00E724F1" w:rsidRPr="00E724F1" w:rsidRDefault="00E724F1" w:rsidP="00E724F1">
      <w:pPr>
        <w:rPr>
          <w:rFonts w:ascii="Arial" w:hAnsi="Arial" w:cs="Arial"/>
          <w:sz w:val="24"/>
          <w:szCs w:val="24"/>
        </w:rPr>
      </w:pPr>
    </w:p>
    <w:p w14:paraId="600A2EFE" w14:textId="77777777" w:rsidR="00E724F1" w:rsidRPr="00E724F1" w:rsidRDefault="00E724F1" w:rsidP="00E724F1">
      <w:pPr>
        <w:rPr>
          <w:rFonts w:ascii="Arial" w:hAnsi="Arial" w:cs="Arial"/>
          <w:sz w:val="24"/>
          <w:szCs w:val="24"/>
        </w:rPr>
      </w:pPr>
    </w:p>
    <w:p w14:paraId="01B9A057" w14:textId="77777777" w:rsidR="00E724F1" w:rsidRPr="00E724F1" w:rsidRDefault="00E724F1" w:rsidP="00E724F1">
      <w:pPr>
        <w:rPr>
          <w:rFonts w:ascii="Arial" w:hAnsi="Arial" w:cs="Arial"/>
          <w:sz w:val="24"/>
          <w:szCs w:val="24"/>
        </w:rPr>
      </w:pPr>
    </w:p>
    <w:p w14:paraId="4948E9D2" w14:textId="77777777" w:rsidR="00E724F1" w:rsidRPr="00E724F1" w:rsidRDefault="00E724F1" w:rsidP="00E724F1">
      <w:pPr>
        <w:rPr>
          <w:rFonts w:ascii="Arial" w:hAnsi="Arial" w:cs="Arial"/>
          <w:sz w:val="24"/>
          <w:szCs w:val="24"/>
        </w:rPr>
      </w:pPr>
    </w:p>
    <w:p w14:paraId="0D3EEA52" w14:textId="77777777" w:rsidR="00E724F1" w:rsidRPr="00E724F1" w:rsidRDefault="00E724F1" w:rsidP="00E724F1">
      <w:pPr>
        <w:rPr>
          <w:rFonts w:ascii="Arial" w:hAnsi="Arial" w:cs="Arial"/>
          <w:sz w:val="24"/>
          <w:szCs w:val="24"/>
        </w:rPr>
      </w:pPr>
    </w:p>
    <w:p w14:paraId="41B00BC7" w14:textId="77777777" w:rsidR="00E724F1" w:rsidRPr="00E724F1" w:rsidRDefault="00E724F1" w:rsidP="00E724F1">
      <w:pPr>
        <w:rPr>
          <w:rFonts w:ascii="Arial" w:hAnsi="Arial" w:cs="Arial"/>
          <w:sz w:val="24"/>
          <w:szCs w:val="24"/>
        </w:rPr>
      </w:pPr>
    </w:p>
    <w:p w14:paraId="19C0AFC8" w14:textId="77777777" w:rsidR="00E724F1" w:rsidRPr="00E724F1" w:rsidRDefault="00E724F1" w:rsidP="00E724F1">
      <w:pPr>
        <w:rPr>
          <w:rFonts w:ascii="Arial" w:hAnsi="Arial" w:cs="Arial"/>
          <w:sz w:val="24"/>
          <w:szCs w:val="24"/>
        </w:rPr>
      </w:pPr>
    </w:p>
    <w:p w14:paraId="10244102" w14:textId="77777777" w:rsidR="00E724F1" w:rsidRPr="00E724F1" w:rsidRDefault="00E724F1" w:rsidP="00E724F1">
      <w:pPr>
        <w:rPr>
          <w:rFonts w:ascii="Arial" w:hAnsi="Arial" w:cs="Arial"/>
          <w:sz w:val="24"/>
          <w:szCs w:val="24"/>
        </w:rPr>
      </w:pPr>
    </w:p>
    <w:p w14:paraId="59DEA9CA" w14:textId="77777777" w:rsidR="00E724F1" w:rsidRPr="00E724F1" w:rsidRDefault="00E724F1" w:rsidP="00E724F1">
      <w:pPr>
        <w:rPr>
          <w:rFonts w:ascii="Arial" w:hAnsi="Arial" w:cs="Arial"/>
          <w:sz w:val="24"/>
          <w:szCs w:val="24"/>
        </w:rPr>
      </w:pPr>
    </w:p>
    <w:p w14:paraId="4E248FD6" w14:textId="77777777" w:rsidR="00E724F1" w:rsidRPr="00E724F1" w:rsidRDefault="00E724F1" w:rsidP="00E724F1">
      <w:pPr>
        <w:rPr>
          <w:rFonts w:ascii="Arial" w:hAnsi="Arial" w:cs="Arial"/>
          <w:sz w:val="24"/>
          <w:szCs w:val="24"/>
        </w:rPr>
      </w:pPr>
    </w:p>
    <w:p w14:paraId="6BAEDC55" w14:textId="77777777" w:rsidR="00E724F1" w:rsidRPr="00E724F1" w:rsidRDefault="00E724F1" w:rsidP="00E724F1">
      <w:pPr>
        <w:rPr>
          <w:rFonts w:ascii="Arial" w:hAnsi="Arial" w:cs="Arial"/>
          <w:sz w:val="24"/>
          <w:szCs w:val="24"/>
        </w:rPr>
      </w:pPr>
    </w:p>
    <w:p w14:paraId="2E478FAF"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3F9989B4" wp14:editId="0044849A">
            <wp:extent cx="5274310" cy="2966720"/>
            <wp:effectExtent l="0" t="0" r="2540" b="508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74310" cy="2966720"/>
                    </a:xfrm>
                    <a:prstGeom prst="rect">
                      <a:avLst/>
                    </a:prstGeom>
                  </pic:spPr>
                </pic:pic>
              </a:graphicData>
            </a:graphic>
          </wp:inline>
        </w:drawing>
      </w:r>
    </w:p>
    <w:p w14:paraId="0A5FE825" w14:textId="77777777" w:rsidR="00E724F1" w:rsidRPr="00E724F1" w:rsidRDefault="00E724F1" w:rsidP="00E724F1">
      <w:pPr>
        <w:rPr>
          <w:rFonts w:ascii="Arial" w:hAnsi="Arial" w:cs="Arial"/>
          <w:sz w:val="24"/>
          <w:szCs w:val="24"/>
        </w:rPr>
      </w:pPr>
    </w:p>
    <w:p w14:paraId="1C59966E"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5F9FC2FD" wp14:editId="0F0842D9">
            <wp:extent cx="5274310" cy="2966720"/>
            <wp:effectExtent l="0" t="0" r="2540" b="50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4310" cy="2966720"/>
                    </a:xfrm>
                    <a:prstGeom prst="rect">
                      <a:avLst/>
                    </a:prstGeom>
                  </pic:spPr>
                </pic:pic>
              </a:graphicData>
            </a:graphic>
          </wp:inline>
        </w:drawing>
      </w:r>
    </w:p>
    <w:p w14:paraId="33ECBC46" w14:textId="77777777" w:rsidR="00E724F1" w:rsidRPr="00E724F1" w:rsidRDefault="00E724F1" w:rsidP="00E724F1">
      <w:pPr>
        <w:rPr>
          <w:rFonts w:ascii="Arial" w:hAnsi="Arial" w:cs="Arial"/>
          <w:sz w:val="24"/>
          <w:szCs w:val="24"/>
        </w:rPr>
      </w:pPr>
    </w:p>
    <w:p w14:paraId="1BFF99C1" w14:textId="77777777" w:rsidR="00E724F1" w:rsidRPr="00E724F1" w:rsidRDefault="00E724F1" w:rsidP="00E724F1">
      <w:pPr>
        <w:rPr>
          <w:rFonts w:ascii="Arial" w:hAnsi="Arial" w:cs="Arial"/>
          <w:sz w:val="24"/>
          <w:szCs w:val="24"/>
        </w:rPr>
      </w:pPr>
    </w:p>
    <w:p w14:paraId="37BA502A" w14:textId="77777777" w:rsidR="00E724F1" w:rsidRPr="00E724F1" w:rsidRDefault="00E724F1" w:rsidP="00E724F1">
      <w:pPr>
        <w:rPr>
          <w:rFonts w:ascii="Arial" w:hAnsi="Arial" w:cs="Arial"/>
          <w:sz w:val="24"/>
          <w:szCs w:val="24"/>
        </w:rPr>
      </w:pPr>
    </w:p>
    <w:p w14:paraId="01A226F1" w14:textId="77777777" w:rsidR="00E724F1" w:rsidRPr="00E724F1" w:rsidRDefault="00E724F1" w:rsidP="00E724F1">
      <w:pPr>
        <w:rPr>
          <w:rFonts w:ascii="Arial" w:hAnsi="Arial" w:cs="Arial"/>
          <w:sz w:val="24"/>
          <w:szCs w:val="24"/>
        </w:rPr>
      </w:pPr>
    </w:p>
    <w:p w14:paraId="44BC8A32" w14:textId="77777777" w:rsidR="00E724F1" w:rsidRPr="00E724F1" w:rsidRDefault="00E724F1" w:rsidP="00E724F1">
      <w:pPr>
        <w:rPr>
          <w:rFonts w:ascii="Arial" w:hAnsi="Arial" w:cs="Arial"/>
          <w:sz w:val="24"/>
          <w:szCs w:val="24"/>
        </w:rPr>
      </w:pPr>
    </w:p>
    <w:p w14:paraId="100E852C" w14:textId="77777777" w:rsidR="00E724F1" w:rsidRPr="00E724F1" w:rsidRDefault="00E724F1" w:rsidP="00E724F1">
      <w:pPr>
        <w:rPr>
          <w:rFonts w:ascii="Arial" w:hAnsi="Arial" w:cs="Arial"/>
          <w:sz w:val="24"/>
          <w:szCs w:val="24"/>
        </w:rPr>
      </w:pPr>
    </w:p>
    <w:p w14:paraId="1817A23B" w14:textId="77777777" w:rsidR="00E724F1" w:rsidRPr="00E724F1" w:rsidRDefault="00E724F1" w:rsidP="00E724F1">
      <w:pPr>
        <w:rPr>
          <w:rFonts w:ascii="Arial" w:hAnsi="Arial" w:cs="Arial"/>
          <w:sz w:val="24"/>
          <w:szCs w:val="24"/>
        </w:rPr>
      </w:pPr>
    </w:p>
    <w:p w14:paraId="5DB78294" w14:textId="77777777" w:rsidR="00E724F1" w:rsidRPr="00E724F1" w:rsidRDefault="00E724F1" w:rsidP="00E724F1">
      <w:pPr>
        <w:rPr>
          <w:rFonts w:ascii="Arial" w:hAnsi="Arial" w:cs="Arial"/>
          <w:sz w:val="24"/>
          <w:szCs w:val="24"/>
        </w:rPr>
      </w:pPr>
    </w:p>
    <w:p w14:paraId="64195D1A" w14:textId="77777777" w:rsidR="00E724F1" w:rsidRPr="00E724F1" w:rsidRDefault="00E724F1" w:rsidP="00E724F1">
      <w:pPr>
        <w:rPr>
          <w:rFonts w:ascii="Arial" w:hAnsi="Arial" w:cs="Arial"/>
          <w:sz w:val="24"/>
          <w:szCs w:val="24"/>
        </w:rPr>
      </w:pPr>
    </w:p>
    <w:p w14:paraId="3C159985" w14:textId="77777777" w:rsidR="00E724F1" w:rsidRPr="00E724F1" w:rsidRDefault="00E724F1" w:rsidP="00E724F1">
      <w:pPr>
        <w:rPr>
          <w:rFonts w:ascii="Arial" w:hAnsi="Arial" w:cs="Arial"/>
          <w:sz w:val="24"/>
          <w:szCs w:val="24"/>
        </w:rPr>
      </w:pPr>
    </w:p>
    <w:p w14:paraId="23AF4C73" w14:textId="77777777" w:rsidR="00E724F1" w:rsidRPr="00E724F1" w:rsidRDefault="00E724F1" w:rsidP="00E724F1">
      <w:pPr>
        <w:rPr>
          <w:rFonts w:ascii="Arial" w:hAnsi="Arial" w:cs="Arial"/>
          <w:sz w:val="24"/>
          <w:szCs w:val="24"/>
        </w:rPr>
      </w:pPr>
    </w:p>
    <w:p w14:paraId="1714960C"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4AF94603" wp14:editId="57FFD05B">
            <wp:extent cx="5274310" cy="2966720"/>
            <wp:effectExtent l="0" t="0" r="2540" b="508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rFonts w:ascii="Arial" w:hAnsi="Arial" w:cs="Arial"/>
          <w:noProof/>
          <w:sz w:val="24"/>
          <w:szCs w:val="24"/>
        </w:rPr>
        <w:drawing>
          <wp:inline distT="0" distB="0" distL="0" distR="0" wp14:anchorId="0BE92926" wp14:editId="0ADC5479">
            <wp:extent cx="5274310" cy="2966720"/>
            <wp:effectExtent l="0" t="0" r="2540" b="50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74310" cy="2966720"/>
                    </a:xfrm>
                    <a:prstGeom prst="rect">
                      <a:avLst/>
                    </a:prstGeom>
                  </pic:spPr>
                </pic:pic>
              </a:graphicData>
            </a:graphic>
          </wp:inline>
        </w:drawing>
      </w:r>
    </w:p>
    <w:p w14:paraId="0BCCFBAA" w14:textId="77777777" w:rsidR="00E724F1" w:rsidRPr="00E724F1" w:rsidRDefault="00E724F1" w:rsidP="00E724F1">
      <w:pPr>
        <w:rPr>
          <w:rFonts w:ascii="Arial" w:hAnsi="Arial" w:cs="Arial"/>
          <w:sz w:val="24"/>
          <w:szCs w:val="24"/>
        </w:rPr>
      </w:pPr>
    </w:p>
    <w:p w14:paraId="51DF702A" w14:textId="77777777" w:rsidR="00E724F1" w:rsidRPr="00E724F1" w:rsidRDefault="00E724F1" w:rsidP="00E724F1">
      <w:pPr>
        <w:rPr>
          <w:rFonts w:ascii="Arial" w:hAnsi="Arial" w:cs="Arial"/>
          <w:sz w:val="24"/>
          <w:szCs w:val="24"/>
        </w:rPr>
      </w:pPr>
    </w:p>
    <w:p w14:paraId="03DED912" w14:textId="77777777" w:rsidR="00E724F1" w:rsidRPr="00E724F1" w:rsidRDefault="00E724F1" w:rsidP="00E724F1">
      <w:pPr>
        <w:rPr>
          <w:rFonts w:ascii="Arial" w:hAnsi="Arial" w:cs="Arial"/>
          <w:sz w:val="24"/>
          <w:szCs w:val="24"/>
        </w:rPr>
      </w:pPr>
    </w:p>
    <w:p w14:paraId="173A4AE7" w14:textId="77777777" w:rsidR="00E724F1" w:rsidRPr="00E724F1" w:rsidRDefault="00E724F1" w:rsidP="00E724F1">
      <w:pPr>
        <w:rPr>
          <w:rFonts w:ascii="Arial" w:hAnsi="Arial" w:cs="Arial"/>
          <w:sz w:val="24"/>
          <w:szCs w:val="24"/>
        </w:rPr>
      </w:pPr>
    </w:p>
    <w:p w14:paraId="32583EB6" w14:textId="77777777" w:rsidR="00E724F1" w:rsidRPr="00E724F1" w:rsidRDefault="00E724F1" w:rsidP="00E724F1">
      <w:pPr>
        <w:rPr>
          <w:rFonts w:ascii="Arial" w:hAnsi="Arial" w:cs="Arial"/>
          <w:sz w:val="24"/>
          <w:szCs w:val="24"/>
        </w:rPr>
      </w:pPr>
    </w:p>
    <w:p w14:paraId="7E6A87D5" w14:textId="77777777" w:rsidR="00E724F1" w:rsidRPr="00E724F1" w:rsidRDefault="00E724F1" w:rsidP="00E724F1">
      <w:pPr>
        <w:rPr>
          <w:rFonts w:ascii="Arial" w:hAnsi="Arial" w:cs="Arial"/>
          <w:sz w:val="24"/>
          <w:szCs w:val="24"/>
        </w:rPr>
      </w:pPr>
    </w:p>
    <w:p w14:paraId="57E9EDAA" w14:textId="77777777" w:rsidR="00E724F1" w:rsidRPr="00E724F1" w:rsidRDefault="00E724F1" w:rsidP="00E724F1">
      <w:pPr>
        <w:rPr>
          <w:rFonts w:ascii="Arial" w:hAnsi="Arial" w:cs="Arial"/>
          <w:sz w:val="24"/>
          <w:szCs w:val="24"/>
        </w:rPr>
      </w:pPr>
    </w:p>
    <w:p w14:paraId="444F7331" w14:textId="77777777" w:rsidR="00E724F1" w:rsidRPr="00E724F1" w:rsidRDefault="00E724F1" w:rsidP="00E724F1">
      <w:pPr>
        <w:rPr>
          <w:rFonts w:ascii="Arial" w:hAnsi="Arial" w:cs="Arial"/>
          <w:sz w:val="24"/>
          <w:szCs w:val="24"/>
        </w:rPr>
      </w:pPr>
    </w:p>
    <w:p w14:paraId="3702EFE0" w14:textId="77777777" w:rsidR="00E724F1" w:rsidRPr="00E724F1" w:rsidRDefault="00E724F1" w:rsidP="00E724F1">
      <w:pPr>
        <w:rPr>
          <w:rFonts w:ascii="Arial" w:hAnsi="Arial" w:cs="Arial"/>
          <w:sz w:val="24"/>
          <w:szCs w:val="24"/>
        </w:rPr>
      </w:pPr>
    </w:p>
    <w:p w14:paraId="06B92C63" w14:textId="77777777" w:rsidR="00E724F1" w:rsidRPr="00E724F1" w:rsidRDefault="00E724F1" w:rsidP="00E724F1">
      <w:pPr>
        <w:rPr>
          <w:rFonts w:ascii="Arial" w:hAnsi="Arial" w:cs="Arial"/>
          <w:sz w:val="24"/>
          <w:szCs w:val="24"/>
        </w:rPr>
      </w:pPr>
    </w:p>
    <w:p w14:paraId="08E87470" w14:textId="77777777" w:rsidR="00E724F1" w:rsidRPr="00E724F1" w:rsidRDefault="00E724F1" w:rsidP="00E724F1">
      <w:pPr>
        <w:rPr>
          <w:rFonts w:ascii="Arial" w:hAnsi="Arial" w:cs="Arial"/>
          <w:sz w:val="24"/>
          <w:szCs w:val="24"/>
        </w:rPr>
      </w:pPr>
    </w:p>
    <w:p w14:paraId="58C78F14" w14:textId="77777777" w:rsidR="00E724F1" w:rsidRPr="00E724F1" w:rsidRDefault="00E724F1" w:rsidP="00E724F1">
      <w:pPr>
        <w:rPr>
          <w:rFonts w:ascii="Arial" w:hAnsi="Arial" w:cs="Arial"/>
          <w:sz w:val="24"/>
          <w:szCs w:val="24"/>
        </w:rPr>
      </w:pPr>
    </w:p>
    <w:p w14:paraId="7AC8DA6A"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41A16C3D" wp14:editId="68C24888">
            <wp:extent cx="5274310" cy="2966720"/>
            <wp:effectExtent l="0" t="0" r="2540"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rFonts w:ascii="Arial" w:hAnsi="Arial" w:cs="Arial"/>
          <w:noProof/>
          <w:sz w:val="24"/>
          <w:szCs w:val="24"/>
        </w:rPr>
        <w:drawing>
          <wp:inline distT="0" distB="0" distL="0" distR="0" wp14:anchorId="00658A96" wp14:editId="528255A9">
            <wp:extent cx="5274310" cy="29667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74310" cy="2966720"/>
                    </a:xfrm>
                    <a:prstGeom prst="rect">
                      <a:avLst/>
                    </a:prstGeom>
                  </pic:spPr>
                </pic:pic>
              </a:graphicData>
            </a:graphic>
          </wp:inline>
        </w:drawing>
      </w:r>
    </w:p>
    <w:p w14:paraId="067000C8" w14:textId="77777777" w:rsidR="00E724F1" w:rsidRPr="00E724F1" w:rsidRDefault="00E724F1" w:rsidP="00E724F1">
      <w:pPr>
        <w:rPr>
          <w:rFonts w:ascii="Arial" w:hAnsi="Arial" w:cs="Arial"/>
          <w:sz w:val="24"/>
          <w:szCs w:val="24"/>
        </w:rPr>
      </w:pPr>
    </w:p>
    <w:p w14:paraId="11DABE45" w14:textId="77777777" w:rsidR="00E724F1" w:rsidRPr="00E724F1" w:rsidRDefault="00E724F1" w:rsidP="00E724F1">
      <w:pPr>
        <w:rPr>
          <w:rFonts w:ascii="Arial" w:hAnsi="Arial" w:cs="Arial"/>
          <w:sz w:val="24"/>
          <w:szCs w:val="24"/>
        </w:rPr>
      </w:pPr>
    </w:p>
    <w:p w14:paraId="0FC206BB" w14:textId="77777777" w:rsidR="00E724F1" w:rsidRPr="00E724F1" w:rsidRDefault="00E724F1" w:rsidP="00E724F1">
      <w:pPr>
        <w:rPr>
          <w:rFonts w:ascii="Arial" w:hAnsi="Arial" w:cs="Arial"/>
          <w:sz w:val="24"/>
          <w:szCs w:val="24"/>
        </w:rPr>
      </w:pPr>
    </w:p>
    <w:p w14:paraId="2188E71D" w14:textId="77777777" w:rsidR="00E724F1" w:rsidRPr="00E724F1" w:rsidRDefault="00E724F1" w:rsidP="00E724F1">
      <w:pPr>
        <w:rPr>
          <w:rFonts w:ascii="Arial" w:hAnsi="Arial" w:cs="Arial"/>
          <w:sz w:val="24"/>
          <w:szCs w:val="24"/>
        </w:rPr>
      </w:pPr>
    </w:p>
    <w:p w14:paraId="1C16F956" w14:textId="77777777" w:rsidR="00E724F1" w:rsidRPr="00E724F1" w:rsidRDefault="00E724F1" w:rsidP="00E724F1">
      <w:pPr>
        <w:rPr>
          <w:rFonts w:ascii="Arial" w:hAnsi="Arial" w:cs="Arial"/>
          <w:sz w:val="24"/>
          <w:szCs w:val="24"/>
        </w:rPr>
      </w:pPr>
    </w:p>
    <w:p w14:paraId="38681BC1" w14:textId="77777777" w:rsidR="00E724F1" w:rsidRPr="00E724F1" w:rsidRDefault="00E724F1" w:rsidP="00E724F1">
      <w:pPr>
        <w:rPr>
          <w:rFonts w:ascii="Arial" w:hAnsi="Arial" w:cs="Arial"/>
          <w:sz w:val="24"/>
          <w:szCs w:val="24"/>
        </w:rPr>
      </w:pPr>
    </w:p>
    <w:p w14:paraId="0CFD87D8" w14:textId="77777777" w:rsidR="00E724F1" w:rsidRPr="00E724F1" w:rsidRDefault="00E724F1" w:rsidP="00E724F1">
      <w:pPr>
        <w:rPr>
          <w:rFonts w:ascii="Arial" w:hAnsi="Arial" w:cs="Arial"/>
          <w:sz w:val="24"/>
          <w:szCs w:val="24"/>
        </w:rPr>
      </w:pPr>
    </w:p>
    <w:p w14:paraId="75511CF1" w14:textId="77777777" w:rsidR="00E724F1" w:rsidRPr="00E724F1" w:rsidRDefault="00E724F1" w:rsidP="00E724F1">
      <w:pPr>
        <w:rPr>
          <w:rFonts w:ascii="Arial" w:hAnsi="Arial" w:cs="Arial"/>
          <w:sz w:val="24"/>
          <w:szCs w:val="24"/>
        </w:rPr>
      </w:pPr>
    </w:p>
    <w:p w14:paraId="43D04196" w14:textId="77777777" w:rsidR="00E724F1" w:rsidRPr="00E724F1" w:rsidRDefault="00E724F1" w:rsidP="00E724F1">
      <w:pPr>
        <w:rPr>
          <w:rFonts w:ascii="Arial" w:hAnsi="Arial" w:cs="Arial"/>
          <w:sz w:val="24"/>
          <w:szCs w:val="24"/>
        </w:rPr>
      </w:pPr>
    </w:p>
    <w:p w14:paraId="2770F109" w14:textId="77777777" w:rsidR="00E724F1" w:rsidRPr="00E724F1" w:rsidRDefault="00E724F1" w:rsidP="00E724F1">
      <w:pPr>
        <w:rPr>
          <w:rFonts w:ascii="Arial" w:hAnsi="Arial" w:cs="Arial"/>
          <w:sz w:val="24"/>
          <w:szCs w:val="24"/>
        </w:rPr>
      </w:pPr>
    </w:p>
    <w:p w14:paraId="32DB9C12" w14:textId="77777777" w:rsidR="00E724F1" w:rsidRPr="00E724F1" w:rsidRDefault="00E724F1" w:rsidP="00E724F1">
      <w:pPr>
        <w:rPr>
          <w:rFonts w:ascii="Arial" w:hAnsi="Arial" w:cs="Arial"/>
          <w:sz w:val="24"/>
          <w:szCs w:val="24"/>
        </w:rPr>
      </w:pPr>
    </w:p>
    <w:p w14:paraId="2DFF220D" w14:textId="77777777" w:rsidR="00E724F1" w:rsidRPr="00E724F1" w:rsidRDefault="00E724F1" w:rsidP="00E724F1">
      <w:pPr>
        <w:rPr>
          <w:rFonts w:ascii="Arial" w:hAnsi="Arial" w:cs="Arial"/>
          <w:sz w:val="24"/>
          <w:szCs w:val="24"/>
        </w:rPr>
      </w:pPr>
    </w:p>
    <w:p w14:paraId="2FCA1973"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6D1D24F0" wp14:editId="121EECAC">
            <wp:extent cx="5274310" cy="2966720"/>
            <wp:effectExtent l="0" t="0" r="2540"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rFonts w:ascii="Arial" w:hAnsi="Arial" w:cs="Arial"/>
          <w:noProof/>
          <w:sz w:val="24"/>
          <w:szCs w:val="24"/>
        </w:rPr>
        <w:drawing>
          <wp:inline distT="0" distB="0" distL="0" distR="0" wp14:anchorId="476A4219" wp14:editId="52769B16">
            <wp:extent cx="5274310" cy="2966720"/>
            <wp:effectExtent l="0" t="0" r="2540"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2B288B50" wp14:editId="4D753A41">
            <wp:extent cx="5274310" cy="2966720"/>
            <wp:effectExtent l="0" t="0" r="2540" b="508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2548A050" wp14:editId="6E3AE896">
            <wp:extent cx="5274310" cy="2966720"/>
            <wp:effectExtent l="0" t="0" r="2540" b="508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64F9C64A" wp14:editId="5D38F234">
            <wp:extent cx="5274310" cy="2966720"/>
            <wp:effectExtent l="0" t="0" r="2540" b="508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6CB08F40" wp14:editId="4C748CB3">
            <wp:extent cx="5274310" cy="2966720"/>
            <wp:effectExtent l="0" t="0" r="2540" b="508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2E469202" wp14:editId="645C2E8A">
            <wp:extent cx="5274310" cy="2966720"/>
            <wp:effectExtent l="0" t="0" r="2540" b="508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3F725FD7" wp14:editId="21D390AD">
            <wp:extent cx="5274310" cy="2966720"/>
            <wp:effectExtent l="0" t="0" r="2540" b="508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4C6200F5" wp14:editId="66CB951D">
            <wp:extent cx="5274310" cy="2966720"/>
            <wp:effectExtent l="0" t="0" r="2540" b="508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2B2458C5" wp14:editId="2C6E523D">
            <wp:extent cx="5274310" cy="2966720"/>
            <wp:effectExtent l="0" t="0" r="2540" b="508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1F55AB61" wp14:editId="349C6B13">
            <wp:extent cx="5274310" cy="2966720"/>
            <wp:effectExtent l="0" t="0" r="2540" b="508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6FC492A3" wp14:editId="633A7624">
            <wp:extent cx="5274310" cy="2966720"/>
            <wp:effectExtent l="0" t="0" r="2540" b="508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54D337E4" wp14:editId="4614067C">
            <wp:extent cx="5274310" cy="2966720"/>
            <wp:effectExtent l="0" t="0" r="254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0949A907" wp14:editId="69E62D2F">
            <wp:extent cx="5274310" cy="2966720"/>
            <wp:effectExtent l="0" t="0" r="2540" b="508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3E605464" wp14:editId="109264E3">
            <wp:extent cx="5274310" cy="2966720"/>
            <wp:effectExtent l="0" t="0" r="2540" b="508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5B3502CC" wp14:editId="1BB93E01">
            <wp:extent cx="5274310" cy="2966720"/>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2C8C6370" wp14:editId="20CF8692">
            <wp:extent cx="5274310" cy="2966720"/>
            <wp:effectExtent l="0" t="0" r="2540" b="508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546A626F" wp14:editId="104F1C89">
            <wp:extent cx="5274310" cy="2966720"/>
            <wp:effectExtent l="0" t="0" r="2540" b="508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46066FF0" wp14:editId="00011E90">
            <wp:extent cx="5274310" cy="2966720"/>
            <wp:effectExtent l="0" t="0" r="2540" b="508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45FE1BA8" wp14:editId="4077CF5A">
            <wp:extent cx="5274310" cy="2966720"/>
            <wp:effectExtent l="0" t="0" r="2540" b="508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4F5A96CC" wp14:editId="6157E78D">
            <wp:extent cx="5274310" cy="2966720"/>
            <wp:effectExtent l="0" t="0" r="2540"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045AE517" wp14:editId="2E13672B">
            <wp:extent cx="5274310" cy="2966720"/>
            <wp:effectExtent l="0" t="0" r="2540" b="508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lastRenderedPageBreak/>
        <w:drawing>
          <wp:inline distT="0" distB="0" distL="0" distR="0" wp14:anchorId="39699EDC" wp14:editId="24002747">
            <wp:extent cx="5274310" cy="2966720"/>
            <wp:effectExtent l="0" t="0" r="2540" b="508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74310" cy="2966720"/>
                    </a:xfrm>
                    <a:prstGeom prst="rect">
                      <a:avLst/>
                    </a:prstGeom>
                  </pic:spPr>
                </pic:pic>
              </a:graphicData>
            </a:graphic>
          </wp:inline>
        </w:drawing>
      </w:r>
      <w:r w:rsidRPr="00E724F1">
        <w:rPr>
          <w:noProof/>
        </w:rPr>
        <w:t xml:space="preserve"> </w:t>
      </w:r>
      <w:r w:rsidRPr="00E724F1">
        <w:rPr>
          <w:noProof/>
        </w:rPr>
        <w:drawing>
          <wp:inline distT="0" distB="0" distL="0" distR="0" wp14:anchorId="34EFA1F7" wp14:editId="68254C08">
            <wp:extent cx="5274310" cy="2966720"/>
            <wp:effectExtent l="0" t="0" r="2540" b="508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274310" cy="2966720"/>
                    </a:xfrm>
                    <a:prstGeom prst="rect">
                      <a:avLst/>
                    </a:prstGeom>
                  </pic:spPr>
                </pic:pic>
              </a:graphicData>
            </a:graphic>
          </wp:inline>
        </w:drawing>
      </w:r>
    </w:p>
    <w:p w14:paraId="21B30B8C" w14:textId="77777777" w:rsidR="00E724F1" w:rsidRPr="00E724F1" w:rsidRDefault="00E724F1" w:rsidP="00E724F1">
      <w:pPr>
        <w:rPr>
          <w:rFonts w:ascii="Arial" w:hAnsi="Arial" w:cs="Arial"/>
          <w:sz w:val="24"/>
          <w:szCs w:val="24"/>
        </w:rPr>
      </w:pPr>
    </w:p>
    <w:p w14:paraId="6CCEC8FB" w14:textId="77777777" w:rsidR="00E724F1" w:rsidRPr="00E724F1" w:rsidRDefault="00E724F1" w:rsidP="00E724F1">
      <w:pPr>
        <w:rPr>
          <w:rFonts w:ascii="Arial" w:hAnsi="Arial" w:cs="Arial"/>
          <w:sz w:val="24"/>
          <w:szCs w:val="24"/>
        </w:rPr>
      </w:pPr>
    </w:p>
    <w:p w14:paraId="5FD89FA1" w14:textId="77777777" w:rsidR="00526C28" w:rsidRDefault="00526C28" w:rsidP="00526C28">
      <w:pPr>
        <w:pStyle w:val="3"/>
        <w:sectPr w:rsidR="00526C28">
          <w:pgSz w:w="11906" w:h="16838"/>
          <w:pgMar w:top="1440" w:right="1800" w:bottom="1440" w:left="1800" w:header="851" w:footer="992" w:gutter="0"/>
          <w:cols w:space="425"/>
          <w:docGrid w:type="lines" w:linePitch="312"/>
        </w:sectPr>
      </w:pPr>
    </w:p>
    <w:p w14:paraId="5CFA2921" w14:textId="0408C776" w:rsidR="00526C28" w:rsidRDefault="00526C28" w:rsidP="00526C28">
      <w:pPr>
        <w:pStyle w:val="3"/>
      </w:pPr>
      <w:bookmarkStart w:id="28" w:name="_Toc54218772"/>
      <w:r w:rsidRPr="009F329B">
        <w:rPr>
          <w:rFonts w:hint="eastAsia"/>
        </w:rPr>
        <w:lastRenderedPageBreak/>
        <w:t>R</w:t>
      </w:r>
      <w:r w:rsidRPr="009F329B">
        <w:t>eferences</w:t>
      </w:r>
      <w:bookmarkEnd w:id="28"/>
    </w:p>
    <w:p w14:paraId="4EBBC520" w14:textId="4A48DD9C"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 xml:space="preserve">Armstrong M.  (2017) </w:t>
      </w:r>
      <w:r w:rsidRPr="00E724F1">
        <w:rPr>
          <w:rFonts w:ascii="Arial" w:hAnsi="Arial" w:cs="Arial"/>
          <w:i/>
          <w:iCs/>
          <w:color w:val="141414"/>
          <w:sz w:val="24"/>
          <w:szCs w:val="24"/>
        </w:rPr>
        <w:t>Armstrong’s Handbook of Human Resource Management Practice</w:t>
      </w:r>
      <w:r w:rsidRPr="00E724F1">
        <w:rPr>
          <w:rFonts w:ascii="Arial" w:hAnsi="Arial" w:cs="Arial"/>
          <w:color w:val="141414"/>
          <w:sz w:val="24"/>
          <w:szCs w:val="24"/>
        </w:rPr>
        <w:t>.14th Ed. London: Kogan Page</w:t>
      </w:r>
      <w:r w:rsidR="00DE31DD">
        <w:rPr>
          <w:rFonts w:ascii="Arial" w:hAnsi="Arial" w:cs="Arial"/>
          <w:color w:val="141414"/>
          <w:sz w:val="24"/>
          <w:szCs w:val="24"/>
        </w:rPr>
        <w:t>.</w:t>
      </w:r>
      <w:r w:rsidRPr="00E724F1">
        <w:rPr>
          <w:rFonts w:ascii="Arial" w:hAnsi="Arial" w:cs="Arial"/>
          <w:color w:val="141414"/>
          <w:sz w:val="24"/>
          <w:szCs w:val="24"/>
        </w:rPr>
        <w:t xml:space="preserve"> </w:t>
      </w:r>
    </w:p>
    <w:p w14:paraId="7EAA44F5" w14:textId="77777777"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hint="eastAsia"/>
          <w:color w:val="141414"/>
          <w:sz w:val="24"/>
          <w:szCs w:val="24"/>
        </w:rPr>
        <w:t>B</w:t>
      </w:r>
      <w:r w:rsidRPr="00E724F1">
        <w:rPr>
          <w:rFonts w:ascii="Arial" w:hAnsi="Arial" w:cs="Arial"/>
          <w:color w:val="141414"/>
          <w:sz w:val="24"/>
          <w:szCs w:val="24"/>
        </w:rPr>
        <w:t xml:space="preserve">rewer, P. D and Brewer K.L. (2010) Knowledge management, human resource management and higher education: A theoretical model. </w:t>
      </w:r>
      <w:r w:rsidRPr="00E724F1">
        <w:rPr>
          <w:rFonts w:ascii="Arial" w:hAnsi="Arial" w:cs="Arial"/>
          <w:i/>
          <w:iCs/>
          <w:color w:val="141414"/>
          <w:sz w:val="24"/>
          <w:szCs w:val="24"/>
        </w:rPr>
        <w:t>Journal of education for business</w:t>
      </w:r>
      <w:r w:rsidRPr="00E724F1">
        <w:rPr>
          <w:rFonts w:ascii="Arial" w:hAnsi="Arial" w:cs="Arial"/>
          <w:color w:val="141414"/>
          <w:sz w:val="24"/>
          <w:szCs w:val="24"/>
        </w:rPr>
        <w:t xml:space="preserve">, 85, pp. 330-335. </w:t>
      </w:r>
    </w:p>
    <w:p w14:paraId="6524564D" w14:textId="77777777" w:rsidR="00E724F1" w:rsidRPr="00E724F1" w:rsidRDefault="00E724F1" w:rsidP="00E724F1">
      <w:pPr>
        <w:spacing w:line="360" w:lineRule="auto"/>
        <w:ind w:left="480" w:hangingChars="200" w:hanging="480"/>
        <w:rPr>
          <w:rFonts w:ascii="Arial" w:hAnsi="Arial" w:cs="Arial"/>
          <w:color w:val="141414"/>
          <w:sz w:val="24"/>
          <w:szCs w:val="24"/>
        </w:rPr>
      </w:pPr>
      <w:proofErr w:type="spellStart"/>
      <w:r w:rsidRPr="00E724F1">
        <w:rPr>
          <w:rFonts w:ascii="Arial" w:hAnsi="Arial" w:cs="Arial" w:hint="eastAsia"/>
          <w:color w:val="141414"/>
          <w:sz w:val="24"/>
          <w:szCs w:val="24"/>
        </w:rPr>
        <w:t>C</w:t>
      </w:r>
      <w:r w:rsidRPr="00E724F1">
        <w:rPr>
          <w:rFonts w:ascii="Arial" w:hAnsi="Arial" w:cs="Arial"/>
          <w:color w:val="141414"/>
          <w:sz w:val="24"/>
          <w:szCs w:val="24"/>
        </w:rPr>
        <w:t>urado</w:t>
      </w:r>
      <w:proofErr w:type="spellEnd"/>
      <w:r w:rsidRPr="00E724F1">
        <w:rPr>
          <w:rFonts w:ascii="Arial" w:hAnsi="Arial" w:cs="Arial"/>
          <w:color w:val="141414"/>
          <w:sz w:val="24"/>
          <w:szCs w:val="24"/>
        </w:rPr>
        <w:t xml:space="preserve">, C. and </w:t>
      </w:r>
      <w:proofErr w:type="spellStart"/>
      <w:r w:rsidRPr="00E724F1">
        <w:rPr>
          <w:rFonts w:ascii="Arial" w:hAnsi="Arial" w:cs="Arial"/>
          <w:color w:val="141414"/>
          <w:sz w:val="24"/>
          <w:szCs w:val="24"/>
        </w:rPr>
        <w:t>Bontis</w:t>
      </w:r>
      <w:proofErr w:type="spellEnd"/>
      <w:r w:rsidRPr="00E724F1">
        <w:rPr>
          <w:rFonts w:ascii="Arial" w:hAnsi="Arial" w:cs="Arial"/>
          <w:color w:val="141414"/>
          <w:sz w:val="24"/>
          <w:szCs w:val="24"/>
        </w:rPr>
        <w:t xml:space="preserve">, N. (2006) The knowledge-based view of the firm and its theoretical precursor. </w:t>
      </w:r>
      <w:r w:rsidRPr="00E724F1">
        <w:rPr>
          <w:rFonts w:ascii="Arial" w:hAnsi="Arial" w:cs="Arial"/>
          <w:i/>
          <w:iCs/>
          <w:color w:val="141414"/>
          <w:sz w:val="24"/>
          <w:szCs w:val="24"/>
        </w:rPr>
        <w:t>International journal of learning and intellectual capital</w:t>
      </w:r>
      <w:r w:rsidRPr="00E724F1">
        <w:rPr>
          <w:rFonts w:ascii="Arial" w:hAnsi="Arial" w:cs="Arial"/>
          <w:color w:val="141414"/>
          <w:sz w:val="24"/>
          <w:szCs w:val="24"/>
        </w:rPr>
        <w:t xml:space="preserve">, 3(4). pp. 367-381. </w:t>
      </w:r>
    </w:p>
    <w:p w14:paraId="3E0FA602" w14:textId="54F8799A"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 xml:space="preserve">Edwards, T. and Rees, C. (2011) </w:t>
      </w:r>
      <w:r w:rsidRPr="00E724F1">
        <w:rPr>
          <w:rFonts w:ascii="Arial" w:hAnsi="Arial" w:cs="Arial"/>
          <w:i/>
          <w:iCs/>
          <w:color w:val="141414"/>
          <w:sz w:val="24"/>
          <w:szCs w:val="24"/>
        </w:rPr>
        <w:t xml:space="preserve">International Human Resource Management: </w:t>
      </w:r>
      <w:proofErr w:type="spellStart"/>
      <w:r w:rsidRPr="00E724F1">
        <w:rPr>
          <w:rFonts w:ascii="Arial" w:hAnsi="Arial" w:cs="Arial"/>
          <w:i/>
          <w:iCs/>
          <w:color w:val="141414"/>
          <w:sz w:val="24"/>
          <w:szCs w:val="24"/>
        </w:rPr>
        <w:t>globalisation</w:t>
      </w:r>
      <w:proofErr w:type="spellEnd"/>
      <w:r w:rsidRPr="00E724F1">
        <w:rPr>
          <w:rFonts w:ascii="Arial" w:hAnsi="Arial" w:cs="Arial"/>
          <w:i/>
          <w:iCs/>
          <w:color w:val="141414"/>
          <w:sz w:val="24"/>
          <w:szCs w:val="24"/>
        </w:rPr>
        <w:t xml:space="preserve">, national systems and multinational companies. </w:t>
      </w:r>
      <w:r w:rsidRPr="00E724F1">
        <w:rPr>
          <w:rFonts w:ascii="Arial" w:hAnsi="Arial" w:cs="Arial"/>
          <w:color w:val="141414"/>
          <w:sz w:val="24"/>
          <w:szCs w:val="24"/>
        </w:rPr>
        <w:t>2nd ed. Essex: Palgrave</w:t>
      </w:r>
      <w:r w:rsidR="00784495">
        <w:rPr>
          <w:rFonts w:ascii="Arial" w:hAnsi="Arial" w:cs="Arial"/>
          <w:color w:val="141414"/>
          <w:sz w:val="24"/>
          <w:szCs w:val="24"/>
        </w:rPr>
        <w:t>.</w:t>
      </w:r>
    </w:p>
    <w:p w14:paraId="796072FD" w14:textId="77777777"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hint="eastAsia"/>
          <w:color w:val="141414"/>
          <w:sz w:val="24"/>
          <w:szCs w:val="24"/>
        </w:rPr>
        <w:t>G</w:t>
      </w:r>
      <w:r w:rsidRPr="00E724F1">
        <w:rPr>
          <w:rFonts w:ascii="Arial" w:hAnsi="Arial" w:cs="Arial"/>
          <w:color w:val="141414"/>
          <w:sz w:val="24"/>
          <w:szCs w:val="24"/>
        </w:rPr>
        <w:t xml:space="preserve">andy, R. Harrison, P. and Gold, J. (2017) Talent management in higher education: is turnover relevant? </w:t>
      </w:r>
      <w:r w:rsidRPr="00E724F1">
        <w:rPr>
          <w:rFonts w:ascii="Arial" w:hAnsi="Arial" w:cs="Arial"/>
          <w:i/>
          <w:iCs/>
          <w:color w:val="141414"/>
          <w:sz w:val="24"/>
          <w:szCs w:val="24"/>
        </w:rPr>
        <w:t>Talent management</w:t>
      </w:r>
      <w:r w:rsidRPr="00E724F1">
        <w:rPr>
          <w:rFonts w:ascii="Arial" w:hAnsi="Arial" w:cs="Arial"/>
          <w:color w:val="141414"/>
          <w:sz w:val="24"/>
          <w:szCs w:val="24"/>
        </w:rPr>
        <w:t xml:space="preserve">, 42(9), pp. 597-610. </w:t>
      </w:r>
    </w:p>
    <w:p w14:paraId="04285311" w14:textId="77777777"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 xml:space="preserve">Griffiths, D.A. Inman, M. Rojas, H. and Williams, K (2018) Transitioning student identity and sense of place: future possibilities for assessment and development of student employability skills. </w:t>
      </w:r>
      <w:r w:rsidRPr="00E724F1">
        <w:rPr>
          <w:rFonts w:ascii="Arial" w:hAnsi="Arial" w:cs="Arial"/>
          <w:i/>
          <w:iCs/>
          <w:color w:val="141414"/>
          <w:sz w:val="24"/>
          <w:szCs w:val="24"/>
        </w:rPr>
        <w:t>Studies in higher education</w:t>
      </w:r>
      <w:r w:rsidRPr="00E724F1">
        <w:rPr>
          <w:rFonts w:ascii="Arial" w:hAnsi="Arial" w:cs="Arial"/>
          <w:color w:val="141414"/>
          <w:sz w:val="24"/>
          <w:szCs w:val="24"/>
        </w:rPr>
        <w:t xml:space="preserve">, 43(5). pp. 891-913. </w:t>
      </w:r>
    </w:p>
    <w:p w14:paraId="1A077018" w14:textId="77777777" w:rsidR="00E724F1" w:rsidRPr="00E724F1" w:rsidRDefault="00E724F1" w:rsidP="00E724F1">
      <w:pPr>
        <w:spacing w:line="360" w:lineRule="auto"/>
        <w:ind w:left="360" w:hangingChars="150" w:hanging="360"/>
        <w:rPr>
          <w:rFonts w:ascii="Arial" w:hAnsi="Arial" w:cs="Arial"/>
          <w:color w:val="141414"/>
          <w:sz w:val="24"/>
          <w:szCs w:val="24"/>
        </w:rPr>
      </w:pPr>
      <w:r w:rsidRPr="00E724F1">
        <w:rPr>
          <w:rFonts w:ascii="Arial" w:hAnsi="Arial" w:cs="Arial"/>
          <w:color w:val="141414"/>
          <w:sz w:val="24"/>
          <w:szCs w:val="24"/>
        </w:rPr>
        <w:t xml:space="preserve">Hatch, N. W., &amp; Dyer, J. H. (2004) Human capital and learning as a source </w:t>
      </w:r>
      <w:proofErr w:type="gramStart"/>
      <w:r w:rsidRPr="00E724F1">
        <w:rPr>
          <w:rFonts w:ascii="Arial" w:hAnsi="Arial" w:cs="Arial"/>
          <w:color w:val="141414"/>
          <w:sz w:val="24"/>
          <w:szCs w:val="24"/>
        </w:rPr>
        <w:t>of  sustainable</w:t>
      </w:r>
      <w:proofErr w:type="gramEnd"/>
      <w:r w:rsidRPr="00E724F1">
        <w:rPr>
          <w:rFonts w:ascii="Arial" w:hAnsi="Arial" w:cs="Arial"/>
          <w:color w:val="141414"/>
          <w:sz w:val="24"/>
          <w:szCs w:val="24"/>
        </w:rPr>
        <w:t xml:space="preserve"> competitive advantage. </w:t>
      </w:r>
      <w:r w:rsidRPr="00E724F1">
        <w:rPr>
          <w:rFonts w:ascii="Arial" w:hAnsi="Arial" w:cs="Arial"/>
          <w:i/>
          <w:iCs/>
          <w:color w:val="141414"/>
          <w:sz w:val="24"/>
          <w:szCs w:val="24"/>
        </w:rPr>
        <w:t>Strategic Management Journal</w:t>
      </w:r>
      <w:r w:rsidRPr="00E724F1">
        <w:rPr>
          <w:rFonts w:ascii="Arial" w:hAnsi="Arial" w:cs="Arial"/>
          <w:color w:val="141414"/>
          <w:sz w:val="24"/>
          <w:szCs w:val="24"/>
        </w:rPr>
        <w:t>, 25, pp.1155–1178.</w:t>
      </w:r>
    </w:p>
    <w:p w14:paraId="2A64160C" w14:textId="1578C3B3"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 xml:space="preserve">Schwab, K. (2016) </w:t>
      </w:r>
      <w:r w:rsidRPr="00E724F1">
        <w:rPr>
          <w:rFonts w:ascii="Arial" w:hAnsi="Arial" w:cs="Arial"/>
          <w:i/>
          <w:iCs/>
          <w:color w:val="141414"/>
          <w:sz w:val="24"/>
          <w:szCs w:val="24"/>
        </w:rPr>
        <w:t>The Fourth Industrial Revolution. World Economy Forum</w:t>
      </w:r>
      <w:r w:rsidRPr="00E724F1">
        <w:rPr>
          <w:rFonts w:ascii="Arial" w:hAnsi="Arial" w:cs="Arial"/>
          <w:color w:val="141414"/>
          <w:sz w:val="24"/>
          <w:szCs w:val="24"/>
        </w:rPr>
        <w:t xml:space="preserve">, Available at </w:t>
      </w:r>
      <w:hyperlink r:id="rId77" w:history="1">
        <w:r w:rsidRPr="00E724F1">
          <w:rPr>
            <w:rFonts w:ascii="Arial" w:hAnsi="Arial" w:cs="Arial"/>
            <w:color w:val="0000FF"/>
            <w:sz w:val="24"/>
            <w:szCs w:val="24"/>
            <w:u w:val="single"/>
          </w:rPr>
          <w:t>https://www.weforum.org/about/the-fourth-industrial-revolution-by-klaus-schwab</w:t>
        </w:r>
      </w:hyperlink>
      <w:r w:rsidRPr="00E724F1">
        <w:rPr>
          <w:rFonts w:ascii="Arial" w:hAnsi="Arial" w:cs="Arial"/>
          <w:sz w:val="24"/>
          <w:szCs w:val="24"/>
        </w:rPr>
        <w:t xml:space="preserve"> </w:t>
      </w:r>
      <w:bookmarkStart w:id="29" w:name="_Hlk50383198"/>
      <w:bookmarkStart w:id="30" w:name="_Hlk50470744"/>
      <w:r w:rsidRPr="00E724F1">
        <w:rPr>
          <w:rFonts w:ascii="Arial" w:hAnsi="Arial" w:cs="Arial"/>
          <w:color w:val="141414"/>
          <w:sz w:val="24"/>
          <w:szCs w:val="24"/>
        </w:rPr>
        <w:t>(Accessed: 7 September 2020)</w:t>
      </w:r>
      <w:r w:rsidR="00784495">
        <w:rPr>
          <w:rFonts w:ascii="Arial" w:hAnsi="Arial" w:cs="Arial"/>
          <w:color w:val="141414"/>
          <w:sz w:val="24"/>
          <w:szCs w:val="24"/>
        </w:rPr>
        <w:t>.</w:t>
      </w:r>
      <w:r w:rsidRPr="00E724F1">
        <w:rPr>
          <w:rFonts w:ascii="Arial" w:hAnsi="Arial" w:cs="Arial"/>
          <w:color w:val="141414"/>
          <w:sz w:val="24"/>
          <w:szCs w:val="24"/>
        </w:rPr>
        <w:t xml:space="preserve"> </w:t>
      </w:r>
      <w:bookmarkEnd w:id="29"/>
    </w:p>
    <w:bookmarkEnd w:id="30"/>
    <w:p w14:paraId="5CAE8F38" w14:textId="57EF6168"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McKinsey Global Institute. (2017)</w:t>
      </w:r>
      <w:r w:rsidRPr="00E724F1">
        <w:rPr>
          <w:rFonts w:ascii="Arial" w:hAnsi="Arial" w:cs="Arial" w:hint="eastAsia"/>
          <w:color w:val="141414"/>
          <w:sz w:val="24"/>
          <w:szCs w:val="24"/>
        </w:rPr>
        <w:t xml:space="preserve"> </w:t>
      </w:r>
      <w:r w:rsidRPr="00E724F1">
        <w:rPr>
          <w:rFonts w:ascii="Arial" w:hAnsi="Arial" w:cs="Arial" w:hint="eastAsia"/>
          <w:i/>
          <w:iCs/>
          <w:color w:val="141414"/>
          <w:sz w:val="24"/>
          <w:szCs w:val="24"/>
        </w:rPr>
        <w:t>J</w:t>
      </w:r>
      <w:r w:rsidRPr="00E724F1">
        <w:rPr>
          <w:rFonts w:ascii="Arial" w:hAnsi="Arial" w:cs="Arial"/>
          <w:i/>
          <w:iCs/>
          <w:color w:val="141414"/>
          <w:sz w:val="24"/>
          <w:szCs w:val="24"/>
        </w:rPr>
        <w:t>obs lost, jobs gained: workforce transitions in a time of automation (20)</w:t>
      </w:r>
      <w:r w:rsidRPr="00E724F1">
        <w:rPr>
          <w:rFonts w:ascii="Arial" w:hAnsi="Arial" w:cs="Arial"/>
          <w:color w:val="141414"/>
          <w:sz w:val="24"/>
          <w:szCs w:val="24"/>
        </w:rPr>
        <w:t xml:space="preserve">, Available at </w:t>
      </w:r>
      <w:hyperlink r:id="rId78" w:history="1">
        <w:r w:rsidRPr="00E724F1">
          <w:rPr>
            <w:rFonts w:ascii="Arial" w:hAnsi="Arial" w:cs="Arial"/>
            <w:color w:val="0000FF"/>
            <w:sz w:val="24"/>
            <w:szCs w:val="24"/>
            <w:u w:val="single"/>
          </w:rPr>
          <w:t>https://www.mckinsey.com/featured-insights/future-of-work/jobs-lost-jobs-gained-what-the-future-of-work-will-mean-for-jobs-skills-and-wages</w:t>
        </w:r>
      </w:hyperlink>
      <w:r w:rsidRPr="00E724F1">
        <w:rPr>
          <w:rFonts w:ascii="Arial" w:hAnsi="Arial" w:cs="Arial"/>
          <w:sz w:val="24"/>
          <w:szCs w:val="24"/>
        </w:rPr>
        <w:t xml:space="preserve"> </w:t>
      </w:r>
      <w:r w:rsidRPr="00E724F1">
        <w:rPr>
          <w:rFonts w:ascii="Arial" w:hAnsi="Arial" w:cs="Arial"/>
          <w:color w:val="141414"/>
          <w:sz w:val="24"/>
          <w:szCs w:val="24"/>
        </w:rPr>
        <w:t>(Accessed: 7 September 2020)</w:t>
      </w:r>
      <w:r w:rsidR="00784495">
        <w:rPr>
          <w:rFonts w:ascii="Arial" w:hAnsi="Arial" w:cs="Arial"/>
          <w:color w:val="141414"/>
          <w:sz w:val="24"/>
          <w:szCs w:val="24"/>
        </w:rPr>
        <w:t>.</w:t>
      </w:r>
    </w:p>
    <w:p w14:paraId="2FB92E69" w14:textId="3B425129" w:rsidR="00E724F1" w:rsidRPr="00E724F1" w:rsidRDefault="00E724F1" w:rsidP="00E724F1">
      <w:pPr>
        <w:spacing w:line="360" w:lineRule="auto"/>
        <w:ind w:left="360" w:hangingChars="150" w:hanging="360"/>
        <w:rPr>
          <w:rFonts w:ascii="Arial" w:hAnsi="Arial" w:cs="Arial"/>
          <w:color w:val="141414"/>
          <w:sz w:val="24"/>
          <w:szCs w:val="24"/>
        </w:rPr>
      </w:pPr>
      <w:r w:rsidRPr="00E724F1">
        <w:rPr>
          <w:rFonts w:ascii="Arial" w:hAnsi="Arial" w:cs="Arial"/>
          <w:color w:val="141414"/>
          <w:sz w:val="24"/>
          <w:szCs w:val="24"/>
        </w:rPr>
        <w:lastRenderedPageBreak/>
        <w:t xml:space="preserve">McKinsey Global Institute. (2018) </w:t>
      </w:r>
      <w:r w:rsidRPr="00E724F1">
        <w:rPr>
          <w:rFonts w:ascii="Arial" w:hAnsi="Arial" w:cs="Arial"/>
          <w:i/>
          <w:iCs/>
          <w:color w:val="141414"/>
          <w:sz w:val="24"/>
          <w:szCs w:val="24"/>
        </w:rPr>
        <w:t>Soft skills for a hard world</w:t>
      </w:r>
      <w:r w:rsidRPr="00E724F1">
        <w:rPr>
          <w:rFonts w:ascii="Arial" w:hAnsi="Arial" w:cs="Arial"/>
          <w:color w:val="141414"/>
          <w:sz w:val="24"/>
          <w:szCs w:val="24"/>
        </w:rPr>
        <w:t xml:space="preserve">, Available at  </w:t>
      </w:r>
      <w:hyperlink r:id="rId79" w:history="1">
        <w:r w:rsidRPr="00E724F1">
          <w:rPr>
            <w:rFonts w:ascii="Arial" w:hAnsi="Arial" w:cs="Arial"/>
            <w:color w:val="0000FF"/>
            <w:sz w:val="24"/>
            <w:szCs w:val="24"/>
            <w:u w:val="single"/>
          </w:rPr>
          <w:t>https://www.mckinsey.com/featured-insights/future-of-work/five-fifty-soft-skills-for-a-hard-world</w:t>
        </w:r>
      </w:hyperlink>
      <w:r w:rsidRPr="00E724F1">
        <w:rPr>
          <w:rFonts w:ascii="Arial" w:hAnsi="Arial" w:cs="Arial"/>
          <w:color w:val="141414"/>
          <w:sz w:val="24"/>
          <w:szCs w:val="24"/>
        </w:rPr>
        <w:t xml:space="preserve"> (Accessed: 7 September 2020)</w:t>
      </w:r>
      <w:r w:rsidR="00784495">
        <w:rPr>
          <w:rFonts w:ascii="Arial" w:hAnsi="Arial" w:cs="Arial"/>
          <w:color w:val="141414"/>
          <w:sz w:val="24"/>
          <w:szCs w:val="24"/>
        </w:rPr>
        <w:t>.</w:t>
      </w:r>
    </w:p>
    <w:p w14:paraId="6E364E87" w14:textId="77777777"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 xml:space="preserve">Van den Brink, M., </w:t>
      </w:r>
      <w:proofErr w:type="spellStart"/>
      <w:r w:rsidRPr="00E724F1">
        <w:rPr>
          <w:rFonts w:ascii="Arial" w:hAnsi="Arial" w:cs="Arial"/>
          <w:color w:val="141414"/>
          <w:sz w:val="24"/>
          <w:szCs w:val="24"/>
        </w:rPr>
        <w:t>Fruytier</w:t>
      </w:r>
      <w:proofErr w:type="spellEnd"/>
      <w:r w:rsidRPr="00E724F1">
        <w:rPr>
          <w:rFonts w:ascii="Arial" w:hAnsi="Arial" w:cs="Arial"/>
          <w:color w:val="141414"/>
          <w:sz w:val="24"/>
          <w:szCs w:val="24"/>
        </w:rPr>
        <w:t xml:space="preserve">, B. and </w:t>
      </w:r>
      <w:proofErr w:type="spellStart"/>
      <w:r w:rsidRPr="00E724F1">
        <w:rPr>
          <w:rFonts w:ascii="Arial" w:hAnsi="Arial" w:cs="Arial"/>
          <w:color w:val="141414"/>
          <w:sz w:val="24"/>
          <w:szCs w:val="24"/>
        </w:rPr>
        <w:t>Thunnissen</w:t>
      </w:r>
      <w:proofErr w:type="spellEnd"/>
      <w:r w:rsidRPr="00E724F1">
        <w:rPr>
          <w:rFonts w:ascii="Arial" w:hAnsi="Arial" w:cs="Arial"/>
          <w:color w:val="141414"/>
          <w:sz w:val="24"/>
          <w:szCs w:val="24"/>
        </w:rPr>
        <w:t xml:space="preserve">, M. (2013) Talent management in academia: performance systems and HRM policies, </w:t>
      </w:r>
      <w:r w:rsidRPr="00E724F1">
        <w:rPr>
          <w:rFonts w:ascii="Arial" w:hAnsi="Arial" w:cs="Arial"/>
          <w:i/>
          <w:iCs/>
          <w:color w:val="141414"/>
          <w:sz w:val="24"/>
          <w:szCs w:val="24"/>
        </w:rPr>
        <w:t>Human Resource Management Journal</w:t>
      </w:r>
      <w:r w:rsidRPr="00E724F1">
        <w:rPr>
          <w:rFonts w:ascii="Arial" w:hAnsi="Arial" w:cs="Arial"/>
          <w:color w:val="141414"/>
          <w:sz w:val="24"/>
          <w:szCs w:val="24"/>
        </w:rPr>
        <w:t>, 23(2), pp. 180-195.</w:t>
      </w:r>
    </w:p>
    <w:p w14:paraId="346F8FD3" w14:textId="77777777" w:rsidR="00E724F1" w:rsidRPr="00E724F1" w:rsidRDefault="00E724F1" w:rsidP="00E724F1">
      <w:pPr>
        <w:spacing w:line="360" w:lineRule="auto"/>
        <w:ind w:left="480" w:hangingChars="200" w:hanging="480"/>
        <w:rPr>
          <w:rFonts w:ascii="Arial" w:hAnsi="Arial" w:cs="Arial"/>
          <w:color w:val="141414"/>
          <w:sz w:val="24"/>
          <w:szCs w:val="24"/>
        </w:rPr>
      </w:pPr>
      <w:proofErr w:type="spellStart"/>
      <w:r w:rsidRPr="00E724F1">
        <w:rPr>
          <w:rFonts w:ascii="Arial" w:hAnsi="Arial" w:cs="Arial"/>
          <w:color w:val="141414"/>
          <w:sz w:val="24"/>
          <w:szCs w:val="24"/>
        </w:rPr>
        <w:t>Wiklund</w:t>
      </w:r>
      <w:proofErr w:type="spellEnd"/>
      <w:r w:rsidRPr="00E724F1">
        <w:rPr>
          <w:rFonts w:ascii="Arial" w:hAnsi="Arial" w:cs="Arial"/>
          <w:color w:val="141414"/>
          <w:sz w:val="24"/>
          <w:szCs w:val="24"/>
        </w:rPr>
        <w:t xml:space="preserve">, J. and Shepherd, D. (2003) Knowledge-based resources, entrepreneurial orientation, and the performance of small and medium-sized businesses, </w:t>
      </w:r>
      <w:r w:rsidRPr="00E724F1">
        <w:rPr>
          <w:rFonts w:ascii="Arial" w:hAnsi="Arial" w:cs="Arial"/>
          <w:i/>
          <w:iCs/>
          <w:color w:val="141414"/>
          <w:sz w:val="24"/>
          <w:szCs w:val="24"/>
        </w:rPr>
        <w:t>Strategic Management Journal</w:t>
      </w:r>
      <w:r w:rsidRPr="00E724F1">
        <w:rPr>
          <w:rFonts w:ascii="Arial" w:hAnsi="Arial" w:cs="Arial"/>
          <w:color w:val="141414"/>
          <w:sz w:val="24"/>
          <w:szCs w:val="24"/>
        </w:rPr>
        <w:t>, 24, pp.1307–1314.</w:t>
      </w:r>
    </w:p>
    <w:p w14:paraId="36ED5204" w14:textId="77777777" w:rsidR="00E724F1" w:rsidRP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color w:val="141414"/>
          <w:sz w:val="24"/>
          <w:szCs w:val="24"/>
        </w:rPr>
        <w:t xml:space="preserve">Whelan, E. and </w:t>
      </w:r>
      <w:proofErr w:type="spellStart"/>
      <w:r w:rsidRPr="00E724F1">
        <w:rPr>
          <w:rFonts w:ascii="Arial" w:hAnsi="Arial" w:cs="Arial"/>
          <w:color w:val="141414"/>
          <w:sz w:val="24"/>
          <w:szCs w:val="24"/>
        </w:rPr>
        <w:t>Carcary</w:t>
      </w:r>
      <w:proofErr w:type="spellEnd"/>
      <w:r w:rsidRPr="00E724F1">
        <w:rPr>
          <w:rFonts w:ascii="Arial" w:hAnsi="Arial" w:cs="Arial"/>
          <w:color w:val="141414"/>
          <w:sz w:val="24"/>
          <w:szCs w:val="24"/>
        </w:rPr>
        <w:t xml:space="preserve">, M. (2011) Integrating talent and knowledge management: where are the benefits? </w:t>
      </w:r>
      <w:r w:rsidRPr="00E724F1">
        <w:rPr>
          <w:rFonts w:ascii="Arial" w:hAnsi="Arial" w:cs="Arial"/>
          <w:i/>
          <w:iCs/>
          <w:color w:val="141414"/>
          <w:sz w:val="24"/>
          <w:szCs w:val="24"/>
        </w:rPr>
        <w:t>Journal of Knowledge Management</w:t>
      </w:r>
      <w:r w:rsidRPr="00E724F1">
        <w:rPr>
          <w:rFonts w:ascii="Arial" w:hAnsi="Arial" w:cs="Arial"/>
          <w:color w:val="141414"/>
          <w:sz w:val="24"/>
          <w:szCs w:val="24"/>
        </w:rPr>
        <w:t>, 15(4), pp.675-687.</w:t>
      </w:r>
    </w:p>
    <w:p w14:paraId="49703E6A" w14:textId="1470D24F" w:rsidR="00E724F1" w:rsidRDefault="00E724F1" w:rsidP="00E724F1">
      <w:pPr>
        <w:spacing w:line="360" w:lineRule="auto"/>
        <w:ind w:left="480" w:hangingChars="200" w:hanging="480"/>
        <w:rPr>
          <w:rFonts w:ascii="Arial" w:hAnsi="Arial" w:cs="Arial"/>
          <w:color w:val="141414"/>
          <w:sz w:val="24"/>
          <w:szCs w:val="24"/>
        </w:rPr>
      </w:pPr>
      <w:r w:rsidRPr="00E724F1">
        <w:rPr>
          <w:rFonts w:ascii="Arial" w:hAnsi="Arial" w:cs="Arial" w:hint="eastAsia"/>
          <w:color w:val="141414"/>
          <w:sz w:val="24"/>
          <w:szCs w:val="24"/>
        </w:rPr>
        <w:t>Z</w:t>
      </w:r>
      <w:r w:rsidRPr="00E724F1">
        <w:rPr>
          <w:rFonts w:ascii="Arial" w:hAnsi="Arial" w:cs="Arial"/>
          <w:color w:val="141414"/>
          <w:sz w:val="24"/>
          <w:szCs w:val="24"/>
        </w:rPr>
        <w:t xml:space="preserve">hu, J. (2019) The composition and evolution of China’s high-level talent programs in higher education. </w:t>
      </w:r>
      <w:r w:rsidRPr="00E724F1">
        <w:rPr>
          <w:rFonts w:ascii="Arial" w:hAnsi="Arial" w:cs="Arial"/>
          <w:i/>
          <w:iCs/>
          <w:color w:val="141414"/>
          <w:sz w:val="24"/>
          <w:szCs w:val="24"/>
        </w:rPr>
        <w:t>ECNU reviews of Education</w:t>
      </w:r>
      <w:r w:rsidRPr="00E724F1">
        <w:rPr>
          <w:rFonts w:ascii="Arial" w:hAnsi="Arial" w:cs="Arial"/>
          <w:color w:val="141414"/>
          <w:sz w:val="24"/>
          <w:szCs w:val="24"/>
        </w:rPr>
        <w:t xml:space="preserve">, 2(1), pp. 104-110. </w:t>
      </w:r>
    </w:p>
    <w:p w14:paraId="67FE4703" w14:textId="77777777" w:rsidR="00526C28" w:rsidRDefault="00526C28" w:rsidP="00E724F1">
      <w:pPr>
        <w:spacing w:line="360" w:lineRule="auto"/>
        <w:ind w:left="480" w:hangingChars="200" w:hanging="480"/>
        <w:rPr>
          <w:rFonts w:ascii="Arial" w:hAnsi="Arial" w:cs="Arial"/>
          <w:color w:val="141414"/>
          <w:sz w:val="24"/>
          <w:szCs w:val="24"/>
        </w:rPr>
        <w:sectPr w:rsidR="00526C28">
          <w:pgSz w:w="11906" w:h="16838"/>
          <w:pgMar w:top="1440" w:right="1800" w:bottom="1440" w:left="1800" w:header="851" w:footer="992" w:gutter="0"/>
          <w:cols w:space="425"/>
          <w:docGrid w:type="lines" w:linePitch="312"/>
        </w:sectPr>
      </w:pPr>
    </w:p>
    <w:p w14:paraId="60096A6D" w14:textId="77777777" w:rsidR="00E724F1" w:rsidRPr="009B321E" w:rsidRDefault="00E724F1" w:rsidP="009B321E">
      <w:pPr>
        <w:pStyle w:val="2"/>
      </w:pPr>
      <w:bookmarkStart w:id="31" w:name="_Toc54218773"/>
      <w:r w:rsidRPr="009B321E">
        <w:lastRenderedPageBreak/>
        <w:t>6. Critical analysis of Atkinson’s Model in open talent economy</w:t>
      </w:r>
      <w:bookmarkEnd w:id="31"/>
    </w:p>
    <w:p w14:paraId="6444B6D4" w14:textId="77777777" w:rsidR="00E724F1" w:rsidRPr="00E724F1" w:rsidRDefault="00E724F1" w:rsidP="00E724F1">
      <w:pPr>
        <w:rPr>
          <w:rFonts w:ascii="Arial" w:hAnsi="Arial" w:cs="Arial"/>
          <w:b/>
          <w:bCs/>
          <w:sz w:val="24"/>
          <w:szCs w:val="24"/>
        </w:rPr>
      </w:pPr>
    </w:p>
    <w:p w14:paraId="5D2155F0" w14:textId="77777777" w:rsidR="00E724F1" w:rsidRPr="00E724F1" w:rsidRDefault="00E724F1" w:rsidP="00E724F1">
      <w:pPr>
        <w:spacing w:line="360" w:lineRule="auto"/>
        <w:rPr>
          <w:rFonts w:ascii="Arial" w:hAnsi="Arial" w:cs="Arial"/>
          <w:color w:val="000000" w:themeColor="text1"/>
          <w:sz w:val="24"/>
          <w:szCs w:val="24"/>
        </w:rPr>
      </w:pPr>
      <w:r w:rsidRPr="00E724F1">
        <w:rPr>
          <w:rFonts w:ascii="Arial" w:hAnsi="Arial" w:cs="Arial" w:hint="eastAsia"/>
          <w:sz w:val="24"/>
          <w:szCs w:val="24"/>
        </w:rPr>
        <w:t>A</w:t>
      </w:r>
      <w:r w:rsidRPr="00E724F1">
        <w:rPr>
          <w:rFonts w:ascii="Arial" w:hAnsi="Arial" w:cs="Arial"/>
          <w:sz w:val="24"/>
          <w:szCs w:val="24"/>
        </w:rPr>
        <w:t xml:space="preserve">tkinson (1984) points out three types of flexibility which are functional, numerical and financial flexibility in the firm and the workforce is divided into a core group (primary labor market) as well as two peripheral groups and others, such as self-employment, outsourcing, sub-contracting and temporary. The model presenting the internal workforce hierarchy contributes to flexible HRM </w:t>
      </w:r>
      <w:bookmarkStart w:id="32" w:name="_Hlk53953643"/>
      <w:r w:rsidRPr="00E724F1">
        <w:rPr>
          <w:rFonts w:ascii="Arial" w:hAnsi="Arial" w:cs="Arial"/>
          <w:sz w:val="24"/>
          <w:szCs w:val="24"/>
        </w:rPr>
        <w:t>(</w:t>
      </w:r>
      <w:bookmarkStart w:id="33" w:name="_Hlk53941203"/>
      <w:r w:rsidRPr="00E724F1">
        <w:rPr>
          <w:rFonts w:ascii="Arial" w:hAnsi="Arial" w:cs="Arial"/>
          <w:color w:val="000000" w:themeColor="text1"/>
          <w:sz w:val="24"/>
          <w:szCs w:val="24"/>
        </w:rPr>
        <w:t>Arjan et al.,2012</w:t>
      </w:r>
      <w:bookmarkEnd w:id="33"/>
      <w:r w:rsidRPr="00E724F1">
        <w:rPr>
          <w:rFonts w:ascii="Arial" w:hAnsi="Arial" w:cs="Arial"/>
          <w:color w:val="000000" w:themeColor="text1"/>
          <w:sz w:val="24"/>
          <w:szCs w:val="24"/>
        </w:rPr>
        <w:t>)</w:t>
      </w:r>
      <w:bookmarkEnd w:id="32"/>
      <w:r w:rsidRPr="00E724F1">
        <w:rPr>
          <w:rFonts w:ascii="Arial" w:hAnsi="Arial" w:cs="Arial"/>
          <w:sz w:val="24"/>
          <w:szCs w:val="24"/>
        </w:rPr>
        <w:t xml:space="preserve">. Based on the argument on political and strategic perspective, Procter et al. (1994) defense Atkinson Flexible Firm Model and suggest recasting the model due to the nature and extent of employment practice change. </w:t>
      </w:r>
      <w:r w:rsidRPr="00E724F1">
        <w:rPr>
          <w:rFonts w:ascii="Arial" w:hAnsi="Arial" w:cs="Arial"/>
          <w:color w:val="000000" w:themeColor="text1"/>
          <w:sz w:val="24"/>
          <w:szCs w:val="24"/>
        </w:rPr>
        <w:t xml:space="preserve">Flexibility is regarded as the organization ability that responding rapidly at low cost when coping with the labor market uncertainty and dynamics in the business context (Price, 2007; </w:t>
      </w:r>
      <w:bookmarkStart w:id="34" w:name="_Hlk53941085"/>
      <w:r w:rsidRPr="00E724F1">
        <w:rPr>
          <w:rFonts w:ascii="Arial" w:hAnsi="Arial" w:cs="Arial"/>
          <w:color w:val="000000" w:themeColor="text1"/>
          <w:sz w:val="24"/>
          <w:szCs w:val="24"/>
        </w:rPr>
        <w:t>Arjan et al.,2012</w:t>
      </w:r>
      <w:bookmarkEnd w:id="34"/>
      <w:r w:rsidRPr="00E724F1">
        <w:rPr>
          <w:rFonts w:ascii="Arial" w:hAnsi="Arial" w:cs="Arial"/>
          <w:color w:val="000000" w:themeColor="text1"/>
          <w:sz w:val="24"/>
          <w:szCs w:val="24"/>
        </w:rPr>
        <w:t xml:space="preserve">). Particularly efficiency can be increased by part-time working, alternative shift patterns, freelance and multi-skilling, which is sometimes referred to as “agile working” (CIPD, 2020). </w:t>
      </w:r>
    </w:p>
    <w:p w14:paraId="62EAC163" w14:textId="77777777" w:rsidR="00E724F1" w:rsidRPr="00E724F1" w:rsidRDefault="00E724F1" w:rsidP="00E724F1">
      <w:pPr>
        <w:spacing w:line="360" w:lineRule="auto"/>
        <w:rPr>
          <w:rFonts w:ascii="Arial" w:hAnsi="Arial" w:cs="Arial"/>
          <w:color w:val="00B050"/>
          <w:sz w:val="24"/>
          <w:szCs w:val="24"/>
        </w:rPr>
      </w:pPr>
      <w:r w:rsidRPr="00E724F1">
        <w:rPr>
          <w:rFonts w:ascii="Arial" w:hAnsi="Arial" w:cs="Arial" w:hint="eastAsia"/>
          <w:color w:val="000000" w:themeColor="text1"/>
          <w:sz w:val="24"/>
          <w:szCs w:val="24"/>
        </w:rPr>
        <w:t>I</w:t>
      </w:r>
      <w:r w:rsidRPr="00E724F1">
        <w:rPr>
          <w:rFonts w:ascii="Arial" w:hAnsi="Arial" w:cs="Arial"/>
          <w:color w:val="000000" w:themeColor="text1"/>
          <w:sz w:val="24"/>
          <w:szCs w:val="24"/>
        </w:rPr>
        <w:t xml:space="preserve">t is argued that peripheral workers do the peripheral work and it is reasonable to figure out the peripheral workers who belong to low-skilled and who belong to high-skilled group (Bidwell, 2009; </w:t>
      </w:r>
      <w:proofErr w:type="spellStart"/>
      <w:r w:rsidRPr="00E724F1">
        <w:rPr>
          <w:rFonts w:ascii="Arial" w:hAnsi="Arial" w:cs="Arial"/>
          <w:color w:val="000000" w:themeColor="text1"/>
          <w:sz w:val="24"/>
          <w:szCs w:val="24"/>
        </w:rPr>
        <w:t>Marler</w:t>
      </w:r>
      <w:proofErr w:type="spellEnd"/>
      <w:r w:rsidRPr="00E724F1">
        <w:rPr>
          <w:rFonts w:ascii="Arial" w:hAnsi="Arial" w:cs="Arial"/>
          <w:color w:val="000000" w:themeColor="text1"/>
          <w:sz w:val="24"/>
          <w:szCs w:val="24"/>
        </w:rPr>
        <w:t xml:space="preserve"> et al., 2002). Meanwhile, some peripheral workers are highly- skilled and knowledge-intensive but they are not engaged in the key organization decision-making (Arjan et al.,2012). Therefore, especially in technology firm, where do high skill employee fit in the framework?</w:t>
      </w:r>
    </w:p>
    <w:p w14:paraId="6309CDB4" w14:textId="77777777" w:rsidR="00E724F1" w:rsidRPr="00E724F1" w:rsidRDefault="00E724F1" w:rsidP="00E724F1">
      <w:pPr>
        <w:spacing w:line="360" w:lineRule="auto"/>
        <w:rPr>
          <w:rFonts w:ascii="Arial" w:hAnsi="Arial" w:cs="Arial"/>
          <w:color w:val="000000" w:themeColor="text1"/>
          <w:sz w:val="24"/>
          <w:szCs w:val="24"/>
        </w:rPr>
      </w:pPr>
      <w:proofErr w:type="spellStart"/>
      <w:r w:rsidRPr="00E724F1">
        <w:rPr>
          <w:rFonts w:ascii="Arial" w:hAnsi="Arial" w:cs="Arial" w:hint="eastAsia"/>
          <w:color w:val="000000" w:themeColor="text1"/>
          <w:sz w:val="24"/>
          <w:szCs w:val="24"/>
        </w:rPr>
        <w:t>A</w:t>
      </w:r>
      <w:r w:rsidRPr="00E724F1">
        <w:rPr>
          <w:rFonts w:ascii="Arial" w:hAnsi="Arial" w:cs="Arial"/>
          <w:color w:val="000000" w:themeColor="text1"/>
          <w:sz w:val="24"/>
          <w:szCs w:val="24"/>
        </w:rPr>
        <w:t>hard</w:t>
      </w:r>
      <w:proofErr w:type="spellEnd"/>
      <w:r w:rsidRPr="00E724F1">
        <w:rPr>
          <w:rFonts w:ascii="Arial" w:hAnsi="Arial" w:cs="Arial"/>
          <w:color w:val="000000" w:themeColor="text1"/>
          <w:sz w:val="24"/>
          <w:szCs w:val="24"/>
        </w:rPr>
        <w:t xml:space="preserve"> (2015) critically analyzes the advantage and disadvantage on adoption of the flexible working practice. For example, there is no training, workforce commitment or innovation due to the flexible working practice. Employees may </w:t>
      </w:r>
      <w:proofErr w:type="spellStart"/>
      <w:r w:rsidRPr="00E724F1">
        <w:rPr>
          <w:rFonts w:ascii="Arial" w:hAnsi="Arial" w:cs="Arial"/>
          <w:color w:val="000000" w:themeColor="text1"/>
          <w:sz w:val="24"/>
          <w:szCs w:val="24"/>
        </w:rPr>
        <w:t>critize</w:t>
      </w:r>
      <w:proofErr w:type="spellEnd"/>
      <w:r w:rsidRPr="00E724F1">
        <w:rPr>
          <w:rFonts w:ascii="Arial" w:hAnsi="Arial" w:cs="Arial"/>
          <w:color w:val="000000" w:themeColor="text1"/>
          <w:sz w:val="24"/>
          <w:szCs w:val="24"/>
        </w:rPr>
        <w:t xml:space="preserve"> that there is more task allocated with the flexibility and autonomy guise (Cartwright, 2008). CIPD (2019) points out atypical workers such as self-employment worker (CIPD, 2018), zero-hours-contract worker (CIPD, 2013) and agency worker may have difficulties in having their basic employment rights </w:t>
      </w:r>
      <w:r w:rsidRPr="00E724F1">
        <w:rPr>
          <w:rFonts w:ascii="Arial" w:hAnsi="Arial" w:cs="Arial"/>
          <w:color w:val="000000" w:themeColor="text1"/>
          <w:sz w:val="24"/>
          <w:szCs w:val="24"/>
        </w:rPr>
        <w:lastRenderedPageBreak/>
        <w:t>and flexibility could be one-sided. In addition, Arjan et al. (2010) argue flexible HRM can be embedded with sustainable HRM</w:t>
      </w:r>
      <w:r w:rsidRPr="00E724F1">
        <w:rPr>
          <w:rFonts w:ascii="Arial" w:hAnsi="Arial" w:cs="Arial"/>
          <w:sz w:val="24"/>
          <w:szCs w:val="24"/>
        </w:rPr>
        <w:t xml:space="preserve"> (</w:t>
      </w:r>
      <w:proofErr w:type="spellStart"/>
      <w:r w:rsidRPr="00E724F1">
        <w:rPr>
          <w:rFonts w:ascii="Arial" w:hAnsi="Arial" w:cs="Arial"/>
          <w:sz w:val="24"/>
          <w:szCs w:val="24"/>
        </w:rPr>
        <w:t>Ehnert</w:t>
      </w:r>
      <w:proofErr w:type="spellEnd"/>
      <w:r w:rsidRPr="00E724F1">
        <w:rPr>
          <w:rFonts w:ascii="Arial" w:hAnsi="Arial" w:cs="Arial"/>
          <w:sz w:val="24"/>
          <w:szCs w:val="24"/>
        </w:rPr>
        <w:t>, 2009)</w:t>
      </w:r>
      <w:r w:rsidRPr="00E724F1">
        <w:rPr>
          <w:rFonts w:ascii="Arial" w:hAnsi="Arial" w:cs="Arial"/>
          <w:color w:val="000000" w:themeColor="text1"/>
          <w:sz w:val="24"/>
          <w:szCs w:val="24"/>
        </w:rPr>
        <w:t xml:space="preserve"> from economy, </w:t>
      </w:r>
      <w:proofErr w:type="gramStart"/>
      <w:r w:rsidRPr="00E724F1">
        <w:rPr>
          <w:rFonts w:ascii="Arial" w:hAnsi="Arial" w:cs="Arial"/>
          <w:color w:val="000000" w:themeColor="text1"/>
          <w:sz w:val="24"/>
          <w:szCs w:val="24"/>
        </w:rPr>
        <w:t>society</w:t>
      </w:r>
      <w:proofErr w:type="gramEnd"/>
      <w:r w:rsidRPr="00E724F1">
        <w:rPr>
          <w:rFonts w:ascii="Arial" w:hAnsi="Arial" w:cs="Arial"/>
          <w:color w:val="000000" w:themeColor="text1"/>
          <w:sz w:val="24"/>
          <w:szCs w:val="24"/>
        </w:rPr>
        <w:t xml:space="preserve"> and environment perspective. For instance, the concerns could be raised in relation with whether flexible HRM facilitates or hinders ecological innovation; or what types of flexible HRM do contribution for “greener” business. </w:t>
      </w:r>
    </w:p>
    <w:p w14:paraId="0A254AF6" w14:textId="77777777" w:rsidR="00E724F1" w:rsidRPr="00E724F1" w:rsidRDefault="00E724F1" w:rsidP="00E724F1">
      <w:pPr>
        <w:spacing w:line="360" w:lineRule="auto"/>
        <w:rPr>
          <w:rFonts w:ascii="Arial" w:hAnsi="Arial" w:cs="Arial"/>
          <w:sz w:val="24"/>
          <w:szCs w:val="24"/>
        </w:rPr>
      </w:pPr>
      <w:r w:rsidRPr="00E724F1">
        <w:rPr>
          <w:rFonts w:ascii="Arial" w:hAnsi="Arial" w:cs="Arial"/>
          <w:sz w:val="24"/>
          <w:szCs w:val="24"/>
        </w:rPr>
        <w:t xml:space="preserve">Figure 1: </w:t>
      </w:r>
      <w:bookmarkStart w:id="35" w:name="OLE_LINK1"/>
      <w:bookmarkStart w:id="36" w:name="OLE_LINK2"/>
      <w:r w:rsidRPr="00E724F1">
        <w:rPr>
          <w:rFonts w:ascii="Arial" w:hAnsi="Arial" w:cs="Arial" w:hint="eastAsia"/>
          <w:sz w:val="24"/>
          <w:szCs w:val="24"/>
        </w:rPr>
        <w:t>A</w:t>
      </w:r>
      <w:r w:rsidRPr="00E724F1">
        <w:rPr>
          <w:rFonts w:ascii="Arial" w:hAnsi="Arial" w:cs="Arial"/>
          <w:sz w:val="24"/>
          <w:szCs w:val="24"/>
        </w:rPr>
        <w:t>tkinson</w:t>
      </w:r>
      <w:bookmarkEnd w:id="35"/>
      <w:bookmarkEnd w:id="36"/>
      <w:r w:rsidRPr="00E724F1">
        <w:rPr>
          <w:rFonts w:ascii="Arial" w:hAnsi="Arial" w:cs="Arial"/>
          <w:sz w:val="24"/>
          <w:szCs w:val="24"/>
        </w:rPr>
        <w:t>s’ Flexible Firm Model</w:t>
      </w:r>
    </w:p>
    <w:p w14:paraId="53B9674E" w14:textId="77777777" w:rsidR="00E724F1" w:rsidRPr="00E724F1" w:rsidRDefault="00E724F1" w:rsidP="00E724F1">
      <w:pPr>
        <w:spacing w:line="360" w:lineRule="auto"/>
        <w:rPr>
          <w:rFonts w:ascii="Arial" w:hAnsi="Arial" w:cs="Arial"/>
          <w:sz w:val="24"/>
          <w:szCs w:val="24"/>
        </w:rPr>
      </w:pPr>
      <w:r w:rsidRPr="00E724F1">
        <w:rPr>
          <w:noProof/>
          <w:sz w:val="20"/>
        </w:rPr>
        <w:drawing>
          <wp:inline distT="0" distB="0" distL="0" distR="0" wp14:anchorId="0BA8C716" wp14:editId="64EA40BA">
            <wp:extent cx="2079928" cy="2195195"/>
            <wp:effectExtent l="0" t="0" r="0" b="0"/>
            <wp:docPr id="17"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png"/>
                    <pic:cNvPicPr/>
                  </pic:nvPicPr>
                  <pic:blipFill>
                    <a:blip r:embed="rId80" cstate="print"/>
                    <a:stretch>
                      <a:fillRect/>
                    </a:stretch>
                  </pic:blipFill>
                  <pic:spPr>
                    <a:xfrm>
                      <a:off x="0" y="0"/>
                      <a:ext cx="2086988" cy="2202646"/>
                    </a:xfrm>
                    <a:prstGeom prst="rect">
                      <a:avLst/>
                    </a:prstGeom>
                  </pic:spPr>
                </pic:pic>
              </a:graphicData>
            </a:graphic>
          </wp:inline>
        </w:drawing>
      </w:r>
    </w:p>
    <w:p w14:paraId="0ABCEE0F" w14:textId="77777777" w:rsidR="00E724F1" w:rsidRPr="00E724F1" w:rsidRDefault="00E724F1" w:rsidP="00E724F1">
      <w:pPr>
        <w:spacing w:line="360" w:lineRule="auto"/>
        <w:rPr>
          <w:rFonts w:ascii="Arial" w:hAnsi="Arial" w:cs="Arial"/>
          <w:sz w:val="24"/>
          <w:szCs w:val="24"/>
        </w:rPr>
      </w:pPr>
      <w:r w:rsidRPr="00E724F1">
        <w:rPr>
          <w:rFonts w:ascii="Arial" w:hAnsi="Arial" w:cs="Arial"/>
          <w:sz w:val="24"/>
          <w:szCs w:val="24"/>
        </w:rPr>
        <w:t xml:space="preserve">Source: Adapted from </w:t>
      </w:r>
      <w:r w:rsidRPr="00E724F1">
        <w:rPr>
          <w:rFonts w:ascii="Arial" w:hAnsi="Arial" w:cs="Arial" w:hint="eastAsia"/>
          <w:sz w:val="24"/>
          <w:szCs w:val="24"/>
        </w:rPr>
        <w:t>A</w:t>
      </w:r>
      <w:r w:rsidRPr="00E724F1">
        <w:rPr>
          <w:rFonts w:ascii="Arial" w:hAnsi="Arial" w:cs="Arial"/>
          <w:sz w:val="24"/>
          <w:szCs w:val="24"/>
        </w:rPr>
        <w:t>tkinson (1984)</w:t>
      </w:r>
    </w:p>
    <w:p w14:paraId="0D057D4F" w14:textId="77777777" w:rsidR="00E724F1" w:rsidRPr="00E724F1" w:rsidRDefault="00E724F1" w:rsidP="00E724F1">
      <w:pPr>
        <w:spacing w:line="360" w:lineRule="auto"/>
        <w:rPr>
          <w:rFonts w:ascii="Arial" w:hAnsi="Arial" w:cs="Arial"/>
          <w:sz w:val="24"/>
          <w:szCs w:val="24"/>
        </w:rPr>
      </w:pPr>
      <w:r w:rsidRPr="00E724F1">
        <w:rPr>
          <w:rFonts w:ascii="Arial" w:hAnsi="Arial" w:cs="Arial"/>
          <w:sz w:val="24"/>
          <w:szCs w:val="24"/>
        </w:rPr>
        <w:t xml:space="preserve">According to Deloitte (2013), the characteristics of ‘open talent economy’ is “collaborative, transparent, technology-enabled, rapid-cycle way of doing business” with the global talent megatrends, such as globalization, technology, mobility, social business, education and analytics. Complex ecosystem is needed to manage for leaders in the open talent economy (Deloitte, 2013). Apart from the “balance sheet” employee, the organization could access talent via contracting, outsourcing, hiring freelancers or from partnership from online in the open talent economy (HR Talents, 2017). </w:t>
      </w:r>
    </w:p>
    <w:p w14:paraId="26A4FA98" w14:textId="77777777" w:rsidR="00E724F1" w:rsidRPr="00E724F1" w:rsidRDefault="00E724F1" w:rsidP="00E724F1">
      <w:pPr>
        <w:spacing w:line="360" w:lineRule="auto"/>
        <w:rPr>
          <w:rFonts w:ascii="Arial" w:hAnsi="Arial" w:cs="Arial"/>
          <w:sz w:val="24"/>
          <w:szCs w:val="24"/>
        </w:rPr>
      </w:pPr>
      <w:r w:rsidRPr="00E724F1">
        <w:rPr>
          <w:rFonts w:ascii="Arial" w:hAnsi="Arial" w:cs="Arial" w:hint="eastAsia"/>
          <w:sz w:val="24"/>
          <w:szCs w:val="24"/>
        </w:rPr>
        <w:t>F</w:t>
      </w:r>
      <w:r w:rsidRPr="00E724F1">
        <w:rPr>
          <w:rFonts w:ascii="Arial" w:hAnsi="Arial" w:cs="Arial"/>
          <w:sz w:val="24"/>
          <w:szCs w:val="24"/>
        </w:rPr>
        <w:t>igure 2: Open talent economy continuum</w:t>
      </w:r>
    </w:p>
    <w:p w14:paraId="222E6A38" w14:textId="77777777" w:rsidR="00E724F1" w:rsidRPr="00E724F1" w:rsidRDefault="00E724F1" w:rsidP="00E724F1">
      <w:pPr>
        <w:spacing w:line="360" w:lineRule="auto"/>
        <w:rPr>
          <w:rFonts w:ascii="Arial" w:hAnsi="Arial" w:cs="Arial"/>
          <w:sz w:val="24"/>
          <w:szCs w:val="24"/>
        </w:rPr>
      </w:pPr>
      <w:r w:rsidRPr="00E724F1">
        <w:rPr>
          <w:noProof/>
        </w:rPr>
        <w:lastRenderedPageBreak/>
        <w:drawing>
          <wp:inline distT="0" distB="0" distL="0" distR="0" wp14:anchorId="09C20015" wp14:editId="7289D74E">
            <wp:extent cx="4947138" cy="1983382"/>
            <wp:effectExtent l="0" t="0" r="635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002317" cy="2005504"/>
                    </a:xfrm>
                    <a:prstGeom prst="rect">
                      <a:avLst/>
                    </a:prstGeom>
                  </pic:spPr>
                </pic:pic>
              </a:graphicData>
            </a:graphic>
          </wp:inline>
        </w:drawing>
      </w:r>
    </w:p>
    <w:p w14:paraId="69ADA761" w14:textId="77777777" w:rsidR="00E724F1" w:rsidRPr="00E724F1" w:rsidRDefault="00E724F1" w:rsidP="00E724F1">
      <w:pPr>
        <w:spacing w:line="360" w:lineRule="auto"/>
        <w:rPr>
          <w:rFonts w:ascii="Arial" w:hAnsi="Arial" w:cs="Arial"/>
          <w:sz w:val="24"/>
          <w:szCs w:val="24"/>
        </w:rPr>
      </w:pPr>
      <w:bookmarkStart w:id="37" w:name="_Hlk53960512"/>
      <w:r w:rsidRPr="00E724F1">
        <w:rPr>
          <w:rFonts w:ascii="Arial" w:hAnsi="Arial" w:cs="Arial"/>
          <w:sz w:val="24"/>
          <w:szCs w:val="24"/>
        </w:rPr>
        <w:t>Source: Adapted from Deloitte (2013, P.6)</w:t>
      </w:r>
    </w:p>
    <w:bookmarkEnd w:id="37"/>
    <w:p w14:paraId="7BC80166" w14:textId="568A7621" w:rsidR="00E724F1" w:rsidRPr="00E724F1" w:rsidRDefault="00E724F1" w:rsidP="00E724F1">
      <w:pPr>
        <w:spacing w:line="360" w:lineRule="auto"/>
        <w:rPr>
          <w:rFonts w:ascii="Arial" w:hAnsi="Arial" w:cs="Arial"/>
          <w:sz w:val="24"/>
          <w:szCs w:val="24"/>
        </w:rPr>
      </w:pPr>
      <w:proofErr w:type="spellStart"/>
      <w:r w:rsidRPr="00E724F1">
        <w:rPr>
          <w:rFonts w:ascii="Arial" w:hAnsi="Arial" w:cs="Arial"/>
          <w:sz w:val="24"/>
          <w:szCs w:val="24"/>
        </w:rPr>
        <w:t>Pyszka</w:t>
      </w:r>
      <w:proofErr w:type="spellEnd"/>
      <w:r w:rsidRPr="00E724F1">
        <w:rPr>
          <w:rFonts w:ascii="Arial" w:hAnsi="Arial" w:cs="Arial"/>
          <w:sz w:val="24"/>
          <w:szCs w:val="24"/>
        </w:rPr>
        <w:t xml:space="preserve"> and </w:t>
      </w:r>
      <w:proofErr w:type="spellStart"/>
      <w:r w:rsidRPr="00E724F1">
        <w:rPr>
          <w:rFonts w:ascii="Arial" w:hAnsi="Arial" w:cs="Arial"/>
          <w:sz w:val="24"/>
          <w:szCs w:val="24"/>
        </w:rPr>
        <w:t>Gajda</w:t>
      </w:r>
      <w:proofErr w:type="spellEnd"/>
      <w:r w:rsidRPr="00E724F1">
        <w:rPr>
          <w:rFonts w:ascii="Arial" w:hAnsi="Arial" w:cs="Arial"/>
          <w:sz w:val="24"/>
          <w:szCs w:val="24"/>
        </w:rPr>
        <w:t xml:space="preserve"> (2015) indicate the link of successful talent management with CSR, thus the talent attraction and engagement with CSR is a strategic imperative. </w:t>
      </w:r>
      <w:r w:rsidRPr="00E724F1">
        <w:rPr>
          <w:rFonts w:ascii="Arial" w:hAnsi="Arial" w:cs="Arial" w:hint="eastAsia"/>
          <w:sz w:val="24"/>
          <w:szCs w:val="24"/>
        </w:rPr>
        <w:t>A</w:t>
      </w:r>
      <w:r w:rsidRPr="00E724F1">
        <w:rPr>
          <w:rFonts w:ascii="Arial" w:hAnsi="Arial" w:cs="Arial"/>
          <w:sz w:val="24"/>
          <w:szCs w:val="24"/>
        </w:rPr>
        <w:t>long with open talent economy, the organization need to adjust the HR strategy and attract and develop talent based on flexible HRM (Deloitte, 2013). Take FJJX University for an example, it is more effective and efficient to access some experts and specialists outside with no hiring and training cost; therefore the employees’ professional contribution could be beneficial for the high education in the open talent economy. Combined with Atkinson’s Model and open talent economy continuum, the core employee is balance sheet employee who are full-time staffs. There are some cooperated enterprises with the university, therefore, there are some partnership talent</w:t>
      </w:r>
      <w:r w:rsidR="00BF4C41">
        <w:rPr>
          <w:rFonts w:ascii="Arial" w:hAnsi="Arial" w:cs="Arial"/>
          <w:sz w:val="24"/>
          <w:szCs w:val="24"/>
        </w:rPr>
        <w:t>s</w:t>
      </w:r>
      <w:r w:rsidRPr="00E724F1">
        <w:rPr>
          <w:rFonts w:ascii="Arial" w:hAnsi="Arial" w:cs="Arial"/>
          <w:sz w:val="24"/>
          <w:szCs w:val="24"/>
        </w:rPr>
        <w:t xml:space="preserve"> who are attracted to be the lecturer with rich practical experience. Meanwhile, there are some freelance talent (self-employed employee) are attracted to the university as these talents are rich in specific professional knowledge as well. Partnership talent, borrowed talent, freelance talent and open source talent are peripheral group people if referred to Atkinson’s Model. Based with the knowledge-based view (</w:t>
      </w:r>
      <w:proofErr w:type="spellStart"/>
      <w:r w:rsidRPr="00E724F1">
        <w:rPr>
          <w:rFonts w:ascii="Arial" w:hAnsi="Arial" w:cs="Arial" w:hint="eastAsia"/>
          <w:color w:val="141414"/>
          <w:sz w:val="24"/>
          <w:szCs w:val="24"/>
        </w:rPr>
        <w:t>C</w:t>
      </w:r>
      <w:r w:rsidRPr="00E724F1">
        <w:rPr>
          <w:rFonts w:ascii="Arial" w:hAnsi="Arial" w:cs="Arial"/>
          <w:color w:val="141414"/>
          <w:sz w:val="24"/>
          <w:szCs w:val="24"/>
        </w:rPr>
        <w:t>urado</w:t>
      </w:r>
      <w:proofErr w:type="spellEnd"/>
      <w:r w:rsidRPr="00E724F1">
        <w:rPr>
          <w:rFonts w:ascii="Arial" w:hAnsi="Arial" w:cs="Arial"/>
          <w:color w:val="141414"/>
          <w:sz w:val="24"/>
          <w:szCs w:val="24"/>
        </w:rPr>
        <w:t xml:space="preserve"> &amp; </w:t>
      </w:r>
      <w:proofErr w:type="spellStart"/>
      <w:r w:rsidRPr="00E724F1">
        <w:rPr>
          <w:rFonts w:ascii="Arial" w:hAnsi="Arial" w:cs="Arial"/>
          <w:color w:val="141414"/>
          <w:sz w:val="24"/>
          <w:szCs w:val="24"/>
        </w:rPr>
        <w:t>Bontis</w:t>
      </w:r>
      <w:proofErr w:type="spellEnd"/>
      <w:r w:rsidRPr="00E724F1">
        <w:rPr>
          <w:rFonts w:ascii="Arial" w:hAnsi="Arial" w:cs="Arial"/>
          <w:color w:val="141414"/>
          <w:sz w:val="24"/>
          <w:szCs w:val="24"/>
        </w:rPr>
        <w:t>, 2006)</w:t>
      </w:r>
      <w:r w:rsidRPr="00E724F1">
        <w:rPr>
          <w:rFonts w:ascii="Arial" w:hAnsi="Arial" w:cs="Arial"/>
          <w:sz w:val="24"/>
          <w:szCs w:val="24"/>
        </w:rPr>
        <w:t xml:space="preserve">, it is important for the university to acquire the new skills for both now and in the future. As for functional flexibility, learning investment and outcome-based learning development are important in higher education (Person, 2019). However, the university need hire some </w:t>
      </w:r>
      <w:r w:rsidR="00BF4C41">
        <w:rPr>
          <w:rFonts w:ascii="Arial" w:hAnsi="Arial" w:cs="Arial"/>
          <w:sz w:val="24"/>
          <w:szCs w:val="24"/>
        </w:rPr>
        <w:t xml:space="preserve">more </w:t>
      </w:r>
      <w:r w:rsidRPr="00E724F1">
        <w:rPr>
          <w:rFonts w:ascii="Arial" w:hAnsi="Arial" w:cs="Arial"/>
          <w:sz w:val="24"/>
          <w:szCs w:val="24"/>
        </w:rPr>
        <w:t xml:space="preserve">temporary staffs whose qualification is not high. In relation with CSR, the </w:t>
      </w:r>
      <w:r w:rsidRPr="00E724F1">
        <w:rPr>
          <w:rFonts w:ascii="Arial" w:hAnsi="Arial" w:cs="Arial"/>
          <w:sz w:val="24"/>
          <w:szCs w:val="24"/>
        </w:rPr>
        <w:lastRenderedPageBreak/>
        <w:t xml:space="preserve">university need value the low-skilled employee and </w:t>
      </w:r>
      <w:proofErr w:type="spellStart"/>
      <w:r w:rsidRPr="00E724F1">
        <w:rPr>
          <w:rFonts w:ascii="Arial" w:hAnsi="Arial" w:cs="Arial"/>
          <w:sz w:val="24"/>
          <w:szCs w:val="24"/>
        </w:rPr>
        <w:t>zero-hour</w:t>
      </w:r>
      <w:proofErr w:type="spellEnd"/>
      <w:r w:rsidRPr="00E724F1">
        <w:rPr>
          <w:rFonts w:ascii="Arial" w:hAnsi="Arial" w:cs="Arial"/>
          <w:sz w:val="24"/>
          <w:szCs w:val="24"/>
        </w:rPr>
        <w:t xml:space="preserve"> contract employees as well.  </w:t>
      </w:r>
    </w:p>
    <w:p w14:paraId="42EAA6EE" w14:textId="77777777" w:rsidR="00E724F1" w:rsidRPr="00E724F1" w:rsidRDefault="00E724F1" w:rsidP="00E724F1">
      <w:pPr>
        <w:spacing w:line="360" w:lineRule="auto"/>
        <w:rPr>
          <w:rFonts w:ascii="Arial" w:hAnsi="Arial" w:cs="Arial"/>
          <w:b/>
          <w:bCs/>
          <w:sz w:val="24"/>
          <w:szCs w:val="24"/>
        </w:rPr>
      </w:pPr>
    </w:p>
    <w:p w14:paraId="42FA4B51" w14:textId="77777777" w:rsidR="000C51E6" w:rsidRDefault="000C51E6" w:rsidP="000C51E6">
      <w:pPr>
        <w:pStyle w:val="3"/>
        <w:sectPr w:rsidR="000C51E6">
          <w:pgSz w:w="11906" w:h="16838"/>
          <w:pgMar w:top="1440" w:right="1800" w:bottom="1440" w:left="1800" w:header="851" w:footer="992" w:gutter="0"/>
          <w:cols w:space="425"/>
          <w:docGrid w:type="lines" w:linePitch="312"/>
        </w:sectPr>
      </w:pPr>
    </w:p>
    <w:p w14:paraId="3735DBF1" w14:textId="2843900F" w:rsidR="000C51E6" w:rsidRDefault="000C51E6" w:rsidP="000C51E6">
      <w:pPr>
        <w:pStyle w:val="3"/>
      </w:pPr>
      <w:bookmarkStart w:id="38" w:name="_Toc54218774"/>
      <w:r w:rsidRPr="009F329B">
        <w:rPr>
          <w:rFonts w:hint="eastAsia"/>
        </w:rPr>
        <w:lastRenderedPageBreak/>
        <w:t>R</w:t>
      </w:r>
      <w:r w:rsidRPr="009F329B">
        <w:t>eferences</w:t>
      </w:r>
      <w:bookmarkEnd w:id="38"/>
    </w:p>
    <w:p w14:paraId="528789B6"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Ahmad, H. (2015) </w:t>
      </w:r>
      <w:r w:rsidRPr="00132935">
        <w:rPr>
          <w:rFonts w:ascii="Arial" w:hAnsi="Arial" w:cs="Arial"/>
          <w:i/>
          <w:iCs/>
          <w:sz w:val="24"/>
          <w:szCs w:val="24"/>
        </w:rPr>
        <w:t>A critical examination of the advantages and disadvantages of adopting flexible working practices in relation to the employer and employee.</w:t>
      </w:r>
      <w:r w:rsidRPr="00E724F1">
        <w:rPr>
          <w:rFonts w:ascii="Arial" w:hAnsi="Arial" w:cs="Arial"/>
          <w:sz w:val="24"/>
          <w:szCs w:val="24"/>
        </w:rPr>
        <w:t xml:space="preserve"> Available at: </w:t>
      </w:r>
      <w:hyperlink r:id="rId82" w:history="1">
        <w:r w:rsidRPr="00E724F1">
          <w:rPr>
            <w:rFonts w:ascii="Arial" w:hAnsi="Arial" w:cs="Arial"/>
            <w:color w:val="0000FF"/>
            <w:sz w:val="24"/>
            <w:szCs w:val="24"/>
            <w:u w:val="single"/>
          </w:rPr>
          <w:t>https://www.researchgate.net/publication/304038081</w:t>
        </w:r>
      </w:hyperlink>
      <w:r w:rsidRPr="00E724F1">
        <w:rPr>
          <w:rFonts w:ascii="Arial" w:hAnsi="Arial" w:cs="Arial"/>
          <w:sz w:val="24"/>
          <w:szCs w:val="24"/>
        </w:rPr>
        <w:t xml:space="preserve"> (Accessed: 18 October 2020).</w:t>
      </w:r>
    </w:p>
    <w:p w14:paraId="34BADCB7"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hint="eastAsia"/>
          <w:sz w:val="24"/>
          <w:szCs w:val="24"/>
        </w:rPr>
        <w:t>A</w:t>
      </w:r>
      <w:r w:rsidRPr="00E724F1">
        <w:rPr>
          <w:rFonts w:ascii="Arial" w:hAnsi="Arial" w:cs="Arial"/>
          <w:sz w:val="24"/>
          <w:szCs w:val="24"/>
        </w:rPr>
        <w:t xml:space="preserve">rjan, K. &amp; Stephan, K. (2012) A sustainability perspective on flexible HRM: How to cope with paradoxes of contingent work. </w:t>
      </w:r>
      <w:r w:rsidRPr="00132935">
        <w:rPr>
          <w:rFonts w:ascii="Arial" w:hAnsi="Arial" w:cs="Arial"/>
          <w:i/>
          <w:iCs/>
          <w:sz w:val="24"/>
          <w:szCs w:val="24"/>
        </w:rPr>
        <w:t>Management revenue</w:t>
      </w:r>
      <w:r w:rsidRPr="00E724F1">
        <w:rPr>
          <w:rFonts w:ascii="Arial" w:hAnsi="Arial" w:cs="Arial"/>
          <w:sz w:val="24"/>
          <w:szCs w:val="24"/>
        </w:rPr>
        <w:t xml:space="preserve">, 23(3), pp. 239-261. </w:t>
      </w:r>
    </w:p>
    <w:p w14:paraId="7FB22AE6" w14:textId="77777777" w:rsidR="00E724F1" w:rsidRPr="00132935" w:rsidRDefault="00E724F1" w:rsidP="00E724F1">
      <w:pPr>
        <w:spacing w:line="360" w:lineRule="auto"/>
        <w:rPr>
          <w:rFonts w:ascii="Arial" w:hAnsi="Arial" w:cs="Arial"/>
          <w:i/>
          <w:iCs/>
          <w:sz w:val="24"/>
          <w:szCs w:val="24"/>
        </w:rPr>
      </w:pPr>
      <w:r w:rsidRPr="00E724F1">
        <w:rPr>
          <w:rFonts w:ascii="Arial" w:hAnsi="Arial" w:cs="Arial"/>
          <w:sz w:val="24"/>
          <w:szCs w:val="24"/>
        </w:rPr>
        <w:t xml:space="preserve">Atkinson, J. (1984) Manpower strategies for flexible </w:t>
      </w:r>
      <w:proofErr w:type="spellStart"/>
      <w:r w:rsidRPr="00E724F1">
        <w:rPr>
          <w:rFonts w:ascii="Arial" w:hAnsi="Arial" w:cs="Arial"/>
          <w:sz w:val="24"/>
          <w:szCs w:val="24"/>
        </w:rPr>
        <w:t>organisations</w:t>
      </w:r>
      <w:proofErr w:type="spellEnd"/>
      <w:r w:rsidRPr="00E724F1">
        <w:rPr>
          <w:rFonts w:ascii="Arial" w:hAnsi="Arial" w:cs="Arial"/>
          <w:sz w:val="24"/>
          <w:szCs w:val="24"/>
        </w:rPr>
        <w:t xml:space="preserve">. </w:t>
      </w:r>
      <w:r w:rsidRPr="00132935">
        <w:rPr>
          <w:rFonts w:ascii="Arial" w:hAnsi="Arial" w:cs="Arial"/>
          <w:i/>
          <w:iCs/>
          <w:sz w:val="24"/>
          <w:szCs w:val="24"/>
        </w:rPr>
        <w:t>Personnel</w:t>
      </w:r>
    </w:p>
    <w:p w14:paraId="7124B243" w14:textId="77777777" w:rsidR="00E724F1" w:rsidRPr="00E724F1" w:rsidRDefault="00E724F1" w:rsidP="00E724F1">
      <w:pPr>
        <w:spacing w:line="360" w:lineRule="auto"/>
        <w:ind w:firstLineChars="200" w:firstLine="480"/>
        <w:rPr>
          <w:rFonts w:ascii="Arial" w:hAnsi="Arial" w:cs="Arial"/>
          <w:sz w:val="24"/>
          <w:szCs w:val="24"/>
        </w:rPr>
      </w:pPr>
      <w:r w:rsidRPr="00132935">
        <w:rPr>
          <w:rFonts w:ascii="Arial" w:hAnsi="Arial" w:cs="Arial"/>
          <w:i/>
          <w:iCs/>
          <w:sz w:val="24"/>
          <w:szCs w:val="24"/>
        </w:rPr>
        <w:t>management</w:t>
      </w:r>
      <w:r w:rsidRPr="00E724F1">
        <w:rPr>
          <w:rFonts w:ascii="Arial" w:hAnsi="Arial" w:cs="Arial"/>
          <w:sz w:val="24"/>
          <w:szCs w:val="24"/>
        </w:rPr>
        <w:t>, 16(8), pp.28-31.</w:t>
      </w:r>
    </w:p>
    <w:p w14:paraId="27D7A628"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Bidwell, M. (2009) Do peripheral workers do peripheral </w:t>
      </w:r>
      <w:proofErr w:type="gramStart"/>
      <w:r w:rsidRPr="00E724F1">
        <w:rPr>
          <w:rFonts w:ascii="Arial" w:hAnsi="Arial" w:cs="Arial"/>
          <w:sz w:val="24"/>
          <w:szCs w:val="24"/>
        </w:rPr>
        <w:t>work?:</w:t>
      </w:r>
      <w:proofErr w:type="gramEnd"/>
      <w:r w:rsidRPr="00E724F1">
        <w:rPr>
          <w:rFonts w:ascii="Arial" w:hAnsi="Arial" w:cs="Arial"/>
          <w:sz w:val="24"/>
          <w:szCs w:val="24"/>
        </w:rPr>
        <w:t xml:space="preserve"> Comparing the use of highly skilled contractors and regular employees. </w:t>
      </w:r>
      <w:r w:rsidRPr="00132935">
        <w:rPr>
          <w:rFonts w:ascii="Arial" w:hAnsi="Arial" w:cs="Arial"/>
          <w:i/>
          <w:iCs/>
          <w:sz w:val="24"/>
          <w:szCs w:val="24"/>
        </w:rPr>
        <w:t>Industrial and Labor Relations Review</w:t>
      </w:r>
      <w:r w:rsidRPr="00E724F1">
        <w:rPr>
          <w:rFonts w:ascii="Arial" w:hAnsi="Arial" w:cs="Arial"/>
          <w:sz w:val="24"/>
          <w:szCs w:val="24"/>
        </w:rPr>
        <w:t>, 62(2), pp. 200-225.</w:t>
      </w:r>
    </w:p>
    <w:p w14:paraId="170E2314"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Cartwright, S. (ed.) (2008) </w:t>
      </w:r>
      <w:r w:rsidRPr="00132935">
        <w:rPr>
          <w:rFonts w:ascii="Arial" w:hAnsi="Arial" w:cs="Arial"/>
          <w:i/>
          <w:iCs/>
          <w:sz w:val="24"/>
          <w:szCs w:val="24"/>
        </w:rPr>
        <w:t>The Oxford handbook of personnel psychology</w:t>
      </w:r>
      <w:r w:rsidRPr="00E724F1">
        <w:rPr>
          <w:rFonts w:ascii="Arial" w:hAnsi="Arial" w:cs="Arial"/>
          <w:sz w:val="24"/>
          <w:szCs w:val="24"/>
        </w:rPr>
        <w:t>. United Kingdom: Oxford University Press.</w:t>
      </w:r>
    </w:p>
    <w:p w14:paraId="146461E0"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CIPD. (2013) </w:t>
      </w:r>
      <w:r w:rsidRPr="00132935">
        <w:rPr>
          <w:rFonts w:ascii="Arial" w:hAnsi="Arial" w:cs="Arial"/>
          <w:i/>
          <w:iCs/>
          <w:sz w:val="24"/>
          <w:szCs w:val="24"/>
        </w:rPr>
        <w:t>Zero-hours contracts: myth and reality.</w:t>
      </w:r>
      <w:r w:rsidRPr="00E724F1">
        <w:rPr>
          <w:rFonts w:ascii="Arial" w:hAnsi="Arial" w:cs="Arial"/>
          <w:sz w:val="24"/>
          <w:szCs w:val="24"/>
        </w:rPr>
        <w:t xml:space="preserve"> Available at: </w:t>
      </w:r>
      <w:hyperlink r:id="rId83" w:history="1">
        <w:r w:rsidRPr="00E724F1">
          <w:rPr>
            <w:rFonts w:ascii="Arial" w:hAnsi="Arial" w:cs="Arial"/>
            <w:color w:val="0000FF"/>
            <w:sz w:val="24"/>
            <w:szCs w:val="24"/>
            <w:u w:val="single"/>
          </w:rPr>
          <w:t>www.cipd.co.uk/knowledge/fundamentals/emp-law/terms-conditions/zero</w:t>
        </w:r>
      </w:hyperlink>
      <w:r w:rsidRPr="00E724F1">
        <w:rPr>
          <w:rFonts w:ascii="Arial" w:hAnsi="Arial" w:cs="Arial"/>
          <w:sz w:val="24"/>
          <w:szCs w:val="24"/>
        </w:rPr>
        <w:t xml:space="preserve"> </w:t>
      </w:r>
      <w:r w:rsidRPr="00E724F1">
        <w:rPr>
          <w:rFonts w:ascii="Arial" w:hAnsi="Arial" w:cs="Arial"/>
          <w:color w:val="0000FF"/>
          <w:sz w:val="24"/>
          <w:szCs w:val="24"/>
          <w:u w:val="single"/>
        </w:rPr>
        <w:t xml:space="preserve">hours-reality-report </w:t>
      </w:r>
      <w:bookmarkStart w:id="39" w:name="_Hlk53928374"/>
      <w:r w:rsidRPr="00E724F1">
        <w:rPr>
          <w:rFonts w:ascii="Arial" w:hAnsi="Arial" w:cs="Arial"/>
          <w:sz w:val="24"/>
          <w:szCs w:val="24"/>
        </w:rPr>
        <w:t>(Accessed: 18 October 2020).</w:t>
      </w:r>
      <w:bookmarkEnd w:id="39"/>
    </w:p>
    <w:p w14:paraId="6A0B9D46"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CIPD. (2018)</w:t>
      </w:r>
      <w:r w:rsidRPr="00132935">
        <w:rPr>
          <w:rFonts w:ascii="Arial" w:hAnsi="Arial" w:cs="Arial"/>
          <w:i/>
          <w:iCs/>
          <w:sz w:val="24"/>
          <w:szCs w:val="24"/>
        </w:rPr>
        <w:t xml:space="preserve"> Megatrends: More selfies? Self-employment in the UK</w:t>
      </w:r>
      <w:r w:rsidRPr="00E724F1">
        <w:rPr>
          <w:rFonts w:ascii="Arial" w:hAnsi="Arial" w:cs="Arial"/>
          <w:sz w:val="24"/>
          <w:szCs w:val="24"/>
        </w:rPr>
        <w:t xml:space="preserve">. Available at: </w:t>
      </w:r>
      <w:hyperlink r:id="rId84" w:history="1">
        <w:r w:rsidRPr="00E724F1">
          <w:rPr>
            <w:rFonts w:ascii="Arial" w:hAnsi="Arial" w:cs="Arial"/>
            <w:color w:val="0000FF"/>
            <w:sz w:val="24"/>
            <w:szCs w:val="24"/>
            <w:u w:val="single"/>
          </w:rPr>
          <w:t>https://www.cipd.co.uk/knowledge/work/trends/megatrends/self-employment</w:t>
        </w:r>
      </w:hyperlink>
      <w:r w:rsidRPr="00E724F1">
        <w:rPr>
          <w:rFonts w:ascii="Arial" w:hAnsi="Arial" w:cs="Arial"/>
          <w:sz w:val="24"/>
          <w:szCs w:val="24"/>
        </w:rPr>
        <w:t xml:space="preserve"> (Accessed: 18 October 2020).</w:t>
      </w:r>
    </w:p>
    <w:p w14:paraId="5A9D6A88" w14:textId="77777777" w:rsidR="00E724F1" w:rsidRPr="00132935" w:rsidRDefault="00E724F1" w:rsidP="00E724F1">
      <w:pPr>
        <w:spacing w:line="360" w:lineRule="auto"/>
        <w:rPr>
          <w:rFonts w:ascii="Arial" w:hAnsi="Arial" w:cs="Arial"/>
          <w:i/>
          <w:iCs/>
          <w:sz w:val="24"/>
          <w:szCs w:val="24"/>
        </w:rPr>
      </w:pPr>
      <w:r w:rsidRPr="00E724F1">
        <w:rPr>
          <w:rFonts w:ascii="Arial" w:hAnsi="Arial" w:cs="Arial"/>
          <w:sz w:val="24"/>
          <w:szCs w:val="24"/>
        </w:rPr>
        <w:t xml:space="preserve">CIPD. (2019) </w:t>
      </w:r>
      <w:r w:rsidRPr="00132935">
        <w:rPr>
          <w:rFonts w:ascii="Arial" w:hAnsi="Arial" w:cs="Arial"/>
          <w:i/>
          <w:iCs/>
          <w:sz w:val="24"/>
          <w:szCs w:val="24"/>
        </w:rPr>
        <w:t>Atypical working: a guide to successfully implementing atypical</w:t>
      </w:r>
    </w:p>
    <w:p w14:paraId="640CD705" w14:textId="77777777" w:rsidR="00E724F1" w:rsidRPr="00E724F1" w:rsidRDefault="00E724F1" w:rsidP="00E724F1">
      <w:pPr>
        <w:spacing w:line="360" w:lineRule="auto"/>
        <w:ind w:leftChars="200" w:left="420"/>
        <w:rPr>
          <w:rFonts w:ascii="Arial" w:hAnsi="Arial" w:cs="Arial"/>
          <w:sz w:val="24"/>
          <w:szCs w:val="24"/>
        </w:rPr>
      </w:pPr>
      <w:r w:rsidRPr="00132935">
        <w:rPr>
          <w:rFonts w:ascii="Arial" w:hAnsi="Arial" w:cs="Arial"/>
          <w:i/>
          <w:iCs/>
          <w:sz w:val="24"/>
          <w:szCs w:val="24"/>
        </w:rPr>
        <w:t>work in your organization</w:t>
      </w:r>
      <w:r w:rsidRPr="00E724F1">
        <w:rPr>
          <w:rFonts w:ascii="Arial" w:hAnsi="Arial" w:cs="Arial"/>
          <w:sz w:val="24"/>
          <w:szCs w:val="24"/>
        </w:rPr>
        <w:t xml:space="preserve">. Available at:  </w:t>
      </w:r>
      <w:r w:rsidRPr="00E724F1">
        <w:rPr>
          <w:rFonts w:ascii="Arial" w:hAnsi="Arial" w:cs="Arial"/>
          <w:color w:val="0000FF"/>
          <w:sz w:val="24"/>
          <w:szCs w:val="24"/>
          <w:u w:val="single"/>
        </w:rPr>
        <w:t xml:space="preserve">https://www.cipd.co.uk/Images/7904-atypical-working-guide-web_tcm18-61555.pdf </w:t>
      </w:r>
      <w:bookmarkStart w:id="40" w:name="_Hlk53926511"/>
      <w:r w:rsidRPr="00E724F1">
        <w:rPr>
          <w:rFonts w:ascii="Arial" w:hAnsi="Arial" w:cs="Arial"/>
          <w:sz w:val="24"/>
          <w:szCs w:val="24"/>
        </w:rPr>
        <w:t>(Accessed: 18 October 2020).</w:t>
      </w:r>
      <w:bookmarkEnd w:id="40"/>
    </w:p>
    <w:p w14:paraId="5BA1BF12"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CIPD. (2020) </w:t>
      </w:r>
      <w:r w:rsidRPr="00132935">
        <w:rPr>
          <w:rFonts w:ascii="Arial" w:hAnsi="Arial" w:cs="Arial"/>
          <w:i/>
          <w:iCs/>
          <w:sz w:val="24"/>
          <w:szCs w:val="24"/>
        </w:rPr>
        <w:t>Flexible working</w:t>
      </w:r>
      <w:r w:rsidRPr="00E724F1">
        <w:rPr>
          <w:rFonts w:ascii="Arial" w:hAnsi="Arial" w:cs="Arial"/>
          <w:sz w:val="24"/>
          <w:szCs w:val="24"/>
        </w:rPr>
        <w:t xml:space="preserve">. Available at: </w:t>
      </w:r>
      <w:hyperlink r:id="rId85" w:history="1">
        <w:r w:rsidRPr="00E724F1">
          <w:rPr>
            <w:rFonts w:ascii="Arial" w:hAnsi="Arial" w:cs="Arial"/>
            <w:color w:val="0000FF"/>
            <w:sz w:val="24"/>
            <w:szCs w:val="24"/>
            <w:u w:val="single"/>
          </w:rPr>
          <w:t>https://www.cipd.co.uk/knowledge/fundamentals/relations/flexibleworking/factsheet</w:t>
        </w:r>
      </w:hyperlink>
      <w:r w:rsidRPr="00E724F1">
        <w:rPr>
          <w:rFonts w:ascii="Arial" w:hAnsi="Arial" w:cs="Arial"/>
          <w:color w:val="0000FF"/>
          <w:sz w:val="24"/>
          <w:szCs w:val="24"/>
          <w:u w:val="single"/>
        </w:rPr>
        <w:t xml:space="preserve"> </w:t>
      </w:r>
      <w:bookmarkStart w:id="41" w:name="_Hlk53958068"/>
      <w:r w:rsidRPr="00E724F1">
        <w:rPr>
          <w:rFonts w:ascii="Arial" w:hAnsi="Arial" w:cs="Arial"/>
          <w:sz w:val="24"/>
          <w:szCs w:val="24"/>
        </w:rPr>
        <w:t>(Accessed: 18 October 2020).</w:t>
      </w:r>
    </w:p>
    <w:p w14:paraId="672BF0BA" w14:textId="77777777" w:rsidR="00E724F1" w:rsidRPr="00E724F1" w:rsidRDefault="00E724F1" w:rsidP="00E724F1">
      <w:pPr>
        <w:spacing w:line="360" w:lineRule="auto"/>
        <w:ind w:left="480" w:hangingChars="200" w:hanging="480"/>
        <w:rPr>
          <w:rFonts w:ascii="Arial" w:hAnsi="Arial" w:cs="Arial"/>
          <w:color w:val="141414"/>
          <w:sz w:val="24"/>
          <w:szCs w:val="24"/>
        </w:rPr>
      </w:pPr>
      <w:bookmarkStart w:id="42" w:name="_Hlk53964906"/>
      <w:proofErr w:type="spellStart"/>
      <w:r w:rsidRPr="00E724F1">
        <w:rPr>
          <w:rFonts w:ascii="Arial" w:hAnsi="Arial" w:cs="Arial" w:hint="eastAsia"/>
          <w:color w:val="141414"/>
          <w:sz w:val="24"/>
          <w:szCs w:val="24"/>
        </w:rPr>
        <w:lastRenderedPageBreak/>
        <w:t>C</w:t>
      </w:r>
      <w:r w:rsidRPr="00E724F1">
        <w:rPr>
          <w:rFonts w:ascii="Arial" w:hAnsi="Arial" w:cs="Arial"/>
          <w:color w:val="141414"/>
          <w:sz w:val="24"/>
          <w:szCs w:val="24"/>
        </w:rPr>
        <w:t>urado</w:t>
      </w:r>
      <w:proofErr w:type="spellEnd"/>
      <w:r w:rsidRPr="00E724F1">
        <w:rPr>
          <w:rFonts w:ascii="Arial" w:hAnsi="Arial" w:cs="Arial"/>
          <w:color w:val="141414"/>
          <w:sz w:val="24"/>
          <w:szCs w:val="24"/>
        </w:rPr>
        <w:t xml:space="preserve">, C. and </w:t>
      </w:r>
      <w:proofErr w:type="spellStart"/>
      <w:r w:rsidRPr="00E724F1">
        <w:rPr>
          <w:rFonts w:ascii="Arial" w:hAnsi="Arial" w:cs="Arial"/>
          <w:color w:val="141414"/>
          <w:sz w:val="24"/>
          <w:szCs w:val="24"/>
        </w:rPr>
        <w:t>Bontis</w:t>
      </w:r>
      <w:proofErr w:type="spellEnd"/>
      <w:r w:rsidRPr="00E724F1">
        <w:rPr>
          <w:rFonts w:ascii="Arial" w:hAnsi="Arial" w:cs="Arial"/>
          <w:color w:val="141414"/>
          <w:sz w:val="24"/>
          <w:szCs w:val="24"/>
        </w:rPr>
        <w:t>, N. (2006)</w:t>
      </w:r>
      <w:bookmarkEnd w:id="42"/>
      <w:r w:rsidRPr="00E724F1">
        <w:rPr>
          <w:rFonts w:ascii="Arial" w:hAnsi="Arial" w:cs="Arial"/>
          <w:color w:val="141414"/>
          <w:sz w:val="24"/>
          <w:szCs w:val="24"/>
        </w:rPr>
        <w:t xml:space="preserve"> The knowledge-based view of the firm and its theoretical precursor. </w:t>
      </w:r>
      <w:r w:rsidRPr="00132935">
        <w:rPr>
          <w:rFonts w:ascii="Arial" w:hAnsi="Arial" w:cs="Arial"/>
          <w:i/>
          <w:iCs/>
          <w:color w:val="141414"/>
          <w:sz w:val="24"/>
          <w:szCs w:val="24"/>
        </w:rPr>
        <w:t>International journal of learning and intellectual capital</w:t>
      </w:r>
      <w:r w:rsidRPr="00E724F1">
        <w:rPr>
          <w:rFonts w:ascii="Arial" w:hAnsi="Arial" w:cs="Arial"/>
          <w:color w:val="141414"/>
          <w:sz w:val="24"/>
          <w:szCs w:val="24"/>
        </w:rPr>
        <w:t xml:space="preserve">, 3(4). pp. 367-381. </w:t>
      </w:r>
    </w:p>
    <w:p w14:paraId="1BBEEB96" w14:textId="7EB13CA2" w:rsidR="00E724F1" w:rsidRPr="00E724F1" w:rsidRDefault="00E724F1" w:rsidP="00E724F1">
      <w:pPr>
        <w:spacing w:line="360" w:lineRule="auto"/>
        <w:ind w:left="480" w:hangingChars="200" w:hanging="480"/>
        <w:rPr>
          <w:rFonts w:ascii="Arial" w:hAnsi="Arial" w:cs="Arial"/>
          <w:sz w:val="24"/>
          <w:szCs w:val="24"/>
        </w:rPr>
      </w:pPr>
      <w:bookmarkStart w:id="43" w:name="_Hlk53856933"/>
      <w:bookmarkEnd w:id="41"/>
      <w:r w:rsidRPr="00E724F1">
        <w:rPr>
          <w:rFonts w:ascii="Arial" w:hAnsi="Arial" w:cs="Arial"/>
          <w:sz w:val="24"/>
          <w:szCs w:val="24"/>
        </w:rPr>
        <w:t xml:space="preserve">Deloitte. (2013) </w:t>
      </w:r>
      <w:bookmarkEnd w:id="43"/>
      <w:r w:rsidRPr="00132935">
        <w:rPr>
          <w:rFonts w:ascii="Arial" w:hAnsi="Arial" w:cs="Arial"/>
          <w:i/>
          <w:iCs/>
          <w:sz w:val="24"/>
          <w:szCs w:val="24"/>
        </w:rPr>
        <w:t>The open talent economy: People and work in a borderless workplace.</w:t>
      </w:r>
      <w:r w:rsidRPr="00E724F1">
        <w:rPr>
          <w:rFonts w:ascii="Arial" w:hAnsi="Arial" w:cs="Arial"/>
          <w:sz w:val="24"/>
          <w:szCs w:val="24"/>
        </w:rPr>
        <w:t xml:space="preserve"> Available at: </w:t>
      </w:r>
      <w:hyperlink r:id="rId86" w:history="1">
        <w:r w:rsidRPr="00E724F1">
          <w:rPr>
            <w:rFonts w:ascii="Arial" w:hAnsi="Arial" w:cs="Arial"/>
            <w:color w:val="0000FF"/>
            <w:sz w:val="24"/>
            <w:szCs w:val="24"/>
            <w:u w:val="single"/>
          </w:rPr>
          <w:t>https://www2.deloitte.com/content/dam/Deloitte/global/Documents/HumanCapital/dttl-hc-english-opentalenteconomy.pdf</w:t>
        </w:r>
      </w:hyperlink>
      <w:r w:rsidRPr="00E724F1">
        <w:rPr>
          <w:rFonts w:ascii="Arial" w:hAnsi="Arial" w:cs="Arial"/>
          <w:sz w:val="24"/>
          <w:szCs w:val="24"/>
        </w:rPr>
        <w:t xml:space="preserve"> (Accessed</w:t>
      </w:r>
      <w:r w:rsidR="00132935">
        <w:rPr>
          <w:rFonts w:ascii="Arial" w:hAnsi="Arial" w:cs="Arial"/>
          <w:sz w:val="24"/>
          <w:szCs w:val="24"/>
        </w:rPr>
        <w:t xml:space="preserve">: </w:t>
      </w:r>
      <w:r w:rsidRPr="00E724F1">
        <w:rPr>
          <w:rFonts w:ascii="Arial" w:hAnsi="Arial" w:cs="Arial"/>
          <w:sz w:val="24"/>
          <w:szCs w:val="24"/>
        </w:rPr>
        <w:t>17 October 2020).</w:t>
      </w:r>
    </w:p>
    <w:p w14:paraId="06608F12" w14:textId="77777777" w:rsidR="00E724F1" w:rsidRPr="00E724F1" w:rsidRDefault="00E724F1" w:rsidP="00E724F1">
      <w:pPr>
        <w:spacing w:line="360" w:lineRule="auto"/>
        <w:ind w:left="480" w:hangingChars="200" w:hanging="480"/>
        <w:rPr>
          <w:rFonts w:ascii="Arial" w:hAnsi="Arial" w:cs="Arial"/>
          <w:sz w:val="24"/>
          <w:szCs w:val="24"/>
        </w:rPr>
      </w:pPr>
      <w:bookmarkStart w:id="44" w:name="_Hlk53952884"/>
      <w:proofErr w:type="spellStart"/>
      <w:r w:rsidRPr="00E724F1">
        <w:rPr>
          <w:rFonts w:ascii="Arial" w:hAnsi="Arial" w:cs="Arial"/>
          <w:sz w:val="24"/>
          <w:szCs w:val="24"/>
        </w:rPr>
        <w:t>Ehnert</w:t>
      </w:r>
      <w:proofErr w:type="spellEnd"/>
      <w:r w:rsidRPr="00E724F1">
        <w:rPr>
          <w:rFonts w:ascii="Arial" w:hAnsi="Arial" w:cs="Arial"/>
          <w:sz w:val="24"/>
          <w:szCs w:val="24"/>
        </w:rPr>
        <w:t>, I. (2009)</w:t>
      </w:r>
      <w:bookmarkEnd w:id="44"/>
      <w:r w:rsidRPr="00132935">
        <w:rPr>
          <w:rFonts w:ascii="Arial" w:hAnsi="Arial" w:cs="Arial"/>
          <w:i/>
          <w:iCs/>
          <w:sz w:val="24"/>
          <w:szCs w:val="24"/>
        </w:rPr>
        <w:t xml:space="preserve"> Sustainable human resource management: A conceptual and exploratory analysis from a paradox perspective.</w:t>
      </w:r>
      <w:r w:rsidRPr="00E724F1">
        <w:rPr>
          <w:rFonts w:ascii="Arial" w:hAnsi="Arial" w:cs="Arial"/>
          <w:sz w:val="24"/>
          <w:szCs w:val="24"/>
        </w:rPr>
        <w:t xml:space="preserve"> Heidelberg: </w:t>
      </w:r>
      <w:proofErr w:type="spellStart"/>
      <w:r w:rsidRPr="00E724F1">
        <w:rPr>
          <w:rFonts w:ascii="Arial" w:hAnsi="Arial" w:cs="Arial"/>
          <w:sz w:val="24"/>
          <w:szCs w:val="24"/>
        </w:rPr>
        <w:t>Physica</w:t>
      </w:r>
      <w:proofErr w:type="spellEnd"/>
      <w:r w:rsidRPr="00E724F1">
        <w:rPr>
          <w:rFonts w:ascii="Arial" w:hAnsi="Arial" w:cs="Arial"/>
          <w:sz w:val="24"/>
          <w:szCs w:val="24"/>
        </w:rPr>
        <w:t>-Verlag.</w:t>
      </w:r>
    </w:p>
    <w:p w14:paraId="415D5425"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HR Talents. (2017)</w:t>
      </w:r>
      <w:r w:rsidRPr="00132935">
        <w:rPr>
          <w:rFonts w:ascii="Arial" w:hAnsi="Arial" w:cs="Arial"/>
          <w:i/>
          <w:iCs/>
          <w:sz w:val="24"/>
          <w:szCs w:val="24"/>
        </w:rPr>
        <w:t xml:space="preserve"> Connect with Content - Welcome to the open talent economy</w:t>
      </w:r>
      <w:r w:rsidRPr="00E724F1">
        <w:rPr>
          <w:rFonts w:ascii="Arial" w:hAnsi="Arial" w:cs="Arial"/>
          <w:sz w:val="24"/>
          <w:szCs w:val="24"/>
        </w:rPr>
        <w:t xml:space="preserve">. </w:t>
      </w:r>
      <w:bookmarkStart w:id="45" w:name="_Hlk53964473"/>
      <w:r w:rsidRPr="00E724F1">
        <w:rPr>
          <w:rFonts w:ascii="Arial" w:hAnsi="Arial" w:cs="Arial"/>
          <w:sz w:val="24"/>
          <w:szCs w:val="24"/>
        </w:rPr>
        <w:t xml:space="preserve">Available at: </w:t>
      </w:r>
      <w:hyperlink r:id="rId87" w:history="1">
        <w:r w:rsidRPr="00E724F1">
          <w:rPr>
            <w:rFonts w:ascii="Arial" w:hAnsi="Arial" w:cs="Arial"/>
            <w:color w:val="0000FF"/>
            <w:sz w:val="24"/>
            <w:szCs w:val="24"/>
            <w:u w:val="single"/>
          </w:rPr>
          <w:t>https://www.hrbuilders.eu/en/blog/welcome-to-the-open-talent-economy</w:t>
        </w:r>
      </w:hyperlink>
      <w:r w:rsidRPr="00E724F1">
        <w:rPr>
          <w:rFonts w:ascii="Arial" w:hAnsi="Arial" w:cs="Arial"/>
          <w:color w:val="0000FF"/>
          <w:sz w:val="24"/>
          <w:szCs w:val="24"/>
          <w:u w:val="single"/>
        </w:rPr>
        <w:t xml:space="preserve"> </w:t>
      </w:r>
      <w:r w:rsidRPr="00E724F1">
        <w:rPr>
          <w:rFonts w:ascii="Arial" w:hAnsi="Arial" w:cs="Arial"/>
          <w:sz w:val="24"/>
          <w:szCs w:val="24"/>
        </w:rPr>
        <w:t>(Accessed: 18 October 2020).</w:t>
      </w:r>
      <w:bookmarkEnd w:id="45"/>
    </w:p>
    <w:p w14:paraId="3471E888" w14:textId="6CDB31E2" w:rsidR="00E724F1" w:rsidRPr="00E724F1" w:rsidRDefault="00E724F1" w:rsidP="00E724F1">
      <w:pPr>
        <w:spacing w:line="360" w:lineRule="auto"/>
        <w:ind w:left="480" w:hangingChars="200" w:hanging="480"/>
        <w:rPr>
          <w:rFonts w:ascii="Arial" w:hAnsi="Arial" w:cs="Arial"/>
          <w:sz w:val="24"/>
          <w:szCs w:val="24"/>
        </w:rPr>
      </w:pPr>
      <w:proofErr w:type="spellStart"/>
      <w:r w:rsidRPr="00E724F1">
        <w:rPr>
          <w:rFonts w:ascii="Arial" w:hAnsi="Arial" w:cs="Arial"/>
          <w:sz w:val="24"/>
          <w:szCs w:val="24"/>
        </w:rPr>
        <w:t>Marler</w:t>
      </w:r>
      <w:proofErr w:type="spellEnd"/>
      <w:r w:rsidRPr="00E724F1">
        <w:rPr>
          <w:rFonts w:ascii="Arial" w:hAnsi="Arial" w:cs="Arial"/>
          <w:sz w:val="24"/>
          <w:szCs w:val="24"/>
        </w:rPr>
        <w:t>, J. H., Barringer, M. W., &amp; Milkovich, G. T. (2002)</w:t>
      </w:r>
      <w:r w:rsidR="00132935">
        <w:rPr>
          <w:rFonts w:ascii="Arial" w:hAnsi="Arial" w:cs="Arial"/>
          <w:sz w:val="24"/>
          <w:szCs w:val="24"/>
        </w:rPr>
        <w:t xml:space="preserve"> </w:t>
      </w:r>
      <w:r w:rsidRPr="00E724F1">
        <w:rPr>
          <w:rFonts w:ascii="Arial" w:hAnsi="Arial" w:cs="Arial"/>
          <w:sz w:val="24"/>
          <w:szCs w:val="24"/>
        </w:rPr>
        <w:t xml:space="preserve">Boundaryless and traditional contingent employees: Worlds apart. </w:t>
      </w:r>
      <w:r w:rsidRPr="00132935">
        <w:rPr>
          <w:rFonts w:ascii="Arial" w:hAnsi="Arial" w:cs="Arial"/>
          <w:i/>
          <w:iCs/>
          <w:sz w:val="24"/>
          <w:szCs w:val="24"/>
        </w:rPr>
        <w:t xml:space="preserve">Journal of </w:t>
      </w:r>
      <w:r w:rsidR="00132935">
        <w:rPr>
          <w:rFonts w:ascii="Arial" w:hAnsi="Arial" w:cs="Arial"/>
          <w:i/>
          <w:iCs/>
          <w:sz w:val="24"/>
          <w:szCs w:val="24"/>
        </w:rPr>
        <w:t>o</w:t>
      </w:r>
      <w:r w:rsidRPr="00132935">
        <w:rPr>
          <w:rFonts w:ascii="Arial" w:hAnsi="Arial" w:cs="Arial"/>
          <w:i/>
          <w:iCs/>
          <w:sz w:val="24"/>
          <w:szCs w:val="24"/>
        </w:rPr>
        <w:t>rganizational Behavior</w:t>
      </w:r>
      <w:r w:rsidRPr="00E724F1">
        <w:rPr>
          <w:rFonts w:ascii="Arial" w:hAnsi="Arial" w:cs="Arial"/>
          <w:sz w:val="24"/>
          <w:szCs w:val="24"/>
        </w:rPr>
        <w:t>, 23(4), pp. 425-453.</w:t>
      </w:r>
    </w:p>
    <w:p w14:paraId="10F28220"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hint="eastAsia"/>
          <w:sz w:val="24"/>
          <w:szCs w:val="24"/>
        </w:rPr>
        <w:t>P</w:t>
      </w:r>
      <w:r w:rsidRPr="00E724F1">
        <w:rPr>
          <w:rFonts w:ascii="Arial" w:hAnsi="Arial" w:cs="Arial"/>
          <w:sz w:val="24"/>
          <w:szCs w:val="24"/>
        </w:rPr>
        <w:t>earson. (2019)</w:t>
      </w:r>
      <w:r w:rsidRPr="00132935">
        <w:rPr>
          <w:rFonts w:ascii="Arial" w:hAnsi="Arial" w:cs="Arial"/>
          <w:i/>
          <w:iCs/>
          <w:sz w:val="24"/>
          <w:szCs w:val="24"/>
        </w:rPr>
        <w:t xml:space="preserve"> Opportunities for higher education in the era of the talent economy. </w:t>
      </w:r>
      <w:r w:rsidRPr="00E724F1">
        <w:rPr>
          <w:rFonts w:ascii="Arial" w:hAnsi="Arial" w:cs="Arial"/>
          <w:sz w:val="24"/>
          <w:szCs w:val="24"/>
        </w:rPr>
        <w:t xml:space="preserve">Available at: </w:t>
      </w:r>
      <w:hyperlink r:id="rId88" w:history="1">
        <w:r w:rsidRPr="00E724F1">
          <w:rPr>
            <w:rFonts w:ascii="Arial" w:hAnsi="Arial" w:cs="Arial"/>
            <w:color w:val="0000FF"/>
            <w:sz w:val="24"/>
            <w:szCs w:val="24"/>
            <w:u w:val="single"/>
          </w:rPr>
          <w:t>https://www.pearson.com/content/dam/one-dot-com/one-dot-om/global/Files/news/gls/Opportunity_for_HE_Sept2019.pdf</w:t>
        </w:r>
      </w:hyperlink>
      <w:r w:rsidRPr="00E724F1">
        <w:rPr>
          <w:rFonts w:ascii="Arial" w:hAnsi="Arial" w:cs="Arial"/>
          <w:color w:val="0000FF"/>
          <w:sz w:val="24"/>
          <w:szCs w:val="24"/>
          <w:u w:val="single"/>
        </w:rPr>
        <w:t xml:space="preserve"> </w:t>
      </w:r>
      <w:r w:rsidRPr="00E724F1">
        <w:rPr>
          <w:rFonts w:ascii="Arial" w:hAnsi="Arial" w:cs="Arial"/>
          <w:sz w:val="24"/>
          <w:szCs w:val="24"/>
        </w:rPr>
        <w:t>(Accessed: 18 October 2020).</w:t>
      </w:r>
    </w:p>
    <w:p w14:paraId="4276BB80"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Price, A. (2007) </w:t>
      </w:r>
      <w:r w:rsidRPr="00132935">
        <w:rPr>
          <w:rFonts w:ascii="Arial" w:hAnsi="Arial" w:cs="Arial"/>
          <w:i/>
          <w:iCs/>
          <w:sz w:val="24"/>
          <w:szCs w:val="24"/>
        </w:rPr>
        <w:t>Human resource management in a business context</w:t>
      </w:r>
      <w:r w:rsidRPr="00E724F1">
        <w:rPr>
          <w:rFonts w:ascii="Arial" w:hAnsi="Arial" w:cs="Arial"/>
          <w:sz w:val="24"/>
          <w:szCs w:val="24"/>
        </w:rPr>
        <w:t xml:space="preserve">. 3rd </w:t>
      </w:r>
      <w:proofErr w:type="spellStart"/>
      <w:r w:rsidRPr="00E724F1">
        <w:rPr>
          <w:rFonts w:ascii="Arial" w:hAnsi="Arial" w:cs="Arial"/>
          <w:sz w:val="24"/>
          <w:szCs w:val="24"/>
        </w:rPr>
        <w:t>edn</w:t>
      </w:r>
      <w:proofErr w:type="spellEnd"/>
      <w:r w:rsidRPr="00E724F1">
        <w:rPr>
          <w:rFonts w:ascii="Arial" w:hAnsi="Arial" w:cs="Arial"/>
          <w:sz w:val="24"/>
          <w:szCs w:val="24"/>
        </w:rPr>
        <w:t>. London: Cengage Learning Business Press.</w:t>
      </w:r>
    </w:p>
    <w:p w14:paraId="6003E7FA"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Procter, S.J., Forrester, P., </w:t>
      </w:r>
      <w:proofErr w:type="spellStart"/>
      <w:r w:rsidRPr="00E724F1">
        <w:rPr>
          <w:rFonts w:ascii="Arial" w:hAnsi="Arial" w:cs="Arial"/>
          <w:sz w:val="24"/>
          <w:szCs w:val="24"/>
        </w:rPr>
        <w:t>Rowlinson</w:t>
      </w:r>
      <w:proofErr w:type="spellEnd"/>
      <w:r w:rsidRPr="00E724F1">
        <w:rPr>
          <w:rFonts w:ascii="Arial" w:hAnsi="Arial" w:cs="Arial"/>
          <w:sz w:val="24"/>
          <w:szCs w:val="24"/>
        </w:rPr>
        <w:t xml:space="preserve">, M., McArdle, L. and </w:t>
      </w:r>
      <w:proofErr w:type="spellStart"/>
      <w:r w:rsidRPr="00E724F1">
        <w:rPr>
          <w:rFonts w:ascii="Arial" w:hAnsi="Arial" w:cs="Arial"/>
          <w:sz w:val="24"/>
          <w:szCs w:val="24"/>
        </w:rPr>
        <w:t>Hassard</w:t>
      </w:r>
      <w:proofErr w:type="spellEnd"/>
      <w:r w:rsidRPr="00E724F1">
        <w:rPr>
          <w:rFonts w:ascii="Arial" w:hAnsi="Arial" w:cs="Arial"/>
          <w:sz w:val="24"/>
          <w:szCs w:val="24"/>
        </w:rPr>
        <w:t xml:space="preserve">, J. (1994) Flexibility, politics &amp; strategy: In </w:t>
      </w:r>
      <w:proofErr w:type="spellStart"/>
      <w:r w:rsidRPr="00E724F1">
        <w:rPr>
          <w:rFonts w:ascii="Arial" w:hAnsi="Arial" w:cs="Arial"/>
          <w:sz w:val="24"/>
          <w:szCs w:val="24"/>
        </w:rPr>
        <w:t>defence</w:t>
      </w:r>
      <w:proofErr w:type="spellEnd"/>
      <w:r w:rsidRPr="00E724F1">
        <w:rPr>
          <w:rFonts w:ascii="Arial" w:hAnsi="Arial" w:cs="Arial"/>
          <w:sz w:val="24"/>
          <w:szCs w:val="24"/>
        </w:rPr>
        <w:t xml:space="preserve"> of the model of the flexible firm. </w:t>
      </w:r>
      <w:r w:rsidRPr="00132935">
        <w:rPr>
          <w:rFonts w:ascii="Arial" w:hAnsi="Arial" w:cs="Arial"/>
          <w:i/>
          <w:iCs/>
          <w:sz w:val="24"/>
          <w:szCs w:val="24"/>
        </w:rPr>
        <w:t>Work, employment &amp; society</w:t>
      </w:r>
      <w:r w:rsidRPr="00E724F1">
        <w:rPr>
          <w:rFonts w:ascii="Arial" w:hAnsi="Arial" w:cs="Arial"/>
          <w:sz w:val="24"/>
          <w:szCs w:val="24"/>
        </w:rPr>
        <w:t xml:space="preserve">, 8(2), pp. 221-242. </w:t>
      </w:r>
    </w:p>
    <w:p w14:paraId="10E750CB" w14:textId="77777777" w:rsidR="00E724F1" w:rsidRPr="00E724F1" w:rsidRDefault="00E724F1" w:rsidP="00E724F1">
      <w:pPr>
        <w:spacing w:line="360" w:lineRule="auto"/>
        <w:ind w:left="480" w:hangingChars="200" w:hanging="480"/>
        <w:rPr>
          <w:rFonts w:ascii="Arial" w:hAnsi="Arial" w:cs="Arial"/>
          <w:sz w:val="24"/>
          <w:szCs w:val="24"/>
        </w:rPr>
      </w:pPr>
      <w:proofErr w:type="spellStart"/>
      <w:r w:rsidRPr="00E724F1">
        <w:rPr>
          <w:rFonts w:ascii="Arial" w:hAnsi="Arial" w:cs="Arial" w:hint="eastAsia"/>
          <w:sz w:val="24"/>
          <w:szCs w:val="24"/>
        </w:rPr>
        <w:t>P</w:t>
      </w:r>
      <w:r w:rsidRPr="00E724F1">
        <w:rPr>
          <w:rFonts w:ascii="Arial" w:hAnsi="Arial" w:cs="Arial"/>
          <w:sz w:val="24"/>
          <w:szCs w:val="24"/>
        </w:rPr>
        <w:t>yszka</w:t>
      </w:r>
      <w:proofErr w:type="spellEnd"/>
      <w:r w:rsidRPr="00E724F1">
        <w:rPr>
          <w:rFonts w:ascii="Arial" w:hAnsi="Arial" w:cs="Arial"/>
          <w:sz w:val="24"/>
          <w:szCs w:val="24"/>
        </w:rPr>
        <w:t xml:space="preserve">, A. &amp; </w:t>
      </w:r>
      <w:proofErr w:type="spellStart"/>
      <w:r w:rsidRPr="00E724F1">
        <w:rPr>
          <w:rFonts w:ascii="Arial" w:hAnsi="Arial" w:cs="Arial"/>
          <w:sz w:val="24"/>
          <w:szCs w:val="24"/>
        </w:rPr>
        <w:t>Gajda</w:t>
      </w:r>
      <w:proofErr w:type="spellEnd"/>
      <w:r w:rsidRPr="00E724F1">
        <w:rPr>
          <w:rFonts w:ascii="Arial" w:hAnsi="Arial" w:cs="Arial"/>
          <w:sz w:val="24"/>
          <w:szCs w:val="24"/>
        </w:rPr>
        <w:t>, D. (2015) Successful talent management through positive CSR-driven transactions. J</w:t>
      </w:r>
      <w:r w:rsidRPr="00132935">
        <w:rPr>
          <w:rFonts w:ascii="Arial" w:hAnsi="Arial" w:cs="Arial"/>
          <w:i/>
          <w:iCs/>
          <w:sz w:val="24"/>
          <w:szCs w:val="24"/>
        </w:rPr>
        <w:t>ournal of positive management</w:t>
      </w:r>
      <w:r w:rsidRPr="00E724F1">
        <w:rPr>
          <w:rFonts w:ascii="Arial" w:hAnsi="Arial" w:cs="Arial"/>
          <w:sz w:val="24"/>
          <w:szCs w:val="24"/>
        </w:rPr>
        <w:t>, 6(2), pp. 3-19.</w:t>
      </w:r>
    </w:p>
    <w:p w14:paraId="15132F99" w14:textId="77777777" w:rsidR="00E724F1" w:rsidRPr="00E724F1" w:rsidRDefault="00E724F1" w:rsidP="00E724F1">
      <w:pPr>
        <w:spacing w:line="360" w:lineRule="auto"/>
        <w:ind w:left="480" w:hangingChars="200" w:hanging="480"/>
        <w:rPr>
          <w:rFonts w:ascii="Arial" w:hAnsi="Arial" w:cs="Arial"/>
          <w:sz w:val="24"/>
          <w:szCs w:val="24"/>
        </w:rPr>
      </w:pPr>
      <w:r w:rsidRPr="00E724F1">
        <w:rPr>
          <w:rFonts w:ascii="Arial" w:hAnsi="Arial" w:cs="Arial"/>
          <w:sz w:val="24"/>
          <w:szCs w:val="24"/>
        </w:rPr>
        <w:t xml:space="preserve">Van der Meer, P. H., &amp; Ringdal, K. (2009) Flexibility practices, </w:t>
      </w:r>
      <w:proofErr w:type="gramStart"/>
      <w:r w:rsidRPr="00E724F1">
        <w:rPr>
          <w:rFonts w:ascii="Arial" w:hAnsi="Arial" w:cs="Arial"/>
          <w:sz w:val="24"/>
          <w:szCs w:val="24"/>
        </w:rPr>
        <w:t>wages</w:t>
      </w:r>
      <w:proofErr w:type="gramEnd"/>
      <w:r w:rsidRPr="00E724F1">
        <w:rPr>
          <w:rFonts w:ascii="Arial" w:hAnsi="Arial" w:cs="Arial"/>
          <w:sz w:val="24"/>
          <w:szCs w:val="24"/>
        </w:rPr>
        <w:t xml:space="preserve"> and productivity: Evidence from Norway. </w:t>
      </w:r>
      <w:r w:rsidRPr="00132935">
        <w:rPr>
          <w:rFonts w:ascii="Arial" w:hAnsi="Arial" w:cs="Arial"/>
          <w:i/>
          <w:iCs/>
          <w:sz w:val="24"/>
          <w:szCs w:val="24"/>
        </w:rPr>
        <w:t>Personnel Review</w:t>
      </w:r>
      <w:r w:rsidRPr="00E724F1">
        <w:rPr>
          <w:rFonts w:ascii="Arial" w:hAnsi="Arial" w:cs="Arial"/>
          <w:sz w:val="24"/>
          <w:szCs w:val="24"/>
        </w:rPr>
        <w:t>, 38(5), pp. 526-543.</w:t>
      </w:r>
    </w:p>
    <w:p w14:paraId="7E5D65B5" w14:textId="77777777" w:rsidR="000C51E6" w:rsidRDefault="000C51E6" w:rsidP="009B321E">
      <w:pPr>
        <w:pStyle w:val="2"/>
        <w:sectPr w:rsidR="000C51E6">
          <w:pgSz w:w="11906" w:h="16838"/>
          <w:pgMar w:top="1440" w:right="1800" w:bottom="1440" w:left="1800" w:header="851" w:footer="992" w:gutter="0"/>
          <w:cols w:space="425"/>
          <w:docGrid w:type="lines" w:linePitch="312"/>
        </w:sectPr>
      </w:pPr>
    </w:p>
    <w:p w14:paraId="7C7F79C3" w14:textId="49EC5614" w:rsidR="00E724F1" w:rsidRPr="009B321E" w:rsidRDefault="00E724F1" w:rsidP="009B321E">
      <w:pPr>
        <w:pStyle w:val="2"/>
      </w:pPr>
      <w:bookmarkStart w:id="46" w:name="_Toc54218775"/>
      <w:r w:rsidRPr="009B321E">
        <w:lastRenderedPageBreak/>
        <w:t xml:space="preserve">7. </w:t>
      </w:r>
      <w:proofErr w:type="spellStart"/>
      <w:r w:rsidRPr="009B321E">
        <w:t>Organisational</w:t>
      </w:r>
      <w:proofErr w:type="spellEnd"/>
      <w:r w:rsidRPr="009B321E">
        <w:t xml:space="preserve"> </w:t>
      </w:r>
      <w:r w:rsidR="000133ED">
        <w:t xml:space="preserve">resilience </w:t>
      </w:r>
      <w:r w:rsidRPr="009B321E">
        <w:t>model and application</w:t>
      </w:r>
      <w:bookmarkEnd w:id="46"/>
    </w:p>
    <w:p w14:paraId="416F1E75" w14:textId="77777777" w:rsidR="00E724F1" w:rsidRPr="00E724F1" w:rsidRDefault="00E724F1" w:rsidP="00E724F1">
      <w:pPr>
        <w:rPr>
          <w:rFonts w:ascii="Arial" w:hAnsi="Arial" w:cs="Arial"/>
          <w:b/>
          <w:bCs/>
          <w:sz w:val="24"/>
          <w:szCs w:val="24"/>
        </w:rPr>
      </w:pPr>
    </w:p>
    <w:p w14:paraId="5EF048A4" w14:textId="78A364CB" w:rsidR="00E724F1" w:rsidRPr="00E724F1" w:rsidRDefault="00E724F1" w:rsidP="00E724F1">
      <w:pPr>
        <w:spacing w:line="360" w:lineRule="auto"/>
        <w:rPr>
          <w:rFonts w:ascii="Arial" w:hAnsi="Arial" w:cs="Arial"/>
          <w:sz w:val="24"/>
          <w:szCs w:val="24"/>
        </w:rPr>
      </w:pPr>
      <w:r w:rsidRPr="00E724F1">
        <w:rPr>
          <w:rFonts w:ascii="Arial" w:hAnsi="Arial" w:cs="Arial"/>
          <w:sz w:val="24"/>
          <w:szCs w:val="24"/>
        </w:rPr>
        <w:t xml:space="preserve">“Organizational resilience is the ability of an </w:t>
      </w:r>
      <w:proofErr w:type="spellStart"/>
      <w:r w:rsidRPr="00E724F1">
        <w:rPr>
          <w:rFonts w:ascii="Arial" w:hAnsi="Arial" w:cs="Arial"/>
          <w:sz w:val="24"/>
          <w:szCs w:val="24"/>
        </w:rPr>
        <w:t>organisation</w:t>
      </w:r>
      <w:proofErr w:type="spellEnd"/>
      <w:r w:rsidRPr="00E724F1">
        <w:rPr>
          <w:rFonts w:ascii="Arial" w:hAnsi="Arial" w:cs="Arial"/>
          <w:sz w:val="24"/>
          <w:szCs w:val="24"/>
        </w:rPr>
        <w:t xml:space="preserve"> to anticipate, prepare for, respond and adapt to incremental change and sudden disruptions in order to survive and proper” (BSI, 2019, p5). The measure of organizational resilience is developed by </w:t>
      </w:r>
      <w:proofErr w:type="spellStart"/>
      <w:r w:rsidRPr="00E724F1">
        <w:rPr>
          <w:rFonts w:ascii="Arial" w:hAnsi="Arial" w:cs="Arial"/>
          <w:sz w:val="24"/>
          <w:szCs w:val="24"/>
        </w:rPr>
        <w:t>Kantur</w:t>
      </w:r>
      <w:proofErr w:type="spellEnd"/>
      <w:r w:rsidRPr="00E724F1">
        <w:rPr>
          <w:rFonts w:ascii="Arial" w:hAnsi="Arial" w:cs="Arial"/>
          <w:sz w:val="24"/>
          <w:szCs w:val="24"/>
        </w:rPr>
        <w:t xml:space="preserve"> and Say (2015) from three dimensions, which is robustness, </w:t>
      </w:r>
      <w:proofErr w:type="gramStart"/>
      <w:r w:rsidRPr="00E724F1">
        <w:rPr>
          <w:rFonts w:ascii="Arial" w:hAnsi="Arial" w:cs="Arial"/>
          <w:sz w:val="24"/>
          <w:szCs w:val="24"/>
        </w:rPr>
        <w:t>agility</w:t>
      </w:r>
      <w:proofErr w:type="gramEnd"/>
      <w:r w:rsidRPr="00E724F1">
        <w:rPr>
          <w:rFonts w:ascii="Arial" w:hAnsi="Arial" w:cs="Arial"/>
          <w:sz w:val="24"/>
          <w:szCs w:val="24"/>
        </w:rPr>
        <w:t xml:space="preserve"> and integrity. </w:t>
      </w:r>
      <w:r w:rsidRPr="00E724F1">
        <w:rPr>
          <w:rFonts w:ascii="Arial" w:hAnsi="Arial" w:cs="Arial" w:hint="eastAsia"/>
          <w:color w:val="000000" w:themeColor="text1"/>
          <w:sz w:val="24"/>
          <w:szCs w:val="24"/>
        </w:rPr>
        <w:t>O</w:t>
      </w:r>
      <w:r w:rsidRPr="00E724F1">
        <w:rPr>
          <w:rFonts w:ascii="Arial" w:hAnsi="Arial" w:cs="Arial"/>
          <w:color w:val="000000" w:themeColor="text1"/>
          <w:sz w:val="24"/>
          <w:szCs w:val="24"/>
        </w:rPr>
        <w:t>rganizational resilience is a dynamic, potential capabilities that organizations develop by coping with the unexpected changes (Ortiz-de-</w:t>
      </w:r>
      <w:proofErr w:type="spellStart"/>
      <w:r w:rsidRPr="00E724F1">
        <w:rPr>
          <w:rFonts w:ascii="Arial" w:hAnsi="Arial" w:cs="Arial"/>
          <w:color w:val="000000" w:themeColor="text1"/>
          <w:sz w:val="24"/>
          <w:szCs w:val="24"/>
        </w:rPr>
        <w:t>Mandojana</w:t>
      </w:r>
      <w:proofErr w:type="spellEnd"/>
      <w:r w:rsidRPr="00E724F1">
        <w:rPr>
          <w:rFonts w:ascii="Arial" w:hAnsi="Arial" w:cs="Arial"/>
          <w:color w:val="000000" w:themeColor="text1"/>
          <w:sz w:val="24"/>
          <w:szCs w:val="24"/>
        </w:rPr>
        <w:t xml:space="preserve"> and Bansal, 2016).</w:t>
      </w:r>
    </w:p>
    <w:p w14:paraId="371CA621" w14:textId="46FA24F8" w:rsidR="00E724F1" w:rsidRPr="00E724F1" w:rsidRDefault="00E724F1" w:rsidP="00E724F1">
      <w:pPr>
        <w:spacing w:line="360" w:lineRule="auto"/>
        <w:rPr>
          <w:rFonts w:ascii="Arial" w:hAnsi="Arial" w:cs="Arial"/>
          <w:b/>
          <w:bCs/>
          <w:color w:val="000000" w:themeColor="text1"/>
          <w:sz w:val="24"/>
          <w:szCs w:val="24"/>
        </w:rPr>
      </w:pPr>
      <w:r w:rsidRPr="00E724F1">
        <w:rPr>
          <w:rFonts w:ascii="Arial" w:hAnsi="Arial" w:cs="Arial" w:hint="eastAsia"/>
          <w:color w:val="000000" w:themeColor="text1"/>
          <w:sz w:val="24"/>
          <w:szCs w:val="24"/>
        </w:rPr>
        <w:t>A</w:t>
      </w:r>
      <w:r w:rsidRPr="00E724F1">
        <w:rPr>
          <w:rFonts w:ascii="Arial" w:hAnsi="Arial" w:cs="Arial"/>
          <w:color w:val="000000" w:themeColor="text1"/>
          <w:sz w:val="24"/>
          <w:szCs w:val="24"/>
        </w:rPr>
        <w:t>s organizational resilience is embedded with individual knowledge, skills and abilities level,</w:t>
      </w:r>
      <w:r w:rsidRPr="00C52F52">
        <w:rPr>
          <w:rFonts w:ascii="Arial" w:hAnsi="Arial" w:cs="Arial"/>
          <w:color w:val="000000" w:themeColor="text1"/>
          <w:sz w:val="24"/>
          <w:szCs w:val="24"/>
        </w:rPr>
        <w:t xml:space="preserve"> strategic human resource systems is the appropriate instrumental to generate resilience outcomes as a co</w:t>
      </w:r>
      <w:r w:rsidRPr="00E724F1">
        <w:rPr>
          <w:rFonts w:ascii="Arial" w:hAnsi="Arial" w:cs="Arial"/>
          <w:color w:val="000000" w:themeColor="text1"/>
          <w:sz w:val="24"/>
          <w:szCs w:val="24"/>
        </w:rPr>
        <w:t>llective process by developing the requisite attributes such as knowledge, skills and abilities (</w:t>
      </w:r>
      <w:proofErr w:type="spellStart"/>
      <w:r w:rsidRPr="00E724F1">
        <w:rPr>
          <w:rFonts w:ascii="Arial" w:hAnsi="Arial" w:cs="Arial"/>
          <w:color w:val="000000" w:themeColor="text1"/>
          <w:sz w:val="24"/>
          <w:szCs w:val="24"/>
        </w:rPr>
        <w:t>Lenganick</w:t>
      </w:r>
      <w:proofErr w:type="spellEnd"/>
      <w:r w:rsidRPr="00E724F1">
        <w:rPr>
          <w:rFonts w:ascii="Arial" w:hAnsi="Arial" w:cs="Arial"/>
          <w:color w:val="000000" w:themeColor="text1"/>
          <w:sz w:val="24"/>
          <w:szCs w:val="24"/>
        </w:rPr>
        <w:t xml:space="preserve">-Hall et al., 2011). </w:t>
      </w:r>
      <w:r w:rsidRPr="00E724F1">
        <w:rPr>
          <w:rFonts w:ascii="Arial" w:hAnsi="Arial" w:cs="Arial"/>
          <w:sz w:val="24"/>
          <w:szCs w:val="24"/>
        </w:rPr>
        <w:t>Strategic human resource management depends on the strategic purpose integrated with the strategic practices and it is</w:t>
      </w:r>
      <w:r w:rsidRPr="00E724F1">
        <w:rPr>
          <w:rFonts w:ascii="Arial" w:hAnsi="Arial" w:cs="Arial"/>
          <w:color w:val="000000" w:themeColor="text1"/>
          <w:sz w:val="24"/>
          <w:szCs w:val="24"/>
        </w:rPr>
        <w:t xml:space="preserve"> imperative in the attainment of an institution's competitive edge (</w:t>
      </w:r>
      <w:r w:rsidRPr="00E724F1">
        <w:rPr>
          <w:rFonts w:ascii="Arial" w:hAnsi="Arial" w:cs="Arial"/>
          <w:sz w:val="24"/>
          <w:szCs w:val="24"/>
        </w:rPr>
        <w:t xml:space="preserve">Sareen, 2018; </w:t>
      </w:r>
      <w:proofErr w:type="spellStart"/>
      <w:r w:rsidRPr="00E724F1">
        <w:rPr>
          <w:rFonts w:ascii="Arial" w:hAnsi="Arial" w:cs="Arial"/>
          <w:color w:val="000000" w:themeColor="text1"/>
          <w:sz w:val="24"/>
          <w:szCs w:val="24"/>
        </w:rPr>
        <w:t>Allui</w:t>
      </w:r>
      <w:proofErr w:type="spellEnd"/>
      <w:r w:rsidRPr="00E724F1">
        <w:rPr>
          <w:rFonts w:ascii="Arial" w:hAnsi="Arial" w:cs="Arial"/>
          <w:color w:val="000000" w:themeColor="text1"/>
          <w:sz w:val="24"/>
          <w:szCs w:val="24"/>
        </w:rPr>
        <w:t xml:space="preserve"> and </w:t>
      </w:r>
      <w:proofErr w:type="spellStart"/>
      <w:r w:rsidRPr="00E724F1">
        <w:rPr>
          <w:rFonts w:ascii="Arial" w:hAnsi="Arial" w:cs="Arial"/>
          <w:color w:val="000000" w:themeColor="text1"/>
          <w:sz w:val="24"/>
          <w:szCs w:val="24"/>
        </w:rPr>
        <w:t>Sahni</w:t>
      </w:r>
      <w:proofErr w:type="spellEnd"/>
      <w:r w:rsidRPr="00E724F1">
        <w:rPr>
          <w:rFonts w:ascii="Arial" w:hAnsi="Arial" w:cs="Arial"/>
          <w:color w:val="000000" w:themeColor="text1"/>
          <w:sz w:val="24"/>
          <w:szCs w:val="24"/>
        </w:rPr>
        <w:t>, 2016).</w:t>
      </w:r>
      <w:r w:rsidR="005A2347">
        <w:rPr>
          <w:rFonts w:ascii="Arial" w:hAnsi="Arial" w:cs="Arial"/>
          <w:color w:val="000000" w:themeColor="text1"/>
          <w:sz w:val="24"/>
          <w:szCs w:val="24"/>
        </w:rPr>
        <w:t xml:space="preserve"> </w:t>
      </w:r>
      <w:r w:rsidRPr="00E724F1">
        <w:rPr>
          <w:rFonts w:ascii="Arial" w:hAnsi="Arial" w:cs="Arial"/>
          <w:sz w:val="24"/>
          <w:szCs w:val="24"/>
        </w:rPr>
        <w:t xml:space="preserve">The SHRM influence the organizational resilience from cognitive, </w:t>
      </w:r>
      <w:proofErr w:type="gramStart"/>
      <w:r w:rsidRPr="00E724F1">
        <w:rPr>
          <w:rFonts w:ascii="Arial" w:hAnsi="Arial" w:cs="Arial"/>
          <w:sz w:val="24"/>
          <w:szCs w:val="24"/>
        </w:rPr>
        <w:t>behavioral</w:t>
      </w:r>
      <w:proofErr w:type="gramEnd"/>
      <w:r w:rsidRPr="00E724F1">
        <w:rPr>
          <w:rFonts w:ascii="Arial" w:hAnsi="Arial" w:cs="Arial"/>
          <w:sz w:val="24"/>
          <w:szCs w:val="24"/>
        </w:rPr>
        <w:t xml:space="preserve"> and contextual aspect by focusing on human resource practices, human resource analytics and high-performance work practices, which are three aspects of strategic HRM (AL-</w:t>
      </w:r>
      <w:proofErr w:type="spellStart"/>
      <w:r w:rsidRPr="00E724F1">
        <w:rPr>
          <w:rFonts w:ascii="Arial" w:hAnsi="Arial" w:cs="Arial"/>
          <w:sz w:val="24"/>
          <w:szCs w:val="24"/>
        </w:rPr>
        <w:t>Ayed</w:t>
      </w:r>
      <w:proofErr w:type="spellEnd"/>
      <w:r w:rsidRPr="00E724F1">
        <w:rPr>
          <w:rFonts w:ascii="Arial" w:hAnsi="Arial" w:cs="Arial"/>
          <w:sz w:val="24"/>
          <w:szCs w:val="24"/>
        </w:rPr>
        <w:t xml:space="preserve">, 2019). </w:t>
      </w:r>
    </w:p>
    <w:p w14:paraId="611E2404" w14:textId="77777777" w:rsidR="00E724F1" w:rsidRPr="00E724F1" w:rsidRDefault="00E724F1" w:rsidP="00E724F1">
      <w:pPr>
        <w:spacing w:line="360" w:lineRule="auto"/>
        <w:rPr>
          <w:rFonts w:ascii="Arial" w:hAnsi="Arial" w:cs="Arial"/>
          <w:sz w:val="24"/>
          <w:szCs w:val="24"/>
        </w:rPr>
      </w:pPr>
      <w:r w:rsidRPr="00E724F1">
        <w:rPr>
          <w:rFonts w:ascii="Arial" w:hAnsi="Arial" w:cs="Arial" w:hint="eastAsia"/>
          <w:sz w:val="24"/>
          <w:szCs w:val="24"/>
        </w:rPr>
        <w:t>M</w:t>
      </w:r>
      <w:r w:rsidRPr="00E724F1">
        <w:rPr>
          <w:rFonts w:ascii="Arial" w:hAnsi="Arial" w:cs="Arial"/>
          <w:sz w:val="24"/>
          <w:szCs w:val="24"/>
        </w:rPr>
        <w:t xml:space="preserve">any scholars have indicated that HRM process may impact </w:t>
      </w:r>
      <w:proofErr w:type="spellStart"/>
      <w:r w:rsidRPr="00E724F1">
        <w:rPr>
          <w:rFonts w:ascii="Arial" w:hAnsi="Arial" w:cs="Arial"/>
          <w:sz w:val="24"/>
          <w:szCs w:val="24"/>
        </w:rPr>
        <w:t>organisational</w:t>
      </w:r>
      <w:proofErr w:type="spellEnd"/>
      <w:r w:rsidRPr="00E724F1">
        <w:rPr>
          <w:rFonts w:ascii="Arial" w:hAnsi="Arial" w:cs="Arial"/>
          <w:sz w:val="24"/>
          <w:szCs w:val="24"/>
        </w:rPr>
        <w:t xml:space="preserve"> resilience. </w:t>
      </w:r>
      <w:r w:rsidRPr="00E724F1">
        <w:rPr>
          <w:rFonts w:ascii="Arial" w:hAnsi="Arial" w:cs="Arial" w:hint="eastAsia"/>
          <w:sz w:val="24"/>
          <w:szCs w:val="24"/>
        </w:rPr>
        <w:t>C</w:t>
      </w:r>
      <w:r w:rsidRPr="00E724F1">
        <w:rPr>
          <w:rFonts w:ascii="Arial" w:hAnsi="Arial" w:cs="Arial"/>
          <w:sz w:val="24"/>
          <w:szCs w:val="24"/>
        </w:rPr>
        <w:t>ook et al. (2019) argue it is important for human resource managers to u</w:t>
      </w:r>
      <w:r w:rsidRPr="00C52F52">
        <w:rPr>
          <w:rFonts w:ascii="Arial" w:hAnsi="Arial" w:cs="Arial"/>
          <w:color w:val="000000" w:themeColor="text1"/>
          <w:sz w:val="24"/>
          <w:szCs w:val="24"/>
        </w:rPr>
        <w:t xml:space="preserve">se high-performance work practices to develop the employee resilience so that the employee engagement </w:t>
      </w:r>
      <w:r w:rsidRPr="00E724F1">
        <w:rPr>
          <w:rFonts w:ascii="Arial" w:hAnsi="Arial" w:cs="Arial"/>
          <w:sz w:val="24"/>
          <w:szCs w:val="24"/>
        </w:rPr>
        <w:t xml:space="preserve">could be further enhanced. Hence, the understanding of the “black box” (Purcell, 2003) of HRM is expanded here. </w:t>
      </w:r>
    </w:p>
    <w:p w14:paraId="1D27FC83" w14:textId="50A00953" w:rsidR="00E724F1" w:rsidRPr="005A2347" w:rsidRDefault="00E724F1" w:rsidP="005A2347">
      <w:pPr>
        <w:spacing w:line="360" w:lineRule="auto"/>
        <w:rPr>
          <w:rFonts w:ascii="Arial" w:hAnsi="Arial" w:cs="Arial"/>
          <w:color w:val="000000" w:themeColor="text1"/>
          <w:sz w:val="24"/>
          <w:szCs w:val="24"/>
        </w:rPr>
      </w:pPr>
      <w:r w:rsidRPr="00E724F1">
        <w:rPr>
          <w:rFonts w:ascii="Arial" w:hAnsi="Arial" w:cs="Arial"/>
          <w:sz w:val="24"/>
          <w:szCs w:val="24"/>
        </w:rPr>
        <w:t>“</w:t>
      </w:r>
      <w:r w:rsidRPr="00C52F52">
        <w:rPr>
          <w:rFonts w:ascii="Arial" w:hAnsi="Arial" w:cs="Arial"/>
          <w:color w:val="000000" w:themeColor="text1"/>
          <w:sz w:val="24"/>
          <w:szCs w:val="24"/>
        </w:rPr>
        <w:t xml:space="preserve">Work engagement is </w:t>
      </w:r>
      <w:r w:rsidRPr="00E724F1">
        <w:rPr>
          <w:rFonts w:ascii="Arial" w:hAnsi="Arial" w:cs="Arial"/>
          <w:sz w:val="24"/>
          <w:szCs w:val="24"/>
        </w:rPr>
        <w:t xml:space="preserve">a positive, fulfilling, affective-motivational state of </w:t>
      </w:r>
      <w:proofErr w:type="gramStart"/>
      <w:r w:rsidRPr="00E724F1">
        <w:rPr>
          <w:rFonts w:ascii="Arial" w:hAnsi="Arial" w:cs="Arial"/>
          <w:sz w:val="24"/>
          <w:szCs w:val="24"/>
        </w:rPr>
        <w:t>work</w:t>
      </w:r>
      <w:r w:rsidR="00E47EA8">
        <w:rPr>
          <w:rFonts w:ascii="Arial" w:hAnsi="Arial" w:cs="Arial"/>
          <w:sz w:val="24"/>
          <w:szCs w:val="24"/>
        </w:rPr>
        <w:t xml:space="preserve"> </w:t>
      </w:r>
      <w:r w:rsidRPr="00E724F1">
        <w:rPr>
          <w:rFonts w:ascii="Arial" w:hAnsi="Arial" w:cs="Arial"/>
          <w:sz w:val="24"/>
          <w:szCs w:val="24"/>
        </w:rPr>
        <w:t>related</w:t>
      </w:r>
      <w:proofErr w:type="gramEnd"/>
      <w:r w:rsidRPr="00E724F1">
        <w:rPr>
          <w:rFonts w:ascii="Arial" w:hAnsi="Arial" w:cs="Arial"/>
          <w:sz w:val="24"/>
          <w:szCs w:val="24"/>
        </w:rPr>
        <w:t xml:space="preserve"> well-being that can be seen as the antipode of job burnout” (Leiter and Bakker, 2010, p.1). </w:t>
      </w:r>
      <w:proofErr w:type="spellStart"/>
      <w:r w:rsidRPr="00E724F1">
        <w:rPr>
          <w:rFonts w:ascii="Arial" w:hAnsi="Arial" w:cs="Arial"/>
          <w:sz w:val="24"/>
          <w:szCs w:val="24"/>
        </w:rPr>
        <w:t>Bardoel</w:t>
      </w:r>
      <w:proofErr w:type="spellEnd"/>
      <w:r w:rsidRPr="00E724F1">
        <w:rPr>
          <w:rFonts w:ascii="Arial" w:hAnsi="Arial" w:cs="Arial"/>
          <w:sz w:val="24"/>
          <w:szCs w:val="24"/>
        </w:rPr>
        <w:t xml:space="preserve"> et al. (2014) note employee resilience may be strengthened by a coherent set of human resource practices such as employee </w:t>
      </w:r>
      <w:r w:rsidRPr="00E724F1">
        <w:rPr>
          <w:rFonts w:ascii="Arial" w:hAnsi="Arial" w:cs="Arial"/>
          <w:sz w:val="24"/>
          <w:szCs w:val="24"/>
        </w:rPr>
        <w:lastRenderedPageBreak/>
        <w:t xml:space="preserve">development </w:t>
      </w:r>
      <w:proofErr w:type="spellStart"/>
      <w:r w:rsidRPr="00E724F1">
        <w:rPr>
          <w:rFonts w:ascii="Arial" w:hAnsi="Arial" w:cs="Arial"/>
          <w:sz w:val="24"/>
          <w:szCs w:val="24"/>
        </w:rPr>
        <w:t>programmmes</w:t>
      </w:r>
      <w:proofErr w:type="spellEnd"/>
      <w:r w:rsidRPr="00E724F1">
        <w:rPr>
          <w:rFonts w:ascii="Arial" w:hAnsi="Arial" w:cs="Arial"/>
          <w:sz w:val="24"/>
          <w:szCs w:val="24"/>
        </w:rPr>
        <w:t xml:space="preserve">, reward and benefits system and flexible work arrangements. </w:t>
      </w:r>
      <w:r w:rsidRPr="00E724F1">
        <w:rPr>
          <w:rFonts w:ascii="Arial" w:hAnsi="Arial" w:cs="Arial" w:hint="eastAsia"/>
          <w:sz w:val="24"/>
          <w:szCs w:val="24"/>
        </w:rPr>
        <w:t>B</w:t>
      </w:r>
      <w:r w:rsidRPr="00E724F1">
        <w:rPr>
          <w:rFonts w:ascii="Arial" w:hAnsi="Arial" w:cs="Arial"/>
          <w:sz w:val="24"/>
          <w:szCs w:val="24"/>
        </w:rPr>
        <w:t>ased on organizational structures, training and education, and leadership models</w:t>
      </w:r>
      <w:r w:rsidR="00E47EA8">
        <w:rPr>
          <w:rFonts w:ascii="Arial" w:hAnsi="Arial" w:cs="Arial"/>
          <w:sz w:val="24"/>
          <w:szCs w:val="24"/>
        </w:rPr>
        <w:t xml:space="preserve">. </w:t>
      </w:r>
      <w:proofErr w:type="spellStart"/>
      <w:r w:rsidRPr="00E724F1">
        <w:rPr>
          <w:rFonts w:ascii="Arial" w:hAnsi="Arial" w:cs="Arial"/>
          <w:sz w:val="24"/>
          <w:szCs w:val="24"/>
        </w:rPr>
        <w:t>Madrigano</w:t>
      </w:r>
      <w:proofErr w:type="spellEnd"/>
      <w:r w:rsidRPr="00E724F1">
        <w:rPr>
          <w:rFonts w:ascii="Arial" w:hAnsi="Arial" w:cs="Arial"/>
          <w:sz w:val="24"/>
          <w:szCs w:val="24"/>
        </w:rPr>
        <w:t xml:space="preserve"> et al. (2017) build a resilience-oriented workforce for the future as a</w:t>
      </w:r>
      <w:r w:rsidRPr="00E724F1">
        <w:rPr>
          <w:rFonts w:ascii="Arial" w:hAnsi="Arial" w:cs="Arial"/>
          <w:color w:val="00B050"/>
          <w:sz w:val="24"/>
          <w:szCs w:val="24"/>
        </w:rPr>
        <w:t xml:space="preserve"> </w:t>
      </w:r>
      <w:r w:rsidRPr="00E724F1">
        <w:rPr>
          <w:rFonts w:ascii="Arial" w:hAnsi="Arial" w:cs="Arial"/>
          <w:color w:val="000000" w:themeColor="text1"/>
          <w:sz w:val="24"/>
          <w:szCs w:val="24"/>
        </w:rPr>
        <w:t xml:space="preserve">resilient workforce which is capable to respond competently and positively for future prosperity and survival (Wang et al., 2014). </w:t>
      </w:r>
      <w:r w:rsidRPr="00E724F1">
        <w:rPr>
          <w:rFonts w:ascii="Arial" w:hAnsi="Arial" w:cs="Arial"/>
          <w:sz w:val="24"/>
          <w:szCs w:val="24"/>
        </w:rPr>
        <w:t>Blanco (2018) confirms organizational resilience is improved by training. Training, especially innovative training is a critical and important element to improve organizational and individual resilience (</w:t>
      </w:r>
      <w:proofErr w:type="spellStart"/>
      <w:r w:rsidRPr="00E724F1">
        <w:rPr>
          <w:rFonts w:ascii="Arial" w:hAnsi="Arial" w:cs="Arial"/>
          <w:sz w:val="24"/>
          <w:szCs w:val="24"/>
        </w:rPr>
        <w:t>Flandin</w:t>
      </w:r>
      <w:proofErr w:type="spellEnd"/>
      <w:r w:rsidRPr="00E724F1">
        <w:rPr>
          <w:rFonts w:ascii="Arial" w:hAnsi="Arial" w:cs="Arial"/>
          <w:sz w:val="24"/>
          <w:szCs w:val="24"/>
        </w:rPr>
        <w:t xml:space="preserve">, et al., 2018; Siddiqui, 2017). </w:t>
      </w:r>
      <w:proofErr w:type="spellStart"/>
      <w:r w:rsidRPr="00E724F1">
        <w:rPr>
          <w:rFonts w:ascii="Arial" w:hAnsi="Arial" w:cs="Arial"/>
          <w:color w:val="141414"/>
          <w:sz w:val="24"/>
          <w:szCs w:val="24"/>
        </w:rPr>
        <w:t>Curado</w:t>
      </w:r>
      <w:proofErr w:type="spellEnd"/>
      <w:r w:rsidRPr="00E724F1">
        <w:rPr>
          <w:rFonts w:ascii="Arial" w:hAnsi="Arial" w:cs="Arial"/>
          <w:color w:val="141414"/>
          <w:sz w:val="24"/>
          <w:szCs w:val="24"/>
        </w:rPr>
        <w:t xml:space="preserve"> and </w:t>
      </w:r>
      <w:proofErr w:type="spellStart"/>
      <w:r w:rsidRPr="00E724F1">
        <w:rPr>
          <w:rFonts w:ascii="Arial" w:hAnsi="Arial" w:cs="Arial"/>
          <w:color w:val="141414"/>
          <w:sz w:val="24"/>
          <w:szCs w:val="24"/>
        </w:rPr>
        <w:t>Bontis</w:t>
      </w:r>
      <w:proofErr w:type="spellEnd"/>
      <w:r w:rsidRPr="00E724F1">
        <w:rPr>
          <w:rFonts w:ascii="Arial" w:hAnsi="Arial" w:cs="Arial"/>
          <w:color w:val="141414"/>
          <w:sz w:val="24"/>
          <w:szCs w:val="24"/>
        </w:rPr>
        <w:t xml:space="preserve"> (2016) indicate </w:t>
      </w:r>
      <w:proofErr w:type="spellStart"/>
      <w:r w:rsidRPr="00E724F1">
        <w:rPr>
          <w:rFonts w:ascii="Arial" w:hAnsi="Arial" w:cs="Arial"/>
          <w:color w:val="141414"/>
          <w:sz w:val="24"/>
          <w:szCs w:val="24"/>
        </w:rPr>
        <w:t>organisational</w:t>
      </w:r>
      <w:proofErr w:type="spellEnd"/>
      <w:r w:rsidRPr="00E724F1">
        <w:rPr>
          <w:rFonts w:ascii="Arial" w:hAnsi="Arial" w:cs="Arial"/>
          <w:color w:val="141414"/>
          <w:sz w:val="24"/>
          <w:szCs w:val="24"/>
        </w:rPr>
        <w:t xml:space="preserve"> learning plays a critical role in the sustainability of the competitive advantage as knowledge is a tremendous wealth to create potential. </w:t>
      </w:r>
      <w:r w:rsidRPr="00E724F1">
        <w:rPr>
          <w:rFonts w:ascii="Arial" w:hAnsi="Arial" w:cs="Arial" w:hint="eastAsia"/>
          <w:color w:val="141414"/>
          <w:sz w:val="24"/>
          <w:szCs w:val="24"/>
        </w:rPr>
        <w:t>T</w:t>
      </w:r>
      <w:r w:rsidRPr="00E724F1">
        <w:rPr>
          <w:rFonts w:ascii="Arial" w:hAnsi="Arial" w:cs="Arial"/>
          <w:color w:val="141414"/>
          <w:sz w:val="24"/>
          <w:szCs w:val="24"/>
        </w:rPr>
        <w:t xml:space="preserve">alent management is an appropriate framework for universities to transform into strategic human resource management in high education context (Taylor, 2018; Bradley, 2016). </w:t>
      </w:r>
      <w:r w:rsidRPr="00E724F1">
        <w:rPr>
          <w:rFonts w:ascii="Arial" w:hAnsi="Arial" w:cs="Arial" w:hint="eastAsia"/>
          <w:color w:val="000000" w:themeColor="text1"/>
          <w:sz w:val="24"/>
          <w:szCs w:val="24"/>
        </w:rPr>
        <w:t>T</w:t>
      </w:r>
      <w:r w:rsidRPr="00E724F1">
        <w:rPr>
          <w:rFonts w:ascii="Arial" w:hAnsi="Arial" w:cs="Arial"/>
          <w:color w:val="000000" w:themeColor="text1"/>
          <w:sz w:val="24"/>
          <w:szCs w:val="24"/>
        </w:rPr>
        <w:t xml:space="preserve">echnology is applied in the human resource management in </w:t>
      </w:r>
      <w:r w:rsidR="005A2347">
        <w:rPr>
          <w:rFonts w:ascii="Arial" w:hAnsi="Arial" w:cs="Arial"/>
          <w:color w:val="000000" w:themeColor="text1"/>
          <w:sz w:val="24"/>
          <w:szCs w:val="24"/>
        </w:rPr>
        <w:t>FJJX U</w:t>
      </w:r>
      <w:r w:rsidRPr="00E724F1">
        <w:rPr>
          <w:rFonts w:ascii="Arial" w:hAnsi="Arial" w:cs="Arial"/>
          <w:color w:val="000000" w:themeColor="text1"/>
          <w:sz w:val="24"/>
          <w:szCs w:val="24"/>
        </w:rPr>
        <w:t xml:space="preserve">niversity, which facilitates the </w:t>
      </w:r>
      <w:proofErr w:type="spellStart"/>
      <w:r w:rsidRPr="00E724F1">
        <w:rPr>
          <w:rFonts w:ascii="Arial" w:hAnsi="Arial" w:cs="Arial"/>
          <w:color w:val="000000" w:themeColor="text1"/>
          <w:sz w:val="24"/>
          <w:szCs w:val="24"/>
        </w:rPr>
        <w:t>organisation</w:t>
      </w:r>
      <w:proofErr w:type="spellEnd"/>
      <w:r w:rsidRPr="00E724F1">
        <w:rPr>
          <w:rFonts w:ascii="Arial" w:hAnsi="Arial" w:cs="Arial"/>
          <w:color w:val="000000" w:themeColor="text1"/>
          <w:sz w:val="24"/>
          <w:szCs w:val="24"/>
        </w:rPr>
        <w:t xml:space="preserve"> to be resilient. For example, online learning course is encouraged to for employee personal development and e-recruiting is carried on as well. </w:t>
      </w:r>
      <w:r w:rsidRPr="00E724F1">
        <w:rPr>
          <w:rFonts w:ascii="Arial" w:hAnsi="Arial" w:cs="Arial"/>
          <w:sz w:val="24"/>
          <w:szCs w:val="24"/>
        </w:rPr>
        <w:t>With the trend of technology, digital learning resources are more flexible than traditional classroom training as for the timing and content. The learning outcomes could be optimized by programs adjustment (McKinsey Global Institute, 2017). From the cost perspective, online learning is more advantageous and convenient than traditional learning. Especially, faced with COVID-19 now,</w:t>
      </w:r>
      <w:r w:rsidRPr="00E724F1">
        <w:rPr>
          <w:rFonts w:ascii="Arial" w:hAnsi="Arial" w:cs="Arial"/>
          <w:color w:val="00B050"/>
          <w:sz w:val="24"/>
          <w:szCs w:val="24"/>
        </w:rPr>
        <w:t xml:space="preserve"> </w:t>
      </w:r>
      <w:r w:rsidRPr="00E724F1">
        <w:rPr>
          <w:rFonts w:ascii="Arial" w:hAnsi="Arial" w:cs="Arial"/>
          <w:color w:val="000000" w:themeColor="text1"/>
          <w:sz w:val="24"/>
          <w:szCs w:val="24"/>
        </w:rPr>
        <w:t xml:space="preserve">employees in </w:t>
      </w:r>
      <w:r w:rsidR="005A2347">
        <w:rPr>
          <w:rFonts w:ascii="Arial" w:hAnsi="Arial" w:cs="Arial"/>
          <w:color w:val="000000" w:themeColor="text1"/>
          <w:sz w:val="24"/>
          <w:szCs w:val="24"/>
        </w:rPr>
        <w:t>the u</w:t>
      </w:r>
      <w:r w:rsidRPr="00E724F1">
        <w:rPr>
          <w:rFonts w:ascii="Arial" w:hAnsi="Arial" w:cs="Arial"/>
          <w:color w:val="000000" w:themeColor="text1"/>
          <w:sz w:val="24"/>
          <w:szCs w:val="24"/>
        </w:rPr>
        <w:t>niversity benefits a lot from t</w:t>
      </w:r>
      <w:r w:rsidRPr="00E724F1">
        <w:rPr>
          <w:rFonts w:ascii="Arial" w:hAnsi="Arial" w:cs="Arial"/>
          <w:sz w:val="24"/>
          <w:szCs w:val="24"/>
        </w:rPr>
        <w:t xml:space="preserve">echnology by online learning. </w:t>
      </w:r>
      <w:r w:rsidR="005B5CCF">
        <w:rPr>
          <w:rFonts w:ascii="Arial" w:hAnsi="Arial" w:cs="Arial"/>
          <w:sz w:val="24"/>
          <w:szCs w:val="24"/>
        </w:rPr>
        <w:t>As for the d</w:t>
      </w:r>
      <w:r w:rsidRPr="005B5CCF">
        <w:rPr>
          <w:rFonts w:ascii="Arial" w:hAnsi="Arial" w:cs="Arial"/>
          <w:color w:val="000000" w:themeColor="text1"/>
          <w:sz w:val="24"/>
          <w:szCs w:val="24"/>
        </w:rPr>
        <w:t>ada application</w:t>
      </w:r>
      <w:r w:rsidR="005B5CCF">
        <w:rPr>
          <w:rFonts w:ascii="Arial" w:hAnsi="Arial" w:cs="Arial"/>
          <w:color w:val="000000" w:themeColor="text1"/>
          <w:sz w:val="24"/>
          <w:szCs w:val="24"/>
        </w:rPr>
        <w:t>, i</w:t>
      </w:r>
      <w:r w:rsidR="005B5CCF" w:rsidRPr="005B5CCF">
        <w:rPr>
          <w:rFonts w:ascii="Arial" w:hAnsi="Arial" w:cs="Arial"/>
          <w:color w:val="000000" w:themeColor="text1"/>
          <w:sz w:val="24"/>
          <w:szCs w:val="24"/>
        </w:rPr>
        <w:t>t is assumed that there are 30 employees in my department</w:t>
      </w:r>
      <w:r w:rsidR="00C52F52">
        <w:rPr>
          <w:rFonts w:ascii="Arial" w:hAnsi="Arial" w:cs="Arial"/>
          <w:color w:val="000000" w:themeColor="text1"/>
          <w:sz w:val="24"/>
          <w:szCs w:val="24"/>
        </w:rPr>
        <w:t>. T</w:t>
      </w:r>
      <w:r w:rsidR="005B5CCF" w:rsidRPr="005B5CCF">
        <w:rPr>
          <w:rFonts w:ascii="Arial" w:hAnsi="Arial" w:cs="Arial"/>
          <w:color w:val="000000" w:themeColor="text1"/>
          <w:sz w:val="24"/>
          <w:szCs w:val="24"/>
        </w:rPr>
        <w:t>he vender charge</w:t>
      </w:r>
      <w:r w:rsidR="00C52F52">
        <w:rPr>
          <w:rFonts w:ascii="Arial" w:hAnsi="Arial" w:cs="Arial"/>
          <w:color w:val="000000" w:themeColor="text1"/>
          <w:sz w:val="24"/>
          <w:szCs w:val="24"/>
        </w:rPr>
        <w:t>s</w:t>
      </w:r>
      <w:r w:rsidR="005B5CCF" w:rsidRPr="005B5CCF">
        <w:rPr>
          <w:rFonts w:ascii="Arial" w:hAnsi="Arial" w:cs="Arial"/>
          <w:color w:val="000000" w:themeColor="text1"/>
          <w:sz w:val="24"/>
          <w:szCs w:val="24"/>
        </w:rPr>
        <w:t xml:space="preserve"> 3</w:t>
      </w:r>
      <w:r w:rsidR="00C52F52">
        <w:rPr>
          <w:rFonts w:ascii="Arial" w:hAnsi="Arial" w:cs="Arial"/>
          <w:color w:val="000000" w:themeColor="text1"/>
          <w:sz w:val="24"/>
          <w:szCs w:val="24"/>
        </w:rPr>
        <w:t>,</w:t>
      </w:r>
      <w:r w:rsidR="005B5CCF" w:rsidRPr="005B5CCF">
        <w:rPr>
          <w:rFonts w:ascii="Arial" w:hAnsi="Arial" w:cs="Arial"/>
          <w:color w:val="000000" w:themeColor="text1"/>
          <w:sz w:val="24"/>
          <w:szCs w:val="24"/>
        </w:rPr>
        <w:t xml:space="preserve">000 dollars per person for the online course. Therefore, the cost would be 90,000 dollars. The tuition fee is 8,000 dollars per student and there are 500 students in my department. If the enrollment rate is improved 5% due the university reputation improved by the talent development via the online courses applied, the income will be increase 400,000 </w:t>
      </w:r>
      <w:proofErr w:type="spellStart"/>
      <w:r w:rsidR="005B5CCF" w:rsidRPr="005B5CCF">
        <w:rPr>
          <w:rFonts w:ascii="Arial" w:hAnsi="Arial" w:cs="Arial"/>
          <w:color w:val="000000" w:themeColor="text1"/>
          <w:sz w:val="24"/>
          <w:szCs w:val="24"/>
        </w:rPr>
        <w:t>dolloars</w:t>
      </w:r>
      <w:proofErr w:type="spellEnd"/>
      <w:r w:rsidR="005B5CCF" w:rsidRPr="005B5CCF">
        <w:rPr>
          <w:rFonts w:ascii="Arial" w:hAnsi="Arial" w:cs="Arial"/>
          <w:color w:val="000000" w:themeColor="text1"/>
          <w:sz w:val="24"/>
          <w:szCs w:val="24"/>
        </w:rPr>
        <w:t xml:space="preserve">. 400,000 is bigger than 90,000, thus the online learning courses </w:t>
      </w:r>
      <w:r w:rsidR="005A2347">
        <w:rPr>
          <w:rFonts w:ascii="Arial" w:hAnsi="Arial" w:cs="Arial"/>
          <w:color w:val="000000" w:themeColor="text1"/>
          <w:sz w:val="24"/>
          <w:szCs w:val="24"/>
        </w:rPr>
        <w:t xml:space="preserve">plan </w:t>
      </w:r>
      <w:r w:rsidR="005B5CCF" w:rsidRPr="005B5CCF">
        <w:rPr>
          <w:rFonts w:ascii="Arial" w:hAnsi="Arial" w:cs="Arial"/>
          <w:color w:val="000000" w:themeColor="text1"/>
          <w:sz w:val="24"/>
          <w:szCs w:val="24"/>
        </w:rPr>
        <w:t xml:space="preserve">is feasible due to the potential benefit based on the cost-benefit </w:t>
      </w:r>
      <w:r w:rsidR="005B5CCF" w:rsidRPr="005B5CCF">
        <w:rPr>
          <w:rFonts w:ascii="Arial" w:hAnsi="Arial" w:cs="Arial"/>
          <w:color w:val="000000" w:themeColor="text1"/>
          <w:sz w:val="24"/>
          <w:szCs w:val="24"/>
        </w:rPr>
        <w:lastRenderedPageBreak/>
        <w:t xml:space="preserve">analysis. </w:t>
      </w:r>
      <w:r w:rsidR="005A2347">
        <w:rPr>
          <w:rFonts w:ascii="Arial" w:hAnsi="Arial" w:cs="Arial"/>
          <w:color w:val="000000" w:themeColor="text1"/>
          <w:sz w:val="24"/>
          <w:szCs w:val="24"/>
        </w:rPr>
        <w:t xml:space="preserve">The </w:t>
      </w:r>
      <w:r w:rsidRPr="00E724F1">
        <w:rPr>
          <w:rFonts w:ascii="Arial" w:hAnsi="Arial" w:cs="Arial"/>
          <w:sz w:val="24"/>
          <w:szCs w:val="24"/>
        </w:rPr>
        <w:t>recommendation</w:t>
      </w:r>
      <w:r w:rsidR="005A2347">
        <w:rPr>
          <w:rFonts w:ascii="Arial" w:hAnsi="Arial" w:cs="Arial"/>
          <w:sz w:val="24"/>
          <w:szCs w:val="24"/>
        </w:rPr>
        <w:t>s</w:t>
      </w:r>
      <w:r w:rsidR="00E47EA8">
        <w:rPr>
          <w:rFonts w:ascii="Arial" w:hAnsi="Arial" w:cs="Arial"/>
          <w:sz w:val="24"/>
          <w:szCs w:val="24"/>
        </w:rPr>
        <w:t xml:space="preserve"> </w:t>
      </w:r>
      <w:r w:rsidR="005A2347">
        <w:rPr>
          <w:rFonts w:ascii="Arial" w:hAnsi="Arial" w:cs="Arial"/>
          <w:sz w:val="24"/>
          <w:szCs w:val="24"/>
        </w:rPr>
        <w:t xml:space="preserve">could be that a </w:t>
      </w:r>
      <w:r w:rsidRPr="005A2347">
        <w:rPr>
          <w:rFonts w:ascii="Arial" w:eastAsia="Arial" w:hAnsi="Arial" w:cs="Arial"/>
          <w:color w:val="141414"/>
          <w:kern w:val="0"/>
          <w:sz w:val="24"/>
          <w:szCs w:val="24"/>
          <w:lang w:eastAsia="en-US"/>
        </w:rPr>
        <w:t>good strategic human resource management need to be more completed based on the labor market and future work.</w:t>
      </w:r>
      <w:r w:rsidR="005A2347">
        <w:rPr>
          <w:rFonts w:ascii="Arial" w:eastAsia="Arial" w:hAnsi="Arial" w:cs="Arial"/>
          <w:color w:val="141414"/>
          <w:kern w:val="0"/>
          <w:sz w:val="24"/>
          <w:szCs w:val="24"/>
          <w:lang w:eastAsia="en-US"/>
        </w:rPr>
        <w:t xml:space="preserve"> In addition, i</w:t>
      </w:r>
      <w:r w:rsidRPr="005A2347">
        <w:rPr>
          <w:rFonts w:ascii="Arial" w:hAnsi="Arial" w:cs="Arial"/>
          <w:color w:val="141414"/>
          <w:kern w:val="0"/>
          <w:sz w:val="24"/>
          <w:szCs w:val="24"/>
        </w:rPr>
        <w:t xml:space="preserve">t is important to recruit, develop and retain talents with continuously changing environment. More development opportunities could be provided for the employee to make the </w:t>
      </w:r>
      <w:proofErr w:type="spellStart"/>
      <w:r w:rsidRPr="005A2347">
        <w:rPr>
          <w:rFonts w:ascii="Arial" w:hAnsi="Arial" w:cs="Arial"/>
          <w:color w:val="141414"/>
          <w:kern w:val="0"/>
          <w:sz w:val="24"/>
          <w:szCs w:val="24"/>
        </w:rPr>
        <w:t>organisation</w:t>
      </w:r>
      <w:proofErr w:type="spellEnd"/>
      <w:r w:rsidRPr="005A2347">
        <w:rPr>
          <w:rFonts w:ascii="Arial" w:hAnsi="Arial" w:cs="Arial"/>
          <w:color w:val="141414"/>
          <w:kern w:val="0"/>
          <w:sz w:val="24"/>
          <w:szCs w:val="24"/>
        </w:rPr>
        <w:t xml:space="preserve"> resilient.</w:t>
      </w:r>
      <w:r w:rsidR="005A2347">
        <w:rPr>
          <w:rFonts w:ascii="Arial" w:hAnsi="Arial" w:cs="Arial"/>
          <w:color w:val="141414"/>
          <w:kern w:val="0"/>
          <w:sz w:val="24"/>
          <w:szCs w:val="24"/>
        </w:rPr>
        <w:t xml:space="preserve"> </w:t>
      </w:r>
      <w:r w:rsidRPr="00E724F1">
        <w:rPr>
          <w:rFonts w:ascii="Arial" w:eastAsia="Arial" w:hAnsi="Arial" w:cs="Arial"/>
          <w:color w:val="141414"/>
          <w:kern w:val="0"/>
          <w:sz w:val="24"/>
          <w:szCs w:val="24"/>
          <w:lang w:eastAsia="en-US"/>
        </w:rPr>
        <w:t xml:space="preserve">In higher education, there is difference between “academic talent” and </w:t>
      </w:r>
      <w:bookmarkStart w:id="47" w:name="_Hlk50449870"/>
      <w:r w:rsidRPr="00E724F1">
        <w:rPr>
          <w:rFonts w:ascii="Arial" w:hAnsi="Arial" w:cs="Arial"/>
          <w:color w:val="141414"/>
          <w:kern w:val="0"/>
          <w:sz w:val="24"/>
          <w:szCs w:val="24"/>
        </w:rPr>
        <w:t>“</w:t>
      </w:r>
      <w:r w:rsidRPr="00E724F1">
        <w:rPr>
          <w:rFonts w:ascii="Arial" w:eastAsia="Arial" w:hAnsi="Arial" w:cs="Arial"/>
          <w:color w:val="141414"/>
          <w:kern w:val="0"/>
          <w:sz w:val="24"/>
          <w:szCs w:val="24"/>
          <w:lang w:eastAsia="en-US"/>
        </w:rPr>
        <w:t xml:space="preserve">teaching talent”, thus, </w:t>
      </w:r>
      <w:bookmarkEnd w:id="47"/>
      <w:r w:rsidRPr="00E724F1">
        <w:rPr>
          <w:rFonts w:ascii="Arial" w:eastAsia="Arial" w:hAnsi="Arial" w:cs="Arial"/>
          <w:color w:val="141414"/>
          <w:kern w:val="0"/>
          <w:sz w:val="24"/>
          <w:szCs w:val="24"/>
          <w:lang w:eastAsia="en-US"/>
        </w:rPr>
        <w:t>appraisal criteria could be adjusted when conducting performance management. Feedback loop is important to help the employee make improvement and more engaged in the organization.</w:t>
      </w:r>
    </w:p>
    <w:p w14:paraId="220EF2C0" w14:textId="77777777" w:rsidR="00E724F1" w:rsidRPr="00E724F1" w:rsidRDefault="00E724F1" w:rsidP="00E724F1">
      <w:pPr>
        <w:spacing w:line="360" w:lineRule="auto"/>
        <w:rPr>
          <w:rFonts w:ascii="Arial" w:hAnsi="Arial" w:cs="Arial"/>
          <w:color w:val="141414"/>
          <w:sz w:val="24"/>
          <w:szCs w:val="24"/>
        </w:rPr>
      </w:pPr>
      <w:r w:rsidRPr="00E724F1">
        <w:rPr>
          <w:rFonts w:ascii="Arial" w:hAnsi="Arial" w:cs="Arial"/>
          <w:color w:val="141414"/>
          <w:sz w:val="24"/>
          <w:szCs w:val="24"/>
        </w:rPr>
        <w:t xml:space="preserve">To sum up, human resource management has a close relationship with organizational resilience. The </w:t>
      </w:r>
      <w:proofErr w:type="spellStart"/>
      <w:r w:rsidRPr="00E724F1">
        <w:rPr>
          <w:rFonts w:ascii="Arial" w:hAnsi="Arial" w:cs="Arial"/>
          <w:color w:val="141414"/>
          <w:sz w:val="24"/>
          <w:szCs w:val="24"/>
        </w:rPr>
        <w:t>organisation</w:t>
      </w:r>
      <w:proofErr w:type="spellEnd"/>
      <w:r w:rsidRPr="00E724F1">
        <w:rPr>
          <w:rFonts w:ascii="Arial" w:hAnsi="Arial" w:cs="Arial"/>
          <w:color w:val="141414"/>
          <w:sz w:val="24"/>
          <w:szCs w:val="24"/>
        </w:rPr>
        <w:t xml:space="preserve"> could be more resilient and competitive via Strategic HRM, performance management, employee engagement, talent management and </w:t>
      </w:r>
      <w:proofErr w:type="spellStart"/>
      <w:r w:rsidRPr="00E724F1">
        <w:rPr>
          <w:rFonts w:ascii="Arial" w:hAnsi="Arial" w:cs="Arial"/>
          <w:color w:val="141414"/>
          <w:sz w:val="24"/>
          <w:szCs w:val="24"/>
        </w:rPr>
        <w:t>organasional</w:t>
      </w:r>
      <w:proofErr w:type="spellEnd"/>
      <w:r w:rsidRPr="00E724F1">
        <w:rPr>
          <w:rFonts w:ascii="Arial" w:hAnsi="Arial" w:cs="Arial"/>
          <w:color w:val="141414"/>
          <w:sz w:val="24"/>
          <w:szCs w:val="24"/>
        </w:rPr>
        <w:t xml:space="preserve"> learning. </w:t>
      </w:r>
    </w:p>
    <w:p w14:paraId="32837C54" w14:textId="77777777" w:rsidR="00E724F1" w:rsidRPr="00E724F1" w:rsidRDefault="00E724F1" w:rsidP="00E724F1">
      <w:pPr>
        <w:spacing w:line="360" w:lineRule="auto"/>
        <w:rPr>
          <w:rFonts w:ascii="Arial" w:hAnsi="Arial" w:cs="Arial"/>
          <w:color w:val="141414"/>
          <w:sz w:val="24"/>
          <w:szCs w:val="24"/>
        </w:rPr>
      </w:pPr>
    </w:p>
    <w:p w14:paraId="5B3E7BBD" w14:textId="77777777" w:rsidR="00E724F1" w:rsidRPr="00E724F1" w:rsidRDefault="00E724F1" w:rsidP="00E724F1">
      <w:pPr>
        <w:rPr>
          <w:rFonts w:ascii="Arial" w:hAnsi="Arial" w:cs="Arial"/>
          <w:sz w:val="24"/>
          <w:szCs w:val="24"/>
        </w:rPr>
      </w:pPr>
      <w:r w:rsidRPr="00E724F1">
        <w:rPr>
          <w:rFonts w:ascii="Arial" w:hAnsi="Arial" w:cs="Arial"/>
          <w:noProof/>
          <w:sz w:val="24"/>
          <w:szCs w:val="24"/>
        </w:rPr>
        <w:drawing>
          <wp:inline distT="0" distB="0" distL="0" distR="0" wp14:anchorId="7F7F4B57" wp14:editId="517A57DE">
            <wp:extent cx="5274310" cy="3641090"/>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274310" cy="3641090"/>
                    </a:xfrm>
                    <a:prstGeom prst="rect">
                      <a:avLst/>
                    </a:prstGeom>
                    <a:noFill/>
                    <a:ln>
                      <a:noFill/>
                    </a:ln>
                  </pic:spPr>
                </pic:pic>
              </a:graphicData>
            </a:graphic>
          </wp:inline>
        </w:drawing>
      </w:r>
    </w:p>
    <w:p w14:paraId="071DD73B" w14:textId="77777777" w:rsidR="00E724F1" w:rsidRPr="00E724F1" w:rsidRDefault="00E724F1" w:rsidP="00E724F1">
      <w:pPr>
        <w:rPr>
          <w:rFonts w:ascii="Arial" w:hAnsi="Arial" w:cs="Arial"/>
          <w:sz w:val="24"/>
          <w:szCs w:val="24"/>
        </w:rPr>
      </w:pPr>
      <w:r w:rsidRPr="00E724F1">
        <w:rPr>
          <w:rFonts w:ascii="Arial" w:hAnsi="Arial" w:cs="Arial" w:hint="eastAsia"/>
          <w:sz w:val="24"/>
          <w:szCs w:val="24"/>
        </w:rPr>
        <w:t>F</w:t>
      </w:r>
      <w:r w:rsidRPr="00E724F1">
        <w:rPr>
          <w:rFonts w:ascii="Arial" w:hAnsi="Arial" w:cs="Arial"/>
          <w:sz w:val="24"/>
          <w:szCs w:val="24"/>
        </w:rPr>
        <w:t>igure 1: The model of organizational resilience</w:t>
      </w:r>
    </w:p>
    <w:p w14:paraId="7F053BEF" w14:textId="77777777" w:rsidR="000C51E6" w:rsidRDefault="000C51E6" w:rsidP="00E724F1">
      <w:pPr>
        <w:rPr>
          <w:rFonts w:ascii="Arial" w:hAnsi="Arial" w:cs="Arial"/>
          <w:sz w:val="24"/>
          <w:szCs w:val="24"/>
        </w:rPr>
        <w:sectPr w:rsidR="000C51E6">
          <w:pgSz w:w="11906" w:h="16838"/>
          <w:pgMar w:top="1440" w:right="1800" w:bottom="1440" w:left="1800" w:header="851" w:footer="992" w:gutter="0"/>
          <w:cols w:space="425"/>
          <w:docGrid w:type="lines" w:linePitch="312"/>
        </w:sectPr>
      </w:pPr>
    </w:p>
    <w:p w14:paraId="6013C8F0" w14:textId="77777777" w:rsidR="000C51E6" w:rsidRDefault="000C51E6" w:rsidP="000C51E6">
      <w:pPr>
        <w:pStyle w:val="3"/>
      </w:pPr>
      <w:bookmarkStart w:id="48" w:name="_Toc54218776"/>
      <w:r w:rsidRPr="009F329B">
        <w:rPr>
          <w:rFonts w:hint="eastAsia"/>
        </w:rPr>
        <w:lastRenderedPageBreak/>
        <w:t>R</w:t>
      </w:r>
      <w:r w:rsidRPr="009F329B">
        <w:t>eferences</w:t>
      </w:r>
      <w:bookmarkEnd w:id="48"/>
    </w:p>
    <w:p w14:paraId="57E72AAD"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hint="eastAsia"/>
          <w:color w:val="000000" w:themeColor="text1"/>
          <w:sz w:val="24"/>
          <w:szCs w:val="24"/>
        </w:rPr>
        <w:t>A</w:t>
      </w:r>
      <w:r w:rsidRPr="005274BE">
        <w:rPr>
          <w:rFonts w:ascii="Arial" w:hAnsi="Arial" w:cs="Arial"/>
          <w:color w:val="000000" w:themeColor="text1"/>
          <w:sz w:val="24"/>
          <w:szCs w:val="24"/>
        </w:rPr>
        <w:t>l-</w:t>
      </w:r>
      <w:proofErr w:type="spellStart"/>
      <w:r w:rsidRPr="005274BE">
        <w:rPr>
          <w:rFonts w:ascii="Arial" w:hAnsi="Arial" w:cs="Arial"/>
          <w:color w:val="000000" w:themeColor="text1"/>
          <w:sz w:val="24"/>
          <w:szCs w:val="24"/>
        </w:rPr>
        <w:t>Ayed</w:t>
      </w:r>
      <w:proofErr w:type="spellEnd"/>
      <w:r w:rsidRPr="005274BE">
        <w:rPr>
          <w:rFonts w:ascii="Arial" w:hAnsi="Arial" w:cs="Arial"/>
          <w:color w:val="000000" w:themeColor="text1"/>
          <w:sz w:val="24"/>
          <w:szCs w:val="24"/>
        </w:rPr>
        <w:t xml:space="preserve">, S. I. (2019) The impact of strategic human resource on organizational resilience: An empirical study on hospitals. </w:t>
      </w:r>
      <w:proofErr w:type="spellStart"/>
      <w:r w:rsidRPr="005274BE">
        <w:rPr>
          <w:rFonts w:ascii="Arial" w:hAnsi="Arial" w:cs="Arial"/>
          <w:i/>
          <w:iCs/>
          <w:color w:val="000000" w:themeColor="text1"/>
          <w:sz w:val="24"/>
          <w:szCs w:val="24"/>
        </w:rPr>
        <w:t>Verslas</w:t>
      </w:r>
      <w:proofErr w:type="spellEnd"/>
      <w:r w:rsidRPr="005274BE">
        <w:rPr>
          <w:rFonts w:ascii="Arial" w:hAnsi="Arial" w:cs="Arial"/>
          <w:i/>
          <w:iCs/>
          <w:color w:val="000000" w:themeColor="text1"/>
          <w:sz w:val="24"/>
          <w:szCs w:val="24"/>
        </w:rPr>
        <w:t xml:space="preserve">: </w:t>
      </w:r>
      <w:proofErr w:type="spellStart"/>
      <w:r w:rsidRPr="005274BE">
        <w:rPr>
          <w:rFonts w:ascii="Arial" w:hAnsi="Arial" w:cs="Arial"/>
          <w:i/>
          <w:iCs/>
          <w:color w:val="000000" w:themeColor="text1"/>
          <w:sz w:val="24"/>
          <w:szCs w:val="24"/>
        </w:rPr>
        <w:t>teorija</w:t>
      </w:r>
      <w:proofErr w:type="spellEnd"/>
      <w:r w:rsidRPr="005274BE">
        <w:rPr>
          <w:rFonts w:ascii="Arial" w:hAnsi="Arial" w:cs="Arial"/>
          <w:i/>
          <w:iCs/>
          <w:color w:val="000000" w:themeColor="text1"/>
          <w:sz w:val="24"/>
          <w:szCs w:val="24"/>
        </w:rPr>
        <w:t xml:space="preserve"> </w:t>
      </w:r>
      <w:proofErr w:type="spellStart"/>
      <w:r w:rsidRPr="005274BE">
        <w:rPr>
          <w:rFonts w:ascii="Arial" w:hAnsi="Arial" w:cs="Arial"/>
          <w:i/>
          <w:iCs/>
          <w:color w:val="000000" w:themeColor="text1"/>
          <w:sz w:val="24"/>
          <w:szCs w:val="24"/>
        </w:rPr>
        <w:t>ir</w:t>
      </w:r>
      <w:proofErr w:type="spellEnd"/>
      <w:r w:rsidRPr="005274BE">
        <w:rPr>
          <w:rFonts w:ascii="Arial" w:hAnsi="Arial" w:cs="Arial"/>
          <w:i/>
          <w:iCs/>
          <w:color w:val="000000" w:themeColor="text1"/>
          <w:sz w:val="24"/>
          <w:szCs w:val="24"/>
        </w:rPr>
        <w:t xml:space="preserve"> </w:t>
      </w:r>
      <w:proofErr w:type="spellStart"/>
      <w:r w:rsidRPr="005274BE">
        <w:rPr>
          <w:rFonts w:ascii="Arial" w:hAnsi="Arial" w:cs="Arial"/>
          <w:i/>
          <w:iCs/>
          <w:color w:val="000000" w:themeColor="text1"/>
          <w:sz w:val="24"/>
          <w:szCs w:val="24"/>
        </w:rPr>
        <w:t>praktika</w:t>
      </w:r>
      <w:proofErr w:type="spellEnd"/>
      <w:r w:rsidRPr="005274BE">
        <w:rPr>
          <w:rFonts w:ascii="Arial" w:hAnsi="Arial" w:cs="Arial"/>
          <w:color w:val="000000" w:themeColor="text1"/>
          <w:sz w:val="24"/>
          <w:szCs w:val="24"/>
        </w:rPr>
        <w:t>, 20(1), pp. 179-186.</w:t>
      </w:r>
    </w:p>
    <w:p w14:paraId="5A5D23A9" w14:textId="77777777" w:rsidR="00E724F1" w:rsidRPr="005274BE" w:rsidRDefault="00E724F1" w:rsidP="00E724F1">
      <w:pPr>
        <w:spacing w:line="360" w:lineRule="auto"/>
        <w:ind w:left="360" w:hangingChars="150" w:hanging="360"/>
        <w:rPr>
          <w:rFonts w:ascii="Arial" w:hAnsi="Arial" w:cs="Arial"/>
          <w:color w:val="000000" w:themeColor="text1"/>
          <w:sz w:val="24"/>
          <w:szCs w:val="24"/>
        </w:rPr>
      </w:pPr>
      <w:proofErr w:type="spellStart"/>
      <w:r w:rsidRPr="005274BE">
        <w:rPr>
          <w:rFonts w:ascii="Arial" w:hAnsi="Arial" w:cs="Arial"/>
          <w:color w:val="000000" w:themeColor="text1"/>
          <w:sz w:val="24"/>
          <w:szCs w:val="24"/>
        </w:rPr>
        <w:t>Allui</w:t>
      </w:r>
      <w:proofErr w:type="spellEnd"/>
      <w:r w:rsidRPr="005274BE">
        <w:rPr>
          <w:rFonts w:ascii="Arial" w:hAnsi="Arial" w:cs="Arial"/>
          <w:color w:val="000000" w:themeColor="text1"/>
          <w:sz w:val="24"/>
          <w:szCs w:val="24"/>
        </w:rPr>
        <w:t xml:space="preserve">, A., </w:t>
      </w:r>
      <w:proofErr w:type="spellStart"/>
      <w:r w:rsidRPr="005274BE">
        <w:rPr>
          <w:rFonts w:ascii="Arial" w:hAnsi="Arial" w:cs="Arial"/>
          <w:color w:val="000000" w:themeColor="text1"/>
          <w:sz w:val="24"/>
          <w:szCs w:val="24"/>
        </w:rPr>
        <w:t>Sahni</w:t>
      </w:r>
      <w:proofErr w:type="spellEnd"/>
      <w:r w:rsidRPr="005274BE">
        <w:rPr>
          <w:rFonts w:ascii="Arial" w:hAnsi="Arial" w:cs="Arial"/>
          <w:color w:val="000000" w:themeColor="text1"/>
          <w:sz w:val="24"/>
          <w:szCs w:val="24"/>
        </w:rPr>
        <w:t xml:space="preserve">, J. (2016) Strategic human resource management in higher education institutions: empirical evidence from Saudi. </w:t>
      </w:r>
      <w:r w:rsidRPr="005274BE">
        <w:rPr>
          <w:rFonts w:ascii="Arial" w:hAnsi="Arial" w:cs="Arial"/>
          <w:i/>
          <w:iCs/>
          <w:color w:val="000000" w:themeColor="text1"/>
          <w:sz w:val="24"/>
          <w:szCs w:val="24"/>
        </w:rPr>
        <w:t>Procedia-Social behavior sciences</w:t>
      </w:r>
      <w:r w:rsidRPr="005274BE">
        <w:rPr>
          <w:rFonts w:ascii="Arial" w:hAnsi="Arial" w:cs="Arial"/>
          <w:color w:val="000000" w:themeColor="text1"/>
          <w:sz w:val="24"/>
          <w:szCs w:val="24"/>
        </w:rPr>
        <w:t xml:space="preserve">. 235(24), pp. 361-371. </w:t>
      </w:r>
    </w:p>
    <w:p w14:paraId="422DEB0D"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proofErr w:type="spellStart"/>
      <w:r w:rsidRPr="005274BE">
        <w:rPr>
          <w:rFonts w:ascii="Arial" w:hAnsi="Arial" w:cs="Arial"/>
          <w:color w:val="000000" w:themeColor="text1"/>
          <w:sz w:val="24"/>
          <w:szCs w:val="24"/>
        </w:rPr>
        <w:t>Bardoel</w:t>
      </w:r>
      <w:proofErr w:type="spellEnd"/>
      <w:r w:rsidRPr="005274BE">
        <w:rPr>
          <w:rFonts w:ascii="Arial" w:hAnsi="Arial" w:cs="Arial"/>
          <w:color w:val="000000" w:themeColor="text1"/>
          <w:sz w:val="24"/>
          <w:szCs w:val="24"/>
        </w:rPr>
        <w:t xml:space="preserve">, E. A., Pettit, T. M., De </w:t>
      </w:r>
      <w:proofErr w:type="spellStart"/>
      <w:r w:rsidRPr="005274BE">
        <w:rPr>
          <w:rFonts w:ascii="Arial" w:hAnsi="Arial" w:cs="Arial"/>
          <w:color w:val="000000" w:themeColor="text1"/>
          <w:sz w:val="24"/>
          <w:szCs w:val="24"/>
        </w:rPr>
        <w:t>Cieri</w:t>
      </w:r>
      <w:proofErr w:type="spellEnd"/>
      <w:r w:rsidRPr="005274BE">
        <w:rPr>
          <w:rFonts w:ascii="Arial" w:hAnsi="Arial" w:cs="Arial"/>
          <w:color w:val="000000" w:themeColor="text1"/>
          <w:sz w:val="24"/>
          <w:szCs w:val="24"/>
        </w:rPr>
        <w:t xml:space="preserve">, H., and McMillan, L. (2014) Employee resilience: An emerging challenge for HRM. </w:t>
      </w:r>
      <w:r w:rsidRPr="005274BE">
        <w:rPr>
          <w:rFonts w:ascii="Arial" w:hAnsi="Arial" w:cs="Arial"/>
          <w:i/>
          <w:iCs/>
          <w:color w:val="000000" w:themeColor="text1"/>
          <w:sz w:val="24"/>
          <w:szCs w:val="24"/>
        </w:rPr>
        <w:t>Asia Pacific Journal of Human Resources</w:t>
      </w:r>
      <w:r w:rsidRPr="005274BE">
        <w:rPr>
          <w:rFonts w:ascii="Arial" w:hAnsi="Arial" w:cs="Arial"/>
          <w:color w:val="000000" w:themeColor="text1"/>
          <w:sz w:val="24"/>
          <w:szCs w:val="24"/>
        </w:rPr>
        <w:t>, 52, pp. 279–297.</w:t>
      </w:r>
    </w:p>
    <w:p w14:paraId="769F37B2" w14:textId="3A15C08A"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Blanco, J. (2018) Organizational resilience. How learning sustains organizations in crisis, disaster, and breakdown by D Chris-</w:t>
      </w:r>
      <w:proofErr w:type="spellStart"/>
      <w:r w:rsidRPr="005274BE">
        <w:rPr>
          <w:rFonts w:ascii="Arial" w:hAnsi="Arial" w:cs="Arial"/>
          <w:color w:val="000000" w:themeColor="text1"/>
          <w:sz w:val="24"/>
          <w:szCs w:val="24"/>
        </w:rPr>
        <w:t>topher</w:t>
      </w:r>
      <w:proofErr w:type="spellEnd"/>
      <w:r w:rsidRPr="005274BE">
        <w:rPr>
          <w:rFonts w:ascii="Arial" w:hAnsi="Arial" w:cs="Arial"/>
          <w:color w:val="000000" w:themeColor="text1"/>
          <w:sz w:val="24"/>
          <w:szCs w:val="24"/>
        </w:rPr>
        <w:t xml:space="preserve"> </w:t>
      </w:r>
      <w:proofErr w:type="spellStart"/>
      <w:r w:rsidRPr="005274BE">
        <w:rPr>
          <w:rFonts w:ascii="Arial" w:hAnsi="Arial" w:cs="Arial"/>
          <w:color w:val="000000" w:themeColor="text1"/>
          <w:sz w:val="24"/>
          <w:szCs w:val="24"/>
        </w:rPr>
        <w:t>Kayes</w:t>
      </w:r>
      <w:proofErr w:type="spellEnd"/>
      <w:r w:rsidRPr="005274BE">
        <w:rPr>
          <w:rFonts w:ascii="Arial" w:hAnsi="Arial" w:cs="Arial"/>
          <w:color w:val="000000" w:themeColor="text1"/>
          <w:sz w:val="24"/>
          <w:szCs w:val="24"/>
        </w:rPr>
        <w:t xml:space="preserve"> Juan Manuel Menéndez Blanco. </w:t>
      </w:r>
      <w:r w:rsidRPr="005274BE">
        <w:rPr>
          <w:rFonts w:ascii="Arial" w:hAnsi="Arial" w:cs="Arial"/>
          <w:i/>
          <w:iCs/>
          <w:color w:val="000000" w:themeColor="text1"/>
          <w:sz w:val="24"/>
          <w:szCs w:val="24"/>
        </w:rPr>
        <w:t xml:space="preserve">The </w:t>
      </w:r>
      <w:r w:rsidR="00AF178B">
        <w:rPr>
          <w:rFonts w:ascii="Arial" w:hAnsi="Arial" w:cs="Arial"/>
          <w:i/>
          <w:iCs/>
          <w:color w:val="000000" w:themeColor="text1"/>
          <w:sz w:val="24"/>
          <w:szCs w:val="24"/>
        </w:rPr>
        <w:t>l</w:t>
      </w:r>
      <w:r w:rsidRPr="005274BE">
        <w:rPr>
          <w:rFonts w:ascii="Arial" w:hAnsi="Arial" w:cs="Arial"/>
          <w:i/>
          <w:iCs/>
          <w:color w:val="000000" w:themeColor="text1"/>
          <w:sz w:val="24"/>
          <w:szCs w:val="24"/>
        </w:rPr>
        <w:t xml:space="preserve">earning </w:t>
      </w:r>
      <w:r w:rsidR="00AF178B">
        <w:rPr>
          <w:rFonts w:ascii="Arial" w:hAnsi="Arial" w:cs="Arial"/>
          <w:i/>
          <w:iCs/>
          <w:color w:val="000000" w:themeColor="text1"/>
          <w:sz w:val="24"/>
          <w:szCs w:val="24"/>
        </w:rPr>
        <w:t>o</w:t>
      </w:r>
      <w:r w:rsidRPr="005274BE">
        <w:rPr>
          <w:rFonts w:ascii="Arial" w:hAnsi="Arial" w:cs="Arial"/>
          <w:i/>
          <w:iCs/>
          <w:color w:val="000000" w:themeColor="text1"/>
          <w:sz w:val="24"/>
          <w:szCs w:val="24"/>
        </w:rPr>
        <w:t>rganization</w:t>
      </w:r>
      <w:r w:rsidRPr="005274BE">
        <w:rPr>
          <w:rFonts w:ascii="Arial" w:hAnsi="Arial" w:cs="Arial"/>
          <w:color w:val="000000" w:themeColor="text1"/>
          <w:sz w:val="24"/>
          <w:szCs w:val="24"/>
        </w:rPr>
        <w:t>, 25(2), pp.143-146.</w:t>
      </w:r>
    </w:p>
    <w:p w14:paraId="3F4C5643" w14:textId="6022AED2"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hint="eastAsia"/>
          <w:color w:val="000000" w:themeColor="text1"/>
          <w:sz w:val="24"/>
          <w:szCs w:val="24"/>
        </w:rPr>
        <w:t>B</w:t>
      </w:r>
      <w:r w:rsidRPr="005274BE">
        <w:rPr>
          <w:rFonts w:ascii="Arial" w:hAnsi="Arial" w:cs="Arial"/>
          <w:color w:val="000000" w:themeColor="text1"/>
          <w:sz w:val="24"/>
          <w:szCs w:val="24"/>
        </w:rPr>
        <w:t xml:space="preserve">SI. (2019) </w:t>
      </w:r>
      <w:r w:rsidRPr="005274BE">
        <w:rPr>
          <w:rFonts w:ascii="Arial" w:hAnsi="Arial" w:cs="Arial"/>
          <w:i/>
          <w:iCs/>
          <w:color w:val="000000" w:themeColor="text1"/>
          <w:sz w:val="24"/>
          <w:szCs w:val="24"/>
        </w:rPr>
        <w:t>Organizational Resilience Index: Third annual report</w:t>
      </w:r>
      <w:r w:rsidRPr="005274BE">
        <w:rPr>
          <w:rFonts w:ascii="Arial" w:hAnsi="Arial" w:cs="Arial"/>
          <w:color w:val="000000" w:themeColor="text1"/>
          <w:sz w:val="24"/>
          <w:szCs w:val="24"/>
        </w:rPr>
        <w:t xml:space="preserve">. Available at: </w:t>
      </w:r>
      <w:hyperlink r:id="rId90" w:history="1">
        <w:r w:rsidRPr="005274BE">
          <w:rPr>
            <w:rFonts w:ascii="Arial" w:hAnsi="Arial" w:cs="Arial"/>
            <w:color w:val="0000FF"/>
            <w:sz w:val="24"/>
            <w:szCs w:val="24"/>
            <w:u w:val="single"/>
          </w:rPr>
          <w:t>https://www.bsigroup.com/globalassets/localfiles/en-gb/organizational-resilience/OR-Index-2019-web-final.pdf?utm_campaign=OR-IndexReport-2019</w:t>
        </w:r>
      </w:hyperlink>
      <w:r w:rsidRPr="005274BE">
        <w:rPr>
          <w:rFonts w:ascii="Arial" w:hAnsi="Arial" w:cs="Arial"/>
          <w:color w:val="000000" w:themeColor="text1"/>
          <w:sz w:val="24"/>
          <w:szCs w:val="24"/>
        </w:rPr>
        <w:t xml:space="preserve"> (Accessed: 22 September 2020)</w:t>
      </w:r>
      <w:r w:rsidR="00AF178B">
        <w:rPr>
          <w:rFonts w:ascii="Arial" w:hAnsi="Arial" w:cs="Arial"/>
          <w:color w:val="000000" w:themeColor="text1"/>
          <w:sz w:val="24"/>
          <w:szCs w:val="24"/>
        </w:rPr>
        <w:t>.</w:t>
      </w:r>
    </w:p>
    <w:p w14:paraId="0F4B602A"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Cooke, F.L., Cooper, B., Bartram, T., Wang, J. and Mei, H. (2019</w:t>
      </w:r>
      <w:r w:rsidRPr="005274BE">
        <w:rPr>
          <w:rFonts w:ascii="Arial" w:hAnsi="Arial" w:cs="Arial" w:hint="eastAsia"/>
          <w:color w:val="000000" w:themeColor="text1"/>
          <w:sz w:val="24"/>
          <w:szCs w:val="24"/>
        </w:rPr>
        <w:t>)</w:t>
      </w:r>
      <w:r w:rsidRPr="005274BE">
        <w:rPr>
          <w:rFonts w:ascii="Arial" w:hAnsi="Arial" w:cs="Arial"/>
          <w:color w:val="000000" w:themeColor="text1"/>
          <w:sz w:val="24"/>
          <w:szCs w:val="24"/>
        </w:rPr>
        <w:t xml:space="preserve"> Mapping the relationship between high-performance work systems, employee resilience and engagement. </w:t>
      </w:r>
      <w:r w:rsidRPr="005274BE">
        <w:rPr>
          <w:rFonts w:ascii="Arial" w:hAnsi="Arial" w:cs="Arial"/>
          <w:i/>
          <w:iCs/>
          <w:color w:val="000000" w:themeColor="text1"/>
          <w:sz w:val="24"/>
          <w:szCs w:val="24"/>
        </w:rPr>
        <w:t>The international journal of Human Resource Management</w:t>
      </w:r>
      <w:r w:rsidRPr="005274BE">
        <w:rPr>
          <w:rFonts w:ascii="Arial" w:hAnsi="Arial" w:cs="Arial"/>
          <w:color w:val="000000" w:themeColor="text1"/>
          <w:sz w:val="24"/>
          <w:szCs w:val="24"/>
        </w:rPr>
        <w:t xml:space="preserve">, 30(8), pp. 1239-1260. </w:t>
      </w:r>
    </w:p>
    <w:p w14:paraId="59B4E254"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proofErr w:type="spellStart"/>
      <w:r w:rsidRPr="005274BE">
        <w:rPr>
          <w:rFonts w:ascii="Arial" w:hAnsi="Arial" w:cs="Arial" w:hint="eastAsia"/>
          <w:color w:val="000000" w:themeColor="text1"/>
          <w:sz w:val="24"/>
          <w:szCs w:val="24"/>
        </w:rPr>
        <w:t>C</w:t>
      </w:r>
      <w:r w:rsidRPr="005274BE">
        <w:rPr>
          <w:rFonts w:ascii="Arial" w:hAnsi="Arial" w:cs="Arial"/>
          <w:color w:val="000000" w:themeColor="text1"/>
          <w:sz w:val="24"/>
          <w:szCs w:val="24"/>
        </w:rPr>
        <w:t>urado</w:t>
      </w:r>
      <w:proofErr w:type="spellEnd"/>
      <w:r w:rsidRPr="005274BE">
        <w:rPr>
          <w:rFonts w:ascii="Arial" w:hAnsi="Arial" w:cs="Arial"/>
          <w:color w:val="000000" w:themeColor="text1"/>
          <w:sz w:val="24"/>
          <w:szCs w:val="24"/>
        </w:rPr>
        <w:t xml:space="preserve">, C. and </w:t>
      </w:r>
      <w:proofErr w:type="spellStart"/>
      <w:r w:rsidRPr="005274BE">
        <w:rPr>
          <w:rFonts w:ascii="Arial" w:hAnsi="Arial" w:cs="Arial"/>
          <w:color w:val="000000" w:themeColor="text1"/>
          <w:sz w:val="24"/>
          <w:szCs w:val="24"/>
        </w:rPr>
        <w:t>Bontis</w:t>
      </w:r>
      <w:proofErr w:type="spellEnd"/>
      <w:r w:rsidRPr="005274BE">
        <w:rPr>
          <w:rFonts w:ascii="Arial" w:hAnsi="Arial" w:cs="Arial"/>
          <w:color w:val="000000" w:themeColor="text1"/>
          <w:sz w:val="24"/>
          <w:szCs w:val="24"/>
        </w:rPr>
        <w:t xml:space="preserve">, N. (2006) The knowledge-based view of the firm and its theoretical precursor. </w:t>
      </w:r>
      <w:r w:rsidRPr="005274BE">
        <w:rPr>
          <w:rFonts w:ascii="Arial" w:hAnsi="Arial" w:cs="Arial"/>
          <w:i/>
          <w:iCs/>
          <w:color w:val="000000" w:themeColor="text1"/>
          <w:sz w:val="24"/>
          <w:szCs w:val="24"/>
        </w:rPr>
        <w:t>International journal of learning and intellectual capital,</w:t>
      </w:r>
      <w:r w:rsidRPr="005274BE">
        <w:rPr>
          <w:rFonts w:ascii="Arial" w:hAnsi="Arial" w:cs="Arial"/>
          <w:color w:val="000000" w:themeColor="text1"/>
          <w:sz w:val="24"/>
          <w:szCs w:val="24"/>
        </w:rPr>
        <w:t xml:space="preserve"> 3(4). pp. 367-381. </w:t>
      </w:r>
    </w:p>
    <w:p w14:paraId="54C0153C"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proofErr w:type="spellStart"/>
      <w:r w:rsidRPr="005274BE">
        <w:rPr>
          <w:rFonts w:ascii="Arial" w:hAnsi="Arial" w:cs="Arial"/>
          <w:color w:val="000000" w:themeColor="text1"/>
          <w:sz w:val="24"/>
          <w:szCs w:val="24"/>
        </w:rPr>
        <w:t>Kantur</w:t>
      </w:r>
      <w:proofErr w:type="spellEnd"/>
      <w:r w:rsidRPr="005274BE">
        <w:rPr>
          <w:rFonts w:ascii="Arial" w:hAnsi="Arial" w:cs="Arial"/>
          <w:color w:val="000000" w:themeColor="text1"/>
          <w:sz w:val="24"/>
          <w:szCs w:val="24"/>
        </w:rPr>
        <w:t xml:space="preserve">, D. and Say, A. (2015) Measuring organizational resilience: A scale development. </w:t>
      </w:r>
      <w:r w:rsidRPr="005274BE">
        <w:rPr>
          <w:rFonts w:ascii="Arial" w:hAnsi="Arial" w:cs="Arial"/>
          <w:i/>
          <w:iCs/>
          <w:color w:val="000000" w:themeColor="text1"/>
          <w:sz w:val="24"/>
          <w:szCs w:val="24"/>
        </w:rPr>
        <w:t>Journal of Business Economics and Finance</w:t>
      </w:r>
      <w:r w:rsidRPr="005274BE">
        <w:rPr>
          <w:rFonts w:ascii="Arial" w:hAnsi="Arial" w:cs="Arial"/>
          <w:color w:val="000000" w:themeColor="text1"/>
          <w:sz w:val="24"/>
          <w:szCs w:val="24"/>
        </w:rPr>
        <w:t>, 4 (3), pp. 456-472.</w:t>
      </w:r>
    </w:p>
    <w:p w14:paraId="67FB7F01"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proofErr w:type="spellStart"/>
      <w:r w:rsidRPr="005274BE">
        <w:rPr>
          <w:rFonts w:ascii="Arial" w:hAnsi="Arial" w:cs="Arial"/>
          <w:color w:val="000000" w:themeColor="text1"/>
          <w:sz w:val="24"/>
          <w:szCs w:val="24"/>
        </w:rPr>
        <w:lastRenderedPageBreak/>
        <w:t>Flandin</w:t>
      </w:r>
      <w:proofErr w:type="spellEnd"/>
      <w:r w:rsidRPr="005274BE">
        <w:rPr>
          <w:rFonts w:ascii="Arial" w:hAnsi="Arial" w:cs="Arial"/>
          <w:color w:val="000000" w:themeColor="text1"/>
          <w:sz w:val="24"/>
          <w:szCs w:val="24"/>
        </w:rPr>
        <w:t xml:space="preserve">, S. </w:t>
      </w:r>
      <w:proofErr w:type="spellStart"/>
      <w:r w:rsidRPr="005274BE">
        <w:rPr>
          <w:rFonts w:ascii="Arial" w:hAnsi="Arial" w:cs="Arial"/>
          <w:color w:val="000000" w:themeColor="text1"/>
          <w:sz w:val="24"/>
          <w:szCs w:val="24"/>
        </w:rPr>
        <w:t>Poizat</w:t>
      </w:r>
      <w:proofErr w:type="spellEnd"/>
      <w:r w:rsidRPr="005274BE">
        <w:rPr>
          <w:rFonts w:ascii="Arial" w:hAnsi="Arial" w:cs="Arial"/>
          <w:color w:val="000000" w:themeColor="text1"/>
          <w:sz w:val="24"/>
          <w:szCs w:val="24"/>
        </w:rPr>
        <w:t>, G. and Durand, M. (2018) Improving resilience in high-risk organizations: principles for the design of innovative training situations. </w:t>
      </w:r>
      <w:r w:rsidRPr="005274BE">
        <w:rPr>
          <w:rFonts w:ascii="Arial" w:hAnsi="Arial" w:cs="Arial"/>
          <w:i/>
          <w:iCs/>
          <w:color w:val="000000" w:themeColor="text1"/>
          <w:sz w:val="24"/>
          <w:szCs w:val="24"/>
        </w:rPr>
        <w:t>Development and Learning in Organizations</w:t>
      </w:r>
      <w:r w:rsidRPr="005274BE">
        <w:rPr>
          <w:rFonts w:ascii="Arial" w:hAnsi="Arial" w:cs="Arial"/>
          <w:color w:val="000000" w:themeColor="text1"/>
          <w:sz w:val="24"/>
          <w:szCs w:val="24"/>
        </w:rPr>
        <w:t>, 32 (2), pp. 9-12.</w:t>
      </w:r>
    </w:p>
    <w:p w14:paraId="36442BE5" w14:textId="6F884FB0"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 xml:space="preserve">McKinsey Global Institute. (2017) </w:t>
      </w:r>
      <w:r w:rsidRPr="005274BE">
        <w:rPr>
          <w:rFonts w:ascii="Arial" w:hAnsi="Arial" w:cs="Arial" w:hint="eastAsia"/>
          <w:i/>
          <w:iCs/>
          <w:color w:val="000000" w:themeColor="text1"/>
          <w:sz w:val="24"/>
          <w:szCs w:val="24"/>
        </w:rPr>
        <w:t>J</w:t>
      </w:r>
      <w:r w:rsidRPr="005274BE">
        <w:rPr>
          <w:rFonts w:ascii="Arial" w:hAnsi="Arial" w:cs="Arial"/>
          <w:i/>
          <w:iCs/>
          <w:color w:val="000000" w:themeColor="text1"/>
          <w:sz w:val="24"/>
          <w:szCs w:val="24"/>
        </w:rPr>
        <w:t>obs lost, jobs gained: workforce transitions in a time of automation</w:t>
      </w:r>
      <w:r w:rsidRPr="005274BE">
        <w:rPr>
          <w:rFonts w:ascii="Arial" w:hAnsi="Arial" w:cs="Arial"/>
          <w:color w:val="000000" w:themeColor="text1"/>
          <w:sz w:val="24"/>
          <w:szCs w:val="24"/>
        </w:rPr>
        <w:t xml:space="preserve">, Available at </w:t>
      </w:r>
      <w:hyperlink r:id="rId91" w:history="1">
        <w:r w:rsidRPr="005274BE">
          <w:rPr>
            <w:rFonts w:ascii="Arial" w:hAnsi="Arial" w:cs="Arial"/>
            <w:color w:val="0000FF"/>
            <w:sz w:val="24"/>
            <w:szCs w:val="24"/>
            <w:u w:val="single"/>
          </w:rPr>
          <w:t>https://www.mckinsey.com/featured-insights/future-of-work/jobs-lost-jobs-gained-what-the-future-of-work-will-mean-for-jobs-skills-and-wages</w:t>
        </w:r>
      </w:hyperlink>
      <w:r w:rsidRPr="005274BE">
        <w:rPr>
          <w:color w:val="000000" w:themeColor="text1"/>
        </w:rPr>
        <w:t xml:space="preserve"> </w:t>
      </w:r>
      <w:r w:rsidRPr="005274BE">
        <w:rPr>
          <w:rFonts w:ascii="Arial" w:hAnsi="Arial" w:cs="Arial"/>
          <w:color w:val="000000" w:themeColor="text1"/>
          <w:sz w:val="24"/>
          <w:szCs w:val="24"/>
        </w:rPr>
        <w:t>(Accessed: 7 September 2020)</w:t>
      </w:r>
      <w:r w:rsidR="00AF178B">
        <w:rPr>
          <w:rFonts w:ascii="Arial" w:hAnsi="Arial" w:cs="Arial"/>
          <w:color w:val="000000" w:themeColor="text1"/>
          <w:sz w:val="24"/>
          <w:szCs w:val="24"/>
        </w:rPr>
        <w:t>.</w:t>
      </w:r>
    </w:p>
    <w:p w14:paraId="7F059004" w14:textId="40137109"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 xml:space="preserve">Leiter, M. P., and Bakker, A. B. (2010) </w:t>
      </w:r>
      <w:r w:rsidRPr="005274BE">
        <w:rPr>
          <w:rFonts w:ascii="Arial" w:hAnsi="Arial" w:cs="Arial"/>
          <w:i/>
          <w:iCs/>
          <w:color w:val="000000" w:themeColor="text1"/>
          <w:sz w:val="24"/>
          <w:szCs w:val="24"/>
        </w:rPr>
        <w:t>Work Engagement; Introduction. In A. B. Bakker &amp; M. P. Leiter (Eds.), Work engagement: A handbook of essential theory and research (pp. 1–9)</w:t>
      </w:r>
      <w:r w:rsidRPr="005274BE">
        <w:rPr>
          <w:rFonts w:ascii="Arial" w:hAnsi="Arial" w:cs="Arial"/>
          <w:color w:val="000000" w:themeColor="text1"/>
          <w:sz w:val="24"/>
          <w:szCs w:val="24"/>
        </w:rPr>
        <w:t>. New York, NY: Psychology Press.</w:t>
      </w:r>
    </w:p>
    <w:p w14:paraId="232FD5E5" w14:textId="77777777" w:rsidR="00E47EA8" w:rsidRPr="005274BE" w:rsidRDefault="00E47EA8" w:rsidP="00E47EA8">
      <w:pPr>
        <w:spacing w:line="360" w:lineRule="auto"/>
        <w:ind w:left="480" w:hangingChars="200" w:hanging="480"/>
        <w:rPr>
          <w:rFonts w:ascii="Arial" w:hAnsi="Arial" w:cs="Arial"/>
          <w:color w:val="000000" w:themeColor="text1"/>
          <w:sz w:val="24"/>
          <w:szCs w:val="24"/>
        </w:rPr>
      </w:pPr>
      <w:bookmarkStart w:id="49" w:name="_Hlk51687258"/>
      <w:proofErr w:type="spellStart"/>
      <w:r w:rsidRPr="005274BE">
        <w:rPr>
          <w:rFonts w:ascii="Arial" w:hAnsi="Arial" w:cs="Arial"/>
          <w:color w:val="000000" w:themeColor="text1"/>
          <w:sz w:val="24"/>
          <w:szCs w:val="24"/>
        </w:rPr>
        <w:t>Lenganick</w:t>
      </w:r>
      <w:proofErr w:type="spellEnd"/>
      <w:r w:rsidRPr="005274BE">
        <w:rPr>
          <w:rFonts w:ascii="Arial" w:hAnsi="Arial" w:cs="Arial"/>
          <w:color w:val="000000" w:themeColor="text1"/>
          <w:sz w:val="24"/>
          <w:szCs w:val="24"/>
        </w:rPr>
        <w:t>-Hall</w:t>
      </w:r>
      <w:bookmarkEnd w:id="49"/>
      <w:r w:rsidRPr="005274BE">
        <w:rPr>
          <w:rFonts w:ascii="Arial" w:hAnsi="Arial" w:cs="Arial"/>
          <w:color w:val="000000" w:themeColor="text1"/>
          <w:sz w:val="24"/>
          <w:szCs w:val="24"/>
        </w:rPr>
        <w:t xml:space="preserve">, C.A., Beck, T. E. and </w:t>
      </w:r>
      <w:proofErr w:type="spellStart"/>
      <w:r w:rsidRPr="005274BE">
        <w:rPr>
          <w:rFonts w:ascii="Arial" w:hAnsi="Arial" w:cs="Arial"/>
          <w:color w:val="000000" w:themeColor="text1"/>
          <w:sz w:val="24"/>
          <w:szCs w:val="24"/>
        </w:rPr>
        <w:t>Lenganick</w:t>
      </w:r>
      <w:proofErr w:type="spellEnd"/>
      <w:r w:rsidRPr="005274BE">
        <w:rPr>
          <w:rFonts w:ascii="Arial" w:hAnsi="Arial" w:cs="Arial"/>
          <w:color w:val="000000" w:themeColor="text1"/>
          <w:sz w:val="24"/>
          <w:szCs w:val="24"/>
        </w:rPr>
        <w:t>-Hall</w:t>
      </w:r>
      <w:r w:rsidRPr="005274BE">
        <w:rPr>
          <w:rFonts w:ascii="Arial" w:hAnsi="Arial" w:cs="Arial" w:hint="eastAsia"/>
          <w:color w:val="000000" w:themeColor="text1"/>
          <w:sz w:val="24"/>
          <w:szCs w:val="24"/>
        </w:rPr>
        <w:t>,</w:t>
      </w:r>
      <w:r w:rsidRPr="005274BE">
        <w:rPr>
          <w:rFonts w:ascii="Arial" w:hAnsi="Arial" w:cs="Arial"/>
          <w:color w:val="000000" w:themeColor="text1"/>
          <w:sz w:val="24"/>
          <w:szCs w:val="24"/>
        </w:rPr>
        <w:t xml:space="preserve"> M. L. (2011) Developing a capacity for organizational resilience through strategic human resource management. </w:t>
      </w:r>
      <w:r w:rsidRPr="005274BE">
        <w:rPr>
          <w:rFonts w:ascii="Arial" w:hAnsi="Arial" w:cs="Arial"/>
          <w:i/>
          <w:iCs/>
          <w:color w:val="000000" w:themeColor="text1"/>
          <w:sz w:val="24"/>
          <w:szCs w:val="24"/>
        </w:rPr>
        <w:t>Human resource management review</w:t>
      </w:r>
      <w:r w:rsidRPr="005274BE">
        <w:rPr>
          <w:rFonts w:ascii="Arial" w:hAnsi="Arial" w:cs="Arial"/>
          <w:color w:val="000000" w:themeColor="text1"/>
          <w:sz w:val="24"/>
          <w:szCs w:val="24"/>
        </w:rPr>
        <w:t>, 21, pp. 243-255.</w:t>
      </w:r>
    </w:p>
    <w:p w14:paraId="39836EE7"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proofErr w:type="spellStart"/>
      <w:r w:rsidRPr="005274BE">
        <w:rPr>
          <w:rFonts w:ascii="Arial" w:hAnsi="Arial" w:cs="Arial" w:hint="eastAsia"/>
          <w:color w:val="000000" w:themeColor="text1"/>
          <w:sz w:val="24"/>
          <w:szCs w:val="24"/>
        </w:rPr>
        <w:t>M</w:t>
      </w:r>
      <w:r w:rsidRPr="005274BE">
        <w:rPr>
          <w:rFonts w:ascii="Arial" w:hAnsi="Arial" w:cs="Arial"/>
          <w:color w:val="000000" w:themeColor="text1"/>
          <w:sz w:val="24"/>
          <w:szCs w:val="24"/>
        </w:rPr>
        <w:t>adrigano</w:t>
      </w:r>
      <w:proofErr w:type="spellEnd"/>
      <w:r w:rsidRPr="005274BE">
        <w:rPr>
          <w:rFonts w:ascii="Arial" w:hAnsi="Arial" w:cs="Arial"/>
          <w:color w:val="000000" w:themeColor="text1"/>
          <w:sz w:val="24"/>
          <w:szCs w:val="24"/>
        </w:rPr>
        <w:t xml:space="preserve">, J., Chandra, A. </w:t>
      </w:r>
      <w:proofErr w:type="spellStart"/>
      <w:r w:rsidRPr="005274BE">
        <w:rPr>
          <w:rFonts w:ascii="Arial" w:hAnsi="Arial" w:cs="Arial"/>
          <w:color w:val="000000" w:themeColor="text1"/>
          <w:sz w:val="24"/>
          <w:szCs w:val="24"/>
        </w:rPr>
        <w:t>Cotigan</w:t>
      </w:r>
      <w:proofErr w:type="spellEnd"/>
      <w:r w:rsidRPr="005274BE">
        <w:rPr>
          <w:rFonts w:ascii="Arial" w:hAnsi="Arial" w:cs="Arial"/>
          <w:color w:val="000000" w:themeColor="text1"/>
          <w:sz w:val="24"/>
          <w:szCs w:val="24"/>
        </w:rPr>
        <w:t xml:space="preserve">, T. Acosta, J. D. (2017) Beyond disaster preparedness: building a resilience-oriented workforce for the future. </w:t>
      </w:r>
      <w:r w:rsidRPr="005274BE">
        <w:rPr>
          <w:rFonts w:ascii="Arial" w:hAnsi="Arial" w:cs="Arial"/>
          <w:i/>
          <w:iCs/>
          <w:color w:val="000000" w:themeColor="text1"/>
          <w:sz w:val="24"/>
          <w:szCs w:val="24"/>
        </w:rPr>
        <w:t>International journal of environmental research and public health</w:t>
      </w:r>
      <w:r w:rsidRPr="005274BE">
        <w:rPr>
          <w:rFonts w:ascii="Arial" w:hAnsi="Arial" w:cs="Arial"/>
          <w:color w:val="000000" w:themeColor="text1"/>
          <w:sz w:val="24"/>
          <w:szCs w:val="24"/>
        </w:rPr>
        <w:t>. 14, 1563.</w:t>
      </w:r>
    </w:p>
    <w:p w14:paraId="4F6B9F53"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Ortiz-de-</w:t>
      </w:r>
      <w:proofErr w:type="spellStart"/>
      <w:r w:rsidRPr="005274BE">
        <w:rPr>
          <w:rFonts w:ascii="Arial" w:hAnsi="Arial" w:cs="Arial"/>
          <w:color w:val="000000" w:themeColor="text1"/>
          <w:sz w:val="24"/>
          <w:szCs w:val="24"/>
        </w:rPr>
        <w:t>Mandojana</w:t>
      </w:r>
      <w:proofErr w:type="spellEnd"/>
      <w:r w:rsidRPr="005274BE">
        <w:rPr>
          <w:rFonts w:ascii="Arial" w:hAnsi="Arial" w:cs="Arial"/>
          <w:color w:val="000000" w:themeColor="text1"/>
          <w:sz w:val="24"/>
          <w:szCs w:val="24"/>
        </w:rPr>
        <w:t xml:space="preserve">, N. and Bansal P. (2016) The long-term benefits of organizational resilience through sustainable business practices. </w:t>
      </w:r>
      <w:r w:rsidRPr="005274BE">
        <w:rPr>
          <w:rFonts w:ascii="Arial" w:hAnsi="Arial" w:cs="Arial"/>
          <w:i/>
          <w:iCs/>
          <w:color w:val="000000" w:themeColor="text1"/>
          <w:sz w:val="24"/>
          <w:szCs w:val="24"/>
        </w:rPr>
        <w:t>Strategic Management Journal</w:t>
      </w:r>
      <w:r w:rsidRPr="005274BE">
        <w:rPr>
          <w:rFonts w:ascii="Arial" w:hAnsi="Arial" w:cs="Arial"/>
          <w:color w:val="000000" w:themeColor="text1"/>
          <w:sz w:val="24"/>
          <w:szCs w:val="24"/>
        </w:rPr>
        <w:t>, 37, pp. 1615-1631.</w:t>
      </w:r>
    </w:p>
    <w:p w14:paraId="6ECC19F4" w14:textId="77777777" w:rsidR="00E724F1" w:rsidRPr="005274BE" w:rsidRDefault="00E724F1" w:rsidP="00E724F1">
      <w:pPr>
        <w:tabs>
          <w:tab w:val="left" w:pos="519"/>
          <w:tab w:val="left" w:pos="520"/>
        </w:tabs>
        <w:spacing w:line="360" w:lineRule="auto"/>
        <w:ind w:left="480" w:right="113" w:hangingChars="200" w:hanging="480"/>
        <w:rPr>
          <w:rFonts w:ascii="Arial" w:hAnsi="Arial" w:cs="Arial"/>
          <w:color w:val="000000" w:themeColor="text1"/>
          <w:sz w:val="24"/>
          <w:szCs w:val="24"/>
        </w:rPr>
      </w:pPr>
      <w:r w:rsidRPr="005274BE">
        <w:rPr>
          <w:rFonts w:ascii="Arial" w:hAnsi="Arial" w:cs="Arial"/>
          <w:color w:val="000000" w:themeColor="text1"/>
          <w:sz w:val="24"/>
          <w:szCs w:val="24"/>
        </w:rPr>
        <w:t>Purcell, J. (2003)</w:t>
      </w:r>
      <w:r w:rsidRPr="005274BE">
        <w:rPr>
          <w:rFonts w:ascii="Arial" w:hAnsi="Arial" w:cs="Arial"/>
          <w:i/>
          <w:iCs/>
          <w:color w:val="000000" w:themeColor="text1"/>
          <w:sz w:val="24"/>
          <w:szCs w:val="24"/>
        </w:rPr>
        <w:t xml:space="preserve"> Understanding the people and performance link: Unlocking the black box</w:t>
      </w:r>
      <w:r w:rsidRPr="005274BE">
        <w:rPr>
          <w:rFonts w:ascii="Arial" w:hAnsi="Arial" w:cs="Arial"/>
          <w:color w:val="000000" w:themeColor="text1"/>
          <w:sz w:val="24"/>
          <w:szCs w:val="24"/>
        </w:rPr>
        <w:t>. CIPD Publishing.</w:t>
      </w:r>
    </w:p>
    <w:p w14:paraId="270C8793"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Sareen, D. (2018) Relationship between strategic human resource management and job satisfaction. </w:t>
      </w:r>
      <w:r w:rsidRPr="005274BE">
        <w:rPr>
          <w:rFonts w:ascii="Arial" w:hAnsi="Arial" w:cs="Arial"/>
          <w:i/>
          <w:iCs/>
          <w:color w:val="000000" w:themeColor="text1"/>
          <w:sz w:val="24"/>
          <w:szCs w:val="24"/>
        </w:rPr>
        <w:t>International Journal of Current Research in Life Sciences</w:t>
      </w:r>
      <w:r w:rsidRPr="005274BE">
        <w:rPr>
          <w:rFonts w:ascii="Arial" w:hAnsi="Arial" w:cs="Arial"/>
          <w:color w:val="000000" w:themeColor="text1"/>
          <w:sz w:val="24"/>
          <w:szCs w:val="24"/>
        </w:rPr>
        <w:t xml:space="preserve">, 7(3), pp. 1229-1233. </w:t>
      </w:r>
    </w:p>
    <w:p w14:paraId="26B9D577"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 xml:space="preserve">Siddiqui, S. (2017) Can employee training and development increase organizational resilience against economic crises? </w:t>
      </w:r>
      <w:r w:rsidRPr="005274BE">
        <w:rPr>
          <w:rFonts w:ascii="Arial" w:hAnsi="Arial" w:cs="Arial"/>
          <w:i/>
          <w:iCs/>
          <w:color w:val="000000" w:themeColor="text1"/>
          <w:sz w:val="24"/>
          <w:szCs w:val="24"/>
        </w:rPr>
        <w:t>International Journal of Managerial Studies and Research</w:t>
      </w:r>
      <w:r w:rsidRPr="005274BE">
        <w:rPr>
          <w:rFonts w:ascii="Arial" w:hAnsi="Arial" w:cs="Arial"/>
          <w:color w:val="000000" w:themeColor="text1"/>
          <w:sz w:val="24"/>
          <w:szCs w:val="24"/>
        </w:rPr>
        <w:t>, 5(4), pp. 78-82.</w:t>
      </w:r>
    </w:p>
    <w:p w14:paraId="423EFF83" w14:textId="77777777" w:rsidR="00E724F1" w:rsidRPr="005274BE" w:rsidRDefault="00E724F1" w:rsidP="00E724F1">
      <w:pPr>
        <w:spacing w:line="360" w:lineRule="auto"/>
        <w:rPr>
          <w:rFonts w:ascii="Arial" w:hAnsi="Arial" w:cs="Arial"/>
          <w:color w:val="000000" w:themeColor="text1"/>
          <w:sz w:val="24"/>
          <w:szCs w:val="24"/>
        </w:rPr>
      </w:pPr>
      <w:r w:rsidRPr="005274BE">
        <w:rPr>
          <w:rFonts w:ascii="Arial" w:hAnsi="Arial" w:cs="Arial"/>
          <w:color w:val="000000" w:themeColor="text1"/>
          <w:sz w:val="24"/>
          <w:szCs w:val="24"/>
        </w:rPr>
        <w:t>Taylor, S. (2018)</w:t>
      </w:r>
      <w:r w:rsidRPr="005274BE">
        <w:rPr>
          <w:rFonts w:ascii="Arial" w:hAnsi="Arial" w:cs="Arial"/>
          <w:i/>
          <w:iCs/>
          <w:color w:val="000000" w:themeColor="text1"/>
          <w:sz w:val="24"/>
          <w:szCs w:val="24"/>
        </w:rPr>
        <w:t xml:space="preserve"> Resourcing and talent management</w:t>
      </w:r>
      <w:r w:rsidRPr="005274BE">
        <w:rPr>
          <w:rFonts w:ascii="Arial" w:hAnsi="Arial" w:cs="Arial"/>
          <w:color w:val="000000" w:themeColor="text1"/>
          <w:sz w:val="24"/>
          <w:szCs w:val="24"/>
        </w:rPr>
        <w:t xml:space="preserve">. 7th </w:t>
      </w:r>
      <w:proofErr w:type="spellStart"/>
      <w:r w:rsidRPr="005274BE">
        <w:rPr>
          <w:rFonts w:ascii="Arial" w:hAnsi="Arial" w:cs="Arial"/>
          <w:color w:val="000000" w:themeColor="text1"/>
          <w:sz w:val="24"/>
          <w:szCs w:val="24"/>
        </w:rPr>
        <w:t>edn</w:t>
      </w:r>
      <w:proofErr w:type="spellEnd"/>
      <w:r w:rsidRPr="005274BE">
        <w:rPr>
          <w:rFonts w:ascii="Arial" w:hAnsi="Arial" w:cs="Arial"/>
          <w:color w:val="000000" w:themeColor="text1"/>
          <w:sz w:val="24"/>
          <w:szCs w:val="24"/>
        </w:rPr>
        <w:t>. Kogan Page</w:t>
      </w:r>
    </w:p>
    <w:p w14:paraId="05DD10CC" w14:textId="77777777" w:rsidR="00E724F1" w:rsidRPr="005274BE" w:rsidRDefault="00E724F1" w:rsidP="00E724F1">
      <w:pPr>
        <w:spacing w:line="360" w:lineRule="auto"/>
        <w:ind w:firstLineChars="200" w:firstLine="480"/>
        <w:rPr>
          <w:rFonts w:ascii="Arial" w:hAnsi="Arial" w:cs="Arial"/>
          <w:color w:val="000000" w:themeColor="text1"/>
          <w:sz w:val="24"/>
          <w:szCs w:val="24"/>
        </w:rPr>
      </w:pPr>
      <w:r w:rsidRPr="005274BE">
        <w:rPr>
          <w:rFonts w:ascii="Arial" w:hAnsi="Arial" w:cs="Arial"/>
          <w:color w:val="000000" w:themeColor="text1"/>
          <w:sz w:val="24"/>
          <w:szCs w:val="24"/>
        </w:rPr>
        <w:t>Publishers.</w:t>
      </w:r>
    </w:p>
    <w:p w14:paraId="0CDA0B2C" w14:textId="77777777" w:rsidR="00E724F1" w:rsidRPr="005274BE" w:rsidRDefault="00E724F1" w:rsidP="00E724F1">
      <w:pPr>
        <w:spacing w:line="360" w:lineRule="auto"/>
        <w:ind w:left="480" w:hangingChars="200" w:hanging="480"/>
        <w:rPr>
          <w:rFonts w:ascii="Arial" w:hAnsi="Arial" w:cs="Arial"/>
          <w:color w:val="000000" w:themeColor="text1"/>
          <w:sz w:val="24"/>
          <w:szCs w:val="24"/>
        </w:rPr>
      </w:pPr>
      <w:r w:rsidRPr="005274BE">
        <w:rPr>
          <w:rFonts w:ascii="Arial" w:hAnsi="Arial" w:cs="Arial"/>
          <w:color w:val="000000" w:themeColor="text1"/>
          <w:sz w:val="24"/>
          <w:szCs w:val="24"/>
        </w:rPr>
        <w:t xml:space="preserve">Wang, J., Cooke, F. L., and Huang, W. (2014) How resilient is the (future) </w:t>
      </w:r>
      <w:r w:rsidRPr="005274BE">
        <w:rPr>
          <w:rFonts w:ascii="Arial" w:hAnsi="Arial" w:cs="Arial"/>
          <w:color w:val="000000" w:themeColor="text1"/>
          <w:sz w:val="24"/>
          <w:szCs w:val="24"/>
        </w:rPr>
        <w:lastRenderedPageBreak/>
        <w:t xml:space="preserve">workforce in China? </w:t>
      </w:r>
      <w:r w:rsidRPr="005274BE">
        <w:rPr>
          <w:rFonts w:ascii="Arial" w:hAnsi="Arial" w:cs="Arial"/>
          <w:i/>
          <w:iCs/>
          <w:color w:val="000000" w:themeColor="text1"/>
          <w:sz w:val="24"/>
          <w:szCs w:val="24"/>
        </w:rPr>
        <w:t>A study of the banking sector and implications for human resource development Asia Pacific Journal of Human Resources,</w:t>
      </w:r>
      <w:r w:rsidRPr="005274BE">
        <w:rPr>
          <w:rFonts w:ascii="Arial" w:hAnsi="Arial" w:cs="Arial"/>
          <w:color w:val="000000" w:themeColor="text1"/>
          <w:sz w:val="24"/>
          <w:szCs w:val="24"/>
        </w:rPr>
        <w:t xml:space="preserve"> 52, pp. 132–154.</w:t>
      </w:r>
    </w:p>
    <w:p w14:paraId="23EB5F24" w14:textId="32366B7C" w:rsidR="00E724F1" w:rsidRPr="005274BE" w:rsidRDefault="00E724F1" w:rsidP="00E724F1">
      <w:pPr>
        <w:spacing w:line="360" w:lineRule="auto"/>
        <w:ind w:left="480" w:hangingChars="200" w:hanging="480"/>
        <w:rPr>
          <w:rFonts w:ascii="Arial" w:hAnsi="Arial" w:cs="Arial"/>
          <w:color w:val="000000" w:themeColor="text1"/>
          <w:sz w:val="24"/>
          <w:szCs w:val="24"/>
        </w:rPr>
      </w:pPr>
    </w:p>
    <w:p w14:paraId="17ADBED9" w14:textId="77777777" w:rsidR="00E724F1" w:rsidRPr="00E724F1" w:rsidRDefault="00E724F1" w:rsidP="00E724F1">
      <w:pPr>
        <w:spacing w:line="360" w:lineRule="auto"/>
        <w:rPr>
          <w:rFonts w:ascii="Arial" w:hAnsi="Arial" w:cs="Arial"/>
          <w:sz w:val="24"/>
          <w:szCs w:val="24"/>
        </w:rPr>
      </w:pPr>
    </w:p>
    <w:p w14:paraId="23FEC71B" w14:textId="77777777" w:rsidR="00E724F1" w:rsidRPr="005D337A" w:rsidRDefault="00E724F1" w:rsidP="00D844A9">
      <w:pPr>
        <w:spacing w:line="360" w:lineRule="auto"/>
        <w:ind w:left="480" w:hangingChars="200" w:hanging="480"/>
        <w:rPr>
          <w:rFonts w:ascii="Arial" w:hAnsi="Arial" w:cs="Arial"/>
          <w:sz w:val="24"/>
          <w:szCs w:val="24"/>
        </w:rPr>
      </w:pPr>
    </w:p>
    <w:sectPr w:rsidR="00E724F1" w:rsidRPr="005D33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9101C6" w14:textId="77777777" w:rsidR="00B42D39" w:rsidRDefault="00B42D39" w:rsidP="006A6971">
      <w:r>
        <w:separator/>
      </w:r>
    </w:p>
  </w:endnote>
  <w:endnote w:type="continuationSeparator" w:id="0">
    <w:p w14:paraId="6CA046D1" w14:textId="77777777" w:rsidR="00B42D39" w:rsidRDefault="00B42D39" w:rsidP="006A6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Lucida Calligraphy">
    <w:panose1 w:val="03010101010101010101"/>
    <w:charset w:val="00"/>
    <w:family w:val="script"/>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8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E63A6" w14:textId="5A304850" w:rsidR="00E47EA8" w:rsidRDefault="00E47EA8" w:rsidP="00B013ED">
    <w:pPr>
      <w:pStyle w:val="a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75839" w14:textId="77777777" w:rsidR="00E47EA8" w:rsidRDefault="00E47EA8" w:rsidP="00B013ED">
    <w:pPr>
      <w:pStyle w:val="aa"/>
      <w:jc w:val="center"/>
    </w:pPr>
    <w:r>
      <w:fldChar w:fldCharType="begin"/>
    </w:r>
    <w:r>
      <w:instrText>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08F07" w14:textId="77777777" w:rsidR="00B42D39" w:rsidRDefault="00B42D39" w:rsidP="006A6971">
      <w:r>
        <w:separator/>
      </w:r>
    </w:p>
  </w:footnote>
  <w:footnote w:type="continuationSeparator" w:id="0">
    <w:p w14:paraId="2D072ECA" w14:textId="77777777" w:rsidR="00B42D39" w:rsidRDefault="00B42D39" w:rsidP="006A6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B0473" w14:textId="77777777" w:rsidR="00E47EA8" w:rsidRDefault="00E47EA8" w:rsidP="00526C28">
    <w:pPr>
      <w:pStyle w:val="a8"/>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7E6BA" w14:textId="77777777" w:rsidR="00E47EA8" w:rsidRDefault="00E47EA8" w:rsidP="00526C28">
    <w:pPr>
      <w:pStyle w:val="a8"/>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14BC9"/>
    <w:multiLevelType w:val="hybridMultilevel"/>
    <w:tmpl w:val="53660B52"/>
    <w:lvl w:ilvl="0" w:tplc="A61C0826">
      <w:numFmt w:val="bullet"/>
      <w:lvlText w:val=""/>
      <w:lvlJc w:val="left"/>
      <w:pPr>
        <w:ind w:left="560" w:hanging="420"/>
      </w:pPr>
      <w:rPr>
        <w:rFonts w:hint="default"/>
        <w:w w:val="100"/>
      </w:rPr>
    </w:lvl>
    <w:lvl w:ilvl="1" w:tplc="DB606EDA">
      <w:start w:val="1"/>
      <w:numFmt w:val="decimal"/>
      <w:lvlText w:val="%2)"/>
      <w:lvlJc w:val="left"/>
      <w:pPr>
        <w:ind w:left="860" w:hanging="360"/>
      </w:pPr>
      <w:rPr>
        <w:rFonts w:ascii="Arial" w:eastAsia="Arial" w:hAnsi="Arial" w:cs="Arial" w:hint="default"/>
        <w:w w:val="99"/>
        <w:sz w:val="24"/>
        <w:szCs w:val="24"/>
      </w:rPr>
    </w:lvl>
    <w:lvl w:ilvl="2" w:tplc="1AFC9A84">
      <w:numFmt w:val="bullet"/>
      <w:lvlText w:val="•"/>
      <w:lvlJc w:val="left"/>
      <w:pPr>
        <w:ind w:left="1851" w:hanging="360"/>
      </w:pPr>
      <w:rPr>
        <w:rFonts w:hint="default"/>
      </w:rPr>
    </w:lvl>
    <w:lvl w:ilvl="3" w:tplc="2C484050">
      <w:numFmt w:val="bullet"/>
      <w:lvlText w:val="•"/>
      <w:lvlJc w:val="left"/>
      <w:pPr>
        <w:ind w:left="2843" w:hanging="360"/>
      </w:pPr>
      <w:rPr>
        <w:rFonts w:hint="default"/>
      </w:rPr>
    </w:lvl>
    <w:lvl w:ilvl="4" w:tplc="909EA134">
      <w:numFmt w:val="bullet"/>
      <w:lvlText w:val="•"/>
      <w:lvlJc w:val="left"/>
      <w:pPr>
        <w:ind w:left="3835" w:hanging="360"/>
      </w:pPr>
      <w:rPr>
        <w:rFonts w:hint="default"/>
      </w:rPr>
    </w:lvl>
    <w:lvl w:ilvl="5" w:tplc="C278FA08">
      <w:numFmt w:val="bullet"/>
      <w:lvlText w:val="•"/>
      <w:lvlJc w:val="left"/>
      <w:pPr>
        <w:ind w:left="4827" w:hanging="360"/>
      </w:pPr>
      <w:rPr>
        <w:rFonts w:hint="default"/>
      </w:rPr>
    </w:lvl>
    <w:lvl w:ilvl="6" w:tplc="87D80F24">
      <w:numFmt w:val="bullet"/>
      <w:lvlText w:val="•"/>
      <w:lvlJc w:val="left"/>
      <w:pPr>
        <w:ind w:left="5819" w:hanging="360"/>
      </w:pPr>
      <w:rPr>
        <w:rFonts w:hint="default"/>
      </w:rPr>
    </w:lvl>
    <w:lvl w:ilvl="7" w:tplc="1CB4AFA4">
      <w:numFmt w:val="bullet"/>
      <w:lvlText w:val="•"/>
      <w:lvlJc w:val="left"/>
      <w:pPr>
        <w:ind w:left="6810" w:hanging="360"/>
      </w:pPr>
      <w:rPr>
        <w:rFonts w:hint="default"/>
      </w:rPr>
    </w:lvl>
    <w:lvl w:ilvl="8" w:tplc="CD6AD536">
      <w:numFmt w:val="bullet"/>
      <w:lvlText w:val="•"/>
      <w:lvlJc w:val="left"/>
      <w:pPr>
        <w:ind w:left="7802" w:hanging="360"/>
      </w:pPr>
      <w:rPr>
        <w:rFonts w:hint="default"/>
      </w:rPr>
    </w:lvl>
  </w:abstractNum>
  <w:abstractNum w:abstractNumId="1" w15:restartNumberingAfterBreak="0">
    <w:nsid w:val="099138B5"/>
    <w:multiLevelType w:val="hybridMultilevel"/>
    <w:tmpl w:val="3AFEA446"/>
    <w:lvl w:ilvl="0" w:tplc="08BC8F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A828B9"/>
    <w:multiLevelType w:val="hybridMultilevel"/>
    <w:tmpl w:val="9FB435AE"/>
    <w:lvl w:ilvl="0" w:tplc="D26E70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0A6559"/>
    <w:multiLevelType w:val="hybridMultilevel"/>
    <w:tmpl w:val="8EAE3A54"/>
    <w:lvl w:ilvl="0" w:tplc="08BC8F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A7D643B"/>
    <w:multiLevelType w:val="hybridMultilevel"/>
    <w:tmpl w:val="804A1DFE"/>
    <w:lvl w:ilvl="0" w:tplc="B0E6ED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9AC5811"/>
    <w:multiLevelType w:val="hybridMultilevel"/>
    <w:tmpl w:val="E0B2BCAE"/>
    <w:lvl w:ilvl="0" w:tplc="0046FA78">
      <w:start w:val="1"/>
      <w:numFmt w:val="decimal"/>
      <w:lvlText w:val="%1."/>
      <w:lvlJc w:val="left"/>
      <w:pPr>
        <w:ind w:left="360" w:hanging="360"/>
      </w:pPr>
      <w:rPr>
        <w:rFonts w:ascii="Arial" w:eastAsiaTheme="minorEastAsia" w:hAnsi="Arial" w:cs="Arial"/>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47922D7"/>
    <w:multiLevelType w:val="hybridMultilevel"/>
    <w:tmpl w:val="85BABF0A"/>
    <w:lvl w:ilvl="0" w:tplc="08BC8F8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7537770"/>
    <w:multiLevelType w:val="hybridMultilevel"/>
    <w:tmpl w:val="F25EB424"/>
    <w:lvl w:ilvl="0" w:tplc="168404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0"/>
  </w:num>
  <w:num w:numId="3">
    <w:abstractNumId w:val="2"/>
  </w:num>
  <w:num w:numId="4">
    <w:abstractNumId w:val="3"/>
  </w:num>
  <w:num w:numId="5">
    <w:abstractNumId w:val="5"/>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CD4"/>
    <w:rsid w:val="000014DD"/>
    <w:rsid w:val="000133ED"/>
    <w:rsid w:val="00042FD5"/>
    <w:rsid w:val="00063CC4"/>
    <w:rsid w:val="000658AF"/>
    <w:rsid w:val="00071782"/>
    <w:rsid w:val="000C51E6"/>
    <w:rsid w:val="000D4EAC"/>
    <w:rsid w:val="00132935"/>
    <w:rsid w:val="00136C88"/>
    <w:rsid w:val="0014248A"/>
    <w:rsid w:val="00153F04"/>
    <w:rsid w:val="001A06A2"/>
    <w:rsid w:val="001C3C4B"/>
    <w:rsid w:val="00206067"/>
    <w:rsid w:val="002626C7"/>
    <w:rsid w:val="002878D6"/>
    <w:rsid w:val="00292888"/>
    <w:rsid w:val="002D7C27"/>
    <w:rsid w:val="003103A7"/>
    <w:rsid w:val="003154C0"/>
    <w:rsid w:val="00315E59"/>
    <w:rsid w:val="003514CD"/>
    <w:rsid w:val="003667A3"/>
    <w:rsid w:val="003D26CD"/>
    <w:rsid w:val="003E02DA"/>
    <w:rsid w:val="003F48A5"/>
    <w:rsid w:val="00416FC0"/>
    <w:rsid w:val="00460E6D"/>
    <w:rsid w:val="00461CD4"/>
    <w:rsid w:val="00474ACB"/>
    <w:rsid w:val="00483517"/>
    <w:rsid w:val="00516091"/>
    <w:rsid w:val="00516993"/>
    <w:rsid w:val="00526C28"/>
    <w:rsid w:val="005274BE"/>
    <w:rsid w:val="005A2347"/>
    <w:rsid w:val="005B5CCF"/>
    <w:rsid w:val="005C137A"/>
    <w:rsid w:val="005D337A"/>
    <w:rsid w:val="00647F1D"/>
    <w:rsid w:val="006546FF"/>
    <w:rsid w:val="00657866"/>
    <w:rsid w:val="006A6971"/>
    <w:rsid w:val="006B276D"/>
    <w:rsid w:val="006B57E9"/>
    <w:rsid w:val="0070102B"/>
    <w:rsid w:val="00716367"/>
    <w:rsid w:val="007651F8"/>
    <w:rsid w:val="00784495"/>
    <w:rsid w:val="00792587"/>
    <w:rsid w:val="007960F7"/>
    <w:rsid w:val="007A4C8E"/>
    <w:rsid w:val="007C3DFD"/>
    <w:rsid w:val="007C6126"/>
    <w:rsid w:val="007F293B"/>
    <w:rsid w:val="00807F35"/>
    <w:rsid w:val="00913031"/>
    <w:rsid w:val="00914410"/>
    <w:rsid w:val="00960FD3"/>
    <w:rsid w:val="009B321E"/>
    <w:rsid w:val="00A83FF6"/>
    <w:rsid w:val="00AA72F4"/>
    <w:rsid w:val="00AA76CB"/>
    <w:rsid w:val="00AE029E"/>
    <w:rsid w:val="00AF178B"/>
    <w:rsid w:val="00B013ED"/>
    <w:rsid w:val="00B26291"/>
    <w:rsid w:val="00B30485"/>
    <w:rsid w:val="00B42D39"/>
    <w:rsid w:val="00B7020B"/>
    <w:rsid w:val="00BC706E"/>
    <w:rsid w:val="00BF4C41"/>
    <w:rsid w:val="00C26C6A"/>
    <w:rsid w:val="00C52F52"/>
    <w:rsid w:val="00C77B3D"/>
    <w:rsid w:val="00CA7A49"/>
    <w:rsid w:val="00D134F0"/>
    <w:rsid w:val="00D13627"/>
    <w:rsid w:val="00D47292"/>
    <w:rsid w:val="00D74E80"/>
    <w:rsid w:val="00D844A9"/>
    <w:rsid w:val="00D92CB0"/>
    <w:rsid w:val="00DC29D5"/>
    <w:rsid w:val="00DE31DD"/>
    <w:rsid w:val="00E47EA8"/>
    <w:rsid w:val="00E724F1"/>
    <w:rsid w:val="00E72B83"/>
    <w:rsid w:val="00E935E2"/>
    <w:rsid w:val="00EA30AC"/>
    <w:rsid w:val="00EA5BBE"/>
    <w:rsid w:val="00ED5A7E"/>
    <w:rsid w:val="00F00C80"/>
    <w:rsid w:val="00F606DA"/>
    <w:rsid w:val="00F83ADC"/>
    <w:rsid w:val="00F93EAA"/>
    <w:rsid w:val="00F97190"/>
    <w:rsid w:val="00FC4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109D6"/>
  <w15:chartTrackingRefBased/>
  <w15:docId w15:val="{9006DF9A-56C7-4930-861C-B1CFC930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013ED"/>
    <w:pPr>
      <w:keepNext/>
      <w:keepLines/>
      <w:spacing w:before="340" w:after="330" w:line="578" w:lineRule="auto"/>
      <w:outlineLvl w:val="0"/>
    </w:pPr>
    <w:rPr>
      <w:b/>
      <w:bCs/>
      <w:kern w:val="44"/>
      <w:sz w:val="44"/>
      <w:szCs w:val="44"/>
    </w:rPr>
  </w:style>
  <w:style w:type="paragraph" w:styleId="2">
    <w:name w:val="heading 2"/>
    <w:aliases w:val="我的标题"/>
    <w:basedOn w:val="a"/>
    <w:link w:val="20"/>
    <w:autoRedefine/>
    <w:uiPriority w:val="9"/>
    <w:unhideWhenUsed/>
    <w:qFormat/>
    <w:rsid w:val="009B321E"/>
    <w:pPr>
      <w:autoSpaceDE w:val="0"/>
      <w:autoSpaceDN w:val="0"/>
      <w:spacing w:before="78"/>
      <w:ind w:left="140"/>
      <w:jc w:val="left"/>
      <w:outlineLvl w:val="1"/>
    </w:pPr>
    <w:rPr>
      <w:rFonts w:ascii="Arial" w:eastAsia="Lucida Calligraphy" w:hAnsi="Arial" w:cs="Arial"/>
      <w:b/>
      <w:bCs/>
      <w:kern w:val="0"/>
      <w:sz w:val="32"/>
      <w:szCs w:val="28"/>
      <w:lang w:eastAsia="en-US"/>
    </w:rPr>
  </w:style>
  <w:style w:type="paragraph" w:styleId="3">
    <w:name w:val="heading 3"/>
    <w:basedOn w:val="a"/>
    <w:next w:val="a"/>
    <w:link w:val="30"/>
    <w:uiPriority w:val="9"/>
    <w:unhideWhenUsed/>
    <w:qFormat/>
    <w:rsid w:val="00807F3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1CD4"/>
    <w:pPr>
      <w:ind w:firstLineChars="200" w:firstLine="420"/>
    </w:pPr>
  </w:style>
  <w:style w:type="character" w:styleId="a4">
    <w:name w:val="Hyperlink"/>
    <w:basedOn w:val="a0"/>
    <w:uiPriority w:val="99"/>
    <w:unhideWhenUsed/>
    <w:rsid w:val="00D92CB0"/>
    <w:rPr>
      <w:color w:val="0000FF"/>
      <w:u w:val="single"/>
    </w:rPr>
  </w:style>
  <w:style w:type="character" w:styleId="a5">
    <w:name w:val="Unresolved Mention"/>
    <w:basedOn w:val="a0"/>
    <w:uiPriority w:val="99"/>
    <w:semiHidden/>
    <w:unhideWhenUsed/>
    <w:rsid w:val="00D92CB0"/>
    <w:rPr>
      <w:color w:val="605E5C"/>
      <w:shd w:val="clear" w:color="auto" w:fill="E1DFDD"/>
    </w:rPr>
  </w:style>
  <w:style w:type="character" w:customStyle="1" w:styleId="20">
    <w:name w:val="标题 2 字符"/>
    <w:aliases w:val="我的标题 字符"/>
    <w:basedOn w:val="a0"/>
    <w:link w:val="2"/>
    <w:uiPriority w:val="9"/>
    <w:rsid w:val="009B321E"/>
    <w:rPr>
      <w:rFonts w:ascii="Arial" w:eastAsia="Lucida Calligraphy" w:hAnsi="Arial" w:cs="Arial"/>
      <w:b/>
      <w:bCs/>
      <w:kern w:val="0"/>
      <w:sz w:val="32"/>
      <w:szCs w:val="28"/>
      <w:lang w:eastAsia="en-US"/>
    </w:rPr>
  </w:style>
  <w:style w:type="paragraph" w:styleId="a6">
    <w:name w:val="Body Text"/>
    <w:basedOn w:val="a"/>
    <w:link w:val="a7"/>
    <w:uiPriority w:val="1"/>
    <w:qFormat/>
    <w:rsid w:val="00ED5A7E"/>
    <w:pPr>
      <w:autoSpaceDE w:val="0"/>
      <w:autoSpaceDN w:val="0"/>
      <w:jc w:val="left"/>
    </w:pPr>
    <w:rPr>
      <w:rFonts w:ascii="Arial" w:eastAsia="Arial" w:hAnsi="Arial" w:cs="Arial"/>
      <w:kern w:val="0"/>
      <w:sz w:val="24"/>
      <w:szCs w:val="24"/>
      <w:lang w:eastAsia="en-US"/>
    </w:rPr>
  </w:style>
  <w:style w:type="character" w:customStyle="1" w:styleId="a7">
    <w:name w:val="正文文本 字符"/>
    <w:basedOn w:val="a0"/>
    <w:link w:val="a6"/>
    <w:uiPriority w:val="1"/>
    <w:rsid w:val="00ED5A7E"/>
    <w:rPr>
      <w:rFonts w:ascii="Arial" w:eastAsia="Arial" w:hAnsi="Arial" w:cs="Arial"/>
      <w:kern w:val="0"/>
      <w:sz w:val="24"/>
      <w:szCs w:val="24"/>
      <w:lang w:eastAsia="en-US"/>
    </w:rPr>
  </w:style>
  <w:style w:type="paragraph" w:styleId="a8">
    <w:name w:val="header"/>
    <w:basedOn w:val="a"/>
    <w:link w:val="a9"/>
    <w:uiPriority w:val="99"/>
    <w:unhideWhenUsed/>
    <w:rsid w:val="006A6971"/>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6A6971"/>
    <w:rPr>
      <w:sz w:val="18"/>
      <w:szCs w:val="18"/>
    </w:rPr>
  </w:style>
  <w:style w:type="paragraph" w:styleId="aa">
    <w:name w:val="footer"/>
    <w:basedOn w:val="a"/>
    <w:link w:val="ab"/>
    <w:uiPriority w:val="99"/>
    <w:unhideWhenUsed/>
    <w:rsid w:val="006A6971"/>
    <w:pPr>
      <w:tabs>
        <w:tab w:val="center" w:pos="4153"/>
        <w:tab w:val="right" w:pos="8306"/>
      </w:tabs>
      <w:snapToGrid w:val="0"/>
      <w:jc w:val="left"/>
    </w:pPr>
    <w:rPr>
      <w:sz w:val="18"/>
      <w:szCs w:val="18"/>
    </w:rPr>
  </w:style>
  <w:style w:type="character" w:customStyle="1" w:styleId="ab">
    <w:name w:val="页脚 字符"/>
    <w:basedOn w:val="a0"/>
    <w:link w:val="aa"/>
    <w:uiPriority w:val="99"/>
    <w:rsid w:val="006A6971"/>
    <w:rPr>
      <w:sz w:val="18"/>
      <w:szCs w:val="18"/>
    </w:rPr>
  </w:style>
  <w:style w:type="character" w:customStyle="1" w:styleId="30">
    <w:name w:val="标题 3 字符"/>
    <w:basedOn w:val="a0"/>
    <w:link w:val="3"/>
    <w:uiPriority w:val="9"/>
    <w:rsid w:val="00807F35"/>
    <w:rPr>
      <w:b/>
      <w:bCs/>
      <w:sz w:val="32"/>
      <w:szCs w:val="32"/>
    </w:rPr>
  </w:style>
  <w:style w:type="character" w:customStyle="1" w:styleId="10">
    <w:name w:val="标题 1 字符"/>
    <w:basedOn w:val="a0"/>
    <w:link w:val="1"/>
    <w:uiPriority w:val="9"/>
    <w:rsid w:val="00B013ED"/>
    <w:rPr>
      <w:b/>
      <w:bCs/>
      <w:kern w:val="44"/>
      <w:sz w:val="44"/>
      <w:szCs w:val="44"/>
    </w:rPr>
  </w:style>
  <w:style w:type="paragraph" w:styleId="TOC">
    <w:name w:val="TOC Heading"/>
    <w:basedOn w:val="1"/>
    <w:next w:val="a"/>
    <w:uiPriority w:val="39"/>
    <w:unhideWhenUsed/>
    <w:qFormat/>
    <w:rsid w:val="00B013ED"/>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B013ED"/>
    <w:pPr>
      <w:ind w:leftChars="200" w:left="420"/>
    </w:pPr>
  </w:style>
  <w:style w:type="paragraph" w:styleId="TOC3">
    <w:name w:val="toc 3"/>
    <w:basedOn w:val="a"/>
    <w:next w:val="a"/>
    <w:autoRedefine/>
    <w:uiPriority w:val="39"/>
    <w:unhideWhenUsed/>
    <w:rsid w:val="00B013ED"/>
    <w:pPr>
      <w:ind w:leftChars="400" w:left="840"/>
    </w:pPr>
  </w:style>
  <w:style w:type="paragraph" w:styleId="ac">
    <w:name w:val="Title"/>
    <w:basedOn w:val="a"/>
    <w:link w:val="ad"/>
    <w:uiPriority w:val="1"/>
    <w:qFormat/>
    <w:rsid w:val="003D26CD"/>
    <w:pPr>
      <w:widowControl/>
      <w:jc w:val="left"/>
    </w:pPr>
    <w:rPr>
      <w:rFonts w:ascii="Microsoft YaHei UI" w:eastAsia="Microsoft YaHei UI" w:hAnsi="Microsoft YaHei UI" w:cstheme="majorBidi"/>
      <w:b/>
      <w:bCs/>
      <w:color w:val="44546A" w:themeColor="text2"/>
      <w:kern w:val="0"/>
      <w:sz w:val="72"/>
      <w:szCs w:val="52"/>
    </w:rPr>
  </w:style>
  <w:style w:type="character" w:customStyle="1" w:styleId="ad">
    <w:name w:val="标题 字符"/>
    <w:basedOn w:val="a0"/>
    <w:link w:val="ac"/>
    <w:uiPriority w:val="1"/>
    <w:rsid w:val="003D26CD"/>
    <w:rPr>
      <w:rFonts w:ascii="Microsoft YaHei UI" w:eastAsia="Microsoft YaHei UI" w:hAnsi="Microsoft YaHei UI" w:cstheme="majorBidi"/>
      <w:b/>
      <w:bCs/>
      <w:color w:val="44546A" w:themeColor="text2"/>
      <w:kern w:val="0"/>
      <w:sz w:val="72"/>
      <w:szCs w:val="52"/>
    </w:rPr>
  </w:style>
  <w:style w:type="paragraph" w:styleId="ae">
    <w:name w:val="Subtitle"/>
    <w:basedOn w:val="a"/>
    <w:link w:val="af"/>
    <w:uiPriority w:val="2"/>
    <w:qFormat/>
    <w:rsid w:val="003D26CD"/>
    <w:pPr>
      <w:framePr w:hSpace="180" w:wrap="around" w:vAnchor="text" w:hAnchor="margin" w:y="1167"/>
      <w:widowControl/>
      <w:spacing w:line="276" w:lineRule="auto"/>
      <w:jc w:val="left"/>
    </w:pPr>
    <w:rPr>
      <w:rFonts w:ascii="Microsoft YaHei UI" w:eastAsia="Microsoft YaHei UI" w:hAnsi="Microsoft YaHei UI"/>
      <w:caps/>
      <w:color w:val="44546A" w:themeColor="text2"/>
      <w:spacing w:val="20"/>
      <w:kern w:val="0"/>
      <w:sz w:val="32"/>
    </w:rPr>
  </w:style>
  <w:style w:type="character" w:customStyle="1" w:styleId="af">
    <w:name w:val="副标题 字符"/>
    <w:basedOn w:val="a0"/>
    <w:link w:val="ae"/>
    <w:uiPriority w:val="2"/>
    <w:rsid w:val="003D26CD"/>
    <w:rPr>
      <w:rFonts w:ascii="Microsoft YaHei UI" w:eastAsia="Microsoft YaHei UI" w:hAnsi="Microsoft YaHei UI"/>
      <w:caps/>
      <w:color w:val="44546A" w:themeColor="text2"/>
      <w:spacing w:val="20"/>
      <w:kern w:val="0"/>
      <w:sz w:val="32"/>
    </w:rPr>
  </w:style>
  <w:style w:type="paragraph" w:customStyle="1" w:styleId="af0">
    <w:name w:val="内容"/>
    <w:basedOn w:val="a"/>
    <w:link w:val="af1"/>
    <w:qFormat/>
    <w:rsid w:val="003D26CD"/>
    <w:pPr>
      <w:widowControl/>
      <w:jc w:val="left"/>
    </w:pPr>
    <w:rPr>
      <w:rFonts w:ascii="Microsoft YaHei UI" w:eastAsia="Microsoft YaHei UI" w:hAnsi="Microsoft YaHei UI"/>
      <w:color w:val="44546A" w:themeColor="text2"/>
      <w:kern w:val="0"/>
      <w:sz w:val="28"/>
    </w:rPr>
  </w:style>
  <w:style w:type="paragraph" w:customStyle="1" w:styleId="af2">
    <w:name w:val="强调文本"/>
    <w:basedOn w:val="a"/>
    <w:link w:val="af3"/>
    <w:qFormat/>
    <w:rsid w:val="003D26CD"/>
    <w:pPr>
      <w:widowControl/>
      <w:spacing w:line="276" w:lineRule="auto"/>
      <w:jc w:val="left"/>
    </w:pPr>
    <w:rPr>
      <w:rFonts w:ascii="Microsoft YaHei UI" w:eastAsia="Microsoft YaHei UI" w:hAnsi="Microsoft YaHei UI"/>
      <w:b/>
      <w:color w:val="44546A" w:themeColor="text2"/>
      <w:kern w:val="0"/>
      <w:sz w:val="28"/>
    </w:rPr>
  </w:style>
  <w:style w:type="character" w:customStyle="1" w:styleId="af1">
    <w:name w:val="内容字符"/>
    <w:basedOn w:val="a0"/>
    <w:link w:val="af0"/>
    <w:rsid w:val="003D26CD"/>
    <w:rPr>
      <w:rFonts w:ascii="Microsoft YaHei UI" w:eastAsia="Microsoft YaHei UI" w:hAnsi="Microsoft YaHei UI"/>
      <w:color w:val="44546A" w:themeColor="text2"/>
      <w:kern w:val="0"/>
      <w:sz w:val="28"/>
    </w:rPr>
  </w:style>
  <w:style w:type="character" w:customStyle="1" w:styleId="af3">
    <w:name w:val="强调文本字符"/>
    <w:basedOn w:val="a0"/>
    <w:link w:val="af2"/>
    <w:rsid w:val="003D26CD"/>
    <w:rPr>
      <w:rFonts w:ascii="Microsoft YaHei UI" w:eastAsia="Microsoft YaHei UI" w:hAnsi="Microsoft YaHei UI"/>
      <w:b/>
      <w:color w:val="44546A" w:themeColor="text2"/>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9295">
      <w:bodyDiv w:val="1"/>
      <w:marLeft w:val="0"/>
      <w:marRight w:val="0"/>
      <w:marTop w:val="0"/>
      <w:marBottom w:val="0"/>
      <w:divBdr>
        <w:top w:val="none" w:sz="0" w:space="0" w:color="auto"/>
        <w:left w:val="none" w:sz="0" w:space="0" w:color="auto"/>
        <w:bottom w:val="none" w:sz="0" w:space="0" w:color="auto"/>
        <w:right w:val="none" w:sz="0" w:space="0" w:color="auto"/>
      </w:divBdr>
      <w:divsChild>
        <w:div w:id="1500387013">
          <w:marLeft w:val="0"/>
          <w:marRight w:val="0"/>
          <w:marTop w:val="0"/>
          <w:marBottom w:val="0"/>
          <w:divBdr>
            <w:top w:val="none" w:sz="0" w:space="0" w:color="auto"/>
            <w:left w:val="none" w:sz="0" w:space="0" w:color="auto"/>
            <w:bottom w:val="none" w:sz="0" w:space="0" w:color="auto"/>
            <w:right w:val="none" w:sz="0" w:space="0" w:color="auto"/>
          </w:divBdr>
        </w:div>
      </w:divsChild>
    </w:div>
    <w:div w:id="558058910">
      <w:bodyDiv w:val="1"/>
      <w:marLeft w:val="0"/>
      <w:marRight w:val="0"/>
      <w:marTop w:val="0"/>
      <w:marBottom w:val="0"/>
      <w:divBdr>
        <w:top w:val="none" w:sz="0" w:space="0" w:color="auto"/>
        <w:left w:val="none" w:sz="0" w:space="0" w:color="auto"/>
        <w:bottom w:val="none" w:sz="0" w:space="0" w:color="auto"/>
        <w:right w:val="none" w:sz="0" w:space="0" w:color="auto"/>
      </w:divBdr>
    </w:div>
    <w:div w:id="2111663580">
      <w:bodyDiv w:val="1"/>
      <w:marLeft w:val="0"/>
      <w:marRight w:val="0"/>
      <w:marTop w:val="0"/>
      <w:marBottom w:val="0"/>
      <w:divBdr>
        <w:top w:val="none" w:sz="0" w:space="0" w:color="auto"/>
        <w:left w:val="none" w:sz="0" w:space="0" w:color="auto"/>
        <w:bottom w:val="none" w:sz="0" w:space="0" w:color="auto"/>
        <w:right w:val="none" w:sz="0" w:space="0" w:color="auto"/>
      </w:divBdr>
      <w:divsChild>
        <w:div w:id="1902403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LrhmHbDLM8o" TargetMode="External"/><Relationship Id="rId21" Type="http://schemas.openxmlformats.org/officeDocument/2006/relationships/image" Target="media/image3.png"/><Relationship Id="rId42" Type="http://schemas.openxmlformats.org/officeDocument/2006/relationships/image" Target="media/image9.png"/><Relationship Id="rId47" Type="http://schemas.openxmlformats.org/officeDocument/2006/relationships/image" Target="media/image14.png"/><Relationship Id="rId63" Type="http://schemas.openxmlformats.org/officeDocument/2006/relationships/image" Target="media/image30.png"/><Relationship Id="rId68" Type="http://schemas.openxmlformats.org/officeDocument/2006/relationships/image" Target="media/image35.png"/><Relationship Id="rId84" Type="http://schemas.openxmlformats.org/officeDocument/2006/relationships/hyperlink" Target="https://www.cipd.co.uk/knowledge/work/trends/megatrends/self-employment" TargetMode="External"/><Relationship Id="rId89" Type="http://schemas.openxmlformats.org/officeDocument/2006/relationships/image" Target="media/image46.png"/><Relationship Id="rId16" Type="http://schemas.openxmlformats.org/officeDocument/2006/relationships/hyperlink" Target="https://www.cipd.co.uk/Images/people-and-machines-exec-summary_tcm18-56971.pdf" TargetMode="External"/><Relationship Id="rId11" Type="http://schemas.openxmlformats.org/officeDocument/2006/relationships/footer" Target="footer1.xml"/><Relationship Id="rId32" Type="http://schemas.openxmlformats.org/officeDocument/2006/relationships/hyperlink" Target="https://www.cipd.co.uk/Images/people-and-machines-exec-summary_tcm18-56971.pdf" TargetMode="External"/><Relationship Id="rId37" Type="http://schemas.openxmlformats.org/officeDocument/2006/relationships/image" Target="media/image4.png"/><Relationship Id="rId53" Type="http://schemas.openxmlformats.org/officeDocument/2006/relationships/image" Target="media/image20.png"/><Relationship Id="rId58" Type="http://schemas.openxmlformats.org/officeDocument/2006/relationships/image" Target="media/image25.png"/><Relationship Id="rId74" Type="http://schemas.openxmlformats.org/officeDocument/2006/relationships/image" Target="media/image41.png"/><Relationship Id="rId79" Type="http://schemas.openxmlformats.org/officeDocument/2006/relationships/hyperlink" Target="https://www.mckinsey.com/featured-insights/future-of-work/five-fifty-soft-skills-for-a-hard-world" TargetMode="External"/><Relationship Id="rId5" Type="http://schemas.openxmlformats.org/officeDocument/2006/relationships/webSettings" Target="webSettings.xml"/><Relationship Id="rId90" Type="http://schemas.openxmlformats.org/officeDocument/2006/relationships/hyperlink" Target="https://www.bsigroup.com/globalassets/localfiles/en-gb/organizational-resilience/OR-Index-2019-web-final.pdf?utm_campaign=OR-IndexReport-2019" TargetMode="External"/><Relationship Id="rId22" Type="http://schemas.openxmlformats.org/officeDocument/2006/relationships/hyperlink" Target="https://www.bbc.com/news/business-45899310" TargetMode="External"/><Relationship Id="rId27" Type="http://schemas.openxmlformats.org/officeDocument/2006/relationships/hyperlink" Target="http://country.eiu.com/article.aspx?articleid=359423819&amp;Country=China&amp;topic=Economy&amp;subtopic=Forecast&amp;subsubtopic=Economic+growth" TargetMode="External"/><Relationship Id="rId43" Type="http://schemas.openxmlformats.org/officeDocument/2006/relationships/image" Target="media/image10.png"/><Relationship Id="rId48" Type="http://schemas.openxmlformats.org/officeDocument/2006/relationships/image" Target="media/image15.png"/><Relationship Id="rId64" Type="http://schemas.openxmlformats.org/officeDocument/2006/relationships/image" Target="media/image31.png"/><Relationship Id="rId69" Type="http://schemas.openxmlformats.org/officeDocument/2006/relationships/image" Target="media/image36.png"/><Relationship Id="rId8" Type="http://schemas.openxmlformats.org/officeDocument/2006/relationships/image" Target="media/image1.jpeg"/><Relationship Id="rId51" Type="http://schemas.openxmlformats.org/officeDocument/2006/relationships/image" Target="media/image18.png"/><Relationship Id="rId72" Type="http://schemas.openxmlformats.org/officeDocument/2006/relationships/image" Target="media/image39.png"/><Relationship Id="rId80" Type="http://schemas.openxmlformats.org/officeDocument/2006/relationships/image" Target="media/image44.png"/><Relationship Id="rId85" Type="http://schemas.openxmlformats.org/officeDocument/2006/relationships/hyperlink" Target="https://www.cipd.co.uk/knowledge/fundamentals/relations/flexibleworking/factsheet"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fortune.com/company/cisco-systems/fortune500/" TargetMode="External"/><Relationship Id="rId25" Type="http://schemas.openxmlformats.org/officeDocument/2006/relationships/hyperlink" Target="https://www.mckinsey.com/featured-insights/future-of-work/five-fifty-soft-skills-for-a-hard-world" TargetMode="External"/><Relationship Id="rId33" Type="http://schemas.openxmlformats.org/officeDocument/2006/relationships/hyperlink" Target="https://www.pwc.com/gx/en/services/people-organisation/workforce-of-the-future/workforce-of-the-future-the-competing-forces-shaping-2030-pwc.pdf" TargetMode="Externa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image" Target="media/image26.png"/><Relationship Id="rId67" Type="http://schemas.openxmlformats.org/officeDocument/2006/relationships/image" Target="media/image34.png"/><Relationship Id="rId20" Type="http://schemas.openxmlformats.org/officeDocument/2006/relationships/hyperlink" Target="https://www.cisco.com/c/dam/assets/csr/pdf/modeling-inform-future-work.pdf" TargetMode="External"/><Relationship Id="rId41" Type="http://schemas.openxmlformats.org/officeDocument/2006/relationships/image" Target="media/image8.png"/><Relationship Id="rId54" Type="http://schemas.openxmlformats.org/officeDocument/2006/relationships/image" Target="media/image21.png"/><Relationship Id="rId62" Type="http://schemas.openxmlformats.org/officeDocument/2006/relationships/image" Target="media/image29.png"/><Relationship Id="rId70" Type="http://schemas.openxmlformats.org/officeDocument/2006/relationships/image" Target="media/image37.png"/><Relationship Id="rId75" Type="http://schemas.openxmlformats.org/officeDocument/2006/relationships/image" Target="media/image42.png"/><Relationship Id="rId83" Type="http://schemas.openxmlformats.org/officeDocument/2006/relationships/hyperlink" Target="http://www.cipd.co.uk/knowledge/fundamentals/emp-law/terms-conditions/zero" TargetMode="External"/><Relationship Id="rId88" Type="http://schemas.openxmlformats.org/officeDocument/2006/relationships/hyperlink" Target="https://www.pearson.com/content/dam/one-dot-com/one-dot-om/global/Files/news/gls/Opportunity_for_HE_Sept2019.pdf" TargetMode="External"/><Relationship Id="rId91" Type="http://schemas.openxmlformats.org/officeDocument/2006/relationships/hyperlink" Target="https://www.mckinsey.com/featured-insights/future-of-work/jobs-lost-jobs-gained-what-the-future-of-work-will-mean-for-jobs-skills-and-wag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m/news/business-45899310" TargetMode="External"/><Relationship Id="rId23" Type="http://schemas.openxmlformats.org/officeDocument/2006/relationships/hyperlink" Target="https://www.cipd.co.uk/Images/people-and-machines-exec-summary_tcm18-56971.pdf" TargetMode="External"/><Relationship Id="rId28" Type="http://schemas.openxmlformats.org/officeDocument/2006/relationships/hyperlink" Target="https://www.pwc.com/gx/en/services/people-organisation/workforce-of-the-future/workforce-of-the-future-the-competing-forces-shaping-2030-pwc.pdf" TargetMode="External"/><Relationship Id="rId36" Type="http://schemas.openxmlformats.org/officeDocument/2006/relationships/hyperlink" Target="https://www.bsigroup.com/globalassets/localfiles/en-gb/organizational-resilience/OR-Index-2019-web-final.pdf?utm_campaign=OR-IndexReport-2019" TargetMode="External"/><Relationship Id="rId49" Type="http://schemas.openxmlformats.org/officeDocument/2006/relationships/image" Target="media/image16.png"/><Relationship Id="rId57" Type="http://schemas.openxmlformats.org/officeDocument/2006/relationships/image" Target="media/image24.png"/><Relationship Id="rId10" Type="http://schemas.openxmlformats.org/officeDocument/2006/relationships/header" Target="header2.xml"/><Relationship Id="rId31" Type="http://schemas.openxmlformats.org/officeDocument/2006/relationships/hyperlink" Target="https://youtu.be/I5AX7rNupIw" TargetMode="Externa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image" Target="media/image27.png"/><Relationship Id="rId65" Type="http://schemas.openxmlformats.org/officeDocument/2006/relationships/image" Target="media/image32.png"/><Relationship Id="rId73" Type="http://schemas.openxmlformats.org/officeDocument/2006/relationships/image" Target="media/image40.png"/><Relationship Id="rId78" Type="http://schemas.openxmlformats.org/officeDocument/2006/relationships/hyperlink" Target="https://www.mckinsey.com/featured-insights/future-of-work/jobs-lost-jobs-gained-what-the-future-of-work-will-mean-for-jobs-skills-and-wages" TargetMode="External"/><Relationship Id="rId81" Type="http://schemas.openxmlformats.org/officeDocument/2006/relationships/image" Target="media/image45.png"/><Relationship Id="rId86" Type="http://schemas.openxmlformats.org/officeDocument/2006/relationships/hyperlink" Target="https://www2.deloitte.com/content/dam/Deloitte/global/Documents/HumanCapital/dttl-hc-english-opentalenteconomy.pdf"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yperlink" Target="https://www.scmp.com/news/china/diplomacy/article/2180752/china-and-us-spar-over-tech-scientists-would-rather-not-talk" TargetMode="External"/><Relationship Id="rId39" Type="http://schemas.openxmlformats.org/officeDocument/2006/relationships/image" Target="media/image6.png"/><Relationship Id="rId34" Type="http://schemas.openxmlformats.org/officeDocument/2006/relationships/hyperlink" Target="https://www.workday.com/en-us/customer-experience/customers.html?q=&amp;industry.name=Higher%20Education" TargetMode="External"/><Relationship Id="rId50" Type="http://schemas.openxmlformats.org/officeDocument/2006/relationships/image" Target="media/image17.png"/><Relationship Id="rId55" Type="http://schemas.openxmlformats.org/officeDocument/2006/relationships/image" Target="media/image22.png"/><Relationship Id="rId76" Type="http://schemas.openxmlformats.org/officeDocument/2006/relationships/image" Target="media/image43.png"/><Relationship Id="rId7" Type="http://schemas.openxmlformats.org/officeDocument/2006/relationships/endnotes" Target="endnotes.xml"/><Relationship Id="rId71" Type="http://schemas.openxmlformats.org/officeDocument/2006/relationships/image" Target="media/image38.pn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weforum.org/about/the-fourth-industrial-revolution-by-klaus-schwab" TargetMode="External"/><Relationship Id="rId24" Type="http://schemas.openxmlformats.org/officeDocument/2006/relationships/hyperlink" Target="https://www.researchgate.net/publication/274379817_Rankings_and_the_Reshaping_of_Higher_Education_The_Battle_for_World-Class_Excellence" TargetMode="External"/><Relationship Id="rId40" Type="http://schemas.openxmlformats.org/officeDocument/2006/relationships/image" Target="media/image7.png"/><Relationship Id="rId45" Type="http://schemas.openxmlformats.org/officeDocument/2006/relationships/image" Target="media/image12.png"/><Relationship Id="rId66" Type="http://schemas.openxmlformats.org/officeDocument/2006/relationships/image" Target="media/image33.png"/><Relationship Id="rId87" Type="http://schemas.openxmlformats.org/officeDocument/2006/relationships/hyperlink" Target="https://www.hrbuilders.eu/en/blog/welcome-to-the-open-talent-economy" TargetMode="External"/><Relationship Id="rId61" Type="http://schemas.openxmlformats.org/officeDocument/2006/relationships/image" Target="media/image28.png"/><Relationship Id="rId82" Type="http://schemas.openxmlformats.org/officeDocument/2006/relationships/hyperlink" Target="https://www.researchgate.net/publication/304038081" TargetMode="External"/><Relationship Id="rId19" Type="http://schemas.openxmlformats.org/officeDocument/2006/relationships/hyperlink" Target="http://www3.weforum.org/docs/WEF_Future_of_Jobs_2018.pdf" TargetMode="External"/><Relationship Id="rId14" Type="http://schemas.openxmlformats.org/officeDocument/2006/relationships/hyperlink" Target="https://www.bbc.com/news/business-45899310" TargetMode="External"/><Relationship Id="rId30" Type="http://schemas.openxmlformats.org/officeDocument/2006/relationships/hyperlink" Target="http://www3.weforum.org/docs/WEF_Future_of_Jobs_2018.pdf" TargetMode="External"/><Relationship Id="rId35" Type="http://schemas.openxmlformats.org/officeDocument/2006/relationships/hyperlink" Target="http://www3.weforum.org/docs/WEF_Future_of_Jobs_2018.pdf" TargetMode="External"/><Relationship Id="rId56" Type="http://schemas.openxmlformats.org/officeDocument/2006/relationships/image" Target="media/image23.png"/><Relationship Id="rId77" Type="http://schemas.openxmlformats.org/officeDocument/2006/relationships/hyperlink" Target="https://www.weforum.org/about/the-fourth-industrial-revolution-by-klaus-schwab"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3AC95-9E6A-48F6-8CF9-C4F247CC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54</Pages>
  <Words>7472</Words>
  <Characters>42595</Characters>
  <Application>Microsoft Office Word</Application>
  <DocSecurity>0</DocSecurity>
  <Lines>354</Lines>
  <Paragraphs>99</Paragraphs>
  <ScaleCrop>false</ScaleCrop>
  <Company/>
  <LinksUpToDate>false</LinksUpToDate>
  <CharactersWithSpaces>49968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Mengjun Chen (1905034)</dc:creator>
  <cp:keywords/>
  <dc:description/>
  <cp:lastModifiedBy>Mengjun Chen (1905034)</cp:lastModifiedBy>
  <cp:revision>38</cp:revision>
  <dcterms:created xsi:type="dcterms:W3CDTF">2020-10-21T08:24:00Z</dcterms:created>
  <dcterms:modified xsi:type="dcterms:W3CDTF">2020-10-21T16:30:00Z</dcterms:modified>
</cp:coreProperties>
</file>