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3E6A" w:rsidRPr="00523E6A" w:rsidRDefault="00523E6A" w:rsidP="00523E6A">
      <w:pPr>
        <w:spacing w:after="200" w:line="276" w:lineRule="auto"/>
        <w:ind w:left="284" w:hanging="284"/>
        <w:rPr>
          <w:rFonts w:cs="Arial"/>
          <w:color w:val="58595B"/>
          <w:sz w:val="28"/>
          <w:szCs w:val="36"/>
        </w:rPr>
      </w:pPr>
      <w:r w:rsidRPr="00523E6A">
        <w:rPr>
          <w:rFonts w:cs="Arial"/>
          <w:color w:val="58595B"/>
          <w:sz w:val="28"/>
          <w:szCs w:val="36"/>
        </w:rPr>
        <w:t>Qualification: CIPD Diploma in Applied Human Resources</w:t>
      </w:r>
    </w:p>
    <w:p w:rsidR="00523E6A" w:rsidRPr="00523E6A" w:rsidRDefault="00523E6A" w:rsidP="00523E6A">
      <w:pPr>
        <w:spacing w:after="200" w:line="276" w:lineRule="auto"/>
        <w:rPr>
          <w:rFonts w:cs="Arial"/>
          <w:color w:val="58595B"/>
          <w:sz w:val="28"/>
          <w:szCs w:val="36"/>
        </w:rPr>
      </w:pPr>
    </w:p>
    <w:p w:rsidR="00523E6A" w:rsidRPr="00523E6A" w:rsidRDefault="00523E6A" w:rsidP="00523E6A">
      <w:pPr>
        <w:spacing w:after="200" w:line="276" w:lineRule="auto"/>
        <w:rPr>
          <w:rFonts w:cs="Arial"/>
          <w:color w:val="58595B"/>
          <w:sz w:val="28"/>
          <w:szCs w:val="36"/>
        </w:rPr>
      </w:pPr>
      <w:r w:rsidRPr="00523E6A">
        <w:rPr>
          <w:rFonts w:cs="Arial"/>
          <w:color w:val="58595B"/>
          <w:sz w:val="28"/>
          <w:szCs w:val="36"/>
        </w:rPr>
        <w:t>Module Name: Understanding the Business context of HR</w:t>
      </w:r>
    </w:p>
    <w:p w:rsidR="00523E6A" w:rsidRPr="00523E6A" w:rsidRDefault="00523E6A" w:rsidP="00523E6A">
      <w:pPr>
        <w:spacing w:after="200" w:line="276" w:lineRule="auto"/>
        <w:rPr>
          <w:rFonts w:cs="Arial"/>
          <w:color w:val="58595B"/>
          <w:sz w:val="28"/>
          <w:szCs w:val="36"/>
        </w:rPr>
      </w:pPr>
    </w:p>
    <w:p w:rsidR="00523E6A" w:rsidRPr="00523E6A" w:rsidRDefault="00523E6A" w:rsidP="00523E6A">
      <w:pPr>
        <w:spacing w:after="200" w:line="276" w:lineRule="auto"/>
        <w:rPr>
          <w:rFonts w:cs="Arial"/>
          <w:color w:val="58595B"/>
          <w:sz w:val="28"/>
          <w:szCs w:val="36"/>
        </w:rPr>
      </w:pPr>
    </w:p>
    <w:p w:rsidR="00523E6A" w:rsidRPr="00523E6A" w:rsidRDefault="00523E6A" w:rsidP="00523E6A">
      <w:pPr>
        <w:spacing w:after="200" w:line="276" w:lineRule="auto"/>
        <w:rPr>
          <w:rFonts w:cs="Arial"/>
          <w:color w:val="58595B"/>
          <w:sz w:val="28"/>
          <w:szCs w:val="36"/>
        </w:rPr>
      </w:pPr>
      <w:r w:rsidRPr="00523E6A">
        <w:rPr>
          <w:rFonts w:cs="Arial"/>
          <w:color w:val="58595B"/>
          <w:sz w:val="28"/>
          <w:szCs w:val="36"/>
        </w:rPr>
        <w:t xml:space="preserve">Word Count: </w:t>
      </w:r>
      <w:r>
        <w:rPr>
          <w:rFonts w:cs="Arial"/>
          <w:color w:val="58595B"/>
          <w:sz w:val="28"/>
          <w:szCs w:val="36"/>
        </w:rPr>
        <w:t>3460</w:t>
      </w:r>
      <w:bookmarkStart w:id="0" w:name="_GoBack"/>
      <w:bookmarkEnd w:id="0"/>
    </w:p>
    <w:p w:rsidR="00523E6A" w:rsidRPr="00523E6A" w:rsidRDefault="00523E6A" w:rsidP="00523E6A">
      <w:pPr>
        <w:spacing w:after="200" w:line="276" w:lineRule="auto"/>
        <w:rPr>
          <w:rFonts w:cs="Arial"/>
          <w:color w:val="58595B"/>
          <w:sz w:val="28"/>
          <w:szCs w:val="36"/>
        </w:rPr>
      </w:pPr>
    </w:p>
    <w:p w:rsidR="00523E6A" w:rsidRPr="00523E6A" w:rsidRDefault="00523E6A" w:rsidP="00523E6A">
      <w:pPr>
        <w:spacing w:after="200" w:line="276" w:lineRule="auto"/>
        <w:rPr>
          <w:rFonts w:cs="Arial"/>
          <w:color w:val="58595B"/>
          <w:sz w:val="28"/>
          <w:szCs w:val="36"/>
        </w:rPr>
      </w:pPr>
      <w:r w:rsidRPr="00523E6A">
        <w:rPr>
          <w:rFonts w:cs="Arial"/>
          <w:color w:val="58595B"/>
          <w:sz w:val="28"/>
          <w:szCs w:val="36"/>
        </w:rPr>
        <w:t>Student Name: Lauren Davies</w:t>
      </w:r>
    </w:p>
    <w:p w:rsidR="00523E6A" w:rsidRPr="00523E6A" w:rsidRDefault="00523E6A" w:rsidP="00523E6A">
      <w:pPr>
        <w:spacing w:after="200" w:line="276" w:lineRule="auto"/>
        <w:rPr>
          <w:rFonts w:cs="Arial"/>
          <w:color w:val="58595B"/>
          <w:sz w:val="28"/>
          <w:szCs w:val="36"/>
        </w:rPr>
      </w:pPr>
      <w:r w:rsidRPr="00523E6A">
        <w:rPr>
          <w:rFonts w:cs="Arial"/>
          <w:color w:val="58595B"/>
          <w:sz w:val="28"/>
          <w:szCs w:val="36"/>
        </w:rPr>
        <w:t>Student Number:</w:t>
      </w:r>
    </w:p>
    <w:p w:rsidR="00523E6A" w:rsidRPr="00523E6A" w:rsidRDefault="00523E6A" w:rsidP="00523E6A">
      <w:pPr>
        <w:spacing w:after="200" w:line="276" w:lineRule="auto"/>
        <w:rPr>
          <w:rFonts w:cs="Arial"/>
          <w:color w:val="58595B"/>
          <w:sz w:val="28"/>
          <w:szCs w:val="36"/>
        </w:rPr>
      </w:pPr>
      <w:r w:rsidRPr="00523E6A">
        <w:rPr>
          <w:rFonts w:cs="Arial"/>
          <w:color w:val="58595B"/>
          <w:sz w:val="28"/>
          <w:szCs w:val="36"/>
        </w:rPr>
        <w:t>CIPD Membership Number:</w:t>
      </w:r>
    </w:p>
    <w:p w:rsidR="00523E6A" w:rsidRPr="00523E6A" w:rsidRDefault="00523E6A" w:rsidP="00523E6A">
      <w:pPr>
        <w:spacing w:after="200" w:line="276" w:lineRule="auto"/>
        <w:rPr>
          <w:rFonts w:cs="Arial"/>
          <w:color w:val="58595B"/>
          <w:sz w:val="28"/>
          <w:szCs w:val="36"/>
        </w:rPr>
      </w:pPr>
    </w:p>
    <w:p w:rsidR="00523E6A" w:rsidRPr="00523E6A" w:rsidRDefault="00523E6A" w:rsidP="00523E6A">
      <w:pPr>
        <w:spacing w:after="200" w:line="276" w:lineRule="auto"/>
        <w:rPr>
          <w:rFonts w:cs="Arial"/>
          <w:color w:val="58595B"/>
          <w:sz w:val="28"/>
          <w:szCs w:val="36"/>
        </w:rPr>
      </w:pPr>
    </w:p>
    <w:p w:rsidR="00523E6A" w:rsidRPr="00523E6A" w:rsidRDefault="00523E6A" w:rsidP="00523E6A">
      <w:pPr>
        <w:spacing w:after="200" w:line="276" w:lineRule="auto"/>
        <w:rPr>
          <w:rFonts w:cs="Arial"/>
          <w:color w:val="58595B"/>
          <w:sz w:val="28"/>
          <w:szCs w:val="36"/>
        </w:rPr>
      </w:pPr>
      <w:r w:rsidRPr="00523E6A">
        <w:rPr>
          <w:rFonts w:cs="Arial"/>
          <w:color w:val="58595B"/>
          <w:sz w:val="28"/>
          <w:szCs w:val="36"/>
        </w:rPr>
        <w:t>By signing below, I confirm that the work/evidence presented is my own, unaided work. I understand the regulations pertaining to candidate malpractice and the action that may be taken as a result.</w:t>
      </w:r>
    </w:p>
    <w:p w:rsidR="00523E6A" w:rsidRPr="00523E6A" w:rsidRDefault="00523E6A" w:rsidP="00523E6A">
      <w:pPr>
        <w:spacing w:after="200" w:line="276" w:lineRule="auto"/>
        <w:rPr>
          <w:rFonts w:cs="Arial"/>
          <w:color w:val="58595B"/>
          <w:sz w:val="28"/>
          <w:szCs w:val="36"/>
        </w:rPr>
      </w:pPr>
    </w:p>
    <w:p w:rsidR="00523E6A" w:rsidRPr="00523E6A" w:rsidRDefault="00523E6A" w:rsidP="00523E6A">
      <w:pPr>
        <w:spacing w:after="200" w:line="276" w:lineRule="auto"/>
        <w:rPr>
          <w:rFonts w:cs="Arial"/>
          <w:color w:val="58595B"/>
          <w:sz w:val="28"/>
          <w:szCs w:val="36"/>
        </w:rPr>
      </w:pPr>
      <w:r w:rsidRPr="00523E6A">
        <w:rPr>
          <w:rFonts w:cs="Arial"/>
          <w:color w:val="58595B"/>
          <w:sz w:val="28"/>
          <w:szCs w:val="36"/>
        </w:rPr>
        <w:t>Signed: L. Davies</w:t>
      </w:r>
    </w:p>
    <w:p w:rsidR="00523E6A" w:rsidRPr="00523E6A" w:rsidRDefault="00523E6A" w:rsidP="00523E6A">
      <w:pPr>
        <w:spacing w:after="200" w:line="276" w:lineRule="auto"/>
        <w:rPr>
          <w:rFonts w:cs="Arial"/>
          <w:color w:val="58595B"/>
          <w:sz w:val="28"/>
          <w:szCs w:val="36"/>
        </w:rPr>
      </w:pPr>
      <w:r w:rsidRPr="00523E6A">
        <w:rPr>
          <w:rFonts w:cs="Arial"/>
          <w:color w:val="58595B"/>
          <w:sz w:val="28"/>
          <w:szCs w:val="36"/>
        </w:rPr>
        <w:t>Date:</w:t>
      </w:r>
    </w:p>
    <w:p w:rsidR="00523E6A" w:rsidRPr="00523E6A" w:rsidRDefault="00523E6A" w:rsidP="00523E6A">
      <w:pPr>
        <w:spacing w:after="200" w:line="276" w:lineRule="auto"/>
      </w:pPr>
    </w:p>
    <w:p w:rsidR="00523E6A" w:rsidRPr="00523E6A" w:rsidRDefault="00523E6A" w:rsidP="00523E6A">
      <w:pPr>
        <w:spacing w:after="200" w:line="276" w:lineRule="auto"/>
      </w:pPr>
    </w:p>
    <w:p w:rsidR="00523E6A" w:rsidRPr="00523E6A" w:rsidRDefault="00523E6A" w:rsidP="00523E6A">
      <w:pPr>
        <w:spacing w:after="200" w:line="276" w:lineRule="auto"/>
      </w:pPr>
    </w:p>
    <w:p w:rsidR="00523E6A" w:rsidRPr="00523E6A" w:rsidRDefault="00523E6A" w:rsidP="00523E6A">
      <w:pPr>
        <w:spacing w:after="200" w:line="276" w:lineRule="auto"/>
      </w:pPr>
    </w:p>
    <w:p w:rsidR="00523E6A" w:rsidRPr="00523E6A" w:rsidRDefault="00523E6A" w:rsidP="00523E6A">
      <w:pPr>
        <w:spacing w:after="200" w:line="276" w:lineRule="auto"/>
      </w:pPr>
    </w:p>
    <w:p w:rsidR="00523E6A" w:rsidRPr="00523E6A" w:rsidRDefault="00523E6A" w:rsidP="00523E6A">
      <w:pPr>
        <w:spacing w:after="200" w:line="276" w:lineRule="auto"/>
      </w:pPr>
    </w:p>
    <w:p w:rsidR="00523E6A" w:rsidRPr="00523E6A" w:rsidRDefault="00523E6A" w:rsidP="00523E6A">
      <w:pPr>
        <w:spacing w:after="200" w:line="276" w:lineRule="auto"/>
      </w:pPr>
    </w:p>
    <w:p w:rsidR="00592159" w:rsidRDefault="00592159"/>
    <w:p w:rsidR="00B751A1" w:rsidRPr="008A3929" w:rsidRDefault="00B751A1" w:rsidP="00B751A1">
      <w:pPr>
        <w:pStyle w:val="ListParagraph"/>
        <w:numPr>
          <w:ilvl w:val="0"/>
          <w:numId w:val="1"/>
        </w:numPr>
        <w:rPr>
          <w:rFonts w:cstheme="minorHAnsi"/>
          <w:sz w:val="16"/>
        </w:rPr>
      </w:pPr>
      <w:r>
        <w:t>According to the CIPD</w:t>
      </w:r>
      <w:r w:rsidR="008A3929">
        <w:t>, (</w:t>
      </w:r>
      <w:r>
        <w:t xml:space="preserve">2018) </w:t>
      </w:r>
      <w:r w:rsidR="00B62A91" w:rsidRPr="00B751A1">
        <w:rPr>
          <w:rFonts w:cstheme="minorHAnsi"/>
          <w:bCs/>
          <w:szCs w:val="30"/>
          <w:shd w:val="clear" w:color="auto" w:fill="FFFFFF"/>
        </w:rPr>
        <w:t>the</w:t>
      </w:r>
      <w:r w:rsidRPr="00B751A1">
        <w:rPr>
          <w:rFonts w:cstheme="minorHAnsi"/>
          <w:bCs/>
          <w:szCs w:val="30"/>
          <w:shd w:val="clear" w:color="auto" w:fill="FFFFFF"/>
        </w:rPr>
        <w:t xml:space="preserve"> trends shaping economies, societies and the world of work have a direct impact on the HR profession in terms of who it includes, what it does and how it does it</w:t>
      </w:r>
      <w:r w:rsidR="008A3929">
        <w:rPr>
          <w:rFonts w:cstheme="minorHAnsi"/>
          <w:bCs/>
          <w:szCs w:val="30"/>
          <w:shd w:val="clear" w:color="auto" w:fill="FFFFFF"/>
        </w:rPr>
        <w:t>.</w:t>
      </w:r>
    </w:p>
    <w:p w:rsidR="008A3929" w:rsidRDefault="008A3929" w:rsidP="008A3929">
      <w:pPr>
        <w:pStyle w:val="ListParagraph"/>
        <w:rPr>
          <w:rFonts w:cstheme="minorHAnsi"/>
          <w:bCs/>
          <w:shd w:val="clear" w:color="auto" w:fill="FFFFFF"/>
        </w:rPr>
      </w:pPr>
      <w:r w:rsidRPr="008A3929">
        <w:rPr>
          <w:rFonts w:cstheme="minorHAnsi"/>
          <w:bCs/>
          <w:shd w:val="clear" w:color="auto" w:fill="FFFFFF"/>
        </w:rPr>
        <w:t>The quarterly Labour Market Outlook, produced in partnership with the </w:t>
      </w:r>
      <w:hyperlink r:id="rId7" w:history="1">
        <w:r w:rsidRPr="008A3929">
          <w:rPr>
            <w:rStyle w:val="Hyperlink"/>
            <w:rFonts w:cstheme="minorHAnsi"/>
            <w:bCs/>
            <w:color w:val="auto"/>
            <w:u w:val="none"/>
            <w:shd w:val="clear" w:color="auto" w:fill="FFFFFF"/>
          </w:rPr>
          <w:t>The Adecco Group UK &amp; Ireland</w:t>
        </w:r>
      </w:hyperlink>
      <w:r w:rsidRPr="008A3929">
        <w:rPr>
          <w:rFonts w:cstheme="minorHAnsi"/>
          <w:bCs/>
          <w:shd w:val="clear" w:color="auto" w:fill="FFFFFF"/>
        </w:rPr>
        <w:t xml:space="preserve"> is one of the most </w:t>
      </w:r>
      <w:r>
        <w:rPr>
          <w:rFonts w:cstheme="minorHAnsi"/>
          <w:bCs/>
          <w:shd w:val="clear" w:color="auto" w:fill="FFFFFF"/>
        </w:rPr>
        <w:t xml:space="preserve">trustworthy </w:t>
      </w:r>
      <w:r w:rsidRPr="008A3929">
        <w:rPr>
          <w:rFonts w:cstheme="minorHAnsi"/>
          <w:bCs/>
          <w:shd w:val="clear" w:color="auto" w:fill="FFFFFF"/>
        </w:rPr>
        <w:t>employment indicators</w:t>
      </w:r>
      <w:r>
        <w:rPr>
          <w:rFonts w:cstheme="minorHAnsi"/>
          <w:bCs/>
          <w:shd w:val="clear" w:color="auto" w:fill="FFFFFF"/>
        </w:rPr>
        <w:t xml:space="preserve"> in the UK and provides forward </w:t>
      </w:r>
      <w:r w:rsidRPr="008A3929">
        <w:rPr>
          <w:rFonts w:cstheme="minorHAnsi"/>
          <w:bCs/>
          <w:shd w:val="clear" w:color="auto" w:fill="FFFFFF"/>
        </w:rPr>
        <w:t>looking labour market</w:t>
      </w:r>
      <w:r>
        <w:rPr>
          <w:rFonts w:cstheme="minorHAnsi"/>
          <w:bCs/>
          <w:shd w:val="clear" w:color="auto" w:fill="FFFFFF"/>
        </w:rPr>
        <w:t xml:space="preserve"> data and analysis on employer’s</w:t>
      </w:r>
      <w:r w:rsidRPr="008A3929">
        <w:rPr>
          <w:rFonts w:cstheme="minorHAnsi"/>
          <w:bCs/>
          <w:shd w:val="clear" w:color="auto" w:fill="FFFFFF"/>
        </w:rPr>
        <w:t xml:space="preserve"> recruitment, redundancy and pay intentions.</w:t>
      </w:r>
    </w:p>
    <w:p w:rsidR="008A3929" w:rsidRDefault="008A3929" w:rsidP="008A3929">
      <w:pPr>
        <w:pStyle w:val="ListParagraph"/>
        <w:rPr>
          <w:rFonts w:cstheme="minorHAnsi"/>
          <w:bCs/>
          <w:shd w:val="clear" w:color="auto" w:fill="FFFFFF"/>
        </w:rPr>
      </w:pPr>
      <w:r>
        <w:rPr>
          <w:rFonts w:cstheme="minorHAnsi"/>
          <w:bCs/>
          <w:shd w:val="clear" w:color="auto" w:fill="FFFFFF"/>
        </w:rPr>
        <w:t>The Adecco Groups winter 2019-2020 survey on employment trends in the UK picked up on the following trends:-</w:t>
      </w:r>
    </w:p>
    <w:p w:rsidR="008A3929" w:rsidRDefault="008A3929" w:rsidP="008A3929">
      <w:pPr>
        <w:pStyle w:val="NormalWeb"/>
        <w:numPr>
          <w:ilvl w:val="0"/>
          <w:numId w:val="3"/>
        </w:numPr>
        <w:shd w:val="clear" w:color="auto" w:fill="FFFFFF"/>
        <w:rPr>
          <w:rFonts w:asciiTheme="minorHAnsi" w:hAnsiTheme="minorHAnsi" w:cstheme="minorHAnsi"/>
          <w:bCs/>
          <w:sz w:val="22"/>
          <w:szCs w:val="22"/>
        </w:rPr>
      </w:pPr>
      <w:r w:rsidRPr="00250287">
        <w:rPr>
          <w:rFonts w:asciiTheme="minorHAnsi" w:hAnsiTheme="minorHAnsi" w:cstheme="minorHAnsi"/>
          <w:sz w:val="22"/>
          <w:szCs w:val="22"/>
        </w:rPr>
        <w:t xml:space="preserve">Labour Demands- </w:t>
      </w:r>
      <w:r w:rsidRPr="00250287">
        <w:rPr>
          <w:rFonts w:asciiTheme="minorHAnsi" w:hAnsiTheme="minorHAnsi" w:cstheme="minorHAnsi"/>
          <w:bCs/>
          <w:sz w:val="22"/>
          <w:szCs w:val="22"/>
        </w:rPr>
        <w:t>Overall demand for labour among e</w:t>
      </w:r>
      <w:r w:rsidR="00250287" w:rsidRPr="00250287">
        <w:rPr>
          <w:rFonts w:asciiTheme="minorHAnsi" w:hAnsiTheme="minorHAnsi" w:cstheme="minorHAnsi"/>
          <w:bCs/>
          <w:sz w:val="22"/>
          <w:szCs w:val="22"/>
        </w:rPr>
        <w:t>mployers has decreased slightly however it</w:t>
      </w:r>
      <w:r w:rsidR="00250287">
        <w:rPr>
          <w:rFonts w:asciiTheme="minorHAnsi" w:hAnsiTheme="minorHAnsi" w:cstheme="minorHAnsi"/>
          <w:bCs/>
          <w:sz w:val="22"/>
          <w:szCs w:val="22"/>
        </w:rPr>
        <w:t xml:space="preserve"> still </w:t>
      </w:r>
      <w:r w:rsidR="00250287" w:rsidRPr="00250287">
        <w:rPr>
          <w:rFonts w:asciiTheme="minorHAnsi" w:hAnsiTheme="minorHAnsi" w:cstheme="minorHAnsi"/>
          <w:bCs/>
          <w:sz w:val="22"/>
          <w:szCs w:val="22"/>
        </w:rPr>
        <w:t>remains</w:t>
      </w:r>
      <w:r w:rsidRPr="00250287">
        <w:rPr>
          <w:rFonts w:asciiTheme="minorHAnsi" w:hAnsiTheme="minorHAnsi" w:cstheme="minorHAnsi"/>
          <w:bCs/>
          <w:sz w:val="22"/>
          <w:szCs w:val="22"/>
        </w:rPr>
        <w:t xml:space="preserve"> stro</w:t>
      </w:r>
      <w:r w:rsidR="00250287">
        <w:rPr>
          <w:rFonts w:asciiTheme="minorHAnsi" w:hAnsiTheme="minorHAnsi" w:cstheme="minorHAnsi"/>
          <w:bCs/>
          <w:sz w:val="22"/>
          <w:szCs w:val="22"/>
        </w:rPr>
        <w:t xml:space="preserve">ng. The net employment balance is </w:t>
      </w:r>
      <w:r w:rsidR="00250287" w:rsidRPr="00250287">
        <w:rPr>
          <w:rFonts w:asciiTheme="minorHAnsi" w:hAnsiTheme="minorHAnsi" w:cstheme="minorHAnsi"/>
          <w:bCs/>
          <w:sz w:val="22"/>
          <w:szCs w:val="22"/>
        </w:rPr>
        <w:t>the</w:t>
      </w:r>
      <w:r w:rsidRPr="00250287">
        <w:rPr>
          <w:rFonts w:asciiTheme="minorHAnsi" w:hAnsiTheme="minorHAnsi" w:cstheme="minorHAnsi"/>
          <w:bCs/>
          <w:sz w:val="22"/>
          <w:szCs w:val="22"/>
        </w:rPr>
        <w:t xml:space="preserve"> difference between the </w:t>
      </w:r>
      <w:r w:rsidR="00250287" w:rsidRPr="00250287">
        <w:rPr>
          <w:rFonts w:asciiTheme="minorHAnsi" w:hAnsiTheme="minorHAnsi" w:cstheme="minorHAnsi"/>
          <w:bCs/>
          <w:sz w:val="22"/>
          <w:szCs w:val="22"/>
        </w:rPr>
        <w:t>proportions</w:t>
      </w:r>
      <w:r w:rsidRPr="00250287">
        <w:rPr>
          <w:rFonts w:asciiTheme="minorHAnsi" w:hAnsiTheme="minorHAnsi" w:cstheme="minorHAnsi"/>
          <w:bCs/>
          <w:sz w:val="22"/>
          <w:szCs w:val="22"/>
        </w:rPr>
        <w:t xml:space="preserve"> of employers expecting to incr</w:t>
      </w:r>
      <w:r w:rsidR="00250287">
        <w:rPr>
          <w:rFonts w:asciiTheme="minorHAnsi" w:hAnsiTheme="minorHAnsi" w:cstheme="minorHAnsi"/>
          <w:bCs/>
          <w:sz w:val="22"/>
          <w:szCs w:val="22"/>
        </w:rPr>
        <w:t xml:space="preserve">ease or decrease staff levels which has </w:t>
      </w:r>
      <w:r w:rsidRPr="00250287">
        <w:rPr>
          <w:rFonts w:asciiTheme="minorHAnsi" w:hAnsiTheme="minorHAnsi" w:cstheme="minorHAnsi"/>
          <w:bCs/>
          <w:sz w:val="22"/>
          <w:szCs w:val="22"/>
        </w:rPr>
        <w:t>decreased from +22 to +21.  </w:t>
      </w:r>
      <w:r w:rsidR="00250287">
        <w:rPr>
          <w:rFonts w:asciiTheme="minorHAnsi" w:hAnsiTheme="minorHAnsi" w:cstheme="minorHAnsi"/>
          <w:bCs/>
          <w:sz w:val="22"/>
          <w:szCs w:val="22"/>
        </w:rPr>
        <w:t>T</w:t>
      </w:r>
      <w:r w:rsidRPr="00250287">
        <w:rPr>
          <w:rFonts w:asciiTheme="minorHAnsi" w:hAnsiTheme="minorHAnsi" w:cstheme="minorHAnsi"/>
          <w:bCs/>
          <w:sz w:val="22"/>
          <w:szCs w:val="22"/>
        </w:rPr>
        <w:t xml:space="preserve">he score was highest in </w:t>
      </w:r>
      <w:r w:rsidR="00250287">
        <w:rPr>
          <w:rFonts w:asciiTheme="minorHAnsi" w:hAnsiTheme="minorHAnsi" w:cstheme="minorHAnsi"/>
          <w:bCs/>
          <w:sz w:val="22"/>
          <w:szCs w:val="22"/>
        </w:rPr>
        <w:t xml:space="preserve">healthcare +28, construction </w:t>
      </w:r>
      <w:r w:rsidRPr="00250287">
        <w:rPr>
          <w:rFonts w:asciiTheme="minorHAnsi" w:hAnsiTheme="minorHAnsi" w:cstheme="minorHAnsi"/>
          <w:bCs/>
          <w:sz w:val="22"/>
          <w:szCs w:val="22"/>
        </w:rPr>
        <w:t>+27</w:t>
      </w:r>
      <w:r w:rsidR="00250287">
        <w:rPr>
          <w:rFonts w:asciiTheme="minorHAnsi" w:hAnsiTheme="minorHAnsi" w:cstheme="minorHAnsi"/>
          <w:bCs/>
          <w:sz w:val="22"/>
          <w:szCs w:val="22"/>
        </w:rPr>
        <w:t xml:space="preserve"> and the voluntary sector +23</w:t>
      </w:r>
      <w:r w:rsidRPr="00250287">
        <w:rPr>
          <w:rFonts w:asciiTheme="minorHAnsi" w:hAnsiTheme="minorHAnsi" w:cstheme="minorHAnsi"/>
          <w:bCs/>
          <w:sz w:val="22"/>
          <w:szCs w:val="22"/>
        </w:rPr>
        <w:t>.</w:t>
      </w:r>
    </w:p>
    <w:p w:rsidR="00250287" w:rsidRDefault="00250287" w:rsidP="00250287">
      <w:pPr>
        <w:pStyle w:val="NormalWeb"/>
        <w:numPr>
          <w:ilvl w:val="0"/>
          <w:numId w:val="3"/>
        </w:numPr>
        <w:rPr>
          <w:rFonts w:asciiTheme="minorHAnsi" w:hAnsiTheme="minorHAnsi" w:cstheme="minorHAnsi"/>
          <w:bCs/>
          <w:sz w:val="22"/>
        </w:rPr>
      </w:pPr>
      <w:r>
        <w:rPr>
          <w:rFonts w:asciiTheme="minorHAnsi" w:hAnsiTheme="minorHAnsi" w:cstheme="minorHAnsi"/>
          <w:bCs/>
          <w:sz w:val="22"/>
          <w:szCs w:val="22"/>
        </w:rPr>
        <w:t xml:space="preserve">Recruitment difficulties- </w:t>
      </w:r>
      <w:r w:rsidRPr="00250287">
        <w:rPr>
          <w:rFonts w:asciiTheme="minorHAnsi" w:hAnsiTheme="minorHAnsi" w:cstheme="minorHAnsi"/>
          <w:bCs/>
          <w:sz w:val="22"/>
        </w:rPr>
        <w:t>Of employers who currently have vacancies within their organization</w:t>
      </w:r>
      <w:r>
        <w:rPr>
          <w:rFonts w:asciiTheme="minorHAnsi" w:hAnsiTheme="minorHAnsi" w:cstheme="minorHAnsi"/>
          <w:bCs/>
          <w:sz w:val="22"/>
        </w:rPr>
        <w:t>s around two-thirds</w:t>
      </w:r>
      <w:r w:rsidRPr="00250287">
        <w:rPr>
          <w:rFonts w:asciiTheme="minorHAnsi" w:hAnsiTheme="minorHAnsi" w:cstheme="minorHAnsi"/>
          <w:bCs/>
          <w:sz w:val="22"/>
        </w:rPr>
        <w:t xml:space="preserve"> report that at least some of </w:t>
      </w:r>
      <w:r>
        <w:rPr>
          <w:rFonts w:asciiTheme="minorHAnsi" w:hAnsiTheme="minorHAnsi" w:cstheme="minorHAnsi"/>
          <w:bCs/>
          <w:sz w:val="22"/>
        </w:rPr>
        <w:t xml:space="preserve">these vacancies are proving difficult to fill however this </w:t>
      </w:r>
      <w:r w:rsidRPr="00250287">
        <w:rPr>
          <w:rFonts w:asciiTheme="minorHAnsi" w:hAnsiTheme="minorHAnsi" w:cstheme="minorHAnsi"/>
          <w:bCs/>
          <w:sz w:val="22"/>
        </w:rPr>
        <w:t>has decreased slightly from 67% in Autumn 2019. </w:t>
      </w:r>
    </w:p>
    <w:p w:rsidR="00250287" w:rsidRDefault="00250287" w:rsidP="00250287">
      <w:pPr>
        <w:pStyle w:val="ListParagraph"/>
        <w:numPr>
          <w:ilvl w:val="0"/>
          <w:numId w:val="3"/>
        </w:numPr>
        <w:shd w:val="clear" w:color="auto" w:fill="FFFFFF"/>
        <w:spacing w:before="100" w:beforeAutospacing="1" w:after="100" w:afterAutospacing="1"/>
        <w:rPr>
          <w:rFonts w:eastAsia="Times New Roman" w:cstheme="minorHAnsi"/>
          <w:bCs/>
          <w:szCs w:val="24"/>
          <w:lang w:eastAsia="en-GB"/>
        </w:rPr>
      </w:pPr>
      <w:r w:rsidRPr="00250287">
        <w:rPr>
          <w:rFonts w:cstheme="minorHAnsi"/>
          <w:bCs/>
        </w:rPr>
        <w:t xml:space="preserve">Roles employers are unable to fill- </w:t>
      </w:r>
      <w:r w:rsidRPr="00250287">
        <w:rPr>
          <w:rFonts w:eastAsia="Times New Roman" w:cstheme="minorHAnsi"/>
          <w:bCs/>
          <w:szCs w:val="24"/>
          <w:lang w:eastAsia="en-GB"/>
        </w:rPr>
        <w:t>The type of permanent roles employers have been most unable to fill during the past 12-months a</w:t>
      </w:r>
      <w:r>
        <w:rPr>
          <w:rFonts w:eastAsia="Times New Roman" w:cstheme="minorHAnsi"/>
          <w:bCs/>
          <w:szCs w:val="24"/>
          <w:lang w:eastAsia="en-GB"/>
        </w:rPr>
        <w:t xml:space="preserve">re in professional occupations such as </w:t>
      </w:r>
      <w:r w:rsidRPr="00250287">
        <w:rPr>
          <w:rFonts w:eastAsia="Times New Roman" w:cstheme="minorHAnsi"/>
          <w:bCs/>
          <w:szCs w:val="24"/>
          <w:lang w:eastAsia="en-GB"/>
        </w:rPr>
        <w:t>associate profess</w:t>
      </w:r>
      <w:r>
        <w:rPr>
          <w:rFonts w:eastAsia="Times New Roman" w:cstheme="minorHAnsi"/>
          <w:bCs/>
          <w:szCs w:val="24"/>
          <w:lang w:eastAsia="en-GB"/>
        </w:rPr>
        <w:t xml:space="preserve">ional and technical occupations </w:t>
      </w:r>
      <w:r w:rsidRPr="00250287">
        <w:rPr>
          <w:rFonts w:eastAsia="Times New Roman" w:cstheme="minorHAnsi"/>
          <w:bCs/>
          <w:szCs w:val="24"/>
          <w:lang w:eastAsia="en-GB"/>
        </w:rPr>
        <w:t>and managers</w:t>
      </w:r>
      <w:r>
        <w:rPr>
          <w:rFonts w:eastAsia="Times New Roman" w:cstheme="minorHAnsi"/>
          <w:bCs/>
          <w:szCs w:val="24"/>
          <w:lang w:eastAsia="en-GB"/>
        </w:rPr>
        <w:t xml:space="preserve"> directors and senior officials.</w:t>
      </w:r>
      <w:r w:rsidRPr="00250287">
        <w:rPr>
          <w:rFonts w:eastAsia="Times New Roman" w:cstheme="minorHAnsi"/>
          <w:bCs/>
          <w:szCs w:val="24"/>
          <w:lang w:eastAsia="en-GB"/>
        </w:rPr>
        <w:t xml:space="preserve"> A smaller number of employers say they have been unable to fill lower-skilled rol</w:t>
      </w:r>
      <w:r>
        <w:rPr>
          <w:rFonts w:eastAsia="Times New Roman" w:cstheme="minorHAnsi"/>
          <w:bCs/>
          <w:szCs w:val="24"/>
          <w:lang w:eastAsia="en-GB"/>
        </w:rPr>
        <w:t>es such as elementary positions,</w:t>
      </w:r>
      <w:r w:rsidRPr="00250287">
        <w:rPr>
          <w:rFonts w:eastAsia="Times New Roman" w:cstheme="minorHAnsi"/>
          <w:bCs/>
          <w:szCs w:val="24"/>
          <w:lang w:eastAsia="en-GB"/>
        </w:rPr>
        <w:t xml:space="preserve"> administrative and secretarial occup</w:t>
      </w:r>
      <w:r>
        <w:rPr>
          <w:rFonts w:eastAsia="Times New Roman" w:cstheme="minorHAnsi"/>
          <w:bCs/>
          <w:szCs w:val="24"/>
          <w:lang w:eastAsia="en-GB"/>
        </w:rPr>
        <w:t xml:space="preserve">ations </w:t>
      </w:r>
      <w:r w:rsidRPr="00250287">
        <w:rPr>
          <w:rFonts w:eastAsia="Times New Roman" w:cstheme="minorHAnsi"/>
          <w:bCs/>
          <w:szCs w:val="24"/>
          <w:lang w:eastAsia="en-GB"/>
        </w:rPr>
        <w:t xml:space="preserve">and process, plant and machine </w:t>
      </w:r>
      <w:r w:rsidR="00793F73" w:rsidRPr="00250287">
        <w:rPr>
          <w:rFonts w:eastAsia="Times New Roman" w:cstheme="minorHAnsi"/>
          <w:bCs/>
          <w:szCs w:val="24"/>
          <w:lang w:eastAsia="en-GB"/>
        </w:rPr>
        <w:t>operative’s</w:t>
      </w:r>
      <w:r w:rsidRPr="00250287">
        <w:rPr>
          <w:rFonts w:eastAsia="Times New Roman" w:cstheme="minorHAnsi"/>
          <w:bCs/>
          <w:szCs w:val="24"/>
          <w:lang w:eastAsia="en-GB"/>
        </w:rPr>
        <w:t xml:space="preserve"> </w:t>
      </w:r>
      <w:r>
        <w:rPr>
          <w:rFonts w:eastAsia="Times New Roman" w:cstheme="minorHAnsi"/>
          <w:bCs/>
          <w:szCs w:val="24"/>
          <w:lang w:eastAsia="en-GB"/>
        </w:rPr>
        <w:t>job roles.</w:t>
      </w:r>
    </w:p>
    <w:p w:rsidR="00793F73" w:rsidRPr="00793F73" w:rsidRDefault="00793F73" w:rsidP="00793F73">
      <w:pPr>
        <w:pStyle w:val="ListParagraph"/>
        <w:numPr>
          <w:ilvl w:val="0"/>
          <w:numId w:val="3"/>
        </w:numPr>
        <w:shd w:val="clear" w:color="auto" w:fill="FFFFFF"/>
        <w:spacing w:before="100" w:beforeAutospacing="1" w:after="100" w:afterAutospacing="1" w:line="240" w:lineRule="auto"/>
        <w:outlineLvl w:val="2"/>
        <w:rPr>
          <w:rFonts w:eastAsia="Times New Roman" w:cstheme="minorHAnsi"/>
          <w:bCs/>
          <w:lang w:eastAsia="en-GB"/>
        </w:rPr>
      </w:pPr>
      <w:r w:rsidRPr="00793F73">
        <w:rPr>
          <w:rFonts w:eastAsia="Times New Roman" w:cstheme="minorHAnsi"/>
          <w:bCs/>
          <w:lang w:eastAsia="en-GB"/>
        </w:rPr>
        <w:t>Inhibitors to wage growth-</w:t>
      </w:r>
      <w:r>
        <w:rPr>
          <w:rFonts w:eastAsia="Times New Roman" w:cstheme="minorHAnsi"/>
          <w:bCs/>
          <w:lang w:eastAsia="en-GB"/>
        </w:rPr>
        <w:t xml:space="preserve"> </w:t>
      </w:r>
      <w:r w:rsidRPr="00793F73">
        <w:rPr>
          <w:rFonts w:cstheme="minorHAnsi"/>
          <w:bCs/>
          <w:shd w:val="clear" w:color="auto" w:fill="FFFFFF"/>
        </w:rPr>
        <w:t xml:space="preserve">The key factors reported by employers </w:t>
      </w:r>
      <w:r>
        <w:rPr>
          <w:rFonts w:cstheme="minorHAnsi"/>
          <w:bCs/>
          <w:shd w:val="clear" w:color="auto" w:fill="FFFFFF"/>
        </w:rPr>
        <w:t>are</w:t>
      </w:r>
      <w:r w:rsidRPr="00793F73">
        <w:rPr>
          <w:rFonts w:cstheme="minorHAnsi"/>
          <w:bCs/>
          <w:shd w:val="clear" w:color="auto" w:fill="FFFFFF"/>
        </w:rPr>
        <w:t xml:space="preserve"> inhibiting </w:t>
      </w:r>
      <w:r>
        <w:rPr>
          <w:rFonts w:cstheme="minorHAnsi"/>
          <w:bCs/>
          <w:shd w:val="clear" w:color="auto" w:fill="FFFFFF"/>
        </w:rPr>
        <w:t xml:space="preserve">a </w:t>
      </w:r>
      <w:r w:rsidRPr="00793F73">
        <w:rPr>
          <w:rFonts w:cstheme="minorHAnsi"/>
          <w:bCs/>
          <w:shd w:val="clear" w:color="auto" w:fill="FFFFFF"/>
        </w:rPr>
        <w:t>higher wage growth</w:t>
      </w:r>
      <w:r>
        <w:rPr>
          <w:rFonts w:cstheme="minorHAnsi"/>
          <w:bCs/>
          <w:shd w:val="clear" w:color="auto" w:fill="FFFFFF"/>
        </w:rPr>
        <w:t xml:space="preserve"> which </w:t>
      </w:r>
      <w:r w:rsidRPr="00793F73">
        <w:rPr>
          <w:rFonts w:cstheme="minorHAnsi"/>
          <w:bCs/>
          <w:shd w:val="clear" w:color="auto" w:fill="FFFFFF"/>
        </w:rPr>
        <w:t xml:space="preserve"> include</w:t>
      </w:r>
      <w:r>
        <w:rPr>
          <w:rFonts w:cstheme="minorHAnsi"/>
          <w:bCs/>
          <w:shd w:val="clear" w:color="auto" w:fill="FFFFFF"/>
        </w:rPr>
        <w:t xml:space="preserve">s affordability, public sector pay restraint </w:t>
      </w:r>
      <w:r w:rsidRPr="00793F73">
        <w:rPr>
          <w:rFonts w:cstheme="minorHAnsi"/>
          <w:bCs/>
          <w:shd w:val="clear" w:color="auto" w:fill="FFFFFF"/>
        </w:rPr>
        <w:t>and absorbing labour costs such as the National Living Wage</w:t>
      </w:r>
      <w:r>
        <w:rPr>
          <w:rFonts w:cstheme="minorHAnsi"/>
          <w:bCs/>
          <w:shd w:val="clear" w:color="auto" w:fill="FFFFFF"/>
        </w:rPr>
        <w:t>.</w:t>
      </w:r>
    </w:p>
    <w:p w:rsidR="00B62A91" w:rsidRDefault="00B62A91" w:rsidP="00B62A91">
      <w:pPr>
        <w:pStyle w:val="NormalWeb"/>
        <w:numPr>
          <w:ilvl w:val="0"/>
          <w:numId w:val="3"/>
        </w:numPr>
        <w:shd w:val="clear" w:color="auto" w:fill="FFFFFF"/>
        <w:rPr>
          <w:rFonts w:asciiTheme="minorHAnsi" w:hAnsiTheme="minorHAnsi" w:cstheme="minorHAnsi"/>
          <w:bCs/>
          <w:sz w:val="22"/>
          <w:szCs w:val="22"/>
        </w:rPr>
      </w:pPr>
      <w:r w:rsidRPr="00B62A91">
        <w:rPr>
          <w:rFonts w:asciiTheme="minorHAnsi" w:hAnsiTheme="minorHAnsi" w:cstheme="minorHAnsi"/>
          <w:bCs/>
          <w:sz w:val="22"/>
          <w:szCs w:val="22"/>
          <w:shd w:val="clear" w:color="auto" w:fill="FFFFFF"/>
        </w:rPr>
        <w:t xml:space="preserve">Pay expectations- </w:t>
      </w:r>
      <w:r>
        <w:rPr>
          <w:rFonts w:asciiTheme="minorHAnsi" w:hAnsiTheme="minorHAnsi" w:cstheme="minorHAnsi"/>
          <w:bCs/>
          <w:sz w:val="22"/>
          <w:szCs w:val="22"/>
        </w:rPr>
        <w:t xml:space="preserve">The planned </w:t>
      </w:r>
      <w:r w:rsidRPr="00B62A91">
        <w:rPr>
          <w:rFonts w:asciiTheme="minorHAnsi" w:hAnsiTheme="minorHAnsi" w:cstheme="minorHAnsi"/>
          <w:bCs/>
          <w:sz w:val="22"/>
          <w:szCs w:val="22"/>
        </w:rPr>
        <w:t>basic pay increase for the 12 months to December 2020 remain at 2%. This is consistent with</w:t>
      </w:r>
      <w:r>
        <w:rPr>
          <w:rFonts w:asciiTheme="minorHAnsi" w:hAnsiTheme="minorHAnsi" w:cstheme="minorHAnsi"/>
          <w:bCs/>
          <w:sz w:val="22"/>
          <w:szCs w:val="22"/>
        </w:rPr>
        <w:t xml:space="preserve"> findings from previous reports which was completed in 2016. </w:t>
      </w:r>
      <w:r w:rsidRPr="00B62A91">
        <w:rPr>
          <w:rFonts w:asciiTheme="minorHAnsi" w:hAnsiTheme="minorHAnsi" w:cstheme="minorHAnsi"/>
          <w:bCs/>
          <w:sz w:val="22"/>
          <w:szCs w:val="22"/>
        </w:rPr>
        <w:t>Basic pay growth expectations are hig</w:t>
      </w:r>
      <w:r>
        <w:rPr>
          <w:rFonts w:asciiTheme="minorHAnsi" w:hAnsiTheme="minorHAnsi" w:cstheme="minorHAnsi"/>
          <w:bCs/>
          <w:sz w:val="22"/>
          <w:szCs w:val="22"/>
        </w:rPr>
        <w:t>her in the private sector in comparison to in the public sector.</w:t>
      </w:r>
    </w:p>
    <w:p w:rsidR="00365DD5" w:rsidRDefault="00365DD5" w:rsidP="00365DD5">
      <w:pPr>
        <w:pStyle w:val="NormalWeb"/>
        <w:shd w:val="clear" w:color="auto" w:fill="FFFFFF"/>
        <w:ind w:left="720"/>
        <w:rPr>
          <w:rFonts w:asciiTheme="minorHAnsi" w:hAnsiTheme="minorHAnsi" w:cstheme="minorHAnsi"/>
          <w:color w:val="1F1F1F"/>
          <w:sz w:val="22"/>
          <w:szCs w:val="22"/>
          <w:shd w:val="clear" w:color="auto" w:fill="FFFFFF"/>
        </w:rPr>
      </w:pPr>
      <w:r>
        <w:rPr>
          <w:rFonts w:asciiTheme="minorHAnsi" w:hAnsiTheme="minorHAnsi" w:cstheme="minorHAnsi"/>
          <w:bCs/>
          <w:sz w:val="22"/>
          <w:szCs w:val="22"/>
        </w:rPr>
        <w:t>Accordi</w:t>
      </w:r>
      <w:r w:rsidR="00A30102">
        <w:rPr>
          <w:rFonts w:asciiTheme="minorHAnsi" w:hAnsiTheme="minorHAnsi" w:cstheme="minorHAnsi"/>
          <w:bCs/>
          <w:sz w:val="22"/>
          <w:szCs w:val="22"/>
        </w:rPr>
        <w:t xml:space="preserve">ng to European Commission (2019) </w:t>
      </w:r>
      <w:r w:rsidR="00A30102" w:rsidRPr="00A30102">
        <w:rPr>
          <w:rFonts w:asciiTheme="minorHAnsi" w:hAnsiTheme="minorHAnsi" w:cstheme="minorHAnsi"/>
          <w:color w:val="1F1F1F"/>
          <w:sz w:val="22"/>
          <w:szCs w:val="22"/>
          <w:shd w:val="clear" w:color="auto" w:fill="FFFFFF"/>
        </w:rPr>
        <w:t>Poland is the eighth largest </w:t>
      </w:r>
      <w:r w:rsidR="00A30102" w:rsidRPr="00A30102">
        <w:rPr>
          <w:rFonts w:asciiTheme="minorHAnsi" w:hAnsiTheme="minorHAnsi" w:cstheme="minorHAnsi"/>
          <w:bCs/>
          <w:sz w:val="22"/>
          <w:szCs w:val="22"/>
          <w:shd w:val="clear" w:color="auto" w:fill="FFFFFF"/>
        </w:rPr>
        <w:t>economy in the European Union</w:t>
      </w:r>
      <w:r w:rsidR="00A30102" w:rsidRPr="00A30102">
        <w:rPr>
          <w:rFonts w:asciiTheme="minorHAnsi" w:hAnsiTheme="minorHAnsi" w:cstheme="minorHAnsi"/>
          <w:color w:val="1F1F1F"/>
          <w:sz w:val="22"/>
          <w:szCs w:val="22"/>
          <w:shd w:val="clear" w:color="auto" w:fill="FFFFFF"/>
        </w:rPr>
        <w:t> and one of the fastest growing economies in Europe.  Poland's 38-million sales market is one of the largest in the European Union. Convenient location in the centre of Europe and at the crossroads of its main communication routes makes it possible to export goods from Poland to all European countries and thus reach over half a billion consumers</w:t>
      </w:r>
      <w:r w:rsidR="00A30102">
        <w:rPr>
          <w:rFonts w:asciiTheme="minorHAnsi" w:hAnsiTheme="minorHAnsi" w:cstheme="minorHAnsi"/>
          <w:color w:val="1F1F1F"/>
          <w:sz w:val="22"/>
          <w:szCs w:val="22"/>
          <w:shd w:val="clear" w:color="auto" w:fill="FFFFFF"/>
        </w:rPr>
        <w:t>. The Key trends picked up by The European Commission (2019) are as followed:-</w:t>
      </w:r>
    </w:p>
    <w:p w:rsidR="00A30102" w:rsidRPr="004D7761" w:rsidRDefault="00A30102" w:rsidP="00A30102">
      <w:pPr>
        <w:pStyle w:val="NormalWeb"/>
        <w:numPr>
          <w:ilvl w:val="0"/>
          <w:numId w:val="3"/>
        </w:numPr>
        <w:shd w:val="clear" w:color="auto" w:fill="FFFFFF"/>
        <w:rPr>
          <w:rFonts w:asciiTheme="minorHAnsi" w:hAnsiTheme="minorHAnsi" w:cstheme="minorHAnsi"/>
          <w:color w:val="1F1F1F"/>
          <w:sz w:val="22"/>
          <w:szCs w:val="22"/>
          <w:shd w:val="clear" w:color="auto" w:fill="FFFFFF"/>
        </w:rPr>
      </w:pPr>
      <w:r w:rsidRPr="004D7761">
        <w:rPr>
          <w:rFonts w:asciiTheme="minorHAnsi" w:hAnsiTheme="minorHAnsi" w:cstheme="minorHAnsi"/>
          <w:color w:val="1F1F1F"/>
          <w:sz w:val="22"/>
          <w:szCs w:val="22"/>
          <w:shd w:val="clear" w:color="auto" w:fill="FFFFFF"/>
        </w:rPr>
        <w:t>T</w:t>
      </w:r>
      <w:r w:rsidR="004D7761" w:rsidRPr="004D7761">
        <w:rPr>
          <w:rFonts w:asciiTheme="minorHAnsi" w:hAnsiTheme="minorHAnsi" w:cstheme="minorHAnsi"/>
          <w:color w:val="262626"/>
          <w:sz w:val="22"/>
          <w:szCs w:val="22"/>
          <w:shd w:val="clear" w:color="auto" w:fill="FFFFFF"/>
        </w:rPr>
        <w:t>he employment rate for people aged</w:t>
      </w:r>
      <w:r w:rsidRPr="004D7761">
        <w:rPr>
          <w:rFonts w:asciiTheme="minorHAnsi" w:hAnsiTheme="minorHAnsi" w:cstheme="minorHAnsi"/>
          <w:color w:val="262626"/>
          <w:sz w:val="22"/>
          <w:szCs w:val="22"/>
          <w:shd w:val="clear" w:color="auto" w:fill="FFFFFF"/>
        </w:rPr>
        <w:t xml:space="preserve"> 15–64 increased sig</w:t>
      </w:r>
      <w:r w:rsidR="004D7761" w:rsidRPr="004D7761">
        <w:rPr>
          <w:rFonts w:asciiTheme="minorHAnsi" w:hAnsiTheme="minorHAnsi" w:cstheme="minorHAnsi"/>
          <w:color w:val="262626"/>
          <w:sz w:val="22"/>
          <w:szCs w:val="22"/>
          <w:shd w:val="clear" w:color="auto" w:fill="FFFFFF"/>
        </w:rPr>
        <w:t xml:space="preserve">nificantly between 2000 and 2019 </w:t>
      </w:r>
      <w:r w:rsidRPr="004D7761">
        <w:rPr>
          <w:rFonts w:asciiTheme="minorHAnsi" w:hAnsiTheme="minorHAnsi" w:cstheme="minorHAnsi"/>
          <w:color w:val="262626"/>
          <w:sz w:val="22"/>
          <w:szCs w:val="22"/>
          <w:shd w:val="clear" w:color="auto" w:fill="FFFFFF"/>
        </w:rPr>
        <w:t>while the unemployment rate declined noticeably over the same period.</w:t>
      </w:r>
      <w:r w:rsidR="004D7761" w:rsidRPr="004D7761">
        <w:rPr>
          <w:rFonts w:asciiTheme="minorHAnsi" w:hAnsiTheme="minorHAnsi" w:cstheme="minorHAnsi"/>
          <w:color w:val="262626"/>
          <w:sz w:val="22"/>
          <w:szCs w:val="22"/>
          <w:shd w:val="clear" w:color="auto" w:fill="FFFFFF"/>
        </w:rPr>
        <w:t xml:space="preserve"> Poland now has the highest share of temporary employment in the EU.</w:t>
      </w:r>
    </w:p>
    <w:p w:rsidR="004D7761" w:rsidRPr="004D7761" w:rsidRDefault="004D7761" w:rsidP="00A30102">
      <w:pPr>
        <w:pStyle w:val="NormalWeb"/>
        <w:numPr>
          <w:ilvl w:val="0"/>
          <w:numId w:val="3"/>
        </w:numPr>
        <w:shd w:val="clear" w:color="auto" w:fill="FFFFFF"/>
        <w:rPr>
          <w:rFonts w:asciiTheme="minorHAnsi" w:hAnsiTheme="minorHAnsi" w:cstheme="minorHAnsi"/>
          <w:color w:val="1F1F1F"/>
          <w:sz w:val="22"/>
          <w:szCs w:val="22"/>
          <w:shd w:val="clear" w:color="auto" w:fill="FFFFFF"/>
        </w:rPr>
      </w:pPr>
      <w:r w:rsidRPr="004D7761">
        <w:rPr>
          <w:rFonts w:asciiTheme="minorHAnsi" w:hAnsiTheme="minorHAnsi" w:cstheme="minorHAnsi"/>
          <w:color w:val="262626"/>
          <w:sz w:val="22"/>
          <w:szCs w:val="22"/>
          <w:shd w:val="clear" w:color="auto" w:fill="FFFFFF"/>
        </w:rPr>
        <w:t>Long-term unemployment dropped by ten percentage points between 2003 and 2019.</w:t>
      </w:r>
    </w:p>
    <w:p w:rsidR="004D7761" w:rsidRPr="004D7761" w:rsidRDefault="004D7761" w:rsidP="00A30102">
      <w:pPr>
        <w:pStyle w:val="NormalWeb"/>
        <w:numPr>
          <w:ilvl w:val="0"/>
          <w:numId w:val="3"/>
        </w:numPr>
        <w:shd w:val="clear" w:color="auto" w:fill="FFFFFF"/>
        <w:rPr>
          <w:rFonts w:asciiTheme="minorHAnsi" w:hAnsiTheme="minorHAnsi" w:cstheme="minorHAnsi"/>
          <w:color w:val="1F1F1F"/>
          <w:sz w:val="22"/>
          <w:szCs w:val="22"/>
          <w:shd w:val="clear" w:color="auto" w:fill="FFFFFF"/>
        </w:rPr>
      </w:pPr>
      <w:r w:rsidRPr="004D7761">
        <w:rPr>
          <w:rFonts w:asciiTheme="minorHAnsi" w:hAnsiTheme="minorHAnsi" w:cstheme="minorHAnsi"/>
          <w:color w:val="262626"/>
          <w:sz w:val="22"/>
          <w:szCs w:val="22"/>
          <w:shd w:val="clear" w:color="auto" w:fill="FFFFFF"/>
        </w:rPr>
        <w:t>Labour force participation of older workers remains low in comparison to most developed countries. The reduction of the retirement age in 2017 exacerbates the decline in labour supply resulting from population aging.</w:t>
      </w:r>
    </w:p>
    <w:p w:rsidR="004D7761" w:rsidRPr="0096521A" w:rsidRDefault="004D7761" w:rsidP="00A30102">
      <w:pPr>
        <w:pStyle w:val="NormalWeb"/>
        <w:numPr>
          <w:ilvl w:val="0"/>
          <w:numId w:val="3"/>
        </w:numPr>
        <w:shd w:val="clear" w:color="auto" w:fill="FFFFFF"/>
        <w:rPr>
          <w:rFonts w:asciiTheme="minorHAnsi" w:hAnsiTheme="minorHAnsi" w:cstheme="minorHAnsi"/>
          <w:color w:val="1F1F1F"/>
          <w:sz w:val="22"/>
          <w:szCs w:val="22"/>
          <w:shd w:val="clear" w:color="auto" w:fill="FFFFFF"/>
        </w:rPr>
      </w:pPr>
      <w:r w:rsidRPr="004D7761">
        <w:rPr>
          <w:rFonts w:asciiTheme="minorHAnsi" w:hAnsiTheme="minorHAnsi" w:cstheme="minorHAnsi"/>
          <w:color w:val="262626"/>
          <w:sz w:val="22"/>
          <w:szCs w:val="22"/>
          <w:shd w:val="clear" w:color="auto" w:fill="FFFFFF"/>
        </w:rPr>
        <w:t>Real wage growth was the highest at the bottom of the wage distribution, and earnings inequalities have not changed much since the early 2000s.</w:t>
      </w:r>
    </w:p>
    <w:p w:rsidR="0096521A" w:rsidRDefault="0096521A" w:rsidP="0096521A">
      <w:pPr>
        <w:pStyle w:val="NormalWeb"/>
        <w:shd w:val="clear" w:color="auto" w:fill="FFFFFF"/>
        <w:ind w:left="360"/>
        <w:rPr>
          <w:rFonts w:asciiTheme="minorHAnsi" w:hAnsiTheme="minorHAnsi" w:cstheme="minorHAnsi"/>
          <w:color w:val="262626"/>
          <w:sz w:val="22"/>
          <w:szCs w:val="22"/>
          <w:shd w:val="clear" w:color="auto" w:fill="FFFFFF"/>
        </w:rPr>
      </w:pPr>
    </w:p>
    <w:p w:rsidR="0096521A" w:rsidRPr="004A4432" w:rsidRDefault="0096521A" w:rsidP="004A4432">
      <w:pPr>
        <w:pStyle w:val="ListParagraph"/>
        <w:numPr>
          <w:ilvl w:val="0"/>
          <w:numId w:val="1"/>
        </w:numPr>
        <w:shd w:val="clear" w:color="auto" w:fill="FFFFFF"/>
        <w:spacing w:before="100" w:beforeAutospacing="1" w:after="100" w:afterAutospacing="1" w:line="240" w:lineRule="auto"/>
        <w:rPr>
          <w:rFonts w:eastAsia="Times New Roman" w:cstheme="minorHAnsi"/>
          <w:bCs/>
          <w:szCs w:val="24"/>
          <w:lang w:eastAsia="en-GB"/>
        </w:rPr>
      </w:pPr>
      <w:r w:rsidRPr="0096521A">
        <w:rPr>
          <w:rFonts w:eastAsia="Times New Roman" w:cstheme="minorHAnsi"/>
          <w:bCs/>
          <w:szCs w:val="24"/>
          <w:lang w:eastAsia="en-GB"/>
        </w:rPr>
        <w:t>Workforce planning can provide insights for o</w:t>
      </w:r>
      <w:r>
        <w:rPr>
          <w:rFonts w:eastAsia="Times New Roman" w:cstheme="minorHAnsi"/>
          <w:bCs/>
          <w:szCs w:val="24"/>
          <w:lang w:eastAsia="en-GB"/>
        </w:rPr>
        <w:t>rganisations to go beyond</w:t>
      </w:r>
      <w:r w:rsidRPr="0096521A">
        <w:rPr>
          <w:rFonts w:eastAsia="Times New Roman" w:cstheme="minorHAnsi"/>
          <w:bCs/>
          <w:szCs w:val="24"/>
          <w:lang w:eastAsia="en-GB"/>
        </w:rPr>
        <w:t xml:space="preserve"> reacting to circumstantial market events. It can </w:t>
      </w:r>
      <w:r>
        <w:rPr>
          <w:rFonts w:eastAsia="Times New Roman" w:cstheme="minorHAnsi"/>
          <w:bCs/>
          <w:szCs w:val="24"/>
          <w:lang w:eastAsia="en-GB"/>
        </w:rPr>
        <w:t xml:space="preserve">also </w:t>
      </w:r>
      <w:r w:rsidRPr="0096521A">
        <w:rPr>
          <w:rFonts w:eastAsia="Times New Roman" w:cstheme="minorHAnsi"/>
          <w:bCs/>
          <w:szCs w:val="24"/>
          <w:lang w:eastAsia="en-GB"/>
        </w:rPr>
        <w:t>offer mark</w:t>
      </w:r>
      <w:r>
        <w:rPr>
          <w:rFonts w:eastAsia="Times New Roman" w:cstheme="minorHAnsi"/>
          <w:bCs/>
          <w:szCs w:val="24"/>
          <w:lang w:eastAsia="en-GB"/>
        </w:rPr>
        <w:t xml:space="preserve">et and industry intelligence to  help organisations </w:t>
      </w:r>
      <w:r w:rsidRPr="0096521A">
        <w:rPr>
          <w:rFonts w:eastAsia="Times New Roman" w:cstheme="minorHAnsi"/>
          <w:bCs/>
          <w:szCs w:val="24"/>
          <w:lang w:eastAsia="en-GB"/>
        </w:rPr>
        <w:t>focus on</w:t>
      </w:r>
      <w:r>
        <w:rPr>
          <w:rFonts w:eastAsia="Times New Roman" w:cstheme="minorHAnsi"/>
          <w:bCs/>
          <w:szCs w:val="24"/>
          <w:lang w:eastAsia="en-GB"/>
        </w:rPr>
        <w:t xml:space="preserve"> the following </w:t>
      </w:r>
      <w:r w:rsidRPr="0096521A">
        <w:rPr>
          <w:rFonts w:eastAsia="Times New Roman" w:cstheme="minorHAnsi"/>
          <w:bCs/>
          <w:szCs w:val="24"/>
          <w:lang w:eastAsia="en-GB"/>
        </w:rPr>
        <w:t>:</w:t>
      </w:r>
    </w:p>
    <w:p w:rsidR="0096521A" w:rsidRPr="0096521A" w:rsidRDefault="0096521A" w:rsidP="0096521A">
      <w:pPr>
        <w:numPr>
          <w:ilvl w:val="0"/>
          <w:numId w:val="6"/>
        </w:numPr>
        <w:shd w:val="clear" w:color="auto" w:fill="FFFFFF"/>
        <w:spacing w:before="100" w:beforeAutospacing="1" w:after="100" w:afterAutospacing="1" w:line="240" w:lineRule="auto"/>
        <w:rPr>
          <w:rFonts w:eastAsia="Times New Roman" w:cstheme="minorHAnsi"/>
          <w:bCs/>
          <w:szCs w:val="24"/>
          <w:lang w:eastAsia="en-GB"/>
        </w:rPr>
      </w:pPr>
      <w:r w:rsidRPr="0096521A">
        <w:rPr>
          <w:rFonts w:eastAsia="Times New Roman" w:cstheme="minorHAnsi"/>
          <w:bCs/>
          <w:szCs w:val="24"/>
          <w:lang w:eastAsia="en-GB"/>
        </w:rPr>
        <w:t>reducing labour costs in favour of workforce deployment and flexibility</w:t>
      </w:r>
    </w:p>
    <w:p w:rsidR="0096521A" w:rsidRPr="0096521A" w:rsidRDefault="0096521A" w:rsidP="0096521A">
      <w:pPr>
        <w:numPr>
          <w:ilvl w:val="0"/>
          <w:numId w:val="6"/>
        </w:numPr>
        <w:shd w:val="clear" w:color="auto" w:fill="FFFFFF"/>
        <w:spacing w:before="100" w:beforeAutospacing="1" w:after="100" w:afterAutospacing="1" w:line="240" w:lineRule="auto"/>
        <w:rPr>
          <w:rFonts w:eastAsia="Times New Roman" w:cstheme="minorHAnsi"/>
          <w:bCs/>
          <w:szCs w:val="24"/>
          <w:lang w:eastAsia="en-GB"/>
        </w:rPr>
      </w:pPr>
      <w:r w:rsidRPr="0096521A">
        <w:rPr>
          <w:rFonts w:eastAsia="Times New Roman" w:cstheme="minorHAnsi"/>
          <w:bCs/>
          <w:szCs w:val="24"/>
          <w:lang w:eastAsia="en-GB"/>
        </w:rPr>
        <w:t>responding to the needs of their customer base</w:t>
      </w:r>
    </w:p>
    <w:p w:rsidR="0096521A" w:rsidRPr="0096521A" w:rsidRDefault="0096521A" w:rsidP="0096521A">
      <w:pPr>
        <w:numPr>
          <w:ilvl w:val="0"/>
          <w:numId w:val="6"/>
        </w:numPr>
        <w:shd w:val="clear" w:color="auto" w:fill="FFFFFF"/>
        <w:spacing w:before="100" w:beforeAutospacing="1" w:after="100" w:afterAutospacing="1" w:line="240" w:lineRule="auto"/>
        <w:rPr>
          <w:rFonts w:eastAsia="Times New Roman" w:cstheme="minorHAnsi"/>
          <w:bCs/>
          <w:szCs w:val="24"/>
          <w:lang w:eastAsia="en-GB"/>
        </w:rPr>
      </w:pPr>
      <w:r w:rsidRPr="0096521A">
        <w:rPr>
          <w:rFonts w:eastAsia="Times New Roman" w:cstheme="minorHAnsi"/>
          <w:bCs/>
          <w:szCs w:val="24"/>
          <w:lang w:eastAsia="en-GB"/>
        </w:rPr>
        <w:t>identifying skills gaps and areas of succession risk</w:t>
      </w:r>
    </w:p>
    <w:p w:rsidR="0096521A" w:rsidRPr="0096521A" w:rsidRDefault="0096521A" w:rsidP="0096521A">
      <w:pPr>
        <w:numPr>
          <w:ilvl w:val="0"/>
          <w:numId w:val="6"/>
        </w:numPr>
        <w:shd w:val="clear" w:color="auto" w:fill="FFFFFF"/>
        <w:spacing w:before="100" w:beforeAutospacing="1" w:after="100" w:afterAutospacing="1" w:line="240" w:lineRule="auto"/>
        <w:rPr>
          <w:rFonts w:eastAsia="Times New Roman" w:cstheme="minorHAnsi"/>
          <w:bCs/>
          <w:szCs w:val="24"/>
          <w:lang w:eastAsia="en-GB"/>
        </w:rPr>
      </w:pPr>
      <w:r w:rsidRPr="0096521A">
        <w:rPr>
          <w:rFonts w:eastAsia="Times New Roman" w:cstheme="minorHAnsi"/>
          <w:bCs/>
          <w:szCs w:val="24"/>
          <w:lang w:eastAsia="en-GB"/>
        </w:rPr>
        <w:t>relevant strategies for talent management and people development</w:t>
      </w:r>
    </w:p>
    <w:p w:rsidR="0096521A" w:rsidRPr="0096521A" w:rsidRDefault="0096521A" w:rsidP="0096521A">
      <w:pPr>
        <w:numPr>
          <w:ilvl w:val="0"/>
          <w:numId w:val="6"/>
        </w:numPr>
        <w:shd w:val="clear" w:color="auto" w:fill="FFFFFF"/>
        <w:spacing w:before="100" w:beforeAutospacing="1" w:after="100" w:afterAutospacing="1" w:line="240" w:lineRule="auto"/>
        <w:rPr>
          <w:rFonts w:eastAsia="Times New Roman" w:cstheme="minorHAnsi"/>
          <w:bCs/>
          <w:szCs w:val="24"/>
          <w:lang w:eastAsia="en-GB"/>
        </w:rPr>
      </w:pPr>
      <w:r w:rsidRPr="0096521A">
        <w:rPr>
          <w:rFonts w:eastAsia="Times New Roman" w:cstheme="minorHAnsi"/>
          <w:bCs/>
          <w:szCs w:val="24"/>
          <w:lang w:eastAsia="en-GB"/>
        </w:rPr>
        <w:t>targeting specific and identified inefficiencies</w:t>
      </w:r>
    </w:p>
    <w:p w:rsidR="0096521A" w:rsidRPr="0096521A" w:rsidRDefault="0096521A" w:rsidP="0096521A">
      <w:pPr>
        <w:numPr>
          <w:ilvl w:val="0"/>
          <w:numId w:val="6"/>
        </w:numPr>
        <w:shd w:val="clear" w:color="auto" w:fill="FFFFFF"/>
        <w:spacing w:before="100" w:beforeAutospacing="1" w:after="100" w:afterAutospacing="1" w:line="240" w:lineRule="auto"/>
        <w:rPr>
          <w:rFonts w:eastAsia="Times New Roman" w:cstheme="minorHAnsi"/>
          <w:bCs/>
          <w:szCs w:val="24"/>
          <w:lang w:eastAsia="en-GB"/>
        </w:rPr>
      </w:pPr>
      <w:r w:rsidRPr="0096521A">
        <w:rPr>
          <w:rFonts w:eastAsia="Times New Roman" w:cstheme="minorHAnsi"/>
          <w:bCs/>
          <w:szCs w:val="24"/>
          <w:lang w:eastAsia="en-GB"/>
        </w:rPr>
        <w:t>employee retention initiatives</w:t>
      </w:r>
    </w:p>
    <w:p w:rsidR="0096521A" w:rsidRPr="0096521A" w:rsidRDefault="0096521A" w:rsidP="0096521A">
      <w:pPr>
        <w:numPr>
          <w:ilvl w:val="0"/>
          <w:numId w:val="6"/>
        </w:numPr>
        <w:shd w:val="clear" w:color="auto" w:fill="FFFFFF"/>
        <w:spacing w:before="100" w:beforeAutospacing="1" w:after="100" w:afterAutospacing="1" w:line="240" w:lineRule="auto"/>
        <w:rPr>
          <w:rFonts w:eastAsia="Times New Roman" w:cstheme="minorHAnsi"/>
          <w:bCs/>
          <w:szCs w:val="24"/>
          <w:lang w:eastAsia="en-GB"/>
        </w:rPr>
      </w:pPr>
      <w:r w:rsidRPr="0096521A">
        <w:rPr>
          <w:rFonts w:eastAsia="Times New Roman" w:cstheme="minorHAnsi"/>
          <w:bCs/>
          <w:szCs w:val="24"/>
          <w:lang w:eastAsia="en-GB"/>
        </w:rPr>
        <w:t>improving the quality of outputs</w:t>
      </w:r>
    </w:p>
    <w:p w:rsidR="0096521A" w:rsidRPr="0096521A" w:rsidRDefault="0096521A" w:rsidP="0096521A">
      <w:pPr>
        <w:numPr>
          <w:ilvl w:val="0"/>
          <w:numId w:val="6"/>
        </w:numPr>
        <w:shd w:val="clear" w:color="auto" w:fill="FFFFFF"/>
        <w:spacing w:before="100" w:beforeAutospacing="1" w:after="100" w:afterAutospacing="1" w:line="240" w:lineRule="auto"/>
        <w:rPr>
          <w:rFonts w:eastAsia="Times New Roman" w:cstheme="minorHAnsi"/>
          <w:bCs/>
          <w:szCs w:val="24"/>
          <w:lang w:eastAsia="en-GB"/>
        </w:rPr>
      </w:pPr>
      <w:r w:rsidRPr="0096521A">
        <w:rPr>
          <w:rFonts w:eastAsia="Times New Roman" w:cstheme="minorHAnsi"/>
          <w:bCs/>
          <w:szCs w:val="24"/>
          <w:lang w:eastAsia="en-GB"/>
        </w:rPr>
        <w:t>improving work–life balance</w:t>
      </w:r>
    </w:p>
    <w:p w:rsidR="0096521A" w:rsidRPr="00134F33" w:rsidRDefault="004A4432" w:rsidP="0096521A">
      <w:pPr>
        <w:numPr>
          <w:ilvl w:val="0"/>
          <w:numId w:val="6"/>
        </w:numPr>
        <w:shd w:val="clear" w:color="auto" w:fill="FFFFFF"/>
        <w:spacing w:before="100" w:beforeAutospacing="1" w:after="100" w:afterAutospacing="1" w:line="240" w:lineRule="auto"/>
        <w:rPr>
          <w:rFonts w:eastAsia="Times New Roman" w:cstheme="minorHAnsi"/>
          <w:bCs/>
          <w:szCs w:val="24"/>
          <w:lang w:eastAsia="en-GB"/>
        </w:rPr>
      </w:pPr>
      <w:r w:rsidRPr="00134F33">
        <w:rPr>
          <w:rFonts w:eastAsia="Times New Roman" w:cstheme="minorHAnsi"/>
          <w:bCs/>
          <w:szCs w:val="24"/>
          <w:lang w:eastAsia="en-GB"/>
        </w:rPr>
        <w:t>Recruitment</w:t>
      </w:r>
      <w:r w:rsidR="0096521A" w:rsidRPr="0096521A">
        <w:rPr>
          <w:rFonts w:eastAsia="Times New Roman" w:cstheme="minorHAnsi"/>
          <w:bCs/>
          <w:szCs w:val="24"/>
          <w:lang w:eastAsia="en-GB"/>
        </w:rPr>
        <w:t xml:space="preserve"> and training responses to changes in the education system.</w:t>
      </w:r>
    </w:p>
    <w:p w:rsidR="004A4432" w:rsidRPr="00134F33" w:rsidRDefault="004A4432" w:rsidP="004A4432">
      <w:pPr>
        <w:pStyle w:val="NormalWeb"/>
        <w:shd w:val="clear" w:color="auto" w:fill="FFFFFF"/>
        <w:rPr>
          <w:rFonts w:asciiTheme="minorHAnsi" w:hAnsiTheme="minorHAnsi" w:cstheme="minorHAnsi"/>
          <w:bCs/>
          <w:sz w:val="22"/>
        </w:rPr>
      </w:pPr>
      <w:r w:rsidRPr="00134F33">
        <w:rPr>
          <w:rFonts w:asciiTheme="minorHAnsi" w:hAnsiTheme="minorHAnsi" w:cstheme="minorHAnsi"/>
          <w:bCs/>
          <w:sz w:val="22"/>
        </w:rPr>
        <w:t>Workforce planning is a process of analysing the current workforce and determining future workforce needs, identifying the gap between the workforce an organisation will have available and the future needs of the organisation, implementing solutions so that the organisation can accomplish its mission, goals, and strategic plan. Workforce planning is a series of steps, all equally important to understand that it is a process.</w:t>
      </w:r>
    </w:p>
    <w:p w:rsidR="004A4432" w:rsidRDefault="004A4432" w:rsidP="004A4432">
      <w:pPr>
        <w:pStyle w:val="NormalWeb"/>
        <w:shd w:val="clear" w:color="auto" w:fill="FFFFFF"/>
        <w:rPr>
          <w:rFonts w:asciiTheme="minorHAnsi" w:hAnsiTheme="minorHAnsi" w:cstheme="minorHAnsi"/>
          <w:sz w:val="22"/>
          <w:shd w:val="clear" w:color="auto" w:fill="FFFFFF"/>
        </w:rPr>
      </w:pPr>
      <w:r w:rsidRPr="00134F33">
        <w:rPr>
          <w:rFonts w:asciiTheme="minorHAnsi" w:hAnsiTheme="minorHAnsi" w:cstheme="minorHAnsi"/>
          <w:bCs/>
          <w:sz w:val="22"/>
        </w:rPr>
        <w:t xml:space="preserve">According to Analytics in HR (2018) workforce planning tools are an essential part of Workforce planning. </w:t>
      </w:r>
      <w:r w:rsidRPr="00134F33">
        <w:rPr>
          <w:rFonts w:asciiTheme="minorHAnsi" w:hAnsiTheme="minorHAnsi" w:cstheme="minorHAnsi"/>
          <w:sz w:val="22"/>
          <w:shd w:val="clear" w:color="auto" w:fill="FFFFFF"/>
        </w:rPr>
        <w:t>Workforce planning tools are instruments that help analyse</w:t>
      </w:r>
      <w:r w:rsidR="00134F33" w:rsidRPr="00134F33">
        <w:rPr>
          <w:rFonts w:asciiTheme="minorHAnsi" w:hAnsiTheme="minorHAnsi" w:cstheme="minorHAnsi"/>
          <w:sz w:val="22"/>
          <w:shd w:val="clear" w:color="auto" w:fill="FFFFFF"/>
        </w:rPr>
        <w:t xml:space="preserve"> current</w:t>
      </w:r>
      <w:r w:rsidRPr="00134F33">
        <w:rPr>
          <w:rFonts w:asciiTheme="minorHAnsi" w:hAnsiTheme="minorHAnsi" w:cstheme="minorHAnsi"/>
          <w:sz w:val="22"/>
          <w:shd w:val="clear" w:color="auto" w:fill="FFFFFF"/>
        </w:rPr>
        <w:t xml:space="preserve"> and future needs for the employee population.</w:t>
      </w:r>
    </w:p>
    <w:p w:rsidR="004A4432" w:rsidRPr="00134F33" w:rsidRDefault="00134F33" w:rsidP="008C10B8">
      <w:pPr>
        <w:pStyle w:val="NormalWeb"/>
        <w:numPr>
          <w:ilvl w:val="0"/>
          <w:numId w:val="10"/>
        </w:numPr>
        <w:shd w:val="clear" w:color="auto" w:fill="FFFFFF"/>
        <w:spacing w:before="0" w:beforeAutospacing="0" w:after="432" w:afterAutospacing="0"/>
        <w:rPr>
          <w:rFonts w:asciiTheme="minorHAnsi" w:hAnsiTheme="minorHAnsi" w:cstheme="minorHAnsi"/>
          <w:bCs/>
          <w:sz w:val="22"/>
        </w:rPr>
      </w:pPr>
      <w:r w:rsidRPr="009A2545">
        <w:rPr>
          <w:rFonts w:asciiTheme="minorHAnsi" w:hAnsiTheme="minorHAnsi" w:cstheme="minorHAnsi"/>
          <w:b/>
          <w:bCs/>
          <w:sz w:val="22"/>
        </w:rPr>
        <w:t>Strategic workforce planning map</w:t>
      </w:r>
      <w:r w:rsidRPr="00134F33">
        <w:rPr>
          <w:rFonts w:asciiTheme="minorHAnsi" w:hAnsiTheme="minorHAnsi" w:cstheme="minorHAnsi"/>
          <w:bCs/>
          <w:sz w:val="22"/>
        </w:rPr>
        <w:t xml:space="preserve">- A strategic workforce planning map </w:t>
      </w:r>
      <w:r w:rsidRPr="00134F33">
        <w:rPr>
          <w:rFonts w:asciiTheme="minorHAnsi" w:hAnsiTheme="minorHAnsi" w:cstheme="minorHAnsi"/>
          <w:sz w:val="22"/>
        </w:rPr>
        <w:t>shows how workforce planning activities align with the bigger picture like organisational strategy.</w:t>
      </w:r>
      <w:r w:rsidRPr="00134F33">
        <w:rPr>
          <w:rFonts w:asciiTheme="minorHAnsi" w:hAnsiTheme="minorHAnsi" w:cstheme="minorHAnsi"/>
          <w:bCs/>
          <w:sz w:val="22"/>
        </w:rPr>
        <w:t xml:space="preserve"> The map is made up of 3 parts:-</w:t>
      </w:r>
    </w:p>
    <w:p w:rsidR="00134F33" w:rsidRPr="00134F33" w:rsidRDefault="00134F33" w:rsidP="00134F33">
      <w:pPr>
        <w:numPr>
          <w:ilvl w:val="0"/>
          <w:numId w:val="9"/>
        </w:numPr>
        <w:shd w:val="clear" w:color="auto" w:fill="FFFFFF"/>
        <w:spacing w:after="0" w:line="240" w:lineRule="auto"/>
        <w:ind w:left="750"/>
        <w:rPr>
          <w:rFonts w:eastAsia="Times New Roman" w:cstheme="minorHAnsi"/>
          <w:szCs w:val="24"/>
          <w:lang w:eastAsia="en-GB"/>
        </w:rPr>
      </w:pPr>
      <w:r w:rsidRPr="00134F33">
        <w:rPr>
          <w:rFonts w:eastAsia="Times New Roman" w:cstheme="minorHAnsi"/>
          <w:szCs w:val="24"/>
          <w:lang w:eastAsia="en-GB"/>
        </w:rPr>
        <w:t>What’</w:t>
      </w:r>
      <w:r w:rsidR="009C7D31">
        <w:rPr>
          <w:rFonts w:eastAsia="Times New Roman" w:cstheme="minorHAnsi"/>
          <w:szCs w:val="24"/>
          <w:lang w:eastAsia="en-GB"/>
        </w:rPr>
        <w:t xml:space="preserve">s happening in the market? </w:t>
      </w:r>
      <w:r w:rsidR="009C7D31" w:rsidRPr="00134F33">
        <w:rPr>
          <w:rFonts w:eastAsia="Times New Roman" w:cstheme="minorHAnsi"/>
          <w:szCs w:val="24"/>
          <w:lang w:eastAsia="en-GB"/>
        </w:rPr>
        <w:t>Trends</w:t>
      </w:r>
      <w:r w:rsidRPr="00134F33">
        <w:rPr>
          <w:rFonts w:eastAsia="Times New Roman" w:cstheme="minorHAnsi"/>
          <w:szCs w:val="24"/>
          <w:lang w:eastAsia="en-GB"/>
        </w:rPr>
        <w:t xml:space="preserve"> in demand and supply.</w:t>
      </w:r>
    </w:p>
    <w:p w:rsidR="00134F33" w:rsidRPr="00134F33" w:rsidRDefault="00134F33" w:rsidP="00134F33">
      <w:pPr>
        <w:numPr>
          <w:ilvl w:val="0"/>
          <w:numId w:val="9"/>
        </w:numPr>
        <w:shd w:val="clear" w:color="auto" w:fill="FFFFFF"/>
        <w:spacing w:after="0" w:line="240" w:lineRule="auto"/>
        <w:ind w:left="750"/>
        <w:rPr>
          <w:rFonts w:eastAsia="Times New Roman" w:cstheme="minorHAnsi"/>
          <w:szCs w:val="24"/>
          <w:lang w:eastAsia="en-GB"/>
        </w:rPr>
      </w:pPr>
      <w:r w:rsidRPr="00134F33">
        <w:rPr>
          <w:rFonts w:eastAsia="Times New Roman" w:cstheme="minorHAnsi"/>
          <w:szCs w:val="24"/>
          <w:lang w:eastAsia="en-GB"/>
        </w:rPr>
        <w:t>What products and/or services are we already producing?</w:t>
      </w:r>
    </w:p>
    <w:p w:rsidR="00134F33" w:rsidRDefault="00134F33" w:rsidP="00222B81">
      <w:pPr>
        <w:numPr>
          <w:ilvl w:val="0"/>
          <w:numId w:val="9"/>
        </w:numPr>
        <w:shd w:val="clear" w:color="auto" w:fill="FFFFFF"/>
        <w:spacing w:after="0" w:line="240" w:lineRule="auto"/>
        <w:ind w:left="750"/>
        <w:rPr>
          <w:rFonts w:eastAsia="Times New Roman" w:cstheme="minorHAnsi"/>
          <w:szCs w:val="24"/>
          <w:lang w:eastAsia="en-GB"/>
        </w:rPr>
      </w:pPr>
      <w:r w:rsidRPr="00134F33">
        <w:rPr>
          <w:rFonts w:eastAsia="Times New Roman" w:cstheme="minorHAnsi"/>
          <w:szCs w:val="24"/>
          <w:lang w:eastAsia="en-GB"/>
        </w:rPr>
        <w:t xml:space="preserve">What is the competition doing? </w:t>
      </w:r>
    </w:p>
    <w:p w:rsidR="009C7D31" w:rsidRPr="009C7D31" w:rsidRDefault="009C7D31" w:rsidP="009C7D31">
      <w:pPr>
        <w:shd w:val="clear" w:color="auto" w:fill="FFFFFF"/>
        <w:spacing w:after="0" w:line="240" w:lineRule="auto"/>
        <w:ind w:left="750"/>
        <w:rPr>
          <w:rFonts w:eastAsia="Times New Roman" w:cstheme="minorHAnsi"/>
          <w:szCs w:val="24"/>
          <w:lang w:eastAsia="en-GB"/>
        </w:rPr>
      </w:pPr>
    </w:p>
    <w:p w:rsidR="00134F33" w:rsidRDefault="00134F33" w:rsidP="00134F33">
      <w:pPr>
        <w:shd w:val="clear" w:color="auto" w:fill="FFFFFF"/>
        <w:spacing w:after="432" w:line="240" w:lineRule="auto"/>
        <w:rPr>
          <w:rFonts w:eastAsia="Times New Roman" w:cstheme="minorHAnsi"/>
          <w:szCs w:val="24"/>
          <w:lang w:eastAsia="en-GB"/>
        </w:rPr>
      </w:pPr>
      <w:r w:rsidRPr="00134F33">
        <w:rPr>
          <w:rFonts w:eastAsia="Times New Roman" w:cstheme="minorHAnsi"/>
          <w:szCs w:val="24"/>
          <w:lang w:eastAsia="en-GB"/>
        </w:rPr>
        <w:t>These factors follow what the strategy which the organisation follows. This is the start of the workforce planning as it helps organisations to determine where the organisation wants to be in the next 3-5 years. The next step is to then identify where the organisation currently is. This is the third step in the model. Based on the above points a HR strategy is created. This strategy includes all the different functional HR areas like recruitment, performance management and rewards.</w:t>
      </w:r>
    </w:p>
    <w:p w:rsidR="009A2545" w:rsidRPr="009A2545" w:rsidRDefault="008C10B8" w:rsidP="008C10B8">
      <w:pPr>
        <w:pStyle w:val="ListParagraph"/>
        <w:numPr>
          <w:ilvl w:val="0"/>
          <w:numId w:val="10"/>
        </w:numPr>
        <w:shd w:val="clear" w:color="auto" w:fill="FFFFFF"/>
        <w:spacing w:after="432" w:line="240" w:lineRule="auto"/>
        <w:rPr>
          <w:rFonts w:eastAsia="Times New Roman" w:cstheme="minorHAnsi"/>
          <w:szCs w:val="24"/>
          <w:lang w:eastAsia="en-GB"/>
        </w:rPr>
      </w:pPr>
      <w:r w:rsidRPr="009A2545">
        <w:rPr>
          <w:rFonts w:eastAsia="Times New Roman" w:cstheme="minorHAnsi"/>
          <w:b/>
          <w:szCs w:val="24"/>
          <w:lang w:eastAsia="en-GB"/>
        </w:rPr>
        <w:t>HR Dashboards-</w:t>
      </w:r>
      <w:r w:rsidRPr="008C10B8">
        <w:rPr>
          <w:rFonts w:eastAsia="Times New Roman" w:cstheme="minorHAnsi"/>
          <w:szCs w:val="24"/>
          <w:lang w:eastAsia="en-GB"/>
        </w:rPr>
        <w:t xml:space="preserve"> Another workforce planning tool that is extremely popular in HR according to HR Today (2019) T</w:t>
      </w:r>
      <w:r w:rsidRPr="008C10B8">
        <w:rPr>
          <w:rFonts w:cstheme="minorHAnsi"/>
          <w:shd w:val="clear" w:color="auto" w:fill="FFFFFF"/>
        </w:rPr>
        <w:t>he HR dashboard is a very effective and able to show current workforce capabilities. The dashboard is filled with information from different Systems such as payroll, Recruitment, and other HR Information Systems. The goal of the dashboard is to be able to create an overview of the current status of the workforce. This can be in terms of a workforce dashboard, diversity map, and performance dashboard.</w:t>
      </w:r>
      <w:r>
        <w:rPr>
          <w:rFonts w:cstheme="minorHAnsi"/>
          <w:shd w:val="clear" w:color="auto" w:fill="FFFFFF"/>
        </w:rPr>
        <w:t xml:space="preserve"> A Dashboard is an easy way to store lots of information in a small place that is easy to access.</w:t>
      </w:r>
    </w:p>
    <w:p w:rsidR="009A2545" w:rsidRDefault="009A2545" w:rsidP="009A2545">
      <w:pPr>
        <w:pStyle w:val="ListParagraph"/>
        <w:shd w:val="clear" w:color="auto" w:fill="FFFFFF"/>
        <w:spacing w:after="432" w:line="240" w:lineRule="auto"/>
        <w:rPr>
          <w:rFonts w:eastAsia="Times New Roman" w:cstheme="minorHAnsi"/>
          <w:szCs w:val="24"/>
          <w:lang w:eastAsia="en-GB"/>
        </w:rPr>
      </w:pPr>
    </w:p>
    <w:p w:rsidR="009A2545" w:rsidRDefault="009A2545" w:rsidP="009A2545">
      <w:pPr>
        <w:pStyle w:val="ListParagraph"/>
        <w:shd w:val="clear" w:color="auto" w:fill="FFFFFF"/>
        <w:spacing w:after="432" w:line="240" w:lineRule="auto"/>
        <w:rPr>
          <w:rFonts w:eastAsia="Times New Roman" w:cstheme="minorHAnsi"/>
          <w:szCs w:val="24"/>
          <w:lang w:eastAsia="en-GB"/>
        </w:rPr>
      </w:pPr>
    </w:p>
    <w:p w:rsidR="009A2545" w:rsidRDefault="009A2545" w:rsidP="009A2545">
      <w:pPr>
        <w:pStyle w:val="ListParagraph"/>
        <w:shd w:val="clear" w:color="auto" w:fill="FFFFFF"/>
        <w:spacing w:after="432" w:line="240" w:lineRule="auto"/>
        <w:rPr>
          <w:rFonts w:eastAsia="Times New Roman" w:cstheme="minorHAnsi"/>
          <w:szCs w:val="24"/>
          <w:lang w:eastAsia="en-GB"/>
        </w:rPr>
      </w:pPr>
    </w:p>
    <w:p w:rsidR="009A2545" w:rsidRDefault="009A2545" w:rsidP="009A2545">
      <w:pPr>
        <w:pStyle w:val="ListParagraph"/>
        <w:shd w:val="clear" w:color="auto" w:fill="FFFFFF"/>
        <w:spacing w:after="432" w:line="240" w:lineRule="auto"/>
        <w:rPr>
          <w:rFonts w:eastAsia="Times New Roman" w:cstheme="minorHAnsi"/>
          <w:szCs w:val="24"/>
          <w:lang w:eastAsia="en-GB"/>
        </w:rPr>
      </w:pPr>
    </w:p>
    <w:p w:rsidR="00222B81" w:rsidRPr="008D5F01" w:rsidRDefault="009A2545" w:rsidP="00222B81">
      <w:pPr>
        <w:pStyle w:val="NormalWeb"/>
        <w:shd w:val="clear" w:color="auto" w:fill="FFFFFF"/>
        <w:spacing w:before="0" w:beforeAutospacing="0" w:after="432" w:afterAutospacing="0"/>
        <w:rPr>
          <w:rFonts w:asciiTheme="minorHAnsi" w:hAnsiTheme="minorHAnsi" w:cstheme="minorHAnsi"/>
          <w:sz w:val="22"/>
          <w:szCs w:val="22"/>
          <w:shd w:val="clear" w:color="auto" w:fill="FFFFFF"/>
        </w:rPr>
      </w:pPr>
      <w:r w:rsidRPr="009A2545">
        <w:rPr>
          <w:rFonts w:cstheme="minorHAnsi"/>
          <w:b/>
        </w:rPr>
        <w:t xml:space="preserve">9 </w:t>
      </w:r>
      <w:r w:rsidRPr="00614576">
        <w:rPr>
          <w:rFonts w:asciiTheme="minorHAnsi" w:hAnsiTheme="minorHAnsi" w:cstheme="minorHAnsi"/>
          <w:b/>
          <w:sz w:val="22"/>
          <w:szCs w:val="22"/>
        </w:rPr>
        <w:t xml:space="preserve">Box-Grid- </w:t>
      </w:r>
      <w:r w:rsidRPr="008D5F01">
        <w:rPr>
          <w:rFonts w:asciiTheme="minorHAnsi" w:hAnsiTheme="minorHAnsi" w:cstheme="minorHAnsi"/>
          <w:sz w:val="22"/>
          <w:szCs w:val="22"/>
        </w:rPr>
        <w:t>The performance-potential matrix, also called 9-box grid maps employees’ performance and potential in one model.</w:t>
      </w:r>
      <w:r w:rsidR="00222B81" w:rsidRPr="008D5F01">
        <w:rPr>
          <w:rFonts w:asciiTheme="minorHAnsi" w:hAnsiTheme="minorHAnsi" w:cstheme="minorHAnsi"/>
          <w:sz w:val="22"/>
          <w:szCs w:val="22"/>
        </w:rPr>
        <w:t xml:space="preserve"> The matrix maps employees in different categories, from “talent risk”, which are low potential and low performance to “consistent stars”, who are high potential and high </w:t>
      </w:r>
      <w:r w:rsidR="00614576" w:rsidRPr="008D5F01">
        <w:rPr>
          <w:rFonts w:asciiTheme="minorHAnsi" w:hAnsiTheme="minorHAnsi" w:cstheme="minorHAnsi"/>
          <w:sz w:val="22"/>
          <w:szCs w:val="22"/>
        </w:rPr>
        <w:t>performance. This</w:t>
      </w:r>
      <w:r w:rsidR="00222B81" w:rsidRPr="008D5F01">
        <w:rPr>
          <w:rFonts w:asciiTheme="minorHAnsi" w:hAnsiTheme="minorHAnsi" w:cstheme="minorHAnsi"/>
          <w:sz w:val="22"/>
          <w:szCs w:val="22"/>
        </w:rPr>
        <w:t xml:space="preserve"> type of </w:t>
      </w:r>
      <w:r w:rsidR="00614576" w:rsidRPr="008D5F01">
        <w:rPr>
          <w:rFonts w:asciiTheme="minorHAnsi" w:hAnsiTheme="minorHAnsi" w:cstheme="minorHAnsi"/>
          <w:sz w:val="22"/>
          <w:szCs w:val="22"/>
        </w:rPr>
        <w:t>tool visualize</w:t>
      </w:r>
      <w:r w:rsidR="00222B81" w:rsidRPr="008D5F01">
        <w:rPr>
          <w:rFonts w:asciiTheme="minorHAnsi" w:hAnsiTheme="minorHAnsi" w:cstheme="minorHAnsi"/>
          <w:sz w:val="22"/>
          <w:szCs w:val="22"/>
        </w:rPr>
        <w:t xml:space="preserve"> performance and potential. An advantage of the model i</w:t>
      </w:r>
      <w:r w:rsidR="00614576" w:rsidRPr="008D5F01">
        <w:rPr>
          <w:rFonts w:asciiTheme="minorHAnsi" w:hAnsiTheme="minorHAnsi" w:cstheme="minorHAnsi"/>
          <w:sz w:val="22"/>
          <w:szCs w:val="22"/>
        </w:rPr>
        <w:t>s that it’s easy to understand however</w:t>
      </w:r>
      <w:r w:rsidR="00222B81" w:rsidRPr="008D5F01">
        <w:rPr>
          <w:rFonts w:asciiTheme="minorHAnsi" w:hAnsiTheme="minorHAnsi" w:cstheme="minorHAnsi"/>
          <w:sz w:val="22"/>
          <w:szCs w:val="22"/>
        </w:rPr>
        <w:t xml:space="preserve"> this is also a disadvantage because this lower complexity has a reduced usability. </w:t>
      </w:r>
      <w:r w:rsidR="00614576" w:rsidRPr="008D5F01">
        <w:rPr>
          <w:rFonts w:asciiTheme="minorHAnsi" w:hAnsiTheme="minorHAnsi" w:cstheme="minorHAnsi"/>
          <w:sz w:val="22"/>
          <w:szCs w:val="22"/>
        </w:rPr>
        <w:t>T</w:t>
      </w:r>
      <w:r w:rsidR="00222B81" w:rsidRPr="008D5F01">
        <w:rPr>
          <w:rFonts w:asciiTheme="minorHAnsi" w:hAnsiTheme="minorHAnsi" w:cstheme="minorHAnsi"/>
          <w:sz w:val="22"/>
          <w:szCs w:val="22"/>
          <w:shd w:val="clear" w:color="auto" w:fill="FFFFFF"/>
        </w:rPr>
        <w:t>his model divides potential and performance in</w:t>
      </w:r>
      <w:r w:rsidR="00614576" w:rsidRPr="008D5F01">
        <w:rPr>
          <w:rFonts w:asciiTheme="minorHAnsi" w:hAnsiTheme="minorHAnsi" w:cstheme="minorHAnsi"/>
          <w:sz w:val="22"/>
          <w:szCs w:val="22"/>
          <w:shd w:val="clear" w:color="auto" w:fill="FFFFFF"/>
        </w:rPr>
        <w:t>to</w:t>
      </w:r>
      <w:r w:rsidR="00222B81" w:rsidRPr="008D5F01">
        <w:rPr>
          <w:rFonts w:asciiTheme="minorHAnsi" w:hAnsiTheme="minorHAnsi" w:cstheme="minorHAnsi"/>
          <w:sz w:val="22"/>
          <w:szCs w:val="22"/>
          <w:shd w:val="clear" w:color="auto" w:fill="FFFFFF"/>
        </w:rPr>
        <w:t xml:space="preserve"> four categories. Using these categories, employees can be managed very effectively. </w:t>
      </w:r>
      <w:r w:rsidR="00614576" w:rsidRPr="008D5F01">
        <w:rPr>
          <w:rFonts w:asciiTheme="minorHAnsi" w:hAnsiTheme="minorHAnsi" w:cstheme="minorHAnsi"/>
          <w:sz w:val="22"/>
          <w:szCs w:val="22"/>
          <w:shd w:val="clear" w:color="auto" w:fill="FFFFFF"/>
        </w:rPr>
        <w:t>Ef</w:t>
      </w:r>
      <w:r w:rsidR="00222B81" w:rsidRPr="008D5F01">
        <w:rPr>
          <w:rFonts w:asciiTheme="minorHAnsi" w:hAnsiTheme="minorHAnsi" w:cstheme="minorHAnsi"/>
          <w:sz w:val="22"/>
          <w:szCs w:val="22"/>
          <w:shd w:val="clear" w:color="auto" w:fill="FFFFFF"/>
        </w:rPr>
        <w:t>fective talent manag</w:t>
      </w:r>
      <w:r w:rsidR="00614576" w:rsidRPr="008D5F01">
        <w:rPr>
          <w:rFonts w:asciiTheme="minorHAnsi" w:hAnsiTheme="minorHAnsi" w:cstheme="minorHAnsi"/>
          <w:sz w:val="22"/>
          <w:szCs w:val="22"/>
          <w:shd w:val="clear" w:color="auto" w:fill="FFFFFF"/>
        </w:rPr>
        <w:t xml:space="preserve">ement policies are training, coaching and </w:t>
      </w:r>
      <w:r w:rsidR="00222B81" w:rsidRPr="008D5F01">
        <w:rPr>
          <w:rFonts w:asciiTheme="minorHAnsi" w:hAnsiTheme="minorHAnsi" w:cstheme="minorHAnsi"/>
          <w:sz w:val="22"/>
          <w:szCs w:val="22"/>
          <w:shd w:val="clear" w:color="auto" w:fill="FFFFFF"/>
        </w:rPr>
        <w:t>performance based pay to increase productivity and a growth in base salary to retain them</w:t>
      </w:r>
      <w:r w:rsidR="00614576" w:rsidRPr="008D5F01">
        <w:rPr>
          <w:rFonts w:asciiTheme="minorHAnsi" w:hAnsiTheme="minorHAnsi" w:cstheme="minorHAnsi"/>
          <w:sz w:val="22"/>
          <w:szCs w:val="22"/>
          <w:shd w:val="clear" w:color="auto" w:fill="FFFFFF"/>
        </w:rPr>
        <w:t>. To create a 9 Box-Grid you need to assess the employees within the organisation on their performance and potential. The performance potential matrix is thus a great strategic workforce planning tool, not only to assess talent but also to manage it.</w:t>
      </w:r>
    </w:p>
    <w:p w:rsidR="008D5F01" w:rsidRDefault="008D5F01" w:rsidP="00222B81">
      <w:pPr>
        <w:pStyle w:val="NormalWeb"/>
        <w:shd w:val="clear" w:color="auto" w:fill="FFFFFF"/>
        <w:spacing w:before="0" w:beforeAutospacing="0" w:after="432" w:afterAutospacing="0"/>
        <w:rPr>
          <w:rFonts w:asciiTheme="minorHAnsi" w:hAnsiTheme="minorHAnsi" w:cstheme="minorHAnsi"/>
        </w:rPr>
      </w:pPr>
      <w:r w:rsidRPr="008D5F01">
        <w:rPr>
          <w:rFonts w:asciiTheme="minorHAnsi" w:hAnsiTheme="minorHAnsi" w:cstheme="minorHAnsi"/>
          <w:sz w:val="22"/>
        </w:rPr>
        <w:t>According to the CIPD succession planning is the process of identifying and developing potential future leaders and senior managers as well as individuals to fill business critical roles. The aim of succession planning is to be able to fill key roles effectively if the current post holder leaves the organisation. Succession planning programs are tailored for work experience revenant for future roles.</w:t>
      </w:r>
      <w:r w:rsidRPr="008D5F01">
        <w:rPr>
          <w:rFonts w:asciiTheme="minorHAnsi" w:hAnsiTheme="minorHAnsi" w:cstheme="minorHAnsi"/>
        </w:rPr>
        <w:t xml:space="preserve"> </w:t>
      </w:r>
    </w:p>
    <w:p w:rsidR="00E05DBF" w:rsidRPr="00E05DBF" w:rsidRDefault="00E05DBF" w:rsidP="00E05DBF">
      <w:pPr>
        <w:shd w:val="clear" w:color="auto" w:fill="FFFFFF"/>
        <w:spacing w:after="432" w:line="240" w:lineRule="auto"/>
        <w:rPr>
          <w:rFonts w:eastAsia="Times New Roman" w:cstheme="minorHAnsi"/>
          <w:sz w:val="24"/>
          <w:szCs w:val="24"/>
          <w:lang w:eastAsia="en-GB"/>
        </w:rPr>
      </w:pPr>
      <w:r w:rsidRPr="00E05DBF">
        <w:rPr>
          <w:rFonts w:eastAsia="Times New Roman" w:cstheme="minorHAnsi"/>
          <w:sz w:val="24"/>
          <w:szCs w:val="24"/>
          <w:lang w:eastAsia="en-GB"/>
        </w:rPr>
        <w:t xml:space="preserve">The CIPD (2016) believe that the first step to identify business critical roles for what the organisation needs. Succession planning schemes can focus on the individual, senior or key positions or it can take a generic approach by looking at a group of positions where similar skills are needed. </w:t>
      </w:r>
    </w:p>
    <w:p w:rsidR="00E05DBF" w:rsidRPr="00E05DBF" w:rsidRDefault="00E05DBF" w:rsidP="00E05DBF">
      <w:pPr>
        <w:shd w:val="clear" w:color="auto" w:fill="FFFFFF"/>
        <w:spacing w:after="432" w:line="240" w:lineRule="auto"/>
        <w:rPr>
          <w:rFonts w:eastAsia="Times New Roman" w:cstheme="minorHAnsi"/>
          <w:sz w:val="24"/>
          <w:szCs w:val="24"/>
          <w:lang w:eastAsia="en-GB"/>
        </w:rPr>
      </w:pPr>
      <w:r w:rsidRPr="00E05DBF">
        <w:rPr>
          <w:rFonts w:eastAsia="Times New Roman" w:cstheme="minorHAnsi"/>
          <w:sz w:val="24"/>
          <w:szCs w:val="24"/>
          <w:lang w:eastAsia="en-GB"/>
        </w:rPr>
        <w:t xml:space="preserve">Individual Positions- Succession planning usually covers the senior jobs within an organisation. Succession planning would identify individuals with the potential to step up to the job on a short term or long term basis. As succession planning focuses on the most senior roles within the organisation it means that only a small part of the workforce is involved in the process which makes it more manageable. </w:t>
      </w:r>
    </w:p>
    <w:p w:rsidR="000937EF" w:rsidRPr="000937EF" w:rsidRDefault="00E05DBF" w:rsidP="000937EF">
      <w:r>
        <w:rPr>
          <w:rFonts w:cstheme="minorHAnsi"/>
        </w:rPr>
        <w:t>The CIPD (2016) talk about how they can take a generic approach to succession</w:t>
      </w:r>
      <w:r w:rsidR="000937EF">
        <w:rPr>
          <w:rFonts w:cstheme="minorHAnsi"/>
        </w:rPr>
        <w:t xml:space="preserve"> planning. </w:t>
      </w:r>
      <w:r w:rsidR="000937EF" w:rsidRPr="000937EF">
        <w:t xml:space="preserve">The aim is to develop groups of talented people who are capable of filling a variety of roles within an organisations Succession planning focuses on developing long term succession as well as short term replacements within an organisation. </w:t>
      </w:r>
    </w:p>
    <w:p w:rsidR="002911E1" w:rsidRDefault="002D150F" w:rsidP="002911E1">
      <w:r>
        <w:rPr>
          <w:rFonts w:cstheme="minorHAnsi"/>
        </w:rPr>
        <w:t xml:space="preserve">The CIPD (2016) to approach to succession planning </w:t>
      </w:r>
      <w:r w:rsidR="002911E1" w:rsidRPr="002911E1">
        <w:t>is</w:t>
      </w:r>
      <w:r w:rsidR="002911E1" w:rsidRPr="002911E1">
        <w:t xml:space="preserve"> that all organisations need to be able to find people with the right skills to fill key positions within an organisation. Evidence by the CIPD (2016) show that in most large companies they run a highly-structured, confidential and top down succession schemes which look at finding internal successors for the posts within the organisation and plan their future career paths accordingly. However the CIPD (2016) have identified that there is a further problem with traditional succession planning which is that it failed to take account of the non-managerial roles within an organisation. </w:t>
      </w:r>
    </w:p>
    <w:p w:rsidR="002911E1" w:rsidRDefault="002911E1" w:rsidP="002911E1">
      <w:r>
        <w:t xml:space="preserve">According to </w:t>
      </w:r>
      <w:r w:rsidR="00EB2C11">
        <w:t>Taylor</w:t>
      </w:r>
      <w:r>
        <w:t xml:space="preserve"> (2019</w:t>
      </w:r>
      <w:r w:rsidR="00EB2C11">
        <w:t>) there are five</w:t>
      </w:r>
      <w:r>
        <w:t xml:space="preserve"> steps to creating a people plan which also looks at succession planning.</w:t>
      </w:r>
    </w:p>
    <w:p w:rsidR="00EB2C11" w:rsidRPr="00EB2C11" w:rsidRDefault="00EB2C11" w:rsidP="00EB2C11">
      <w:pPr>
        <w:numPr>
          <w:ilvl w:val="0"/>
          <w:numId w:val="10"/>
        </w:numPr>
        <w:spacing w:after="0" w:line="240" w:lineRule="auto"/>
        <w:contextualSpacing/>
        <w:rPr>
          <w:rFonts w:eastAsia="Times New Roman" w:cstheme="minorHAnsi"/>
          <w:lang w:eastAsia="en-GB"/>
        </w:rPr>
      </w:pPr>
      <w:r w:rsidRPr="00EB2C11">
        <w:rPr>
          <w:rFonts w:eastAsia="+mn-ea" w:cstheme="minorHAnsi"/>
          <w:color w:val="000000"/>
          <w:kern w:val="24"/>
          <w:lang w:eastAsia="en-GB"/>
        </w:rPr>
        <w:t>Identifying and developing future leaders</w:t>
      </w:r>
    </w:p>
    <w:p w:rsidR="00EB2C11" w:rsidRPr="00EB2C11" w:rsidRDefault="00EB2C11" w:rsidP="00EB2C11">
      <w:pPr>
        <w:numPr>
          <w:ilvl w:val="0"/>
          <w:numId w:val="10"/>
        </w:numPr>
        <w:spacing w:after="0" w:line="240" w:lineRule="auto"/>
        <w:contextualSpacing/>
        <w:rPr>
          <w:rFonts w:eastAsia="Times New Roman" w:cstheme="minorHAnsi"/>
          <w:lang w:eastAsia="en-GB"/>
        </w:rPr>
      </w:pPr>
      <w:r w:rsidRPr="00EB2C11">
        <w:rPr>
          <w:rFonts w:eastAsia="+mn-ea" w:cstheme="minorHAnsi"/>
          <w:color w:val="000000"/>
          <w:kern w:val="24"/>
          <w:lang w:eastAsia="en-GB"/>
        </w:rPr>
        <w:lastRenderedPageBreak/>
        <w:t>Considering business critical roles</w:t>
      </w:r>
    </w:p>
    <w:p w:rsidR="00EB2C11" w:rsidRPr="00EB2C11" w:rsidRDefault="00EB2C11" w:rsidP="00EB2C11">
      <w:pPr>
        <w:numPr>
          <w:ilvl w:val="0"/>
          <w:numId w:val="10"/>
        </w:numPr>
        <w:spacing w:after="0" w:line="240" w:lineRule="auto"/>
        <w:contextualSpacing/>
        <w:rPr>
          <w:rFonts w:eastAsia="Times New Roman" w:cstheme="minorHAnsi"/>
          <w:lang w:eastAsia="en-GB"/>
        </w:rPr>
      </w:pPr>
      <w:r w:rsidRPr="00EB2C11">
        <w:rPr>
          <w:rFonts w:eastAsia="+mn-ea" w:cstheme="minorHAnsi"/>
          <w:color w:val="000000"/>
          <w:kern w:val="24"/>
          <w:lang w:eastAsia="en-GB"/>
        </w:rPr>
        <w:t>Developing pools of talent</w:t>
      </w:r>
    </w:p>
    <w:p w:rsidR="00EB2C11" w:rsidRPr="00EB2C11" w:rsidRDefault="00EB2C11" w:rsidP="00EB2C11">
      <w:pPr>
        <w:numPr>
          <w:ilvl w:val="0"/>
          <w:numId w:val="10"/>
        </w:numPr>
        <w:spacing w:after="0" w:line="240" w:lineRule="auto"/>
        <w:contextualSpacing/>
        <w:rPr>
          <w:rFonts w:eastAsia="Times New Roman" w:cstheme="minorHAnsi"/>
          <w:lang w:eastAsia="en-GB"/>
        </w:rPr>
      </w:pPr>
      <w:r w:rsidRPr="00EB2C11">
        <w:rPr>
          <w:rFonts w:eastAsia="+mn-ea" w:cstheme="minorHAnsi"/>
          <w:color w:val="000000"/>
          <w:kern w:val="24"/>
          <w:lang w:eastAsia="en-GB"/>
        </w:rPr>
        <w:t>Enabling a smooth transition</w:t>
      </w:r>
    </w:p>
    <w:p w:rsidR="00EB2C11" w:rsidRPr="00EB2C11" w:rsidRDefault="00EB2C11" w:rsidP="00EB2C11">
      <w:pPr>
        <w:pStyle w:val="ListParagraph"/>
        <w:numPr>
          <w:ilvl w:val="0"/>
          <w:numId w:val="10"/>
        </w:numPr>
        <w:rPr>
          <w:rFonts w:cstheme="minorHAnsi"/>
        </w:rPr>
      </w:pPr>
      <w:r w:rsidRPr="00EB2C11">
        <w:rPr>
          <w:rFonts w:eastAsia="+mn-ea" w:cstheme="minorHAnsi"/>
          <w:color w:val="000000"/>
          <w:kern w:val="24"/>
          <w:lang w:eastAsia="en-GB"/>
        </w:rPr>
        <w:t>Balancing internal development with external ‘new blood</w:t>
      </w:r>
      <w:r>
        <w:rPr>
          <w:rFonts w:eastAsia="+mn-ea" w:cstheme="minorHAnsi"/>
          <w:color w:val="000000"/>
          <w:kern w:val="24"/>
          <w:lang w:eastAsia="en-GB"/>
        </w:rPr>
        <w:t>’</w:t>
      </w:r>
    </w:p>
    <w:p w:rsidR="00EB2C11" w:rsidRDefault="00EB2C11" w:rsidP="00EB2C11">
      <w:pPr>
        <w:rPr>
          <w:rFonts w:cstheme="minorHAnsi"/>
        </w:rPr>
      </w:pPr>
    </w:p>
    <w:p w:rsidR="00EB2C11" w:rsidRDefault="00EB2C11" w:rsidP="00EB2C11">
      <w:pPr>
        <w:rPr>
          <w:rFonts w:cstheme="minorHAnsi"/>
        </w:rPr>
      </w:pPr>
      <w:r>
        <w:rPr>
          <w:rFonts w:cstheme="minorHAnsi"/>
        </w:rPr>
        <w:t xml:space="preserve">Taylor (2019) talks about the following approaches to succession planning. Taylor (2019) has looked at traditional approaches as appose to contemporary approaches. </w:t>
      </w:r>
    </w:p>
    <w:p w:rsidR="00EB2C11" w:rsidRDefault="00EB2C11" w:rsidP="00EB2C11">
      <w:pPr>
        <w:rPr>
          <w:rFonts w:cstheme="minorHAnsi"/>
        </w:rPr>
      </w:pPr>
      <w:r>
        <w:rPr>
          <w:rFonts w:cstheme="minorHAnsi"/>
        </w:rPr>
        <w:t>Traditional Approaches to succession planning:-</w:t>
      </w:r>
    </w:p>
    <w:p w:rsidR="00EB2C11" w:rsidRPr="00EB2C11" w:rsidRDefault="00EB2C11" w:rsidP="00EB2C11">
      <w:pPr>
        <w:numPr>
          <w:ilvl w:val="0"/>
          <w:numId w:val="12"/>
        </w:numPr>
        <w:spacing w:after="0" w:line="240" w:lineRule="auto"/>
        <w:ind w:left="1267"/>
        <w:contextualSpacing/>
        <w:rPr>
          <w:rFonts w:eastAsia="Times New Roman" w:cstheme="minorHAnsi"/>
          <w:lang w:eastAsia="en-GB"/>
        </w:rPr>
      </w:pPr>
      <w:r w:rsidRPr="00EB2C11">
        <w:rPr>
          <w:rFonts w:eastAsia="+mn-ea" w:cstheme="minorHAnsi"/>
          <w:color w:val="000000"/>
          <w:kern w:val="24"/>
          <w:lang w:eastAsia="en-GB"/>
        </w:rPr>
        <w:t>Larger organisations</w:t>
      </w:r>
    </w:p>
    <w:p w:rsidR="00EB2C11" w:rsidRPr="00EB2C11" w:rsidRDefault="00EB2C11" w:rsidP="00EB2C11">
      <w:pPr>
        <w:numPr>
          <w:ilvl w:val="0"/>
          <w:numId w:val="12"/>
        </w:numPr>
        <w:spacing w:after="0" w:line="240" w:lineRule="auto"/>
        <w:ind w:left="1267"/>
        <w:contextualSpacing/>
        <w:rPr>
          <w:rFonts w:eastAsia="Times New Roman" w:cstheme="minorHAnsi"/>
          <w:lang w:eastAsia="en-GB"/>
        </w:rPr>
      </w:pPr>
      <w:r w:rsidRPr="00EB2C11">
        <w:rPr>
          <w:rFonts w:eastAsia="+mn-ea" w:cstheme="minorHAnsi"/>
          <w:color w:val="000000"/>
          <w:kern w:val="24"/>
          <w:lang w:eastAsia="en-GB"/>
        </w:rPr>
        <w:t>Stable and predictable environment</w:t>
      </w:r>
    </w:p>
    <w:p w:rsidR="00EB2C11" w:rsidRPr="00EB2C11" w:rsidRDefault="00EB2C11" w:rsidP="00EB2C11">
      <w:pPr>
        <w:numPr>
          <w:ilvl w:val="0"/>
          <w:numId w:val="12"/>
        </w:numPr>
        <w:spacing w:after="0" w:line="240" w:lineRule="auto"/>
        <w:ind w:left="1267"/>
        <w:contextualSpacing/>
        <w:rPr>
          <w:rFonts w:eastAsia="Times New Roman" w:cstheme="minorHAnsi"/>
          <w:lang w:eastAsia="en-GB"/>
        </w:rPr>
      </w:pPr>
      <w:r w:rsidRPr="00EB2C11">
        <w:rPr>
          <w:rFonts w:eastAsia="+mn-ea" w:cstheme="minorHAnsi"/>
          <w:color w:val="000000"/>
          <w:kern w:val="24"/>
          <w:lang w:eastAsia="en-GB"/>
        </w:rPr>
        <w:t>Top down approach</w:t>
      </w:r>
    </w:p>
    <w:p w:rsidR="00EB2C11" w:rsidRPr="00EB2C11" w:rsidRDefault="00EB2C11" w:rsidP="00EB2C11">
      <w:pPr>
        <w:numPr>
          <w:ilvl w:val="0"/>
          <w:numId w:val="12"/>
        </w:numPr>
        <w:spacing w:after="0" w:line="240" w:lineRule="auto"/>
        <w:ind w:left="1267"/>
        <w:contextualSpacing/>
        <w:rPr>
          <w:rFonts w:eastAsia="Times New Roman" w:cstheme="minorHAnsi"/>
          <w:lang w:eastAsia="en-GB"/>
        </w:rPr>
      </w:pPr>
      <w:r w:rsidRPr="00EB2C11">
        <w:rPr>
          <w:rFonts w:eastAsia="+mn-ea" w:cstheme="minorHAnsi"/>
          <w:color w:val="000000"/>
          <w:kern w:val="24"/>
          <w:lang w:eastAsia="en-GB"/>
        </w:rPr>
        <w:t>Managers identify and nurture individuals with talent</w:t>
      </w:r>
    </w:p>
    <w:p w:rsidR="00EB2C11" w:rsidRPr="00EB2C11" w:rsidRDefault="00EB2C11" w:rsidP="00EB2C11">
      <w:pPr>
        <w:numPr>
          <w:ilvl w:val="0"/>
          <w:numId w:val="12"/>
        </w:numPr>
        <w:spacing w:after="0" w:line="240" w:lineRule="auto"/>
        <w:ind w:left="1267"/>
        <w:contextualSpacing/>
        <w:rPr>
          <w:rFonts w:eastAsia="Times New Roman" w:cstheme="minorHAnsi"/>
          <w:lang w:eastAsia="en-GB"/>
        </w:rPr>
      </w:pPr>
      <w:r w:rsidRPr="00EB2C11">
        <w:rPr>
          <w:rFonts w:eastAsia="+mn-ea" w:cstheme="minorHAnsi"/>
          <w:color w:val="000000"/>
          <w:kern w:val="24"/>
          <w:lang w:eastAsia="en-GB"/>
        </w:rPr>
        <w:t xml:space="preserve">Continuity of leadership </w:t>
      </w:r>
    </w:p>
    <w:p w:rsidR="00EB2C11" w:rsidRDefault="00EB2C11" w:rsidP="00EB2C11">
      <w:pPr>
        <w:numPr>
          <w:ilvl w:val="0"/>
          <w:numId w:val="12"/>
        </w:numPr>
        <w:spacing w:after="0" w:line="240" w:lineRule="auto"/>
        <w:ind w:left="1267"/>
        <w:contextualSpacing/>
        <w:rPr>
          <w:rFonts w:eastAsia="Times New Roman" w:cstheme="minorHAnsi"/>
          <w:lang w:eastAsia="en-GB"/>
        </w:rPr>
      </w:pPr>
      <w:r w:rsidRPr="00EB2C11">
        <w:rPr>
          <w:rFonts w:eastAsia="+mn-ea" w:cstheme="minorHAnsi"/>
          <w:color w:val="000000"/>
          <w:kern w:val="24"/>
          <w:lang w:eastAsia="en-GB"/>
        </w:rPr>
        <w:t>Subjective, elitist and secretive</w:t>
      </w:r>
    </w:p>
    <w:p w:rsidR="00EB2C11" w:rsidRDefault="00EB2C11" w:rsidP="00EB2C11">
      <w:pPr>
        <w:spacing w:after="0" w:line="240" w:lineRule="auto"/>
        <w:contextualSpacing/>
        <w:rPr>
          <w:rFonts w:eastAsia="Times New Roman" w:cstheme="minorHAnsi"/>
          <w:lang w:eastAsia="en-GB"/>
        </w:rPr>
      </w:pPr>
    </w:p>
    <w:p w:rsidR="00EB2C11" w:rsidRPr="00EB2C11" w:rsidRDefault="00EB2C11" w:rsidP="00EB2C11">
      <w:pPr>
        <w:spacing w:after="0" w:line="240" w:lineRule="auto"/>
        <w:contextualSpacing/>
        <w:rPr>
          <w:rFonts w:eastAsia="Times New Roman" w:cstheme="minorHAnsi"/>
          <w:lang w:eastAsia="en-GB"/>
        </w:rPr>
      </w:pPr>
    </w:p>
    <w:p w:rsidR="00EB2C11" w:rsidRDefault="00EB2C11" w:rsidP="00EB2C11">
      <w:pPr>
        <w:spacing w:after="0" w:line="240" w:lineRule="auto"/>
        <w:contextualSpacing/>
        <w:rPr>
          <w:rFonts w:eastAsia="+mn-ea" w:cstheme="minorHAnsi"/>
          <w:color w:val="000000"/>
          <w:kern w:val="24"/>
          <w:lang w:eastAsia="en-GB"/>
        </w:rPr>
      </w:pPr>
      <w:r>
        <w:rPr>
          <w:rFonts w:eastAsia="+mn-ea" w:cstheme="minorHAnsi"/>
          <w:color w:val="000000"/>
          <w:kern w:val="24"/>
          <w:lang w:eastAsia="en-GB"/>
        </w:rPr>
        <w:t>Contemporary Approaches to succession planning:-</w:t>
      </w:r>
    </w:p>
    <w:p w:rsidR="00EB2C11" w:rsidRDefault="00EB2C11" w:rsidP="00EB2C11">
      <w:pPr>
        <w:spacing w:after="0" w:line="240" w:lineRule="auto"/>
        <w:contextualSpacing/>
        <w:rPr>
          <w:rFonts w:eastAsia="+mn-ea" w:cstheme="minorHAnsi"/>
          <w:color w:val="000000"/>
          <w:kern w:val="24"/>
          <w:lang w:eastAsia="en-GB"/>
        </w:rPr>
      </w:pPr>
    </w:p>
    <w:p w:rsidR="00EB2C11" w:rsidRPr="00EB2C11" w:rsidRDefault="00EB2C11" w:rsidP="00EB2C11">
      <w:pPr>
        <w:numPr>
          <w:ilvl w:val="0"/>
          <w:numId w:val="13"/>
        </w:numPr>
        <w:spacing w:after="0" w:line="240" w:lineRule="auto"/>
        <w:ind w:left="1267"/>
        <w:contextualSpacing/>
        <w:rPr>
          <w:rFonts w:eastAsia="Times New Roman" w:cstheme="minorHAnsi"/>
          <w:lang w:eastAsia="en-GB"/>
        </w:rPr>
      </w:pPr>
      <w:r w:rsidRPr="00EB2C11">
        <w:rPr>
          <w:rFonts w:eastAsia="+mn-ea" w:cstheme="minorHAnsi"/>
          <w:color w:val="000000"/>
          <w:kern w:val="24"/>
          <w:lang w:eastAsia="en-GB"/>
        </w:rPr>
        <w:t>Less secrecy, open communication</w:t>
      </w:r>
    </w:p>
    <w:p w:rsidR="00EB2C11" w:rsidRPr="00EB2C11" w:rsidRDefault="00EB2C11" w:rsidP="00EB2C11">
      <w:pPr>
        <w:numPr>
          <w:ilvl w:val="0"/>
          <w:numId w:val="13"/>
        </w:numPr>
        <w:spacing w:after="0" w:line="240" w:lineRule="auto"/>
        <w:ind w:left="1267"/>
        <w:contextualSpacing/>
        <w:rPr>
          <w:rFonts w:eastAsia="Times New Roman" w:cstheme="minorHAnsi"/>
          <w:lang w:eastAsia="en-GB"/>
        </w:rPr>
      </w:pPr>
      <w:r w:rsidRPr="00EB2C11">
        <w:rPr>
          <w:rFonts w:eastAsia="+mn-ea" w:cstheme="minorHAnsi"/>
          <w:color w:val="000000"/>
          <w:kern w:val="24"/>
          <w:lang w:eastAsia="en-GB"/>
        </w:rPr>
        <w:t>Devolution to line managers</w:t>
      </w:r>
    </w:p>
    <w:p w:rsidR="00EB2C11" w:rsidRPr="00EB2C11" w:rsidRDefault="00EB2C11" w:rsidP="00EB2C11">
      <w:pPr>
        <w:numPr>
          <w:ilvl w:val="0"/>
          <w:numId w:val="13"/>
        </w:numPr>
        <w:spacing w:after="0" w:line="240" w:lineRule="auto"/>
        <w:ind w:left="1267"/>
        <w:contextualSpacing/>
        <w:rPr>
          <w:rFonts w:eastAsia="Times New Roman" w:cstheme="minorHAnsi"/>
          <w:lang w:eastAsia="en-GB"/>
        </w:rPr>
      </w:pPr>
      <w:r w:rsidRPr="00EB2C11">
        <w:rPr>
          <w:rFonts w:eastAsia="+mn-ea" w:cstheme="minorHAnsi"/>
          <w:color w:val="000000"/>
          <w:kern w:val="24"/>
          <w:lang w:eastAsia="en-GB"/>
        </w:rPr>
        <w:t>Pools of talent</w:t>
      </w:r>
    </w:p>
    <w:p w:rsidR="00EB2C11" w:rsidRPr="00EB2C11" w:rsidRDefault="00EB2C11" w:rsidP="00EB2C11">
      <w:pPr>
        <w:numPr>
          <w:ilvl w:val="0"/>
          <w:numId w:val="13"/>
        </w:numPr>
        <w:spacing w:after="0" w:line="240" w:lineRule="auto"/>
        <w:ind w:left="1267"/>
        <w:contextualSpacing/>
        <w:rPr>
          <w:rFonts w:eastAsia="Times New Roman" w:cstheme="minorHAnsi"/>
          <w:lang w:eastAsia="en-GB"/>
        </w:rPr>
      </w:pPr>
      <w:r w:rsidRPr="00EB2C11">
        <w:rPr>
          <w:rFonts w:eastAsia="+mn-ea" w:cstheme="minorHAnsi"/>
          <w:color w:val="000000"/>
          <w:kern w:val="24"/>
          <w:lang w:eastAsia="en-GB"/>
        </w:rPr>
        <w:t>Sophisticated selection techniques</w:t>
      </w:r>
    </w:p>
    <w:p w:rsidR="00EB2C11" w:rsidRPr="00EB2C11" w:rsidRDefault="00EB2C11" w:rsidP="00EB2C11">
      <w:pPr>
        <w:numPr>
          <w:ilvl w:val="0"/>
          <w:numId w:val="13"/>
        </w:numPr>
        <w:spacing w:after="0" w:line="240" w:lineRule="auto"/>
        <w:ind w:left="1267"/>
        <w:contextualSpacing/>
        <w:rPr>
          <w:rFonts w:eastAsia="Times New Roman" w:cstheme="minorHAnsi"/>
          <w:lang w:eastAsia="en-GB"/>
        </w:rPr>
      </w:pPr>
      <w:r w:rsidRPr="00EB2C11">
        <w:rPr>
          <w:rFonts w:eastAsia="+mn-ea" w:cstheme="minorHAnsi"/>
          <w:color w:val="000000"/>
          <w:kern w:val="24"/>
          <w:lang w:eastAsia="en-GB"/>
        </w:rPr>
        <w:t>Management development techniques</w:t>
      </w:r>
    </w:p>
    <w:p w:rsidR="00EB2C11" w:rsidRPr="00EB2C11" w:rsidRDefault="00EB2C11" w:rsidP="00EB2C11">
      <w:pPr>
        <w:numPr>
          <w:ilvl w:val="0"/>
          <w:numId w:val="13"/>
        </w:numPr>
        <w:spacing w:after="0" w:line="240" w:lineRule="auto"/>
        <w:ind w:left="1267"/>
        <w:contextualSpacing/>
        <w:rPr>
          <w:rFonts w:eastAsia="Times New Roman" w:cstheme="minorHAnsi"/>
          <w:lang w:eastAsia="en-GB"/>
        </w:rPr>
      </w:pPr>
      <w:r w:rsidRPr="00EB2C11">
        <w:rPr>
          <w:rFonts w:eastAsia="+mn-ea" w:cstheme="minorHAnsi"/>
          <w:color w:val="000000"/>
          <w:kern w:val="24"/>
          <w:lang w:eastAsia="en-GB"/>
        </w:rPr>
        <w:t>Encompasses all</w:t>
      </w:r>
    </w:p>
    <w:p w:rsidR="00EB2C11" w:rsidRPr="008307B1" w:rsidRDefault="00EB2C11" w:rsidP="00EB2C11">
      <w:pPr>
        <w:spacing w:after="0" w:line="240" w:lineRule="auto"/>
        <w:contextualSpacing/>
        <w:rPr>
          <w:rFonts w:eastAsia="+mn-ea" w:cstheme="minorHAnsi"/>
          <w:kern w:val="24"/>
          <w:lang w:eastAsia="en-GB"/>
        </w:rPr>
      </w:pPr>
    </w:p>
    <w:p w:rsidR="008307B1" w:rsidRPr="007E779A" w:rsidRDefault="00F45009" w:rsidP="008307B1">
      <w:pPr>
        <w:pStyle w:val="NormalWeb"/>
        <w:numPr>
          <w:ilvl w:val="0"/>
          <w:numId w:val="1"/>
        </w:numPr>
        <w:spacing w:before="0" w:beforeAutospacing="0" w:after="0" w:afterAutospacing="0"/>
        <w:rPr>
          <w:rFonts w:asciiTheme="minorHAnsi" w:hAnsiTheme="minorHAnsi" w:cstheme="minorHAnsi"/>
          <w:sz w:val="22"/>
          <w:szCs w:val="22"/>
        </w:rPr>
      </w:pPr>
      <w:r w:rsidRPr="008307B1">
        <w:rPr>
          <w:rFonts w:asciiTheme="minorHAnsi" w:eastAsia="+mn-ea" w:hAnsiTheme="minorHAnsi" w:cstheme="minorHAnsi"/>
          <w:kern w:val="24"/>
          <w:sz w:val="22"/>
          <w:szCs w:val="22"/>
        </w:rPr>
        <w:t xml:space="preserve">In order for an organisation to attract and retain talented </w:t>
      </w:r>
      <w:r w:rsidR="008307B1" w:rsidRPr="008307B1">
        <w:rPr>
          <w:rFonts w:asciiTheme="minorHAnsi" w:eastAsia="+mn-ea" w:hAnsiTheme="minorHAnsi" w:cstheme="minorHAnsi"/>
          <w:kern w:val="24"/>
          <w:sz w:val="22"/>
          <w:szCs w:val="22"/>
        </w:rPr>
        <w:t>the organisation need to be aware of its competitors and its position. According to the CIPD (2016) a strong brand helps to attract and retain talented staff. The same principle as product branding to attract customers. Aligned to values, strategy and policies. The message needs to be consistent with the reality of working in the organisation, or the organisation can risk damaging the brand and reputation. It’s important for the organisation to have a unique selling point. Consider if the brand reflects the culture, employee attitudes, benefits offered.</w:t>
      </w:r>
    </w:p>
    <w:p w:rsidR="007E779A" w:rsidRPr="008307B1" w:rsidRDefault="007E779A" w:rsidP="007E779A">
      <w:pPr>
        <w:pStyle w:val="NormalWeb"/>
        <w:spacing w:before="0" w:beforeAutospacing="0" w:after="0" w:afterAutospacing="0"/>
        <w:ind w:left="720"/>
        <w:rPr>
          <w:rFonts w:asciiTheme="minorHAnsi" w:hAnsiTheme="minorHAnsi" w:cstheme="minorHAnsi"/>
          <w:sz w:val="22"/>
          <w:szCs w:val="22"/>
        </w:rPr>
      </w:pPr>
    </w:p>
    <w:p w:rsidR="009961EE" w:rsidRDefault="008307B1" w:rsidP="009961EE">
      <w:pPr>
        <w:pStyle w:val="NormalWeb"/>
        <w:spacing w:before="0" w:beforeAutospacing="0" w:after="0" w:afterAutospacing="0"/>
        <w:ind w:left="720"/>
        <w:rPr>
          <w:rFonts w:asciiTheme="minorHAnsi" w:eastAsia="+mn-ea" w:hAnsiTheme="minorHAnsi" w:cstheme="minorHAnsi"/>
          <w:iCs/>
          <w:color w:val="000000"/>
          <w:kern w:val="24"/>
          <w:sz w:val="22"/>
          <w:szCs w:val="22"/>
          <w:lang w:val="en-US"/>
        </w:rPr>
      </w:pPr>
      <w:r w:rsidRPr="008307B1">
        <w:rPr>
          <w:rFonts w:eastAsia="+mn-ea" w:cstheme="minorHAnsi"/>
          <w:kern w:val="24"/>
          <w:lang w:val="en-US"/>
        </w:rPr>
        <w:t xml:space="preserve">The </w:t>
      </w:r>
      <w:r w:rsidRPr="008307B1">
        <w:rPr>
          <w:rFonts w:asciiTheme="minorHAnsi" w:eastAsia="+mn-ea" w:hAnsiTheme="minorHAnsi" w:cstheme="minorHAnsi"/>
          <w:kern w:val="24"/>
          <w:sz w:val="22"/>
          <w:szCs w:val="22"/>
          <w:lang w:val="en-US"/>
        </w:rPr>
        <w:t>CIPD</w:t>
      </w:r>
      <w:r w:rsidR="007D132D">
        <w:rPr>
          <w:rFonts w:asciiTheme="minorHAnsi" w:eastAsia="+mn-ea" w:hAnsiTheme="minorHAnsi" w:cstheme="minorHAnsi"/>
          <w:kern w:val="24"/>
          <w:sz w:val="22"/>
          <w:szCs w:val="22"/>
          <w:lang w:val="en-US"/>
        </w:rPr>
        <w:t xml:space="preserve"> </w:t>
      </w:r>
      <w:r w:rsidRPr="008307B1">
        <w:rPr>
          <w:rFonts w:eastAsia="+mn-ea" w:cstheme="minorHAnsi"/>
          <w:kern w:val="24"/>
          <w:lang w:val="en-US"/>
        </w:rPr>
        <w:t>(2016)</w:t>
      </w:r>
      <w:r w:rsidRPr="008307B1">
        <w:rPr>
          <w:rFonts w:asciiTheme="minorHAnsi" w:eastAsia="+mn-ea" w:hAnsiTheme="minorHAnsi" w:cstheme="minorHAnsi"/>
          <w:kern w:val="24"/>
          <w:sz w:val="22"/>
          <w:szCs w:val="22"/>
          <w:lang w:val="en-US"/>
        </w:rPr>
        <w:t xml:space="preserve"> defines as </w:t>
      </w:r>
      <w:r w:rsidRPr="008307B1">
        <w:rPr>
          <w:rFonts w:asciiTheme="minorHAnsi" w:eastAsia="+mn-ea" w:hAnsiTheme="minorHAnsi" w:cstheme="minorHAnsi"/>
          <w:iCs/>
          <w:kern w:val="24"/>
          <w:sz w:val="22"/>
          <w:szCs w:val="22"/>
          <w:lang w:val="en-US"/>
        </w:rPr>
        <w:t xml:space="preserve">‘a set of attributes and qualities, often intangible, that makes an </w:t>
      </w:r>
      <w:proofErr w:type="spellStart"/>
      <w:r w:rsidRPr="008307B1">
        <w:rPr>
          <w:rFonts w:asciiTheme="minorHAnsi" w:eastAsia="+mn-ea" w:hAnsiTheme="minorHAnsi" w:cstheme="minorHAnsi"/>
          <w:iCs/>
          <w:kern w:val="24"/>
          <w:sz w:val="22"/>
          <w:lang w:val="en-US"/>
        </w:rPr>
        <w:t>organisation</w:t>
      </w:r>
      <w:proofErr w:type="spellEnd"/>
      <w:r w:rsidRPr="008307B1">
        <w:rPr>
          <w:rFonts w:asciiTheme="minorHAnsi" w:eastAsia="+mn-ea" w:hAnsiTheme="minorHAnsi" w:cstheme="minorHAnsi"/>
          <w:iCs/>
          <w:kern w:val="24"/>
          <w:lang w:val="en-US"/>
        </w:rPr>
        <w:t xml:space="preserve"> </w:t>
      </w:r>
      <w:r w:rsidRPr="008307B1">
        <w:rPr>
          <w:rFonts w:asciiTheme="minorHAnsi" w:eastAsia="+mn-ea" w:hAnsiTheme="minorHAnsi" w:cstheme="minorHAnsi"/>
          <w:iCs/>
          <w:kern w:val="24"/>
          <w:sz w:val="22"/>
          <w:szCs w:val="22"/>
          <w:lang w:val="en-US"/>
        </w:rPr>
        <w:t>distinctive, promises a particular kind of employment experience, and appeals to those</w:t>
      </w:r>
      <w:r w:rsidRPr="008307B1">
        <w:rPr>
          <w:rFonts w:ascii="Myriad Pro" w:eastAsia="+mn-ea" w:hAnsi="Myriad Pro" w:cs="+mn-cs"/>
          <w:iCs/>
          <w:kern w:val="24"/>
          <w:sz w:val="60"/>
          <w:szCs w:val="60"/>
          <w:lang w:val="en-US"/>
        </w:rPr>
        <w:t xml:space="preserve"> </w:t>
      </w:r>
      <w:r w:rsidRPr="008307B1">
        <w:rPr>
          <w:rFonts w:asciiTheme="minorHAnsi" w:eastAsia="+mn-ea" w:hAnsiTheme="minorHAnsi" w:cstheme="minorHAnsi"/>
          <w:iCs/>
          <w:color w:val="000000"/>
          <w:kern w:val="24"/>
          <w:sz w:val="22"/>
          <w:szCs w:val="22"/>
          <w:lang w:val="en-US"/>
        </w:rPr>
        <w:t>people who will thrive and perform best in its culture’</w:t>
      </w:r>
    </w:p>
    <w:p w:rsidR="009961EE" w:rsidRDefault="009961EE" w:rsidP="009961EE">
      <w:pPr>
        <w:pStyle w:val="NormalWeb"/>
        <w:spacing w:before="0" w:beforeAutospacing="0" w:after="0" w:afterAutospacing="0"/>
        <w:ind w:left="720"/>
        <w:rPr>
          <w:rFonts w:asciiTheme="minorHAnsi" w:eastAsia="+mn-ea" w:hAnsiTheme="minorHAnsi" w:cstheme="minorHAnsi"/>
          <w:iCs/>
          <w:color w:val="000000"/>
          <w:kern w:val="24"/>
          <w:sz w:val="22"/>
          <w:szCs w:val="22"/>
          <w:lang w:val="en-US"/>
        </w:rPr>
      </w:pPr>
    </w:p>
    <w:p w:rsidR="009961EE" w:rsidRDefault="008307B1" w:rsidP="009961EE">
      <w:pPr>
        <w:pStyle w:val="NormalWeb"/>
        <w:spacing w:before="0" w:beforeAutospacing="0" w:after="0" w:afterAutospacing="0"/>
        <w:ind w:left="720"/>
        <w:rPr>
          <w:rFonts w:asciiTheme="minorHAnsi" w:hAnsiTheme="minorHAnsi" w:cstheme="minorHAnsi"/>
          <w:spacing w:val="4"/>
          <w:sz w:val="22"/>
          <w:szCs w:val="22"/>
        </w:rPr>
      </w:pPr>
      <w:r w:rsidRPr="009961EE">
        <w:rPr>
          <w:rFonts w:asciiTheme="minorHAnsi" w:eastAsia="+mn-ea" w:hAnsiTheme="minorHAnsi" w:cstheme="minorHAnsi"/>
          <w:iCs/>
          <w:kern w:val="24"/>
          <w:sz w:val="22"/>
          <w:szCs w:val="22"/>
          <w:lang w:val="en-US"/>
        </w:rPr>
        <w:t xml:space="preserve">According to </w:t>
      </w:r>
      <w:r w:rsidR="00BE3019" w:rsidRPr="009961EE">
        <w:rPr>
          <w:rFonts w:asciiTheme="minorHAnsi" w:eastAsia="+mn-ea" w:hAnsiTheme="minorHAnsi" w:cstheme="minorHAnsi"/>
          <w:iCs/>
          <w:kern w:val="24"/>
          <w:sz w:val="22"/>
          <w:szCs w:val="22"/>
          <w:lang w:val="en-US"/>
        </w:rPr>
        <w:t>Amos Beach UK (2020)</w:t>
      </w:r>
      <w:r w:rsidR="009961EE" w:rsidRPr="009961EE">
        <w:rPr>
          <w:rFonts w:asciiTheme="minorHAnsi" w:eastAsia="+mn-ea" w:hAnsiTheme="minorHAnsi" w:cstheme="minorHAnsi"/>
          <w:iCs/>
          <w:kern w:val="24"/>
          <w:sz w:val="22"/>
          <w:szCs w:val="22"/>
          <w:lang w:val="en-US"/>
        </w:rPr>
        <w:t xml:space="preserve"> </w:t>
      </w:r>
      <w:r w:rsidR="009961EE" w:rsidRPr="009961EE">
        <w:rPr>
          <w:rFonts w:asciiTheme="minorHAnsi" w:hAnsiTheme="minorHAnsi" w:cstheme="minorHAnsi"/>
          <w:spacing w:val="4"/>
          <w:sz w:val="22"/>
          <w:szCs w:val="22"/>
          <w:shd w:val="clear" w:color="auto" w:fill="FFFFFF"/>
        </w:rPr>
        <w:t>it</w:t>
      </w:r>
      <w:r w:rsidR="009961EE" w:rsidRPr="009961EE">
        <w:rPr>
          <w:rFonts w:asciiTheme="minorHAnsi" w:hAnsiTheme="minorHAnsi" w:cstheme="minorHAnsi"/>
          <w:spacing w:val="4"/>
          <w:sz w:val="22"/>
          <w:szCs w:val="22"/>
          <w:shd w:val="clear" w:color="auto" w:fill="FFFFFF"/>
        </w:rPr>
        <w:t xml:space="preserve"> is hard to get skilful employees and retain them and during a global pandemic it has made it harder than ever. Also a major culture change between generations of employees makes it a lot harder. C</w:t>
      </w:r>
      <w:r w:rsidR="009961EE" w:rsidRPr="009961EE">
        <w:rPr>
          <w:rFonts w:asciiTheme="minorHAnsi" w:hAnsiTheme="minorHAnsi" w:cstheme="minorHAnsi"/>
          <w:spacing w:val="4"/>
          <w:sz w:val="22"/>
          <w:szCs w:val="22"/>
        </w:rPr>
        <w:t>ompanies are now investing heavily in educating and improving their employees’ skill sets all in an effort to them. This</w:t>
      </w:r>
      <w:r w:rsidR="009961EE" w:rsidRPr="00985537">
        <w:rPr>
          <w:rFonts w:asciiTheme="minorHAnsi" w:hAnsiTheme="minorHAnsi" w:cstheme="minorHAnsi"/>
          <w:spacing w:val="4"/>
          <w:sz w:val="22"/>
          <w:szCs w:val="22"/>
        </w:rPr>
        <w:t xml:space="preserve"> can be expensive</w:t>
      </w:r>
      <w:r w:rsidR="009961EE" w:rsidRPr="009961EE">
        <w:rPr>
          <w:rFonts w:asciiTheme="minorHAnsi" w:hAnsiTheme="minorHAnsi" w:cstheme="minorHAnsi"/>
          <w:spacing w:val="4"/>
          <w:sz w:val="22"/>
          <w:szCs w:val="22"/>
        </w:rPr>
        <w:t xml:space="preserve"> </w:t>
      </w:r>
      <w:r w:rsidR="009961EE" w:rsidRPr="00985537">
        <w:rPr>
          <w:rFonts w:asciiTheme="minorHAnsi" w:hAnsiTheme="minorHAnsi" w:cstheme="minorHAnsi"/>
          <w:spacing w:val="4"/>
          <w:sz w:val="22"/>
          <w:szCs w:val="22"/>
        </w:rPr>
        <w:t>and</w:t>
      </w:r>
      <w:r w:rsidR="009961EE" w:rsidRPr="009961EE">
        <w:rPr>
          <w:rFonts w:asciiTheme="minorHAnsi" w:hAnsiTheme="minorHAnsi" w:cstheme="minorHAnsi"/>
          <w:spacing w:val="4"/>
          <w:sz w:val="22"/>
          <w:szCs w:val="22"/>
        </w:rPr>
        <w:t xml:space="preserve"> could be risky as</w:t>
      </w:r>
      <w:r w:rsidR="009961EE" w:rsidRPr="00985537">
        <w:rPr>
          <w:rFonts w:asciiTheme="minorHAnsi" w:hAnsiTheme="minorHAnsi" w:cstheme="minorHAnsi"/>
          <w:spacing w:val="4"/>
          <w:sz w:val="22"/>
          <w:szCs w:val="22"/>
        </w:rPr>
        <w:t xml:space="preserve"> </w:t>
      </w:r>
      <w:r w:rsidR="009961EE" w:rsidRPr="009961EE">
        <w:rPr>
          <w:rFonts w:asciiTheme="minorHAnsi" w:hAnsiTheme="minorHAnsi" w:cstheme="minorHAnsi"/>
          <w:spacing w:val="4"/>
          <w:sz w:val="22"/>
          <w:szCs w:val="22"/>
        </w:rPr>
        <w:t xml:space="preserve">once employees have gained the skills they might </w:t>
      </w:r>
      <w:r w:rsidR="009961EE" w:rsidRPr="00985537">
        <w:rPr>
          <w:rFonts w:asciiTheme="minorHAnsi" w:hAnsiTheme="minorHAnsi" w:cstheme="minorHAnsi"/>
          <w:spacing w:val="4"/>
          <w:sz w:val="22"/>
          <w:szCs w:val="22"/>
        </w:rPr>
        <w:t xml:space="preserve">start looking for jobs with better pay. </w:t>
      </w:r>
      <w:r w:rsidR="009961EE" w:rsidRPr="009961EE">
        <w:rPr>
          <w:rFonts w:asciiTheme="minorHAnsi" w:hAnsiTheme="minorHAnsi" w:cstheme="minorHAnsi"/>
          <w:spacing w:val="4"/>
          <w:sz w:val="22"/>
          <w:szCs w:val="22"/>
        </w:rPr>
        <w:t xml:space="preserve">Competing companies can also ‘poach’ employees if they’ve got the skills they need and also offer them better packages. </w:t>
      </w:r>
    </w:p>
    <w:p w:rsidR="007D132D" w:rsidRDefault="007D132D" w:rsidP="009961EE">
      <w:pPr>
        <w:pStyle w:val="NormalWeb"/>
        <w:spacing w:before="0" w:beforeAutospacing="0" w:after="0" w:afterAutospacing="0"/>
        <w:ind w:left="720"/>
        <w:rPr>
          <w:rFonts w:asciiTheme="minorHAnsi" w:hAnsiTheme="minorHAnsi" w:cstheme="minorHAnsi"/>
          <w:spacing w:val="4"/>
          <w:sz w:val="22"/>
          <w:szCs w:val="22"/>
        </w:rPr>
      </w:pPr>
    </w:p>
    <w:p w:rsidR="007D132D" w:rsidRDefault="007D132D" w:rsidP="009961EE">
      <w:pPr>
        <w:pStyle w:val="NormalWeb"/>
        <w:spacing w:before="0" w:beforeAutospacing="0" w:after="0" w:afterAutospacing="0"/>
        <w:ind w:left="720"/>
        <w:rPr>
          <w:rFonts w:asciiTheme="minorHAnsi" w:hAnsiTheme="minorHAnsi" w:cstheme="minorHAnsi"/>
          <w:spacing w:val="4"/>
          <w:sz w:val="22"/>
          <w:szCs w:val="22"/>
        </w:rPr>
      </w:pPr>
      <w:r>
        <w:rPr>
          <w:rFonts w:asciiTheme="minorHAnsi" w:hAnsiTheme="minorHAnsi" w:cstheme="minorHAnsi"/>
          <w:spacing w:val="4"/>
          <w:sz w:val="22"/>
          <w:szCs w:val="22"/>
        </w:rPr>
        <w:t xml:space="preserve">According to Taylor and </w:t>
      </w:r>
      <w:proofErr w:type="spellStart"/>
      <w:r>
        <w:rPr>
          <w:rFonts w:asciiTheme="minorHAnsi" w:hAnsiTheme="minorHAnsi" w:cstheme="minorHAnsi"/>
          <w:spacing w:val="4"/>
          <w:sz w:val="22"/>
          <w:szCs w:val="22"/>
        </w:rPr>
        <w:t>Woodhams</w:t>
      </w:r>
      <w:proofErr w:type="spellEnd"/>
      <w:r>
        <w:rPr>
          <w:rFonts w:asciiTheme="minorHAnsi" w:hAnsiTheme="minorHAnsi" w:cstheme="minorHAnsi"/>
          <w:spacing w:val="4"/>
          <w:sz w:val="22"/>
          <w:szCs w:val="22"/>
        </w:rPr>
        <w:t xml:space="preserve"> (2016) organisations need to make sure that they ensure that the right people don’t leave the company/organisation. </w:t>
      </w:r>
    </w:p>
    <w:p w:rsidR="007D132D" w:rsidRPr="007D132D" w:rsidRDefault="007D132D" w:rsidP="007D132D">
      <w:pPr>
        <w:spacing w:after="0" w:line="240" w:lineRule="auto"/>
        <w:rPr>
          <w:rFonts w:ascii="Times New Roman" w:eastAsia="Times New Roman" w:hAnsi="Times New Roman" w:cs="Times New Roman"/>
          <w:sz w:val="24"/>
          <w:szCs w:val="24"/>
          <w:lang w:eastAsia="en-GB"/>
        </w:rPr>
      </w:pPr>
      <w:r w:rsidRPr="007D132D">
        <w:rPr>
          <w:rFonts w:ascii="Calibri" w:eastAsia="+mn-ea" w:hAnsi="Calibri" w:cs="+mn-cs"/>
          <w:color w:val="000000"/>
          <w:kern w:val="24"/>
          <w:sz w:val="24"/>
          <w:szCs w:val="24"/>
          <w:lang w:eastAsia="en-GB"/>
        </w:rPr>
        <w:lastRenderedPageBreak/>
        <w:t>Functional turnover is desired as it removes poor performers</w:t>
      </w:r>
      <w:r w:rsidR="006B789E">
        <w:rPr>
          <w:rFonts w:ascii="Calibri" w:eastAsia="+mn-ea" w:hAnsi="Calibri" w:cs="+mn-cs"/>
          <w:color w:val="000000"/>
          <w:kern w:val="24"/>
          <w:sz w:val="24"/>
          <w:szCs w:val="24"/>
          <w:lang w:eastAsia="en-GB"/>
        </w:rPr>
        <w:t xml:space="preserve"> from the organisation, save the organisation money</w:t>
      </w:r>
      <w:r w:rsidRPr="007D132D">
        <w:rPr>
          <w:rFonts w:ascii="Calibri" w:eastAsia="+mn-ea" w:hAnsi="Calibri" w:cs="+mn-cs"/>
          <w:color w:val="000000"/>
          <w:kern w:val="24"/>
          <w:sz w:val="24"/>
          <w:szCs w:val="24"/>
          <w:lang w:eastAsia="en-GB"/>
        </w:rPr>
        <w:t>, allows others to progress and introduces new</w:t>
      </w:r>
      <w:r w:rsidR="006B789E">
        <w:rPr>
          <w:rFonts w:ascii="Calibri" w:eastAsia="+mn-ea" w:hAnsi="Calibri" w:cs="+mn-cs"/>
          <w:color w:val="000000"/>
          <w:kern w:val="24"/>
          <w:sz w:val="24"/>
          <w:szCs w:val="24"/>
          <w:lang w:eastAsia="en-GB"/>
        </w:rPr>
        <w:t xml:space="preserve"> members of staff to the organisation</w:t>
      </w:r>
      <w:r w:rsidRPr="007D132D">
        <w:rPr>
          <w:rFonts w:ascii="Calibri" w:eastAsia="+mn-ea" w:hAnsi="Calibri" w:cs="+mn-cs"/>
          <w:color w:val="000000"/>
          <w:kern w:val="24"/>
          <w:sz w:val="24"/>
          <w:szCs w:val="24"/>
          <w:lang w:eastAsia="en-GB"/>
        </w:rPr>
        <w:t>.</w:t>
      </w:r>
      <w:r w:rsidR="006B789E">
        <w:rPr>
          <w:rFonts w:ascii="Times New Roman" w:eastAsia="Times New Roman" w:hAnsi="Times New Roman" w:cs="Times New Roman"/>
          <w:sz w:val="24"/>
          <w:szCs w:val="24"/>
          <w:lang w:eastAsia="en-GB"/>
        </w:rPr>
        <w:t xml:space="preserve"> </w:t>
      </w:r>
      <w:r w:rsidR="006B789E" w:rsidRPr="006B789E">
        <w:rPr>
          <w:rFonts w:eastAsia="Times New Roman" w:cstheme="minorHAnsi"/>
          <w:szCs w:val="24"/>
          <w:lang w:eastAsia="en-GB"/>
        </w:rPr>
        <w:t xml:space="preserve">However </w:t>
      </w:r>
      <w:r w:rsidR="006B789E" w:rsidRPr="006B789E">
        <w:rPr>
          <w:rFonts w:eastAsia="+mn-ea" w:cstheme="minorHAnsi"/>
          <w:color w:val="000000"/>
          <w:kern w:val="24"/>
          <w:szCs w:val="24"/>
          <w:lang w:eastAsia="en-GB"/>
        </w:rPr>
        <w:t>Dysfunctional turnover</w:t>
      </w:r>
      <w:r w:rsidRPr="006B789E">
        <w:rPr>
          <w:rFonts w:eastAsia="+mn-ea" w:cstheme="minorHAnsi"/>
          <w:color w:val="000000"/>
          <w:kern w:val="24"/>
          <w:szCs w:val="24"/>
          <w:lang w:eastAsia="en-GB"/>
        </w:rPr>
        <w:t xml:space="preserve"> has a </w:t>
      </w:r>
      <w:r w:rsidRPr="007D132D">
        <w:rPr>
          <w:rFonts w:eastAsia="+mn-ea" w:cstheme="minorHAnsi"/>
          <w:color w:val="000000"/>
          <w:kern w:val="24"/>
          <w:szCs w:val="24"/>
          <w:lang w:eastAsia="en-GB"/>
        </w:rPr>
        <w:t>negative effect</w:t>
      </w:r>
      <w:r w:rsidRPr="006B789E">
        <w:rPr>
          <w:rFonts w:eastAsia="+mn-ea" w:cstheme="minorHAnsi"/>
          <w:color w:val="000000"/>
          <w:kern w:val="24"/>
          <w:szCs w:val="24"/>
          <w:lang w:eastAsia="en-GB"/>
        </w:rPr>
        <w:t xml:space="preserve"> on the </w:t>
      </w:r>
      <w:r w:rsidR="006B789E" w:rsidRPr="006B789E">
        <w:rPr>
          <w:rFonts w:eastAsia="+mn-ea" w:cstheme="minorHAnsi"/>
          <w:color w:val="000000"/>
          <w:kern w:val="24"/>
          <w:szCs w:val="24"/>
          <w:lang w:eastAsia="en-GB"/>
        </w:rPr>
        <w:t>organisation,</w:t>
      </w:r>
      <w:r w:rsidRPr="007D132D">
        <w:rPr>
          <w:rFonts w:eastAsia="+mn-ea" w:cstheme="minorHAnsi"/>
          <w:color w:val="000000"/>
          <w:kern w:val="24"/>
          <w:szCs w:val="24"/>
          <w:lang w:eastAsia="en-GB"/>
        </w:rPr>
        <w:t xml:space="preserve"> </w:t>
      </w:r>
      <w:r w:rsidR="006B789E">
        <w:rPr>
          <w:rFonts w:eastAsia="+mn-ea" w:cstheme="minorHAnsi"/>
          <w:color w:val="000000"/>
          <w:kern w:val="24"/>
          <w:szCs w:val="24"/>
          <w:lang w:eastAsia="en-GB"/>
        </w:rPr>
        <w:t xml:space="preserve">it costs the organisation by having to </w:t>
      </w:r>
      <w:r w:rsidRPr="007D132D">
        <w:rPr>
          <w:rFonts w:eastAsia="+mn-ea" w:cstheme="minorHAnsi"/>
          <w:color w:val="000000"/>
          <w:kern w:val="24"/>
          <w:szCs w:val="24"/>
          <w:lang w:eastAsia="en-GB"/>
        </w:rPr>
        <w:t>replacing employees, loss</w:t>
      </w:r>
      <w:r w:rsidRPr="007D132D">
        <w:rPr>
          <w:rFonts w:ascii="Calibri" w:eastAsia="+mn-ea" w:hAnsi="Calibri" w:cs="+mn-cs"/>
          <w:color w:val="000000"/>
          <w:kern w:val="24"/>
          <w:szCs w:val="24"/>
          <w:lang w:eastAsia="en-GB"/>
        </w:rPr>
        <w:t xml:space="preserve"> </w:t>
      </w:r>
      <w:r w:rsidRPr="007D132D">
        <w:rPr>
          <w:rFonts w:ascii="Calibri" w:eastAsia="+mn-ea" w:hAnsi="Calibri" w:cs="+mn-cs"/>
          <w:color w:val="000000"/>
          <w:kern w:val="24"/>
          <w:sz w:val="24"/>
          <w:szCs w:val="24"/>
          <w:lang w:eastAsia="en-GB"/>
        </w:rPr>
        <w:t>of skills and knowledge, impact on remaining employees – reputation, loss of colleagues and extra work.</w:t>
      </w:r>
    </w:p>
    <w:p w:rsidR="007D132D" w:rsidRPr="007D132D" w:rsidRDefault="007D132D" w:rsidP="007D132D">
      <w:pPr>
        <w:spacing w:after="0" w:line="240" w:lineRule="auto"/>
        <w:rPr>
          <w:rFonts w:ascii="Times New Roman" w:eastAsia="Times New Roman" w:hAnsi="Times New Roman" w:cs="Times New Roman"/>
          <w:sz w:val="24"/>
          <w:szCs w:val="24"/>
          <w:lang w:eastAsia="en-GB"/>
        </w:rPr>
      </w:pPr>
      <w:r w:rsidRPr="007D132D">
        <w:rPr>
          <w:rFonts w:ascii="Calibri" w:eastAsia="+mn-ea" w:hAnsi="Calibri" w:cs="+mn-cs"/>
          <w:color w:val="000000"/>
          <w:kern w:val="24"/>
          <w:sz w:val="24"/>
          <w:szCs w:val="24"/>
          <w:lang w:eastAsia="en-GB"/>
        </w:rPr>
        <w:t xml:space="preserve">Measuring turnover and </w:t>
      </w:r>
      <w:r w:rsidR="006B789E" w:rsidRPr="007D132D">
        <w:rPr>
          <w:rFonts w:ascii="Calibri" w:eastAsia="+mn-ea" w:hAnsi="Calibri" w:cs="+mn-cs"/>
          <w:color w:val="000000"/>
          <w:kern w:val="24"/>
          <w:sz w:val="24"/>
          <w:szCs w:val="24"/>
          <w:lang w:eastAsia="en-GB"/>
        </w:rPr>
        <w:t>its</w:t>
      </w:r>
      <w:r w:rsidRPr="007D132D">
        <w:rPr>
          <w:rFonts w:ascii="Calibri" w:eastAsia="+mn-ea" w:hAnsi="Calibri" w:cs="+mn-cs"/>
          <w:color w:val="000000"/>
          <w:kern w:val="24"/>
          <w:sz w:val="24"/>
          <w:szCs w:val="24"/>
          <w:lang w:eastAsia="en-GB"/>
        </w:rPr>
        <w:t xml:space="preserve"> cost helps organisations </w:t>
      </w:r>
      <w:r w:rsidR="006B789E">
        <w:rPr>
          <w:rFonts w:ascii="Calibri" w:eastAsia="+mn-ea" w:hAnsi="Calibri" w:cs="+mn-cs"/>
          <w:color w:val="000000"/>
          <w:kern w:val="24"/>
          <w:sz w:val="24"/>
          <w:szCs w:val="24"/>
          <w:lang w:eastAsia="en-GB"/>
        </w:rPr>
        <w:t xml:space="preserve">to </w:t>
      </w:r>
      <w:r w:rsidRPr="007D132D">
        <w:rPr>
          <w:rFonts w:ascii="Calibri" w:eastAsia="+mn-ea" w:hAnsi="Calibri" w:cs="+mn-cs"/>
          <w:color w:val="000000"/>
          <w:kern w:val="24"/>
          <w:sz w:val="24"/>
          <w:szCs w:val="24"/>
          <w:lang w:eastAsia="en-GB"/>
        </w:rPr>
        <w:t>understand the extent of the problem and make a strong business case to gain commitment from senior managers when trying t</w:t>
      </w:r>
      <w:r w:rsidR="006B789E">
        <w:rPr>
          <w:rFonts w:ascii="Calibri" w:eastAsia="+mn-ea" w:hAnsi="Calibri" w:cs="+mn-cs"/>
          <w:color w:val="000000"/>
          <w:kern w:val="24"/>
          <w:sz w:val="24"/>
          <w:szCs w:val="24"/>
          <w:lang w:eastAsia="en-GB"/>
        </w:rPr>
        <w:t xml:space="preserve">o introduce strategies to improve the organisations </w:t>
      </w:r>
      <w:r w:rsidRPr="007D132D">
        <w:rPr>
          <w:rFonts w:ascii="Calibri" w:eastAsia="+mn-ea" w:hAnsi="Calibri" w:cs="+mn-cs"/>
          <w:color w:val="000000"/>
          <w:kern w:val="24"/>
          <w:sz w:val="24"/>
          <w:szCs w:val="24"/>
          <w:lang w:eastAsia="en-GB"/>
        </w:rPr>
        <w:t>turnover.</w:t>
      </w:r>
    </w:p>
    <w:p w:rsidR="007D132D" w:rsidRDefault="007D132D" w:rsidP="007D132D">
      <w:pPr>
        <w:spacing w:after="0" w:line="240" w:lineRule="auto"/>
        <w:rPr>
          <w:rFonts w:ascii="Calibri" w:eastAsia="+mn-ea" w:hAnsi="Calibri" w:cs="+mn-cs"/>
          <w:color w:val="000000"/>
          <w:kern w:val="24"/>
          <w:sz w:val="24"/>
          <w:szCs w:val="24"/>
          <w:lang w:eastAsia="en-GB"/>
        </w:rPr>
      </w:pPr>
      <w:r w:rsidRPr="007D132D">
        <w:rPr>
          <w:rFonts w:ascii="Calibri" w:eastAsia="+mn-ea" w:hAnsi="Calibri" w:cs="+mn-cs"/>
          <w:color w:val="000000"/>
          <w:kern w:val="24"/>
          <w:sz w:val="24"/>
          <w:szCs w:val="24"/>
          <w:lang w:eastAsia="en-GB"/>
        </w:rPr>
        <w:t>Figure from CIPD</w:t>
      </w:r>
      <w:r w:rsidR="006B789E">
        <w:rPr>
          <w:rFonts w:ascii="Calibri" w:eastAsia="+mn-ea" w:hAnsi="Calibri" w:cs="+mn-cs"/>
          <w:color w:val="000000"/>
          <w:kern w:val="24"/>
          <w:sz w:val="24"/>
          <w:szCs w:val="24"/>
          <w:lang w:eastAsia="en-GB"/>
        </w:rPr>
        <w:t xml:space="preserve"> (2016) </w:t>
      </w:r>
      <w:r w:rsidR="006B789E" w:rsidRPr="007D132D">
        <w:rPr>
          <w:rFonts w:ascii="Calibri" w:eastAsia="+mn-ea" w:hAnsi="Calibri" w:cs="+mn-cs"/>
          <w:color w:val="000000"/>
          <w:kern w:val="24"/>
          <w:sz w:val="24"/>
          <w:szCs w:val="24"/>
          <w:lang w:eastAsia="en-GB"/>
        </w:rPr>
        <w:t>Resourcing</w:t>
      </w:r>
      <w:r w:rsidRPr="007D132D">
        <w:rPr>
          <w:rFonts w:ascii="Calibri" w:eastAsia="+mn-ea" w:hAnsi="Calibri" w:cs="+mn-cs"/>
          <w:color w:val="000000"/>
          <w:kern w:val="24"/>
          <w:sz w:val="24"/>
          <w:szCs w:val="24"/>
          <w:lang w:eastAsia="en-GB"/>
        </w:rPr>
        <w:t xml:space="preserve"> and Talent Planning survey 2017 – large, private sector organisations most likely to calculate the costs of turnover. %</w:t>
      </w:r>
      <w:r w:rsidR="006B789E">
        <w:rPr>
          <w:rFonts w:ascii="Calibri" w:eastAsia="+mn-ea" w:hAnsi="Calibri" w:cs="+mn-cs"/>
          <w:color w:val="000000"/>
          <w:kern w:val="24"/>
          <w:sz w:val="24"/>
          <w:szCs w:val="24"/>
          <w:lang w:eastAsia="en-GB"/>
        </w:rPr>
        <w:t xml:space="preserve"> </w:t>
      </w:r>
      <w:r w:rsidRPr="007D132D">
        <w:rPr>
          <w:rFonts w:ascii="Calibri" w:eastAsia="+mn-ea" w:hAnsi="Calibri" w:cs="+mn-cs"/>
          <w:color w:val="000000"/>
          <w:kern w:val="24"/>
          <w:sz w:val="24"/>
          <w:szCs w:val="24"/>
          <w:lang w:eastAsia="en-GB"/>
        </w:rPr>
        <w:t>age of organisations calculating costs has increased since 2015 survey.  This could be because it is seen as too complex to calculate or that turnover is not seen as an issue.</w:t>
      </w:r>
      <w:r w:rsidR="006B789E">
        <w:rPr>
          <w:rFonts w:ascii="Calibri" w:eastAsia="+mn-ea" w:hAnsi="Calibri" w:cs="+mn-cs"/>
          <w:color w:val="000000"/>
          <w:kern w:val="24"/>
          <w:sz w:val="24"/>
          <w:szCs w:val="24"/>
          <w:lang w:eastAsia="en-GB"/>
        </w:rPr>
        <w:t xml:space="preserve"> (CIPD</w:t>
      </w:r>
      <w:proofErr w:type="gramStart"/>
      <w:r w:rsidR="006B789E">
        <w:rPr>
          <w:rFonts w:ascii="Calibri" w:eastAsia="+mn-ea" w:hAnsi="Calibri" w:cs="+mn-cs"/>
          <w:color w:val="000000"/>
          <w:kern w:val="24"/>
          <w:sz w:val="24"/>
          <w:szCs w:val="24"/>
          <w:lang w:eastAsia="en-GB"/>
        </w:rPr>
        <w:t>,2016</w:t>
      </w:r>
      <w:proofErr w:type="gramEnd"/>
      <w:r w:rsidR="006B789E">
        <w:rPr>
          <w:rFonts w:ascii="Calibri" w:eastAsia="+mn-ea" w:hAnsi="Calibri" w:cs="+mn-cs"/>
          <w:color w:val="000000"/>
          <w:kern w:val="24"/>
          <w:sz w:val="24"/>
          <w:szCs w:val="24"/>
          <w:lang w:eastAsia="en-GB"/>
        </w:rPr>
        <w:t>)</w:t>
      </w:r>
    </w:p>
    <w:p w:rsidR="00915009" w:rsidRDefault="00915009" w:rsidP="007D132D">
      <w:pPr>
        <w:spacing w:after="0" w:line="240" w:lineRule="auto"/>
        <w:rPr>
          <w:rFonts w:ascii="Calibri" w:eastAsia="+mn-ea" w:hAnsi="Calibri" w:cs="+mn-cs"/>
          <w:color w:val="000000"/>
          <w:kern w:val="24"/>
          <w:sz w:val="24"/>
          <w:szCs w:val="24"/>
          <w:lang w:eastAsia="en-GB"/>
        </w:rPr>
      </w:pPr>
    </w:p>
    <w:p w:rsidR="00915009" w:rsidRDefault="00915009" w:rsidP="007D132D">
      <w:pPr>
        <w:spacing w:after="0" w:line="240" w:lineRule="auto"/>
        <w:rPr>
          <w:rFonts w:ascii="Calibri" w:eastAsia="+mn-ea" w:hAnsi="Calibri" w:cs="+mn-cs"/>
          <w:color w:val="000000"/>
          <w:kern w:val="24"/>
          <w:sz w:val="24"/>
          <w:szCs w:val="24"/>
          <w:lang w:eastAsia="en-GB"/>
        </w:rPr>
      </w:pPr>
      <w:r>
        <w:rPr>
          <w:rFonts w:ascii="Calibri" w:eastAsia="+mn-ea" w:hAnsi="Calibri" w:cs="+mn-cs"/>
          <w:color w:val="000000"/>
          <w:kern w:val="24"/>
          <w:sz w:val="24"/>
          <w:szCs w:val="24"/>
          <w:lang w:eastAsia="en-GB"/>
        </w:rPr>
        <w:t>According to Taylor (2019) the costs of turnover are both Direct and indirect costs. The direct costs of turnover look at things like:-</w:t>
      </w:r>
    </w:p>
    <w:p w:rsidR="00330FAB" w:rsidRDefault="00330FAB" w:rsidP="007D132D">
      <w:pPr>
        <w:spacing w:after="0" w:line="240" w:lineRule="auto"/>
        <w:rPr>
          <w:rFonts w:ascii="Calibri" w:eastAsia="+mn-ea" w:hAnsi="Calibri" w:cs="+mn-cs"/>
          <w:color w:val="000000"/>
          <w:kern w:val="24"/>
          <w:sz w:val="24"/>
          <w:szCs w:val="24"/>
          <w:lang w:eastAsia="en-GB"/>
        </w:rPr>
      </w:pPr>
    </w:p>
    <w:p w:rsidR="00915009" w:rsidRPr="00915009" w:rsidRDefault="00915009" w:rsidP="00915009">
      <w:pPr>
        <w:numPr>
          <w:ilvl w:val="0"/>
          <w:numId w:val="16"/>
        </w:numPr>
        <w:spacing w:after="0" w:line="240" w:lineRule="auto"/>
        <w:ind w:left="1267"/>
        <w:contextualSpacing/>
        <w:rPr>
          <w:rFonts w:eastAsia="Times New Roman" w:cstheme="minorHAnsi"/>
          <w:lang w:eastAsia="en-GB"/>
        </w:rPr>
      </w:pPr>
      <w:r w:rsidRPr="00915009">
        <w:rPr>
          <w:rFonts w:eastAsia="+mn-ea" w:cstheme="minorHAnsi"/>
          <w:color w:val="000000"/>
          <w:kern w:val="24"/>
          <w:lang w:eastAsia="en-GB"/>
        </w:rPr>
        <w:t>Recruiting a replacement</w:t>
      </w:r>
      <w:r>
        <w:rPr>
          <w:rFonts w:eastAsia="+mn-ea" w:cstheme="minorHAnsi"/>
          <w:color w:val="000000"/>
          <w:kern w:val="24"/>
          <w:lang w:eastAsia="en-GB"/>
        </w:rPr>
        <w:t>:-</w:t>
      </w:r>
    </w:p>
    <w:p w:rsidR="00915009" w:rsidRPr="00915009" w:rsidRDefault="00915009" w:rsidP="00915009">
      <w:pPr>
        <w:spacing w:after="0" w:line="240" w:lineRule="auto"/>
        <w:ind w:left="2606"/>
        <w:contextualSpacing/>
        <w:rPr>
          <w:rFonts w:eastAsia="Times New Roman" w:cstheme="minorHAnsi"/>
          <w:lang w:eastAsia="en-GB"/>
        </w:rPr>
      </w:pPr>
      <w:r w:rsidRPr="00915009">
        <w:rPr>
          <w:rFonts w:eastAsia="+mn-ea" w:cstheme="minorHAnsi"/>
          <w:color w:val="000000"/>
          <w:kern w:val="24"/>
          <w:lang w:eastAsia="en-GB"/>
        </w:rPr>
        <w:t>Management time</w:t>
      </w:r>
    </w:p>
    <w:p w:rsidR="00915009" w:rsidRPr="00915009" w:rsidRDefault="00915009" w:rsidP="00915009">
      <w:pPr>
        <w:spacing w:after="0" w:line="240" w:lineRule="auto"/>
        <w:ind w:left="2606"/>
        <w:contextualSpacing/>
        <w:rPr>
          <w:rFonts w:eastAsia="Times New Roman" w:cstheme="minorHAnsi"/>
          <w:lang w:eastAsia="en-GB"/>
        </w:rPr>
      </w:pPr>
      <w:r w:rsidRPr="00915009">
        <w:rPr>
          <w:rFonts w:eastAsia="+mn-ea" w:cstheme="minorHAnsi"/>
          <w:color w:val="000000"/>
          <w:kern w:val="24"/>
          <w:lang w:eastAsia="en-GB"/>
        </w:rPr>
        <w:t>Advertising</w:t>
      </w:r>
    </w:p>
    <w:p w:rsidR="00915009" w:rsidRPr="00915009" w:rsidRDefault="00915009" w:rsidP="00915009">
      <w:pPr>
        <w:spacing w:after="0" w:line="240" w:lineRule="auto"/>
        <w:ind w:left="2606"/>
        <w:contextualSpacing/>
        <w:rPr>
          <w:rFonts w:eastAsia="Times New Roman" w:cstheme="minorHAnsi"/>
          <w:lang w:eastAsia="en-GB"/>
        </w:rPr>
      </w:pPr>
      <w:r w:rsidRPr="00915009">
        <w:rPr>
          <w:rFonts w:eastAsia="+mn-ea" w:cstheme="minorHAnsi"/>
          <w:color w:val="000000"/>
          <w:kern w:val="24"/>
          <w:lang w:eastAsia="en-GB"/>
        </w:rPr>
        <w:t>Agency/job board costs</w:t>
      </w:r>
    </w:p>
    <w:p w:rsidR="00915009" w:rsidRPr="00915009" w:rsidRDefault="00915009" w:rsidP="00915009">
      <w:pPr>
        <w:numPr>
          <w:ilvl w:val="0"/>
          <w:numId w:val="16"/>
        </w:numPr>
        <w:spacing w:after="0" w:line="240" w:lineRule="auto"/>
        <w:ind w:left="1267"/>
        <w:contextualSpacing/>
        <w:rPr>
          <w:rFonts w:eastAsia="Times New Roman" w:cstheme="minorHAnsi"/>
          <w:lang w:eastAsia="en-GB"/>
        </w:rPr>
      </w:pPr>
      <w:r w:rsidRPr="00915009">
        <w:rPr>
          <w:rFonts w:eastAsia="+mn-ea" w:cstheme="minorHAnsi"/>
          <w:color w:val="000000"/>
          <w:kern w:val="24"/>
          <w:lang w:eastAsia="en-GB"/>
        </w:rPr>
        <w:t>Induction and training</w:t>
      </w:r>
    </w:p>
    <w:p w:rsidR="00915009" w:rsidRPr="00915009" w:rsidRDefault="00915009" w:rsidP="00915009">
      <w:pPr>
        <w:numPr>
          <w:ilvl w:val="0"/>
          <w:numId w:val="16"/>
        </w:numPr>
        <w:spacing w:after="0" w:line="240" w:lineRule="auto"/>
        <w:ind w:left="1267"/>
        <w:contextualSpacing/>
        <w:rPr>
          <w:rFonts w:eastAsia="Times New Roman" w:cstheme="minorHAnsi"/>
          <w:lang w:eastAsia="en-GB"/>
        </w:rPr>
      </w:pPr>
      <w:r w:rsidRPr="00915009">
        <w:rPr>
          <w:rFonts w:eastAsia="+mn-ea" w:cstheme="minorHAnsi"/>
          <w:color w:val="000000"/>
          <w:kern w:val="24"/>
          <w:lang w:eastAsia="en-GB"/>
        </w:rPr>
        <w:t>Administrative costs</w:t>
      </w:r>
    </w:p>
    <w:p w:rsidR="00915009" w:rsidRPr="00915009" w:rsidRDefault="00915009" w:rsidP="00915009">
      <w:pPr>
        <w:numPr>
          <w:ilvl w:val="0"/>
          <w:numId w:val="16"/>
        </w:numPr>
        <w:spacing w:after="0" w:line="240" w:lineRule="auto"/>
        <w:ind w:left="1267"/>
        <w:contextualSpacing/>
        <w:rPr>
          <w:rFonts w:eastAsia="Times New Roman" w:cstheme="minorHAnsi"/>
          <w:lang w:eastAsia="en-GB"/>
        </w:rPr>
      </w:pPr>
      <w:r w:rsidRPr="00915009">
        <w:rPr>
          <w:rFonts w:eastAsia="+mn-ea" w:cstheme="minorHAnsi"/>
          <w:color w:val="000000"/>
          <w:kern w:val="24"/>
          <w:lang w:eastAsia="en-GB"/>
        </w:rPr>
        <w:t>Cost of vacancy</w:t>
      </w:r>
      <w:r>
        <w:rPr>
          <w:rFonts w:eastAsia="+mn-ea" w:cstheme="minorHAnsi"/>
          <w:color w:val="000000"/>
          <w:kern w:val="24"/>
          <w:lang w:eastAsia="en-GB"/>
        </w:rPr>
        <w:t>:-</w:t>
      </w:r>
    </w:p>
    <w:p w:rsidR="00915009" w:rsidRPr="00915009" w:rsidRDefault="00915009" w:rsidP="00915009">
      <w:pPr>
        <w:spacing w:after="0" w:line="240" w:lineRule="auto"/>
        <w:ind w:left="2606"/>
        <w:contextualSpacing/>
        <w:rPr>
          <w:rFonts w:eastAsia="Times New Roman" w:cstheme="minorHAnsi"/>
          <w:lang w:eastAsia="en-GB"/>
        </w:rPr>
      </w:pPr>
      <w:r w:rsidRPr="00915009">
        <w:rPr>
          <w:rFonts w:eastAsia="+mn-ea" w:cstheme="minorHAnsi"/>
          <w:color w:val="000000"/>
          <w:kern w:val="24"/>
          <w:lang w:eastAsia="en-GB"/>
        </w:rPr>
        <w:t>Productivity</w:t>
      </w:r>
    </w:p>
    <w:p w:rsidR="00915009" w:rsidRPr="00915009" w:rsidRDefault="00915009" w:rsidP="00915009">
      <w:pPr>
        <w:spacing w:after="0" w:line="240" w:lineRule="auto"/>
        <w:ind w:left="2606"/>
        <w:contextualSpacing/>
        <w:rPr>
          <w:rFonts w:eastAsia="Times New Roman" w:cstheme="minorHAnsi"/>
          <w:lang w:eastAsia="en-GB"/>
        </w:rPr>
      </w:pPr>
      <w:r w:rsidRPr="00915009">
        <w:rPr>
          <w:rFonts w:eastAsia="+mn-ea" w:cstheme="minorHAnsi"/>
          <w:color w:val="000000"/>
          <w:kern w:val="24"/>
          <w:lang w:eastAsia="en-GB"/>
        </w:rPr>
        <w:t>Overtime</w:t>
      </w:r>
    </w:p>
    <w:p w:rsidR="00915009" w:rsidRPr="00915009" w:rsidRDefault="00915009" w:rsidP="00915009">
      <w:pPr>
        <w:spacing w:after="0" w:line="240" w:lineRule="auto"/>
        <w:ind w:left="2606"/>
        <w:contextualSpacing/>
        <w:rPr>
          <w:rFonts w:eastAsia="Times New Roman" w:cstheme="minorHAnsi"/>
          <w:lang w:eastAsia="en-GB"/>
        </w:rPr>
      </w:pPr>
      <w:r w:rsidRPr="00915009">
        <w:rPr>
          <w:rFonts w:eastAsia="+mn-ea" w:cstheme="minorHAnsi"/>
          <w:color w:val="000000"/>
          <w:kern w:val="24"/>
          <w:lang w:eastAsia="en-GB"/>
        </w:rPr>
        <w:t>Temporary staff</w:t>
      </w:r>
    </w:p>
    <w:p w:rsidR="00915009" w:rsidRDefault="00915009" w:rsidP="007D132D">
      <w:pPr>
        <w:spacing w:after="0" w:line="240" w:lineRule="auto"/>
        <w:rPr>
          <w:rFonts w:eastAsia="+mn-ea" w:cstheme="minorHAnsi"/>
          <w:color w:val="000000"/>
          <w:kern w:val="24"/>
          <w:lang w:eastAsia="en-GB"/>
        </w:rPr>
      </w:pPr>
    </w:p>
    <w:p w:rsidR="00915009" w:rsidRDefault="00915009" w:rsidP="007D132D">
      <w:pPr>
        <w:spacing w:after="0" w:line="240" w:lineRule="auto"/>
        <w:rPr>
          <w:rFonts w:eastAsia="+mn-ea" w:cstheme="minorHAnsi"/>
          <w:color w:val="000000"/>
          <w:kern w:val="24"/>
          <w:lang w:eastAsia="en-GB"/>
        </w:rPr>
      </w:pPr>
      <w:r>
        <w:rPr>
          <w:rFonts w:eastAsia="+mn-ea" w:cstheme="minorHAnsi"/>
          <w:color w:val="000000"/>
          <w:kern w:val="24"/>
          <w:lang w:eastAsia="en-GB"/>
        </w:rPr>
        <w:t>The indirect costs of turnover look at the following:-</w:t>
      </w:r>
    </w:p>
    <w:p w:rsidR="00330FAB" w:rsidRDefault="00330FAB" w:rsidP="007D132D">
      <w:pPr>
        <w:spacing w:after="0" w:line="240" w:lineRule="auto"/>
        <w:rPr>
          <w:rFonts w:eastAsia="+mn-ea" w:cstheme="minorHAnsi"/>
          <w:color w:val="000000"/>
          <w:kern w:val="24"/>
          <w:lang w:eastAsia="en-GB"/>
        </w:rPr>
      </w:pPr>
    </w:p>
    <w:p w:rsidR="00915009" w:rsidRPr="00915009" w:rsidRDefault="00915009" w:rsidP="00915009">
      <w:pPr>
        <w:numPr>
          <w:ilvl w:val="0"/>
          <w:numId w:val="17"/>
        </w:numPr>
        <w:spacing w:after="0" w:line="240" w:lineRule="auto"/>
        <w:ind w:left="1267"/>
        <w:contextualSpacing/>
        <w:rPr>
          <w:rFonts w:eastAsia="Times New Roman" w:cstheme="minorHAnsi"/>
          <w:lang w:eastAsia="en-GB"/>
        </w:rPr>
      </w:pPr>
      <w:r w:rsidRPr="00915009">
        <w:rPr>
          <w:rFonts w:eastAsia="+mn-ea" w:cstheme="minorHAnsi"/>
          <w:color w:val="000000"/>
          <w:kern w:val="24"/>
          <w:lang w:eastAsia="en-GB"/>
        </w:rPr>
        <w:t>Leave before return on investment</w:t>
      </w:r>
    </w:p>
    <w:p w:rsidR="00915009" w:rsidRPr="00915009" w:rsidRDefault="00915009" w:rsidP="00915009">
      <w:pPr>
        <w:numPr>
          <w:ilvl w:val="0"/>
          <w:numId w:val="17"/>
        </w:numPr>
        <w:spacing w:after="0" w:line="240" w:lineRule="auto"/>
        <w:ind w:left="1267"/>
        <w:contextualSpacing/>
        <w:rPr>
          <w:rFonts w:eastAsia="Times New Roman" w:cstheme="minorHAnsi"/>
          <w:lang w:eastAsia="en-GB"/>
        </w:rPr>
      </w:pPr>
      <w:r w:rsidRPr="00915009">
        <w:rPr>
          <w:rFonts w:eastAsia="+mn-ea" w:cstheme="minorHAnsi"/>
          <w:color w:val="000000"/>
          <w:kern w:val="24"/>
          <w:lang w:eastAsia="en-GB"/>
        </w:rPr>
        <w:t>Take experience to competitor</w:t>
      </w:r>
    </w:p>
    <w:p w:rsidR="00915009" w:rsidRPr="00915009" w:rsidRDefault="00915009" w:rsidP="00915009">
      <w:pPr>
        <w:numPr>
          <w:ilvl w:val="0"/>
          <w:numId w:val="17"/>
        </w:numPr>
        <w:spacing w:after="0" w:line="240" w:lineRule="auto"/>
        <w:ind w:left="1267"/>
        <w:contextualSpacing/>
        <w:rPr>
          <w:rFonts w:eastAsia="Times New Roman" w:cstheme="minorHAnsi"/>
          <w:lang w:eastAsia="en-GB"/>
        </w:rPr>
      </w:pPr>
      <w:r w:rsidRPr="00915009">
        <w:rPr>
          <w:rFonts w:eastAsia="+mn-ea" w:cstheme="minorHAnsi"/>
          <w:color w:val="000000"/>
          <w:kern w:val="24"/>
          <w:lang w:eastAsia="en-GB"/>
        </w:rPr>
        <w:t>Loss of human capital</w:t>
      </w:r>
      <w:r>
        <w:rPr>
          <w:rFonts w:eastAsia="+mn-ea" w:cstheme="minorHAnsi"/>
          <w:color w:val="000000"/>
          <w:kern w:val="24"/>
          <w:lang w:eastAsia="en-GB"/>
        </w:rPr>
        <w:t>:-</w:t>
      </w:r>
    </w:p>
    <w:p w:rsidR="00915009" w:rsidRPr="00915009" w:rsidRDefault="00915009" w:rsidP="00915009">
      <w:pPr>
        <w:spacing w:after="0" w:line="240" w:lineRule="auto"/>
        <w:ind w:left="2606"/>
        <w:contextualSpacing/>
        <w:rPr>
          <w:rFonts w:eastAsia="Times New Roman" w:cstheme="minorHAnsi"/>
          <w:lang w:eastAsia="en-GB"/>
        </w:rPr>
      </w:pPr>
      <w:r w:rsidRPr="00915009">
        <w:rPr>
          <w:rFonts w:eastAsia="+mn-ea" w:cstheme="minorHAnsi"/>
          <w:color w:val="000000"/>
          <w:kern w:val="24"/>
          <w:lang w:eastAsia="en-GB"/>
        </w:rPr>
        <w:t>Knowledge</w:t>
      </w:r>
    </w:p>
    <w:p w:rsidR="00915009" w:rsidRPr="00915009" w:rsidRDefault="00915009" w:rsidP="00915009">
      <w:pPr>
        <w:spacing w:after="0" w:line="240" w:lineRule="auto"/>
        <w:ind w:left="2606"/>
        <w:contextualSpacing/>
        <w:rPr>
          <w:rFonts w:eastAsia="Times New Roman" w:cstheme="minorHAnsi"/>
          <w:lang w:eastAsia="en-GB"/>
        </w:rPr>
      </w:pPr>
      <w:r w:rsidRPr="00915009">
        <w:rPr>
          <w:rFonts w:eastAsia="+mn-ea" w:cstheme="minorHAnsi"/>
          <w:color w:val="000000"/>
          <w:kern w:val="24"/>
          <w:lang w:eastAsia="en-GB"/>
        </w:rPr>
        <w:t>Skills</w:t>
      </w:r>
    </w:p>
    <w:p w:rsidR="00915009" w:rsidRPr="00915009" w:rsidRDefault="00915009" w:rsidP="00915009">
      <w:pPr>
        <w:spacing w:after="0" w:line="240" w:lineRule="auto"/>
        <w:ind w:left="2606"/>
        <w:contextualSpacing/>
        <w:rPr>
          <w:rFonts w:eastAsia="Times New Roman" w:cstheme="minorHAnsi"/>
          <w:lang w:eastAsia="en-GB"/>
        </w:rPr>
      </w:pPr>
      <w:r w:rsidRPr="00915009">
        <w:rPr>
          <w:rFonts w:eastAsia="+mn-ea" w:cstheme="minorHAnsi"/>
          <w:color w:val="000000"/>
          <w:kern w:val="24"/>
          <w:lang w:eastAsia="en-GB"/>
        </w:rPr>
        <w:t>Contacts/relationships</w:t>
      </w:r>
    </w:p>
    <w:p w:rsidR="00915009" w:rsidRPr="00915009" w:rsidRDefault="00915009" w:rsidP="00915009">
      <w:pPr>
        <w:numPr>
          <w:ilvl w:val="0"/>
          <w:numId w:val="17"/>
        </w:numPr>
        <w:spacing w:after="0" w:line="240" w:lineRule="auto"/>
        <w:ind w:left="1267"/>
        <w:contextualSpacing/>
        <w:rPr>
          <w:rFonts w:eastAsia="Times New Roman" w:cstheme="minorHAnsi"/>
          <w:lang w:eastAsia="en-GB"/>
        </w:rPr>
      </w:pPr>
      <w:r w:rsidRPr="00915009">
        <w:rPr>
          <w:rFonts w:eastAsia="+mn-ea" w:cstheme="minorHAnsi"/>
          <w:color w:val="000000"/>
          <w:kern w:val="24"/>
          <w:lang w:eastAsia="en-GB"/>
        </w:rPr>
        <w:t>More work for remaining staff</w:t>
      </w:r>
    </w:p>
    <w:p w:rsidR="00915009" w:rsidRPr="00915009" w:rsidRDefault="00915009" w:rsidP="00915009">
      <w:pPr>
        <w:numPr>
          <w:ilvl w:val="0"/>
          <w:numId w:val="17"/>
        </w:numPr>
        <w:spacing w:after="0" w:line="240" w:lineRule="auto"/>
        <w:ind w:left="1267"/>
        <w:contextualSpacing/>
        <w:rPr>
          <w:rFonts w:eastAsia="Times New Roman" w:cstheme="minorHAnsi"/>
          <w:lang w:eastAsia="en-GB"/>
        </w:rPr>
      </w:pPr>
      <w:r w:rsidRPr="00915009">
        <w:rPr>
          <w:rFonts w:eastAsia="+mn-ea" w:cstheme="minorHAnsi"/>
          <w:color w:val="000000"/>
          <w:kern w:val="24"/>
          <w:lang w:eastAsia="en-GB"/>
        </w:rPr>
        <w:t>Reputational damage</w:t>
      </w:r>
    </w:p>
    <w:p w:rsidR="00915009" w:rsidRPr="00A1171C" w:rsidRDefault="00915009" w:rsidP="00915009">
      <w:pPr>
        <w:numPr>
          <w:ilvl w:val="0"/>
          <w:numId w:val="17"/>
        </w:numPr>
        <w:spacing w:after="0" w:line="240" w:lineRule="auto"/>
        <w:ind w:left="1267"/>
        <w:contextualSpacing/>
        <w:rPr>
          <w:rFonts w:eastAsia="Times New Roman" w:cstheme="minorHAnsi"/>
          <w:lang w:eastAsia="en-GB"/>
        </w:rPr>
      </w:pPr>
      <w:r w:rsidRPr="00915009">
        <w:rPr>
          <w:rFonts w:eastAsia="+mn-ea" w:cstheme="minorHAnsi"/>
          <w:color w:val="000000"/>
          <w:kern w:val="24"/>
          <w:lang w:eastAsia="en-GB"/>
        </w:rPr>
        <w:t>Customer perceptions</w:t>
      </w:r>
    </w:p>
    <w:p w:rsidR="00915009" w:rsidRDefault="00915009" w:rsidP="00A1171C">
      <w:pPr>
        <w:spacing w:after="0" w:line="240" w:lineRule="auto"/>
        <w:contextualSpacing/>
        <w:rPr>
          <w:rFonts w:eastAsia="+mn-ea" w:cstheme="minorHAnsi"/>
          <w:color w:val="000000"/>
          <w:kern w:val="24"/>
          <w:lang w:eastAsia="en-GB"/>
        </w:rPr>
      </w:pPr>
    </w:p>
    <w:p w:rsidR="00915009" w:rsidRDefault="00A1171C" w:rsidP="00A1171C">
      <w:pPr>
        <w:spacing w:after="0" w:line="240" w:lineRule="auto"/>
        <w:contextualSpacing/>
        <w:rPr>
          <w:rFonts w:eastAsia="+mn-ea" w:cstheme="minorHAnsi"/>
          <w:color w:val="000000"/>
          <w:kern w:val="24"/>
          <w:lang w:eastAsia="en-GB"/>
        </w:rPr>
      </w:pPr>
      <w:r>
        <w:rPr>
          <w:rFonts w:eastAsia="+mn-ea" w:cstheme="minorHAnsi"/>
          <w:color w:val="000000"/>
          <w:kern w:val="24"/>
          <w:lang w:eastAsia="en-GB"/>
        </w:rPr>
        <w:t xml:space="preserve">When employees leave on organisation it’s important that the organisation find out why the employees are leaving the organisation. A good way of doing this it to conduct and exit survey. During the exit survey this will find out why the employee is leaving, understand if they could prevent the employee leaving. Exit Interviews are confidential conversations which don’t have to be with the employee’s manager.  </w:t>
      </w:r>
    </w:p>
    <w:p w:rsidR="00915009" w:rsidRDefault="00915009" w:rsidP="00A1171C">
      <w:pPr>
        <w:spacing w:after="0" w:line="240" w:lineRule="auto"/>
        <w:contextualSpacing/>
        <w:rPr>
          <w:rFonts w:eastAsia="+mn-ea" w:cstheme="minorHAnsi"/>
          <w:color w:val="000000"/>
          <w:kern w:val="24"/>
          <w:lang w:eastAsia="en-GB"/>
        </w:rPr>
      </w:pPr>
    </w:p>
    <w:p w:rsidR="009D5F0B" w:rsidRDefault="004D73B8" w:rsidP="004D73B8">
      <w:pPr>
        <w:pStyle w:val="ListParagraph"/>
        <w:numPr>
          <w:ilvl w:val="0"/>
          <w:numId w:val="1"/>
        </w:numPr>
        <w:spacing w:after="0" w:line="240" w:lineRule="auto"/>
        <w:rPr>
          <w:rFonts w:eastAsia="Times New Roman" w:cstheme="minorHAnsi"/>
          <w:lang w:eastAsia="en-GB"/>
        </w:rPr>
      </w:pPr>
      <w:r>
        <w:rPr>
          <w:rFonts w:eastAsia="Times New Roman" w:cstheme="minorHAnsi"/>
          <w:lang w:eastAsia="en-GB"/>
        </w:rPr>
        <w:t>According to Taylor (2019) r</w:t>
      </w:r>
      <w:r w:rsidR="009D5F0B" w:rsidRPr="009D5F0B">
        <w:rPr>
          <w:rFonts w:eastAsia="Times New Roman" w:cstheme="minorHAnsi"/>
          <w:lang w:eastAsia="en-GB"/>
        </w:rPr>
        <w:t xml:space="preserve">ecruitment can be required when a new job is created or </w:t>
      </w:r>
      <w:r>
        <w:rPr>
          <w:rFonts w:eastAsia="Times New Roman" w:cstheme="minorHAnsi"/>
          <w:lang w:eastAsia="en-GB"/>
        </w:rPr>
        <w:t>when someone leaves the organisation</w:t>
      </w:r>
      <w:r w:rsidR="009D5F0B" w:rsidRPr="009D5F0B">
        <w:rPr>
          <w:rFonts w:eastAsia="Times New Roman" w:cstheme="minorHAnsi"/>
          <w:lang w:eastAsia="en-GB"/>
        </w:rPr>
        <w:t xml:space="preserve">. </w:t>
      </w:r>
      <w:r>
        <w:rPr>
          <w:rFonts w:eastAsia="Times New Roman" w:cstheme="minorHAnsi"/>
          <w:lang w:eastAsia="en-GB"/>
        </w:rPr>
        <w:t xml:space="preserve">Taylor (2019) </w:t>
      </w:r>
      <w:r w:rsidR="009D5F0B" w:rsidRPr="004D73B8">
        <w:rPr>
          <w:rFonts w:eastAsia="Times New Roman" w:cstheme="minorHAnsi"/>
          <w:lang w:eastAsia="en-GB"/>
        </w:rPr>
        <w:t>states</w:t>
      </w:r>
      <w:r>
        <w:rPr>
          <w:rFonts w:eastAsia="Times New Roman" w:cstheme="minorHAnsi"/>
          <w:lang w:eastAsia="en-GB"/>
        </w:rPr>
        <w:t xml:space="preserve"> that </w:t>
      </w:r>
      <w:r w:rsidRPr="004D73B8">
        <w:rPr>
          <w:rFonts w:eastAsia="Times New Roman" w:cstheme="minorHAnsi"/>
          <w:lang w:eastAsia="en-GB"/>
        </w:rPr>
        <w:t>effective</w:t>
      </w:r>
      <w:r w:rsidR="009D5F0B" w:rsidRPr="004D73B8">
        <w:rPr>
          <w:rFonts w:eastAsia="Times New Roman" w:cstheme="minorHAnsi"/>
          <w:lang w:eastAsia="en-GB"/>
        </w:rPr>
        <w:t xml:space="preserve"> job analysis is considered to be the essential foundation of any ‘good practice’ approach to recruitment and selection. </w:t>
      </w:r>
    </w:p>
    <w:p w:rsidR="004D73B8" w:rsidRPr="004D73B8" w:rsidRDefault="004D73B8" w:rsidP="004D73B8">
      <w:pPr>
        <w:pStyle w:val="ListParagraph"/>
        <w:spacing w:after="0" w:line="240" w:lineRule="auto"/>
        <w:rPr>
          <w:rFonts w:eastAsia="Times New Roman" w:cstheme="minorHAnsi"/>
          <w:lang w:eastAsia="en-GB"/>
        </w:rPr>
      </w:pPr>
    </w:p>
    <w:p w:rsidR="009D5F0B" w:rsidRDefault="009D5F0B" w:rsidP="004D73B8">
      <w:pPr>
        <w:pStyle w:val="ListParagraph"/>
        <w:spacing w:after="0" w:line="240" w:lineRule="auto"/>
        <w:rPr>
          <w:rFonts w:eastAsia="Times New Roman" w:cstheme="minorHAnsi"/>
          <w:lang w:eastAsia="en-GB"/>
        </w:rPr>
      </w:pPr>
      <w:r w:rsidRPr="009D5F0B">
        <w:rPr>
          <w:rFonts w:eastAsia="Times New Roman" w:cstheme="minorHAnsi"/>
          <w:lang w:eastAsia="en-GB"/>
        </w:rPr>
        <w:lastRenderedPageBreak/>
        <w:t>Traditional Approach model:</w:t>
      </w:r>
    </w:p>
    <w:p w:rsidR="00F77F4C" w:rsidRPr="009D5F0B" w:rsidRDefault="00F77F4C" w:rsidP="004D73B8">
      <w:pPr>
        <w:pStyle w:val="ListParagraph"/>
        <w:spacing w:after="0" w:line="240" w:lineRule="auto"/>
        <w:rPr>
          <w:rFonts w:eastAsia="Times New Roman" w:cstheme="minorHAnsi"/>
          <w:lang w:eastAsia="en-GB"/>
        </w:rPr>
      </w:pPr>
    </w:p>
    <w:p w:rsidR="009D5F0B" w:rsidRPr="009D5F0B" w:rsidRDefault="004D73B8" w:rsidP="004D73B8">
      <w:pPr>
        <w:pStyle w:val="ListParagraph"/>
        <w:numPr>
          <w:ilvl w:val="0"/>
          <w:numId w:val="18"/>
        </w:numPr>
        <w:spacing w:after="0" w:line="240" w:lineRule="auto"/>
        <w:rPr>
          <w:rFonts w:eastAsia="Times New Roman" w:cstheme="minorHAnsi"/>
          <w:lang w:eastAsia="en-GB"/>
        </w:rPr>
      </w:pPr>
      <w:r>
        <w:rPr>
          <w:rFonts w:eastAsia="Times New Roman" w:cstheme="minorHAnsi"/>
          <w:lang w:eastAsia="en-GB"/>
        </w:rPr>
        <w:t>Job analysis -</w:t>
      </w:r>
      <w:r w:rsidR="009D5F0B" w:rsidRPr="009D5F0B">
        <w:rPr>
          <w:rFonts w:eastAsia="Times New Roman" w:cstheme="minorHAnsi"/>
          <w:lang w:eastAsia="en-GB"/>
        </w:rPr>
        <w:t xml:space="preserve"> systematic analysis of the duties that make up the vacant job, gathers objective information on attributes, helps fair selection.</w:t>
      </w:r>
    </w:p>
    <w:p w:rsidR="009D5F0B" w:rsidRPr="009D5F0B" w:rsidRDefault="009D5F0B" w:rsidP="004D73B8">
      <w:pPr>
        <w:pStyle w:val="ListParagraph"/>
        <w:numPr>
          <w:ilvl w:val="0"/>
          <w:numId w:val="18"/>
        </w:numPr>
        <w:spacing w:after="0" w:line="240" w:lineRule="auto"/>
        <w:rPr>
          <w:rFonts w:eastAsia="Times New Roman" w:cstheme="minorHAnsi"/>
          <w:lang w:eastAsia="en-GB"/>
        </w:rPr>
      </w:pPr>
      <w:r w:rsidRPr="009D5F0B">
        <w:rPr>
          <w:rFonts w:eastAsia="Times New Roman" w:cstheme="minorHAnsi"/>
          <w:lang w:eastAsia="en-GB"/>
        </w:rPr>
        <w:t xml:space="preserve">Job descriptions and person specifications are derived from the job analysis and form principal tools for hiring.  </w:t>
      </w:r>
    </w:p>
    <w:p w:rsidR="009D5F0B" w:rsidRDefault="009D5F0B" w:rsidP="004D73B8">
      <w:pPr>
        <w:pStyle w:val="ListParagraph"/>
        <w:numPr>
          <w:ilvl w:val="0"/>
          <w:numId w:val="18"/>
        </w:numPr>
        <w:spacing w:after="0" w:line="240" w:lineRule="auto"/>
        <w:rPr>
          <w:rFonts w:eastAsia="Times New Roman" w:cstheme="minorHAnsi"/>
          <w:lang w:eastAsia="en-GB"/>
        </w:rPr>
      </w:pPr>
      <w:r w:rsidRPr="009D5F0B">
        <w:rPr>
          <w:rFonts w:eastAsia="Times New Roman" w:cstheme="minorHAnsi"/>
          <w:lang w:eastAsia="en-GB"/>
        </w:rPr>
        <w:t xml:space="preserve">Competency analysis and framework focuses on the person rather than the job. </w:t>
      </w:r>
    </w:p>
    <w:p w:rsidR="00CA699F" w:rsidRDefault="00CA699F" w:rsidP="00CA699F">
      <w:pPr>
        <w:spacing w:after="0" w:line="240" w:lineRule="auto"/>
        <w:rPr>
          <w:rFonts w:eastAsia="Times New Roman" w:cstheme="minorHAnsi"/>
          <w:lang w:eastAsia="en-GB"/>
        </w:rPr>
      </w:pPr>
    </w:p>
    <w:p w:rsidR="00CA699F" w:rsidRDefault="00F9149D" w:rsidP="00CA699F">
      <w:pPr>
        <w:spacing w:after="0" w:line="240" w:lineRule="auto"/>
        <w:rPr>
          <w:rFonts w:eastAsia="Times New Roman" w:cstheme="minorHAnsi"/>
          <w:lang w:eastAsia="en-GB"/>
        </w:rPr>
      </w:pPr>
      <w:r w:rsidRPr="00F9149D">
        <w:rPr>
          <w:rFonts w:cstheme="minorHAnsi"/>
          <w:color w:val="303030"/>
          <w:shd w:val="clear" w:color="auto" w:fill="FFFFFF"/>
        </w:rPr>
        <w:t>Job descriptions are usually essential for managing people in organizations. Job descriptions are required for recruitment so that you and the applicants can understand the job role. Job descriptions are necessary for most people in work. A job description defines a person's role and accountability. Without a job description it is usually very difficult for a person to properly commit to, o</w:t>
      </w:r>
      <w:r w:rsidRPr="00F9149D">
        <w:rPr>
          <w:rFonts w:cstheme="minorHAnsi"/>
          <w:color w:val="303030"/>
          <w:shd w:val="clear" w:color="auto" w:fill="FFFFFF"/>
        </w:rPr>
        <w:t xml:space="preserve">r be held accountable for. </w:t>
      </w:r>
      <w:r w:rsidR="00CA699F" w:rsidRPr="00F9149D">
        <w:rPr>
          <w:rFonts w:eastAsia="Times New Roman" w:cstheme="minorHAnsi"/>
          <w:lang w:eastAsia="en-GB"/>
        </w:rPr>
        <w:t>A</w:t>
      </w:r>
      <w:r w:rsidR="00CA699F">
        <w:rPr>
          <w:rFonts w:eastAsia="Times New Roman" w:cstheme="minorHAnsi"/>
          <w:lang w:eastAsia="en-GB"/>
        </w:rPr>
        <w:t xml:space="preserve"> job description needs to be detailed and clearly state what the job involves and what attributes the individual will need when applying.</w:t>
      </w:r>
      <w:r>
        <w:rPr>
          <w:rFonts w:eastAsia="Times New Roman" w:cstheme="minorHAnsi"/>
          <w:lang w:eastAsia="en-GB"/>
        </w:rPr>
        <w:t xml:space="preserve"> According to the CIPD (2016) a job description also needs to include a list of the general responsibilities and who the employee will be directly responsible too. </w:t>
      </w:r>
    </w:p>
    <w:p w:rsidR="00F9149D" w:rsidRPr="00F9149D" w:rsidRDefault="00F9149D" w:rsidP="00CA699F">
      <w:pPr>
        <w:spacing w:after="0" w:line="240" w:lineRule="auto"/>
        <w:rPr>
          <w:rFonts w:eastAsia="Times New Roman" w:cstheme="minorHAnsi"/>
          <w:sz w:val="18"/>
          <w:lang w:eastAsia="en-GB"/>
        </w:rPr>
      </w:pPr>
    </w:p>
    <w:p w:rsidR="00F9149D" w:rsidRDefault="00F9149D" w:rsidP="00CA699F">
      <w:pPr>
        <w:spacing w:after="0" w:line="240" w:lineRule="auto"/>
        <w:rPr>
          <w:rFonts w:cstheme="minorHAnsi"/>
          <w:color w:val="000000"/>
          <w:spacing w:val="3"/>
          <w:szCs w:val="28"/>
          <w:shd w:val="clear" w:color="auto" w:fill="FCFCFC"/>
        </w:rPr>
      </w:pPr>
      <w:r w:rsidRPr="00F9149D">
        <w:rPr>
          <w:rFonts w:cstheme="minorHAnsi"/>
          <w:color w:val="000000"/>
          <w:spacing w:val="3"/>
          <w:szCs w:val="28"/>
          <w:shd w:val="clear" w:color="auto" w:fill="FCFCFC"/>
        </w:rPr>
        <w:t>The recruitment and selection process plays a key rol</w:t>
      </w:r>
      <w:r>
        <w:rPr>
          <w:rFonts w:cstheme="minorHAnsi"/>
          <w:color w:val="000000"/>
          <w:spacing w:val="3"/>
          <w:szCs w:val="28"/>
          <w:shd w:val="clear" w:color="auto" w:fill="FCFCFC"/>
        </w:rPr>
        <w:t>e in the success of your organisation. When done right it allows organisations</w:t>
      </w:r>
      <w:r w:rsidRPr="00F9149D">
        <w:rPr>
          <w:rFonts w:cstheme="minorHAnsi"/>
          <w:color w:val="000000"/>
          <w:spacing w:val="3"/>
          <w:szCs w:val="28"/>
          <w:shd w:val="clear" w:color="auto" w:fill="FCFCFC"/>
        </w:rPr>
        <w:t xml:space="preserve"> to attract</w:t>
      </w:r>
      <w:r w:rsidR="003624FD">
        <w:rPr>
          <w:rFonts w:cstheme="minorHAnsi"/>
          <w:color w:val="000000"/>
          <w:spacing w:val="3"/>
          <w:szCs w:val="28"/>
          <w:shd w:val="clear" w:color="auto" w:fill="FCFCFC"/>
        </w:rPr>
        <w:t xml:space="preserve"> top talent and build a results </w:t>
      </w:r>
      <w:r w:rsidRPr="00F9149D">
        <w:rPr>
          <w:rFonts w:cstheme="minorHAnsi"/>
          <w:color w:val="000000"/>
          <w:spacing w:val="3"/>
          <w:szCs w:val="28"/>
          <w:shd w:val="clear" w:color="auto" w:fill="FCFCFC"/>
        </w:rPr>
        <w:t>driven team</w:t>
      </w:r>
      <w:r w:rsidR="003624FD">
        <w:rPr>
          <w:rFonts w:cstheme="minorHAnsi"/>
          <w:color w:val="000000"/>
          <w:spacing w:val="3"/>
          <w:szCs w:val="28"/>
          <w:shd w:val="clear" w:color="auto" w:fill="FCFCFC"/>
        </w:rPr>
        <w:t>.</w:t>
      </w:r>
      <w:r w:rsidR="003624FD" w:rsidRPr="003624FD">
        <w:rPr>
          <w:rFonts w:ascii="Arial" w:hAnsi="Arial" w:cs="Arial"/>
          <w:color w:val="000000"/>
          <w:spacing w:val="3"/>
          <w:sz w:val="28"/>
          <w:szCs w:val="28"/>
          <w:shd w:val="clear" w:color="auto" w:fill="FCFCFC"/>
        </w:rPr>
        <w:t xml:space="preserve"> </w:t>
      </w:r>
      <w:r w:rsidR="003624FD">
        <w:rPr>
          <w:rFonts w:cstheme="minorHAnsi"/>
          <w:color w:val="000000"/>
          <w:spacing w:val="3"/>
          <w:szCs w:val="28"/>
          <w:shd w:val="clear" w:color="auto" w:fill="FCFCFC"/>
        </w:rPr>
        <w:t>Organis</w:t>
      </w:r>
      <w:r w:rsidR="003624FD" w:rsidRPr="003624FD">
        <w:rPr>
          <w:rFonts w:cstheme="minorHAnsi"/>
          <w:color w:val="000000"/>
          <w:spacing w:val="3"/>
          <w:szCs w:val="28"/>
          <w:shd w:val="clear" w:color="auto" w:fill="FCFCFC"/>
        </w:rPr>
        <w:t xml:space="preserve">ations start out by using various recruitment methods to search for potential job candidates with the desired knowledge and experience. </w:t>
      </w:r>
      <w:r w:rsidR="003624FD">
        <w:rPr>
          <w:rFonts w:cstheme="minorHAnsi"/>
          <w:color w:val="000000"/>
          <w:spacing w:val="3"/>
          <w:szCs w:val="28"/>
          <w:shd w:val="clear" w:color="auto" w:fill="FCFCFC"/>
        </w:rPr>
        <w:t>The next step is to create a group</w:t>
      </w:r>
      <w:r w:rsidR="003624FD" w:rsidRPr="003624FD">
        <w:rPr>
          <w:rFonts w:cstheme="minorHAnsi"/>
          <w:color w:val="000000"/>
          <w:spacing w:val="3"/>
          <w:szCs w:val="28"/>
          <w:shd w:val="clear" w:color="auto" w:fill="FCFCFC"/>
        </w:rPr>
        <w:t xml:space="preserve"> of applicants and identify those who fit the role requirements through a selection process. Both steps are equally important for hiring the right people and attracting talent.</w:t>
      </w:r>
      <w:r w:rsidR="003624FD" w:rsidRPr="003624FD">
        <w:rPr>
          <w:rFonts w:cstheme="minorHAnsi"/>
          <w:color w:val="000000"/>
          <w:spacing w:val="3"/>
          <w:szCs w:val="28"/>
          <w:shd w:val="clear" w:color="auto" w:fill="FCFCFC"/>
        </w:rPr>
        <w:t xml:space="preserve"> </w:t>
      </w:r>
      <w:r w:rsidR="003624FD" w:rsidRPr="003624FD">
        <w:rPr>
          <w:rFonts w:cstheme="minorHAnsi"/>
          <w:color w:val="000000"/>
          <w:spacing w:val="3"/>
          <w:szCs w:val="28"/>
          <w:shd w:val="clear" w:color="auto" w:fill="FCFCFC"/>
        </w:rPr>
        <w:t>Modern technology has dramatically changed the recruitment and selection process. Nowadays, candidates no longer have to travel long distances for job interviews, because everything can be done online.</w:t>
      </w:r>
    </w:p>
    <w:p w:rsidR="003624FD" w:rsidRDefault="003624FD" w:rsidP="00CA699F">
      <w:pPr>
        <w:spacing w:after="0" w:line="240" w:lineRule="auto"/>
        <w:rPr>
          <w:rFonts w:cstheme="minorHAnsi"/>
          <w:color w:val="000000"/>
          <w:spacing w:val="3"/>
          <w:szCs w:val="28"/>
          <w:shd w:val="clear" w:color="auto" w:fill="FCFCFC"/>
        </w:rPr>
      </w:pPr>
    </w:p>
    <w:p w:rsidR="00F45AAE" w:rsidRDefault="00F45AAE" w:rsidP="00F45AAE">
      <w:pPr>
        <w:rPr>
          <w:rFonts w:cstheme="minorHAnsi"/>
        </w:rPr>
      </w:pPr>
      <w:r w:rsidRPr="00F45AAE">
        <w:rPr>
          <w:rFonts w:cstheme="minorHAnsi"/>
        </w:rPr>
        <w:t>Internal Recruitment- Internal recruitment can be done through promotions or transfers within an organisation. The organisation may also want to allow existing employees to move from temporary positions part time positions or even be made full time permanent members of staff. This type of recruitment method is cost effective and can also boost employee morale and at the same time it can help retain the top talent within the organisation and reduce employee turnover. This also will make staff feel motivated to work hard and give their best to the organisation. (CIPD</w:t>
      </w:r>
      <w:proofErr w:type="gramStart"/>
      <w:r w:rsidRPr="00F45AAE">
        <w:rPr>
          <w:rFonts w:cstheme="minorHAnsi"/>
        </w:rPr>
        <w:t>,2016</w:t>
      </w:r>
      <w:proofErr w:type="gramEnd"/>
      <w:r w:rsidRPr="00F45AAE">
        <w:rPr>
          <w:rFonts w:cstheme="minorHAnsi"/>
        </w:rPr>
        <w:t>) However the downside to hiring from within the organisation may limit the number of potential candidates who apply for the position and the organisation could potentially miss out on fresh ideas that</w:t>
      </w:r>
      <w:r>
        <w:rPr>
          <w:rFonts w:cstheme="minorHAnsi"/>
        </w:rPr>
        <w:t xml:space="preserve"> external candidates can bring. (CIPD</w:t>
      </w:r>
      <w:proofErr w:type="gramStart"/>
      <w:r>
        <w:rPr>
          <w:rFonts w:cstheme="minorHAnsi"/>
        </w:rPr>
        <w:t>,2016</w:t>
      </w:r>
      <w:proofErr w:type="gramEnd"/>
      <w:r>
        <w:rPr>
          <w:rFonts w:cstheme="minorHAnsi"/>
        </w:rPr>
        <w:t>)</w:t>
      </w:r>
    </w:p>
    <w:p w:rsidR="00933568" w:rsidRDefault="00933568" w:rsidP="00933568">
      <w:pPr>
        <w:rPr>
          <w:rFonts w:cstheme="minorHAnsi"/>
        </w:rPr>
      </w:pPr>
      <w:r w:rsidRPr="00933568">
        <w:rPr>
          <w:rFonts w:cstheme="minorHAnsi"/>
        </w:rPr>
        <w:t xml:space="preserve">External Recruitment- External recruitment eliminates the problems that internal recruitment may face. It is more expensive and time consuming. By recruiting externally the organisation will need to train new employees from the beginning, ay for background checks and pay for the job advert to be advertised.  Automated recruitment which uses artificial intelligence software to identify candidates can have its faults as well even through it would save the organisation time and money. </w:t>
      </w:r>
      <w:r>
        <w:rPr>
          <w:rFonts w:cstheme="minorHAnsi"/>
        </w:rPr>
        <w:t>(CIPD</w:t>
      </w:r>
      <w:proofErr w:type="gramStart"/>
      <w:r>
        <w:rPr>
          <w:rFonts w:cstheme="minorHAnsi"/>
        </w:rPr>
        <w:t>,2016</w:t>
      </w:r>
      <w:proofErr w:type="gramEnd"/>
      <w:r>
        <w:rPr>
          <w:rFonts w:cstheme="minorHAnsi"/>
        </w:rPr>
        <w:t xml:space="preserve">) </w:t>
      </w:r>
    </w:p>
    <w:p w:rsidR="00933568" w:rsidRDefault="00933568" w:rsidP="00933568">
      <w:pPr>
        <w:rPr>
          <w:rFonts w:cstheme="minorHAnsi"/>
        </w:rPr>
      </w:pPr>
      <w:r w:rsidRPr="00933568">
        <w:rPr>
          <w:rFonts w:cstheme="minorHAnsi"/>
          <w:spacing w:val="3"/>
          <w:shd w:val="clear" w:color="auto" w:fill="FCFCFC"/>
        </w:rPr>
        <w:t>The selection process can vary from one organisa</w:t>
      </w:r>
      <w:r w:rsidRPr="00933568">
        <w:rPr>
          <w:rFonts w:cstheme="minorHAnsi"/>
        </w:rPr>
        <w:t>tion to another however in general it’s done through interviews and testing which can be done online or face to face. The CIPD (2016) believe that by doing pre-employment checks it allows HR managers to access the candidate’s skills and how they will fit into the organisation. However it has its drawbacks as it rarely gives the whole picture, the candidates may not be honest and some tests may be ambiguous which can impact the results.</w:t>
      </w:r>
      <w:r>
        <w:rPr>
          <w:rFonts w:cstheme="minorHAnsi"/>
        </w:rPr>
        <w:t xml:space="preserve"> (CIPD</w:t>
      </w:r>
      <w:proofErr w:type="gramStart"/>
      <w:r>
        <w:rPr>
          <w:rFonts w:cstheme="minorHAnsi"/>
        </w:rPr>
        <w:t>,2016</w:t>
      </w:r>
      <w:proofErr w:type="gramEnd"/>
      <w:r>
        <w:rPr>
          <w:rFonts w:cstheme="minorHAnsi"/>
        </w:rPr>
        <w:t>)</w:t>
      </w:r>
    </w:p>
    <w:p w:rsidR="00933568" w:rsidRDefault="00933568" w:rsidP="00933568">
      <w:pPr>
        <w:rPr>
          <w:rFonts w:cstheme="minorHAnsi"/>
        </w:rPr>
      </w:pPr>
    </w:p>
    <w:p w:rsidR="00933568" w:rsidRPr="00933568" w:rsidRDefault="00933568" w:rsidP="00933568">
      <w:pPr>
        <w:rPr>
          <w:rFonts w:cstheme="minorHAnsi"/>
        </w:rPr>
      </w:pPr>
      <w:r w:rsidRPr="00933568">
        <w:rPr>
          <w:rFonts w:cstheme="minorHAnsi"/>
        </w:rPr>
        <w:lastRenderedPageBreak/>
        <w:t>According to the CIPD, (2016) dismissal of an employee occurs when:-</w:t>
      </w:r>
    </w:p>
    <w:p w:rsidR="00933568" w:rsidRPr="00933568" w:rsidRDefault="00933568" w:rsidP="00933568">
      <w:pPr>
        <w:numPr>
          <w:ilvl w:val="0"/>
          <w:numId w:val="19"/>
        </w:numPr>
        <w:contextualSpacing/>
        <w:rPr>
          <w:rFonts w:cstheme="minorHAnsi"/>
        </w:rPr>
      </w:pPr>
      <w:r w:rsidRPr="00933568">
        <w:rPr>
          <w:rFonts w:cstheme="minorHAnsi"/>
        </w:rPr>
        <w:t xml:space="preserve">The employer terminates their contract, either with or without giving notice </w:t>
      </w:r>
    </w:p>
    <w:p w:rsidR="00933568" w:rsidRPr="00933568" w:rsidRDefault="00933568" w:rsidP="00933568">
      <w:pPr>
        <w:numPr>
          <w:ilvl w:val="0"/>
          <w:numId w:val="19"/>
        </w:numPr>
        <w:contextualSpacing/>
        <w:rPr>
          <w:rFonts w:cstheme="minorHAnsi"/>
        </w:rPr>
      </w:pPr>
      <w:r w:rsidRPr="00933568">
        <w:rPr>
          <w:rFonts w:cstheme="minorHAnsi"/>
        </w:rPr>
        <w:t>A fixed term contract ends and it is not renewed</w:t>
      </w:r>
    </w:p>
    <w:p w:rsidR="00933568" w:rsidRPr="00933568" w:rsidRDefault="00933568" w:rsidP="00933568">
      <w:pPr>
        <w:numPr>
          <w:ilvl w:val="0"/>
          <w:numId w:val="19"/>
        </w:numPr>
        <w:contextualSpacing/>
        <w:rPr>
          <w:rFonts w:cstheme="minorHAnsi"/>
        </w:rPr>
      </w:pPr>
      <w:r w:rsidRPr="00933568">
        <w:rPr>
          <w:rFonts w:cstheme="minorHAnsi"/>
        </w:rPr>
        <w:t xml:space="preserve">The employee leaves with or without giving notice in circumstances in which they are entitled to do so because of the employers conduct. </w:t>
      </w:r>
    </w:p>
    <w:p w:rsidR="00933568" w:rsidRDefault="00933568" w:rsidP="00933568">
      <w:pPr>
        <w:rPr>
          <w:rFonts w:cstheme="minorHAnsi"/>
        </w:rPr>
      </w:pPr>
      <w:r w:rsidRPr="00933568">
        <w:rPr>
          <w:rFonts w:cstheme="minorHAnsi"/>
        </w:rPr>
        <w:t xml:space="preserve">In the UK a dismissal will normally be fair provided the employer has given one of the five specified reasons for the dismissal and has acted reasonably in carting it out. When someone is dismissed they sometimes will claim unfair or wrongful dismissal. </w:t>
      </w:r>
    </w:p>
    <w:p w:rsidR="00074F14" w:rsidRPr="00074F14" w:rsidRDefault="00074F14" w:rsidP="00074F14">
      <w:pPr>
        <w:rPr>
          <w:rFonts w:cstheme="minorHAnsi"/>
        </w:rPr>
      </w:pPr>
      <w:r w:rsidRPr="00074F14">
        <w:rPr>
          <w:rFonts w:cstheme="minorHAnsi"/>
        </w:rPr>
        <w:t>According to the CIPD, (2016) redundancy is a special form of dismissal which happens when an employer needs to reduce the size of its workforce. In the UK an employee is dismissed for redundancy if:-</w:t>
      </w:r>
    </w:p>
    <w:p w:rsidR="00074F14" w:rsidRPr="00074F14" w:rsidRDefault="00074F14" w:rsidP="00074F14">
      <w:pPr>
        <w:numPr>
          <w:ilvl w:val="0"/>
          <w:numId w:val="20"/>
        </w:numPr>
        <w:contextualSpacing/>
        <w:rPr>
          <w:rFonts w:cstheme="minorHAnsi"/>
        </w:rPr>
      </w:pPr>
      <w:r w:rsidRPr="00074F14">
        <w:rPr>
          <w:rFonts w:cstheme="minorHAnsi"/>
        </w:rPr>
        <w:t xml:space="preserve">The employer has ceased or intends to cease continuing the business or </w:t>
      </w:r>
    </w:p>
    <w:p w:rsidR="00074F14" w:rsidRPr="00074F14" w:rsidRDefault="00074F14" w:rsidP="00074F14">
      <w:pPr>
        <w:numPr>
          <w:ilvl w:val="0"/>
          <w:numId w:val="20"/>
        </w:numPr>
        <w:contextualSpacing/>
        <w:rPr>
          <w:rFonts w:cstheme="minorHAnsi"/>
        </w:rPr>
      </w:pPr>
      <w:r w:rsidRPr="00074F14">
        <w:rPr>
          <w:rFonts w:cstheme="minorHAnsi"/>
        </w:rPr>
        <w:t>The requirements for employees to perform work of a specific type or to conduct it at the location in which they are employed has ceased or diminished or are expected to do so</w:t>
      </w:r>
    </w:p>
    <w:p w:rsidR="00074F14" w:rsidRPr="00074F14" w:rsidRDefault="00074F14" w:rsidP="00074F14">
      <w:pPr>
        <w:ind w:left="360"/>
        <w:rPr>
          <w:rFonts w:cstheme="minorHAnsi"/>
        </w:rPr>
      </w:pPr>
      <w:r w:rsidRPr="00074F14">
        <w:rPr>
          <w:rFonts w:cstheme="minorHAnsi"/>
        </w:rPr>
        <w:t>If there’s a genuine redundancy employers that follow the correct procedure will by law have to be made redundant and a notice period given.</w:t>
      </w:r>
    </w:p>
    <w:p w:rsidR="00933568" w:rsidRDefault="00074F14" w:rsidP="00074F14">
      <w:pPr>
        <w:rPr>
          <w:rFonts w:cstheme="minorHAnsi"/>
        </w:rPr>
      </w:pPr>
      <w:r w:rsidRPr="00074F14">
        <w:rPr>
          <w:rFonts w:cstheme="minorHAnsi"/>
        </w:rPr>
        <w:t>UK employers who misunderstand the law or don’t follow the correct procedure may be liable for unfair dismissal claims or protective awards. Redundancy legislation is complex and is covered by statute and case law with both determining employers</w:t>
      </w:r>
      <w:r>
        <w:rPr>
          <w:rFonts w:cstheme="minorHAnsi"/>
        </w:rPr>
        <w:t>. (CIPD</w:t>
      </w:r>
      <w:proofErr w:type="gramStart"/>
      <w:r>
        <w:rPr>
          <w:rFonts w:cstheme="minorHAnsi"/>
        </w:rPr>
        <w:t>,2016</w:t>
      </w:r>
      <w:proofErr w:type="gramEnd"/>
      <w:r>
        <w:rPr>
          <w:rFonts w:cstheme="minorHAnsi"/>
        </w:rPr>
        <w:t>)</w:t>
      </w:r>
    </w:p>
    <w:p w:rsidR="00B85740" w:rsidRPr="00B85740" w:rsidRDefault="00B85740" w:rsidP="00B85740">
      <w:pPr>
        <w:spacing w:after="0" w:line="240" w:lineRule="auto"/>
        <w:textAlignment w:val="baseline"/>
        <w:rPr>
          <w:rFonts w:ascii="Times New Roman" w:eastAsia="Times New Roman" w:hAnsi="Times New Roman" w:cs="Times New Roman"/>
          <w:sz w:val="24"/>
          <w:szCs w:val="24"/>
          <w:lang w:eastAsia="en-GB"/>
        </w:rPr>
      </w:pPr>
      <w:r>
        <w:rPr>
          <w:rFonts w:ascii="Calibri" w:eastAsia="+mn-ea" w:hAnsi="Calibri" w:cs="+mn-cs"/>
          <w:color w:val="000000"/>
          <w:kern w:val="24"/>
          <w:sz w:val="24"/>
          <w:szCs w:val="24"/>
          <w:lang w:val="en-US" w:eastAsia="en-GB"/>
        </w:rPr>
        <w:t xml:space="preserve">According to ACAS </w:t>
      </w:r>
      <w:r w:rsidRPr="00B85740">
        <w:rPr>
          <w:rFonts w:ascii="Calibri" w:eastAsia="+mn-ea" w:hAnsi="Calibri" w:cs="+mn-cs"/>
          <w:color w:val="000000"/>
          <w:kern w:val="24"/>
          <w:sz w:val="24"/>
          <w:szCs w:val="24"/>
          <w:lang w:val="en-US" w:eastAsia="en-GB"/>
        </w:rPr>
        <w:t xml:space="preserve">the following alternatives to compulsory redundancy: </w:t>
      </w:r>
    </w:p>
    <w:p w:rsidR="00B85740" w:rsidRPr="00B85740" w:rsidRDefault="00B85740" w:rsidP="00B85740">
      <w:pPr>
        <w:pStyle w:val="ListParagraph"/>
        <w:numPr>
          <w:ilvl w:val="0"/>
          <w:numId w:val="22"/>
        </w:numPr>
        <w:spacing w:after="0" w:line="240" w:lineRule="auto"/>
        <w:textAlignment w:val="baseline"/>
        <w:rPr>
          <w:rFonts w:ascii="Times New Roman" w:eastAsia="Times New Roman" w:hAnsi="Times New Roman" w:cs="Times New Roman"/>
          <w:sz w:val="24"/>
          <w:szCs w:val="24"/>
          <w:lang w:eastAsia="en-GB"/>
        </w:rPr>
      </w:pPr>
      <w:r w:rsidRPr="00B85740">
        <w:rPr>
          <w:rFonts w:ascii="Calibri" w:eastAsia="+mn-ea" w:hAnsi="Calibri" w:cs="+mn-cs"/>
          <w:color w:val="000000"/>
          <w:kern w:val="24"/>
          <w:sz w:val="24"/>
          <w:szCs w:val="24"/>
          <w:lang w:val="en-US" w:eastAsia="en-GB"/>
        </w:rPr>
        <w:t>offer voluntary redundancy or early retirement</w:t>
      </w:r>
    </w:p>
    <w:p w:rsidR="00B85740" w:rsidRPr="00B85740" w:rsidRDefault="00B85740" w:rsidP="00B85740">
      <w:pPr>
        <w:pStyle w:val="ListParagraph"/>
        <w:numPr>
          <w:ilvl w:val="0"/>
          <w:numId w:val="22"/>
        </w:numPr>
        <w:spacing w:after="0" w:line="240" w:lineRule="auto"/>
        <w:textAlignment w:val="baseline"/>
        <w:rPr>
          <w:rFonts w:ascii="Times New Roman" w:eastAsia="Times New Roman" w:hAnsi="Times New Roman" w:cs="Times New Roman"/>
          <w:sz w:val="24"/>
          <w:szCs w:val="24"/>
          <w:lang w:eastAsia="en-GB"/>
        </w:rPr>
      </w:pPr>
      <w:r w:rsidRPr="00B85740">
        <w:rPr>
          <w:rFonts w:ascii="Calibri" w:eastAsia="+mn-ea" w:hAnsi="Calibri" w:cs="+mn-cs"/>
          <w:color w:val="000000"/>
          <w:kern w:val="24"/>
          <w:sz w:val="24"/>
          <w:szCs w:val="24"/>
          <w:lang w:val="en-US" w:eastAsia="en-GB"/>
        </w:rPr>
        <w:t>agree to flexible working</w:t>
      </w:r>
    </w:p>
    <w:p w:rsidR="00B85740" w:rsidRPr="00B85740" w:rsidRDefault="00B85740" w:rsidP="00B85740">
      <w:pPr>
        <w:pStyle w:val="ListParagraph"/>
        <w:numPr>
          <w:ilvl w:val="0"/>
          <w:numId w:val="22"/>
        </w:numPr>
        <w:spacing w:after="0" w:line="240" w:lineRule="auto"/>
        <w:textAlignment w:val="baseline"/>
        <w:rPr>
          <w:rFonts w:ascii="Times New Roman" w:eastAsia="Times New Roman" w:hAnsi="Times New Roman" w:cs="Times New Roman"/>
          <w:sz w:val="24"/>
          <w:szCs w:val="24"/>
          <w:lang w:eastAsia="en-GB"/>
        </w:rPr>
      </w:pPr>
      <w:r w:rsidRPr="00B85740">
        <w:rPr>
          <w:rFonts w:ascii="Calibri" w:eastAsia="+mn-ea" w:hAnsi="Calibri" w:cs="+mn-cs"/>
          <w:color w:val="000000"/>
          <w:kern w:val="24"/>
          <w:sz w:val="24"/>
          <w:szCs w:val="24"/>
          <w:lang w:val="en-US" w:eastAsia="en-GB"/>
        </w:rPr>
        <w:t>temporarily reduce working hours</w:t>
      </w:r>
    </w:p>
    <w:p w:rsidR="00B85740" w:rsidRPr="00B85740" w:rsidRDefault="00B85740" w:rsidP="00B85740">
      <w:pPr>
        <w:pStyle w:val="ListParagraph"/>
        <w:numPr>
          <w:ilvl w:val="0"/>
          <w:numId w:val="22"/>
        </w:numPr>
        <w:spacing w:after="0" w:line="240" w:lineRule="auto"/>
        <w:textAlignment w:val="baseline"/>
        <w:rPr>
          <w:rFonts w:ascii="Times New Roman" w:eastAsia="Times New Roman" w:hAnsi="Times New Roman" w:cs="Times New Roman"/>
          <w:sz w:val="24"/>
          <w:szCs w:val="24"/>
          <w:lang w:eastAsia="en-GB"/>
        </w:rPr>
      </w:pPr>
      <w:r w:rsidRPr="00B85740">
        <w:rPr>
          <w:rFonts w:ascii="Calibri" w:eastAsia="+mn-ea" w:hAnsi="Calibri" w:cs="+mn-cs"/>
          <w:color w:val="000000"/>
          <w:kern w:val="24"/>
          <w:sz w:val="24"/>
          <w:szCs w:val="24"/>
          <w:lang w:val="en-US" w:eastAsia="en-GB"/>
        </w:rPr>
        <w:t>ask employees to stop working for a short time </w:t>
      </w:r>
    </w:p>
    <w:p w:rsidR="00B85740" w:rsidRPr="00B85740" w:rsidRDefault="00B85740" w:rsidP="00B85740">
      <w:pPr>
        <w:pStyle w:val="ListParagraph"/>
        <w:numPr>
          <w:ilvl w:val="0"/>
          <w:numId w:val="22"/>
        </w:numPr>
        <w:spacing w:after="0" w:line="240" w:lineRule="auto"/>
        <w:textAlignment w:val="baseline"/>
        <w:rPr>
          <w:rFonts w:ascii="Times New Roman" w:eastAsia="Times New Roman" w:hAnsi="Times New Roman" w:cs="Times New Roman"/>
          <w:sz w:val="24"/>
          <w:szCs w:val="24"/>
          <w:lang w:eastAsia="en-GB"/>
        </w:rPr>
      </w:pPr>
      <w:r w:rsidRPr="00B85740">
        <w:rPr>
          <w:rFonts w:ascii="Calibri" w:eastAsia="+mn-ea" w:hAnsi="Calibri" w:cs="+mn-cs"/>
          <w:color w:val="000000"/>
          <w:kern w:val="24"/>
          <w:sz w:val="24"/>
          <w:szCs w:val="24"/>
          <w:lang w:val="en-US" w:eastAsia="en-GB"/>
        </w:rPr>
        <w:t>retrain employees to do other jobs in your business</w:t>
      </w:r>
    </w:p>
    <w:p w:rsidR="00B85740" w:rsidRPr="00B85740" w:rsidRDefault="00B85740" w:rsidP="00B85740">
      <w:pPr>
        <w:pStyle w:val="ListParagraph"/>
        <w:numPr>
          <w:ilvl w:val="0"/>
          <w:numId w:val="22"/>
        </w:numPr>
        <w:spacing w:after="0" w:line="240" w:lineRule="auto"/>
        <w:textAlignment w:val="baseline"/>
        <w:rPr>
          <w:rFonts w:ascii="Times New Roman" w:eastAsia="Times New Roman" w:hAnsi="Times New Roman" w:cs="Times New Roman"/>
          <w:sz w:val="24"/>
          <w:szCs w:val="24"/>
          <w:lang w:eastAsia="en-GB"/>
        </w:rPr>
      </w:pPr>
      <w:r w:rsidRPr="00B85740">
        <w:rPr>
          <w:rFonts w:ascii="Calibri" w:eastAsia="+mn-ea" w:hAnsi="Calibri" w:cs="+mn-cs"/>
          <w:color w:val="000000"/>
          <w:kern w:val="24"/>
          <w:sz w:val="24"/>
          <w:szCs w:val="24"/>
          <w:lang w:val="en-US" w:eastAsia="en-GB"/>
        </w:rPr>
        <w:t>let go of temporary or contract workers</w:t>
      </w:r>
    </w:p>
    <w:p w:rsidR="00B85740" w:rsidRPr="00B85740" w:rsidRDefault="00B85740" w:rsidP="00B85740">
      <w:pPr>
        <w:pStyle w:val="ListParagraph"/>
        <w:numPr>
          <w:ilvl w:val="0"/>
          <w:numId w:val="22"/>
        </w:numPr>
        <w:spacing w:after="0" w:line="240" w:lineRule="auto"/>
        <w:textAlignment w:val="baseline"/>
        <w:rPr>
          <w:rFonts w:ascii="Times New Roman" w:eastAsia="Times New Roman" w:hAnsi="Times New Roman" w:cs="Times New Roman"/>
          <w:sz w:val="24"/>
          <w:szCs w:val="24"/>
          <w:lang w:eastAsia="en-GB"/>
        </w:rPr>
      </w:pPr>
      <w:r w:rsidRPr="00B85740">
        <w:rPr>
          <w:rFonts w:ascii="Calibri" w:eastAsia="+mn-ea" w:hAnsi="Calibri" w:cs="+mn-cs"/>
          <w:color w:val="000000"/>
          <w:kern w:val="24"/>
          <w:sz w:val="24"/>
          <w:szCs w:val="24"/>
          <w:lang w:val="en-US" w:eastAsia="en-GB"/>
        </w:rPr>
        <w:t>limit or stop overtime</w:t>
      </w:r>
    </w:p>
    <w:p w:rsidR="00B85740" w:rsidRPr="00B85740" w:rsidRDefault="00B85740" w:rsidP="00B85740">
      <w:pPr>
        <w:pStyle w:val="ListParagraph"/>
        <w:numPr>
          <w:ilvl w:val="0"/>
          <w:numId w:val="22"/>
        </w:numPr>
        <w:spacing w:after="0" w:line="240" w:lineRule="auto"/>
        <w:textAlignment w:val="baseline"/>
        <w:rPr>
          <w:rFonts w:ascii="Times New Roman" w:eastAsia="Times New Roman" w:hAnsi="Times New Roman" w:cs="Times New Roman"/>
          <w:sz w:val="24"/>
          <w:szCs w:val="24"/>
          <w:lang w:eastAsia="en-GB"/>
        </w:rPr>
      </w:pPr>
      <w:r w:rsidRPr="00B85740">
        <w:rPr>
          <w:rFonts w:ascii="Calibri" w:eastAsia="+mn-ea" w:hAnsi="Calibri" w:cs="+mn-cs"/>
          <w:color w:val="000000"/>
          <w:kern w:val="24"/>
          <w:sz w:val="24"/>
          <w:szCs w:val="24"/>
          <w:lang w:val="en-US" w:eastAsia="en-GB"/>
        </w:rPr>
        <w:t>not hire any new employees</w:t>
      </w:r>
    </w:p>
    <w:p w:rsidR="00B85740" w:rsidRDefault="00B85740" w:rsidP="00074F14">
      <w:pPr>
        <w:rPr>
          <w:rFonts w:cstheme="minorHAnsi"/>
        </w:rPr>
      </w:pPr>
    </w:p>
    <w:p w:rsidR="00074F14" w:rsidRDefault="00074F14" w:rsidP="00074F14">
      <w:pPr>
        <w:rPr>
          <w:rFonts w:cstheme="minorHAnsi"/>
        </w:rPr>
      </w:pPr>
      <w:r w:rsidRPr="00074F14">
        <w:rPr>
          <w:rFonts w:cstheme="minorHAnsi"/>
        </w:rPr>
        <w:t xml:space="preserve">Older workers are often more vulnerable health wise yet many older people now remain in the workforce due to demographic factors such as investments and pensions not keeping pace with life expectancy. </w:t>
      </w:r>
      <w:r w:rsidR="00B85740">
        <w:rPr>
          <w:rFonts w:cstheme="minorHAnsi"/>
        </w:rPr>
        <w:t xml:space="preserve"> In line with best practice organisations should check the following when going through the redundancy process with someone:-</w:t>
      </w:r>
    </w:p>
    <w:p w:rsidR="00B85740" w:rsidRPr="00B85740" w:rsidRDefault="00B85740" w:rsidP="00B85740">
      <w:pPr>
        <w:pStyle w:val="ListParagraph"/>
        <w:numPr>
          <w:ilvl w:val="0"/>
          <w:numId w:val="21"/>
        </w:numPr>
        <w:rPr>
          <w:rFonts w:cstheme="minorHAnsi"/>
        </w:rPr>
      </w:pPr>
      <w:r w:rsidRPr="00B85740">
        <w:rPr>
          <w:rFonts w:cstheme="minorHAnsi"/>
        </w:rPr>
        <w:t>Check all stages of their recruitment process and their equal opportunities policies to ensure that they protect against potential age discrimination as well as their gender, race, religion, sexual orientation and disability discrimination.</w:t>
      </w:r>
    </w:p>
    <w:p w:rsidR="00B85740" w:rsidRPr="00B85740" w:rsidRDefault="00B85740" w:rsidP="00B85740">
      <w:pPr>
        <w:pStyle w:val="ListParagraph"/>
        <w:numPr>
          <w:ilvl w:val="0"/>
          <w:numId w:val="21"/>
        </w:numPr>
        <w:rPr>
          <w:rFonts w:cstheme="minorHAnsi"/>
        </w:rPr>
      </w:pPr>
      <w:r w:rsidRPr="00B85740">
        <w:rPr>
          <w:rFonts w:cstheme="minorHAnsi"/>
        </w:rPr>
        <w:t>Train managers to be pro-active in changing the culture of the workplace where ageist comments and assumptions are common.</w:t>
      </w:r>
    </w:p>
    <w:p w:rsidR="00B85740" w:rsidRPr="00B85740" w:rsidRDefault="00B85740" w:rsidP="00B85740">
      <w:pPr>
        <w:pStyle w:val="ListParagraph"/>
        <w:numPr>
          <w:ilvl w:val="0"/>
          <w:numId w:val="21"/>
        </w:numPr>
        <w:rPr>
          <w:rFonts w:cstheme="minorHAnsi"/>
        </w:rPr>
      </w:pPr>
      <w:r w:rsidRPr="00B85740">
        <w:rPr>
          <w:rFonts w:cstheme="minorHAnsi"/>
        </w:rPr>
        <w:t>Review long term disability insurance or permanent health insurance schemes to remove any upper age limits which could be discriminatory on the ground of age.</w:t>
      </w:r>
    </w:p>
    <w:p w:rsidR="00B85740" w:rsidRDefault="00B85740" w:rsidP="00B85740">
      <w:pPr>
        <w:pStyle w:val="ListParagraph"/>
        <w:numPr>
          <w:ilvl w:val="0"/>
          <w:numId w:val="21"/>
        </w:numPr>
        <w:rPr>
          <w:rFonts w:cstheme="minorHAnsi"/>
        </w:rPr>
      </w:pPr>
      <w:r w:rsidRPr="00B85740">
        <w:rPr>
          <w:rFonts w:cstheme="minorHAnsi"/>
        </w:rPr>
        <w:t>Such practice could be directly or indirectly discriminatory on grounds of age although there are extensive exemptions.</w:t>
      </w:r>
    </w:p>
    <w:p w:rsidR="00B85740" w:rsidRPr="00B85740" w:rsidRDefault="00B85740" w:rsidP="00B85740">
      <w:pPr>
        <w:ind w:left="360"/>
        <w:rPr>
          <w:rFonts w:cstheme="minorHAnsi"/>
        </w:rPr>
      </w:pPr>
      <w:r>
        <w:rPr>
          <w:rFonts w:cstheme="minorHAnsi"/>
        </w:rPr>
        <w:t>According to best practice by the CIPD (2016):-</w:t>
      </w:r>
      <w:r w:rsidRPr="00B85740">
        <w:rPr>
          <w:rFonts w:cstheme="minorHAnsi"/>
        </w:rPr>
        <w:t xml:space="preserve"> </w:t>
      </w:r>
    </w:p>
    <w:p w:rsidR="00B85740" w:rsidRPr="00B85740" w:rsidRDefault="00B85740" w:rsidP="00B85740">
      <w:pPr>
        <w:numPr>
          <w:ilvl w:val="0"/>
          <w:numId w:val="21"/>
        </w:numPr>
        <w:rPr>
          <w:rFonts w:cstheme="minorHAnsi"/>
        </w:rPr>
      </w:pPr>
      <w:r w:rsidRPr="00B85740">
        <w:rPr>
          <w:rFonts w:cstheme="minorHAnsi"/>
        </w:rPr>
        <w:lastRenderedPageBreak/>
        <w:t xml:space="preserve">Open conversations – let them know what’s available, understand their specific needs to tailor process, creates trust and open communication. </w:t>
      </w:r>
    </w:p>
    <w:p w:rsidR="00B85740" w:rsidRPr="00B85740" w:rsidRDefault="00B85740" w:rsidP="00B85740">
      <w:pPr>
        <w:numPr>
          <w:ilvl w:val="0"/>
          <w:numId w:val="21"/>
        </w:numPr>
        <w:rPr>
          <w:rFonts w:cstheme="minorHAnsi"/>
        </w:rPr>
      </w:pPr>
      <w:r w:rsidRPr="00B85740">
        <w:rPr>
          <w:rFonts w:cstheme="minorHAnsi"/>
        </w:rPr>
        <w:t xml:space="preserve"> Emotional – employees could be concerned about a loss of identity, finances, </w:t>
      </w:r>
    </w:p>
    <w:p w:rsidR="00B85740" w:rsidRPr="00B85740" w:rsidRDefault="00B85740" w:rsidP="00B85740">
      <w:pPr>
        <w:numPr>
          <w:ilvl w:val="0"/>
          <w:numId w:val="21"/>
        </w:numPr>
        <w:rPr>
          <w:rFonts w:cstheme="minorHAnsi"/>
        </w:rPr>
      </w:pPr>
      <w:r w:rsidRPr="00B85740">
        <w:rPr>
          <w:rFonts w:cstheme="minorHAnsi"/>
        </w:rPr>
        <w:t xml:space="preserve"> Phased/flexible retirement options: reducing hours – could be gradual, role with less responsibility, offering extended leave to phase out, remaining as a consultant. Ensure these policies are available for all workers regardless of if they have a disability or caring responsibilities. </w:t>
      </w:r>
    </w:p>
    <w:p w:rsidR="00B85740" w:rsidRPr="00B85740" w:rsidRDefault="00B85740" w:rsidP="00B85740">
      <w:pPr>
        <w:numPr>
          <w:ilvl w:val="0"/>
          <w:numId w:val="21"/>
        </w:numPr>
        <w:rPr>
          <w:rFonts w:cstheme="minorHAnsi"/>
        </w:rPr>
      </w:pPr>
      <w:r w:rsidRPr="00B85740">
        <w:rPr>
          <w:rFonts w:cstheme="minorHAnsi"/>
        </w:rPr>
        <w:t xml:space="preserve"> ‘Good work’ to include appropriate health and wellbeing policies, lifelong learning, as well as flexible working. (CIPD). Consider the fact that many may be balancing work with caring responsibilities – elderly parents/grandchildren. </w:t>
      </w:r>
    </w:p>
    <w:p w:rsidR="00B85740" w:rsidRPr="00B85740" w:rsidRDefault="00B85740" w:rsidP="00B85740">
      <w:pPr>
        <w:numPr>
          <w:ilvl w:val="0"/>
          <w:numId w:val="21"/>
        </w:numPr>
        <w:rPr>
          <w:rFonts w:cstheme="minorHAnsi"/>
        </w:rPr>
      </w:pPr>
      <w:r>
        <w:rPr>
          <w:rFonts w:cstheme="minorHAnsi"/>
        </w:rPr>
        <w:t xml:space="preserve"> </w:t>
      </w:r>
      <w:r w:rsidRPr="00B85740">
        <w:rPr>
          <w:rFonts w:cstheme="minorHAnsi"/>
        </w:rPr>
        <w:t xml:space="preserve">Ensure line managers are equipped and encouraged to discuss retirement options/flexible working and are aware of health and wellbeing options such as </w:t>
      </w:r>
      <w:proofErr w:type="spellStart"/>
      <w:r w:rsidRPr="00B85740">
        <w:rPr>
          <w:rFonts w:cstheme="minorHAnsi"/>
        </w:rPr>
        <w:t>occ</w:t>
      </w:r>
      <w:proofErr w:type="spellEnd"/>
      <w:r w:rsidRPr="00B85740">
        <w:rPr>
          <w:rFonts w:cstheme="minorHAnsi"/>
        </w:rPr>
        <w:t xml:space="preserve"> health. </w:t>
      </w:r>
    </w:p>
    <w:p w:rsidR="00B85740" w:rsidRPr="00B85740" w:rsidRDefault="00B85740" w:rsidP="00B85740">
      <w:pPr>
        <w:ind w:left="360"/>
        <w:rPr>
          <w:rFonts w:cstheme="minorHAnsi"/>
        </w:rPr>
      </w:pPr>
    </w:p>
    <w:p w:rsidR="00B85740" w:rsidRDefault="00B85740" w:rsidP="00074F14">
      <w:pPr>
        <w:rPr>
          <w:rFonts w:cstheme="minorHAnsi"/>
        </w:rPr>
      </w:pPr>
    </w:p>
    <w:p w:rsidR="00074F14" w:rsidRPr="00074F14" w:rsidRDefault="00074F14" w:rsidP="00074F14">
      <w:pPr>
        <w:rPr>
          <w:rFonts w:cstheme="minorHAnsi"/>
        </w:rPr>
      </w:pPr>
    </w:p>
    <w:p w:rsidR="00933568" w:rsidRPr="00933568" w:rsidRDefault="00933568" w:rsidP="00074F14">
      <w:pPr>
        <w:rPr>
          <w:rFonts w:cstheme="minorHAnsi"/>
        </w:rPr>
      </w:pPr>
    </w:p>
    <w:p w:rsidR="00933568" w:rsidRPr="00933568" w:rsidRDefault="00933568" w:rsidP="00933568">
      <w:pPr>
        <w:rPr>
          <w:rFonts w:cstheme="minorHAnsi"/>
        </w:rPr>
      </w:pPr>
    </w:p>
    <w:p w:rsidR="00933568" w:rsidRPr="00933568" w:rsidRDefault="00933568" w:rsidP="00933568">
      <w:pPr>
        <w:rPr>
          <w:rFonts w:cstheme="minorHAnsi"/>
        </w:rPr>
      </w:pPr>
    </w:p>
    <w:p w:rsidR="00933568" w:rsidRPr="00F45AAE" w:rsidRDefault="00933568" w:rsidP="00F45AAE">
      <w:pPr>
        <w:rPr>
          <w:rFonts w:cstheme="minorHAnsi"/>
        </w:rPr>
      </w:pPr>
    </w:p>
    <w:p w:rsidR="003624FD" w:rsidRPr="003624FD" w:rsidRDefault="003624FD" w:rsidP="00CA699F">
      <w:pPr>
        <w:spacing w:after="0" w:line="240" w:lineRule="auto"/>
        <w:rPr>
          <w:rFonts w:eastAsia="Times New Roman" w:cstheme="minorHAnsi"/>
          <w:sz w:val="14"/>
          <w:lang w:eastAsia="en-GB"/>
        </w:rPr>
      </w:pPr>
    </w:p>
    <w:p w:rsidR="00915009" w:rsidRPr="003624FD" w:rsidRDefault="00915009" w:rsidP="004D73B8">
      <w:pPr>
        <w:pStyle w:val="ListParagraph"/>
        <w:spacing w:after="0" w:line="240" w:lineRule="auto"/>
        <w:rPr>
          <w:rFonts w:eastAsia="Times New Roman" w:cstheme="minorHAnsi"/>
          <w:sz w:val="18"/>
          <w:lang w:eastAsia="en-GB"/>
        </w:rPr>
      </w:pPr>
    </w:p>
    <w:p w:rsidR="00915009" w:rsidRPr="00915009" w:rsidRDefault="00915009" w:rsidP="007D132D">
      <w:pPr>
        <w:spacing w:after="0" w:line="240" w:lineRule="auto"/>
        <w:rPr>
          <w:rFonts w:eastAsia="+mn-ea" w:cstheme="minorHAnsi"/>
          <w:color w:val="000000"/>
          <w:kern w:val="24"/>
          <w:lang w:eastAsia="en-GB"/>
        </w:rPr>
      </w:pPr>
    </w:p>
    <w:p w:rsidR="00915009" w:rsidRPr="007D132D" w:rsidRDefault="00915009" w:rsidP="007D132D">
      <w:pPr>
        <w:spacing w:after="0" w:line="240" w:lineRule="auto"/>
        <w:rPr>
          <w:rFonts w:ascii="Times New Roman" w:eastAsia="Times New Roman" w:hAnsi="Times New Roman" w:cs="Times New Roman"/>
          <w:sz w:val="24"/>
          <w:szCs w:val="24"/>
          <w:lang w:eastAsia="en-GB"/>
        </w:rPr>
      </w:pPr>
    </w:p>
    <w:p w:rsidR="007D132D" w:rsidRDefault="007D132D" w:rsidP="009961EE">
      <w:pPr>
        <w:pStyle w:val="NormalWeb"/>
        <w:spacing w:before="0" w:beforeAutospacing="0" w:after="0" w:afterAutospacing="0"/>
        <w:ind w:left="720"/>
        <w:rPr>
          <w:rFonts w:asciiTheme="minorHAnsi" w:hAnsiTheme="minorHAnsi" w:cstheme="minorHAnsi"/>
          <w:spacing w:val="4"/>
          <w:sz w:val="22"/>
          <w:szCs w:val="22"/>
        </w:rPr>
      </w:pPr>
    </w:p>
    <w:p w:rsidR="007E779A" w:rsidRDefault="007E779A" w:rsidP="009961EE">
      <w:pPr>
        <w:pStyle w:val="NormalWeb"/>
        <w:spacing w:before="0" w:beforeAutospacing="0" w:after="0" w:afterAutospacing="0"/>
        <w:ind w:left="720"/>
        <w:rPr>
          <w:rFonts w:asciiTheme="minorHAnsi" w:eastAsia="+mn-ea" w:hAnsiTheme="minorHAnsi" w:cstheme="minorHAnsi"/>
          <w:iCs/>
          <w:kern w:val="24"/>
          <w:sz w:val="22"/>
          <w:szCs w:val="22"/>
          <w:lang w:val="en-US"/>
        </w:rPr>
      </w:pPr>
    </w:p>
    <w:p w:rsidR="00062AFC" w:rsidRPr="00062AFC" w:rsidRDefault="00062AFC" w:rsidP="00062AFC">
      <w:pPr>
        <w:rPr>
          <w:rFonts w:cstheme="minorHAnsi"/>
          <w:spacing w:val="4"/>
          <w:shd w:val="clear" w:color="auto" w:fill="FFFFFF"/>
        </w:rPr>
      </w:pPr>
    </w:p>
    <w:p w:rsidR="007E779A" w:rsidRPr="007E779A" w:rsidRDefault="007E779A" w:rsidP="007E779A">
      <w:pPr>
        <w:pStyle w:val="NormalWeb"/>
        <w:spacing w:before="0" w:beforeAutospacing="0" w:after="0" w:afterAutospacing="0"/>
        <w:rPr>
          <w:rFonts w:asciiTheme="minorHAnsi" w:eastAsia="+mn-ea" w:hAnsiTheme="minorHAnsi" w:cstheme="minorHAnsi"/>
          <w:iCs/>
          <w:kern w:val="24"/>
          <w:sz w:val="20"/>
          <w:szCs w:val="22"/>
          <w:lang w:val="en-US"/>
        </w:rPr>
      </w:pPr>
    </w:p>
    <w:p w:rsidR="007E779A" w:rsidRPr="009961EE" w:rsidRDefault="007E779A" w:rsidP="009961EE">
      <w:pPr>
        <w:pStyle w:val="NormalWeb"/>
        <w:spacing w:before="0" w:beforeAutospacing="0" w:after="0" w:afterAutospacing="0"/>
        <w:ind w:left="720"/>
        <w:rPr>
          <w:rFonts w:asciiTheme="minorHAnsi" w:eastAsia="+mn-ea" w:hAnsiTheme="minorHAnsi" w:cstheme="minorHAnsi"/>
          <w:iCs/>
          <w:kern w:val="24"/>
          <w:sz w:val="22"/>
          <w:szCs w:val="22"/>
          <w:lang w:val="en-US"/>
        </w:rPr>
      </w:pPr>
    </w:p>
    <w:p w:rsidR="008307B1" w:rsidRPr="00BE3019" w:rsidRDefault="007E779A" w:rsidP="007E779A">
      <w:pPr>
        <w:pStyle w:val="NormalWeb"/>
        <w:tabs>
          <w:tab w:val="left" w:pos="3045"/>
        </w:tabs>
        <w:spacing w:before="0" w:beforeAutospacing="0" w:after="0" w:afterAutospacing="0"/>
        <w:ind w:left="720"/>
        <w:rPr>
          <w:rFonts w:asciiTheme="minorHAnsi" w:hAnsiTheme="minorHAnsi" w:cstheme="minorHAnsi"/>
          <w:sz w:val="16"/>
          <w:szCs w:val="22"/>
        </w:rPr>
      </w:pPr>
      <w:r>
        <w:rPr>
          <w:rFonts w:asciiTheme="minorHAnsi" w:hAnsiTheme="minorHAnsi" w:cstheme="minorHAnsi"/>
          <w:sz w:val="16"/>
          <w:szCs w:val="22"/>
        </w:rPr>
        <w:tab/>
      </w:r>
    </w:p>
    <w:p w:rsidR="008307B1" w:rsidRPr="008307B1" w:rsidRDefault="008307B1" w:rsidP="008307B1">
      <w:pPr>
        <w:pStyle w:val="NormalWeb"/>
        <w:spacing w:before="0" w:beforeAutospacing="0" w:after="0" w:afterAutospacing="0"/>
        <w:ind w:left="720"/>
        <w:rPr>
          <w:rFonts w:asciiTheme="minorHAnsi" w:hAnsiTheme="minorHAnsi" w:cstheme="minorHAnsi"/>
          <w:sz w:val="22"/>
        </w:rPr>
      </w:pPr>
    </w:p>
    <w:p w:rsidR="00F45009" w:rsidRPr="008307B1" w:rsidRDefault="008307B1" w:rsidP="008307B1">
      <w:pPr>
        <w:tabs>
          <w:tab w:val="left" w:pos="3780"/>
        </w:tabs>
        <w:spacing w:after="0" w:line="240" w:lineRule="auto"/>
        <w:rPr>
          <w:rFonts w:eastAsia="+mn-ea" w:cstheme="minorHAnsi"/>
          <w:color w:val="000000"/>
          <w:kern w:val="24"/>
          <w:lang w:eastAsia="en-GB"/>
        </w:rPr>
      </w:pPr>
      <w:r>
        <w:rPr>
          <w:rFonts w:eastAsia="+mn-ea" w:cstheme="minorHAnsi"/>
          <w:color w:val="000000"/>
          <w:kern w:val="24"/>
          <w:lang w:eastAsia="en-GB"/>
        </w:rPr>
        <w:tab/>
      </w:r>
    </w:p>
    <w:p w:rsidR="00EB2C11" w:rsidRDefault="00EB2C11" w:rsidP="00EB2C11">
      <w:pPr>
        <w:spacing w:after="0" w:line="240" w:lineRule="auto"/>
        <w:contextualSpacing/>
        <w:rPr>
          <w:rFonts w:eastAsia="+mn-ea" w:cstheme="minorHAnsi"/>
          <w:color w:val="000000"/>
          <w:kern w:val="24"/>
          <w:lang w:eastAsia="en-GB"/>
        </w:rPr>
      </w:pPr>
    </w:p>
    <w:p w:rsidR="00EB2C11" w:rsidRPr="00EB2C11" w:rsidRDefault="00EB2C11" w:rsidP="00EB2C11">
      <w:pPr>
        <w:spacing w:after="0" w:line="240" w:lineRule="auto"/>
        <w:contextualSpacing/>
        <w:rPr>
          <w:rFonts w:eastAsia="Times New Roman" w:cstheme="minorHAnsi"/>
          <w:lang w:eastAsia="en-GB"/>
        </w:rPr>
      </w:pPr>
    </w:p>
    <w:p w:rsidR="00EB2C11" w:rsidRDefault="00EB2C11" w:rsidP="00EB2C11">
      <w:pPr>
        <w:rPr>
          <w:rFonts w:cstheme="minorHAnsi"/>
        </w:rPr>
      </w:pPr>
    </w:p>
    <w:p w:rsidR="00EB2C11" w:rsidRPr="00EB2C11" w:rsidRDefault="00EB2C11" w:rsidP="00EB2C11">
      <w:pPr>
        <w:rPr>
          <w:rFonts w:cstheme="minorHAnsi"/>
        </w:rPr>
      </w:pPr>
    </w:p>
    <w:p w:rsidR="002911E1" w:rsidRDefault="002911E1" w:rsidP="002911E1"/>
    <w:p w:rsidR="002911E1" w:rsidRPr="002911E1" w:rsidRDefault="002911E1" w:rsidP="002911E1"/>
    <w:p w:rsidR="00E05DBF" w:rsidRDefault="00E05DBF" w:rsidP="00222B81">
      <w:pPr>
        <w:pStyle w:val="NormalWeb"/>
        <w:shd w:val="clear" w:color="auto" w:fill="FFFFFF"/>
        <w:spacing w:before="0" w:beforeAutospacing="0" w:after="432" w:afterAutospacing="0"/>
        <w:rPr>
          <w:rFonts w:asciiTheme="minorHAnsi" w:hAnsiTheme="minorHAnsi" w:cstheme="minorHAnsi"/>
        </w:rPr>
      </w:pPr>
    </w:p>
    <w:p w:rsidR="00EB3594" w:rsidRPr="00BB2581" w:rsidRDefault="00EB3594" w:rsidP="00222B81">
      <w:pPr>
        <w:pStyle w:val="NormalWeb"/>
        <w:shd w:val="clear" w:color="auto" w:fill="FFFFFF"/>
        <w:spacing w:before="0" w:beforeAutospacing="0" w:after="432" w:afterAutospacing="0"/>
        <w:rPr>
          <w:rFonts w:asciiTheme="minorHAnsi" w:hAnsiTheme="minorHAnsi" w:cstheme="minorHAnsi"/>
          <w:u w:val="single"/>
        </w:rPr>
      </w:pPr>
      <w:r w:rsidRPr="00BB2581">
        <w:rPr>
          <w:rFonts w:asciiTheme="minorHAnsi" w:hAnsiTheme="minorHAnsi" w:cstheme="minorHAnsi"/>
          <w:u w:val="single"/>
        </w:rPr>
        <w:lastRenderedPageBreak/>
        <w:t>References</w:t>
      </w:r>
    </w:p>
    <w:p w:rsidR="00E05DBF" w:rsidRDefault="00EB3594" w:rsidP="00222B81">
      <w:pPr>
        <w:pStyle w:val="NormalWeb"/>
        <w:shd w:val="clear" w:color="auto" w:fill="FFFFFF"/>
        <w:spacing w:before="0" w:beforeAutospacing="0" w:after="432" w:afterAutospacing="0"/>
        <w:rPr>
          <w:rFonts w:asciiTheme="minorHAnsi" w:eastAsiaTheme="minorHAnsi" w:hAnsiTheme="minorHAnsi" w:cstheme="minorBidi"/>
          <w:sz w:val="22"/>
          <w:szCs w:val="22"/>
          <w:lang w:eastAsia="en-US"/>
        </w:rPr>
      </w:pPr>
      <w:r>
        <w:rPr>
          <w:rFonts w:asciiTheme="minorHAnsi" w:hAnsiTheme="minorHAnsi" w:cstheme="minorHAnsi"/>
        </w:rPr>
        <w:t>CIPD, Age discrimination. Available at</w:t>
      </w:r>
      <w:proofErr w:type="gramStart"/>
      <w:r>
        <w:rPr>
          <w:rFonts w:asciiTheme="minorHAnsi" w:hAnsiTheme="minorHAnsi" w:cstheme="minorHAnsi"/>
        </w:rPr>
        <w:t xml:space="preserve">,  </w:t>
      </w:r>
      <w:proofErr w:type="gramEnd"/>
      <w:r w:rsidRPr="00EB3594">
        <w:rPr>
          <w:rFonts w:asciiTheme="minorHAnsi" w:eastAsiaTheme="minorHAnsi" w:hAnsiTheme="minorHAnsi" w:cstheme="minorBidi"/>
          <w:sz w:val="22"/>
          <w:szCs w:val="22"/>
          <w:lang w:eastAsia="en-US"/>
        </w:rPr>
        <w:fldChar w:fldCharType="begin"/>
      </w:r>
      <w:r w:rsidRPr="00EB3594">
        <w:rPr>
          <w:rFonts w:asciiTheme="minorHAnsi" w:eastAsiaTheme="minorHAnsi" w:hAnsiTheme="minorHAnsi" w:cstheme="minorBidi"/>
          <w:sz w:val="22"/>
          <w:szCs w:val="22"/>
          <w:lang w:eastAsia="en-US"/>
        </w:rPr>
        <w:instrText xml:space="preserve"> HYPERLINK "https://www.cipd.co.uk/knowledge/fundamentals/emp-law/age-discrimination/questions" </w:instrText>
      </w:r>
      <w:r w:rsidRPr="00EB3594">
        <w:rPr>
          <w:rFonts w:asciiTheme="minorHAnsi" w:eastAsiaTheme="minorHAnsi" w:hAnsiTheme="minorHAnsi" w:cstheme="minorBidi"/>
          <w:sz w:val="22"/>
          <w:szCs w:val="22"/>
          <w:lang w:eastAsia="en-US"/>
        </w:rPr>
        <w:fldChar w:fldCharType="separate"/>
      </w:r>
      <w:r w:rsidRPr="00EB3594">
        <w:rPr>
          <w:rFonts w:asciiTheme="minorHAnsi" w:eastAsiaTheme="minorHAnsi" w:hAnsiTheme="minorHAnsi" w:cstheme="minorBidi"/>
          <w:color w:val="0000FF"/>
          <w:sz w:val="22"/>
          <w:szCs w:val="22"/>
          <w:u w:val="single"/>
          <w:lang w:eastAsia="en-US"/>
        </w:rPr>
        <w:t>https://www.cipd.co.uk/knowledge/fundamentals/emp-law/age-discrimination/questions</w:t>
      </w:r>
      <w:r w:rsidRPr="00EB3594">
        <w:rPr>
          <w:rFonts w:asciiTheme="minorHAnsi" w:eastAsiaTheme="minorHAnsi" w:hAnsiTheme="minorHAnsi" w:cstheme="minorBidi"/>
          <w:sz w:val="22"/>
          <w:szCs w:val="22"/>
          <w:lang w:eastAsia="en-US"/>
        </w:rPr>
        <w:fldChar w:fldCharType="end"/>
      </w:r>
      <w:r>
        <w:rPr>
          <w:rFonts w:asciiTheme="minorHAnsi" w:eastAsiaTheme="minorHAnsi" w:hAnsiTheme="minorHAnsi" w:cstheme="minorBidi"/>
          <w:sz w:val="22"/>
          <w:szCs w:val="22"/>
          <w:lang w:eastAsia="en-US"/>
        </w:rPr>
        <w:t xml:space="preserve">  Accessed on  (</w:t>
      </w:r>
      <w:r w:rsidR="00BB2581">
        <w:rPr>
          <w:rFonts w:asciiTheme="minorHAnsi" w:eastAsiaTheme="minorHAnsi" w:hAnsiTheme="minorHAnsi" w:cstheme="minorBidi"/>
          <w:sz w:val="22"/>
          <w:szCs w:val="22"/>
          <w:lang w:eastAsia="en-US"/>
        </w:rPr>
        <w:t>11/05/2020)</w:t>
      </w:r>
    </w:p>
    <w:p w:rsidR="00BB2581" w:rsidRDefault="00BB2581" w:rsidP="00222B81">
      <w:pPr>
        <w:pStyle w:val="NormalWeb"/>
        <w:shd w:val="clear" w:color="auto" w:fill="FFFFFF"/>
        <w:spacing w:before="0" w:beforeAutospacing="0" w:after="432"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Amos Beach UK, Available at, </w:t>
      </w:r>
      <w:hyperlink r:id="rId8" w:history="1">
        <w:r w:rsidRPr="00BB2581">
          <w:rPr>
            <w:rFonts w:asciiTheme="minorHAnsi" w:eastAsiaTheme="minorHAnsi" w:hAnsiTheme="minorHAnsi" w:cstheme="minorBidi"/>
            <w:color w:val="0000FF"/>
            <w:sz w:val="22"/>
            <w:szCs w:val="22"/>
            <w:u w:val="single"/>
            <w:lang w:eastAsia="en-US"/>
          </w:rPr>
          <w:t>https://www.amosbeech.com/the-best-strategies-to-attract-and-retain-talent</w:t>
        </w:r>
      </w:hyperlink>
      <w:r>
        <w:rPr>
          <w:rFonts w:asciiTheme="minorHAnsi" w:eastAsiaTheme="minorHAnsi" w:hAnsiTheme="minorHAnsi" w:cstheme="minorBidi"/>
          <w:sz w:val="22"/>
          <w:szCs w:val="22"/>
          <w:lang w:eastAsia="en-US"/>
        </w:rPr>
        <w:t xml:space="preserve">   Accessed on (11/05/2020)</w:t>
      </w:r>
    </w:p>
    <w:p w:rsidR="00BB2581" w:rsidRDefault="00BB2581" w:rsidP="00222B81">
      <w:pPr>
        <w:pStyle w:val="NormalWeb"/>
        <w:shd w:val="clear" w:color="auto" w:fill="FFFFFF"/>
        <w:spacing w:before="0" w:beforeAutospacing="0" w:after="432" w:afterAutospacing="0"/>
        <w:rPr>
          <w:rFonts w:asciiTheme="minorHAnsi" w:eastAsiaTheme="minorHAnsi" w:hAnsiTheme="minorHAnsi" w:cstheme="minorBidi"/>
          <w:sz w:val="22"/>
          <w:szCs w:val="22"/>
          <w:lang w:eastAsia="en-US"/>
        </w:rPr>
      </w:pPr>
      <w:r>
        <w:rPr>
          <w:rFonts w:asciiTheme="minorHAnsi" w:hAnsiTheme="minorHAnsi" w:cstheme="minorHAnsi"/>
        </w:rPr>
        <w:t>CIPD, Redundancy factsheet, Available at</w:t>
      </w:r>
      <w:proofErr w:type="gramStart"/>
      <w:r>
        <w:rPr>
          <w:rFonts w:asciiTheme="minorHAnsi" w:hAnsiTheme="minorHAnsi" w:cstheme="minorHAnsi"/>
        </w:rPr>
        <w:t>,</w:t>
      </w:r>
      <w:proofErr w:type="gramEnd"/>
      <w:hyperlink r:id="rId9" w:history="1">
        <w:r w:rsidRPr="00BB2581">
          <w:rPr>
            <w:rFonts w:asciiTheme="minorHAnsi" w:eastAsiaTheme="minorHAnsi" w:hAnsiTheme="minorHAnsi" w:cstheme="minorBidi"/>
            <w:color w:val="0000FF"/>
            <w:sz w:val="22"/>
            <w:szCs w:val="22"/>
            <w:u w:val="single"/>
            <w:lang w:eastAsia="en-US"/>
          </w:rPr>
          <w:t>https://www.cipd.co.uk/knowledge/fundamentals/emp-law/redundancy/factsheet</w:t>
        </w:r>
      </w:hyperlink>
      <w:r>
        <w:rPr>
          <w:rFonts w:asciiTheme="minorHAnsi" w:eastAsiaTheme="minorHAnsi" w:hAnsiTheme="minorHAnsi" w:cstheme="minorBidi"/>
          <w:sz w:val="22"/>
          <w:szCs w:val="22"/>
          <w:lang w:eastAsia="en-US"/>
        </w:rPr>
        <w:t xml:space="preserve">    Accessed on (11/05/2020)</w:t>
      </w:r>
    </w:p>
    <w:p w:rsidR="00BB2581" w:rsidRDefault="00BB2581" w:rsidP="00222B81">
      <w:pPr>
        <w:pStyle w:val="NormalWeb"/>
        <w:shd w:val="clear" w:color="auto" w:fill="FFFFFF"/>
        <w:spacing w:before="0" w:beforeAutospacing="0" w:after="432"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CIPD, Dismissal factsheet, Available at </w:t>
      </w:r>
      <w:hyperlink r:id="rId10" w:history="1">
        <w:r w:rsidRPr="00BB2581">
          <w:rPr>
            <w:rFonts w:asciiTheme="minorHAnsi" w:eastAsiaTheme="minorHAnsi" w:hAnsiTheme="minorHAnsi" w:cstheme="minorBidi"/>
            <w:color w:val="0000FF"/>
            <w:sz w:val="22"/>
            <w:szCs w:val="22"/>
            <w:u w:val="single"/>
            <w:lang w:eastAsia="en-US"/>
          </w:rPr>
          <w:t>https://www.cipd.co.uk/knowledge/fundamentals/emp-law/dismissal/factsheet</w:t>
        </w:r>
      </w:hyperlink>
      <w:r>
        <w:rPr>
          <w:rFonts w:asciiTheme="minorHAnsi" w:eastAsiaTheme="minorHAnsi" w:hAnsiTheme="minorHAnsi" w:cstheme="minorBidi"/>
          <w:sz w:val="22"/>
          <w:szCs w:val="22"/>
          <w:lang w:eastAsia="en-US"/>
        </w:rPr>
        <w:t xml:space="preserve">    Accessed on (11/05/2020)</w:t>
      </w:r>
    </w:p>
    <w:p w:rsidR="00BB2581" w:rsidRDefault="00BB2581" w:rsidP="00222B81">
      <w:pPr>
        <w:pStyle w:val="NormalWeb"/>
        <w:shd w:val="clear" w:color="auto" w:fill="FFFFFF"/>
        <w:spacing w:before="0" w:beforeAutospacing="0" w:after="432" w:afterAutospacing="0"/>
        <w:rPr>
          <w:rFonts w:asciiTheme="minorHAnsi" w:eastAsiaTheme="minorHAnsi" w:hAnsiTheme="minorHAnsi" w:cstheme="minorBidi"/>
          <w:sz w:val="22"/>
          <w:szCs w:val="22"/>
          <w:lang w:eastAsia="en-US"/>
        </w:rPr>
      </w:pPr>
      <w:proofErr w:type="spellStart"/>
      <w:r>
        <w:rPr>
          <w:rFonts w:asciiTheme="minorHAnsi" w:eastAsiaTheme="minorHAnsi" w:hAnsiTheme="minorHAnsi" w:cstheme="minorBidi"/>
          <w:sz w:val="22"/>
          <w:szCs w:val="22"/>
          <w:lang w:eastAsia="en-US"/>
        </w:rPr>
        <w:t>Buzzfacts</w:t>
      </w:r>
      <w:proofErr w:type="spellEnd"/>
      <w:r>
        <w:rPr>
          <w:rFonts w:asciiTheme="minorHAnsi" w:eastAsiaTheme="minorHAnsi" w:hAnsiTheme="minorHAnsi" w:cstheme="minorBidi"/>
          <w:sz w:val="22"/>
          <w:szCs w:val="22"/>
          <w:lang w:eastAsia="en-US"/>
        </w:rPr>
        <w:t xml:space="preserve"> HR, Available at, </w:t>
      </w:r>
      <w:hyperlink r:id="rId11" w:history="1">
        <w:r w:rsidRPr="00BB2581">
          <w:rPr>
            <w:rFonts w:asciiTheme="minorHAnsi" w:eastAsiaTheme="minorHAnsi" w:hAnsiTheme="minorHAnsi" w:cstheme="minorBidi"/>
            <w:color w:val="0000FF"/>
            <w:sz w:val="22"/>
            <w:szCs w:val="22"/>
            <w:u w:val="single"/>
            <w:lang w:eastAsia="en-US"/>
          </w:rPr>
          <w:t>https://bizfluent.com/info-8518707-advantages-disadvantages-selection-recruitment.html</w:t>
        </w:r>
      </w:hyperlink>
      <w:r>
        <w:rPr>
          <w:rFonts w:asciiTheme="minorHAnsi" w:eastAsiaTheme="minorHAnsi" w:hAnsiTheme="minorHAnsi" w:cstheme="minorBidi"/>
          <w:sz w:val="22"/>
          <w:szCs w:val="22"/>
          <w:lang w:eastAsia="en-US"/>
        </w:rPr>
        <w:t xml:space="preserve">   Accessed on (11/05/2020)</w:t>
      </w:r>
    </w:p>
    <w:p w:rsidR="00BB2581" w:rsidRDefault="00BB2581" w:rsidP="00222B81">
      <w:pPr>
        <w:pStyle w:val="NormalWeb"/>
        <w:shd w:val="clear" w:color="auto" w:fill="FFFFFF"/>
        <w:spacing w:before="0" w:beforeAutospacing="0" w:after="432"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CIPD, Succession planning factsheet, Available at, </w:t>
      </w:r>
      <w:hyperlink r:id="rId12" w:history="1">
        <w:r w:rsidRPr="00BB2581">
          <w:rPr>
            <w:rFonts w:asciiTheme="minorHAnsi" w:eastAsiaTheme="minorHAnsi" w:hAnsiTheme="minorHAnsi" w:cstheme="minorBidi"/>
            <w:color w:val="0000FF"/>
            <w:sz w:val="22"/>
            <w:szCs w:val="22"/>
            <w:u w:val="single"/>
            <w:lang w:eastAsia="en-US"/>
          </w:rPr>
          <w:t>https://www.cipd.co.uk/knowledge/strategy/resourcing/succession-planning-factsheet</w:t>
        </w:r>
      </w:hyperlink>
      <w:r>
        <w:rPr>
          <w:rFonts w:asciiTheme="minorHAnsi" w:eastAsiaTheme="minorHAnsi" w:hAnsiTheme="minorHAnsi" w:cstheme="minorBidi"/>
          <w:sz w:val="22"/>
          <w:szCs w:val="22"/>
          <w:lang w:eastAsia="en-US"/>
        </w:rPr>
        <w:t xml:space="preserve">    Accessed on (11/05/2020)</w:t>
      </w:r>
    </w:p>
    <w:p w:rsidR="00BB2581" w:rsidRDefault="00BB2581" w:rsidP="00222B81">
      <w:pPr>
        <w:pStyle w:val="NormalWeb"/>
        <w:shd w:val="clear" w:color="auto" w:fill="FFFFFF"/>
        <w:spacing w:before="0" w:beforeAutospacing="0" w:after="432"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CIPD, Organisational development, Available at   </w:t>
      </w:r>
      <w:hyperlink r:id="rId13" w:history="1">
        <w:r w:rsidRPr="00BB2581">
          <w:rPr>
            <w:rFonts w:asciiTheme="minorHAnsi" w:eastAsiaTheme="minorHAnsi" w:hAnsiTheme="minorHAnsi" w:cstheme="minorBidi"/>
            <w:color w:val="0000FF"/>
            <w:sz w:val="22"/>
            <w:szCs w:val="22"/>
            <w:u w:val="single"/>
            <w:lang w:eastAsia="en-US"/>
          </w:rPr>
          <w:t>https://www.cipd.co.uk/knowledge/strategy/organisational-development/workforce-planning-practice</w:t>
        </w:r>
      </w:hyperlink>
      <w:r>
        <w:rPr>
          <w:rFonts w:asciiTheme="minorHAnsi" w:eastAsiaTheme="minorHAnsi" w:hAnsiTheme="minorHAnsi" w:cstheme="minorBidi"/>
          <w:sz w:val="22"/>
          <w:szCs w:val="22"/>
          <w:lang w:eastAsia="en-US"/>
        </w:rPr>
        <w:t xml:space="preserve">    Accessed on (13/05/2020)</w:t>
      </w:r>
    </w:p>
    <w:p w:rsidR="00BB2581" w:rsidRDefault="00BB2581" w:rsidP="00222B81">
      <w:pPr>
        <w:pStyle w:val="NormalWeb"/>
        <w:shd w:val="clear" w:color="auto" w:fill="FFFFFF"/>
        <w:spacing w:before="0" w:beforeAutospacing="0" w:after="432"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HR Analytics, Available at, </w:t>
      </w:r>
      <w:hyperlink r:id="rId14" w:history="1">
        <w:r w:rsidRPr="00BB2581">
          <w:rPr>
            <w:rFonts w:asciiTheme="minorHAnsi" w:eastAsiaTheme="minorHAnsi" w:hAnsiTheme="minorHAnsi" w:cstheme="minorBidi"/>
            <w:color w:val="0000FF"/>
            <w:sz w:val="22"/>
            <w:szCs w:val="22"/>
            <w:u w:val="single"/>
            <w:lang w:eastAsia="en-US"/>
          </w:rPr>
          <w:t>https://www.analyticsinhr.com/blog/strategic-workforce-planning-tools/</w:t>
        </w:r>
      </w:hyperlink>
      <w:r>
        <w:rPr>
          <w:rFonts w:asciiTheme="minorHAnsi" w:eastAsiaTheme="minorHAnsi" w:hAnsiTheme="minorHAnsi" w:cstheme="minorBidi"/>
          <w:sz w:val="22"/>
          <w:szCs w:val="22"/>
          <w:lang w:eastAsia="en-US"/>
        </w:rPr>
        <w:t xml:space="preserve">  Accessed on (13/05/2020)</w:t>
      </w:r>
    </w:p>
    <w:p w:rsidR="00BB2581" w:rsidRPr="00BB2581" w:rsidRDefault="00BB2581" w:rsidP="00222B81">
      <w:pPr>
        <w:pStyle w:val="NormalWeb"/>
        <w:shd w:val="clear" w:color="auto" w:fill="FFFFFF"/>
        <w:spacing w:before="0" w:beforeAutospacing="0" w:after="432" w:afterAutospacing="0"/>
        <w:rPr>
          <w:rFonts w:asciiTheme="minorHAnsi" w:eastAsiaTheme="minorHAnsi" w:hAnsiTheme="minorHAnsi" w:cstheme="minorBidi"/>
          <w:sz w:val="22"/>
          <w:szCs w:val="22"/>
          <w:lang w:eastAsia="en-US"/>
        </w:rPr>
      </w:pPr>
      <w:proofErr w:type="spellStart"/>
      <w:r>
        <w:rPr>
          <w:rFonts w:asciiTheme="minorHAnsi" w:eastAsiaTheme="minorHAnsi" w:hAnsiTheme="minorHAnsi" w:cstheme="minorBidi"/>
          <w:sz w:val="22"/>
          <w:szCs w:val="22"/>
          <w:lang w:eastAsia="en-US"/>
        </w:rPr>
        <w:t>Moddle</w:t>
      </w:r>
      <w:proofErr w:type="spellEnd"/>
      <w:r>
        <w:rPr>
          <w:rFonts w:asciiTheme="minorHAnsi" w:eastAsiaTheme="minorHAnsi" w:hAnsiTheme="minorHAnsi" w:cstheme="minorBidi"/>
          <w:sz w:val="22"/>
          <w:szCs w:val="22"/>
          <w:lang w:eastAsia="en-US"/>
        </w:rPr>
        <w:t xml:space="preserve">, Resource and talent planning, Available at, </w:t>
      </w:r>
      <w:hyperlink r:id="rId15" w:history="1">
        <w:r w:rsidRPr="00BB2581">
          <w:rPr>
            <w:rFonts w:asciiTheme="minorHAnsi" w:eastAsiaTheme="minorHAnsi" w:hAnsiTheme="minorHAnsi" w:cstheme="minorBidi"/>
            <w:color w:val="0000FF"/>
            <w:sz w:val="22"/>
            <w:szCs w:val="22"/>
            <w:u w:val="single"/>
            <w:lang w:eastAsia="en-US"/>
          </w:rPr>
          <w:t>https://moodle.uwtsd.ac.uk/mod/folder/view.php?id=252950</w:t>
        </w:r>
      </w:hyperlink>
      <w:r>
        <w:rPr>
          <w:rFonts w:asciiTheme="minorHAnsi" w:eastAsiaTheme="minorHAnsi" w:hAnsiTheme="minorHAnsi" w:cstheme="minorBidi"/>
          <w:sz w:val="22"/>
          <w:szCs w:val="22"/>
          <w:lang w:eastAsia="en-US"/>
        </w:rPr>
        <w:t xml:space="preserve"> Accessed on (11/05/2020) &amp; (13/05/2020)</w:t>
      </w:r>
    </w:p>
    <w:p w:rsidR="00EB3594" w:rsidRPr="008D5F01" w:rsidRDefault="00EB3594" w:rsidP="00222B81">
      <w:pPr>
        <w:pStyle w:val="NormalWeb"/>
        <w:shd w:val="clear" w:color="auto" w:fill="FFFFFF"/>
        <w:spacing w:before="0" w:beforeAutospacing="0" w:after="432" w:afterAutospacing="0"/>
        <w:rPr>
          <w:rFonts w:asciiTheme="minorHAnsi" w:hAnsiTheme="minorHAnsi" w:cstheme="minorHAnsi"/>
        </w:rPr>
      </w:pPr>
    </w:p>
    <w:p w:rsidR="009A2545" w:rsidRDefault="009A2545" w:rsidP="009A2545">
      <w:pPr>
        <w:pStyle w:val="NormalWeb"/>
        <w:shd w:val="clear" w:color="auto" w:fill="FFFFFF"/>
        <w:spacing w:before="0" w:beforeAutospacing="0" w:after="432" w:afterAutospacing="0"/>
        <w:rPr>
          <w:rFonts w:ascii="Helvetica" w:hAnsi="Helvetica" w:cs="Helvetica"/>
          <w:color w:val="50585F"/>
        </w:rPr>
      </w:pPr>
    </w:p>
    <w:p w:rsidR="008C10B8" w:rsidRPr="008D5F01" w:rsidRDefault="008C10B8" w:rsidP="009A2545">
      <w:pPr>
        <w:shd w:val="clear" w:color="auto" w:fill="FFFFFF"/>
        <w:spacing w:after="432" w:line="240" w:lineRule="auto"/>
        <w:rPr>
          <w:rFonts w:eastAsia="Times New Roman" w:cstheme="minorHAnsi"/>
          <w:szCs w:val="24"/>
          <w:lang w:eastAsia="en-GB"/>
        </w:rPr>
      </w:pPr>
    </w:p>
    <w:p w:rsidR="00134F33" w:rsidRPr="00134F33" w:rsidRDefault="00134F33" w:rsidP="00134F33">
      <w:pPr>
        <w:shd w:val="clear" w:color="auto" w:fill="FFFFFF"/>
        <w:spacing w:after="0" w:line="240" w:lineRule="auto"/>
        <w:rPr>
          <w:rFonts w:ascii="Helvetica" w:eastAsia="Times New Roman" w:hAnsi="Helvetica" w:cs="Helvetica"/>
          <w:sz w:val="24"/>
          <w:szCs w:val="24"/>
          <w:lang w:eastAsia="en-GB"/>
        </w:rPr>
      </w:pPr>
    </w:p>
    <w:p w:rsidR="00134F33" w:rsidRPr="00134F33" w:rsidRDefault="00134F33" w:rsidP="00134F33">
      <w:pPr>
        <w:pStyle w:val="NormalWeb"/>
        <w:shd w:val="clear" w:color="auto" w:fill="FFFFFF"/>
        <w:spacing w:before="0" w:beforeAutospacing="0" w:after="432" w:afterAutospacing="0"/>
        <w:rPr>
          <w:rFonts w:cstheme="minorHAnsi"/>
          <w:bCs/>
        </w:rPr>
      </w:pPr>
    </w:p>
    <w:p w:rsidR="0096521A" w:rsidRPr="0096521A" w:rsidRDefault="0096521A" w:rsidP="004A4432">
      <w:pPr>
        <w:pStyle w:val="NormalWeb"/>
        <w:shd w:val="clear" w:color="auto" w:fill="FFFFFF"/>
        <w:ind w:left="360"/>
        <w:rPr>
          <w:rFonts w:asciiTheme="minorHAnsi" w:hAnsiTheme="minorHAnsi" w:cstheme="minorHAnsi"/>
          <w:sz w:val="20"/>
          <w:szCs w:val="22"/>
          <w:shd w:val="clear" w:color="auto" w:fill="FFFFFF"/>
        </w:rPr>
      </w:pPr>
    </w:p>
    <w:p w:rsidR="00A30102" w:rsidRPr="0096521A" w:rsidRDefault="00A30102" w:rsidP="00365DD5">
      <w:pPr>
        <w:pStyle w:val="NormalWeb"/>
        <w:shd w:val="clear" w:color="auto" w:fill="FFFFFF"/>
        <w:ind w:left="720"/>
        <w:rPr>
          <w:rFonts w:asciiTheme="minorHAnsi" w:hAnsiTheme="minorHAnsi" w:cstheme="minorHAnsi"/>
          <w:bCs/>
          <w:sz w:val="20"/>
          <w:szCs w:val="22"/>
        </w:rPr>
      </w:pPr>
    </w:p>
    <w:p w:rsidR="00793F73" w:rsidRPr="0096521A" w:rsidRDefault="00793F73" w:rsidP="00B62A91">
      <w:pPr>
        <w:pStyle w:val="ListParagraph"/>
        <w:shd w:val="clear" w:color="auto" w:fill="FFFFFF"/>
        <w:spacing w:before="100" w:beforeAutospacing="1" w:after="100" w:afterAutospacing="1" w:line="240" w:lineRule="auto"/>
        <w:outlineLvl w:val="2"/>
        <w:rPr>
          <w:rFonts w:eastAsia="Times New Roman" w:cstheme="minorHAnsi"/>
          <w:bCs/>
          <w:lang w:eastAsia="en-GB"/>
        </w:rPr>
      </w:pPr>
    </w:p>
    <w:p w:rsidR="00250287" w:rsidRPr="0096521A" w:rsidRDefault="00250287" w:rsidP="00250287">
      <w:pPr>
        <w:pStyle w:val="NormalWeb"/>
        <w:rPr>
          <w:rFonts w:asciiTheme="minorHAnsi" w:hAnsiTheme="minorHAnsi" w:cstheme="minorHAnsi"/>
          <w:bCs/>
          <w:sz w:val="22"/>
        </w:rPr>
      </w:pPr>
    </w:p>
    <w:p w:rsidR="00250287" w:rsidRPr="00250287" w:rsidRDefault="00250287" w:rsidP="00250287">
      <w:pPr>
        <w:pStyle w:val="NormalWeb"/>
        <w:shd w:val="clear" w:color="auto" w:fill="FFFFFF"/>
        <w:rPr>
          <w:rFonts w:asciiTheme="minorHAnsi" w:hAnsiTheme="minorHAnsi" w:cstheme="minorHAnsi"/>
          <w:bCs/>
          <w:sz w:val="20"/>
          <w:szCs w:val="22"/>
        </w:rPr>
      </w:pPr>
    </w:p>
    <w:sectPr w:rsidR="00250287" w:rsidRPr="00250287" w:rsidSect="00915009">
      <w:footerReference w:type="default" r:id="rId1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45D1" w:rsidRDefault="00AD45D1" w:rsidP="008D5F01">
      <w:pPr>
        <w:spacing w:after="0" w:line="240" w:lineRule="auto"/>
      </w:pPr>
      <w:r>
        <w:separator/>
      </w:r>
    </w:p>
  </w:endnote>
  <w:endnote w:type="continuationSeparator" w:id="0">
    <w:p w:rsidR="00AD45D1" w:rsidRDefault="00AD45D1" w:rsidP="008D5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yriad Pro">
    <w:altName w:val="Times New Roman"/>
    <w:panose1 w:val="00000000000000000000"/>
    <w:charset w:val="00"/>
    <w:family w:val="roman"/>
    <w:notTrueType/>
    <w:pitch w:val="default"/>
  </w:font>
  <w:font w:name="+mn-cs">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0095742"/>
      <w:docPartObj>
        <w:docPartGallery w:val="Page Numbers (Bottom of Page)"/>
        <w:docPartUnique/>
      </w:docPartObj>
    </w:sdtPr>
    <w:sdtEndPr>
      <w:rPr>
        <w:noProof/>
      </w:rPr>
    </w:sdtEndPr>
    <w:sdtContent>
      <w:p w:rsidR="008D5F01" w:rsidRDefault="008D5F01">
        <w:pPr>
          <w:pStyle w:val="Footer"/>
          <w:jc w:val="right"/>
        </w:pPr>
        <w:r>
          <w:fldChar w:fldCharType="begin"/>
        </w:r>
        <w:r>
          <w:instrText xml:space="preserve"> PAGE   \* MERGEFORMAT </w:instrText>
        </w:r>
        <w:r>
          <w:fldChar w:fldCharType="separate"/>
        </w:r>
        <w:r w:rsidR="00523E6A">
          <w:rPr>
            <w:noProof/>
          </w:rPr>
          <w:t>11</w:t>
        </w:r>
        <w:r>
          <w:rPr>
            <w:noProof/>
          </w:rPr>
          <w:fldChar w:fldCharType="end"/>
        </w:r>
      </w:p>
    </w:sdtContent>
  </w:sdt>
  <w:p w:rsidR="008D5F01" w:rsidRDefault="008D5F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45D1" w:rsidRDefault="00AD45D1" w:rsidP="008D5F01">
      <w:pPr>
        <w:spacing w:after="0" w:line="240" w:lineRule="auto"/>
      </w:pPr>
      <w:r>
        <w:separator/>
      </w:r>
    </w:p>
  </w:footnote>
  <w:footnote w:type="continuationSeparator" w:id="0">
    <w:p w:rsidR="00AD45D1" w:rsidRDefault="00AD45D1" w:rsidP="008D5F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E2652"/>
    <w:multiLevelType w:val="hybridMultilevel"/>
    <w:tmpl w:val="8C922E1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DB467D"/>
    <w:multiLevelType w:val="hybridMultilevel"/>
    <w:tmpl w:val="EB026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A16096"/>
    <w:multiLevelType w:val="hybridMultilevel"/>
    <w:tmpl w:val="65329E98"/>
    <w:lvl w:ilvl="0" w:tplc="C478AE7A">
      <w:start w:val="1"/>
      <w:numFmt w:val="bullet"/>
      <w:lvlText w:val="•"/>
      <w:lvlJc w:val="left"/>
      <w:pPr>
        <w:tabs>
          <w:tab w:val="num" w:pos="720"/>
        </w:tabs>
        <w:ind w:left="720" w:hanging="360"/>
      </w:pPr>
      <w:rPr>
        <w:rFonts w:ascii="Arial" w:hAnsi="Arial" w:hint="default"/>
      </w:rPr>
    </w:lvl>
    <w:lvl w:ilvl="1" w:tplc="124EAA3E" w:tentative="1">
      <w:start w:val="1"/>
      <w:numFmt w:val="bullet"/>
      <w:lvlText w:val="•"/>
      <w:lvlJc w:val="left"/>
      <w:pPr>
        <w:tabs>
          <w:tab w:val="num" w:pos="1440"/>
        </w:tabs>
        <w:ind w:left="1440" w:hanging="360"/>
      </w:pPr>
      <w:rPr>
        <w:rFonts w:ascii="Arial" w:hAnsi="Arial" w:hint="default"/>
      </w:rPr>
    </w:lvl>
    <w:lvl w:ilvl="2" w:tplc="7E36610C" w:tentative="1">
      <w:start w:val="1"/>
      <w:numFmt w:val="bullet"/>
      <w:lvlText w:val="•"/>
      <w:lvlJc w:val="left"/>
      <w:pPr>
        <w:tabs>
          <w:tab w:val="num" w:pos="2160"/>
        </w:tabs>
        <w:ind w:left="2160" w:hanging="360"/>
      </w:pPr>
      <w:rPr>
        <w:rFonts w:ascii="Arial" w:hAnsi="Arial" w:hint="default"/>
      </w:rPr>
    </w:lvl>
    <w:lvl w:ilvl="3" w:tplc="9C0E34F8" w:tentative="1">
      <w:start w:val="1"/>
      <w:numFmt w:val="bullet"/>
      <w:lvlText w:val="•"/>
      <w:lvlJc w:val="left"/>
      <w:pPr>
        <w:tabs>
          <w:tab w:val="num" w:pos="2880"/>
        </w:tabs>
        <w:ind w:left="2880" w:hanging="360"/>
      </w:pPr>
      <w:rPr>
        <w:rFonts w:ascii="Arial" w:hAnsi="Arial" w:hint="default"/>
      </w:rPr>
    </w:lvl>
    <w:lvl w:ilvl="4" w:tplc="96025BD0" w:tentative="1">
      <w:start w:val="1"/>
      <w:numFmt w:val="bullet"/>
      <w:lvlText w:val="•"/>
      <w:lvlJc w:val="left"/>
      <w:pPr>
        <w:tabs>
          <w:tab w:val="num" w:pos="3600"/>
        </w:tabs>
        <w:ind w:left="3600" w:hanging="360"/>
      </w:pPr>
      <w:rPr>
        <w:rFonts w:ascii="Arial" w:hAnsi="Arial" w:hint="default"/>
      </w:rPr>
    </w:lvl>
    <w:lvl w:ilvl="5" w:tplc="B90237DC" w:tentative="1">
      <w:start w:val="1"/>
      <w:numFmt w:val="bullet"/>
      <w:lvlText w:val="•"/>
      <w:lvlJc w:val="left"/>
      <w:pPr>
        <w:tabs>
          <w:tab w:val="num" w:pos="4320"/>
        </w:tabs>
        <w:ind w:left="4320" w:hanging="360"/>
      </w:pPr>
      <w:rPr>
        <w:rFonts w:ascii="Arial" w:hAnsi="Arial" w:hint="default"/>
      </w:rPr>
    </w:lvl>
    <w:lvl w:ilvl="6" w:tplc="63CAC362" w:tentative="1">
      <w:start w:val="1"/>
      <w:numFmt w:val="bullet"/>
      <w:lvlText w:val="•"/>
      <w:lvlJc w:val="left"/>
      <w:pPr>
        <w:tabs>
          <w:tab w:val="num" w:pos="5040"/>
        </w:tabs>
        <w:ind w:left="5040" w:hanging="360"/>
      </w:pPr>
      <w:rPr>
        <w:rFonts w:ascii="Arial" w:hAnsi="Arial" w:hint="default"/>
      </w:rPr>
    </w:lvl>
    <w:lvl w:ilvl="7" w:tplc="24BEFA0A" w:tentative="1">
      <w:start w:val="1"/>
      <w:numFmt w:val="bullet"/>
      <w:lvlText w:val="•"/>
      <w:lvlJc w:val="left"/>
      <w:pPr>
        <w:tabs>
          <w:tab w:val="num" w:pos="5760"/>
        </w:tabs>
        <w:ind w:left="5760" w:hanging="360"/>
      </w:pPr>
      <w:rPr>
        <w:rFonts w:ascii="Arial" w:hAnsi="Arial" w:hint="default"/>
      </w:rPr>
    </w:lvl>
    <w:lvl w:ilvl="8" w:tplc="FE78017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A693CF7"/>
    <w:multiLevelType w:val="hybridMultilevel"/>
    <w:tmpl w:val="16F62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9E2DCF"/>
    <w:multiLevelType w:val="hybridMultilevel"/>
    <w:tmpl w:val="589855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6226BC4"/>
    <w:multiLevelType w:val="multilevel"/>
    <w:tmpl w:val="0EDE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2D07467"/>
    <w:multiLevelType w:val="hybridMultilevel"/>
    <w:tmpl w:val="C018D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1549B8"/>
    <w:multiLevelType w:val="hybridMultilevel"/>
    <w:tmpl w:val="A36860FC"/>
    <w:lvl w:ilvl="0" w:tplc="3564A802">
      <w:start w:val="1"/>
      <w:numFmt w:val="bullet"/>
      <w:lvlText w:val="•"/>
      <w:lvlJc w:val="left"/>
      <w:pPr>
        <w:tabs>
          <w:tab w:val="num" w:pos="720"/>
        </w:tabs>
        <w:ind w:left="720" w:hanging="360"/>
      </w:pPr>
      <w:rPr>
        <w:rFonts w:ascii="Arial" w:hAnsi="Arial" w:hint="default"/>
      </w:rPr>
    </w:lvl>
    <w:lvl w:ilvl="1" w:tplc="F9724116">
      <w:start w:val="142"/>
      <w:numFmt w:val="bullet"/>
      <w:lvlText w:val="–"/>
      <w:lvlJc w:val="left"/>
      <w:pPr>
        <w:tabs>
          <w:tab w:val="num" w:pos="1440"/>
        </w:tabs>
        <w:ind w:left="1440" w:hanging="360"/>
      </w:pPr>
      <w:rPr>
        <w:rFonts w:ascii="Arial" w:hAnsi="Arial" w:hint="default"/>
      </w:rPr>
    </w:lvl>
    <w:lvl w:ilvl="2" w:tplc="43C2B926" w:tentative="1">
      <w:start w:val="1"/>
      <w:numFmt w:val="bullet"/>
      <w:lvlText w:val="•"/>
      <w:lvlJc w:val="left"/>
      <w:pPr>
        <w:tabs>
          <w:tab w:val="num" w:pos="2160"/>
        </w:tabs>
        <w:ind w:left="2160" w:hanging="360"/>
      </w:pPr>
      <w:rPr>
        <w:rFonts w:ascii="Arial" w:hAnsi="Arial" w:hint="default"/>
      </w:rPr>
    </w:lvl>
    <w:lvl w:ilvl="3" w:tplc="9EACA68E" w:tentative="1">
      <w:start w:val="1"/>
      <w:numFmt w:val="bullet"/>
      <w:lvlText w:val="•"/>
      <w:lvlJc w:val="left"/>
      <w:pPr>
        <w:tabs>
          <w:tab w:val="num" w:pos="2880"/>
        </w:tabs>
        <w:ind w:left="2880" w:hanging="360"/>
      </w:pPr>
      <w:rPr>
        <w:rFonts w:ascii="Arial" w:hAnsi="Arial" w:hint="default"/>
      </w:rPr>
    </w:lvl>
    <w:lvl w:ilvl="4" w:tplc="0930BB80" w:tentative="1">
      <w:start w:val="1"/>
      <w:numFmt w:val="bullet"/>
      <w:lvlText w:val="•"/>
      <w:lvlJc w:val="left"/>
      <w:pPr>
        <w:tabs>
          <w:tab w:val="num" w:pos="3600"/>
        </w:tabs>
        <w:ind w:left="3600" w:hanging="360"/>
      </w:pPr>
      <w:rPr>
        <w:rFonts w:ascii="Arial" w:hAnsi="Arial" w:hint="default"/>
      </w:rPr>
    </w:lvl>
    <w:lvl w:ilvl="5" w:tplc="C5FC07FA" w:tentative="1">
      <w:start w:val="1"/>
      <w:numFmt w:val="bullet"/>
      <w:lvlText w:val="•"/>
      <w:lvlJc w:val="left"/>
      <w:pPr>
        <w:tabs>
          <w:tab w:val="num" w:pos="4320"/>
        </w:tabs>
        <w:ind w:left="4320" w:hanging="360"/>
      </w:pPr>
      <w:rPr>
        <w:rFonts w:ascii="Arial" w:hAnsi="Arial" w:hint="default"/>
      </w:rPr>
    </w:lvl>
    <w:lvl w:ilvl="6" w:tplc="5DFABFF0" w:tentative="1">
      <w:start w:val="1"/>
      <w:numFmt w:val="bullet"/>
      <w:lvlText w:val="•"/>
      <w:lvlJc w:val="left"/>
      <w:pPr>
        <w:tabs>
          <w:tab w:val="num" w:pos="5040"/>
        </w:tabs>
        <w:ind w:left="5040" w:hanging="360"/>
      </w:pPr>
      <w:rPr>
        <w:rFonts w:ascii="Arial" w:hAnsi="Arial" w:hint="default"/>
      </w:rPr>
    </w:lvl>
    <w:lvl w:ilvl="7" w:tplc="F9BC4D3E" w:tentative="1">
      <w:start w:val="1"/>
      <w:numFmt w:val="bullet"/>
      <w:lvlText w:val="•"/>
      <w:lvlJc w:val="left"/>
      <w:pPr>
        <w:tabs>
          <w:tab w:val="num" w:pos="5760"/>
        </w:tabs>
        <w:ind w:left="5760" w:hanging="360"/>
      </w:pPr>
      <w:rPr>
        <w:rFonts w:ascii="Arial" w:hAnsi="Arial" w:hint="default"/>
      </w:rPr>
    </w:lvl>
    <w:lvl w:ilvl="8" w:tplc="AF8E8C5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5AA4B49"/>
    <w:multiLevelType w:val="hybridMultilevel"/>
    <w:tmpl w:val="CC3ED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6A6C10"/>
    <w:multiLevelType w:val="hybridMultilevel"/>
    <w:tmpl w:val="2DEAD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4A471C"/>
    <w:multiLevelType w:val="hybridMultilevel"/>
    <w:tmpl w:val="66901B6C"/>
    <w:lvl w:ilvl="0" w:tplc="651EA1BA">
      <w:start w:val="1"/>
      <w:numFmt w:val="bullet"/>
      <w:lvlText w:val="•"/>
      <w:lvlJc w:val="left"/>
      <w:pPr>
        <w:tabs>
          <w:tab w:val="num" w:pos="720"/>
        </w:tabs>
        <w:ind w:left="720" w:hanging="360"/>
      </w:pPr>
      <w:rPr>
        <w:rFonts w:ascii="Arial" w:hAnsi="Arial" w:hint="default"/>
      </w:rPr>
    </w:lvl>
    <w:lvl w:ilvl="1" w:tplc="FE689E46" w:tentative="1">
      <w:start w:val="1"/>
      <w:numFmt w:val="bullet"/>
      <w:lvlText w:val="•"/>
      <w:lvlJc w:val="left"/>
      <w:pPr>
        <w:tabs>
          <w:tab w:val="num" w:pos="1440"/>
        </w:tabs>
        <w:ind w:left="1440" w:hanging="360"/>
      </w:pPr>
      <w:rPr>
        <w:rFonts w:ascii="Arial" w:hAnsi="Arial" w:hint="default"/>
      </w:rPr>
    </w:lvl>
    <w:lvl w:ilvl="2" w:tplc="64A8D6C8" w:tentative="1">
      <w:start w:val="1"/>
      <w:numFmt w:val="bullet"/>
      <w:lvlText w:val="•"/>
      <w:lvlJc w:val="left"/>
      <w:pPr>
        <w:tabs>
          <w:tab w:val="num" w:pos="2160"/>
        </w:tabs>
        <w:ind w:left="2160" w:hanging="360"/>
      </w:pPr>
      <w:rPr>
        <w:rFonts w:ascii="Arial" w:hAnsi="Arial" w:hint="default"/>
      </w:rPr>
    </w:lvl>
    <w:lvl w:ilvl="3" w:tplc="4B1CD5F0" w:tentative="1">
      <w:start w:val="1"/>
      <w:numFmt w:val="bullet"/>
      <w:lvlText w:val="•"/>
      <w:lvlJc w:val="left"/>
      <w:pPr>
        <w:tabs>
          <w:tab w:val="num" w:pos="2880"/>
        </w:tabs>
        <w:ind w:left="2880" w:hanging="360"/>
      </w:pPr>
      <w:rPr>
        <w:rFonts w:ascii="Arial" w:hAnsi="Arial" w:hint="default"/>
      </w:rPr>
    </w:lvl>
    <w:lvl w:ilvl="4" w:tplc="D88AC1B0" w:tentative="1">
      <w:start w:val="1"/>
      <w:numFmt w:val="bullet"/>
      <w:lvlText w:val="•"/>
      <w:lvlJc w:val="left"/>
      <w:pPr>
        <w:tabs>
          <w:tab w:val="num" w:pos="3600"/>
        </w:tabs>
        <w:ind w:left="3600" w:hanging="360"/>
      </w:pPr>
      <w:rPr>
        <w:rFonts w:ascii="Arial" w:hAnsi="Arial" w:hint="default"/>
      </w:rPr>
    </w:lvl>
    <w:lvl w:ilvl="5" w:tplc="F3F0045C" w:tentative="1">
      <w:start w:val="1"/>
      <w:numFmt w:val="bullet"/>
      <w:lvlText w:val="•"/>
      <w:lvlJc w:val="left"/>
      <w:pPr>
        <w:tabs>
          <w:tab w:val="num" w:pos="4320"/>
        </w:tabs>
        <w:ind w:left="4320" w:hanging="360"/>
      </w:pPr>
      <w:rPr>
        <w:rFonts w:ascii="Arial" w:hAnsi="Arial" w:hint="default"/>
      </w:rPr>
    </w:lvl>
    <w:lvl w:ilvl="6" w:tplc="9C168DB4" w:tentative="1">
      <w:start w:val="1"/>
      <w:numFmt w:val="bullet"/>
      <w:lvlText w:val="•"/>
      <w:lvlJc w:val="left"/>
      <w:pPr>
        <w:tabs>
          <w:tab w:val="num" w:pos="5040"/>
        </w:tabs>
        <w:ind w:left="5040" w:hanging="360"/>
      </w:pPr>
      <w:rPr>
        <w:rFonts w:ascii="Arial" w:hAnsi="Arial" w:hint="default"/>
      </w:rPr>
    </w:lvl>
    <w:lvl w:ilvl="7" w:tplc="96165248" w:tentative="1">
      <w:start w:val="1"/>
      <w:numFmt w:val="bullet"/>
      <w:lvlText w:val="•"/>
      <w:lvlJc w:val="left"/>
      <w:pPr>
        <w:tabs>
          <w:tab w:val="num" w:pos="5760"/>
        </w:tabs>
        <w:ind w:left="5760" w:hanging="360"/>
      </w:pPr>
      <w:rPr>
        <w:rFonts w:ascii="Arial" w:hAnsi="Arial" w:hint="default"/>
      </w:rPr>
    </w:lvl>
    <w:lvl w:ilvl="8" w:tplc="0248FDE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AEA01CF"/>
    <w:multiLevelType w:val="multilevel"/>
    <w:tmpl w:val="39724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7346C8"/>
    <w:multiLevelType w:val="hybridMultilevel"/>
    <w:tmpl w:val="64B04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6F5F25"/>
    <w:multiLevelType w:val="hybridMultilevel"/>
    <w:tmpl w:val="D2A249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0195E4D"/>
    <w:multiLevelType w:val="multilevel"/>
    <w:tmpl w:val="1B20E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C24506"/>
    <w:multiLevelType w:val="hybridMultilevel"/>
    <w:tmpl w:val="6900A9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9BE69ED"/>
    <w:multiLevelType w:val="hybridMultilevel"/>
    <w:tmpl w:val="09E87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603F93"/>
    <w:multiLevelType w:val="hybridMultilevel"/>
    <w:tmpl w:val="3C96AF74"/>
    <w:lvl w:ilvl="0" w:tplc="6D908B06">
      <w:start w:val="1"/>
      <w:numFmt w:val="bullet"/>
      <w:lvlText w:val="•"/>
      <w:lvlJc w:val="left"/>
      <w:pPr>
        <w:tabs>
          <w:tab w:val="num" w:pos="720"/>
        </w:tabs>
        <w:ind w:left="720" w:hanging="360"/>
      </w:pPr>
      <w:rPr>
        <w:rFonts w:ascii="Arial" w:hAnsi="Arial" w:hint="default"/>
      </w:rPr>
    </w:lvl>
    <w:lvl w:ilvl="1" w:tplc="0E2AC5F0">
      <w:start w:val="142"/>
      <w:numFmt w:val="bullet"/>
      <w:lvlText w:val="–"/>
      <w:lvlJc w:val="left"/>
      <w:pPr>
        <w:tabs>
          <w:tab w:val="num" w:pos="1440"/>
        </w:tabs>
        <w:ind w:left="1440" w:hanging="360"/>
      </w:pPr>
      <w:rPr>
        <w:rFonts w:ascii="Arial" w:hAnsi="Arial" w:hint="default"/>
      </w:rPr>
    </w:lvl>
    <w:lvl w:ilvl="2" w:tplc="2250E1D4" w:tentative="1">
      <w:start w:val="1"/>
      <w:numFmt w:val="bullet"/>
      <w:lvlText w:val="•"/>
      <w:lvlJc w:val="left"/>
      <w:pPr>
        <w:tabs>
          <w:tab w:val="num" w:pos="2160"/>
        </w:tabs>
        <w:ind w:left="2160" w:hanging="360"/>
      </w:pPr>
      <w:rPr>
        <w:rFonts w:ascii="Arial" w:hAnsi="Arial" w:hint="default"/>
      </w:rPr>
    </w:lvl>
    <w:lvl w:ilvl="3" w:tplc="07EC2514" w:tentative="1">
      <w:start w:val="1"/>
      <w:numFmt w:val="bullet"/>
      <w:lvlText w:val="•"/>
      <w:lvlJc w:val="left"/>
      <w:pPr>
        <w:tabs>
          <w:tab w:val="num" w:pos="2880"/>
        </w:tabs>
        <w:ind w:left="2880" w:hanging="360"/>
      </w:pPr>
      <w:rPr>
        <w:rFonts w:ascii="Arial" w:hAnsi="Arial" w:hint="default"/>
      </w:rPr>
    </w:lvl>
    <w:lvl w:ilvl="4" w:tplc="C764E120" w:tentative="1">
      <w:start w:val="1"/>
      <w:numFmt w:val="bullet"/>
      <w:lvlText w:val="•"/>
      <w:lvlJc w:val="left"/>
      <w:pPr>
        <w:tabs>
          <w:tab w:val="num" w:pos="3600"/>
        </w:tabs>
        <w:ind w:left="3600" w:hanging="360"/>
      </w:pPr>
      <w:rPr>
        <w:rFonts w:ascii="Arial" w:hAnsi="Arial" w:hint="default"/>
      </w:rPr>
    </w:lvl>
    <w:lvl w:ilvl="5" w:tplc="42226D50" w:tentative="1">
      <w:start w:val="1"/>
      <w:numFmt w:val="bullet"/>
      <w:lvlText w:val="•"/>
      <w:lvlJc w:val="left"/>
      <w:pPr>
        <w:tabs>
          <w:tab w:val="num" w:pos="4320"/>
        </w:tabs>
        <w:ind w:left="4320" w:hanging="360"/>
      </w:pPr>
      <w:rPr>
        <w:rFonts w:ascii="Arial" w:hAnsi="Arial" w:hint="default"/>
      </w:rPr>
    </w:lvl>
    <w:lvl w:ilvl="6" w:tplc="38E64C4C" w:tentative="1">
      <w:start w:val="1"/>
      <w:numFmt w:val="bullet"/>
      <w:lvlText w:val="•"/>
      <w:lvlJc w:val="left"/>
      <w:pPr>
        <w:tabs>
          <w:tab w:val="num" w:pos="5040"/>
        </w:tabs>
        <w:ind w:left="5040" w:hanging="360"/>
      </w:pPr>
      <w:rPr>
        <w:rFonts w:ascii="Arial" w:hAnsi="Arial" w:hint="default"/>
      </w:rPr>
    </w:lvl>
    <w:lvl w:ilvl="7" w:tplc="954AA886" w:tentative="1">
      <w:start w:val="1"/>
      <w:numFmt w:val="bullet"/>
      <w:lvlText w:val="•"/>
      <w:lvlJc w:val="left"/>
      <w:pPr>
        <w:tabs>
          <w:tab w:val="num" w:pos="5760"/>
        </w:tabs>
        <w:ind w:left="5760" w:hanging="360"/>
      </w:pPr>
      <w:rPr>
        <w:rFonts w:ascii="Arial" w:hAnsi="Arial" w:hint="default"/>
      </w:rPr>
    </w:lvl>
    <w:lvl w:ilvl="8" w:tplc="938CD34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1A91F0F"/>
    <w:multiLevelType w:val="hybridMultilevel"/>
    <w:tmpl w:val="53FAF00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2283232"/>
    <w:multiLevelType w:val="hybridMultilevel"/>
    <w:tmpl w:val="ECD0A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723E46"/>
    <w:multiLevelType w:val="hybridMultilevel"/>
    <w:tmpl w:val="7750C17C"/>
    <w:lvl w:ilvl="0" w:tplc="4A4CDEA8">
      <w:start w:val="1"/>
      <w:numFmt w:val="bullet"/>
      <w:lvlText w:val=""/>
      <w:lvlJc w:val="left"/>
      <w:pPr>
        <w:tabs>
          <w:tab w:val="num" w:pos="1211"/>
        </w:tabs>
        <w:ind w:left="1211" w:hanging="360"/>
      </w:pPr>
      <w:rPr>
        <w:rFonts w:ascii="Wingdings" w:hAnsi="Wingdings" w:hint="default"/>
      </w:rPr>
    </w:lvl>
    <w:lvl w:ilvl="1" w:tplc="78F83112" w:tentative="1">
      <w:start w:val="1"/>
      <w:numFmt w:val="bullet"/>
      <w:lvlText w:val=""/>
      <w:lvlJc w:val="left"/>
      <w:pPr>
        <w:tabs>
          <w:tab w:val="num" w:pos="1931"/>
        </w:tabs>
        <w:ind w:left="1931" w:hanging="360"/>
      </w:pPr>
      <w:rPr>
        <w:rFonts w:ascii="Wingdings" w:hAnsi="Wingdings" w:hint="default"/>
      </w:rPr>
    </w:lvl>
    <w:lvl w:ilvl="2" w:tplc="C5CEF2E6" w:tentative="1">
      <w:start w:val="1"/>
      <w:numFmt w:val="bullet"/>
      <w:lvlText w:val=""/>
      <w:lvlJc w:val="left"/>
      <w:pPr>
        <w:tabs>
          <w:tab w:val="num" w:pos="2651"/>
        </w:tabs>
        <w:ind w:left="2651" w:hanging="360"/>
      </w:pPr>
      <w:rPr>
        <w:rFonts w:ascii="Wingdings" w:hAnsi="Wingdings" w:hint="default"/>
      </w:rPr>
    </w:lvl>
    <w:lvl w:ilvl="3" w:tplc="04C4132A" w:tentative="1">
      <w:start w:val="1"/>
      <w:numFmt w:val="bullet"/>
      <w:lvlText w:val=""/>
      <w:lvlJc w:val="left"/>
      <w:pPr>
        <w:tabs>
          <w:tab w:val="num" w:pos="3371"/>
        </w:tabs>
        <w:ind w:left="3371" w:hanging="360"/>
      </w:pPr>
      <w:rPr>
        <w:rFonts w:ascii="Wingdings" w:hAnsi="Wingdings" w:hint="default"/>
      </w:rPr>
    </w:lvl>
    <w:lvl w:ilvl="4" w:tplc="8FE6EEB0" w:tentative="1">
      <w:start w:val="1"/>
      <w:numFmt w:val="bullet"/>
      <w:lvlText w:val=""/>
      <w:lvlJc w:val="left"/>
      <w:pPr>
        <w:tabs>
          <w:tab w:val="num" w:pos="4091"/>
        </w:tabs>
        <w:ind w:left="4091" w:hanging="360"/>
      </w:pPr>
      <w:rPr>
        <w:rFonts w:ascii="Wingdings" w:hAnsi="Wingdings" w:hint="default"/>
      </w:rPr>
    </w:lvl>
    <w:lvl w:ilvl="5" w:tplc="96E41982" w:tentative="1">
      <w:start w:val="1"/>
      <w:numFmt w:val="bullet"/>
      <w:lvlText w:val=""/>
      <w:lvlJc w:val="left"/>
      <w:pPr>
        <w:tabs>
          <w:tab w:val="num" w:pos="4811"/>
        </w:tabs>
        <w:ind w:left="4811" w:hanging="360"/>
      </w:pPr>
      <w:rPr>
        <w:rFonts w:ascii="Wingdings" w:hAnsi="Wingdings" w:hint="default"/>
      </w:rPr>
    </w:lvl>
    <w:lvl w:ilvl="6" w:tplc="FA88FD38" w:tentative="1">
      <w:start w:val="1"/>
      <w:numFmt w:val="bullet"/>
      <w:lvlText w:val=""/>
      <w:lvlJc w:val="left"/>
      <w:pPr>
        <w:tabs>
          <w:tab w:val="num" w:pos="5531"/>
        </w:tabs>
        <w:ind w:left="5531" w:hanging="360"/>
      </w:pPr>
      <w:rPr>
        <w:rFonts w:ascii="Wingdings" w:hAnsi="Wingdings" w:hint="default"/>
      </w:rPr>
    </w:lvl>
    <w:lvl w:ilvl="7" w:tplc="0EA08692" w:tentative="1">
      <w:start w:val="1"/>
      <w:numFmt w:val="bullet"/>
      <w:lvlText w:val=""/>
      <w:lvlJc w:val="left"/>
      <w:pPr>
        <w:tabs>
          <w:tab w:val="num" w:pos="6251"/>
        </w:tabs>
        <w:ind w:left="6251" w:hanging="360"/>
      </w:pPr>
      <w:rPr>
        <w:rFonts w:ascii="Wingdings" w:hAnsi="Wingdings" w:hint="default"/>
      </w:rPr>
    </w:lvl>
    <w:lvl w:ilvl="8" w:tplc="0336980C" w:tentative="1">
      <w:start w:val="1"/>
      <w:numFmt w:val="bullet"/>
      <w:lvlText w:val=""/>
      <w:lvlJc w:val="left"/>
      <w:pPr>
        <w:tabs>
          <w:tab w:val="num" w:pos="6971"/>
        </w:tabs>
        <w:ind w:left="6971" w:hanging="360"/>
      </w:pPr>
      <w:rPr>
        <w:rFonts w:ascii="Wingdings" w:hAnsi="Wingdings" w:hint="default"/>
      </w:rPr>
    </w:lvl>
  </w:abstractNum>
  <w:abstractNum w:abstractNumId="21" w15:restartNumberingAfterBreak="0">
    <w:nsid w:val="7CB628E6"/>
    <w:multiLevelType w:val="hybridMultilevel"/>
    <w:tmpl w:val="748CB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6"/>
  </w:num>
  <w:num w:numId="4">
    <w:abstractNumId w:val="14"/>
  </w:num>
  <w:num w:numId="5">
    <w:abstractNumId w:val="18"/>
  </w:num>
  <w:num w:numId="6">
    <w:abstractNumId w:val="0"/>
  </w:num>
  <w:num w:numId="7">
    <w:abstractNumId w:val="3"/>
  </w:num>
  <w:num w:numId="8">
    <w:abstractNumId w:val="8"/>
  </w:num>
  <w:num w:numId="9">
    <w:abstractNumId w:val="5"/>
  </w:num>
  <w:num w:numId="10">
    <w:abstractNumId w:val="1"/>
  </w:num>
  <w:num w:numId="11">
    <w:abstractNumId w:val="20"/>
  </w:num>
  <w:num w:numId="12">
    <w:abstractNumId w:val="10"/>
  </w:num>
  <w:num w:numId="13">
    <w:abstractNumId w:val="2"/>
  </w:num>
  <w:num w:numId="14">
    <w:abstractNumId w:val="13"/>
  </w:num>
  <w:num w:numId="15">
    <w:abstractNumId w:val="11"/>
  </w:num>
  <w:num w:numId="16">
    <w:abstractNumId w:val="7"/>
  </w:num>
  <w:num w:numId="17">
    <w:abstractNumId w:val="17"/>
  </w:num>
  <w:num w:numId="18">
    <w:abstractNumId w:val="15"/>
  </w:num>
  <w:num w:numId="19">
    <w:abstractNumId w:val="19"/>
  </w:num>
  <w:num w:numId="20">
    <w:abstractNumId w:val="16"/>
  </w:num>
  <w:num w:numId="21">
    <w:abstractNumId w:val="2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1A1"/>
    <w:rsid w:val="00062AFC"/>
    <w:rsid w:val="00074F14"/>
    <w:rsid w:val="000937EF"/>
    <w:rsid w:val="000972A0"/>
    <w:rsid w:val="00134F33"/>
    <w:rsid w:val="00222B81"/>
    <w:rsid w:val="00250287"/>
    <w:rsid w:val="002911E1"/>
    <w:rsid w:val="002D150F"/>
    <w:rsid w:val="00330FAB"/>
    <w:rsid w:val="003624FD"/>
    <w:rsid w:val="00365DD5"/>
    <w:rsid w:val="00376096"/>
    <w:rsid w:val="00473308"/>
    <w:rsid w:val="004A4432"/>
    <w:rsid w:val="004D73B8"/>
    <w:rsid w:val="004D7761"/>
    <w:rsid w:val="00523E6A"/>
    <w:rsid w:val="00592159"/>
    <w:rsid w:val="005A448B"/>
    <w:rsid w:val="00614576"/>
    <w:rsid w:val="006B789E"/>
    <w:rsid w:val="00793F73"/>
    <w:rsid w:val="007D132D"/>
    <w:rsid w:val="007E779A"/>
    <w:rsid w:val="008307B1"/>
    <w:rsid w:val="008A3929"/>
    <w:rsid w:val="008C10B8"/>
    <w:rsid w:val="008D5F01"/>
    <w:rsid w:val="00915009"/>
    <w:rsid w:val="00933568"/>
    <w:rsid w:val="0096521A"/>
    <w:rsid w:val="009961EE"/>
    <w:rsid w:val="009A2545"/>
    <w:rsid w:val="009C7D31"/>
    <w:rsid w:val="009D5F0B"/>
    <w:rsid w:val="00A1171C"/>
    <w:rsid w:val="00A30102"/>
    <w:rsid w:val="00AD45D1"/>
    <w:rsid w:val="00B62A91"/>
    <w:rsid w:val="00B751A1"/>
    <w:rsid w:val="00B84267"/>
    <w:rsid w:val="00B85740"/>
    <w:rsid w:val="00BB2581"/>
    <w:rsid w:val="00BE3019"/>
    <w:rsid w:val="00CA699F"/>
    <w:rsid w:val="00E05DBF"/>
    <w:rsid w:val="00EB2C11"/>
    <w:rsid w:val="00EB3594"/>
    <w:rsid w:val="00F45009"/>
    <w:rsid w:val="00F45AAE"/>
    <w:rsid w:val="00F77F4C"/>
    <w:rsid w:val="00F91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6ED14E-13C1-4DE0-8A17-32F510608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793F7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1A1"/>
    <w:pPr>
      <w:ind w:left="720"/>
      <w:contextualSpacing/>
    </w:pPr>
  </w:style>
  <w:style w:type="character" w:styleId="Hyperlink">
    <w:name w:val="Hyperlink"/>
    <w:basedOn w:val="DefaultParagraphFont"/>
    <w:uiPriority w:val="99"/>
    <w:semiHidden/>
    <w:unhideWhenUsed/>
    <w:rsid w:val="008A3929"/>
    <w:rPr>
      <w:color w:val="0000FF"/>
      <w:u w:val="single"/>
    </w:rPr>
  </w:style>
  <w:style w:type="paragraph" w:styleId="NormalWeb">
    <w:name w:val="Normal (Web)"/>
    <w:basedOn w:val="Normal"/>
    <w:uiPriority w:val="99"/>
    <w:unhideWhenUsed/>
    <w:rsid w:val="008A39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793F73"/>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8D5F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F01"/>
  </w:style>
  <w:style w:type="paragraph" w:styleId="Footer">
    <w:name w:val="footer"/>
    <w:basedOn w:val="Normal"/>
    <w:link w:val="FooterChar"/>
    <w:uiPriority w:val="99"/>
    <w:unhideWhenUsed/>
    <w:rsid w:val="008D5F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F01"/>
  </w:style>
  <w:style w:type="paragraph" w:customStyle="1" w:styleId="first-para">
    <w:name w:val="first-para"/>
    <w:basedOn w:val="Normal"/>
    <w:rsid w:val="002911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hild-para">
    <w:name w:val="child-para"/>
    <w:basedOn w:val="Normal"/>
    <w:rsid w:val="002911E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74475">
      <w:bodyDiv w:val="1"/>
      <w:marLeft w:val="0"/>
      <w:marRight w:val="0"/>
      <w:marTop w:val="0"/>
      <w:marBottom w:val="0"/>
      <w:divBdr>
        <w:top w:val="none" w:sz="0" w:space="0" w:color="auto"/>
        <w:left w:val="none" w:sz="0" w:space="0" w:color="auto"/>
        <w:bottom w:val="none" w:sz="0" w:space="0" w:color="auto"/>
        <w:right w:val="none" w:sz="0" w:space="0" w:color="auto"/>
      </w:divBdr>
    </w:div>
    <w:div w:id="80638185">
      <w:bodyDiv w:val="1"/>
      <w:marLeft w:val="0"/>
      <w:marRight w:val="0"/>
      <w:marTop w:val="0"/>
      <w:marBottom w:val="0"/>
      <w:divBdr>
        <w:top w:val="none" w:sz="0" w:space="0" w:color="auto"/>
        <w:left w:val="none" w:sz="0" w:space="0" w:color="auto"/>
        <w:bottom w:val="none" w:sz="0" w:space="0" w:color="auto"/>
        <w:right w:val="none" w:sz="0" w:space="0" w:color="auto"/>
      </w:divBdr>
    </w:div>
    <w:div w:id="576864417">
      <w:bodyDiv w:val="1"/>
      <w:marLeft w:val="0"/>
      <w:marRight w:val="0"/>
      <w:marTop w:val="0"/>
      <w:marBottom w:val="0"/>
      <w:divBdr>
        <w:top w:val="none" w:sz="0" w:space="0" w:color="auto"/>
        <w:left w:val="none" w:sz="0" w:space="0" w:color="auto"/>
        <w:bottom w:val="none" w:sz="0" w:space="0" w:color="auto"/>
        <w:right w:val="none" w:sz="0" w:space="0" w:color="auto"/>
      </w:divBdr>
      <w:divsChild>
        <w:div w:id="121652410">
          <w:marLeft w:val="547"/>
          <w:marRight w:val="0"/>
          <w:marTop w:val="106"/>
          <w:marBottom w:val="0"/>
          <w:divBdr>
            <w:top w:val="none" w:sz="0" w:space="0" w:color="auto"/>
            <w:left w:val="none" w:sz="0" w:space="0" w:color="auto"/>
            <w:bottom w:val="none" w:sz="0" w:space="0" w:color="auto"/>
            <w:right w:val="none" w:sz="0" w:space="0" w:color="auto"/>
          </w:divBdr>
        </w:div>
        <w:div w:id="18313078">
          <w:marLeft w:val="547"/>
          <w:marRight w:val="0"/>
          <w:marTop w:val="106"/>
          <w:marBottom w:val="0"/>
          <w:divBdr>
            <w:top w:val="none" w:sz="0" w:space="0" w:color="auto"/>
            <w:left w:val="none" w:sz="0" w:space="0" w:color="auto"/>
            <w:bottom w:val="none" w:sz="0" w:space="0" w:color="auto"/>
            <w:right w:val="none" w:sz="0" w:space="0" w:color="auto"/>
          </w:divBdr>
        </w:div>
        <w:div w:id="1599017783">
          <w:marLeft w:val="547"/>
          <w:marRight w:val="0"/>
          <w:marTop w:val="106"/>
          <w:marBottom w:val="0"/>
          <w:divBdr>
            <w:top w:val="none" w:sz="0" w:space="0" w:color="auto"/>
            <w:left w:val="none" w:sz="0" w:space="0" w:color="auto"/>
            <w:bottom w:val="none" w:sz="0" w:space="0" w:color="auto"/>
            <w:right w:val="none" w:sz="0" w:space="0" w:color="auto"/>
          </w:divBdr>
        </w:div>
        <w:div w:id="1327123692">
          <w:marLeft w:val="1166"/>
          <w:marRight w:val="0"/>
          <w:marTop w:val="91"/>
          <w:marBottom w:val="0"/>
          <w:divBdr>
            <w:top w:val="none" w:sz="0" w:space="0" w:color="auto"/>
            <w:left w:val="none" w:sz="0" w:space="0" w:color="auto"/>
            <w:bottom w:val="none" w:sz="0" w:space="0" w:color="auto"/>
            <w:right w:val="none" w:sz="0" w:space="0" w:color="auto"/>
          </w:divBdr>
        </w:div>
        <w:div w:id="1943104493">
          <w:marLeft w:val="1166"/>
          <w:marRight w:val="0"/>
          <w:marTop w:val="91"/>
          <w:marBottom w:val="0"/>
          <w:divBdr>
            <w:top w:val="none" w:sz="0" w:space="0" w:color="auto"/>
            <w:left w:val="none" w:sz="0" w:space="0" w:color="auto"/>
            <w:bottom w:val="none" w:sz="0" w:space="0" w:color="auto"/>
            <w:right w:val="none" w:sz="0" w:space="0" w:color="auto"/>
          </w:divBdr>
        </w:div>
        <w:div w:id="1419713842">
          <w:marLeft w:val="1166"/>
          <w:marRight w:val="0"/>
          <w:marTop w:val="91"/>
          <w:marBottom w:val="0"/>
          <w:divBdr>
            <w:top w:val="none" w:sz="0" w:space="0" w:color="auto"/>
            <w:left w:val="none" w:sz="0" w:space="0" w:color="auto"/>
            <w:bottom w:val="none" w:sz="0" w:space="0" w:color="auto"/>
            <w:right w:val="none" w:sz="0" w:space="0" w:color="auto"/>
          </w:divBdr>
        </w:div>
        <w:div w:id="123695818">
          <w:marLeft w:val="547"/>
          <w:marRight w:val="0"/>
          <w:marTop w:val="106"/>
          <w:marBottom w:val="0"/>
          <w:divBdr>
            <w:top w:val="none" w:sz="0" w:space="0" w:color="auto"/>
            <w:left w:val="none" w:sz="0" w:space="0" w:color="auto"/>
            <w:bottom w:val="none" w:sz="0" w:space="0" w:color="auto"/>
            <w:right w:val="none" w:sz="0" w:space="0" w:color="auto"/>
          </w:divBdr>
        </w:div>
        <w:div w:id="1840464376">
          <w:marLeft w:val="547"/>
          <w:marRight w:val="0"/>
          <w:marTop w:val="106"/>
          <w:marBottom w:val="0"/>
          <w:divBdr>
            <w:top w:val="none" w:sz="0" w:space="0" w:color="auto"/>
            <w:left w:val="none" w:sz="0" w:space="0" w:color="auto"/>
            <w:bottom w:val="none" w:sz="0" w:space="0" w:color="auto"/>
            <w:right w:val="none" w:sz="0" w:space="0" w:color="auto"/>
          </w:divBdr>
        </w:div>
        <w:div w:id="1134300035">
          <w:marLeft w:val="547"/>
          <w:marRight w:val="0"/>
          <w:marTop w:val="106"/>
          <w:marBottom w:val="0"/>
          <w:divBdr>
            <w:top w:val="none" w:sz="0" w:space="0" w:color="auto"/>
            <w:left w:val="none" w:sz="0" w:space="0" w:color="auto"/>
            <w:bottom w:val="none" w:sz="0" w:space="0" w:color="auto"/>
            <w:right w:val="none" w:sz="0" w:space="0" w:color="auto"/>
          </w:divBdr>
        </w:div>
      </w:divsChild>
    </w:div>
    <w:div w:id="666175192">
      <w:bodyDiv w:val="1"/>
      <w:marLeft w:val="0"/>
      <w:marRight w:val="0"/>
      <w:marTop w:val="0"/>
      <w:marBottom w:val="0"/>
      <w:divBdr>
        <w:top w:val="none" w:sz="0" w:space="0" w:color="auto"/>
        <w:left w:val="none" w:sz="0" w:space="0" w:color="auto"/>
        <w:bottom w:val="none" w:sz="0" w:space="0" w:color="auto"/>
        <w:right w:val="none" w:sz="0" w:space="0" w:color="auto"/>
      </w:divBdr>
    </w:div>
    <w:div w:id="697662474">
      <w:bodyDiv w:val="1"/>
      <w:marLeft w:val="0"/>
      <w:marRight w:val="0"/>
      <w:marTop w:val="0"/>
      <w:marBottom w:val="0"/>
      <w:divBdr>
        <w:top w:val="none" w:sz="0" w:space="0" w:color="auto"/>
        <w:left w:val="none" w:sz="0" w:space="0" w:color="auto"/>
        <w:bottom w:val="none" w:sz="0" w:space="0" w:color="auto"/>
        <w:right w:val="none" w:sz="0" w:space="0" w:color="auto"/>
      </w:divBdr>
      <w:divsChild>
        <w:div w:id="1281187187">
          <w:marLeft w:val="547"/>
          <w:marRight w:val="0"/>
          <w:marTop w:val="115"/>
          <w:marBottom w:val="0"/>
          <w:divBdr>
            <w:top w:val="none" w:sz="0" w:space="0" w:color="auto"/>
            <w:left w:val="none" w:sz="0" w:space="0" w:color="auto"/>
            <w:bottom w:val="none" w:sz="0" w:space="0" w:color="auto"/>
            <w:right w:val="none" w:sz="0" w:space="0" w:color="auto"/>
          </w:divBdr>
        </w:div>
        <w:div w:id="1129402165">
          <w:marLeft w:val="547"/>
          <w:marRight w:val="0"/>
          <w:marTop w:val="115"/>
          <w:marBottom w:val="0"/>
          <w:divBdr>
            <w:top w:val="none" w:sz="0" w:space="0" w:color="auto"/>
            <w:left w:val="none" w:sz="0" w:space="0" w:color="auto"/>
            <w:bottom w:val="none" w:sz="0" w:space="0" w:color="auto"/>
            <w:right w:val="none" w:sz="0" w:space="0" w:color="auto"/>
          </w:divBdr>
        </w:div>
        <w:div w:id="1624992361">
          <w:marLeft w:val="547"/>
          <w:marRight w:val="0"/>
          <w:marTop w:val="115"/>
          <w:marBottom w:val="0"/>
          <w:divBdr>
            <w:top w:val="none" w:sz="0" w:space="0" w:color="auto"/>
            <w:left w:val="none" w:sz="0" w:space="0" w:color="auto"/>
            <w:bottom w:val="none" w:sz="0" w:space="0" w:color="auto"/>
            <w:right w:val="none" w:sz="0" w:space="0" w:color="auto"/>
          </w:divBdr>
        </w:div>
        <w:div w:id="1890222019">
          <w:marLeft w:val="547"/>
          <w:marRight w:val="0"/>
          <w:marTop w:val="115"/>
          <w:marBottom w:val="0"/>
          <w:divBdr>
            <w:top w:val="none" w:sz="0" w:space="0" w:color="auto"/>
            <w:left w:val="none" w:sz="0" w:space="0" w:color="auto"/>
            <w:bottom w:val="none" w:sz="0" w:space="0" w:color="auto"/>
            <w:right w:val="none" w:sz="0" w:space="0" w:color="auto"/>
          </w:divBdr>
        </w:div>
        <w:div w:id="1633902420">
          <w:marLeft w:val="547"/>
          <w:marRight w:val="0"/>
          <w:marTop w:val="115"/>
          <w:marBottom w:val="0"/>
          <w:divBdr>
            <w:top w:val="none" w:sz="0" w:space="0" w:color="auto"/>
            <w:left w:val="none" w:sz="0" w:space="0" w:color="auto"/>
            <w:bottom w:val="none" w:sz="0" w:space="0" w:color="auto"/>
            <w:right w:val="none" w:sz="0" w:space="0" w:color="auto"/>
          </w:divBdr>
        </w:div>
        <w:div w:id="1649626242">
          <w:marLeft w:val="547"/>
          <w:marRight w:val="0"/>
          <w:marTop w:val="115"/>
          <w:marBottom w:val="0"/>
          <w:divBdr>
            <w:top w:val="none" w:sz="0" w:space="0" w:color="auto"/>
            <w:left w:val="none" w:sz="0" w:space="0" w:color="auto"/>
            <w:bottom w:val="none" w:sz="0" w:space="0" w:color="auto"/>
            <w:right w:val="none" w:sz="0" w:space="0" w:color="auto"/>
          </w:divBdr>
        </w:div>
      </w:divsChild>
    </w:div>
    <w:div w:id="728726330">
      <w:bodyDiv w:val="1"/>
      <w:marLeft w:val="0"/>
      <w:marRight w:val="0"/>
      <w:marTop w:val="0"/>
      <w:marBottom w:val="0"/>
      <w:divBdr>
        <w:top w:val="none" w:sz="0" w:space="0" w:color="auto"/>
        <w:left w:val="none" w:sz="0" w:space="0" w:color="auto"/>
        <w:bottom w:val="none" w:sz="0" w:space="0" w:color="auto"/>
        <w:right w:val="none" w:sz="0" w:space="0" w:color="auto"/>
      </w:divBdr>
    </w:div>
    <w:div w:id="794757142">
      <w:bodyDiv w:val="1"/>
      <w:marLeft w:val="0"/>
      <w:marRight w:val="0"/>
      <w:marTop w:val="0"/>
      <w:marBottom w:val="0"/>
      <w:divBdr>
        <w:top w:val="none" w:sz="0" w:space="0" w:color="auto"/>
        <w:left w:val="none" w:sz="0" w:space="0" w:color="auto"/>
        <w:bottom w:val="none" w:sz="0" w:space="0" w:color="auto"/>
        <w:right w:val="none" w:sz="0" w:space="0" w:color="auto"/>
      </w:divBdr>
    </w:div>
    <w:div w:id="801537516">
      <w:bodyDiv w:val="1"/>
      <w:marLeft w:val="0"/>
      <w:marRight w:val="0"/>
      <w:marTop w:val="0"/>
      <w:marBottom w:val="0"/>
      <w:divBdr>
        <w:top w:val="none" w:sz="0" w:space="0" w:color="auto"/>
        <w:left w:val="none" w:sz="0" w:space="0" w:color="auto"/>
        <w:bottom w:val="none" w:sz="0" w:space="0" w:color="auto"/>
        <w:right w:val="none" w:sz="0" w:space="0" w:color="auto"/>
      </w:divBdr>
      <w:divsChild>
        <w:div w:id="1871843069">
          <w:marLeft w:val="547"/>
          <w:marRight w:val="0"/>
          <w:marTop w:val="106"/>
          <w:marBottom w:val="0"/>
          <w:divBdr>
            <w:top w:val="none" w:sz="0" w:space="0" w:color="auto"/>
            <w:left w:val="none" w:sz="0" w:space="0" w:color="auto"/>
            <w:bottom w:val="none" w:sz="0" w:space="0" w:color="auto"/>
            <w:right w:val="none" w:sz="0" w:space="0" w:color="auto"/>
          </w:divBdr>
        </w:div>
        <w:div w:id="1211110620">
          <w:marLeft w:val="1166"/>
          <w:marRight w:val="0"/>
          <w:marTop w:val="91"/>
          <w:marBottom w:val="0"/>
          <w:divBdr>
            <w:top w:val="none" w:sz="0" w:space="0" w:color="auto"/>
            <w:left w:val="none" w:sz="0" w:space="0" w:color="auto"/>
            <w:bottom w:val="none" w:sz="0" w:space="0" w:color="auto"/>
            <w:right w:val="none" w:sz="0" w:space="0" w:color="auto"/>
          </w:divBdr>
        </w:div>
        <w:div w:id="894005249">
          <w:marLeft w:val="1166"/>
          <w:marRight w:val="0"/>
          <w:marTop w:val="91"/>
          <w:marBottom w:val="0"/>
          <w:divBdr>
            <w:top w:val="none" w:sz="0" w:space="0" w:color="auto"/>
            <w:left w:val="none" w:sz="0" w:space="0" w:color="auto"/>
            <w:bottom w:val="none" w:sz="0" w:space="0" w:color="auto"/>
            <w:right w:val="none" w:sz="0" w:space="0" w:color="auto"/>
          </w:divBdr>
        </w:div>
        <w:div w:id="948972567">
          <w:marLeft w:val="1166"/>
          <w:marRight w:val="0"/>
          <w:marTop w:val="91"/>
          <w:marBottom w:val="0"/>
          <w:divBdr>
            <w:top w:val="none" w:sz="0" w:space="0" w:color="auto"/>
            <w:left w:val="none" w:sz="0" w:space="0" w:color="auto"/>
            <w:bottom w:val="none" w:sz="0" w:space="0" w:color="auto"/>
            <w:right w:val="none" w:sz="0" w:space="0" w:color="auto"/>
          </w:divBdr>
        </w:div>
        <w:div w:id="1929264834">
          <w:marLeft w:val="547"/>
          <w:marRight w:val="0"/>
          <w:marTop w:val="106"/>
          <w:marBottom w:val="0"/>
          <w:divBdr>
            <w:top w:val="none" w:sz="0" w:space="0" w:color="auto"/>
            <w:left w:val="none" w:sz="0" w:space="0" w:color="auto"/>
            <w:bottom w:val="none" w:sz="0" w:space="0" w:color="auto"/>
            <w:right w:val="none" w:sz="0" w:space="0" w:color="auto"/>
          </w:divBdr>
        </w:div>
        <w:div w:id="1909077441">
          <w:marLeft w:val="547"/>
          <w:marRight w:val="0"/>
          <w:marTop w:val="106"/>
          <w:marBottom w:val="0"/>
          <w:divBdr>
            <w:top w:val="none" w:sz="0" w:space="0" w:color="auto"/>
            <w:left w:val="none" w:sz="0" w:space="0" w:color="auto"/>
            <w:bottom w:val="none" w:sz="0" w:space="0" w:color="auto"/>
            <w:right w:val="none" w:sz="0" w:space="0" w:color="auto"/>
          </w:divBdr>
        </w:div>
        <w:div w:id="735200284">
          <w:marLeft w:val="547"/>
          <w:marRight w:val="0"/>
          <w:marTop w:val="106"/>
          <w:marBottom w:val="0"/>
          <w:divBdr>
            <w:top w:val="none" w:sz="0" w:space="0" w:color="auto"/>
            <w:left w:val="none" w:sz="0" w:space="0" w:color="auto"/>
            <w:bottom w:val="none" w:sz="0" w:space="0" w:color="auto"/>
            <w:right w:val="none" w:sz="0" w:space="0" w:color="auto"/>
          </w:divBdr>
        </w:div>
        <w:div w:id="41682912">
          <w:marLeft w:val="1166"/>
          <w:marRight w:val="0"/>
          <w:marTop w:val="91"/>
          <w:marBottom w:val="0"/>
          <w:divBdr>
            <w:top w:val="none" w:sz="0" w:space="0" w:color="auto"/>
            <w:left w:val="none" w:sz="0" w:space="0" w:color="auto"/>
            <w:bottom w:val="none" w:sz="0" w:space="0" w:color="auto"/>
            <w:right w:val="none" w:sz="0" w:space="0" w:color="auto"/>
          </w:divBdr>
        </w:div>
        <w:div w:id="872771043">
          <w:marLeft w:val="1166"/>
          <w:marRight w:val="0"/>
          <w:marTop w:val="91"/>
          <w:marBottom w:val="0"/>
          <w:divBdr>
            <w:top w:val="none" w:sz="0" w:space="0" w:color="auto"/>
            <w:left w:val="none" w:sz="0" w:space="0" w:color="auto"/>
            <w:bottom w:val="none" w:sz="0" w:space="0" w:color="auto"/>
            <w:right w:val="none" w:sz="0" w:space="0" w:color="auto"/>
          </w:divBdr>
        </w:div>
        <w:div w:id="1832015856">
          <w:marLeft w:val="1166"/>
          <w:marRight w:val="0"/>
          <w:marTop w:val="91"/>
          <w:marBottom w:val="0"/>
          <w:divBdr>
            <w:top w:val="none" w:sz="0" w:space="0" w:color="auto"/>
            <w:left w:val="none" w:sz="0" w:space="0" w:color="auto"/>
            <w:bottom w:val="none" w:sz="0" w:space="0" w:color="auto"/>
            <w:right w:val="none" w:sz="0" w:space="0" w:color="auto"/>
          </w:divBdr>
        </w:div>
      </w:divsChild>
    </w:div>
    <w:div w:id="812716792">
      <w:bodyDiv w:val="1"/>
      <w:marLeft w:val="0"/>
      <w:marRight w:val="0"/>
      <w:marTop w:val="0"/>
      <w:marBottom w:val="0"/>
      <w:divBdr>
        <w:top w:val="none" w:sz="0" w:space="0" w:color="auto"/>
        <w:left w:val="none" w:sz="0" w:space="0" w:color="auto"/>
        <w:bottom w:val="none" w:sz="0" w:space="0" w:color="auto"/>
        <w:right w:val="none" w:sz="0" w:space="0" w:color="auto"/>
      </w:divBdr>
    </w:div>
    <w:div w:id="883565458">
      <w:bodyDiv w:val="1"/>
      <w:marLeft w:val="0"/>
      <w:marRight w:val="0"/>
      <w:marTop w:val="0"/>
      <w:marBottom w:val="0"/>
      <w:divBdr>
        <w:top w:val="none" w:sz="0" w:space="0" w:color="auto"/>
        <w:left w:val="none" w:sz="0" w:space="0" w:color="auto"/>
        <w:bottom w:val="none" w:sz="0" w:space="0" w:color="auto"/>
        <w:right w:val="none" w:sz="0" w:space="0" w:color="auto"/>
      </w:divBdr>
      <w:divsChild>
        <w:div w:id="78793850">
          <w:marLeft w:val="547"/>
          <w:marRight w:val="0"/>
          <w:marTop w:val="134"/>
          <w:marBottom w:val="0"/>
          <w:divBdr>
            <w:top w:val="none" w:sz="0" w:space="0" w:color="auto"/>
            <w:left w:val="none" w:sz="0" w:space="0" w:color="auto"/>
            <w:bottom w:val="none" w:sz="0" w:space="0" w:color="auto"/>
            <w:right w:val="none" w:sz="0" w:space="0" w:color="auto"/>
          </w:divBdr>
        </w:div>
        <w:div w:id="303779048">
          <w:marLeft w:val="547"/>
          <w:marRight w:val="0"/>
          <w:marTop w:val="134"/>
          <w:marBottom w:val="0"/>
          <w:divBdr>
            <w:top w:val="none" w:sz="0" w:space="0" w:color="auto"/>
            <w:left w:val="none" w:sz="0" w:space="0" w:color="auto"/>
            <w:bottom w:val="none" w:sz="0" w:space="0" w:color="auto"/>
            <w:right w:val="none" w:sz="0" w:space="0" w:color="auto"/>
          </w:divBdr>
        </w:div>
        <w:div w:id="1816020091">
          <w:marLeft w:val="547"/>
          <w:marRight w:val="0"/>
          <w:marTop w:val="134"/>
          <w:marBottom w:val="0"/>
          <w:divBdr>
            <w:top w:val="none" w:sz="0" w:space="0" w:color="auto"/>
            <w:left w:val="none" w:sz="0" w:space="0" w:color="auto"/>
            <w:bottom w:val="none" w:sz="0" w:space="0" w:color="auto"/>
            <w:right w:val="none" w:sz="0" w:space="0" w:color="auto"/>
          </w:divBdr>
        </w:div>
        <w:div w:id="14305156">
          <w:marLeft w:val="547"/>
          <w:marRight w:val="0"/>
          <w:marTop w:val="134"/>
          <w:marBottom w:val="0"/>
          <w:divBdr>
            <w:top w:val="none" w:sz="0" w:space="0" w:color="auto"/>
            <w:left w:val="none" w:sz="0" w:space="0" w:color="auto"/>
            <w:bottom w:val="none" w:sz="0" w:space="0" w:color="auto"/>
            <w:right w:val="none" w:sz="0" w:space="0" w:color="auto"/>
          </w:divBdr>
        </w:div>
      </w:divsChild>
    </w:div>
    <w:div w:id="949169082">
      <w:bodyDiv w:val="1"/>
      <w:marLeft w:val="0"/>
      <w:marRight w:val="0"/>
      <w:marTop w:val="0"/>
      <w:marBottom w:val="0"/>
      <w:divBdr>
        <w:top w:val="none" w:sz="0" w:space="0" w:color="auto"/>
        <w:left w:val="none" w:sz="0" w:space="0" w:color="auto"/>
        <w:bottom w:val="none" w:sz="0" w:space="0" w:color="auto"/>
        <w:right w:val="none" w:sz="0" w:space="0" w:color="auto"/>
      </w:divBdr>
    </w:div>
    <w:div w:id="1024793930">
      <w:bodyDiv w:val="1"/>
      <w:marLeft w:val="0"/>
      <w:marRight w:val="0"/>
      <w:marTop w:val="0"/>
      <w:marBottom w:val="0"/>
      <w:divBdr>
        <w:top w:val="none" w:sz="0" w:space="0" w:color="auto"/>
        <w:left w:val="none" w:sz="0" w:space="0" w:color="auto"/>
        <w:bottom w:val="none" w:sz="0" w:space="0" w:color="auto"/>
        <w:right w:val="none" w:sz="0" w:space="0" w:color="auto"/>
      </w:divBdr>
    </w:div>
    <w:div w:id="1052844213">
      <w:bodyDiv w:val="1"/>
      <w:marLeft w:val="0"/>
      <w:marRight w:val="0"/>
      <w:marTop w:val="0"/>
      <w:marBottom w:val="0"/>
      <w:divBdr>
        <w:top w:val="none" w:sz="0" w:space="0" w:color="auto"/>
        <w:left w:val="none" w:sz="0" w:space="0" w:color="auto"/>
        <w:bottom w:val="none" w:sz="0" w:space="0" w:color="auto"/>
        <w:right w:val="none" w:sz="0" w:space="0" w:color="auto"/>
      </w:divBdr>
    </w:div>
    <w:div w:id="1417902133">
      <w:bodyDiv w:val="1"/>
      <w:marLeft w:val="0"/>
      <w:marRight w:val="0"/>
      <w:marTop w:val="0"/>
      <w:marBottom w:val="0"/>
      <w:divBdr>
        <w:top w:val="none" w:sz="0" w:space="0" w:color="auto"/>
        <w:left w:val="none" w:sz="0" w:space="0" w:color="auto"/>
        <w:bottom w:val="none" w:sz="0" w:space="0" w:color="auto"/>
        <w:right w:val="none" w:sz="0" w:space="0" w:color="auto"/>
      </w:divBdr>
    </w:div>
    <w:div w:id="1487436643">
      <w:bodyDiv w:val="1"/>
      <w:marLeft w:val="0"/>
      <w:marRight w:val="0"/>
      <w:marTop w:val="0"/>
      <w:marBottom w:val="0"/>
      <w:divBdr>
        <w:top w:val="none" w:sz="0" w:space="0" w:color="auto"/>
        <w:left w:val="none" w:sz="0" w:space="0" w:color="auto"/>
        <w:bottom w:val="none" w:sz="0" w:space="0" w:color="auto"/>
        <w:right w:val="none" w:sz="0" w:space="0" w:color="auto"/>
      </w:divBdr>
    </w:div>
    <w:div w:id="1550873949">
      <w:bodyDiv w:val="1"/>
      <w:marLeft w:val="0"/>
      <w:marRight w:val="0"/>
      <w:marTop w:val="0"/>
      <w:marBottom w:val="0"/>
      <w:divBdr>
        <w:top w:val="none" w:sz="0" w:space="0" w:color="auto"/>
        <w:left w:val="none" w:sz="0" w:space="0" w:color="auto"/>
        <w:bottom w:val="none" w:sz="0" w:space="0" w:color="auto"/>
        <w:right w:val="none" w:sz="0" w:space="0" w:color="auto"/>
      </w:divBdr>
    </w:div>
    <w:div w:id="1576085447">
      <w:bodyDiv w:val="1"/>
      <w:marLeft w:val="0"/>
      <w:marRight w:val="0"/>
      <w:marTop w:val="0"/>
      <w:marBottom w:val="0"/>
      <w:divBdr>
        <w:top w:val="none" w:sz="0" w:space="0" w:color="auto"/>
        <w:left w:val="none" w:sz="0" w:space="0" w:color="auto"/>
        <w:bottom w:val="none" w:sz="0" w:space="0" w:color="auto"/>
        <w:right w:val="none" w:sz="0" w:space="0" w:color="auto"/>
      </w:divBdr>
    </w:div>
    <w:div w:id="1640695148">
      <w:bodyDiv w:val="1"/>
      <w:marLeft w:val="0"/>
      <w:marRight w:val="0"/>
      <w:marTop w:val="0"/>
      <w:marBottom w:val="0"/>
      <w:divBdr>
        <w:top w:val="none" w:sz="0" w:space="0" w:color="auto"/>
        <w:left w:val="none" w:sz="0" w:space="0" w:color="auto"/>
        <w:bottom w:val="none" w:sz="0" w:space="0" w:color="auto"/>
        <w:right w:val="none" w:sz="0" w:space="0" w:color="auto"/>
      </w:divBdr>
    </w:div>
    <w:div w:id="1650087199">
      <w:bodyDiv w:val="1"/>
      <w:marLeft w:val="0"/>
      <w:marRight w:val="0"/>
      <w:marTop w:val="0"/>
      <w:marBottom w:val="0"/>
      <w:divBdr>
        <w:top w:val="none" w:sz="0" w:space="0" w:color="auto"/>
        <w:left w:val="none" w:sz="0" w:space="0" w:color="auto"/>
        <w:bottom w:val="none" w:sz="0" w:space="0" w:color="auto"/>
        <w:right w:val="none" w:sz="0" w:space="0" w:color="auto"/>
      </w:divBdr>
    </w:div>
    <w:div w:id="1681812672">
      <w:bodyDiv w:val="1"/>
      <w:marLeft w:val="0"/>
      <w:marRight w:val="0"/>
      <w:marTop w:val="0"/>
      <w:marBottom w:val="0"/>
      <w:divBdr>
        <w:top w:val="none" w:sz="0" w:space="0" w:color="auto"/>
        <w:left w:val="none" w:sz="0" w:space="0" w:color="auto"/>
        <w:bottom w:val="none" w:sz="0" w:space="0" w:color="auto"/>
        <w:right w:val="none" w:sz="0" w:space="0" w:color="auto"/>
      </w:divBdr>
    </w:div>
    <w:div w:id="1863006634">
      <w:bodyDiv w:val="1"/>
      <w:marLeft w:val="0"/>
      <w:marRight w:val="0"/>
      <w:marTop w:val="0"/>
      <w:marBottom w:val="0"/>
      <w:divBdr>
        <w:top w:val="none" w:sz="0" w:space="0" w:color="auto"/>
        <w:left w:val="none" w:sz="0" w:space="0" w:color="auto"/>
        <w:bottom w:val="none" w:sz="0" w:space="0" w:color="auto"/>
        <w:right w:val="none" w:sz="0" w:space="0" w:color="auto"/>
      </w:divBdr>
    </w:div>
    <w:div w:id="1879120027">
      <w:bodyDiv w:val="1"/>
      <w:marLeft w:val="0"/>
      <w:marRight w:val="0"/>
      <w:marTop w:val="0"/>
      <w:marBottom w:val="0"/>
      <w:divBdr>
        <w:top w:val="none" w:sz="0" w:space="0" w:color="auto"/>
        <w:left w:val="none" w:sz="0" w:space="0" w:color="auto"/>
        <w:bottom w:val="none" w:sz="0" w:space="0" w:color="auto"/>
        <w:right w:val="none" w:sz="0" w:space="0" w:color="auto"/>
      </w:divBdr>
      <w:divsChild>
        <w:div w:id="1945262802">
          <w:marLeft w:val="0"/>
          <w:marRight w:val="0"/>
          <w:marTop w:val="0"/>
          <w:marBottom w:val="0"/>
          <w:divBdr>
            <w:top w:val="none" w:sz="0" w:space="0" w:color="auto"/>
            <w:left w:val="none" w:sz="0" w:space="0" w:color="auto"/>
            <w:bottom w:val="none" w:sz="0" w:space="0" w:color="auto"/>
            <w:right w:val="none" w:sz="0" w:space="0" w:color="auto"/>
          </w:divBdr>
        </w:div>
        <w:div w:id="1121148963">
          <w:marLeft w:val="0"/>
          <w:marRight w:val="0"/>
          <w:marTop w:val="0"/>
          <w:marBottom w:val="0"/>
          <w:divBdr>
            <w:top w:val="none" w:sz="0" w:space="0" w:color="auto"/>
            <w:left w:val="none" w:sz="0" w:space="0" w:color="auto"/>
            <w:bottom w:val="none" w:sz="0" w:space="0" w:color="auto"/>
            <w:right w:val="none" w:sz="0" w:space="0" w:color="auto"/>
          </w:divBdr>
        </w:div>
        <w:div w:id="1068723910">
          <w:marLeft w:val="0"/>
          <w:marRight w:val="0"/>
          <w:marTop w:val="0"/>
          <w:marBottom w:val="0"/>
          <w:divBdr>
            <w:top w:val="none" w:sz="0" w:space="0" w:color="auto"/>
            <w:left w:val="none" w:sz="0" w:space="0" w:color="auto"/>
            <w:bottom w:val="none" w:sz="0" w:space="0" w:color="auto"/>
            <w:right w:val="none" w:sz="0" w:space="0" w:color="auto"/>
          </w:divBdr>
        </w:div>
        <w:div w:id="1177495938">
          <w:marLeft w:val="0"/>
          <w:marRight w:val="0"/>
          <w:marTop w:val="0"/>
          <w:marBottom w:val="0"/>
          <w:divBdr>
            <w:top w:val="none" w:sz="0" w:space="0" w:color="auto"/>
            <w:left w:val="none" w:sz="0" w:space="0" w:color="auto"/>
            <w:bottom w:val="none" w:sz="0" w:space="0" w:color="auto"/>
            <w:right w:val="none" w:sz="0" w:space="0" w:color="auto"/>
          </w:divBdr>
        </w:div>
      </w:divsChild>
    </w:div>
    <w:div w:id="1906868013">
      <w:bodyDiv w:val="1"/>
      <w:marLeft w:val="0"/>
      <w:marRight w:val="0"/>
      <w:marTop w:val="0"/>
      <w:marBottom w:val="0"/>
      <w:divBdr>
        <w:top w:val="none" w:sz="0" w:space="0" w:color="auto"/>
        <w:left w:val="none" w:sz="0" w:space="0" w:color="auto"/>
        <w:bottom w:val="none" w:sz="0" w:space="0" w:color="auto"/>
        <w:right w:val="none" w:sz="0" w:space="0" w:color="auto"/>
      </w:divBdr>
    </w:div>
    <w:div w:id="1932156991">
      <w:bodyDiv w:val="1"/>
      <w:marLeft w:val="0"/>
      <w:marRight w:val="0"/>
      <w:marTop w:val="0"/>
      <w:marBottom w:val="0"/>
      <w:divBdr>
        <w:top w:val="none" w:sz="0" w:space="0" w:color="auto"/>
        <w:left w:val="none" w:sz="0" w:space="0" w:color="auto"/>
        <w:bottom w:val="none" w:sz="0" w:space="0" w:color="auto"/>
        <w:right w:val="none" w:sz="0" w:space="0" w:color="auto"/>
      </w:divBdr>
    </w:div>
    <w:div w:id="1984121641">
      <w:bodyDiv w:val="1"/>
      <w:marLeft w:val="0"/>
      <w:marRight w:val="0"/>
      <w:marTop w:val="0"/>
      <w:marBottom w:val="0"/>
      <w:divBdr>
        <w:top w:val="none" w:sz="0" w:space="0" w:color="auto"/>
        <w:left w:val="none" w:sz="0" w:space="0" w:color="auto"/>
        <w:bottom w:val="none" w:sz="0" w:space="0" w:color="auto"/>
        <w:right w:val="none" w:sz="0" w:space="0" w:color="auto"/>
      </w:divBdr>
    </w:div>
    <w:div w:id="2117752360">
      <w:bodyDiv w:val="1"/>
      <w:marLeft w:val="0"/>
      <w:marRight w:val="0"/>
      <w:marTop w:val="0"/>
      <w:marBottom w:val="0"/>
      <w:divBdr>
        <w:top w:val="none" w:sz="0" w:space="0" w:color="auto"/>
        <w:left w:val="none" w:sz="0" w:space="0" w:color="auto"/>
        <w:bottom w:val="none" w:sz="0" w:space="0" w:color="auto"/>
        <w:right w:val="none" w:sz="0" w:space="0" w:color="auto"/>
      </w:divBdr>
      <w:divsChild>
        <w:div w:id="688532962">
          <w:marLeft w:val="547"/>
          <w:marRight w:val="0"/>
          <w:marTop w:val="115"/>
          <w:marBottom w:val="0"/>
          <w:divBdr>
            <w:top w:val="none" w:sz="0" w:space="0" w:color="auto"/>
            <w:left w:val="none" w:sz="0" w:space="0" w:color="auto"/>
            <w:bottom w:val="none" w:sz="0" w:space="0" w:color="auto"/>
            <w:right w:val="none" w:sz="0" w:space="0" w:color="auto"/>
          </w:divBdr>
        </w:div>
        <w:div w:id="869606783">
          <w:marLeft w:val="547"/>
          <w:marRight w:val="0"/>
          <w:marTop w:val="115"/>
          <w:marBottom w:val="0"/>
          <w:divBdr>
            <w:top w:val="none" w:sz="0" w:space="0" w:color="auto"/>
            <w:left w:val="none" w:sz="0" w:space="0" w:color="auto"/>
            <w:bottom w:val="none" w:sz="0" w:space="0" w:color="auto"/>
            <w:right w:val="none" w:sz="0" w:space="0" w:color="auto"/>
          </w:divBdr>
        </w:div>
        <w:div w:id="181825991">
          <w:marLeft w:val="547"/>
          <w:marRight w:val="0"/>
          <w:marTop w:val="115"/>
          <w:marBottom w:val="0"/>
          <w:divBdr>
            <w:top w:val="none" w:sz="0" w:space="0" w:color="auto"/>
            <w:left w:val="none" w:sz="0" w:space="0" w:color="auto"/>
            <w:bottom w:val="none" w:sz="0" w:space="0" w:color="auto"/>
            <w:right w:val="none" w:sz="0" w:space="0" w:color="auto"/>
          </w:divBdr>
        </w:div>
        <w:div w:id="1336372862">
          <w:marLeft w:val="547"/>
          <w:marRight w:val="0"/>
          <w:marTop w:val="115"/>
          <w:marBottom w:val="0"/>
          <w:divBdr>
            <w:top w:val="none" w:sz="0" w:space="0" w:color="auto"/>
            <w:left w:val="none" w:sz="0" w:space="0" w:color="auto"/>
            <w:bottom w:val="none" w:sz="0" w:space="0" w:color="auto"/>
            <w:right w:val="none" w:sz="0" w:space="0" w:color="auto"/>
          </w:divBdr>
        </w:div>
        <w:div w:id="1465392862">
          <w:marLeft w:val="547"/>
          <w:marRight w:val="0"/>
          <w:marTop w:val="115"/>
          <w:marBottom w:val="0"/>
          <w:divBdr>
            <w:top w:val="none" w:sz="0" w:space="0" w:color="auto"/>
            <w:left w:val="none" w:sz="0" w:space="0" w:color="auto"/>
            <w:bottom w:val="none" w:sz="0" w:space="0" w:color="auto"/>
            <w:right w:val="none" w:sz="0" w:space="0" w:color="auto"/>
          </w:divBdr>
        </w:div>
        <w:div w:id="90585986">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osbeech.com/the-best-strategies-to-attract-and-retain-talent" TargetMode="External"/><Relationship Id="rId13" Type="http://schemas.openxmlformats.org/officeDocument/2006/relationships/hyperlink" Target="https://www.cipd.co.uk/knowledge/strategy/organisational-development/workforce-planning-practic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deccogroup.co.uk/power-of-work/lmo-report/" TargetMode="External"/><Relationship Id="rId12" Type="http://schemas.openxmlformats.org/officeDocument/2006/relationships/hyperlink" Target="https://www.cipd.co.uk/knowledge/strategy/resourcing/succession-planning-factshee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zfluent.com/info-8518707-advantages-disadvantages-selection-recruitment.html" TargetMode="External"/><Relationship Id="rId5" Type="http://schemas.openxmlformats.org/officeDocument/2006/relationships/footnotes" Target="footnotes.xml"/><Relationship Id="rId15" Type="http://schemas.openxmlformats.org/officeDocument/2006/relationships/hyperlink" Target="https://moodle.uwtsd.ac.uk/mod/folder/view.php?id=252950" TargetMode="External"/><Relationship Id="rId10" Type="http://schemas.openxmlformats.org/officeDocument/2006/relationships/hyperlink" Target="https://www.cipd.co.uk/knowledge/fundamentals/emp-law/dismissal/factsheet" TargetMode="External"/><Relationship Id="rId4" Type="http://schemas.openxmlformats.org/officeDocument/2006/relationships/webSettings" Target="webSettings.xml"/><Relationship Id="rId9" Type="http://schemas.openxmlformats.org/officeDocument/2006/relationships/hyperlink" Target="https://www.cipd.co.uk/knowledge/fundamentals/emp-law/redundancy/factsheet" TargetMode="External"/><Relationship Id="rId14" Type="http://schemas.openxmlformats.org/officeDocument/2006/relationships/hyperlink" Target="https://www.analyticsinhr.com/blog/strategic-workforce-planning-t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477</TotalTime>
  <Pages>11</Pages>
  <Words>3614</Words>
  <Characters>20605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26</cp:revision>
  <dcterms:created xsi:type="dcterms:W3CDTF">2020-05-11T13:51:00Z</dcterms:created>
  <dcterms:modified xsi:type="dcterms:W3CDTF">2020-05-13T17:41:00Z</dcterms:modified>
</cp:coreProperties>
</file>