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A0FF6" w14:textId="77777777" w:rsidR="00AE3123" w:rsidRDefault="00AE3123" w:rsidP="00AE3123">
      <w:pPr>
        <w:spacing w:before="0" w:after="200" w:line="276" w:lineRule="auto"/>
        <w:jc w:val="center"/>
      </w:pPr>
      <w:r>
        <w:rPr>
          <w:noProof/>
        </w:rPr>
        <w:drawing>
          <wp:inline distT="0" distB="0" distL="0" distR="0" wp14:anchorId="6DBC7491" wp14:editId="762E76C0">
            <wp:extent cx="2933700" cy="1605860"/>
            <wp:effectExtent l="0" t="0" r="0" b="0"/>
            <wp:docPr id="184654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6100" cy="1607173"/>
                    </a:xfrm>
                    <a:prstGeom prst="rect">
                      <a:avLst/>
                    </a:prstGeom>
                    <a:noFill/>
                  </pic:spPr>
                </pic:pic>
              </a:graphicData>
            </a:graphic>
          </wp:inline>
        </w:drawing>
      </w:r>
    </w:p>
    <w:p w14:paraId="61FF1C24" w14:textId="77777777" w:rsidR="00C900A5" w:rsidRDefault="00C900A5" w:rsidP="00AE3123">
      <w:pPr>
        <w:spacing w:before="0" w:after="200" w:line="276" w:lineRule="auto"/>
        <w:jc w:val="center"/>
      </w:pPr>
    </w:p>
    <w:p w14:paraId="7CF6299E" w14:textId="77777777" w:rsidR="00AE3123" w:rsidRPr="00AE3123" w:rsidRDefault="00AE3123" w:rsidP="00647E82">
      <w:pPr>
        <w:spacing w:before="0" w:after="200"/>
        <w:jc w:val="left"/>
        <w:rPr>
          <w:b/>
          <w:bCs/>
          <w:lang w:val="en-GB"/>
        </w:rPr>
      </w:pPr>
      <w:r w:rsidRPr="00AE3123">
        <w:rPr>
          <w:b/>
          <w:bCs/>
          <w:lang w:val="en-GB"/>
        </w:rPr>
        <w:t>Program Name: Master of Business Administration</w:t>
      </w:r>
    </w:p>
    <w:p w14:paraId="0AA794B4" w14:textId="77777777" w:rsidR="00AE3123" w:rsidRPr="00AE3123" w:rsidRDefault="00AE3123" w:rsidP="00647E82">
      <w:pPr>
        <w:spacing w:before="0" w:after="200"/>
        <w:jc w:val="left"/>
        <w:rPr>
          <w:lang w:val="en-GB"/>
        </w:rPr>
      </w:pPr>
      <w:r w:rsidRPr="00AE3123">
        <w:rPr>
          <w:b/>
          <w:bCs/>
          <w:lang w:val="en-GB"/>
        </w:rPr>
        <w:t>Module Code:</w:t>
      </w:r>
      <w:r w:rsidRPr="00AE3123">
        <w:rPr>
          <w:lang w:val="en-GB"/>
        </w:rPr>
        <w:t xml:space="preserve"> </w:t>
      </w:r>
      <w:r w:rsidRPr="00AE3123">
        <w:rPr>
          <w:b/>
          <w:lang w:val="en-GB"/>
        </w:rPr>
        <w:t>LCMB7023</w:t>
      </w:r>
    </w:p>
    <w:p w14:paraId="5A006C12" w14:textId="77777777" w:rsidR="00AE3123" w:rsidRPr="00AE3123" w:rsidRDefault="00AE3123" w:rsidP="00647E82">
      <w:pPr>
        <w:spacing w:before="0" w:after="200"/>
        <w:jc w:val="left"/>
        <w:rPr>
          <w:b/>
          <w:bCs/>
        </w:rPr>
      </w:pPr>
      <w:r w:rsidRPr="00AE3123">
        <w:rPr>
          <w:b/>
          <w:bCs/>
        </w:rPr>
        <w:t>Module Name: Human Capital Management</w:t>
      </w:r>
    </w:p>
    <w:p w14:paraId="5D3ECE98" w14:textId="77777777" w:rsidR="00AE3123" w:rsidRPr="00AE3123" w:rsidRDefault="00AE3123" w:rsidP="00647E82">
      <w:pPr>
        <w:spacing w:before="0" w:after="200"/>
        <w:jc w:val="left"/>
        <w:rPr>
          <w:b/>
          <w:bCs/>
        </w:rPr>
      </w:pPr>
      <w:r w:rsidRPr="00AE3123">
        <w:rPr>
          <w:b/>
          <w:bCs/>
        </w:rPr>
        <w:t xml:space="preserve">Lecturer: Ejike </w:t>
      </w:r>
      <w:proofErr w:type="spellStart"/>
      <w:r w:rsidRPr="00AE3123">
        <w:rPr>
          <w:b/>
          <w:bCs/>
        </w:rPr>
        <w:t>Udeogu</w:t>
      </w:r>
      <w:proofErr w:type="spellEnd"/>
    </w:p>
    <w:p w14:paraId="4D88982D" w14:textId="516464AE" w:rsidR="00AE3123" w:rsidRPr="00AE3123" w:rsidRDefault="00AE3123" w:rsidP="00647E82">
      <w:pPr>
        <w:spacing w:before="0" w:after="200"/>
        <w:jc w:val="left"/>
        <w:rPr>
          <w:b/>
          <w:bCs/>
        </w:rPr>
      </w:pPr>
      <w:r w:rsidRPr="00AE3123">
        <w:rPr>
          <w:b/>
          <w:bCs/>
        </w:rPr>
        <w:t xml:space="preserve">Student Name: </w:t>
      </w:r>
      <w:r w:rsidR="00BB2CEC">
        <w:rPr>
          <w:b/>
          <w:bCs/>
        </w:rPr>
        <w:t>Sabbir Ahmed</w:t>
      </w:r>
    </w:p>
    <w:p w14:paraId="0C42D2F6" w14:textId="373C3BAD" w:rsidR="00AE3123" w:rsidRDefault="00AE3123" w:rsidP="00647E82">
      <w:pPr>
        <w:spacing w:before="0" w:after="200"/>
        <w:jc w:val="left"/>
        <w:rPr>
          <w:b/>
          <w:bCs/>
        </w:rPr>
      </w:pPr>
      <w:r w:rsidRPr="00AE3123">
        <w:rPr>
          <w:b/>
          <w:bCs/>
        </w:rPr>
        <w:t xml:space="preserve">Student ID number: </w:t>
      </w:r>
      <w:r w:rsidR="00727658" w:rsidRPr="00727658">
        <w:rPr>
          <w:b/>
          <w:bCs/>
        </w:rPr>
        <w:t>2438312</w:t>
      </w:r>
    </w:p>
    <w:p w14:paraId="0A1A1CA2" w14:textId="56606240" w:rsidR="00727658" w:rsidRPr="00AE3123" w:rsidRDefault="00727658" w:rsidP="00647E82">
      <w:pPr>
        <w:spacing w:before="0" w:after="200"/>
        <w:jc w:val="left"/>
        <w:rPr>
          <w:b/>
          <w:bCs/>
        </w:rPr>
      </w:pPr>
      <w:r>
        <w:rPr>
          <w:b/>
          <w:bCs/>
        </w:rPr>
        <w:t xml:space="preserve">Word count: </w:t>
      </w:r>
      <w:r>
        <w:rPr>
          <w:b/>
          <w:bCs/>
        </w:rPr>
        <w:t>2544</w:t>
      </w:r>
    </w:p>
    <w:p w14:paraId="61EFC229" w14:textId="3FD48A21" w:rsidR="00AE3123" w:rsidRDefault="00AE3123" w:rsidP="00A41BC9">
      <w:pPr>
        <w:spacing w:before="0" w:after="200"/>
        <w:jc w:val="center"/>
        <w:rPr>
          <w:b/>
          <w:bCs/>
        </w:rPr>
      </w:pPr>
      <w:r w:rsidRPr="00AE3123">
        <w:rPr>
          <w:b/>
          <w:bCs/>
        </w:rPr>
        <w:t>Assignment Title</w:t>
      </w:r>
      <w:r w:rsidR="00647E82">
        <w:rPr>
          <w:b/>
          <w:bCs/>
        </w:rPr>
        <w:t>:</w:t>
      </w:r>
      <w:r w:rsidR="00647E82" w:rsidRPr="00647E82">
        <w:t xml:space="preserve"> </w:t>
      </w:r>
      <w:r w:rsidR="00647E82" w:rsidRPr="00647E82">
        <w:rPr>
          <w:b/>
          <w:bCs/>
        </w:rPr>
        <w:t>"Strategic Human Capital Management in a Changing Global</w:t>
      </w:r>
      <w:r w:rsidR="00647E82">
        <w:rPr>
          <w:b/>
          <w:bCs/>
        </w:rPr>
        <w:t xml:space="preserve"> </w:t>
      </w:r>
      <w:r w:rsidR="00647E82" w:rsidRPr="00647E82">
        <w:rPr>
          <w:b/>
          <w:bCs/>
        </w:rPr>
        <w:t>Environment"</w:t>
      </w:r>
    </w:p>
    <w:p w14:paraId="6BE88BAD" w14:textId="77777777" w:rsidR="00AE3123" w:rsidRDefault="00AE3123" w:rsidP="00AE3123">
      <w:pPr>
        <w:spacing w:before="0" w:after="200" w:line="276" w:lineRule="auto"/>
        <w:jc w:val="left"/>
        <w:rPr>
          <w:b/>
          <w:bCs/>
        </w:rPr>
      </w:pPr>
    </w:p>
    <w:p w14:paraId="5BC8E993" w14:textId="77777777" w:rsidR="00AE3123" w:rsidRDefault="00AE3123">
      <w:pPr>
        <w:spacing w:before="0" w:after="200" w:line="276" w:lineRule="auto"/>
        <w:jc w:val="left"/>
        <w:rPr>
          <w:b/>
          <w:bCs/>
        </w:rPr>
      </w:pPr>
      <w:r>
        <w:rPr>
          <w:b/>
          <w:bCs/>
        </w:rPr>
        <w:br w:type="page"/>
      </w:r>
    </w:p>
    <w:sdt>
      <w:sdtPr>
        <w:rPr>
          <w:rFonts w:ascii="Arial" w:eastAsiaTheme="minorEastAsia" w:hAnsi="Arial" w:cstheme="minorBidi"/>
          <w:color w:val="auto"/>
          <w:sz w:val="24"/>
          <w:szCs w:val="22"/>
          <w:lang w:val="en-US" w:eastAsia="en-US" w:bidi="ar-SA"/>
        </w:rPr>
        <w:id w:val="-1257746130"/>
        <w:docPartObj>
          <w:docPartGallery w:val="Table of Contents"/>
          <w:docPartUnique/>
        </w:docPartObj>
      </w:sdtPr>
      <w:sdtEndPr>
        <w:rPr>
          <w:b/>
          <w:bCs/>
        </w:rPr>
      </w:sdtEndPr>
      <w:sdtContent>
        <w:p w14:paraId="49487483" w14:textId="36183A62" w:rsidR="00AE3123" w:rsidRDefault="00AE3123">
          <w:pPr>
            <w:pStyle w:val="TOCHeading"/>
          </w:pPr>
          <w:r>
            <w:t>Table of Contents</w:t>
          </w:r>
        </w:p>
        <w:p w14:paraId="496B73DB" w14:textId="322DE9E6" w:rsidR="00BB2CEC" w:rsidRDefault="00AE3123">
          <w:pPr>
            <w:pStyle w:val="TOC1"/>
            <w:tabs>
              <w:tab w:val="right" w:leader="dot" w:pos="9350"/>
            </w:tabs>
            <w:rPr>
              <w:rFonts w:asciiTheme="minorHAnsi" w:hAnsiTheme="minorHAnsi"/>
              <w:noProof/>
              <w:kern w:val="2"/>
              <w:szCs w:val="30"/>
              <w:lang w:val="en-GB" w:eastAsia="en-GB" w:bidi="bn-BD"/>
              <w14:ligatures w14:val="standardContextual"/>
            </w:rPr>
          </w:pPr>
          <w:r>
            <w:fldChar w:fldCharType="begin"/>
          </w:r>
          <w:r>
            <w:instrText xml:space="preserve"> TOC \o "1-3" \h \z \u </w:instrText>
          </w:r>
          <w:r>
            <w:fldChar w:fldCharType="separate"/>
          </w:r>
          <w:hyperlink w:anchor="_Toc211588153" w:history="1">
            <w:r w:rsidR="00BB2CEC" w:rsidRPr="00117E86">
              <w:rPr>
                <w:rStyle w:val="Hyperlink"/>
                <w:noProof/>
              </w:rPr>
              <w:t>Introduction</w:t>
            </w:r>
            <w:r w:rsidR="00BB2CEC">
              <w:rPr>
                <w:noProof/>
                <w:webHidden/>
              </w:rPr>
              <w:tab/>
            </w:r>
            <w:r w:rsidR="00BB2CEC">
              <w:rPr>
                <w:noProof/>
                <w:webHidden/>
              </w:rPr>
              <w:fldChar w:fldCharType="begin"/>
            </w:r>
            <w:r w:rsidR="00BB2CEC">
              <w:rPr>
                <w:noProof/>
                <w:webHidden/>
              </w:rPr>
              <w:instrText xml:space="preserve"> PAGEREF _Toc211588153 \h </w:instrText>
            </w:r>
            <w:r w:rsidR="00BB2CEC">
              <w:rPr>
                <w:noProof/>
                <w:webHidden/>
              </w:rPr>
            </w:r>
            <w:r w:rsidR="00BB2CEC">
              <w:rPr>
                <w:noProof/>
                <w:webHidden/>
              </w:rPr>
              <w:fldChar w:fldCharType="separate"/>
            </w:r>
            <w:r w:rsidR="002B05FE">
              <w:rPr>
                <w:noProof/>
                <w:webHidden/>
              </w:rPr>
              <w:t>3</w:t>
            </w:r>
            <w:r w:rsidR="00BB2CEC">
              <w:rPr>
                <w:noProof/>
                <w:webHidden/>
              </w:rPr>
              <w:fldChar w:fldCharType="end"/>
            </w:r>
          </w:hyperlink>
        </w:p>
        <w:p w14:paraId="3A487EC3" w14:textId="3BEF7D93" w:rsidR="00BB2CEC" w:rsidRDefault="00BB2CEC">
          <w:pPr>
            <w:pStyle w:val="TOC1"/>
            <w:tabs>
              <w:tab w:val="left" w:pos="480"/>
              <w:tab w:val="right" w:leader="dot" w:pos="9350"/>
            </w:tabs>
            <w:rPr>
              <w:rFonts w:asciiTheme="minorHAnsi" w:hAnsiTheme="minorHAnsi"/>
              <w:noProof/>
              <w:kern w:val="2"/>
              <w:szCs w:val="30"/>
              <w:lang w:val="en-GB" w:eastAsia="en-GB" w:bidi="bn-BD"/>
              <w14:ligatures w14:val="standardContextual"/>
            </w:rPr>
          </w:pPr>
          <w:hyperlink w:anchor="_Toc211588154" w:history="1">
            <w:r w:rsidRPr="00117E86">
              <w:rPr>
                <w:rStyle w:val="Hyperlink"/>
                <w:noProof/>
              </w:rPr>
              <w:t>1.</w:t>
            </w:r>
            <w:r>
              <w:rPr>
                <w:rFonts w:asciiTheme="minorHAnsi" w:hAnsiTheme="minorHAnsi"/>
                <w:noProof/>
                <w:kern w:val="2"/>
                <w:szCs w:val="30"/>
                <w:lang w:val="en-GB" w:eastAsia="en-GB" w:bidi="bn-BD"/>
                <w14:ligatures w14:val="standardContextual"/>
              </w:rPr>
              <w:tab/>
            </w:r>
            <w:r w:rsidRPr="00117E86">
              <w:rPr>
                <w:rStyle w:val="Hyperlink"/>
                <w:noProof/>
              </w:rPr>
              <w:t>Technological Transformation and the Strategic Reorientation of HRM</w:t>
            </w:r>
            <w:r>
              <w:rPr>
                <w:noProof/>
                <w:webHidden/>
              </w:rPr>
              <w:tab/>
            </w:r>
            <w:r>
              <w:rPr>
                <w:noProof/>
                <w:webHidden/>
              </w:rPr>
              <w:fldChar w:fldCharType="begin"/>
            </w:r>
            <w:r>
              <w:rPr>
                <w:noProof/>
                <w:webHidden/>
              </w:rPr>
              <w:instrText xml:space="preserve"> PAGEREF _Toc211588154 \h </w:instrText>
            </w:r>
            <w:r>
              <w:rPr>
                <w:noProof/>
                <w:webHidden/>
              </w:rPr>
            </w:r>
            <w:r>
              <w:rPr>
                <w:noProof/>
                <w:webHidden/>
              </w:rPr>
              <w:fldChar w:fldCharType="separate"/>
            </w:r>
            <w:r w:rsidR="002B05FE">
              <w:rPr>
                <w:noProof/>
                <w:webHidden/>
              </w:rPr>
              <w:t>3</w:t>
            </w:r>
            <w:r>
              <w:rPr>
                <w:noProof/>
                <w:webHidden/>
              </w:rPr>
              <w:fldChar w:fldCharType="end"/>
            </w:r>
          </w:hyperlink>
        </w:p>
        <w:p w14:paraId="0A33CF64" w14:textId="43A29368" w:rsidR="00BB2CEC" w:rsidRDefault="00BB2CEC">
          <w:pPr>
            <w:pStyle w:val="TOC1"/>
            <w:tabs>
              <w:tab w:val="left" w:pos="480"/>
              <w:tab w:val="right" w:leader="dot" w:pos="9350"/>
            </w:tabs>
            <w:rPr>
              <w:rFonts w:asciiTheme="minorHAnsi" w:hAnsiTheme="minorHAnsi"/>
              <w:noProof/>
              <w:kern w:val="2"/>
              <w:szCs w:val="30"/>
              <w:lang w:val="en-GB" w:eastAsia="en-GB" w:bidi="bn-BD"/>
              <w14:ligatures w14:val="standardContextual"/>
            </w:rPr>
          </w:pPr>
          <w:hyperlink w:anchor="_Toc211588155" w:history="1">
            <w:r w:rsidRPr="00117E86">
              <w:rPr>
                <w:rStyle w:val="Hyperlink"/>
                <w:noProof/>
                <w:lang w:val="en-GB"/>
              </w:rPr>
              <w:t>2.</w:t>
            </w:r>
            <w:r>
              <w:rPr>
                <w:rFonts w:asciiTheme="minorHAnsi" w:hAnsiTheme="minorHAnsi"/>
                <w:noProof/>
                <w:kern w:val="2"/>
                <w:szCs w:val="30"/>
                <w:lang w:val="en-GB" w:eastAsia="en-GB" w:bidi="bn-BD"/>
                <w14:ligatures w14:val="standardContextual"/>
              </w:rPr>
              <w:tab/>
            </w:r>
            <w:r w:rsidRPr="00117E86">
              <w:rPr>
                <w:rStyle w:val="Hyperlink"/>
                <w:noProof/>
                <w:lang w:val="en-GB"/>
              </w:rPr>
              <w:t>Demographic and Geopolitical Forces Shaping Contemporary Employment Markets</w:t>
            </w:r>
            <w:r>
              <w:rPr>
                <w:noProof/>
                <w:webHidden/>
              </w:rPr>
              <w:tab/>
            </w:r>
            <w:r>
              <w:rPr>
                <w:noProof/>
                <w:webHidden/>
              </w:rPr>
              <w:fldChar w:fldCharType="begin"/>
            </w:r>
            <w:r>
              <w:rPr>
                <w:noProof/>
                <w:webHidden/>
              </w:rPr>
              <w:instrText xml:space="preserve"> PAGEREF _Toc211588155 \h </w:instrText>
            </w:r>
            <w:r>
              <w:rPr>
                <w:noProof/>
                <w:webHidden/>
              </w:rPr>
            </w:r>
            <w:r>
              <w:rPr>
                <w:noProof/>
                <w:webHidden/>
              </w:rPr>
              <w:fldChar w:fldCharType="separate"/>
            </w:r>
            <w:r w:rsidR="002B05FE">
              <w:rPr>
                <w:noProof/>
                <w:webHidden/>
              </w:rPr>
              <w:t>5</w:t>
            </w:r>
            <w:r>
              <w:rPr>
                <w:noProof/>
                <w:webHidden/>
              </w:rPr>
              <w:fldChar w:fldCharType="end"/>
            </w:r>
          </w:hyperlink>
        </w:p>
        <w:p w14:paraId="00A7ECEC" w14:textId="78E07D4C" w:rsidR="00BB2CEC" w:rsidRDefault="00BB2CEC">
          <w:pPr>
            <w:pStyle w:val="TOC1"/>
            <w:tabs>
              <w:tab w:val="left" w:pos="480"/>
              <w:tab w:val="right" w:leader="dot" w:pos="9350"/>
            </w:tabs>
            <w:rPr>
              <w:rFonts w:asciiTheme="minorHAnsi" w:hAnsiTheme="minorHAnsi"/>
              <w:noProof/>
              <w:kern w:val="2"/>
              <w:szCs w:val="30"/>
              <w:lang w:val="en-GB" w:eastAsia="en-GB" w:bidi="bn-BD"/>
              <w14:ligatures w14:val="standardContextual"/>
            </w:rPr>
          </w:pPr>
          <w:hyperlink w:anchor="_Toc211588156" w:history="1">
            <w:r w:rsidRPr="00117E86">
              <w:rPr>
                <w:rStyle w:val="Hyperlink"/>
                <w:noProof/>
                <w:lang w:val="en-GB"/>
              </w:rPr>
              <w:t>3.</w:t>
            </w:r>
            <w:r>
              <w:rPr>
                <w:rFonts w:asciiTheme="minorHAnsi" w:hAnsiTheme="minorHAnsi"/>
                <w:noProof/>
                <w:kern w:val="2"/>
                <w:szCs w:val="30"/>
                <w:lang w:val="en-GB" w:eastAsia="en-GB" w:bidi="bn-BD"/>
                <w14:ligatures w14:val="standardContextual"/>
              </w:rPr>
              <w:tab/>
            </w:r>
            <w:r w:rsidRPr="00117E86">
              <w:rPr>
                <w:rStyle w:val="Hyperlink"/>
                <w:noProof/>
              </w:rPr>
              <w:t>Talent Shortages and Strategic HRM Responses Across Key Industries</w:t>
            </w:r>
            <w:r>
              <w:rPr>
                <w:noProof/>
                <w:webHidden/>
              </w:rPr>
              <w:tab/>
            </w:r>
            <w:r>
              <w:rPr>
                <w:noProof/>
                <w:webHidden/>
              </w:rPr>
              <w:fldChar w:fldCharType="begin"/>
            </w:r>
            <w:r>
              <w:rPr>
                <w:noProof/>
                <w:webHidden/>
              </w:rPr>
              <w:instrText xml:space="preserve"> PAGEREF _Toc211588156 \h </w:instrText>
            </w:r>
            <w:r>
              <w:rPr>
                <w:noProof/>
                <w:webHidden/>
              </w:rPr>
            </w:r>
            <w:r>
              <w:rPr>
                <w:noProof/>
                <w:webHidden/>
              </w:rPr>
              <w:fldChar w:fldCharType="separate"/>
            </w:r>
            <w:r w:rsidR="002B05FE">
              <w:rPr>
                <w:noProof/>
                <w:webHidden/>
              </w:rPr>
              <w:t>6</w:t>
            </w:r>
            <w:r>
              <w:rPr>
                <w:noProof/>
                <w:webHidden/>
              </w:rPr>
              <w:fldChar w:fldCharType="end"/>
            </w:r>
          </w:hyperlink>
        </w:p>
        <w:p w14:paraId="4538D90C" w14:textId="763CFC39" w:rsidR="00BB2CEC" w:rsidRDefault="00BB2CEC">
          <w:pPr>
            <w:pStyle w:val="TOC1"/>
            <w:tabs>
              <w:tab w:val="left" w:pos="480"/>
              <w:tab w:val="right" w:leader="dot" w:pos="9350"/>
            </w:tabs>
            <w:rPr>
              <w:rFonts w:asciiTheme="minorHAnsi" w:hAnsiTheme="minorHAnsi"/>
              <w:noProof/>
              <w:kern w:val="2"/>
              <w:szCs w:val="30"/>
              <w:lang w:val="en-GB" w:eastAsia="en-GB" w:bidi="bn-BD"/>
              <w14:ligatures w14:val="standardContextual"/>
            </w:rPr>
          </w:pPr>
          <w:hyperlink w:anchor="_Toc211588157" w:history="1">
            <w:r w:rsidRPr="00117E86">
              <w:rPr>
                <w:rStyle w:val="Hyperlink"/>
                <w:noProof/>
                <w:lang w:val="en-GB"/>
              </w:rPr>
              <w:t>4.</w:t>
            </w:r>
            <w:r>
              <w:rPr>
                <w:rFonts w:asciiTheme="minorHAnsi" w:hAnsiTheme="minorHAnsi"/>
                <w:noProof/>
                <w:kern w:val="2"/>
                <w:szCs w:val="30"/>
                <w:lang w:val="en-GB" w:eastAsia="en-GB" w:bidi="bn-BD"/>
                <w14:ligatures w14:val="standardContextual"/>
              </w:rPr>
              <w:tab/>
            </w:r>
            <w:r w:rsidRPr="00117E86">
              <w:rPr>
                <w:rStyle w:val="Hyperlink"/>
                <w:noProof/>
              </w:rPr>
              <w:t>Reflective Evaluation of Professional Capabilities in International HR Context</w:t>
            </w:r>
            <w:r>
              <w:rPr>
                <w:noProof/>
                <w:webHidden/>
              </w:rPr>
              <w:tab/>
            </w:r>
            <w:r>
              <w:rPr>
                <w:noProof/>
                <w:webHidden/>
              </w:rPr>
              <w:fldChar w:fldCharType="begin"/>
            </w:r>
            <w:r>
              <w:rPr>
                <w:noProof/>
                <w:webHidden/>
              </w:rPr>
              <w:instrText xml:space="preserve"> PAGEREF _Toc211588157 \h </w:instrText>
            </w:r>
            <w:r>
              <w:rPr>
                <w:noProof/>
                <w:webHidden/>
              </w:rPr>
            </w:r>
            <w:r>
              <w:rPr>
                <w:noProof/>
                <w:webHidden/>
              </w:rPr>
              <w:fldChar w:fldCharType="separate"/>
            </w:r>
            <w:r w:rsidR="002B05FE">
              <w:rPr>
                <w:noProof/>
                <w:webHidden/>
              </w:rPr>
              <w:t>8</w:t>
            </w:r>
            <w:r>
              <w:rPr>
                <w:noProof/>
                <w:webHidden/>
              </w:rPr>
              <w:fldChar w:fldCharType="end"/>
            </w:r>
          </w:hyperlink>
        </w:p>
        <w:p w14:paraId="30EB8DDC" w14:textId="056C8ECF" w:rsidR="00BB2CEC" w:rsidRDefault="00BB2CEC">
          <w:pPr>
            <w:pStyle w:val="TOC1"/>
            <w:tabs>
              <w:tab w:val="right" w:leader="dot" w:pos="9350"/>
            </w:tabs>
            <w:rPr>
              <w:rFonts w:asciiTheme="minorHAnsi" w:hAnsiTheme="minorHAnsi"/>
              <w:noProof/>
              <w:kern w:val="2"/>
              <w:szCs w:val="30"/>
              <w:lang w:val="en-GB" w:eastAsia="en-GB" w:bidi="bn-BD"/>
              <w14:ligatures w14:val="standardContextual"/>
            </w:rPr>
          </w:pPr>
          <w:hyperlink w:anchor="_Toc211588158" w:history="1">
            <w:r w:rsidRPr="00117E86">
              <w:rPr>
                <w:rStyle w:val="Hyperlink"/>
                <w:noProof/>
                <w:lang w:val="en-GB"/>
              </w:rPr>
              <w:t>Conclusion</w:t>
            </w:r>
            <w:r>
              <w:rPr>
                <w:noProof/>
                <w:webHidden/>
              </w:rPr>
              <w:tab/>
            </w:r>
            <w:r>
              <w:rPr>
                <w:noProof/>
                <w:webHidden/>
              </w:rPr>
              <w:fldChar w:fldCharType="begin"/>
            </w:r>
            <w:r>
              <w:rPr>
                <w:noProof/>
                <w:webHidden/>
              </w:rPr>
              <w:instrText xml:space="preserve"> PAGEREF _Toc211588158 \h </w:instrText>
            </w:r>
            <w:r>
              <w:rPr>
                <w:noProof/>
                <w:webHidden/>
              </w:rPr>
            </w:r>
            <w:r>
              <w:rPr>
                <w:noProof/>
                <w:webHidden/>
              </w:rPr>
              <w:fldChar w:fldCharType="separate"/>
            </w:r>
            <w:r w:rsidR="002B05FE">
              <w:rPr>
                <w:noProof/>
                <w:webHidden/>
              </w:rPr>
              <w:t>10</w:t>
            </w:r>
            <w:r>
              <w:rPr>
                <w:noProof/>
                <w:webHidden/>
              </w:rPr>
              <w:fldChar w:fldCharType="end"/>
            </w:r>
          </w:hyperlink>
        </w:p>
        <w:p w14:paraId="57ADF076" w14:textId="52DF9832" w:rsidR="00BB2CEC" w:rsidRDefault="00BB2CEC">
          <w:pPr>
            <w:pStyle w:val="TOC1"/>
            <w:tabs>
              <w:tab w:val="right" w:leader="dot" w:pos="9350"/>
            </w:tabs>
            <w:rPr>
              <w:rFonts w:asciiTheme="minorHAnsi" w:hAnsiTheme="minorHAnsi"/>
              <w:noProof/>
              <w:kern w:val="2"/>
              <w:szCs w:val="30"/>
              <w:lang w:val="en-GB" w:eastAsia="en-GB" w:bidi="bn-BD"/>
              <w14:ligatures w14:val="standardContextual"/>
            </w:rPr>
          </w:pPr>
          <w:hyperlink w:anchor="_Toc211588159" w:history="1">
            <w:r w:rsidRPr="00117E86">
              <w:rPr>
                <w:rStyle w:val="Hyperlink"/>
                <w:noProof/>
                <w:lang w:val="en-GB"/>
              </w:rPr>
              <w:t>References</w:t>
            </w:r>
            <w:r>
              <w:rPr>
                <w:noProof/>
                <w:webHidden/>
              </w:rPr>
              <w:tab/>
            </w:r>
            <w:r>
              <w:rPr>
                <w:noProof/>
                <w:webHidden/>
              </w:rPr>
              <w:fldChar w:fldCharType="begin"/>
            </w:r>
            <w:r>
              <w:rPr>
                <w:noProof/>
                <w:webHidden/>
              </w:rPr>
              <w:instrText xml:space="preserve"> PAGEREF _Toc211588159 \h </w:instrText>
            </w:r>
            <w:r>
              <w:rPr>
                <w:noProof/>
                <w:webHidden/>
              </w:rPr>
            </w:r>
            <w:r>
              <w:rPr>
                <w:noProof/>
                <w:webHidden/>
              </w:rPr>
              <w:fldChar w:fldCharType="separate"/>
            </w:r>
            <w:r w:rsidR="002B05FE">
              <w:rPr>
                <w:noProof/>
                <w:webHidden/>
              </w:rPr>
              <w:t>11</w:t>
            </w:r>
            <w:r>
              <w:rPr>
                <w:noProof/>
                <w:webHidden/>
              </w:rPr>
              <w:fldChar w:fldCharType="end"/>
            </w:r>
          </w:hyperlink>
        </w:p>
        <w:p w14:paraId="7BAAB3F5" w14:textId="46EEB9E8" w:rsidR="00AE3123" w:rsidRDefault="00AE3123">
          <w:r>
            <w:rPr>
              <w:b/>
              <w:bCs/>
            </w:rPr>
            <w:fldChar w:fldCharType="end"/>
          </w:r>
        </w:p>
      </w:sdtContent>
    </w:sdt>
    <w:p w14:paraId="1997FA8B" w14:textId="534366BB" w:rsidR="00AE3123" w:rsidRDefault="00AE3123" w:rsidP="00AE3123">
      <w:pPr>
        <w:spacing w:before="0" w:after="200" w:line="276" w:lineRule="auto"/>
        <w:jc w:val="left"/>
        <w:rPr>
          <w:rFonts w:eastAsiaTheme="majorEastAsia" w:cstheme="majorBidi"/>
          <w:b/>
          <w:bCs/>
          <w:color w:val="000000" w:themeColor="text1"/>
          <w:sz w:val="32"/>
          <w:szCs w:val="28"/>
        </w:rPr>
      </w:pPr>
      <w:r>
        <w:br w:type="page"/>
      </w:r>
    </w:p>
    <w:p w14:paraId="131FEF40" w14:textId="4137ED50" w:rsidR="00002A05" w:rsidRDefault="0018135B" w:rsidP="00172D93">
      <w:pPr>
        <w:pStyle w:val="Heading1"/>
      </w:pPr>
      <w:bookmarkStart w:id="0" w:name="_Toc211588153"/>
      <w:r>
        <w:lastRenderedPageBreak/>
        <w:t>Introduction</w:t>
      </w:r>
      <w:bookmarkEnd w:id="0"/>
    </w:p>
    <w:p w14:paraId="331527E3" w14:textId="63E4D8EA" w:rsidR="00094134" w:rsidRDefault="0018135B" w:rsidP="00A76FD4">
      <w:r w:rsidRPr="0018135B">
        <w:t xml:space="preserve">In a time of fast technical progress, shifting demographics, and global uncertainty, people are the most important part of a successful economy. Strategic Human Resource Management (SHRM) </w:t>
      </w:r>
      <w:r>
        <w:t>ensure</w:t>
      </w:r>
      <w:r w:rsidRPr="0018135B">
        <w:t xml:space="preserve"> that the skills of the people working for a firm </w:t>
      </w:r>
      <w:r>
        <w:t>and its</w:t>
      </w:r>
      <w:r w:rsidRPr="0018135B">
        <w:t xml:space="preserve"> long-term goals</w:t>
      </w:r>
      <w:r>
        <w:t xml:space="preserve"> align</w:t>
      </w:r>
      <w:r w:rsidR="00172D93">
        <w:t xml:space="preserve"> </w:t>
      </w:r>
      <w:r w:rsidR="00172D93" w:rsidRPr="00172D93">
        <w:t>(Armstrong and Taylor, 2023)</w:t>
      </w:r>
      <w:r w:rsidRPr="0018135B">
        <w:t xml:space="preserve">. Automation, </w:t>
      </w:r>
      <w:r>
        <w:t>culturally diverse workplace</w:t>
      </w:r>
      <w:r w:rsidRPr="0018135B">
        <w:t xml:space="preserve">, and a constant </w:t>
      </w:r>
      <w:r>
        <w:t>skill shortage</w:t>
      </w:r>
      <w:r w:rsidRPr="0018135B">
        <w:t xml:space="preserve"> are </w:t>
      </w:r>
      <w:r>
        <w:t>some</w:t>
      </w:r>
      <w:r w:rsidRPr="0018135B">
        <w:t xml:space="preserve"> difficulties</w:t>
      </w:r>
      <w:r>
        <w:t xml:space="preserve"> faced by</w:t>
      </w:r>
      <w:r w:rsidRPr="0018135B">
        <w:t xml:space="preserve"> </w:t>
      </w:r>
      <w:r>
        <w:t xml:space="preserve">a modern business organization. </w:t>
      </w:r>
      <w:r w:rsidRPr="0018135B">
        <w:t>HR procedures need to be flexible and ethical</w:t>
      </w:r>
      <w:r>
        <w:t xml:space="preserve"> which can assist to overcome these challenges</w:t>
      </w:r>
      <w:r w:rsidR="00172D93">
        <w:t xml:space="preserve"> </w:t>
      </w:r>
      <w:r w:rsidR="00172D93" w:rsidRPr="00172D93">
        <w:t>(</w:t>
      </w:r>
      <w:proofErr w:type="spellStart"/>
      <w:r w:rsidR="00172D93" w:rsidRPr="00172D93">
        <w:t>Boselie</w:t>
      </w:r>
      <w:proofErr w:type="spellEnd"/>
      <w:r w:rsidR="00172D93" w:rsidRPr="00172D93">
        <w:t xml:space="preserve"> and van der Heijden, 2024)</w:t>
      </w:r>
      <w:r>
        <w:t xml:space="preserve">. </w:t>
      </w:r>
      <w:r w:rsidRPr="0018135B">
        <w:t xml:space="preserve">This study investigates critical factors influencing contemporary </w:t>
      </w:r>
      <w:r>
        <w:t>HRM and IHRM</w:t>
      </w:r>
      <w:r w:rsidR="00094134">
        <w:t>.</w:t>
      </w:r>
      <w:r w:rsidRPr="0018135B">
        <w:t xml:space="preserve"> </w:t>
      </w:r>
      <w:r w:rsidR="00094134">
        <w:t>How organizations can adjust with</w:t>
      </w:r>
      <w:r w:rsidRPr="0018135B">
        <w:t xml:space="preserve"> technological advancements, demographic and political transformations, and skill gaps</w:t>
      </w:r>
      <w:r w:rsidR="00094134">
        <w:t xml:space="preserve"> will be discussed</w:t>
      </w:r>
      <w:r w:rsidRPr="0018135B">
        <w:t xml:space="preserve">. </w:t>
      </w:r>
      <w:r w:rsidR="00094134">
        <w:t>On the other hand, reflection on how employees can develop themselves as competent in the changing dynamics will be shown.</w:t>
      </w:r>
      <w:r w:rsidRPr="0018135B">
        <w:t xml:space="preserve"> </w:t>
      </w:r>
    </w:p>
    <w:p w14:paraId="20FB78A1" w14:textId="7214390A" w:rsidR="0018135B" w:rsidRDefault="00F7059F" w:rsidP="00172D93">
      <w:pPr>
        <w:pStyle w:val="Heading1"/>
        <w:numPr>
          <w:ilvl w:val="0"/>
          <w:numId w:val="2"/>
        </w:numPr>
      </w:pPr>
      <w:bookmarkStart w:id="1" w:name="_Toc211588154"/>
      <w:r w:rsidRPr="00F7059F">
        <w:t>Technological Transformation and the Strategic Reorientation of HRM</w:t>
      </w:r>
      <w:bookmarkEnd w:id="1"/>
    </w:p>
    <w:p w14:paraId="6FF4406F" w14:textId="1A1DEB6A" w:rsidR="000A4542" w:rsidRPr="000A4542" w:rsidRDefault="000A4542" w:rsidP="000A4542">
      <w:pPr>
        <w:rPr>
          <w:lang w:val="en-GB"/>
        </w:rPr>
      </w:pPr>
      <w:r w:rsidRPr="000A4542">
        <w:rPr>
          <w:lang w:val="en-GB"/>
        </w:rPr>
        <w:t>New technologies change job markets quickly, which makes businesses reconsider how they handle HRM. More and more, AI, robots, and digital platforms are working together. This changes how jobs are organised and what skills are needed to be competitive. IPPR forecasted that 8 million jobs would be lost in the UK by 2024 because of automation and AI changing the industry. They thought that about 60% of jobs would be affected</w:t>
      </w:r>
      <w:r w:rsidR="00172D93">
        <w:rPr>
          <w:lang w:val="en-GB"/>
        </w:rPr>
        <w:t xml:space="preserve"> </w:t>
      </w:r>
      <w:r w:rsidR="00172D93" w:rsidRPr="00172D93">
        <w:rPr>
          <w:lang w:val="en-GB"/>
        </w:rPr>
        <w:t>(Anghel, 2024)</w:t>
      </w:r>
      <w:r w:rsidRPr="000A4542">
        <w:rPr>
          <w:lang w:val="en-GB"/>
        </w:rPr>
        <w:t>. HRM needs to plan for how technology will change occupations and help workers adapt by giving them new skills, teaching them new ones, and helping them grow in a planned way.</w:t>
      </w:r>
    </w:p>
    <w:p w14:paraId="4975CF81" w14:textId="2F2AEFDE" w:rsidR="000A4542" w:rsidRPr="000A4542" w:rsidRDefault="000A4542" w:rsidP="000A4542">
      <w:pPr>
        <w:rPr>
          <w:lang w:val="en-GB"/>
        </w:rPr>
      </w:pPr>
      <w:r w:rsidRPr="000A4542">
        <w:rPr>
          <w:lang w:val="en-GB"/>
        </w:rPr>
        <w:t xml:space="preserve">These changes mean that strategic human resource management needs to adapt how it plans for and manages workers' skills. The Resource-Based View </w:t>
      </w:r>
      <w:r w:rsidR="00172D93">
        <w:rPr>
          <w:lang w:val="en-GB"/>
        </w:rPr>
        <w:t>describes</w:t>
      </w:r>
      <w:r w:rsidRPr="000A4542">
        <w:rPr>
          <w:lang w:val="en-GB"/>
        </w:rPr>
        <w:t xml:space="preserve"> that </w:t>
      </w:r>
      <w:r w:rsidR="00172D93">
        <w:rPr>
          <w:lang w:val="en-GB"/>
        </w:rPr>
        <w:t>internal elements lead to organizational success not only external one</w:t>
      </w:r>
      <w:r w:rsidRPr="000A4542">
        <w:rPr>
          <w:lang w:val="en-GB"/>
        </w:rPr>
        <w:t xml:space="preserve">. Automation takes away this advantage by replacing regular occupations with ones that are better for computers. HRM should help workers enhance their social and cognitive abilities that aren't related to their jobs and that work with technology. This change moves HR's focus from </w:t>
      </w:r>
      <w:r w:rsidRPr="000A4542">
        <w:rPr>
          <w:lang w:val="en-GB"/>
        </w:rPr>
        <w:lastRenderedPageBreak/>
        <w:t>operations to how productive workers are. This means that all HR tasks need to be done with ongoing learning and digital integration frameworks</w:t>
      </w:r>
      <w:r w:rsidR="00C97266" w:rsidRPr="00C97266">
        <w:t xml:space="preserve"> </w:t>
      </w:r>
      <w:r w:rsidR="00C97266" w:rsidRPr="00C97266">
        <w:rPr>
          <w:lang w:val="en-GB"/>
        </w:rPr>
        <w:t>(Acemoglu and Restrepo, 2020)</w:t>
      </w:r>
      <w:r w:rsidRPr="000A4542">
        <w:rPr>
          <w:lang w:val="en-GB"/>
        </w:rPr>
        <w:t>.</w:t>
      </w:r>
    </w:p>
    <w:p w14:paraId="1D82C808" w14:textId="63E13623" w:rsidR="00F009E2" w:rsidRDefault="000A4542" w:rsidP="000A4542">
      <w:pPr>
        <w:rPr>
          <w:lang w:val="en-GB"/>
        </w:rPr>
      </w:pPr>
      <w:r w:rsidRPr="000A4542">
        <w:rPr>
          <w:lang w:val="en-GB"/>
        </w:rPr>
        <w:t xml:space="preserve">AI has changed how businesses hire people, evaluate their performance, and analyse the workforce. </w:t>
      </w:r>
      <w:r w:rsidR="000F1C21" w:rsidRPr="000F1C21">
        <w:rPr>
          <w:lang w:val="en-GB"/>
        </w:rPr>
        <w:t>Algorithms and IT tools help HR to make decisions faster and with more facts. Increased reliance on digital utilities has brought ethical issues. This Also involves biased candidate judgment and lack of transparency in decision making procedures (</w:t>
      </w:r>
      <w:proofErr w:type="spellStart"/>
      <w:r w:rsidR="000F1C21" w:rsidRPr="000F1C21">
        <w:rPr>
          <w:lang w:val="en-GB"/>
        </w:rPr>
        <w:t>Budhwar</w:t>
      </w:r>
      <w:proofErr w:type="spellEnd"/>
      <w:r w:rsidR="000F1C21" w:rsidRPr="000F1C21">
        <w:rPr>
          <w:lang w:val="en-GB"/>
        </w:rPr>
        <w:t xml:space="preserve"> et al., 2022).</w:t>
      </w:r>
      <w:r w:rsidR="000F1C21">
        <w:rPr>
          <w:lang w:val="en-GB"/>
        </w:rPr>
        <w:t xml:space="preserve"> </w:t>
      </w:r>
      <w:r w:rsidRPr="000A4542">
        <w:rPr>
          <w:lang w:val="en-GB"/>
        </w:rPr>
        <w:t xml:space="preserve">HR professionals </w:t>
      </w:r>
      <w:r w:rsidR="00F009E2">
        <w:rPr>
          <w:lang w:val="en-GB"/>
        </w:rPr>
        <w:t>must employ technological tools fairly and ethical manner which will promote equity and inclusivity’</w:t>
      </w:r>
    </w:p>
    <w:p w14:paraId="6BB4E3D7" w14:textId="3691CF27" w:rsidR="000A4542" w:rsidRPr="000A4542" w:rsidRDefault="00F009E2" w:rsidP="000A4542">
      <w:pPr>
        <w:rPr>
          <w:lang w:val="en-GB"/>
        </w:rPr>
      </w:pPr>
      <w:r>
        <w:rPr>
          <w:lang w:val="en-GB"/>
        </w:rPr>
        <w:t xml:space="preserve">Multinational companies are using AI tools across countries and cultures and it makes IHRM decisions more complex. Effectiveness of HR strategies depends heavily on local regulations, digital infrastructure, and availability of competent workforce </w:t>
      </w:r>
      <w:r w:rsidR="00172D93" w:rsidRPr="00172D93">
        <w:rPr>
          <w:lang w:val="en-GB"/>
        </w:rPr>
        <w:t>(</w:t>
      </w:r>
      <w:proofErr w:type="spellStart"/>
      <w:r w:rsidR="00172D93" w:rsidRPr="00172D93">
        <w:rPr>
          <w:lang w:val="en-GB"/>
        </w:rPr>
        <w:t>Boselie</w:t>
      </w:r>
      <w:proofErr w:type="spellEnd"/>
      <w:r w:rsidR="00172D93" w:rsidRPr="00172D93">
        <w:rPr>
          <w:lang w:val="en-GB"/>
        </w:rPr>
        <w:t xml:space="preserve"> and van der Heijden, 2024)</w:t>
      </w:r>
      <w:r w:rsidR="000A4542" w:rsidRPr="000A4542">
        <w:rPr>
          <w:lang w:val="en-GB"/>
        </w:rPr>
        <w:t>. Unilever UK, a global firm, uses AI-assisted hiring tools to make the process easier. Individuals manage the process to stop cultural or computational bias. This new IHRM paradigm uses both technology and people together.</w:t>
      </w:r>
    </w:p>
    <w:p w14:paraId="6BD7FE8B" w14:textId="77777777" w:rsidR="00172D93" w:rsidRDefault="00F7059F" w:rsidP="00F7059F">
      <w:pPr>
        <w:rPr>
          <w:lang w:val="en-GB"/>
        </w:rPr>
      </w:pPr>
      <w:r w:rsidRPr="00F7059F">
        <w:rPr>
          <w:lang w:val="en-GB"/>
        </w:rPr>
        <w:t>The rise of digital communication tools has revolutionised global teamwork by facilitating remote and hybrid work. These tools make it easier to hire people from other countries, but they also make it harder to keep a business culture, get people to work together, and work with people from other countries</w:t>
      </w:r>
      <w:r w:rsidR="00172D93">
        <w:rPr>
          <w:lang w:val="en-GB"/>
        </w:rPr>
        <w:t xml:space="preserve"> </w:t>
      </w:r>
      <w:r w:rsidR="00172D93" w:rsidRPr="00172D93">
        <w:rPr>
          <w:lang w:val="en-GB"/>
        </w:rPr>
        <w:t>(</w:t>
      </w:r>
      <w:proofErr w:type="spellStart"/>
      <w:r w:rsidR="00172D93" w:rsidRPr="00172D93">
        <w:rPr>
          <w:lang w:val="en-GB"/>
        </w:rPr>
        <w:t>Budhwar</w:t>
      </w:r>
      <w:proofErr w:type="spellEnd"/>
      <w:r w:rsidR="00172D93" w:rsidRPr="00172D93">
        <w:rPr>
          <w:lang w:val="en-GB"/>
        </w:rPr>
        <w:t xml:space="preserve"> et al., 2022)</w:t>
      </w:r>
      <w:r w:rsidRPr="00F7059F">
        <w:rPr>
          <w:lang w:val="en-GB"/>
        </w:rPr>
        <w:t xml:space="preserve">. Digital leadership development, monitoring employee well-being, and cross-border communication technology must all be part of HR strategy. </w:t>
      </w:r>
    </w:p>
    <w:p w14:paraId="419D8E2B" w14:textId="1ECDFCA5" w:rsidR="00F7059F" w:rsidRDefault="00F7059F" w:rsidP="00F7059F">
      <w:pPr>
        <w:rPr>
          <w:lang w:val="en-GB"/>
        </w:rPr>
      </w:pPr>
      <w:r w:rsidRPr="00F7059F">
        <w:rPr>
          <w:lang w:val="en-GB"/>
        </w:rPr>
        <w:t xml:space="preserve">There shouldn't be a single way to adopt technology. Instead, it should be seen as a strategic choice that fits with the company's values and the skills of its employees. Using </w:t>
      </w:r>
      <w:r w:rsidR="00C97266" w:rsidRPr="00F7059F">
        <w:rPr>
          <w:lang w:val="en-GB"/>
        </w:rPr>
        <w:t>Ulrich’s strategic</w:t>
      </w:r>
      <w:r w:rsidRPr="00F7059F">
        <w:rPr>
          <w:lang w:val="en-GB"/>
        </w:rPr>
        <w:t xml:space="preserve"> HR model, HR professionals find a balance between innovative ideas and their effects</w:t>
      </w:r>
      <w:r w:rsidR="00C97266" w:rsidRPr="00C97266">
        <w:t xml:space="preserve"> </w:t>
      </w:r>
      <w:r w:rsidR="00C97266" w:rsidRPr="00C97266">
        <w:rPr>
          <w:lang w:val="en-GB"/>
        </w:rPr>
        <w:t>(Ulrich, 1992)</w:t>
      </w:r>
      <w:r w:rsidRPr="00F7059F">
        <w:rPr>
          <w:lang w:val="en-GB"/>
        </w:rPr>
        <w:t xml:space="preserve">. To do this, you need to help workers feel more confident with technology, set up programs for skill development, and make sure that all technology activity is governed by ethics. </w:t>
      </w:r>
    </w:p>
    <w:p w14:paraId="44A8C58A" w14:textId="16728079" w:rsidR="00F7059F" w:rsidRDefault="00F7059F" w:rsidP="00A76FD4">
      <w:pPr>
        <w:rPr>
          <w:lang w:val="en-GB"/>
        </w:rPr>
      </w:pPr>
      <w:r w:rsidRPr="00F7059F">
        <w:rPr>
          <w:lang w:val="en-GB"/>
        </w:rPr>
        <w:t>Technology has made things more efficient, open to everyone, and creative, but it has also made it necessary to reconsider HRM and IHRM programs. The hard part is leveraging AI and automation to help people from different cultures work together and grow</w:t>
      </w:r>
      <w:r w:rsidR="00C97266" w:rsidRPr="00C97266">
        <w:t xml:space="preserve"> </w:t>
      </w:r>
      <w:r w:rsidR="00C97266" w:rsidRPr="00C97266">
        <w:rPr>
          <w:lang w:val="en-GB"/>
        </w:rPr>
        <w:t>(Acemoglu and Restrepo, 2020)</w:t>
      </w:r>
      <w:r w:rsidRPr="00F7059F">
        <w:rPr>
          <w:lang w:val="en-GB"/>
        </w:rPr>
        <w:t xml:space="preserve">. Companies will do well in the changing workplace </w:t>
      </w:r>
      <w:r w:rsidRPr="00F7059F">
        <w:rPr>
          <w:lang w:val="en-GB"/>
        </w:rPr>
        <w:lastRenderedPageBreak/>
        <w:t>if they have a strategic, morally-based HR approach that uses technology to help people attain their full potential.</w:t>
      </w:r>
    </w:p>
    <w:p w14:paraId="4C389ABB" w14:textId="4283C6F1" w:rsidR="00F7059F" w:rsidRPr="008356B3" w:rsidRDefault="00F7059F" w:rsidP="00C97266">
      <w:pPr>
        <w:pStyle w:val="Heading1"/>
        <w:numPr>
          <w:ilvl w:val="0"/>
          <w:numId w:val="2"/>
        </w:numPr>
        <w:rPr>
          <w:lang w:val="en-GB"/>
        </w:rPr>
      </w:pPr>
      <w:bookmarkStart w:id="2" w:name="_Toc211588155"/>
      <w:r w:rsidRPr="00F7059F">
        <w:rPr>
          <w:lang w:val="en-GB"/>
        </w:rPr>
        <w:t>Demographic and Geopolitical Forces Shaping Contemporary Employment Markets</w:t>
      </w:r>
      <w:bookmarkEnd w:id="2"/>
    </w:p>
    <w:p w14:paraId="2F430C05" w14:textId="77777777" w:rsidR="008356B3" w:rsidRDefault="008356B3" w:rsidP="008356B3">
      <w:pPr>
        <w:rPr>
          <w:lang w:val="en-GB"/>
        </w:rPr>
      </w:pPr>
      <w:r w:rsidRPr="008356B3">
        <w:rPr>
          <w:lang w:val="en-GB"/>
        </w:rPr>
        <w:t xml:space="preserve">Changes in demographics and geopolitics are changing labour markets in the UK and around the world. HR professionals have a harder time planning, hiring, and keeping talented staff members. These variables affect who can get a job and how companies find and keep important people. </w:t>
      </w:r>
    </w:p>
    <w:p w14:paraId="4848F157" w14:textId="2D5F79E2" w:rsidR="008356B3" w:rsidRPr="008356B3" w:rsidRDefault="008356B3" w:rsidP="008356B3">
      <w:pPr>
        <w:rPr>
          <w:lang w:val="en-GB"/>
        </w:rPr>
      </w:pPr>
      <w:r w:rsidRPr="008356B3">
        <w:rPr>
          <w:lang w:val="en-GB"/>
        </w:rPr>
        <w:t>Ageing is still the biggest problem for the population. Age UK (2024) forecasts that more than 30% of people in the UK will be 50 or older by 2035</w:t>
      </w:r>
      <w:r w:rsidR="00C97266" w:rsidRPr="00C97266">
        <w:t xml:space="preserve"> </w:t>
      </w:r>
      <w:r w:rsidR="00C97266" w:rsidRPr="00C97266">
        <w:rPr>
          <w:lang w:val="en-GB"/>
        </w:rPr>
        <w:t>(Centre for Ageing Better, 2023)</w:t>
      </w:r>
      <w:r w:rsidRPr="008356B3">
        <w:rPr>
          <w:lang w:val="en-GB"/>
        </w:rPr>
        <w:t xml:space="preserve">. So, there </w:t>
      </w:r>
      <w:r>
        <w:rPr>
          <w:lang w:val="en-GB"/>
        </w:rPr>
        <w:t>could be shortage of workforce supply</w:t>
      </w:r>
      <w:r w:rsidRPr="008356B3">
        <w:rPr>
          <w:lang w:val="en-GB"/>
        </w:rPr>
        <w:t>. The retirement of skilled individuals in engineering and manufacturing might lead to a decline in output.</w:t>
      </w:r>
      <w:r>
        <w:rPr>
          <w:lang w:val="en-GB"/>
        </w:rPr>
        <w:t xml:space="preserve"> These </w:t>
      </w:r>
      <w:r w:rsidRPr="008356B3">
        <w:rPr>
          <w:lang w:val="en-GB"/>
        </w:rPr>
        <w:t xml:space="preserve">fields </w:t>
      </w:r>
      <w:r>
        <w:rPr>
          <w:lang w:val="en-GB"/>
        </w:rPr>
        <w:t>are such where</w:t>
      </w:r>
      <w:r w:rsidRPr="008356B3">
        <w:rPr>
          <w:lang w:val="en-GB"/>
        </w:rPr>
        <w:t xml:space="preserve"> </w:t>
      </w:r>
      <w:r>
        <w:rPr>
          <w:lang w:val="en-GB"/>
        </w:rPr>
        <w:t>expertise</w:t>
      </w:r>
      <w:r w:rsidRPr="008356B3">
        <w:rPr>
          <w:lang w:val="en-GB"/>
        </w:rPr>
        <w:t xml:space="preserve"> accumulates over many years</w:t>
      </w:r>
      <w:r>
        <w:rPr>
          <w:lang w:val="en-GB"/>
        </w:rPr>
        <w:t>.</w:t>
      </w:r>
      <w:r w:rsidRPr="008356B3">
        <w:rPr>
          <w:lang w:val="en-GB"/>
        </w:rPr>
        <w:t xml:space="preserve"> The Experienced Engineers initiative at Rolls-Royce UK pairs experienced engineers with </w:t>
      </w:r>
      <w:r>
        <w:rPr>
          <w:lang w:val="en-GB"/>
        </w:rPr>
        <w:t>freshers</w:t>
      </w:r>
      <w:r w:rsidRPr="008356B3">
        <w:rPr>
          <w:lang w:val="en-GB"/>
        </w:rPr>
        <w:t xml:space="preserve"> to help them learn faster. This </w:t>
      </w:r>
      <w:r>
        <w:rPr>
          <w:lang w:val="en-GB"/>
        </w:rPr>
        <w:t>program</w:t>
      </w:r>
      <w:r w:rsidRPr="008356B3">
        <w:rPr>
          <w:lang w:val="en-GB"/>
        </w:rPr>
        <w:t xml:space="preserve"> demonstrates how HRM may utilise mentoring and phased retirement to maintain </w:t>
      </w:r>
      <w:r>
        <w:rPr>
          <w:lang w:val="en-GB"/>
        </w:rPr>
        <w:t>consistent</w:t>
      </w:r>
      <w:r w:rsidRPr="008356B3">
        <w:rPr>
          <w:lang w:val="en-GB"/>
        </w:rPr>
        <w:t xml:space="preserve"> talent</w:t>
      </w:r>
      <w:r>
        <w:rPr>
          <w:lang w:val="en-GB"/>
        </w:rPr>
        <w:t>-pool</w:t>
      </w:r>
      <w:r w:rsidRPr="008356B3">
        <w:rPr>
          <w:lang w:val="en-GB"/>
        </w:rPr>
        <w:t xml:space="preserve"> and motivate emerging generations.</w:t>
      </w:r>
    </w:p>
    <w:p w14:paraId="2544DE67" w14:textId="0C1CA906" w:rsidR="00F009E2" w:rsidRDefault="008356B3" w:rsidP="008356B3">
      <w:pPr>
        <w:rPr>
          <w:lang w:val="en-GB"/>
        </w:rPr>
      </w:pPr>
      <w:r w:rsidRPr="008356B3">
        <w:rPr>
          <w:lang w:val="en-GB"/>
        </w:rPr>
        <w:t xml:space="preserve">The UK has </w:t>
      </w:r>
      <w:r>
        <w:rPr>
          <w:lang w:val="en-GB"/>
        </w:rPr>
        <w:t>miss-match between</w:t>
      </w:r>
      <w:r w:rsidR="007C5D3C">
        <w:rPr>
          <w:lang w:val="en-GB"/>
        </w:rPr>
        <w:t xml:space="preserve"> education to employment.</w:t>
      </w:r>
      <w:r>
        <w:rPr>
          <w:lang w:val="en-GB"/>
        </w:rPr>
        <w:t xml:space="preserve"> </w:t>
      </w:r>
      <w:r w:rsidRPr="008356B3">
        <w:rPr>
          <w:lang w:val="en-GB"/>
        </w:rPr>
        <w:t xml:space="preserve"> The CBI says that 39% of firms have trouble employing people who are good at STEM and digital skills</w:t>
      </w:r>
      <w:r w:rsidR="007C5D3C">
        <w:rPr>
          <w:lang w:val="en-GB"/>
        </w:rPr>
        <w:t xml:space="preserve">. </w:t>
      </w:r>
      <w:r w:rsidRPr="008356B3">
        <w:rPr>
          <w:lang w:val="en-GB"/>
        </w:rPr>
        <w:t xml:space="preserve">HR departments </w:t>
      </w:r>
      <w:r w:rsidR="007C5D3C">
        <w:rPr>
          <w:lang w:val="en-GB"/>
        </w:rPr>
        <w:t>should invest</w:t>
      </w:r>
      <w:r w:rsidRPr="008356B3">
        <w:rPr>
          <w:lang w:val="en-GB"/>
        </w:rPr>
        <w:t xml:space="preserve"> into vocational training and partnerships with community colleges</w:t>
      </w:r>
      <w:r w:rsidR="007C5D3C">
        <w:rPr>
          <w:lang w:val="en-GB"/>
        </w:rPr>
        <w:t xml:space="preserve"> which will help to overcome talent shortage</w:t>
      </w:r>
      <w:r w:rsidR="00C97266" w:rsidRPr="00C97266">
        <w:t xml:space="preserve"> </w:t>
      </w:r>
      <w:r w:rsidR="00C97266" w:rsidRPr="00C97266">
        <w:rPr>
          <w:lang w:val="en-GB"/>
        </w:rPr>
        <w:t>(Tarique, 2021)</w:t>
      </w:r>
      <w:r w:rsidRPr="008356B3">
        <w:rPr>
          <w:lang w:val="en-GB"/>
        </w:rPr>
        <w:t xml:space="preserve">. </w:t>
      </w:r>
      <w:r w:rsidR="00F009E2">
        <w:rPr>
          <w:lang w:val="en-GB"/>
        </w:rPr>
        <w:t>For example, Siemens UK started internships in the renewable energy sectors with and objective to maintain company’s talent pipeline combining with its business strategies.</w:t>
      </w:r>
    </w:p>
    <w:p w14:paraId="1D0EF2C8" w14:textId="53967046" w:rsidR="008356B3" w:rsidRPr="008356B3" w:rsidRDefault="00364EF8" w:rsidP="008356B3">
      <w:pPr>
        <w:rPr>
          <w:lang w:val="en-GB"/>
        </w:rPr>
      </w:pPr>
      <w:r>
        <w:rPr>
          <w:lang w:val="en-GB"/>
        </w:rPr>
        <w:t xml:space="preserve">Manufacturing industries and most importantly important services industries such as healthcare facing difficulties while hiring EU individuals due to Brexit. Food suppliers’ cost is increased according to the British Retail Consortium because of lessened movement of people seasonally. </w:t>
      </w:r>
      <w:r w:rsidR="008356B3" w:rsidRPr="008356B3">
        <w:rPr>
          <w:lang w:val="en-GB"/>
        </w:rPr>
        <w:t xml:space="preserve">So, Tesco PLC started initiatives </w:t>
      </w:r>
      <w:r>
        <w:rPr>
          <w:lang w:val="en-GB"/>
        </w:rPr>
        <w:t>for domestic employees</w:t>
      </w:r>
      <w:r w:rsidR="008356B3" w:rsidRPr="008356B3">
        <w:rPr>
          <w:lang w:val="en-GB"/>
        </w:rPr>
        <w:t xml:space="preserve"> for those who were coming back to work after a vacation</w:t>
      </w:r>
      <w:r w:rsidR="00C97266" w:rsidRPr="00C97266">
        <w:t xml:space="preserve"> </w:t>
      </w:r>
      <w:r w:rsidR="00C97266" w:rsidRPr="00C97266">
        <w:rPr>
          <w:lang w:val="en-GB"/>
        </w:rPr>
        <w:t>(Tesco Plc, 2022)</w:t>
      </w:r>
      <w:r w:rsidR="008356B3" w:rsidRPr="008356B3">
        <w:rPr>
          <w:lang w:val="en-GB"/>
        </w:rPr>
        <w:t xml:space="preserve">. </w:t>
      </w:r>
    </w:p>
    <w:p w14:paraId="0BABBA86" w14:textId="77777777" w:rsidR="00364EF8" w:rsidRPr="00364EF8" w:rsidRDefault="00364EF8" w:rsidP="00364EF8">
      <w:pPr>
        <w:rPr>
          <w:lang w:val="en-GB"/>
        </w:rPr>
      </w:pPr>
      <w:r w:rsidRPr="00364EF8">
        <w:rPr>
          <w:lang w:val="en-GB"/>
        </w:rPr>
        <w:lastRenderedPageBreak/>
        <w:t xml:space="preserve">Urbanisation and regional disparities affect worker distribution. London and the South East have many jobs, which raises house prices and produces skill shortages elsewhere. These days, businesses are dispersing their activities to draw in skilled workers from the surrounding areas. Lloyds Banking Group has combined virtual and real work in Edinburgh and Bristol to accommodate more individuals. This decentralisation not only makes traffic flow better in cities, but it also helps the country attain its </w:t>
      </w:r>
      <w:proofErr w:type="spellStart"/>
      <w:r w:rsidRPr="00364EF8">
        <w:rPr>
          <w:lang w:val="en-GB"/>
        </w:rPr>
        <w:t>leveling</w:t>
      </w:r>
      <w:proofErr w:type="spellEnd"/>
      <w:r w:rsidRPr="00364EF8">
        <w:rPr>
          <w:lang w:val="en-GB"/>
        </w:rPr>
        <w:t>-up goals. This shows that HR is involved in balancing the economy throughout space.</w:t>
      </w:r>
    </w:p>
    <w:p w14:paraId="38741A4E" w14:textId="51D94981" w:rsidR="00E7507F" w:rsidRDefault="00C3359F" w:rsidP="00C3359F">
      <w:pPr>
        <w:rPr>
          <w:lang w:val="en-GB"/>
        </w:rPr>
      </w:pPr>
      <w:r w:rsidRPr="00C3359F">
        <w:rPr>
          <w:lang w:val="en-GB"/>
        </w:rPr>
        <w:t xml:space="preserve">Global </w:t>
      </w:r>
      <w:r w:rsidR="00364EF8">
        <w:rPr>
          <w:lang w:val="en-GB"/>
        </w:rPr>
        <w:t>political scenario is</w:t>
      </w:r>
      <w:r w:rsidRPr="00C3359F">
        <w:rPr>
          <w:lang w:val="en-GB"/>
        </w:rPr>
        <w:t xml:space="preserve"> constantly chang</w:t>
      </w:r>
      <w:r w:rsidR="00364EF8">
        <w:rPr>
          <w:lang w:val="en-GB"/>
        </w:rPr>
        <w:t>ing</w:t>
      </w:r>
      <w:r w:rsidRPr="00C3359F">
        <w:rPr>
          <w:lang w:val="en-GB"/>
        </w:rPr>
        <w:t xml:space="preserve"> </w:t>
      </w:r>
      <w:r w:rsidR="00364EF8">
        <w:rPr>
          <w:lang w:val="en-GB"/>
        </w:rPr>
        <w:t>resulting more</w:t>
      </w:r>
      <w:r w:rsidRPr="00C3359F">
        <w:rPr>
          <w:lang w:val="en-GB"/>
        </w:rPr>
        <w:t xml:space="preserve"> uncertainty. </w:t>
      </w:r>
      <w:r w:rsidR="00E7507F">
        <w:rPr>
          <w:lang w:val="en-GB"/>
        </w:rPr>
        <w:t xml:space="preserve">Resilience and adaptation are the key for a business in the complex global political context. International assignments should be managed by HR through relocation risks, legal compliance and employee support </w:t>
      </w:r>
      <w:r w:rsidR="00C97266" w:rsidRPr="00C97266">
        <w:rPr>
          <w:lang w:val="en-GB"/>
        </w:rPr>
        <w:t>(Farndale et al., 2024)</w:t>
      </w:r>
      <w:r w:rsidRPr="00C3359F">
        <w:rPr>
          <w:lang w:val="en-GB"/>
        </w:rPr>
        <w:t xml:space="preserve">. </w:t>
      </w:r>
      <w:r w:rsidR="00E7507F">
        <w:rPr>
          <w:lang w:val="en-GB"/>
        </w:rPr>
        <w:t xml:space="preserve">For example, readiness training and mental health facility by BP UK which is an initiative for expatriate. </w:t>
      </w:r>
    </w:p>
    <w:p w14:paraId="25E8F1DD" w14:textId="7295190A" w:rsidR="00E7507F" w:rsidRDefault="00E7507F" w:rsidP="00C3359F">
      <w:pPr>
        <w:rPr>
          <w:lang w:val="en-GB"/>
        </w:rPr>
      </w:pPr>
      <w:r>
        <w:rPr>
          <w:lang w:val="en-GB"/>
        </w:rPr>
        <w:t xml:space="preserve">The changing nature of demographic and political environment demonstrate that Hr strategies must be dynamic in today’s world. HR must recruit and foster </w:t>
      </w:r>
      <w:r w:rsidR="0058495B">
        <w:rPr>
          <w:lang w:val="en-GB"/>
        </w:rPr>
        <w:t>talents irrespective</w:t>
      </w:r>
      <w:r>
        <w:rPr>
          <w:lang w:val="en-GB"/>
        </w:rPr>
        <w:t xml:space="preserve"> of age, country</w:t>
      </w:r>
      <w:r w:rsidR="0058495B">
        <w:rPr>
          <w:lang w:val="en-GB"/>
        </w:rPr>
        <w:t xml:space="preserve"> to manage disruptions.</w:t>
      </w:r>
    </w:p>
    <w:p w14:paraId="0B18EB14" w14:textId="55B380D2" w:rsidR="008356B3" w:rsidRPr="00C97266" w:rsidRDefault="00C3359F" w:rsidP="00C97266">
      <w:pPr>
        <w:pStyle w:val="Heading1"/>
        <w:numPr>
          <w:ilvl w:val="0"/>
          <w:numId w:val="2"/>
        </w:numPr>
        <w:rPr>
          <w:lang w:val="en-GB"/>
        </w:rPr>
      </w:pPr>
      <w:bookmarkStart w:id="3" w:name="_Toc211588156"/>
      <w:r w:rsidRPr="00C3359F">
        <w:t>Talent Shortages and Strategic HRM Responses Across Key Industries</w:t>
      </w:r>
      <w:bookmarkEnd w:id="3"/>
    </w:p>
    <w:p w14:paraId="162A125E" w14:textId="27A5DB28" w:rsidR="00CF07C8" w:rsidRDefault="00CF07C8" w:rsidP="00C95B59">
      <w:pPr>
        <w:rPr>
          <w:lang w:val="en-GB"/>
        </w:rPr>
      </w:pPr>
      <w:r>
        <w:rPr>
          <w:lang w:val="en-GB"/>
        </w:rPr>
        <w:t>Skill shortage is the new era defining factors of 21</w:t>
      </w:r>
      <w:r w:rsidRPr="00CF07C8">
        <w:rPr>
          <w:vertAlign w:val="superscript"/>
          <w:lang w:val="en-GB"/>
        </w:rPr>
        <w:t>st</w:t>
      </w:r>
      <w:r>
        <w:rPr>
          <w:lang w:val="en-GB"/>
        </w:rPr>
        <w:t>-century workforce market. Shortage of skills are impacting the ability to be competitive and contrary to sustainable economy. Rise of aging population, migration related issues, changes in individual’s job expectations are causing workforce shortage. Specially in the technology, hospitality, and healthcare industries are facing major challenges from skill gaps</w:t>
      </w:r>
      <w:r w:rsidR="00C14438">
        <w:rPr>
          <w:lang w:val="en-GB"/>
        </w:rPr>
        <w:t xml:space="preserve">. The talent shortage has also impacted strategic HR practices by forcing flexible and </w:t>
      </w:r>
      <w:r w:rsidR="00C14438" w:rsidRPr="00C14438">
        <w:t>far-sightedness</w:t>
      </w:r>
      <w:r w:rsidR="00C14438">
        <w:t xml:space="preserve"> policies.</w:t>
      </w:r>
    </w:p>
    <w:p w14:paraId="564B2F40" w14:textId="638D7BCC" w:rsidR="00C95B59" w:rsidRPr="00C95B59" w:rsidRDefault="00C14438" w:rsidP="00C95B59">
      <w:pPr>
        <w:rPr>
          <w:lang w:val="en-GB"/>
        </w:rPr>
      </w:pPr>
      <w:r>
        <w:t>W</w:t>
      </w:r>
      <w:proofErr w:type="spellStart"/>
      <w:r w:rsidR="00C95B59" w:rsidRPr="00C95B59">
        <w:rPr>
          <w:lang w:val="en-GB"/>
        </w:rPr>
        <w:t>orld's</w:t>
      </w:r>
      <w:proofErr w:type="spellEnd"/>
      <w:r w:rsidR="00C95B59" w:rsidRPr="00C95B59">
        <w:rPr>
          <w:lang w:val="en-GB"/>
        </w:rPr>
        <w:t xml:space="preserve"> healthcare system </w:t>
      </w:r>
      <w:r>
        <w:rPr>
          <w:lang w:val="en-GB"/>
        </w:rPr>
        <w:t>will</w:t>
      </w:r>
      <w:r w:rsidR="00C95B59" w:rsidRPr="00C95B59">
        <w:rPr>
          <w:lang w:val="en-GB"/>
        </w:rPr>
        <w:t xml:space="preserve"> need 10 million more health workers</w:t>
      </w:r>
      <w:r>
        <w:rPr>
          <w:lang w:val="en-GB"/>
        </w:rPr>
        <w:t xml:space="preserve"> by 2030 according to WHO</w:t>
      </w:r>
      <w:r w:rsidR="00C97266" w:rsidRPr="00C97266">
        <w:t xml:space="preserve"> </w:t>
      </w:r>
      <w:r w:rsidR="00C97266" w:rsidRPr="00C97266">
        <w:rPr>
          <w:lang w:val="en-GB"/>
        </w:rPr>
        <w:t>(OECD, 2023)</w:t>
      </w:r>
      <w:r w:rsidR="00C95B59" w:rsidRPr="00C95B59">
        <w:rPr>
          <w:lang w:val="en-GB"/>
        </w:rPr>
        <w:t xml:space="preserve">. </w:t>
      </w:r>
      <w:r>
        <w:rPr>
          <w:lang w:val="en-GB"/>
        </w:rPr>
        <w:t>The U</w:t>
      </w:r>
      <w:r w:rsidR="009D2030">
        <w:rPr>
          <w:lang w:val="en-GB"/>
        </w:rPr>
        <w:t xml:space="preserve">K has one of the highest rates of vacancies in healthcare sector in the Europe. Service quality might drop and individual burn-out might increase by constantly operating understaffed. The UK education sector also facing similar problem where it’s becoming harder to find competent teachers according to </w:t>
      </w:r>
      <w:r w:rsidR="009D2030" w:rsidRPr="00C95B59">
        <w:rPr>
          <w:lang w:val="en-GB"/>
        </w:rPr>
        <w:t>the UK's Office for Students</w:t>
      </w:r>
      <w:r w:rsidR="009D2030">
        <w:rPr>
          <w:lang w:val="en-GB"/>
        </w:rPr>
        <w:t>. Brexit also impacted tourism and hospitality industry. Shortage of skill</w:t>
      </w:r>
      <w:r w:rsidR="00A0112F">
        <w:rPr>
          <w:lang w:val="en-GB"/>
        </w:rPr>
        <w:t xml:space="preserve"> </w:t>
      </w:r>
      <w:r w:rsidR="009D2030">
        <w:rPr>
          <w:lang w:val="en-GB"/>
        </w:rPr>
        <w:lastRenderedPageBreak/>
        <w:t>workforce resulted in unsustainable salary increase or decrease service capacity</w:t>
      </w:r>
      <w:r w:rsidR="00FC6F81" w:rsidRPr="00FC6F81">
        <w:t xml:space="preserve"> </w:t>
      </w:r>
      <w:r w:rsidR="00FC6F81" w:rsidRPr="00FC6F81">
        <w:rPr>
          <w:lang w:val="en-GB"/>
        </w:rPr>
        <w:t>(Farndale et al., 2024)</w:t>
      </w:r>
      <w:r w:rsidR="00C95B59" w:rsidRPr="00C95B59">
        <w:rPr>
          <w:lang w:val="en-GB"/>
        </w:rPr>
        <w:t>.</w:t>
      </w:r>
    </w:p>
    <w:p w14:paraId="225BF8A6" w14:textId="4E67AE45" w:rsidR="00BB57EA" w:rsidRPr="00BB57EA" w:rsidRDefault="009D2030" w:rsidP="00BB57EA">
      <w:pPr>
        <w:rPr>
          <w:lang w:val="en-GB"/>
        </w:rPr>
      </w:pPr>
      <w:r>
        <w:rPr>
          <w:lang w:val="en-GB"/>
        </w:rPr>
        <w:t xml:space="preserve">A parallel but different problem is faced by the UK technology industry. </w:t>
      </w:r>
      <w:r w:rsidR="00BB57EA" w:rsidRPr="00BB57EA">
        <w:rPr>
          <w:lang w:val="en-GB"/>
        </w:rPr>
        <w:t xml:space="preserve">The digital transformation has made a lot of jobs in AI, cybersecurity, and data analytics, but the US doesn't have enough qualified people to fill them. </w:t>
      </w:r>
      <w:r w:rsidR="00FC6F81">
        <w:rPr>
          <w:lang w:val="en-GB"/>
        </w:rPr>
        <w:t>M</w:t>
      </w:r>
      <w:r w:rsidR="00BB57EA" w:rsidRPr="00BB57EA">
        <w:rPr>
          <w:lang w:val="en-GB"/>
        </w:rPr>
        <w:t xml:space="preserve">ore than </w:t>
      </w:r>
      <w:r w:rsidR="00FC6F81">
        <w:rPr>
          <w:lang w:val="en-GB"/>
        </w:rPr>
        <w:t>76%</w:t>
      </w:r>
      <w:r w:rsidR="00BB57EA" w:rsidRPr="00BB57EA">
        <w:rPr>
          <w:lang w:val="en-GB"/>
        </w:rPr>
        <w:t xml:space="preserve"> of UK IT companies have trouble filling jobs that need sophisticated digital capabilities</w:t>
      </w:r>
      <w:r w:rsidR="00FC6F81">
        <w:rPr>
          <w:lang w:val="en-GB"/>
        </w:rPr>
        <w:t xml:space="preserve"> </w:t>
      </w:r>
      <w:r w:rsidR="00FC6F81" w:rsidRPr="00FC6F81">
        <w:rPr>
          <w:lang w:val="en-GB"/>
        </w:rPr>
        <w:t>(Experis, 2025)</w:t>
      </w:r>
      <w:r w:rsidR="00BB57EA" w:rsidRPr="00BB57EA">
        <w:rPr>
          <w:lang w:val="en-GB"/>
        </w:rPr>
        <w:t>. The problem gets worse because tech skills are in high demand all across the world. Several businesses are looking for a few talented people.</w:t>
      </w:r>
    </w:p>
    <w:p w14:paraId="5A3B3C44" w14:textId="554A60E9" w:rsidR="00886BF8" w:rsidRDefault="00BB57EA" w:rsidP="00BB57EA">
      <w:pPr>
        <w:rPr>
          <w:lang w:val="en-GB"/>
        </w:rPr>
      </w:pPr>
      <w:r w:rsidRPr="00BB57EA">
        <w:rPr>
          <w:lang w:val="en-GB"/>
        </w:rPr>
        <w:t>To solve these problems, businesses need to have a long-term, planned approach to managing their employees that includes planning for staff, developing skills, and keeping employees. To find and close skill gaps that match organisational goals, we need data-driven forecasts and flexible learning environments. The "New World, New Skills" program, which was designed by PwC UK with help from the government and schools, teaches workers how to use technology</w:t>
      </w:r>
      <w:r w:rsidR="00FC6F81" w:rsidRPr="00FC6F81">
        <w:t xml:space="preserve"> </w:t>
      </w:r>
      <w:r w:rsidR="00FC6F81" w:rsidRPr="00FC6F81">
        <w:rPr>
          <w:lang w:val="en-GB"/>
        </w:rPr>
        <w:t>(PWC, 2023)</w:t>
      </w:r>
      <w:r w:rsidRPr="00BB57EA">
        <w:rPr>
          <w:lang w:val="en-GB"/>
        </w:rPr>
        <w:t>. The program teaches employees about AI, data analytics, and sustainability to help them move up in their careers and connect HR strategy with the company's digital transformation. Microsoft UK is also expanding its "Get On" aim, which is to teach 1 million individuals’ digital skills by 2025</w:t>
      </w:r>
      <w:r w:rsidR="00FC6F81" w:rsidRPr="00FC6F81">
        <w:t xml:space="preserve"> </w:t>
      </w:r>
      <w:r w:rsidR="00FC6F81" w:rsidRPr="00FC6F81">
        <w:rPr>
          <w:lang w:val="en-GB"/>
        </w:rPr>
        <w:t>(Microsoft UK, 2023)</w:t>
      </w:r>
      <w:r w:rsidRPr="00BB57EA">
        <w:rPr>
          <w:lang w:val="en-GB"/>
        </w:rPr>
        <w:t xml:space="preserve">. This will help the job market and Microsoft's pool of talented people in Europe. These programs show how big companies can employ retraining to help the economy and society. </w:t>
      </w:r>
      <w:r w:rsidR="00886BF8">
        <w:rPr>
          <w:lang w:val="en-GB"/>
        </w:rPr>
        <w:t xml:space="preserve">Structured internal growth can outperform the skills shortage demonstrated by Hilton Hotels in the hospitality industry. The company’s </w:t>
      </w:r>
      <w:r w:rsidR="00886BF8" w:rsidRPr="00BB57EA">
        <w:rPr>
          <w:lang w:val="en-GB"/>
        </w:rPr>
        <w:t>"</w:t>
      </w:r>
      <w:proofErr w:type="spellStart"/>
      <w:r w:rsidR="00886BF8" w:rsidRPr="00BB57EA">
        <w:rPr>
          <w:lang w:val="en-GB"/>
        </w:rPr>
        <w:t>Thrive@Hilton</w:t>
      </w:r>
      <w:proofErr w:type="spellEnd"/>
      <w:r w:rsidR="00886BF8" w:rsidRPr="00BB57EA">
        <w:rPr>
          <w:lang w:val="en-GB"/>
        </w:rPr>
        <w:t>"</w:t>
      </w:r>
      <w:r w:rsidR="00886BF8">
        <w:rPr>
          <w:lang w:val="en-GB"/>
        </w:rPr>
        <w:t xml:space="preserve"> initiatives focusing on career developments, employee welfare and leadership building programs through training and mentorship, </w:t>
      </w:r>
    </w:p>
    <w:p w14:paraId="63816862" w14:textId="3A7CFA1E" w:rsidR="00886BF8" w:rsidRDefault="00886BF8" w:rsidP="00BB57EA">
      <w:pPr>
        <w:rPr>
          <w:lang w:val="en-GB"/>
        </w:rPr>
      </w:pPr>
      <w:r>
        <w:rPr>
          <w:lang w:val="en-GB"/>
        </w:rPr>
        <w:t>Persistent skill shortage can be defended through strategic HR planning and implementation</w:t>
      </w:r>
      <w:r w:rsidR="00277BF8">
        <w:rPr>
          <w:lang w:val="en-GB"/>
        </w:rPr>
        <w:t xml:space="preserve">. HR should think global and combine effectively hiring people from different backgrounds. Cultural integration programs and flexible hybrid work model can be convenient in this challenging situation. The HR process must be </w:t>
      </w:r>
      <w:r w:rsidR="00D658C7">
        <w:rPr>
          <w:lang w:val="en-GB"/>
        </w:rPr>
        <w:t>transparent, the</w:t>
      </w:r>
      <w:r w:rsidR="00277BF8">
        <w:rPr>
          <w:lang w:val="en-GB"/>
        </w:rPr>
        <w:t xml:space="preserve"> compensation should be sustainable and adaptability is a must thing to gain competitive advantage through human capital.</w:t>
      </w:r>
    </w:p>
    <w:p w14:paraId="353BD890" w14:textId="0532E738" w:rsidR="00AD019D" w:rsidRDefault="00AD019D" w:rsidP="00277BF8">
      <w:pPr>
        <w:pStyle w:val="Heading1"/>
        <w:numPr>
          <w:ilvl w:val="0"/>
          <w:numId w:val="2"/>
        </w:numPr>
        <w:rPr>
          <w:lang w:val="en-GB"/>
        </w:rPr>
      </w:pPr>
      <w:bookmarkStart w:id="4" w:name="_Toc211588157"/>
      <w:r w:rsidRPr="00AD019D">
        <w:lastRenderedPageBreak/>
        <w:t>Reflective Evaluation of Professional Capabilities in International HR Context</w:t>
      </w:r>
      <w:bookmarkEnd w:id="4"/>
    </w:p>
    <w:p w14:paraId="13102301" w14:textId="0C9058AB" w:rsidR="00277BF8" w:rsidRDefault="00277BF8" w:rsidP="00AD019D">
      <w:pPr>
        <w:rPr>
          <w:lang w:val="en-GB"/>
        </w:rPr>
      </w:pPr>
      <w:r>
        <w:rPr>
          <w:lang w:val="en-GB"/>
        </w:rPr>
        <w:t xml:space="preserve">The perception of Human capital management is now very different from what it was before taking this module. Previously I thought HR in a company deals with regulations, keeping record, and carrying out regular administrative tasks. But </w:t>
      </w:r>
      <w:r w:rsidR="00AE3123">
        <w:rPr>
          <w:lang w:val="en-GB"/>
        </w:rPr>
        <w:t>I see</w:t>
      </w:r>
      <w:r>
        <w:rPr>
          <w:lang w:val="en-GB"/>
        </w:rPr>
        <w:t xml:space="preserve"> HR as the bridge between organizational goals and the employee</w:t>
      </w:r>
      <w:r w:rsidR="00AE3123">
        <w:rPr>
          <w:lang w:val="en-GB"/>
        </w:rPr>
        <w:t xml:space="preserve"> potential. This module also helped me to find my strengths in problem-solving, adaptability, and empathy and my weakness in critical reasoning, strategic vision. </w:t>
      </w:r>
    </w:p>
    <w:p w14:paraId="7B10E4D7" w14:textId="79E3A6E8" w:rsidR="003F7684" w:rsidRDefault="003F7684" w:rsidP="00AD019D">
      <w:pPr>
        <w:rPr>
          <w:lang w:val="en-GB"/>
        </w:rPr>
      </w:pPr>
      <w:r>
        <w:rPr>
          <w:lang w:val="en-GB"/>
        </w:rPr>
        <w:t>By studying Ulrich’s HR perspective, I found out the significance of HR activities to achieve greater organizational growth. My core weaknesses are being unable to analysis financial and operational outputs whereas I showed prowess in ethical decision making. My evidence-based decision making was in question taking this module. Since then, I have started to practice self-leadership by setting short-term goals to work on myself. I’m also tracking the progress on a daily basis and reflecting on the outcomes. The self-leadership approach</w:t>
      </w:r>
      <w:r w:rsidR="00C122CB">
        <w:rPr>
          <w:lang w:val="en-GB"/>
        </w:rPr>
        <w:t xml:space="preserve"> is</w:t>
      </w:r>
      <w:r>
        <w:rPr>
          <w:lang w:val="en-GB"/>
        </w:rPr>
        <w:t xml:space="preserve"> helping me</w:t>
      </w:r>
      <w:r w:rsidR="00C122CB">
        <w:rPr>
          <w:lang w:val="en-GB"/>
        </w:rPr>
        <w:t xml:space="preserve"> to stay focus and making myself more responsible through individual development.</w:t>
      </w:r>
    </w:p>
    <w:p w14:paraId="3D1175B5" w14:textId="08F5C809" w:rsidR="00C122CB" w:rsidRDefault="00C122CB" w:rsidP="00AD019D">
      <w:pPr>
        <w:rPr>
          <w:lang w:val="en-GB"/>
        </w:rPr>
      </w:pPr>
      <w:r>
        <w:rPr>
          <w:lang w:val="en-GB"/>
        </w:rPr>
        <w:t>International team building classes was greatly beneficial to me. I was able to work with people from numerous countries. Through the team building process, my communication and collaboration skills were greatly challenged. Initially it was tough for me to adjust in different work style of individuals. But with time I was able to adapt my approach of communication through feedback and observation. Kolb’s learning cycle was directly associated with the process. I have improved my cultural intelligence by listening beyond language and noticing non-verbal indications. This process boosts my confidence to work in a multicultural team even though I need be more assertive when discrepancy occur.</w:t>
      </w:r>
    </w:p>
    <w:p w14:paraId="37659A95" w14:textId="413D68B2" w:rsidR="002937E9" w:rsidRDefault="0044645D" w:rsidP="00AD019D">
      <w:pPr>
        <w:rPr>
          <w:lang w:val="en-GB"/>
        </w:rPr>
      </w:pPr>
      <w:r>
        <w:rPr>
          <w:lang w:val="en-GB"/>
        </w:rPr>
        <w:t xml:space="preserve">How organizational structure impacts motivation is a key learning from organizational design lesson. My preferential management style is participative and I valued independence, and creativity. I found my role in organizational design which is coordinator and I ensured maximum participation from tram members. I have tendencies to conflict avoidance as I prioritize synchronization which can hamper effective decision making. By </w:t>
      </w:r>
      <w:r>
        <w:rPr>
          <w:lang w:val="en-GB"/>
        </w:rPr>
        <w:lastRenderedPageBreak/>
        <w:t xml:space="preserve">setting stronger </w:t>
      </w:r>
      <w:r w:rsidR="002937E9">
        <w:rPr>
          <w:lang w:val="en-GB"/>
        </w:rPr>
        <w:t>perimeter</w:t>
      </w:r>
      <w:r>
        <w:rPr>
          <w:lang w:val="en-GB"/>
        </w:rPr>
        <w:t>, I aim to strengthen my ability to balance determination with teamwork.</w:t>
      </w:r>
    </w:p>
    <w:p w14:paraId="2ACB78DE" w14:textId="1C3DCC3F" w:rsidR="00E827EA" w:rsidRPr="00E827EA" w:rsidRDefault="002937E9" w:rsidP="00E827EA">
      <w:pPr>
        <w:rPr>
          <w:lang w:val="en-GB"/>
        </w:rPr>
      </w:pPr>
      <w:r w:rsidRPr="002937E9">
        <w:rPr>
          <w:lang w:val="en-GB"/>
        </w:rPr>
        <w:t xml:space="preserve">The HR classes on firing and layoffs made me think about how to control my emotions and ethics. Because of my strong interpersonal relationships, I approach problem-solving cautiously. </w:t>
      </w:r>
      <w:r>
        <w:rPr>
          <w:lang w:val="en-GB"/>
        </w:rPr>
        <w:t>H</w:t>
      </w:r>
      <w:r w:rsidRPr="002937E9">
        <w:rPr>
          <w:lang w:val="en-GB"/>
        </w:rPr>
        <w:t xml:space="preserve">owever, I discovered that ethical HR approach needs to be strict and consistent. Being fair means making sure that systems are open and follow the law, not avoiding discomfort. </w:t>
      </w:r>
      <w:r w:rsidR="00E827EA" w:rsidRPr="00E827EA">
        <w:rPr>
          <w:lang w:val="en-GB"/>
        </w:rPr>
        <w:t>To learn how to balance empathy and power, I have begun to observe senior managers negotiating difficult discussions.</w:t>
      </w:r>
    </w:p>
    <w:p w14:paraId="49BE2896" w14:textId="5AE8960B" w:rsidR="007F3347" w:rsidRPr="007F3347" w:rsidRDefault="00E827EA" w:rsidP="00E827EA">
      <w:pPr>
        <w:rPr>
          <w:lang w:val="en-GB"/>
        </w:rPr>
      </w:pPr>
      <w:r w:rsidRPr="00E827EA">
        <w:rPr>
          <w:lang w:val="en-GB"/>
        </w:rPr>
        <w:t>The areas emphasized include hiring, performance management and training in which the need to improve was noted. I learned that performance reviews are useful in making people grow rather than in controlling them.</w:t>
      </w:r>
      <w:r w:rsidR="007F3347" w:rsidRPr="007F3347">
        <w:rPr>
          <w:lang w:val="en-GB"/>
        </w:rPr>
        <w:t xml:space="preserve"> I like to encourage, not critique. I now give more fair evaluations that incorporate praise and improvement thanks to the reflective feedback models we discussed in class. I used the </w:t>
      </w:r>
      <w:proofErr w:type="spellStart"/>
      <w:r w:rsidR="007F3347" w:rsidRPr="007F3347">
        <w:rPr>
          <w:lang w:val="en-GB"/>
        </w:rPr>
        <w:t>CareerEDGE</w:t>
      </w:r>
      <w:proofErr w:type="spellEnd"/>
      <w:r w:rsidR="007F3347" w:rsidRPr="007F3347">
        <w:rPr>
          <w:lang w:val="en-GB"/>
        </w:rPr>
        <w:t xml:space="preserve"> framework to consider my strengths, such as adaptability and communication</w:t>
      </w:r>
      <w:r w:rsidR="00FC6F81" w:rsidRPr="00FC6F81">
        <w:t xml:space="preserve"> </w:t>
      </w:r>
      <w:r w:rsidR="00FC6F81" w:rsidRPr="00FC6F81">
        <w:rPr>
          <w:lang w:val="en-GB"/>
        </w:rPr>
        <w:t>(Dacre Pool, Qualter and J. Sewell, 2014)</w:t>
      </w:r>
      <w:r w:rsidR="007F3347" w:rsidRPr="007F3347">
        <w:rPr>
          <w:lang w:val="en-GB"/>
        </w:rPr>
        <w:t>. It also made me realise I needed to understand more about the world and technology.</w:t>
      </w:r>
    </w:p>
    <w:p w14:paraId="369BA75B" w14:textId="7BD1D6DB" w:rsidR="002937E9" w:rsidRDefault="002937E9" w:rsidP="007F3347">
      <w:pPr>
        <w:rPr>
          <w:lang w:val="en-GB"/>
        </w:rPr>
      </w:pPr>
      <w:r w:rsidRPr="002937E9">
        <w:rPr>
          <w:lang w:val="en-GB"/>
        </w:rPr>
        <w:t xml:space="preserve">The HR Planning and Strategy training emphasized on the necessity of workforce trend prediction. I have learned that I am more of a short-term working person than a long-term planner. To do this, I studied scenario-based projection methods and global HR case studies. This demonstrated the impact that changes in demographics and technology will have on future capabilities. I realised that I had to work on my analytical, planning, and operational problem-solution to make a strategic contribution. </w:t>
      </w:r>
    </w:p>
    <w:p w14:paraId="32C67F86" w14:textId="51D171BB" w:rsidR="007F3347" w:rsidRDefault="002937E9" w:rsidP="007F3347">
      <w:pPr>
        <w:rPr>
          <w:lang w:val="en-GB"/>
        </w:rPr>
      </w:pPr>
      <w:r w:rsidRPr="002937E9">
        <w:rPr>
          <w:lang w:val="en-GB"/>
        </w:rPr>
        <w:t xml:space="preserve">This course changed my knowledge and self-image. It demonstrated to me that overseas HR needs a combination of knowing and demonstrating, reasoning and acting, flexibility and regulations. My strengths are change, collaboration and cultural awareness.   My best goals are to become more assertive, to increase my level of numerical thinking, and to become more strategic. In the next one year, I will be taking foreign HR webinars, taking program on HR analytics, and finding mentors in the industry expert to help me become a leader. Due to my usage of self-leadership, reflections, and learning, I no longer feel my job set. The program assisted me in setting my objectives and understanding that </w:t>
      </w:r>
      <w:r w:rsidRPr="002937E9">
        <w:rPr>
          <w:lang w:val="en-GB"/>
        </w:rPr>
        <w:lastRenderedPageBreak/>
        <w:t>I have the ability to make a change in global companies, which prioritize ethical, data-driven and people-centred HR.</w:t>
      </w:r>
    </w:p>
    <w:p w14:paraId="04E54309" w14:textId="68B939F7" w:rsidR="007F3347" w:rsidRDefault="007F3347" w:rsidP="00FC6F81">
      <w:pPr>
        <w:pStyle w:val="Heading1"/>
        <w:rPr>
          <w:lang w:val="en-GB"/>
        </w:rPr>
      </w:pPr>
      <w:bookmarkStart w:id="5" w:name="_Toc211588158"/>
      <w:r>
        <w:rPr>
          <w:lang w:val="en-GB"/>
        </w:rPr>
        <w:t>Conclusion</w:t>
      </w:r>
      <w:bookmarkEnd w:id="5"/>
    </w:p>
    <w:p w14:paraId="464F8D64" w14:textId="5B2B1E38" w:rsidR="007F3347" w:rsidRPr="007F3347" w:rsidRDefault="007F3347" w:rsidP="007F3347">
      <w:pPr>
        <w:rPr>
          <w:lang w:val="en-GB"/>
        </w:rPr>
      </w:pPr>
      <w:r w:rsidRPr="007F3347">
        <w:rPr>
          <w:lang w:val="en-GB"/>
        </w:rPr>
        <w:t xml:space="preserve">This study looked at how changes in technology, demographics, and geopolitics affect the job market and how to manage people. </w:t>
      </w:r>
      <w:r w:rsidR="002937E9" w:rsidRPr="002937E9">
        <w:rPr>
          <w:lang w:val="en-GB"/>
        </w:rPr>
        <w:t>Considering automation, ageing population, and unavailable workers, one can state that flexible, ethical, and proactive planning of the workforce are all significant issues of good HR strategy. The reflective section conversed about why I improved myself in the areas of communication, planning my ideas, and knowing other cultures. It emphasized the need to continue learning and become a leader in new situations. Finally, sustainable HRM focuses on establishing a balance between efficiency of the technology and human values. This implies ensuring that all of the people within a workforce around the world have access to learning and development opportunities.</w:t>
      </w:r>
    </w:p>
    <w:p w14:paraId="65E3966E" w14:textId="577CC849" w:rsidR="007F3347" w:rsidRDefault="007F3347">
      <w:pPr>
        <w:spacing w:before="0" w:after="200" w:line="276" w:lineRule="auto"/>
        <w:jc w:val="left"/>
        <w:rPr>
          <w:lang w:val="en-GB"/>
        </w:rPr>
      </w:pPr>
      <w:r>
        <w:rPr>
          <w:lang w:val="en-GB"/>
        </w:rPr>
        <w:br w:type="page"/>
      </w:r>
    </w:p>
    <w:p w14:paraId="691C7521" w14:textId="2688F7E3" w:rsidR="007F3347" w:rsidRPr="007F3347" w:rsidRDefault="007F3347" w:rsidP="00AD3F00">
      <w:pPr>
        <w:pStyle w:val="Heading1"/>
        <w:rPr>
          <w:lang w:val="en-GB"/>
        </w:rPr>
      </w:pPr>
      <w:bookmarkStart w:id="6" w:name="_Toc211588159"/>
      <w:r>
        <w:rPr>
          <w:lang w:val="en-GB"/>
        </w:rPr>
        <w:lastRenderedPageBreak/>
        <w:t>References</w:t>
      </w:r>
      <w:bookmarkEnd w:id="6"/>
    </w:p>
    <w:p w14:paraId="54D6D529" w14:textId="3481990B" w:rsidR="00FC6F81" w:rsidRPr="00AD3F00" w:rsidRDefault="00FC6F81" w:rsidP="00AD3F00">
      <w:pPr>
        <w:rPr>
          <w:lang w:val="en-GB"/>
        </w:rPr>
      </w:pPr>
      <w:r w:rsidRPr="00AD3F00">
        <w:rPr>
          <w:lang w:val="en-GB"/>
        </w:rPr>
        <w:t xml:space="preserve">Acemoglu, D. and Restrepo, P. (2020). Robots and Jobs: Evidence from US Labor Markets. </w:t>
      </w:r>
      <w:r w:rsidRPr="00AD3F00">
        <w:rPr>
          <w:i/>
          <w:iCs/>
          <w:lang w:val="en-GB"/>
        </w:rPr>
        <w:t>Journal of Political Economy</w:t>
      </w:r>
      <w:r w:rsidRPr="00AD3F00">
        <w:rPr>
          <w:lang w:val="en-GB"/>
        </w:rPr>
        <w:t>, 128(6), p.2188</w:t>
      </w:r>
      <w:r w:rsidRPr="00AD3F00">
        <w:rPr>
          <w:rFonts w:ascii="Cambria Math" w:hAnsi="Cambria Math" w:cs="Cambria Math"/>
          <w:lang w:val="en-GB"/>
        </w:rPr>
        <w:t>‐</w:t>
      </w:r>
      <w:r w:rsidRPr="00AD3F00">
        <w:rPr>
          <w:lang w:val="en-GB"/>
        </w:rPr>
        <w:t xml:space="preserve">2244. </w:t>
      </w:r>
      <w:proofErr w:type="spellStart"/>
      <w:r w:rsidR="00AD3F00" w:rsidRPr="00AD3F00">
        <w:rPr>
          <w:lang w:val="en-GB"/>
        </w:rPr>
        <w:t>doi</w:t>
      </w:r>
      <w:proofErr w:type="spellEnd"/>
      <w:r w:rsidR="00AD3F00" w:rsidRPr="00AD3F00">
        <w:rPr>
          <w:lang w:val="en-GB"/>
        </w:rPr>
        <w:t>: https://doi.org/10.1086/705716</w:t>
      </w:r>
      <w:r w:rsidRPr="00AD3F00">
        <w:rPr>
          <w:lang w:val="en-GB"/>
        </w:rPr>
        <w:t>.</w:t>
      </w:r>
    </w:p>
    <w:p w14:paraId="50BC717E" w14:textId="11C20780" w:rsidR="00FC6F81" w:rsidRPr="00AD3F00" w:rsidRDefault="00FC6F81" w:rsidP="00AD3F00">
      <w:pPr>
        <w:rPr>
          <w:lang w:val="en-GB"/>
        </w:rPr>
      </w:pPr>
      <w:r w:rsidRPr="00AD3F00">
        <w:rPr>
          <w:lang w:val="en-GB"/>
        </w:rPr>
        <w:t xml:space="preserve">Anghel, I. (2024). UK Stands to Lose 8 </w:t>
      </w:r>
      <w:proofErr w:type="gramStart"/>
      <w:r w:rsidRPr="00AD3F00">
        <w:rPr>
          <w:lang w:val="en-GB"/>
        </w:rPr>
        <w:t>Million</w:t>
      </w:r>
      <w:proofErr w:type="gramEnd"/>
      <w:r w:rsidRPr="00AD3F00">
        <w:rPr>
          <w:lang w:val="en-GB"/>
        </w:rPr>
        <w:t xml:space="preserve"> Jobs From AI, Analysis Warns. </w:t>
      </w:r>
      <w:r w:rsidRPr="00AD3F00">
        <w:rPr>
          <w:i/>
          <w:iCs/>
          <w:lang w:val="en-GB"/>
        </w:rPr>
        <w:t>Bloomberg.com</w:t>
      </w:r>
      <w:r w:rsidRPr="00AD3F00">
        <w:rPr>
          <w:lang w:val="en-GB"/>
        </w:rPr>
        <w:t>. [online] 27 Mar.</w:t>
      </w:r>
      <w:r w:rsidR="003E0C7B">
        <w:rPr>
          <w:lang w:val="en-GB"/>
        </w:rPr>
        <w:t xml:space="preserve"> </w:t>
      </w:r>
      <w:r w:rsidRPr="00AD3F00">
        <w:rPr>
          <w:lang w:val="en-GB"/>
        </w:rPr>
        <w:t>Available at: https://www.bloomberg.com/news/articles/2024-03-27/uk-stands-to-lose-8-million-jobs-from-ai-analysis-warns.</w:t>
      </w:r>
    </w:p>
    <w:p w14:paraId="685AC251" w14:textId="77777777" w:rsidR="00FC6F81" w:rsidRPr="00AD3F00" w:rsidRDefault="00FC6F81" w:rsidP="00AD3F00">
      <w:pPr>
        <w:rPr>
          <w:lang w:val="en-GB"/>
        </w:rPr>
      </w:pPr>
      <w:r w:rsidRPr="00AD3F00">
        <w:rPr>
          <w:lang w:val="en-GB"/>
        </w:rPr>
        <w:t xml:space="preserve">Armstrong, M. and Taylor, S. (2023). </w:t>
      </w:r>
      <w:r w:rsidRPr="00AD3F00">
        <w:rPr>
          <w:i/>
          <w:iCs/>
          <w:lang w:val="en-GB"/>
        </w:rPr>
        <w:t>Armstrong’s Handbook of Human Resource Management Practice</w:t>
      </w:r>
      <w:r w:rsidRPr="00AD3F00">
        <w:rPr>
          <w:lang w:val="en-GB"/>
        </w:rPr>
        <w:t>. 16th ed. Kogan Page.</w:t>
      </w:r>
    </w:p>
    <w:p w14:paraId="7CDD8B91" w14:textId="5BA682C7" w:rsidR="00FC6F81" w:rsidRPr="00AD3F00" w:rsidRDefault="00FC6F81" w:rsidP="00AD3F00">
      <w:pPr>
        <w:rPr>
          <w:lang w:val="en-GB"/>
        </w:rPr>
      </w:pPr>
      <w:r w:rsidRPr="00AD3F00">
        <w:rPr>
          <w:lang w:val="en-GB"/>
        </w:rPr>
        <w:t xml:space="preserve">Auty, B. (2023). </w:t>
      </w:r>
      <w:r w:rsidRPr="00AD3F00">
        <w:rPr>
          <w:i/>
          <w:iCs/>
          <w:lang w:val="en-GB"/>
        </w:rPr>
        <w:t>What Are the New Skills That People Will Need for the Future of work?</w:t>
      </w:r>
      <w:r w:rsidRPr="00AD3F00">
        <w:rPr>
          <w:lang w:val="en-GB"/>
        </w:rPr>
        <w:t xml:space="preserve"> [online] www.lloydsbankinggroup.com. </w:t>
      </w:r>
    </w:p>
    <w:p w14:paraId="5A403A54" w14:textId="77777777" w:rsidR="00FC6F81" w:rsidRPr="00AD3F00" w:rsidRDefault="00FC6F81" w:rsidP="00AD3F00">
      <w:pPr>
        <w:rPr>
          <w:lang w:val="en-GB"/>
        </w:rPr>
      </w:pPr>
      <w:proofErr w:type="spellStart"/>
      <w:r w:rsidRPr="00AD3F00">
        <w:rPr>
          <w:lang w:val="en-GB"/>
        </w:rPr>
        <w:t>Boselie</w:t>
      </w:r>
      <w:proofErr w:type="spellEnd"/>
      <w:r w:rsidRPr="00AD3F00">
        <w:rPr>
          <w:lang w:val="en-GB"/>
        </w:rPr>
        <w:t xml:space="preserve">, P. and van der Heijden, B. (2024). </w:t>
      </w:r>
      <w:r w:rsidRPr="00AD3F00">
        <w:rPr>
          <w:i/>
          <w:iCs/>
          <w:lang w:val="en-GB"/>
        </w:rPr>
        <w:t>Strategic Human Resource Management: A Balanced Approach</w:t>
      </w:r>
      <w:r w:rsidRPr="00AD3F00">
        <w:rPr>
          <w:lang w:val="en-GB"/>
        </w:rPr>
        <w:t>. McGraw Hill.</w:t>
      </w:r>
    </w:p>
    <w:p w14:paraId="468576C0" w14:textId="34850D59" w:rsidR="00FC6F81" w:rsidRPr="00AD3F00" w:rsidRDefault="00FC6F81" w:rsidP="00AD3F00">
      <w:pPr>
        <w:rPr>
          <w:lang w:val="en-GB"/>
        </w:rPr>
      </w:pPr>
      <w:proofErr w:type="spellStart"/>
      <w:r w:rsidRPr="00AD3F00">
        <w:rPr>
          <w:lang w:val="en-GB"/>
        </w:rPr>
        <w:t>Budhwar</w:t>
      </w:r>
      <w:proofErr w:type="spellEnd"/>
      <w:r w:rsidRPr="00AD3F00">
        <w:rPr>
          <w:lang w:val="en-GB"/>
        </w:rPr>
        <w:t xml:space="preserve">, P., Malik, A., De Silva, M.T.T. and </w:t>
      </w:r>
      <w:proofErr w:type="spellStart"/>
      <w:r w:rsidRPr="00AD3F00">
        <w:rPr>
          <w:lang w:val="en-GB"/>
        </w:rPr>
        <w:t>Thevisuthan</w:t>
      </w:r>
      <w:proofErr w:type="spellEnd"/>
      <w:r w:rsidRPr="00AD3F00">
        <w:rPr>
          <w:lang w:val="en-GB"/>
        </w:rPr>
        <w:t xml:space="preserve">, P. (2022). Artificial Intelligence – Challenges and Opportunities for International HRM: a Review and Research Agenda. </w:t>
      </w:r>
      <w:r w:rsidRPr="00AD3F00">
        <w:rPr>
          <w:i/>
          <w:iCs/>
          <w:lang w:val="en-GB"/>
        </w:rPr>
        <w:t>The International Journal of Human Resource Management</w:t>
      </w:r>
      <w:r w:rsidRPr="00AD3F00">
        <w:rPr>
          <w:lang w:val="en-GB"/>
        </w:rPr>
        <w:t>, [online] 33(6), pp.1065–1097.</w:t>
      </w:r>
    </w:p>
    <w:p w14:paraId="0929701B" w14:textId="77777777" w:rsidR="00FC6F81" w:rsidRPr="00AD3F00" w:rsidRDefault="00FC6F81" w:rsidP="00AD3F00">
      <w:pPr>
        <w:rPr>
          <w:lang w:val="en-GB"/>
        </w:rPr>
      </w:pPr>
      <w:r w:rsidRPr="00AD3F00">
        <w:rPr>
          <w:lang w:val="en-GB"/>
        </w:rPr>
        <w:t xml:space="preserve">Centre for Ageing Better (2023). </w:t>
      </w:r>
      <w:r w:rsidRPr="00AD3F00">
        <w:rPr>
          <w:i/>
          <w:iCs/>
          <w:lang w:val="en-GB"/>
        </w:rPr>
        <w:t>Summary | the State of Ageing 2023-24 | Centre for Ageing Better</w:t>
      </w:r>
      <w:r w:rsidRPr="00AD3F00">
        <w:rPr>
          <w:lang w:val="en-GB"/>
        </w:rPr>
        <w:t>. [online] ageing-better.org.uk. Available at: https://ageing-better.org.uk/summary-state-ageing-2023-4.</w:t>
      </w:r>
    </w:p>
    <w:p w14:paraId="15BE72CF" w14:textId="4FDF464E" w:rsidR="00FC6F81" w:rsidRPr="00AD3F00" w:rsidRDefault="00FC6F81" w:rsidP="00AD3F00">
      <w:pPr>
        <w:rPr>
          <w:lang w:val="en-GB"/>
        </w:rPr>
      </w:pPr>
      <w:r w:rsidRPr="00AD3F00">
        <w:rPr>
          <w:lang w:val="en-GB"/>
        </w:rPr>
        <w:t xml:space="preserve">Dacre Pool, L., Qualter, P. and J. Sewell, P. (2014). Exploring the factor structure of the </w:t>
      </w:r>
      <w:proofErr w:type="spellStart"/>
      <w:r w:rsidRPr="00AD3F00">
        <w:rPr>
          <w:lang w:val="en-GB"/>
        </w:rPr>
        <w:t>CareerEDGE</w:t>
      </w:r>
      <w:proofErr w:type="spellEnd"/>
      <w:r w:rsidRPr="00AD3F00">
        <w:rPr>
          <w:lang w:val="en-GB"/>
        </w:rPr>
        <w:t xml:space="preserve"> employability development profile. </w:t>
      </w:r>
      <w:r w:rsidRPr="00AD3F00">
        <w:rPr>
          <w:i/>
          <w:iCs/>
          <w:lang w:val="en-GB"/>
        </w:rPr>
        <w:t>Education + Training</w:t>
      </w:r>
      <w:r w:rsidRPr="00AD3F00">
        <w:rPr>
          <w:lang w:val="en-GB"/>
        </w:rPr>
        <w:t xml:space="preserve">, 56(4), pp.303–313. </w:t>
      </w:r>
      <w:proofErr w:type="spellStart"/>
      <w:r w:rsidR="00AD3F00" w:rsidRPr="00AD3F00">
        <w:rPr>
          <w:lang w:val="en-GB"/>
        </w:rPr>
        <w:t>doi</w:t>
      </w:r>
      <w:proofErr w:type="spellEnd"/>
      <w:r w:rsidR="00AD3F00" w:rsidRPr="00AD3F00">
        <w:rPr>
          <w:lang w:val="en-GB"/>
        </w:rPr>
        <w:t>: https://doi.org/10.1108/et-01-2013-0009</w:t>
      </w:r>
      <w:r w:rsidRPr="00AD3F00">
        <w:rPr>
          <w:lang w:val="en-GB"/>
        </w:rPr>
        <w:t>.</w:t>
      </w:r>
    </w:p>
    <w:p w14:paraId="46472F1D" w14:textId="7E20AD2C" w:rsidR="00FC6F81" w:rsidRPr="00AD3F00" w:rsidRDefault="00FC6F81" w:rsidP="00AD3F00">
      <w:pPr>
        <w:rPr>
          <w:lang w:val="en-GB"/>
        </w:rPr>
      </w:pPr>
      <w:r w:rsidRPr="00AD3F00">
        <w:rPr>
          <w:lang w:val="en-GB"/>
        </w:rPr>
        <w:t xml:space="preserve">Experis (2025). </w:t>
      </w:r>
      <w:r w:rsidRPr="00AD3F00">
        <w:rPr>
          <w:i/>
          <w:iCs/>
          <w:lang w:val="en-GB"/>
        </w:rPr>
        <w:t>Experis IT Insights: Closing the digital skills gap: The 2025 talent shortage</w:t>
      </w:r>
      <w:r w:rsidRPr="00AD3F00">
        <w:rPr>
          <w:lang w:val="en-GB"/>
        </w:rPr>
        <w:t>. [online] Experis.co.uk.</w:t>
      </w:r>
    </w:p>
    <w:p w14:paraId="33E7430D" w14:textId="13DC6132" w:rsidR="00FC6F81" w:rsidRPr="00AD3F00" w:rsidRDefault="00FC6F81" w:rsidP="00AD3F00">
      <w:pPr>
        <w:rPr>
          <w:lang w:val="en-GB"/>
        </w:rPr>
      </w:pPr>
      <w:r w:rsidRPr="00AD3F00">
        <w:rPr>
          <w:lang w:val="en-GB"/>
        </w:rPr>
        <w:t xml:space="preserve">Farndale, E., Horak, S., </w:t>
      </w:r>
      <w:proofErr w:type="spellStart"/>
      <w:r w:rsidRPr="00AD3F00">
        <w:rPr>
          <w:lang w:val="en-GB"/>
        </w:rPr>
        <w:t>Piyanontalee</w:t>
      </w:r>
      <w:proofErr w:type="spellEnd"/>
      <w:r w:rsidRPr="00AD3F00">
        <w:rPr>
          <w:lang w:val="en-GB"/>
        </w:rPr>
        <w:t xml:space="preserve">, R., Puffer, S.M. and Vidović, M. (2024). Looking back to look forward: Disruption, innovation and future trends in international human </w:t>
      </w:r>
      <w:r w:rsidRPr="00AD3F00">
        <w:rPr>
          <w:lang w:val="en-GB"/>
        </w:rPr>
        <w:lastRenderedPageBreak/>
        <w:t xml:space="preserve">resource management. </w:t>
      </w:r>
      <w:r w:rsidRPr="00AD3F00">
        <w:rPr>
          <w:i/>
          <w:iCs/>
          <w:lang w:val="en-GB"/>
        </w:rPr>
        <w:t>International Business Review</w:t>
      </w:r>
      <w:r w:rsidRPr="00AD3F00">
        <w:rPr>
          <w:lang w:val="en-GB"/>
        </w:rPr>
        <w:t xml:space="preserve">, [online] 34(1), p.102362. </w:t>
      </w:r>
      <w:proofErr w:type="spellStart"/>
      <w:r w:rsidR="00AD3F00" w:rsidRPr="00AD3F00">
        <w:rPr>
          <w:lang w:val="en-GB"/>
        </w:rPr>
        <w:t>doi</w:t>
      </w:r>
      <w:proofErr w:type="spellEnd"/>
      <w:r w:rsidR="00AD3F00" w:rsidRPr="00AD3F00">
        <w:rPr>
          <w:lang w:val="en-GB"/>
        </w:rPr>
        <w:t>: https://doi.org/10.1016/j.ibusrev.2024.102362</w:t>
      </w:r>
      <w:r w:rsidRPr="00AD3F00">
        <w:rPr>
          <w:lang w:val="en-GB"/>
        </w:rPr>
        <w:t>.</w:t>
      </w:r>
    </w:p>
    <w:p w14:paraId="4A04298E" w14:textId="46A07E60" w:rsidR="00FC6F81" w:rsidRPr="00AD3F00" w:rsidRDefault="00FC6F81" w:rsidP="00AD3F00">
      <w:pPr>
        <w:rPr>
          <w:lang w:val="en-GB"/>
        </w:rPr>
      </w:pPr>
      <w:r w:rsidRPr="00AD3F00">
        <w:rPr>
          <w:lang w:val="en-GB"/>
        </w:rPr>
        <w:t xml:space="preserve">Goleman, D. (2001). </w:t>
      </w:r>
      <w:r w:rsidRPr="00AD3F00">
        <w:rPr>
          <w:i/>
          <w:iCs/>
          <w:lang w:val="en-GB"/>
        </w:rPr>
        <w:t>Consortium for Research on Emotional Intelligence in Organizations</w:t>
      </w:r>
      <w:r w:rsidRPr="00AD3F00">
        <w:rPr>
          <w:lang w:val="en-GB"/>
        </w:rPr>
        <w:t xml:space="preserve">. </w:t>
      </w:r>
    </w:p>
    <w:p w14:paraId="1CBB12A4" w14:textId="77777777" w:rsidR="00FC6F81" w:rsidRPr="00AD3F00" w:rsidRDefault="00FC6F81" w:rsidP="00AD3F00">
      <w:pPr>
        <w:rPr>
          <w:lang w:val="en-GB"/>
        </w:rPr>
      </w:pPr>
      <w:r w:rsidRPr="00AD3F00">
        <w:rPr>
          <w:lang w:val="en-GB"/>
        </w:rPr>
        <w:t xml:space="preserve">Kolb, D.A. (1984). </w:t>
      </w:r>
      <w:r w:rsidRPr="00AD3F00">
        <w:rPr>
          <w:i/>
          <w:iCs/>
          <w:lang w:val="en-GB"/>
        </w:rPr>
        <w:t>Experiential Learning: Experience as the Source of Learning and Development</w:t>
      </w:r>
      <w:r w:rsidRPr="00AD3F00">
        <w:rPr>
          <w:lang w:val="en-GB"/>
        </w:rPr>
        <w:t>. Upper Saddle River, New Jersey: Pearson Education Inc.</w:t>
      </w:r>
    </w:p>
    <w:p w14:paraId="4FC6E030" w14:textId="71C92284" w:rsidR="00FC6F81" w:rsidRPr="00AD3F00" w:rsidRDefault="00FC6F81" w:rsidP="00AD3F00">
      <w:pPr>
        <w:rPr>
          <w:lang w:val="en-GB"/>
        </w:rPr>
      </w:pPr>
      <w:r w:rsidRPr="00AD3F00">
        <w:rPr>
          <w:lang w:val="en-GB"/>
        </w:rPr>
        <w:t xml:space="preserve">Manz, C.C. (1986). Self-Leadership: toward an Expanded Theory of Self-Influence Processes in Organizations. </w:t>
      </w:r>
      <w:r w:rsidRPr="00AD3F00">
        <w:rPr>
          <w:i/>
          <w:iCs/>
          <w:lang w:val="en-GB"/>
        </w:rPr>
        <w:t>Academy of Management Review</w:t>
      </w:r>
      <w:r w:rsidRPr="00AD3F00">
        <w:rPr>
          <w:lang w:val="en-GB"/>
        </w:rPr>
        <w:t xml:space="preserve">, 11(3), pp.585–600. </w:t>
      </w:r>
      <w:proofErr w:type="spellStart"/>
      <w:r w:rsidR="00AD3F00" w:rsidRPr="00AD3F00">
        <w:rPr>
          <w:lang w:val="en-GB"/>
        </w:rPr>
        <w:t>doi</w:t>
      </w:r>
      <w:proofErr w:type="spellEnd"/>
      <w:r w:rsidR="00AD3F00" w:rsidRPr="00AD3F00">
        <w:rPr>
          <w:lang w:val="en-GB"/>
        </w:rPr>
        <w:t>: https://doi.org/10.5465/amr.1986.4306232</w:t>
      </w:r>
      <w:r w:rsidRPr="00AD3F00">
        <w:rPr>
          <w:lang w:val="en-GB"/>
        </w:rPr>
        <w:t>.</w:t>
      </w:r>
    </w:p>
    <w:p w14:paraId="044794C9" w14:textId="05F092DF" w:rsidR="00FC6F81" w:rsidRPr="00AD3F00" w:rsidRDefault="00FC6F81" w:rsidP="00AD3F00">
      <w:pPr>
        <w:rPr>
          <w:lang w:val="en-GB"/>
        </w:rPr>
      </w:pPr>
      <w:r w:rsidRPr="00AD3F00">
        <w:rPr>
          <w:lang w:val="en-GB"/>
        </w:rPr>
        <w:t xml:space="preserve">Microsoft UK (2023). </w:t>
      </w:r>
      <w:r w:rsidRPr="00AD3F00">
        <w:rPr>
          <w:i/>
          <w:iCs/>
          <w:lang w:val="en-GB"/>
        </w:rPr>
        <w:t xml:space="preserve">Microsoft to Train 1 </w:t>
      </w:r>
      <w:r w:rsidR="00AD3F00" w:rsidRPr="00AD3F00">
        <w:rPr>
          <w:i/>
          <w:iCs/>
          <w:lang w:val="en-GB"/>
        </w:rPr>
        <w:t>million</w:t>
      </w:r>
      <w:r w:rsidRPr="00AD3F00">
        <w:rPr>
          <w:i/>
          <w:iCs/>
          <w:lang w:val="en-GB"/>
        </w:rPr>
        <w:t xml:space="preserve"> People in UK with AI Digital Skills</w:t>
      </w:r>
      <w:r w:rsidRPr="00AD3F00">
        <w:rPr>
          <w:lang w:val="en-GB"/>
        </w:rPr>
        <w:t>. [online] Microsoft UK Stories. Available at: https://ukstories.microsoft.com/features/microsoft-training-1m-uk-people-with-ai-skills/.</w:t>
      </w:r>
    </w:p>
    <w:p w14:paraId="492389D5" w14:textId="39EC5583" w:rsidR="00FC6F81" w:rsidRPr="00AD3F00" w:rsidRDefault="00FC6F81" w:rsidP="00AD3F00">
      <w:pPr>
        <w:rPr>
          <w:lang w:val="en-GB"/>
        </w:rPr>
      </w:pPr>
      <w:r w:rsidRPr="00AD3F00">
        <w:rPr>
          <w:lang w:val="en-GB"/>
        </w:rPr>
        <w:t xml:space="preserve">OECD (2023). </w:t>
      </w:r>
      <w:r w:rsidRPr="00AD3F00">
        <w:rPr>
          <w:i/>
          <w:iCs/>
          <w:lang w:val="en-GB"/>
        </w:rPr>
        <w:t>OECD Skills Outlook 2023 SKILLS FOR a RESILIENT GREEN AND DIGITAL TRANSITION</w:t>
      </w:r>
      <w:r w:rsidRPr="00AD3F00">
        <w:rPr>
          <w:lang w:val="en-GB"/>
        </w:rPr>
        <w:t xml:space="preserve">. </w:t>
      </w:r>
    </w:p>
    <w:p w14:paraId="736B8DA9" w14:textId="77777777" w:rsidR="00FC6F81" w:rsidRPr="00AD3F00" w:rsidRDefault="00FC6F81" w:rsidP="00AD3F00">
      <w:pPr>
        <w:rPr>
          <w:lang w:val="en-GB"/>
        </w:rPr>
      </w:pPr>
      <w:r w:rsidRPr="00AD3F00">
        <w:rPr>
          <w:lang w:val="en-GB"/>
        </w:rPr>
        <w:t xml:space="preserve">PWC (2023). </w:t>
      </w:r>
      <w:r w:rsidRPr="00AD3F00">
        <w:rPr>
          <w:i/>
          <w:iCs/>
          <w:lang w:val="en-GB"/>
        </w:rPr>
        <w:t>New world. New skills.</w:t>
      </w:r>
      <w:r w:rsidRPr="00AD3F00">
        <w:rPr>
          <w:lang w:val="en-GB"/>
        </w:rPr>
        <w:t xml:space="preserve"> [online] PwC. Available at: https://www.pwc.com/gx/en/issues/upskilling.html.</w:t>
      </w:r>
    </w:p>
    <w:p w14:paraId="00269212" w14:textId="686EC3C2" w:rsidR="00FC6F81" w:rsidRPr="00AD3F00" w:rsidRDefault="00FC6F81" w:rsidP="00AD3F00">
      <w:pPr>
        <w:rPr>
          <w:lang w:val="en-GB"/>
        </w:rPr>
      </w:pPr>
      <w:r w:rsidRPr="00AD3F00">
        <w:rPr>
          <w:lang w:val="en-GB"/>
        </w:rPr>
        <w:t xml:space="preserve">Tarique, I. (2021). Contemporary Talent Management. </w:t>
      </w:r>
      <w:r w:rsidRPr="00AD3F00">
        <w:rPr>
          <w:i/>
          <w:iCs/>
          <w:lang w:val="en-GB"/>
        </w:rPr>
        <w:t>Routledge eBooks</w:t>
      </w:r>
      <w:r w:rsidRPr="00AD3F00">
        <w:rPr>
          <w:lang w:val="en-GB"/>
        </w:rPr>
        <w:t xml:space="preserve">, pp.1–13. </w:t>
      </w:r>
      <w:proofErr w:type="spellStart"/>
      <w:r w:rsidR="003E0C7B" w:rsidRPr="00AD3F00">
        <w:rPr>
          <w:lang w:val="en-GB"/>
        </w:rPr>
        <w:t>doi</w:t>
      </w:r>
      <w:proofErr w:type="spellEnd"/>
      <w:r w:rsidR="003E0C7B" w:rsidRPr="00AD3F00">
        <w:rPr>
          <w:lang w:val="en-GB"/>
        </w:rPr>
        <w:t>: https://doi.org/10.4324/9781003182788-1</w:t>
      </w:r>
      <w:r w:rsidRPr="00AD3F00">
        <w:rPr>
          <w:lang w:val="en-GB"/>
        </w:rPr>
        <w:t>.</w:t>
      </w:r>
    </w:p>
    <w:p w14:paraId="62BE71D0" w14:textId="77777777" w:rsidR="00FC6F81" w:rsidRPr="00AD3F00" w:rsidRDefault="00FC6F81" w:rsidP="00AD3F00">
      <w:pPr>
        <w:rPr>
          <w:lang w:val="en-GB"/>
        </w:rPr>
      </w:pPr>
      <w:r w:rsidRPr="00AD3F00">
        <w:rPr>
          <w:lang w:val="en-GB"/>
        </w:rPr>
        <w:t xml:space="preserve">Tesco Plc (2022). </w:t>
      </w:r>
      <w:r w:rsidRPr="00AD3F00">
        <w:rPr>
          <w:i/>
          <w:iCs/>
          <w:lang w:val="en-GB"/>
        </w:rPr>
        <w:t>Everyone’s Welcome Report 2022</w:t>
      </w:r>
      <w:r w:rsidRPr="00AD3F00">
        <w:rPr>
          <w:lang w:val="en-GB"/>
        </w:rPr>
        <w:t>. [online] Available at: https://www.tescoplc.com/media/eo0c4tzc/tesco-everyones-welcome-report-2022.pdf.</w:t>
      </w:r>
    </w:p>
    <w:p w14:paraId="78715C3E" w14:textId="5D7AA194" w:rsidR="00AD019D" w:rsidRPr="00AD019D" w:rsidRDefault="00FC6F81" w:rsidP="00E827EA">
      <w:pPr>
        <w:rPr>
          <w:lang w:val="en-GB"/>
        </w:rPr>
      </w:pPr>
      <w:r w:rsidRPr="00AD3F00">
        <w:rPr>
          <w:lang w:val="en-GB"/>
        </w:rPr>
        <w:t xml:space="preserve">Ulrich, D. (1992). Strategic Human Resource Planning: Why and How? </w:t>
      </w:r>
      <w:r w:rsidRPr="00AD3F00">
        <w:rPr>
          <w:i/>
          <w:iCs/>
          <w:lang w:val="en-GB"/>
        </w:rPr>
        <w:t>Human Resource Planning</w:t>
      </w:r>
      <w:r w:rsidRPr="00AD3F00">
        <w:rPr>
          <w:lang w:val="en-GB"/>
        </w:rPr>
        <w:t xml:space="preserve">, [online] pp.75–94. </w:t>
      </w:r>
      <w:proofErr w:type="spellStart"/>
      <w:r w:rsidR="00AD3F00" w:rsidRPr="00AD3F00">
        <w:rPr>
          <w:lang w:val="en-GB"/>
        </w:rPr>
        <w:t>doi</w:t>
      </w:r>
      <w:proofErr w:type="spellEnd"/>
      <w:r w:rsidR="00AD3F00" w:rsidRPr="00AD3F00">
        <w:rPr>
          <w:lang w:val="en-GB"/>
        </w:rPr>
        <w:t>: https://doi.org/10.1007/978-3-322-83820-9_8</w:t>
      </w:r>
      <w:r w:rsidRPr="00AD3F00">
        <w:rPr>
          <w:lang w:val="en-GB"/>
        </w:rPr>
        <w:t>.</w:t>
      </w:r>
    </w:p>
    <w:sectPr w:rsidR="00AD019D" w:rsidRPr="00AD019D" w:rsidSect="00A76FD4">
      <w:footerReference w:type="defaul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A7229" w14:textId="77777777" w:rsidR="00963C31" w:rsidRDefault="00963C31" w:rsidP="00A76FD4">
      <w:pPr>
        <w:spacing w:after="0" w:line="240" w:lineRule="auto"/>
      </w:pPr>
      <w:r>
        <w:separator/>
      </w:r>
    </w:p>
  </w:endnote>
  <w:endnote w:type="continuationSeparator" w:id="0">
    <w:p w14:paraId="30299FE5" w14:textId="77777777" w:rsidR="00963C31" w:rsidRDefault="00963C31" w:rsidP="00A76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017594"/>
      <w:docPartObj>
        <w:docPartGallery w:val="Page Numbers (Bottom of Page)"/>
        <w:docPartUnique/>
      </w:docPartObj>
    </w:sdtPr>
    <w:sdtContent>
      <w:p w14:paraId="131FEF45" w14:textId="77777777" w:rsidR="00A76FD4" w:rsidRDefault="00A76FD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31FEF46" w14:textId="77777777" w:rsidR="00A76FD4" w:rsidRDefault="00A76F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0195869"/>
      <w:docPartObj>
        <w:docPartGallery w:val="Page Numbers (Bottom of Page)"/>
        <w:docPartUnique/>
      </w:docPartObj>
    </w:sdtPr>
    <w:sdtContent>
      <w:p w14:paraId="07A23F54" w14:textId="29E5711E" w:rsidR="00AE3123" w:rsidRDefault="00AE3123">
        <w:pPr>
          <w:pStyle w:val="Footer"/>
          <w:jc w:val="center"/>
        </w:pPr>
        <w:r>
          <w:fldChar w:fldCharType="begin"/>
        </w:r>
        <w:r>
          <w:instrText>PAGE   \* MERGEFORMAT</w:instrText>
        </w:r>
        <w:r>
          <w:fldChar w:fldCharType="separate"/>
        </w:r>
        <w:r>
          <w:rPr>
            <w:lang w:val="en-GB"/>
          </w:rPr>
          <w:t>2</w:t>
        </w:r>
        <w:r>
          <w:fldChar w:fldCharType="end"/>
        </w:r>
      </w:p>
    </w:sdtContent>
  </w:sdt>
  <w:p w14:paraId="63609AFB" w14:textId="77777777" w:rsidR="00AE3123" w:rsidRDefault="00AE3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C59D8" w14:textId="77777777" w:rsidR="00963C31" w:rsidRDefault="00963C31" w:rsidP="00A76FD4">
      <w:pPr>
        <w:spacing w:after="0" w:line="240" w:lineRule="auto"/>
      </w:pPr>
      <w:r>
        <w:separator/>
      </w:r>
    </w:p>
  </w:footnote>
  <w:footnote w:type="continuationSeparator" w:id="0">
    <w:p w14:paraId="033FBB18" w14:textId="77777777" w:rsidR="00963C31" w:rsidRDefault="00963C31" w:rsidP="00A76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6DF8"/>
    <w:multiLevelType w:val="hybridMultilevel"/>
    <w:tmpl w:val="27927D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6E0660"/>
    <w:multiLevelType w:val="hybridMultilevel"/>
    <w:tmpl w:val="61043F7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70FC4832"/>
    <w:multiLevelType w:val="hybridMultilevel"/>
    <w:tmpl w:val="61043F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3232493">
    <w:abstractNumId w:val="0"/>
  </w:num>
  <w:num w:numId="2" w16cid:durableId="185797985">
    <w:abstractNumId w:val="2"/>
  </w:num>
  <w:num w:numId="3" w16cid:durableId="1352300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346"/>
    <w:rsid w:val="00002A05"/>
    <w:rsid w:val="0003701C"/>
    <w:rsid w:val="000556C0"/>
    <w:rsid w:val="00062088"/>
    <w:rsid w:val="00094134"/>
    <w:rsid w:val="000A4542"/>
    <w:rsid w:val="000F1C21"/>
    <w:rsid w:val="00145D69"/>
    <w:rsid w:val="00172D93"/>
    <w:rsid w:val="00180BEF"/>
    <w:rsid w:val="0018135B"/>
    <w:rsid w:val="001B5F13"/>
    <w:rsid w:val="001C32CC"/>
    <w:rsid w:val="00277BF8"/>
    <w:rsid w:val="002937E9"/>
    <w:rsid w:val="002B05FE"/>
    <w:rsid w:val="00364EF8"/>
    <w:rsid w:val="003E0C7B"/>
    <w:rsid w:val="003F7684"/>
    <w:rsid w:val="0044645D"/>
    <w:rsid w:val="00492FA5"/>
    <w:rsid w:val="0058495B"/>
    <w:rsid w:val="00647E82"/>
    <w:rsid w:val="00727658"/>
    <w:rsid w:val="007861DE"/>
    <w:rsid w:val="007C5D3C"/>
    <w:rsid w:val="007F3347"/>
    <w:rsid w:val="008356B3"/>
    <w:rsid w:val="00886BF8"/>
    <w:rsid w:val="008A2BA2"/>
    <w:rsid w:val="00963C31"/>
    <w:rsid w:val="009D2030"/>
    <w:rsid w:val="00A0112F"/>
    <w:rsid w:val="00A41BC9"/>
    <w:rsid w:val="00A76FD4"/>
    <w:rsid w:val="00AD019D"/>
    <w:rsid w:val="00AD3F00"/>
    <w:rsid w:val="00AE3123"/>
    <w:rsid w:val="00BB2CEC"/>
    <w:rsid w:val="00BB57EA"/>
    <w:rsid w:val="00BC03D4"/>
    <w:rsid w:val="00BE6346"/>
    <w:rsid w:val="00C122CB"/>
    <w:rsid w:val="00C14438"/>
    <w:rsid w:val="00C3359F"/>
    <w:rsid w:val="00C900A5"/>
    <w:rsid w:val="00C95B59"/>
    <w:rsid w:val="00C97266"/>
    <w:rsid w:val="00CF07C8"/>
    <w:rsid w:val="00D658C7"/>
    <w:rsid w:val="00E7507F"/>
    <w:rsid w:val="00E827EA"/>
    <w:rsid w:val="00EB6B05"/>
    <w:rsid w:val="00F009E2"/>
    <w:rsid w:val="00F7059F"/>
    <w:rsid w:val="00FC6F8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FEF40"/>
  <w15:docId w15:val="{A323232A-9AF0-4DF1-AB69-35E57E9E4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35B"/>
    <w:pPr>
      <w:spacing w:before="120" w:after="80" w:line="360" w:lineRule="auto"/>
      <w:jc w:val="both"/>
    </w:pPr>
    <w:rPr>
      <w:rFonts w:ascii="Arial" w:hAnsi="Arial"/>
      <w:sz w:val="24"/>
    </w:rPr>
  </w:style>
  <w:style w:type="paragraph" w:styleId="Heading1">
    <w:name w:val="heading 1"/>
    <w:basedOn w:val="Normal"/>
    <w:next w:val="Normal"/>
    <w:link w:val="Heading1Char"/>
    <w:uiPriority w:val="9"/>
    <w:qFormat/>
    <w:rsid w:val="0018135B"/>
    <w:pPr>
      <w:keepNext/>
      <w:keepLines/>
      <w:spacing w:before="240" w:after="12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BE6346"/>
    <w:pPr>
      <w:keepNext/>
      <w:keepLines/>
      <w:spacing w:before="200" w:after="0"/>
      <w:outlineLvl w:val="1"/>
    </w:pPr>
    <w:rPr>
      <w:rFonts w:eastAsiaTheme="majorEastAsia" w:cstheme="majorBidi"/>
      <w:b/>
      <w:bCs/>
      <w:i/>
      <w:color w:val="000000" w:themeColor="text1"/>
      <w:sz w:val="28"/>
      <w:szCs w:val="26"/>
    </w:rPr>
  </w:style>
  <w:style w:type="paragraph" w:styleId="Heading3">
    <w:name w:val="heading 3"/>
    <w:basedOn w:val="Normal"/>
    <w:next w:val="Normal"/>
    <w:link w:val="Heading3Char"/>
    <w:uiPriority w:val="9"/>
    <w:semiHidden/>
    <w:unhideWhenUsed/>
    <w:qFormat/>
    <w:rsid w:val="00BE6346"/>
    <w:pPr>
      <w:keepNext/>
      <w:keepLines/>
      <w:spacing w:before="200" w:after="0"/>
      <w:outlineLvl w:val="2"/>
    </w:pPr>
    <w:rPr>
      <w:rFonts w:eastAsiaTheme="majorEastAsia" w:cstheme="majorBidi"/>
      <w:b/>
      <w:bCs/>
      <w:color w:val="4F81BD"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35B"/>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BE6346"/>
    <w:rPr>
      <w:rFonts w:ascii="Times New Roman" w:eastAsiaTheme="majorEastAsia" w:hAnsi="Times New Roman" w:cstheme="majorBidi"/>
      <w:b/>
      <w:bCs/>
      <w:i/>
      <w:color w:val="000000" w:themeColor="text1"/>
      <w:sz w:val="28"/>
      <w:szCs w:val="26"/>
    </w:rPr>
  </w:style>
  <w:style w:type="character" w:customStyle="1" w:styleId="Heading3Char">
    <w:name w:val="Heading 3 Char"/>
    <w:basedOn w:val="DefaultParagraphFont"/>
    <w:link w:val="Heading3"/>
    <w:uiPriority w:val="9"/>
    <w:semiHidden/>
    <w:rsid w:val="00BE6346"/>
    <w:rPr>
      <w:rFonts w:ascii="Times New Roman" w:eastAsiaTheme="majorEastAsia" w:hAnsi="Times New Roman" w:cstheme="majorBidi"/>
      <w:b/>
      <w:bCs/>
      <w:color w:val="4F81BD" w:themeColor="accent1"/>
      <w:sz w:val="26"/>
    </w:rPr>
  </w:style>
  <w:style w:type="paragraph" w:styleId="Header">
    <w:name w:val="header"/>
    <w:basedOn w:val="Normal"/>
    <w:link w:val="HeaderChar"/>
    <w:uiPriority w:val="99"/>
    <w:unhideWhenUsed/>
    <w:rsid w:val="00A76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6FD4"/>
    <w:rPr>
      <w:rFonts w:ascii="Times New Roman" w:hAnsi="Times New Roman"/>
      <w:sz w:val="24"/>
    </w:rPr>
  </w:style>
  <w:style w:type="paragraph" w:styleId="Footer">
    <w:name w:val="footer"/>
    <w:basedOn w:val="Normal"/>
    <w:link w:val="FooterChar"/>
    <w:uiPriority w:val="99"/>
    <w:unhideWhenUsed/>
    <w:rsid w:val="00A76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FD4"/>
    <w:rPr>
      <w:rFonts w:ascii="Times New Roman" w:hAnsi="Times New Roman"/>
      <w:sz w:val="24"/>
    </w:rPr>
  </w:style>
  <w:style w:type="paragraph" w:styleId="ListParagraph">
    <w:name w:val="List Paragraph"/>
    <w:basedOn w:val="Normal"/>
    <w:uiPriority w:val="34"/>
    <w:qFormat/>
    <w:rsid w:val="000A4542"/>
    <w:pPr>
      <w:ind w:left="720"/>
      <w:contextualSpacing/>
    </w:pPr>
  </w:style>
  <w:style w:type="paragraph" w:styleId="NoSpacing">
    <w:name w:val="No Spacing"/>
    <w:uiPriority w:val="1"/>
    <w:qFormat/>
    <w:rsid w:val="00AD3F00"/>
    <w:pPr>
      <w:spacing w:after="0" w:line="240" w:lineRule="auto"/>
      <w:jc w:val="both"/>
    </w:pPr>
    <w:rPr>
      <w:rFonts w:ascii="Arial" w:hAnsi="Arial"/>
      <w:sz w:val="24"/>
    </w:rPr>
  </w:style>
  <w:style w:type="paragraph" w:styleId="TOCHeading">
    <w:name w:val="TOC Heading"/>
    <w:basedOn w:val="Heading1"/>
    <w:next w:val="Normal"/>
    <w:uiPriority w:val="39"/>
    <w:unhideWhenUsed/>
    <w:qFormat/>
    <w:rsid w:val="00AE3123"/>
    <w:pPr>
      <w:spacing w:after="0" w:line="259" w:lineRule="auto"/>
      <w:jc w:val="left"/>
      <w:outlineLvl w:val="9"/>
    </w:pPr>
    <w:rPr>
      <w:rFonts w:asciiTheme="majorHAnsi" w:hAnsiTheme="majorHAnsi"/>
      <w:b w:val="0"/>
      <w:bCs w:val="0"/>
      <w:color w:val="365F91" w:themeColor="accent1" w:themeShade="BF"/>
      <w:szCs w:val="32"/>
      <w:lang w:val="en-GB" w:eastAsia="en-GB" w:bidi="bn-BD"/>
    </w:rPr>
  </w:style>
  <w:style w:type="paragraph" w:styleId="TOC1">
    <w:name w:val="toc 1"/>
    <w:basedOn w:val="Normal"/>
    <w:next w:val="Normal"/>
    <w:autoRedefine/>
    <w:uiPriority w:val="39"/>
    <w:unhideWhenUsed/>
    <w:rsid w:val="00AE3123"/>
    <w:pPr>
      <w:spacing w:after="100"/>
    </w:pPr>
  </w:style>
  <w:style w:type="character" w:styleId="Hyperlink">
    <w:name w:val="Hyperlink"/>
    <w:basedOn w:val="DefaultParagraphFont"/>
    <w:uiPriority w:val="99"/>
    <w:unhideWhenUsed/>
    <w:rsid w:val="00AE31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680BB-44BC-4A84-AC5A-30912A87A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12</Pages>
  <Words>3166</Words>
  <Characters>18051</Characters>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Printed>2025-10-17T08:00:00Z</cp:lastPrinted>
  <dcterms:created xsi:type="dcterms:W3CDTF">2025-10-16T19:43:00Z</dcterms:created>
  <dcterms:modified xsi:type="dcterms:W3CDTF">2025-10-17T08:02:00Z</dcterms:modified>
</cp:coreProperties>
</file>