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BD035" w14:textId="77777777" w:rsidR="00067197" w:rsidRDefault="0091651D">
      <w:pPr>
        <w:pStyle w:val="1"/>
      </w:pPr>
      <w:r>
        <w:t>LCLM4005 – Task 2 Preparation (Updated Version)</w:t>
      </w:r>
    </w:p>
    <w:p w14:paraId="1D7F7492" w14:textId="77777777" w:rsidR="00067197" w:rsidRDefault="0091651D">
      <w:pPr>
        <w:pStyle w:val="21"/>
      </w:pPr>
      <w:r>
        <w:t>Skills – Key Skills Required and Similarities</w:t>
      </w:r>
    </w:p>
    <w:tbl>
      <w:tblPr>
        <w:tblW w:w="0" w:type="auto"/>
        <w:tblLook w:val="04A0" w:firstRow="1" w:lastRow="0" w:firstColumn="1" w:lastColumn="0" w:noHBand="0" w:noVBand="1"/>
      </w:tblPr>
      <w:tblGrid>
        <w:gridCol w:w="1728"/>
        <w:gridCol w:w="1728"/>
        <w:gridCol w:w="1728"/>
        <w:gridCol w:w="1728"/>
        <w:gridCol w:w="1728"/>
      </w:tblGrid>
      <w:tr w:rsidR="00067197" w14:paraId="7250820C" w14:textId="77777777">
        <w:tc>
          <w:tcPr>
            <w:tcW w:w="1728" w:type="dxa"/>
          </w:tcPr>
          <w:p w14:paraId="3DA7CD6C" w14:textId="77777777" w:rsidR="00067197" w:rsidRDefault="0091651D">
            <w:r>
              <w:t>Skills</w:t>
            </w:r>
          </w:p>
        </w:tc>
        <w:tc>
          <w:tcPr>
            <w:tcW w:w="1728" w:type="dxa"/>
          </w:tcPr>
          <w:p w14:paraId="69806D8A" w14:textId="77777777" w:rsidR="00067197" w:rsidRDefault="0091651D">
            <w:r>
              <w:t>Site Supervisor</w:t>
            </w:r>
          </w:p>
        </w:tc>
        <w:tc>
          <w:tcPr>
            <w:tcW w:w="1728" w:type="dxa"/>
          </w:tcPr>
          <w:p w14:paraId="7EF74802" w14:textId="77777777" w:rsidR="00067197" w:rsidRDefault="0091651D">
            <w:r>
              <w:t>Electric Site Supervisor</w:t>
            </w:r>
          </w:p>
        </w:tc>
        <w:tc>
          <w:tcPr>
            <w:tcW w:w="1728" w:type="dxa"/>
          </w:tcPr>
          <w:p w14:paraId="6F925EBF" w14:textId="77777777" w:rsidR="00067197" w:rsidRDefault="0091651D">
            <w:r>
              <w:t>Façade Supervisor</w:t>
            </w:r>
          </w:p>
        </w:tc>
        <w:tc>
          <w:tcPr>
            <w:tcW w:w="1728" w:type="dxa"/>
          </w:tcPr>
          <w:p w14:paraId="5D49C67D" w14:textId="77777777" w:rsidR="00067197" w:rsidRDefault="0091651D">
            <w:r>
              <w:t>Carpenter Supervisor</w:t>
            </w:r>
          </w:p>
        </w:tc>
      </w:tr>
      <w:tr w:rsidR="00067197" w14:paraId="3F4AB6F8" w14:textId="77777777">
        <w:tc>
          <w:tcPr>
            <w:tcW w:w="1728" w:type="dxa"/>
          </w:tcPr>
          <w:p w14:paraId="159A01FE" w14:textId="77777777" w:rsidR="00067197" w:rsidRDefault="0091651D">
            <w:r>
              <w:t>Communication &amp; Team Coordination</w:t>
            </w:r>
          </w:p>
        </w:tc>
        <w:tc>
          <w:tcPr>
            <w:tcW w:w="1728" w:type="dxa"/>
          </w:tcPr>
          <w:p w14:paraId="504B3BDF" w14:textId="77777777" w:rsidR="00067197" w:rsidRDefault="0091651D">
            <w:r>
              <w:t>Daily briefings, coordinating trades, reporting issues</w:t>
            </w:r>
          </w:p>
        </w:tc>
        <w:tc>
          <w:tcPr>
            <w:tcW w:w="1728" w:type="dxa"/>
          </w:tcPr>
          <w:p w14:paraId="7144C89A" w14:textId="77777777" w:rsidR="00067197" w:rsidRDefault="0091651D">
            <w:r>
              <w:t>Coordinating electricians, communicating with contractor, reporting electrical issues</w:t>
            </w:r>
          </w:p>
        </w:tc>
        <w:tc>
          <w:tcPr>
            <w:tcW w:w="1728" w:type="dxa"/>
          </w:tcPr>
          <w:p w14:paraId="76D0C00A" w14:textId="77777777" w:rsidR="00067197" w:rsidRDefault="0091651D">
            <w:r>
              <w:t>Coordinating façade installation teams</w:t>
            </w:r>
          </w:p>
        </w:tc>
        <w:tc>
          <w:tcPr>
            <w:tcW w:w="1728" w:type="dxa"/>
          </w:tcPr>
          <w:p w14:paraId="416448D4" w14:textId="77777777" w:rsidR="00067197" w:rsidRDefault="0091651D">
            <w:r>
              <w:t>Giving instructions, coordinating carpentry workers</w:t>
            </w:r>
          </w:p>
        </w:tc>
      </w:tr>
      <w:tr w:rsidR="00067197" w14:paraId="024D22C3" w14:textId="77777777">
        <w:tc>
          <w:tcPr>
            <w:tcW w:w="1728" w:type="dxa"/>
          </w:tcPr>
          <w:p w14:paraId="305A2CA6" w14:textId="77777777" w:rsidR="00067197" w:rsidRDefault="0091651D">
            <w:r>
              <w:t>Health &amp; Safety Management</w:t>
            </w:r>
          </w:p>
        </w:tc>
        <w:tc>
          <w:tcPr>
            <w:tcW w:w="1728" w:type="dxa"/>
          </w:tcPr>
          <w:p w14:paraId="0E6FAD01" w14:textId="77777777" w:rsidR="00067197" w:rsidRDefault="0091651D">
            <w:r>
              <w:t>Ensuring site compliance, toolbox talks</w:t>
            </w:r>
          </w:p>
        </w:tc>
        <w:tc>
          <w:tcPr>
            <w:tcW w:w="1728" w:type="dxa"/>
          </w:tcPr>
          <w:p w14:paraId="6D4CCAE3" w14:textId="77777777" w:rsidR="00067197" w:rsidRDefault="0091651D">
            <w:r>
              <w:t>Ensuring electrical safety, lock-out/tag-out procedures</w:t>
            </w:r>
          </w:p>
        </w:tc>
        <w:tc>
          <w:tcPr>
            <w:tcW w:w="1728" w:type="dxa"/>
          </w:tcPr>
          <w:p w14:paraId="36106A44" w14:textId="77777777" w:rsidR="00067197" w:rsidRDefault="0091651D">
            <w:r>
              <w:t>Monitoring safe installation of façade systems</w:t>
            </w:r>
          </w:p>
        </w:tc>
        <w:tc>
          <w:tcPr>
            <w:tcW w:w="1728" w:type="dxa"/>
          </w:tcPr>
          <w:p w14:paraId="2EC979A9" w14:textId="77777777" w:rsidR="00067197" w:rsidRDefault="0091651D">
            <w:r>
              <w:t>Ensuring carpentry work meets safety standards</w:t>
            </w:r>
          </w:p>
        </w:tc>
      </w:tr>
      <w:tr w:rsidR="00067197" w14:paraId="7C6D8F6F" w14:textId="77777777">
        <w:tc>
          <w:tcPr>
            <w:tcW w:w="1728" w:type="dxa"/>
          </w:tcPr>
          <w:p w14:paraId="643B4890" w14:textId="77777777" w:rsidR="00067197" w:rsidRDefault="0091651D">
            <w:r>
              <w:t>Problem-Solving</w:t>
            </w:r>
          </w:p>
        </w:tc>
        <w:tc>
          <w:tcPr>
            <w:tcW w:w="1728" w:type="dxa"/>
          </w:tcPr>
          <w:p w14:paraId="515B9F38" w14:textId="77777777" w:rsidR="00067197" w:rsidRDefault="0091651D">
            <w:r>
              <w:t>Resolving on-site issues quickly</w:t>
            </w:r>
          </w:p>
        </w:tc>
        <w:tc>
          <w:tcPr>
            <w:tcW w:w="1728" w:type="dxa"/>
          </w:tcPr>
          <w:p w14:paraId="42F80F32" w14:textId="77777777" w:rsidR="00067197" w:rsidRDefault="0091651D">
            <w:r>
              <w:t>Diagnosing electrical faults, resolving wiring conflicts</w:t>
            </w:r>
          </w:p>
        </w:tc>
        <w:tc>
          <w:tcPr>
            <w:tcW w:w="1728" w:type="dxa"/>
          </w:tcPr>
          <w:p w14:paraId="416BC190" w14:textId="77777777" w:rsidR="00067197" w:rsidRDefault="0091651D">
            <w:r>
              <w:t>Fixing installation issues, clashes, delays</w:t>
            </w:r>
          </w:p>
        </w:tc>
        <w:tc>
          <w:tcPr>
            <w:tcW w:w="1728" w:type="dxa"/>
          </w:tcPr>
          <w:p w14:paraId="5DED8754" w14:textId="77777777" w:rsidR="00067197" w:rsidRDefault="0091651D">
            <w:r>
              <w:t>Solving carpentry-related technical problems</w:t>
            </w:r>
          </w:p>
        </w:tc>
      </w:tr>
    </w:tbl>
    <w:p w14:paraId="12248113" w14:textId="77777777" w:rsidR="00067197" w:rsidRDefault="0091651D">
      <w:pPr>
        <w:pStyle w:val="21"/>
      </w:pPr>
      <w:r>
        <w:t>Knowledge – Key Knowledge Required and Similarities</w:t>
      </w:r>
    </w:p>
    <w:tbl>
      <w:tblPr>
        <w:tblW w:w="0" w:type="auto"/>
        <w:tblLook w:val="04A0" w:firstRow="1" w:lastRow="0" w:firstColumn="1" w:lastColumn="0" w:noHBand="0" w:noVBand="1"/>
      </w:tblPr>
      <w:tblGrid>
        <w:gridCol w:w="1728"/>
        <w:gridCol w:w="1728"/>
        <w:gridCol w:w="1728"/>
        <w:gridCol w:w="1728"/>
        <w:gridCol w:w="1728"/>
      </w:tblGrid>
      <w:tr w:rsidR="00067197" w14:paraId="2CE56844" w14:textId="77777777">
        <w:tc>
          <w:tcPr>
            <w:tcW w:w="1728" w:type="dxa"/>
          </w:tcPr>
          <w:p w14:paraId="1D787106" w14:textId="77777777" w:rsidR="00067197" w:rsidRDefault="0091651D">
            <w:r>
              <w:t>Knowledge</w:t>
            </w:r>
          </w:p>
        </w:tc>
        <w:tc>
          <w:tcPr>
            <w:tcW w:w="1728" w:type="dxa"/>
          </w:tcPr>
          <w:p w14:paraId="3094B2B8" w14:textId="77777777" w:rsidR="00067197" w:rsidRDefault="0091651D">
            <w:r>
              <w:t>Site Supervisor</w:t>
            </w:r>
          </w:p>
        </w:tc>
        <w:tc>
          <w:tcPr>
            <w:tcW w:w="1728" w:type="dxa"/>
          </w:tcPr>
          <w:p w14:paraId="539917E1" w14:textId="77777777" w:rsidR="00067197" w:rsidRDefault="0091651D">
            <w:r>
              <w:t>Electric Site Supervisor</w:t>
            </w:r>
          </w:p>
        </w:tc>
        <w:tc>
          <w:tcPr>
            <w:tcW w:w="1728" w:type="dxa"/>
          </w:tcPr>
          <w:p w14:paraId="3336072E" w14:textId="77777777" w:rsidR="00067197" w:rsidRDefault="0091651D">
            <w:r>
              <w:t>Façade Supervisor</w:t>
            </w:r>
          </w:p>
        </w:tc>
        <w:tc>
          <w:tcPr>
            <w:tcW w:w="1728" w:type="dxa"/>
          </w:tcPr>
          <w:p w14:paraId="3ABE2D87" w14:textId="77777777" w:rsidR="00067197" w:rsidRDefault="0091651D">
            <w:r>
              <w:t>Carpenter Supervisor</w:t>
            </w:r>
          </w:p>
        </w:tc>
      </w:tr>
      <w:tr w:rsidR="00067197" w14:paraId="16D817BD" w14:textId="77777777">
        <w:tc>
          <w:tcPr>
            <w:tcW w:w="1728" w:type="dxa"/>
          </w:tcPr>
          <w:p w14:paraId="77DDB278" w14:textId="77777777" w:rsidR="00067197" w:rsidRDefault="0091651D">
            <w:r>
              <w:t>Construction Processes &amp; Site Operations</w:t>
            </w:r>
          </w:p>
        </w:tc>
        <w:tc>
          <w:tcPr>
            <w:tcW w:w="1728" w:type="dxa"/>
          </w:tcPr>
          <w:p w14:paraId="0F14A786" w14:textId="77777777" w:rsidR="00067197" w:rsidRDefault="0091651D">
            <w:r>
              <w:t>Understanding site workflow, sequencing</w:t>
            </w:r>
          </w:p>
        </w:tc>
        <w:tc>
          <w:tcPr>
            <w:tcW w:w="1728" w:type="dxa"/>
          </w:tcPr>
          <w:p w14:paraId="266B71CF" w14:textId="77777777" w:rsidR="00067197" w:rsidRDefault="0091651D">
            <w:r>
              <w:t>Electrical installation processes, cable routing, testing &amp; commissioning</w:t>
            </w:r>
          </w:p>
        </w:tc>
        <w:tc>
          <w:tcPr>
            <w:tcW w:w="1728" w:type="dxa"/>
          </w:tcPr>
          <w:p w14:paraId="02F9D989" w14:textId="77777777" w:rsidR="00067197" w:rsidRDefault="0091651D">
            <w:r>
              <w:t>Understanding façade installation sequence</w:t>
            </w:r>
          </w:p>
        </w:tc>
        <w:tc>
          <w:tcPr>
            <w:tcW w:w="1728" w:type="dxa"/>
          </w:tcPr>
          <w:p w14:paraId="461B0D40" w14:textId="77777777" w:rsidR="00067197" w:rsidRDefault="0091651D">
            <w:r>
              <w:t>Understanding carpentry processes and structural requirements</w:t>
            </w:r>
          </w:p>
        </w:tc>
      </w:tr>
      <w:tr w:rsidR="00067197" w14:paraId="46277B21" w14:textId="77777777">
        <w:tc>
          <w:tcPr>
            <w:tcW w:w="1728" w:type="dxa"/>
          </w:tcPr>
          <w:p w14:paraId="7B135CB6" w14:textId="77777777" w:rsidR="00067197" w:rsidRDefault="0091651D">
            <w:r>
              <w:t>Health &amp; Safety Legislation</w:t>
            </w:r>
          </w:p>
        </w:tc>
        <w:tc>
          <w:tcPr>
            <w:tcW w:w="1728" w:type="dxa"/>
          </w:tcPr>
          <w:p w14:paraId="30D8B505" w14:textId="77777777" w:rsidR="00067197" w:rsidRDefault="0091651D">
            <w:r>
              <w:t>CDM, RAMS, PPE rules, site safety procedures</w:t>
            </w:r>
          </w:p>
        </w:tc>
        <w:tc>
          <w:tcPr>
            <w:tcW w:w="1728" w:type="dxa"/>
          </w:tcPr>
          <w:p w14:paraId="04A540E2" w14:textId="77777777" w:rsidR="00067197" w:rsidRDefault="0091651D">
            <w:r>
              <w:t>Electrical regulations (BS 7671), isolation procedures</w:t>
            </w:r>
          </w:p>
        </w:tc>
        <w:tc>
          <w:tcPr>
            <w:tcW w:w="1728" w:type="dxa"/>
          </w:tcPr>
          <w:p w14:paraId="52B6DD31" w14:textId="77777777" w:rsidR="00067197" w:rsidRDefault="0091651D">
            <w:r>
              <w:t>Safety standards for façade works</w:t>
            </w:r>
          </w:p>
        </w:tc>
        <w:tc>
          <w:tcPr>
            <w:tcW w:w="1728" w:type="dxa"/>
          </w:tcPr>
          <w:p w14:paraId="4C507864" w14:textId="77777777" w:rsidR="00067197" w:rsidRDefault="0091651D">
            <w:r>
              <w:t>Safety standards for carpentry tools and materials</w:t>
            </w:r>
          </w:p>
        </w:tc>
      </w:tr>
      <w:tr w:rsidR="00067197" w14:paraId="3C8C952B" w14:textId="77777777">
        <w:tc>
          <w:tcPr>
            <w:tcW w:w="1728" w:type="dxa"/>
          </w:tcPr>
          <w:p w14:paraId="73AB82EB" w14:textId="77777777" w:rsidR="00067197" w:rsidRDefault="0091651D">
            <w:r>
              <w:t>Reading Technical Drawings</w:t>
            </w:r>
          </w:p>
        </w:tc>
        <w:tc>
          <w:tcPr>
            <w:tcW w:w="1728" w:type="dxa"/>
          </w:tcPr>
          <w:p w14:paraId="15CA5AB9" w14:textId="77777777" w:rsidR="00067197" w:rsidRDefault="0091651D">
            <w:r>
              <w:t>Site drawings, method statements</w:t>
            </w:r>
          </w:p>
        </w:tc>
        <w:tc>
          <w:tcPr>
            <w:tcW w:w="1728" w:type="dxa"/>
          </w:tcPr>
          <w:p w14:paraId="0F072D86" w14:textId="77777777" w:rsidR="00067197" w:rsidRDefault="0091651D">
            <w:r>
              <w:t>Electrical schematics, wiring diagrams, load schedules</w:t>
            </w:r>
          </w:p>
        </w:tc>
        <w:tc>
          <w:tcPr>
            <w:tcW w:w="1728" w:type="dxa"/>
          </w:tcPr>
          <w:p w14:paraId="216A17A4" w14:textId="77777777" w:rsidR="00067197" w:rsidRDefault="0091651D">
            <w:r>
              <w:t>Façade system drawings and details</w:t>
            </w:r>
          </w:p>
        </w:tc>
        <w:tc>
          <w:tcPr>
            <w:tcW w:w="1728" w:type="dxa"/>
          </w:tcPr>
          <w:p w14:paraId="7E19BDA0" w14:textId="77777777" w:rsidR="00067197" w:rsidRDefault="0091651D">
            <w:r>
              <w:t>Carpentry shop drawings, plans, measurements</w:t>
            </w:r>
          </w:p>
        </w:tc>
      </w:tr>
    </w:tbl>
    <w:p w14:paraId="784357A0" w14:textId="77777777" w:rsidR="00067197" w:rsidRDefault="0091651D">
      <w:pPr>
        <w:pStyle w:val="21"/>
      </w:pPr>
      <w:r>
        <w:t>SWOT Analysis – Task 2 (Updated for 4 Roles)</w:t>
      </w:r>
    </w:p>
    <w:p w14:paraId="4A85A07E" w14:textId="77777777" w:rsidR="00067197" w:rsidRDefault="0091651D">
      <w:pPr>
        <w:pStyle w:val="31"/>
      </w:pPr>
      <w:r>
        <w:t>Strengths</w:t>
      </w:r>
    </w:p>
    <w:p w14:paraId="036AD5EC" w14:textId="77777777" w:rsidR="00067197" w:rsidRDefault="0091651D">
      <w:r>
        <w:t>• Strong leadership and supervision skills across all roles</w:t>
      </w:r>
      <w:r>
        <w:br/>
        <w:t>• Knowledge of safety regulations (including BS 7671 for electrical supervisors)</w:t>
      </w:r>
      <w:r>
        <w:br/>
        <w:t>• Effective communication and team coordination abilities</w:t>
      </w:r>
      <w:r>
        <w:br/>
        <w:t>• Technical understanding of construction, electrical, façade and carpentry processes</w:t>
      </w:r>
    </w:p>
    <w:p w14:paraId="349D7189" w14:textId="77777777" w:rsidR="00067197" w:rsidRDefault="0091651D">
      <w:pPr>
        <w:pStyle w:val="31"/>
      </w:pPr>
      <w:r>
        <w:t>Weaknesses</w:t>
      </w:r>
    </w:p>
    <w:p w14:paraId="17197475" w14:textId="77777777" w:rsidR="00067197" w:rsidRDefault="0091651D">
      <w:r>
        <w:t>• High stress due to deadlines and risk management</w:t>
      </w:r>
      <w:r>
        <w:br/>
        <w:t>• Dependence on subcontractor performance and supply chains</w:t>
      </w:r>
      <w:r>
        <w:br/>
        <w:t>• Need for continuous upskilling due to new electrical and construction technologies</w:t>
      </w:r>
      <w:r>
        <w:br/>
        <w:t>• Limited control over external delays</w:t>
      </w:r>
    </w:p>
    <w:p w14:paraId="46955E42" w14:textId="77777777" w:rsidR="00067197" w:rsidRDefault="0091651D">
      <w:pPr>
        <w:pStyle w:val="31"/>
      </w:pPr>
      <w:r>
        <w:t>Opportunities</w:t>
      </w:r>
    </w:p>
    <w:p w14:paraId="6B4DD4D4" w14:textId="77777777" w:rsidR="00067197" w:rsidRDefault="0091651D">
      <w:r>
        <w:t>• Career progression into senior site or project management roles</w:t>
      </w:r>
      <w:r>
        <w:br/>
        <w:t>• Growing demand for safety-focused supervisors, especially in electrical compliance</w:t>
      </w:r>
      <w:r>
        <w:br/>
        <w:t>• Ability to specialise in façade, electrical, or carpentry systems</w:t>
      </w:r>
      <w:r>
        <w:br/>
        <w:t>• Expansion in construction and remediation sectors</w:t>
      </w:r>
    </w:p>
    <w:p w14:paraId="23EAB477" w14:textId="77777777" w:rsidR="00067197" w:rsidRDefault="0091651D">
      <w:pPr>
        <w:pStyle w:val="31"/>
      </w:pPr>
      <w:r>
        <w:t>Threats</w:t>
      </w:r>
    </w:p>
    <w:p w14:paraId="7E19FED6" w14:textId="77777777" w:rsidR="00067197" w:rsidRDefault="0091651D">
      <w:r>
        <w:t>• Economic downturn affecting project budgets</w:t>
      </w:r>
      <w:r>
        <w:br/>
        <w:t>• Increased electrical and construction regulatory requirements</w:t>
      </w:r>
      <w:r>
        <w:br/>
        <w:t>• Skilled labour shortages in electrical and façade disciplines</w:t>
      </w:r>
      <w:r>
        <w:br/>
        <w:t>• Competition from experienced supervisors</w:t>
      </w:r>
    </w:p>
    <w:p>
      <w:r>
        <w:br w:type="page"/>
      </w:r>
    </w:p>
    <w:p>
      <w:pPr>
        <w:pStyle w:val="1"/>
      </w:pPr>
      <w:r>
        <w:t>Task 3: Application of Skills, Knowledge and Employability Development</w:t>
      </w:r>
    </w:p>
    <w:p>
      <w:r>
        <w:br/>
        <w:t>This task evaluates how the skills and knowledge identified in Task 2 are applied in real construction site environments and how they contribute to employability and long-term career development within supervisory roles.</w:t>
      </w:r>
    </w:p>
    <w:p>
      <w:r>
        <w:t>Application of Skills in the Workplace</w:t>
      </w:r>
    </w:p>
    <w:p>
      <w:r>
        <w:t>Communication and team coordination are essential skills for all supervisory roles within the construction industry. Site Supervisors and Electric Site Supervisors use daily briefings, clear instructions, and regular communication with subcontractors to ensure that work is completed safely and on time. Effective communication reduces misunderstandings and improves overall site productivity (CIOB, 2023).</w:t>
      </w:r>
    </w:p>
    <w:p>
      <w:r>
        <w:t>Health and Safety management is a core responsibility across all supervisory roles. Supervisors must ensure compliance with the Construction (Design and Management) Regulations 2015 by conducting toolbox talks, monitoring site activities, and enforcing the use of personal protective equipment. Electric Site Supervisors apply additional specialist knowledge, including electrical isolation procedures and compliance with BS 7671 wiring regulations, to minimise the risk of electrical accidents (HSE, 2015; IET, 2022).</w:t>
      </w:r>
    </w:p>
    <w:p>
      <w:r>
        <w:t>Problem-solving skills are regularly applied when unexpected issues arise on site, such as material delays, design clashes, or technical faults. Façade Supervisors must resolve installation issues to avoid delays, while Carpenter Supervisors address inaccuracies in measurements or material defects. The ability to solve problems quickly supports effective decision-making under pressure and is highly valued by employers (CIPD, 2023).</w:t>
      </w:r>
    </w:p>
    <w:p>
      <w:r>
        <w:t>Application of Knowledge to Professional Practice</w:t>
      </w:r>
    </w:p>
    <w:p>
      <w:r>
        <w:t>Supervisors must have strong knowledge of construction processes and the ability to interpret technical drawings and method statements. Accurate reading of drawings allows supervisors to plan work sequences correctly and prevent costly errors or rework. This knowledge is considered essential for effective site supervision and project coordination (Chudley and Greeno, 2020).</w:t>
      </w:r>
    </w:p>
    <w:p>
      <w:r>
        <w:t>Knowledge of health and safety legislation ensures that supervisors operate in compliance with legal requirements and industry standards. Understanding CDM regulations and role-specific safety rules enables supervisors to manage risks effectively and protect both workers and the public (HSE, 2015).</w:t>
      </w:r>
    </w:p>
    <w:p>
      <w:r>
        <w:t>Employability and Career Development</w:t>
      </w:r>
    </w:p>
    <w:p>
      <w:r>
        <w:t>The combination of transferable skills, such as communication and leadership, with technical and regulatory knowledge significantly enhances employability within the construction sector. Employers seek supervisors who can manage teams, maintain safety standards, and adapt to changing site conditions (CIPD, 2023).</w:t>
      </w:r>
    </w:p>
    <w:p>
      <w:r>
        <w:t>Continuous professional development (CPD) plays a key role in career progression. Supervisors can improve their employability by obtaining qualifications such as SMSTS, SSSTS, CSCS or ECS cards, and specialist electrical certifications. Ongoing training ensures that supervisors remain competent and compliant with evolving legislation and industry expectations (CIOB, 2023).</w:t>
      </w:r>
    </w:p>
    <w:p>
      <w:r>
        <w:t>In conclusion, the skills and knowledge identified in Task 2 are directly applied in practical site environments and provide a strong foundation for employability and progression into senior supervisory or project management roles.</w:t>
        <w:br/>
      </w:r>
    </w:p>
    <w:p>
      <w:pPr>
        <w:pStyle w:val="21"/>
      </w:pPr>
      <w:r>
        <w:t>References</w:t>
      </w:r>
    </w:p>
    <w:p>
      <w:r>
        <w:t>CIPD (2023) Employability and skills in the construction industry. London: Chartered Institute of Personnel and Development.</w:t>
      </w:r>
    </w:p>
    <w:p>
      <w:r>
        <w:t>Chudley, R. and Greeno, R. (2020) Building Construction Handbook. 12th edn. London: Routledge.</w:t>
      </w:r>
    </w:p>
    <w:p>
      <w:r>
        <w:t>CIOB (2023) Code of Practice for Site Supervisors. Ascot: Chartered Institute of Building.</w:t>
      </w:r>
    </w:p>
    <w:p>
      <w:r>
        <w:t>HSE (2015) Managing health and safety in construction (CDM Regulations 2015). Health and Safety Executive.</w:t>
      </w:r>
    </w:p>
    <w:p>
      <w:r>
        <w:t>IET (2022) BS 7671: Requirements for Electrical Installations (18th Edition). London: Institution of Engineering and Technology.</w:t>
      </w:r>
    </w:p>
    <w:sectPr w:rsidR="0006719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num w:numId="1" w16cid:durableId="111167625">
    <w:abstractNumId w:val="8"/>
  </w:num>
  <w:num w:numId="2" w16cid:durableId="1337614141">
    <w:abstractNumId w:val="6"/>
  </w:num>
  <w:num w:numId="3" w16cid:durableId="342048045">
    <w:abstractNumId w:val="5"/>
  </w:num>
  <w:num w:numId="4" w16cid:durableId="340163300">
    <w:abstractNumId w:val="4"/>
  </w:num>
  <w:num w:numId="5" w16cid:durableId="1436899437">
    <w:abstractNumId w:val="7"/>
  </w:num>
  <w:num w:numId="6" w16cid:durableId="13699276">
    <w:abstractNumId w:val="3"/>
  </w:num>
  <w:num w:numId="7" w16cid:durableId="1224753626">
    <w:abstractNumId w:val="2"/>
  </w:num>
  <w:num w:numId="8" w16cid:durableId="1284994661">
    <w:abstractNumId w:val="1"/>
  </w:num>
  <w:num w:numId="9" w16cid:durableId="1715809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7197"/>
    <w:rsid w:val="0015074B"/>
    <w:rsid w:val="0029639D"/>
    <w:rsid w:val="00326F90"/>
    <w:rsid w:val="00767C21"/>
    <w:rsid w:val="0091651D"/>
    <w:rsid w:val="00AA1D8D"/>
    <w:rsid w:val="00B33A99"/>
    <w:rsid w:val="00B47730"/>
    <w:rsid w:val="00CB0664"/>
    <w:rsid w:val="00D13E3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6DEAB7"/>
  <w14:defaultImageDpi w14:val="300"/>
  <w15:docId w15:val="{6AFE6E16-7719-6340-98A9-D7D39B32D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Верхний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Нижний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оловок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оловок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оловок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Заголовок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Подзаголовок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Основной текст Знак"/>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Основной текст 2 Знак"/>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Основной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макроса Знак"/>
    <w:basedOn w:val="a2"/>
    <w:link w:val="af3"/>
    <w:uiPriority w:val="99"/>
    <w:rsid w:val="0029639D"/>
    <w:rPr>
      <w:rFonts w:ascii="Courier" w:hAnsi="Courier"/>
      <w:sz w:val="20"/>
      <w:szCs w:val="20"/>
    </w:rPr>
  </w:style>
  <w:style w:type="paragraph" w:styleId="27">
    <w:name w:val="Quote"/>
    <w:basedOn w:val="a1"/>
    <w:next w:val="a1"/>
    <w:link w:val="28"/>
    <w:uiPriority w:val="29"/>
    <w:qFormat/>
    <w:rsid w:val="00FC693F"/>
    <w:rPr>
      <w:i/>
      <w:iCs/>
      <w:color w:val="000000" w:themeColor="text1"/>
    </w:rPr>
  </w:style>
  <w:style w:type="character" w:customStyle="1" w:styleId="28">
    <w:name w:val="Цитата 2 Знак"/>
    <w:basedOn w:val="a2"/>
    <w:link w:val="27"/>
    <w:uiPriority w:val="29"/>
    <w:rsid w:val="00FC693F"/>
    <w:rPr>
      <w:i/>
      <w:iCs/>
      <w:color w:val="000000" w:themeColor="text1"/>
    </w:rPr>
  </w:style>
  <w:style w:type="character" w:customStyle="1" w:styleId="40">
    <w:name w:val="Заголовок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оловок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оловок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оловок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оловок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оловок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5">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6">
    <w:name w:val="Strong"/>
    <w:basedOn w:val="a2"/>
    <w:uiPriority w:val="22"/>
    <w:qFormat/>
    <w:rsid w:val="00FC693F"/>
    <w:rPr>
      <w:b/>
      <w:bCs/>
    </w:rPr>
  </w:style>
  <w:style w:type="character" w:styleId="af7">
    <w:name w:val="Emphasis"/>
    <w:basedOn w:val="a2"/>
    <w:uiPriority w:val="20"/>
    <w:qFormat/>
    <w:rsid w:val="00FC693F"/>
    <w:rPr>
      <w:i/>
      <w:iCs/>
    </w:rPr>
  </w:style>
  <w:style w:type="paragraph" w:styleId="af8">
    <w:name w:val="Intense Quote"/>
    <w:basedOn w:val="a1"/>
    <w:next w:val="a1"/>
    <w:link w:val="af9"/>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9">
    <w:name w:val="Выделенная цитата Знак"/>
    <w:basedOn w:val="a2"/>
    <w:link w:val="af8"/>
    <w:uiPriority w:val="30"/>
    <w:rsid w:val="00FC693F"/>
    <w:rPr>
      <w:b/>
      <w:bCs/>
      <w:i/>
      <w:iCs/>
      <w:color w:val="4F81BD" w:themeColor="accent1"/>
    </w:rPr>
  </w:style>
  <w:style w:type="character" w:styleId="afa">
    <w:name w:val="Subtle Emphasis"/>
    <w:basedOn w:val="a2"/>
    <w:uiPriority w:val="19"/>
    <w:qFormat/>
    <w:rsid w:val="00FC693F"/>
    <w:rPr>
      <w:i/>
      <w:iCs/>
      <w:color w:val="808080" w:themeColor="text1" w:themeTint="7F"/>
    </w:rPr>
  </w:style>
  <w:style w:type="character" w:styleId="afb">
    <w:name w:val="Intense Emphasis"/>
    <w:basedOn w:val="a2"/>
    <w:uiPriority w:val="21"/>
    <w:qFormat/>
    <w:rsid w:val="00FC693F"/>
    <w:rPr>
      <w:b/>
      <w:bCs/>
      <w:i/>
      <w:iCs/>
      <w:color w:val="4F81BD" w:themeColor="accent1"/>
    </w:rPr>
  </w:style>
  <w:style w:type="character" w:styleId="afc">
    <w:name w:val="Subtle Reference"/>
    <w:basedOn w:val="a2"/>
    <w:uiPriority w:val="31"/>
    <w:qFormat/>
    <w:rsid w:val="00FC693F"/>
    <w:rPr>
      <w:smallCaps/>
      <w:color w:val="C0504D" w:themeColor="accent2"/>
      <w:u w:val="single"/>
    </w:rPr>
  </w:style>
  <w:style w:type="character" w:styleId="afd">
    <w:name w:val="Intense Reference"/>
    <w:basedOn w:val="a2"/>
    <w:uiPriority w:val="32"/>
    <w:qFormat/>
    <w:rsid w:val="00FC693F"/>
    <w:rPr>
      <w:b/>
      <w:bCs/>
      <w:smallCaps/>
      <w:color w:val="C0504D" w:themeColor="accent2"/>
      <w:spacing w:val="5"/>
      <w:u w:val="single"/>
    </w:rPr>
  </w:style>
  <w:style w:type="character" w:styleId="afe">
    <w:name w:val="Book Title"/>
    <w:basedOn w:val="a2"/>
    <w:uiPriority w:val="33"/>
    <w:qFormat/>
    <w:rsid w:val="00FC693F"/>
    <w:rPr>
      <w:b/>
      <w:bCs/>
      <w:smallCaps/>
      <w:spacing w:val="5"/>
    </w:rPr>
  </w:style>
  <w:style w:type="paragraph" w:styleId="aff">
    <w:name w:val="TOC Heading"/>
    <w:basedOn w:val="1"/>
    <w:next w:val="a1"/>
    <w:uiPriority w:val="39"/>
    <w:semiHidden/>
    <w:unhideWhenUsed/>
    <w:qFormat/>
    <w:rsid w:val="00FC693F"/>
    <w:pPr>
      <w:outlineLvl w:val="9"/>
    </w:pPr>
  </w:style>
  <w:style w:type="table" w:styleId="aff0">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1">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2">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3">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9">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a">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b">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4">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5">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6">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7">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413</Words>
  <Characters>2360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 Taran</cp:lastModifiedBy>
  <cp:revision>2</cp:revision>
  <dcterms:created xsi:type="dcterms:W3CDTF">2025-12-16T19:33:00Z</dcterms:created>
  <dcterms:modified xsi:type="dcterms:W3CDTF">2025-12-16T19:33:00Z</dcterms:modified>
  <cp:category/>
</cp:coreProperties>
</file>