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F5546" w14:textId="77777777" w:rsidR="00715FC5" w:rsidRPr="006F204F" w:rsidRDefault="00715FC5" w:rsidP="00715FC5">
      <w:pPr>
        <w:jc w:val="center"/>
        <w:rPr>
          <w:b/>
          <w:bCs/>
          <w:sz w:val="32"/>
          <w:szCs w:val="32"/>
          <w:lang w:val="en-US"/>
        </w:rPr>
      </w:pPr>
      <w:r>
        <w:rPr>
          <w:noProof/>
          <w:lang w:val="en-US"/>
        </w:rPr>
        <w:drawing>
          <wp:inline distT="0" distB="0" distL="0" distR="0" wp14:anchorId="1DDB20A3" wp14:editId="7A7FD12C">
            <wp:extent cx="4743450" cy="1665410"/>
            <wp:effectExtent l="0" t="0" r="0" b="0"/>
            <wp:docPr id="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2048" cy="1668429"/>
                    </a:xfrm>
                    <a:prstGeom prst="rect">
                      <a:avLst/>
                    </a:prstGeom>
                    <a:noFill/>
                    <a:ln>
                      <a:noFill/>
                    </a:ln>
                  </pic:spPr>
                </pic:pic>
              </a:graphicData>
            </a:graphic>
          </wp:inline>
        </w:drawing>
      </w:r>
    </w:p>
    <w:p w14:paraId="0D2732F4" w14:textId="77777777" w:rsidR="00715FC5" w:rsidRPr="006F204F" w:rsidRDefault="00715FC5" w:rsidP="00715FC5">
      <w:pPr>
        <w:jc w:val="center"/>
        <w:rPr>
          <w:b/>
          <w:bCs/>
          <w:sz w:val="32"/>
          <w:szCs w:val="32"/>
          <w:lang w:val="en-US"/>
        </w:rPr>
      </w:pPr>
    </w:p>
    <w:p w14:paraId="33DA69EC" w14:textId="77777777" w:rsidR="00715FC5" w:rsidRPr="006F204F" w:rsidRDefault="00715FC5" w:rsidP="00715FC5">
      <w:pPr>
        <w:jc w:val="center"/>
        <w:rPr>
          <w:b/>
          <w:bCs/>
          <w:sz w:val="32"/>
          <w:szCs w:val="32"/>
          <w:lang w:val="en-US"/>
        </w:rPr>
      </w:pPr>
    </w:p>
    <w:p w14:paraId="5D1E4DD0" w14:textId="77777777" w:rsidR="00715FC5" w:rsidRPr="006F204F" w:rsidRDefault="00715FC5" w:rsidP="00715FC5">
      <w:pPr>
        <w:jc w:val="center"/>
        <w:rPr>
          <w:b/>
          <w:bCs/>
          <w:sz w:val="32"/>
          <w:szCs w:val="32"/>
          <w:lang w:val="en-US"/>
        </w:rPr>
      </w:pPr>
      <w:r w:rsidRPr="002102FC">
        <w:rPr>
          <w:b/>
          <w:bCs/>
          <w:sz w:val="32"/>
          <w:szCs w:val="32"/>
          <w:lang w:val="en-US"/>
        </w:rPr>
        <w:t xml:space="preserve">COMPONENT </w:t>
      </w:r>
      <w:proofErr w:type="gramStart"/>
      <w:r w:rsidRPr="002102FC">
        <w:rPr>
          <w:b/>
          <w:bCs/>
          <w:sz w:val="32"/>
          <w:szCs w:val="32"/>
          <w:lang w:val="en-US"/>
        </w:rPr>
        <w:t>1:PORTFOLIO</w:t>
      </w:r>
      <w:proofErr w:type="gramEnd"/>
      <w:r w:rsidRPr="002102FC">
        <w:rPr>
          <w:b/>
          <w:bCs/>
          <w:sz w:val="32"/>
          <w:szCs w:val="32"/>
          <w:lang w:val="en-US"/>
        </w:rPr>
        <w:t xml:space="preserve"> (POSTER &amp; ESSAY</w:t>
      </w:r>
      <w:r>
        <w:rPr>
          <w:b/>
          <w:bCs/>
          <w:sz w:val="32"/>
          <w:szCs w:val="32"/>
          <w:lang w:val="en-US"/>
        </w:rPr>
        <w:t>)</w:t>
      </w:r>
    </w:p>
    <w:p w14:paraId="6E9BFE8D" w14:textId="77777777" w:rsidR="00715FC5" w:rsidRPr="006F204F" w:rsidRDefault="00715FC5" w:rsidP="00715FC5">
      <w:pPr>
        <w:jc w:val="center"/>
        <w:rPr>
          <w:b/>
          <w:bCs/>
          <w:sz w:val="32"/>
          <w:szCs w:val="32"/>
          <w:lang w:val="en-US"/>
        </w:rPr>
      </w:pPr>
    </w:p>
    <w:p w14:paraId="718146D4" w14:textId="77777777" w:rsidR="00715FC5" w:rsidRDefault="00715FC5" w:rsidP="00715FC5">
      <w:pPr>
        <w:pStyle w:val="Normal2"/>
        <w:spacing w:line="360" w:lineRule="auto"/>
        <w:jc w:val="center"/>
        <w:rPr>
          <w:b/>
          <w:sz w:val="32"/>
          <w:szCs w:val="32"/>
          <w:lang w:val="en-GB"/>
        </w:rPr>
      </w:pPr>
    </w:p>
    <w:p w14:paraId="07872A88" w14:textId="77777777" w:rsidR="00715FC5" w:rsidRPr="00652CE0" w:rsidRDefault="00715FC5" w:rsidP="00715FC5">
      <w:pPr>
        <w:pStyle w:val="Normal2"/>
        <w:spacing w:line="360" w:lineRule="auto"/>
        <w:jc w:val="center"/>
        <w:rPr>
          <w:b/>
          <w:sz w:val="32"/>
          <w:szCs w:val="32"/>
          <w:lang w:val="en-GB"/>
        </w:rPr>
      </w:pPr>
      <w:r w:rsidRPr="00652CE0">
        <w:rPr>
          <w:b/>
          <w:sz w:val="32"/>
          <w:szCs w:val="32"/>
          <w:lang w:val="en-GB"/>
        </w:rPr>
        <w:t>LCHS4003</w:t>
      </w:r>
    </w:p>
    <w:p w14:paraId="67774C17" w14:textId="77777777" w:rsidR="00715FC5" w:rsidRDefault="00715FC5" w:rsidP="00715FC5">
      <w:pPr>
        <w:pStyle w:val="Normal2"/>
        <w:spacing w:line="360" w:lineRule="auto"/>
        <w:jc w:val="center"/>
        <w:rPr>
          <w:b/>
          <w:sz w:val="32"/>
          <w:szCs w:val="32"/>
          <w:lang w:val="en-GB"/>
        </w:rPr>
      </w:pPr>
      <w:r w:rsidRPr="00652CE0">
        <w:rPr>
          <w:b/>
          <w:sz w:val="32"/>
          <w:szCs w:val="32"/>
          <w:lang w:val="en-GB"/>
        </w:rPr>
        <w:t>INTRODUCTION TO HEALTH AND SOCIAL CARE</w:t>
      </w:r>
    </w:p>
    <w:p w14:paraId="5F7E0612" w14:textId="77777777" w:rsidR="00715FC5" w:rsidRDefault="00715FC5" w:rsidP="00660B8D">
      <w:pPr>
        <w:pStyle w:val="Normal2"/>
        <w:spacing w:line="360" w:lineRule="auto"/>
        <w:rPr>
          <w:b/>
          <w:sz w:val="32"/>
          <w:szCs w:val="32"/>
          <w:lang w:val="en-GB"/>
        </w:rPr>
      </w:pPr>
    </w:p>
    <w:p w14:paraId="00BBB9C8" w14:textId="77777777" w:rsidR="00715FC5" w:rsidRDefault="00715FC5" w:rsidP="00715FC5">
      <w:pPr>
        <w:pStyle w:val="Normal2"/>
        <w:spacing w:line="360" w:lineRule="auto"/>
        <w:jc w:val="center"/>
        <w:rPr>
          <w:b/>
          <w:sz w:val="32"/>
          <w:szCs w:val="32"/>
          <w:lang w:val="en-GB"/>
        </w:rPr>
      </w:pPr>
    </w:p>
    <w:p w14:paraId="3CD2EDF2" w14:textId="2249190C" w:rsidR="00715FC5" w:rsidRDefault="00715FC5" w:rsidP="00715FC5">
      <w:pPr>
        <w:pStyle w:val="Normal2"/>
        <w:spacing w:line="360" w:lineRule="auto"/>
        <w:jc w:val="center"/>
        <w:rPr>
          <w:b/>
          <w:sz w:val="32"/>
          <w:szCs w:val="32"/>
          <w:lang w:val="en-GB"/>
        </w:rPr>
      </w:pPr>
      <w:r>
        <w:rPr>
          <w:b/>
          <w:sz w:val="32"/>
          <w:szCs w:val="32"/>
          <w:lang w:val="en-GB"/>
        </w:rPr>
        <w:t xml:space="preserve">Student Name: </w:t>
      </w:r>
      <w:r w:rsidR="00660B8D">
        <w:rPr>
          <w:b/>
          <w:sz w:val="32"/>
          <w:szCs w:val="32"/>
          <w:lang w:val="en-GB"/>
        </w:rPr>
        <w:t>MARYAM WASEEM</w:t>
      </w:r>
    </w:p>
    <w:p w14:paraId="02FF30EA" w14:textId="69A48963" w:rsidR="00715FC5" w:rsidRDefault="00715FC5" w:rsidP="00715FC5">
      <w:pPr>
        <w:pStyle w:val="Normal2"/>
        <w:spacing w:line="360" w:lineRule="auto"/>
        <w:jc w:val="center"/>
        <w:rPr>
          <w:b/>
          <w:sz w:val="32"/>
          <w:szCs w:val="32"/>
          <w:lang w:val="en-GB"/>
        </w:rPr>
      </w:pPr>
      <w:r>
        <w:rPr>
          <w:b/>
          <w:sz w:val="32"/>
          <w:szCs w:val="32"/>
          <w:lang w:val="en-GB"/>
        </w:rPr>
        <w:t xml:space="preserve">Student Number: </w:t>
      </w:r>
      <w:r w:rsidR="00660B8D">
        <w:rPr>
          <w:b/>
          <w:sz w:val="32"/>
          <w:szCs w:val="32"/>
          <w:lang w:val="en-GB"/>
        </w:rPr>
        <w:t>2433389</w:t>
      </w:r>
    </w:p>
    <w:p w14:paraId="13043157" w14:textId="77777777" w:rsidR="00715FC5" w:rsidRDefault="00715FC5" w:rsidP="00715FC5">
      <w:pPr>
        <w:pStyle w:val="Normal2"/>
        <w:spacing w:line="360" w:lineRule="auto"/>
        <w:jc w:val="center"/>
        <w:rPr>
          <w:b/>
          <w:sz w:val="32"/>
          <w:szCs w:val="32"/>
          <w:lang w:val="en-GB"/>
        </w:rPr>
      </w:pPr>
    </w:p>
    <w:p w14:paraId="22E59028" w14:textId="77777777" w:rsidR="00715FC5" w:rsidRDefault="00715FC5" w:rsidP="00715FC5">
      <w:pPr>
        <w:pStyle w:val="Normal2"/>
        <w:spacing w:line="360" w:lineRule="auto"/>
        <w:jc w:val="center"/>
        <w:rPr>
          <w:b/>
          <w:sz w:val="32"/>
          <w:szCs w:val="32"/>
          <w:lang w:val="en-GB"/>
        </w:rPr>
      </w:pPr>
    </w:p>
    <w:p w14:paraId="5BD805D4" w14:textId="340E92F5" w:rsidR="00715FC5" w:rsidRDefault="00715FC5" w:rsidP="00660B8D">
      <w:pPr>
        <w:pStyle w:val="Normal2"/>
        <w:spacing w:line="360" w:lineRule="auto"/>
        <w:rPr>
          <w:b/>
          <w:sz w:val="32"/>
          <w:szCs w:val="32"/>
          <w:lang w:val="en-GB"/>
        </w:rPr>
      </w:pPr>
    </w:p>
    <w:p w14:paraId="096471CE" w14:textId="77777777" w:rsidR="003D7DF1" w:rsidRPr="00E82609" w:rsidRDefault="00A977CE" w:rsidP="00715FC5">
      <w:pPr>
        <w:pStyle w:val="Normal1"/>
        <w:spacing w:line="360" w:lineRule="auto"/>
        <w:jc w:val="center"/>
        <w:rPr>
          <w:rFonts w:ascii="Times New Roman" w:eastAsia="Times New Roman" w:hAnsi="Times New Roman" w:cs="Times New Roman"/>
          <w:b/>
          <w:sz w:val="24"/>
          <w:szCs w:val="24"/>
        </w:rPr>
      </w:pPr>
      <w:r w:rsidRPr="00E82609">
        <w:br w:type="page"/>
      </w:r>
    </w:p>
    <w:p w14:paraId="6D6EB2DE" w14:textId="77777777" w:rsidR="00715FC5" w:rsidRDefault="00715FC5" w:rsidP="00A01612">
      <w:pPr>
        <w:pStyle w:val="TOCHeading"/>
        <w:spacing w:before="0" w:line="360" w:lineRule="auto"/>
        <w:jc w:val="center"/>
        <w:rPr>
          <w:rFonts w:ascii="Arial" w:hAnsi="Arial" w:cs="Arial"/>
          <w:color w:val="000000" w:themeColor="text1"/>
          <w:sz w:val="22"/>
          <w:szCs w:val="22"/>
          <w:lang w:val="en-GB"/>
        </w:rPr>
      </w:pPr>
      <w:bookmarkStart w:id="0" w:name="_vyrk87287j05" w:colFirst="0" w:colLast="0"/>
      <w:bookmarkEnd w:id="0"/>
      <w:r w:rsidRPr="00E82609">
        <w:rPr>
          <w:rFonts w:ascii="Arial" w:hAnsi="Arial" w:cs="Arial"/>
          <w:color w:val="000000" w:themeColor="text1"/>
          <w:sz w:val="22"/>
          <w:szCs w:val="22"/>
          <w:lang w:val="en-GB"/>
        </w:rPr>
        <w:lastRenderedPageBreak/>
        <w:t>Table of Contents</w:t>
      </w:r>
    </w:p>
    <w:p w14:paraId="4AD0CFFB" w14:textId="77777777" w:rsidR="00715FC5" w:rsidRDefault="0037338E">
      <w:pPr>
        <w:pStyle w:val="TOC1"/>
        <w:tabs>
          <w:tab w:val="right" w:leader="dot" w:pos="9350"/>
        </w:tabs>
        <w:rPr>
          <w:rFonts w:asciiTheme="minorHAnsi" w:eastAsiaTheme="minorEastAsia" w:hAnsiTheme="minorHAnsi" w:cstheme="minorBidi"/>
          <w:noProof/>
          <w:lang w:eastAsia="en-GB"/>
        </w:rPr>
      </w:pPr>
      <w:r>
        <w:fldChar w:fldCharType="begin"/>
      </w:r>
      <w:r w:rsidR="00715FC5">
        <w:instrText xml:space="preserve"> TOC \o "1-2" \h \z \u </w:instrText>
      </w:r>
      <w:r>
        <w:fldChar w:fldCharType="separate"/>
      </w:r>
      <w:hyperlink w:anchor="_Toc211258358" w:history="1">
        <w:r w:rsidR="00715FC5" w:rsidRPr="007D0766">
          <w:rPr>
            <w:rStyle w:val="Hyperlink"/>
            <w:noProof/>
          </w:rPr>
          <w:t>Task 1: Poster</w:t>
        </w:r>
        <w:r w:rsidR="00715FC5">
          <w:rPr>
            <w:noProof/>
            <w:webHidden/>
          </w:rPr>
          <w:tab/>
        </w:r>
        <w:r>
          <w:rPr>
            <w:noProof/>
            <w:webHidden/>
          </w:rPr>
          <w:fldChar w:fldCharType="begin"/>
        </w:r>
        <w:r w:rsidR="00715FC5">
          <w:rPr>
            <w:noProof/>
            <w:webHidden/>
          </w:rPr>
          <w:instrText xml:space="preserve"> PAGEREF _Toc211258358 \h </w:instrText>
        </w:r>
        <w:r>
          <w:rPr>
            <w:noProof/>
            <w:webHidden/>
          </w:rPr>
        </w:r>
        <w:r>
          <w:rPr>
            <w:noProof/>
            <w:webHidden/>
          </w:rPr>
          <w:fldChar w:fldCharType="separate"/>
        </w:r>
        <w:r w:rsidR="00715FC5">
          <w:rPr>
            <w:noProof/>
            <w:webHidden/>
          </w:rPr>
          <w:t>2</w:t>
        </w:r>
        <w:r>
          <w:rPr>
            <w:noProof/>
            <w:webHidden/>
          </w:rPr>
          <w:fldChar w:fldCharType="end"/>
        </w:r>
      </w:hyperlink>
    </w:p>
    <w:p w14:paraId="47C7A839" w14:textId="77777777" w:rsidR="00715FC5" w:rsidRDefault="00715FC5">
      <w:pPr>
        <w:pStyle w:val="TOC1"/>
        <w:tabs>
          <w:tab w:val="right" w:leader="dot" w:pos="9350"/>
        </w:tabs>
        <w:rPr>
          <w:rFonts w:asciiTheme="minorHAnsi" w:eastAsiaTheme="minorEastAsia" w:hAnsiTheme="minorHAnsi" w:cstheme="minorBidi"/>
          <w:noProof/>
          <w:lang w:eastAsia="en-GB"/>
        </w:rPr>
      </w:pPr>
      <w:hyperlink w:anchor="_Toc211258359" w:history="1">
        <w:r w:rsidRPr="007D0766">
          <w:rPr>
            <w:rStyle w:val="Hyperlink"/>
            <w:noProof/>
          </w:rPr>
          <w:t>Task 2: Essay</w:t>
        </w:r>
        <w:r>
          <w:rPr>
            <w:noProof/>
            <w:webHidden/>
          </w:rPr>
          <w:tab/>
        </w:r>
        <w:r w:rsidR="0037338E">
          <w:rPr>
            <w:noProof/>
            <w:webHidden/>
          </w:rPr>
          <w:fldChar w:fldCharType="begin"/>
        </w:r>
        <w:r>
          <w:rPr>
            <w:noProof/>
            <w:webHidden/>
          </w:rPr>
          <w:instrText xml:space="preserve"> PAGEREF _Toc211258359 \h </w:instrText>
        </w:r>
        <w:r w:rsidR="0037338E">
          <w:rPr>
            <w:noProof/>
            <w:webHidden/>
          </w:rPr>
        </w:r>
        <w:r w:rsidR="0037338E">
          <w:rPr>
            <w:noProof/>
            <w:webHidden/>
          </w:rPr>
          <w:fldChar w:fldCharType="separate"/>
        </w:r>
        <w:r>
          <w:rPr>
            <w:noProof/>
            <w:webHidden/>
          </w:rPr>
          <w:t>3</w:t>
        </w:r>
        <w:r w:rsidR="0037338E">
          <w:rPr>
            <w:noProof/>
            <w:webHidden/>
          </w:rPr>
          <w:fldChar w:fldCharType="end"/>
        </w:r>
      </w:hyperlink>
    </w:p>
    <w:p w14:paraId="518D7CF4" w14:textId="77777777" w:rsidR="00715FC5" w:rsidRDefault="00715FC5">
      <w:pPr>
        <w:pStyle w:val="TOC2"/>
        <w:tabs>
          <w:tab w:val="right" w:leader="dot" w:pos="9350"/>
        </w:tabs>
        <w:rPr>
          <w:rFonts w:asciiTheme="minorHAnsi" w:eastAsiaTheme="minorEastAsia" w:hAnsiTheme="minorHAnsi" w:cstheme="minorBidi"/>
          <w:noProof/>
          <w:lang w:eastAsia="en-GB"/>
        </w:rPr>
      </w:pPr>
      <w:hyperlink w:anchor="_Toc211258360" w:history="1">
        <w:r w:rsidRPr="007D0766">
          <w:rPr>
            <w:rStyle w:val="Hyperlink"/>
            <w:noProof/>
          </w:rPr>
          <w:t>Introduction</w:t>
        </w:r>
        <w:r>
          <w:rPr>
            <w:noProof/>
            <w:webHidden/>
          </w:rPr>
          <w:tab/>
        </w:r>
        <w:r w:rsidR="0037338E">
          <w:rPr>
            <w:noProof/>
            <w:webHidden/>
          </w:rPr>
          <w:fldChar w:fldCharType="begin"/>
        </w:r>
        <w:r>
          <w:rPr>
            <w:noProof/>
            <w:webHidden/>
          </w:rPr>
          <w:instrText xml:space="preserve"> PAGEREF _Toc211258360 \h </w:instrText>
        </w:r>
        <w:r w:rsidR="0037338E">
          <w:rPr>
            <w:noProof/>
            <w:webHidden/>
          </w:rPr>
        </w:r>
        <w:r w:rsidR="0037338E">
          <w:rPr>
            <w:noProof/>
            <w:webHidden/>
          </w:rPr>
          <w:fldChar w:fldCharType="separate"/>
        </w:r>
        <w:r>
          <w:rPr>
            <w:noProof/>
            <w:webHidden/>
          </w:rPr>
          <w:t>3</w:t>
        </w:r>
        <w:r w:rsidR="0037338E">
          <w:rPr>
            <w:noProof/>
            <w:webHidden/>
          </w:rPr>
          <w:fldChar w:fldCharType="end"/>
        </w:r>
      </w:hyperlink>
    </w:p>
    <w:p w14:paraId="3BFF8C36" w14:textId="77777777" w:rsidR="00715FC5" w:rsidRDefault="00715FC5">
      <w:pPr>
        <w:pStyle w:val="TOC2"/>
        <w:tabs>
          <w:tab w:val="right" w:leader="dot" w:pos="9350"/>
        </w:tabs>
        <w:rPr>
          <w:rFonts w:asciiTheme="minorHAnsi" w:eastAsiaTheme="minorEastAsia" w:hAnsiTheme="minorHAnsi" w:cstheme="minorBidi"/>
          <w:noProof/>
          <w:lang w:eastAsia="en-GB"/>
        </w:rPr>
      </w:pPr>
      <w:hyperlink w:anchor="_Toc211258361" w:history="1">
        <w:r w:rsidRPr="007D0766">
          <w:rPr>
            <w:rStyle w:val="Hyperlink"/>
            <w:noProof/>
          </w:rPr>
          <w:t>Main Body</w:t>
        </w:r>
        <w:r>
          <w:rPr>
            <w:noProof/>
            <w:webHidden/>
          </w:rPr>
          <w:tab/>
        </w:r>
        <w:r w:rsidR="0037338E">
          <w:rPr>
            <w:noProof/>
            <w:webHidden/>
          </w:rPr>
          <w:fldChar w:fldCharType="begin"/>
        </w:r>
        <w:r>
          <w:rPr>
            <w:noProof/>
            <w:webHidden/>
          </w:rPr>
          <w:instrText xml:space="preserve"> PAGEREF _Toc211258361 \h </w:instrText>
        </w:r>
        <w:r w:rsidR="0037338E">
          <w:rPr>
            <w:noProof/>
            <w:webHidden/>
          </w:rPr>
        </w:r>
        <w:r w:rsidR="0037338E">
          <w:rPr>
            <w:noProof/>
            <w:webHidden/>
          </w:rPr>
          <w:fldChar w:fldCharType="separate"/>
        </w:r>
        <w:r>
          <w:rPr>
            <w:noProof/>
            <w:webHidden/>
          </w:rPr>
          <w:t>3</w:t>
        </w:r>
        <w:r w:rsidR="0037338E">
          <w:rPr>
            <w:noProof/>
            <w:webHidden/>
          </w:rPr>
          <w:fldChar w:fldCharType="end"/>
        </w:r>
      </w:hyperlink>
    </w:p>
    <w:p w14:paraId="55B2B8DA" w14:textId="77777777" w:rsidR="00715FC5" w:rsidRDefault="00715FC5">
      <w:pPr>
        <w:pStyle w:val="TOC2"/>
        <w:tabs>
          <w:tab w:val="right" w:leader="dot" w:pos="9350"/>
        </w:tabs>
        <w:rPr>
          <w:rFonts w:asciiTheme="minorHAnsi" w:eastAsiaTheme="minorEastAsia" w:hAnsiTheme="minorHAnsi" w:cstheme="minorBidi"/>
          <w:noProof/>
          <w:lang w:eastAsia="en-GB"/>
        </w:rPr>
      </w:pPr>
      <w:hyperlink w:anchor="_Toc211258362" w:history="1">
        <w:r w:rsidRPr="007D0766">
          <w:rPr>
            <w:rStyle w:val="Hyperlink"/>
            <w:noProof/>
          </w:rPr>
          <w:t>Conclusion</w:t>
        </w:r>
        <w:r>
          <w:rPr>
            <w:noProof/>
            <w:webHidden/>
          </w:rPr>
          <w:tab/>
        </w:r>
        <w:r w:rsidR="0037338E">
          <w:rPr>
            <w:noProof/>
            <w:webHidden/>
          </w:rPr>
          <w:fldChar w:fldCharType="begin"/>
        </w:r>
        <w:r>
          <w:rPr>
            <w:noProof/>
            <w:webHidden/>
          </w:rPr>
          <w:instrText xml:space="preserve"> PAGEREF _Toc211258362 \h </w:instrText>
        </w:r>
        <w:r w:rsidR="0037338E">
          <w:rPr>
            <w:noProof/>
            <w:webHidden/>
          </w:rPr>
        </w:r>
        <w:r w:rsidR="0037338E">
          <w:rPr>
            <w:noProof/>
            <w:webHidden/>
          </w:rPr>
          <w:fldChar w:fldCharType="separate"/>
        </w:r>
        <w:r>
          <w:rPr>
            <w:noProof/>
            <w:webHidden/>
          </w:rPr>
          <w:t>4</w:t>
        </w:r>
        <w:r w:rsidR="0037338E">
          <w:rPr>
            <w:noProof/>
            <w:webHidden/>
          </w:rPr>
          <w:fldChar w:fldCharType="end"/>
        </w:r>
      </w:hyperlink>
    </w:p>
    <w:p w14:paraId="446A56BE" w14:textId="77777777" w:rsidR="00715FC5" w:rsidRDefault="00715FC5">
      <w:pPr>
        <w:pStyle w:val="TOC1"/>
        <w:tabs>
          <w:tab w:val="right" w:leader="dot" w:pos="9350"/>
        </w:tabs>
        <w:rPr>
          <w:rFonts w:asciiTheme="minorHAnsi" w:eastAsiaTheme="minorEastAsia" w:hAnsiTheme="minorHAnsi" w:cstheme="minorBidi"/>
          <w:noProof/>
          <w:lang w:eastAsia="en-GB"/>
        </w:rPr>
      </w:pPr>
      <w:hyperlink w:anchor="_Toc211258363" w:history="1">
        <w:r w:rsidRPr="007D0766">
          <w:rPr>
            <w:rStyle w:val="Hyperlink"/>
            <w:noProof/>
          </w:rPr>
          <w:t>References</w:t>
        </w:r>
        <w:r>
          <w:rPr>
            <w:noProof/>
            <w:webHidden/>
          </w:rPr>
          <w:tab/>
        </w:r>
        <w:r w:rsidR="0037338E">
          <w:rPr>
            <w:noProof/>
            <w:webHidden/>
          </w:rPr>
          <w:fldChar w:fldCharType="begin"/>
        </w:r>
        <w:r>
          <w:rPr>
            <w:noProof/>
            <w:webHidden/>
          </w:rPr>
          <w:instrText xml:space="preserve"> PAGEREF _Toc211258363 \h </w:instrText>
        </w:r>
        <w:r w:rsidR="0037338E">
          <w:rPr>
            <w:noProof/>
            <w:webHidden/>
          </w:rPr>
        </w:r>
        <w:r w:rsidR="0037338E">
          <w:rPr>
            <w:noProof/>
            <w:webHidden/>
          </w:rPr>
          <w:fldChar w:fldCharType="separate"/>
        </w:r>
        <w:r>
          <w:rPr>
            <w:noProof/>
            <w:webHidden/>
          </w:rPr>
          <w:t>5</w:t>
        </w:r>
        <w:r w:rsidR="0037338E">
          <w:rPr>
            <w:noProof/>
            <w:webHidden/>
          </w:rPr>
          <w:fldChar w:fldCharType="end"/>
        </w:r>
      </w:hyperlink>
    </w:p>
    <w:p w14:paraId="3E8E7ECE" w14:textId="77777777" w:rsidR="00715FC5" w:rsidRPr="00715FC5" w:rsidRDefault="0037338E" w:rsidP="00715FC5">
      <w:r>
        <w:fldChar w:fldCharType="end"/>
      </w:r>
    </w:p>
    <w:p w14:paraId="7BA37F1F" w14:textId="77777777" w:rsidR="00A46231" w:rsidRPr="00E82609" w:rsidRDefault="00A46231">
      <w:pPr>
        <w:rPr>
          <w:b/>
        </w:rPr>
      </w:pPr>
      <w:r w:rsidRPr="00E82609">
        <w:br w:type="page"/>
      </w:r>
    </w:p>
    <w:p w14:paraId="4A50C3BE" w14:textId="77777777" w:rsidR="007E13E6" w:rsidRPr="00E82609" w:rsidRDefault="00A977CE" w:rsidP="007E13E6">
      <w:pPr>
        <w:pStyle w:val="Heading1"/>
        <w:jc w:val="both"/>
      </w:pPr>
      <w:bookmarkStart w:id="1" w:name="_Toc211258358"/>
      <w:r w:rsidRPr="00E82609">
        <w:lastRenderedPageBreak/>
        <w:t>Task 1: Poster</w:t>
      </w:r>
      <w:bookmarkEnd w:id="1"/>
    </w:p>
    <w:p w14:paraId="1772370D" w14:textId="77777777" w:rsidR="007E13E6" w:rsidRPr="00E82609" w:rsidRDefault="007E13E6" w:rsidP="007E13E6">
      <w:pPr>
        <w:pStyle w:val="Normal1"/>
        <w:jc w:val="center"/>
      </w:pPr>
      <w:r w:rsidRPr="00E82609">
        <w:rPr>
          <w:noProof/>
          <w:lang w:val="en-US"/>
        </w:rPr>
        <w:drawing>
          <wp:inline distT="0" distB="0" distL="0" distR="0" wp14:anchorId="14887B86" wp14:editId="52F784F1">
            <wp:extent cx="6117377" cy="7334250"/>
            <wp:effectExtent l="0" t="0" r="0" b="0"/>
            <wp:docPr id="3" name="Picture 1" descr="C:\Users\User\Pictures\RHM1322_poster_page-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Pictures\RHM1322_poster_page-0001.jpg"/>
                    <pic:cNvPicPr>
                      <a:picLocks noChangeAspect="1" noChangeArrowheads="1"/>
                    </pic:cNvPicPr>
                  </pic:nvPicPr>
                  <pic:blipFill>
                    <a:blip r:embed="rId8" cstate="print"/>
                    <a:srcRect/>
                    <a:stretch>
                      <a:fillRect/>
                    </a:stretch>
                  </pic:blipFill>
                  <pic:spPr bwMode="auto">
                    <a:xfrm>
                      <a:off x="0" y="0"/>
                      <a:ext cx="6121808" cy="7339563"/>
                    </a:xfrm>
                    <a:prstGeom prst="rect">
                      <a:avLst/>
                    </a:prstGeom>
                    <a:noFill/>
                    <a:ln w="9525">
                      <a:noFill/>
                      <a:miter lim="800000"/>
                      <a:headEnd/>
                      <a:tailEnd/>
                    </a:ln>
                  </pic:spPr>
                </pic:pic>
              </a:graphicData>
            </a:graphic>
          </wp:inline>
        </w:drawing>
      </w:r>
    </w:p>
    <w:p w14:paraId="13B6BE33" w14:textId="77777777" w:rsidR="003D7DF1" w:rsidRPr="00E82609" w:rsidRDefault="005C1F7C" w:rsidP="007E13E6">
      <w:pPr>
        <w:pStyle w:val="Normal1"/>
      </w:pPr>
      <w:r w:rsidRPr="00E82609">
        <w:br w:type="page"/>
      </w:r>
    </w:p>
    <w:p w14:paraId="64AB6126" w14:textId="77777777" w:rsidR="003D7DF1" w:rsidRPr="00E82609" w:rsidRDefault="00A977CE">
      <w:pPr>
        <w:pStyle w:val="Heading1"/>
        <w:jc w:val="both"/>
      </w:pPr>
      <w:bookmarkStart w:id="2" w:name="_kqr4a673yxxz" w:colFirst="0" w:colLast="0"/>
      <w:bookmarkStart w:id="3" w:name="_Toc211258359"/>
      <w:bookmarkEnd w:id="2"/>
      <w:r w:rsidRPr="00E82609">
        <w:lastRenderedPageBreak/>
        <w:t>Task 2: Essay</w:t>
      </w:r>
      <w:bookmarkEnd w:id="3"/>
    </w:p>
    <w:p w14:paraId="1DBAD89B" w14:textId="77777777" w:rsidR="003D7DF1" w:rsidRPr="00E82609" w:rsidRDefault="00A977CE">
      <w:pPr>
        <w:pStyle w:val="Heading2"/>
        <w:jc w:val="both"/>
      </w:pPr>
      <w:bookmarkStart w:id="4" w:name="_nooq77izcn0j" w:colFirst="0" w:colLast="0"/>
      <w:bookmarkStart w:id="5" w:name="_Toc211258360"/>
      <w:bookmarkEnd w:id="4"/>
      <w:r w:rsidRPr="00E82609">
        <w:t>Introduction</w:t>
      </w:r>
      <w:bookmarkEnd w:id="5"/>
    </w:p>
    <w:p w14:paraId="24147812" w14:textId="713E5638" w:rsidR="003D7DF1" w:rsidRPr="00E82609" w:rsidRDefault="00A977CE">
      <w:pPr>
        <w:pStyle w:val="Normal1"/>
        <w:spacing w:line="360" w:lineRule="auto"/>
        <w:jc w:val="both"/>
      </w:pPr>
      <w:r w:rsidRPr="00E82609">
        <w:t xml:space="preserve">The essay discusses the origins of the National Health Service (NHS) in the UK, detailing historical context, principles and its organisational structure. The functions of the establishment are </w:t>
      </w:r>
      <w:r w:rsidR="00660B8D" w:rsidRPr="00E82609">
        <w:t>detailed,</w:t>
      </w:r>
      <w:r w:rsidRPr="00E82609">
        <w:t xml:space="preserve"> and </w:t>
      </w:r>
      <w:r w:rsidR="00E82609" w:rsidRPr="00E82609">
        <w:t>its quality of pharmacy services is</w:t>
      </w:r>
      <w:r w:rsidRPr="00E82609">
        <w:t xml:space="preserve"> also assessed to detail.</w:t>
      </w:r>
    </w:p>
    <w:p w14:paraId="404F0223" w14:textId="77777777" w:rsidR="003D7DF1" w:rsidRPr="00E82609" w:rsidRDefault="00A977CE">
      <w:pPr>
        <w:pStyle w:val="Normal1"/>
        <w:spacing w:line="360" w:lineRule="auto"/>
        <w:jc w:val="both"/>
      </w:pPr>
      <w:r w:rsidRPr="00E82609">
        <w:rPr>
          <w:b/>
        </w:rPr>
        <w:t>Thesis Statement-</w:t>
      </w:r>
      <w:r w:rsidRPr="00E82609">
        <w:t xml:space="preserve"> The structure of the NHS is assessed along with its historical origins to identify its functioning for national healthcare improvement. </w:t>
      </w:r>
    </w:p>
    <w:p w14:paraId="3211CA03" w14:textId="77777777" w:rsidR="003D7DF1" w:rsidRPr="00E82609" w:rsidRDefault="00A977CE">
      <w:pPr>
        <w:pStyle w:val="Heading2"/>
        <w:jc w:val="both"/>
      </w:pPr>
      <w:bookmarkStart w:id="6" w:name="_o79m8bzdkmy8" w:colFirst="0" w:colLast="0"/>
      <w:bookmarkStart w:id="7" w:name="_Toc211258361"/>
      <w:bookmarkEnd w:id="6"/>
      <w:r w:rsidRPr="00E82609">
        <w:t>Main Body</w:t>
      </w:r>
      <w:bookmarkEnd w:id="7"/>
    </w:p>
    <w:p w14:paraId="6F7FB200" w14:textId="77777777" w:rsidR="003D7DF1" w:rsidRPr="00E82609" w:rsidRDefault="00A977CE">
      <w:pPr>
        <w:pStyle w:val="Normal1"/>
        <w:spacing w:line="360" w:lineRule="auto"/>
        <w:jc w:val="both"/>
        <w:rPr>
          <w:b/>
          <w:i/>
        </w:rPr>
      </w:pPr>
      <w:r w:rsidRPr="00E82609">
        <w:rPr>
          <w:b/>
          <w:i/>
        </w:rPr>
        <w:t>Origins of NHS</w:t>
      </w:r>
    </w:p>
    <w:p w14:paraId="10DC8CD5" w14:textId="77777777" w:rsidR="003D7DF1" w:rsidRPr="00E82609" w:rsidRDefault="00A977CE">
      <w:pPr>
        <w:pStyle w:val="Normal1"/>
        <w:spacing w:line="360" w:lineRule="auto"/>
        <w:jc w:val="both"/>
      </w:pPr>
      <w:r w:rsidRPr="00E82609">
        <w:t xml:space="preserve">The post </w:t>
      </w:r>
      <w:r w:rsidR="00470926" w:rsidRPr="00E82609">
        <w:t>Second</w:t>
      </w:r>
      <w:r w:rsidRPr="00E82609">
        <w:t xml:space="preserve"> World War era in the UK was identified to require implementation of a welfare state and thus the need for establishing a national medical service body was identified. NHS was officially established on 5th July 1948 as a post war reconstruction effort to centralise all medical treatment agencies in the UK (GOV UK, 2023). Economists such as Maynard Keynes laid down the framework recommendations to the coalition government for creating a medical institution wherein treatment would be centralised and offered on an equitable distribution aspect. The key milestones of the NHS included the massive recruitment drive in 1949 wherein the different UK ministries were involved in establishing a national recruitment booth (NHS, 2025). The Health and Labour Ministry, General Nursing Council and Royal College of Nursing implemented a recruitment drive to help fill up roles for medical professionals by hiring army doctors and experienced staff (NHS, 2025). Thus, the NHS was established after the period of Blitz in the UK wherein the need for state approved medical care was deemed crucial in the post war era.</w:t>
      </w:r>
    </w:p>
    <w:p w14:paraId="78139154" w14:textId="77777777" w:rsidR="003D7DF1" w:rsidRPr="00E82609" w:rsidRDefault="00A977CE">
      <w:pPr>
        <w:pStyle w:val="Normal1"/>
        <w:spacing w:line="360" w:lineRule="auto"/>
        <w:jc w:val="both"/>
        <w:rPr>
          <w:b/>
          <w:i/>
        </w:rPr>
      </w:pPr>
      <w:r w:rsidRPr="00E82609">
        <w:rPr>
          <w:b/>
          <w:i/>
        </w:rPr>
        <w:t>Principles of NHS that led to its establishment</w:t>
      </w:r>
    </w:p>
    <w:p w14:paraId="21BB4E6F" w14:textId="3F9A615D" w:rsidR="003D7DF1" w:rsidRPr="00E82609" w:rsidRDefault="00A977CE">
      <w:pPr>
        <w:pStyle w:val="Normal1"/>
        <w:spacing w:line="360" w:lineRule="auto"/>
        <w:jc w:val="both"/>
      </w:pPr>
      <w:r w:rsidRPr="00E82609">
        <w:t xml:space="preserve">The key principle that led to the founding of NHS was that healthcare should be free and accessible to all citizens of a state in terms of maintaining equality and diversity in society and communities. The foundations of the NHS were underpinned by the concept of a welfare state created to help improve the services offered to citizens. As opined by </w:t>
      </w:r>
      <w:proofErr w:type="spellStart"/>
      <w:proofErr w:type="gramStart"/>
      <w:r w:rsidRPr="00E82609">
        <w:rPr>
          <w:highlight w:val="white"/>
        </w:rPr>
        <w:t>Höppner</w:t>
      </w:r>
      <w:proofErr w:type="spellEnd"/>
      <w:r w:rsidRPr="00E82609">
        <w:t>(</w:t>
      </w:r>
      <w:proofErr w:type="gramEnd"/>
      <w:r w:rsidRPr="00E82609">
        <w:t xml:space="preserve">2025, p.577), a state that undertakes responsibility of protecting the </w:t>
      </w:r>
      <w:r w:rsidR="00660B8D" w:rsidRPr="00E82609">
        <w:t>health-related</w:t>
      </w:r>
      <w:r w:rsidRPr="00E82609">
        <w:t xml:space="preserve"> well-being of its citizens and providing affordable healthcare is stated as a welfare state. Furthermore, the founding principles of the NHS stated the responsibility of the organisation to act as a free point of delivery for medical care and its universal status of providing all </w:t>
      </w:r>
      <w:r w:rsidR="00660B8D" w:rsidRPr="00E82609">
        <w:t>citizen’s</w:t>
      </w:r>
      <w:r w:rsidRPr="00E82609">
        <w:t xml:space="preserve"> care. The pharmacy service implementation in the NHS was also implemented to show the importance of maintaining a healthy community. For example, NHS Pharmacy First Scotland programme allows patients to use community pharmacies for seeking first point medications without booking or prescriptions </w:t>
      </w:r>
      <w:r w:rsidRPr="00E82609">
        <w:lastRenderedPageBreak/>
        <w:t>from a GP on certain approved medicines (NHS, 2024). Contrarily, the universality principle of the NHS has declined steeply in modern times as limited medical professional availability has led to queue times for GP consultations.</w:t>
      </w:r>
    </w:p>
    <w:p w14:paraId="29BCC92C" w14:textId="77777777" w:rsidR="003D7DF1" w:rsidRPr="00E82609" w:rsidRDefault="00A977CE">
      <w:pPr>
        <w:pStyle w:val="Normal1"/>
        <w:spacing w:line="360" w:lineRule="auto"/>
        <w:jc w:val="both"/>
        <w:rPr>
          <w:b/>
          <w:i/>
        </w:rPr>
      </w:pPr>
      <w:r w:rsidRPr="00E82609">
        <w:rPr>
          <w:b/>
          <w:i/>
        </w:rPr>
        <w:t>Current structure of NHS and its functioning</w:t>
      </w:r>
    </w:p>
    <w:p w14:paraId="4A7E7673" w14:textId="77777777" w:rsidR="003D7DF1" w:rsidRPr="00E82609" w:rsidRDefault="00A977CE">
      <w:pPr>
        <w:pStyle w:val="Normal1"/>
        <w:spacing w:line="360" w:lineRule="auto"/>
        <w:jc w:val="both"/>
      </w:pPr>
      <w:r w:rsidRPr="00E82609">
        <w:t xml:space="preserve">NHS’ current structure involves formulation of multiple departments situated at national and regional levels and partnership with municipalities. For example, the National Partners of NHS include Health and Social Care Board, Regional network includes </w:t>
      </w:r>
      <w:r w:rsidR="00470926" w:rsidRPr="00E82609">
        <w:t>integrated</w:t>
      </w:r>
      <w:r w:rsidRPr="00E82609">
        <w:t xml:space="preserve"> care partnerships and local structures involve service providers and general medical practitioners (NHS, 2024). The establishment of governance structures at national, local and regional levels helps separate the governance and establish seamless functioning. The functioning of services such as pharmacy in the UK also </w:t>
      </w:r>
      <w:r w:rsidR="00470926" w:rsidRPr="00E82609">
        <w:t>includes</w:t>
      </w:r>
      <w:r w:rsidRPr="00E82609">
        <w:t xml:space="preserve"> store license acquisition from NHS as well as only offering prescribed drugs. </w:t>
      </w:r>
    </w:p>
    <w:p w14:paraId="7092EEF8" w14:textId="77777777" w:rsidR="003D7DF1" w:rsidRPr="00E82609" w:rsidRDefault="00A977CE">
      <w:pPr>
        <w:pStyle w:val="Heading2"/>
        <w:jc w:val="both"/>
      </w:pPr>
      <w:bookmarkStart w:id="8" w:name="_rxeme7yi8m64" w:colFirst="0" w:colLast="0"/>
      <w:bookmarkStart w:id="9" w:name="_Toc211258362"/>
      <w:bookmarkEnd w:id="8"/>
      <w:r w:rsidRPr="00E82609">
        <w:t>Conclusion</w:t>
      </w:r>
      <w:bookmarkEnd w:id="9"/>
    </w:p>
    <w:p w14:paraId="4FE68E16" w14:textId="77777777" w:rsidR="003D7DF1" w:rsidRPr="00E82609" w:rsidRDefault="00A977CE">
      <w:pPr>
        <w:pStyle w:val="Normal1"/>
        <w:spacing w:line="360" w:lineRule="auto"/>
        <w:jc w:val="both"/>
      </w:pPr>
      <w:r w:rsidRPr="00E82609">
        <w:t xml:space="preserve">It can be concluded that the NHS was born out of the necessity of a centralised medical care system in the UK after the citizens </w:t>
      </w:r>
      <w:proofErr w:type="gramStart"/>
      <w:r w:rsidRPr="00E82609">
        <w:t>were in need of</w:t>
      </w:r>
      <w:proofErr w:type="gramEnd"/>
      <w:r w:rsidRPr="00E82609">
        <w:t xml:space="preserve"> services in the post war era. In the current era, overpopulation and lack of medical personnel have placed operational challenges for the NHS and led to issues of long waiting lists. </w:t>
      </w:r>
    </w:p>
    <w:p w14:paraId="5AE5D4B5" w14:textId="77777777" w:rsidR="003D7DF1" w:rsidRPr="00E82609" w:rsidRDefault="003D7DF1">
      <w:pPr>
        <w:pStyle w:val="Normal1"/>
        <w:spacing w:line="360" w:lineRule="auto"/>
        <w:jc w:val="both"/>
        <w:rPr>
          <w:b/>
        </w:rPr>
      </w:pPr>
    </w:p>
    <w:p w14:paraId="3E1E011D" w14:textId="77777777" w:rsidR="003D7DF1" w:rsidRPr="00E82609" w:rsidRDefault="003D7DF1">
      <w:pPr>
        <w:pStyle w:val="Normal1"/>
        <w:spacing w:line="360" w:lineRule="auto"/>
        <w:jc w:val="both"/>
      </w:pPr>
    </w:p>
    <w:p w14:paraId="201D9BD1" w14:textId="77777777" w:rsidR="003D7DF1" w:rsidRPr="00E82609" w:rsidRDefault="00A977CE">
      <w:pPr>
        <w:pStyle w:val="Normal1"/>
        <w:spacing w:line="360" w:lineRule="auto"/>
        <w:jc w:val="both"/>
      </w:pPr>
      <w:r w:rsidRPr="00E82609">
        <w:br w:type="page"/>
      </w:r>
    </w:p>
    <w:p w14:paraId="2AEF5215" w14:textId="77777777" w:rsidR="003D7DF1" w:rsidRPr="00E82609" w:rsidRDefault="00A977CE" w:rsidP="00470926">
      <w:pPr>
        <w:pStyle w:val="Heading1"/>
        <w:jc w:val="both"/>
      </w:pPr>
      <w:bookmarkStart w:id="10" w:name="_sixw9t8xqqlp" w:colFirst="0" w:colLast="0"/>
      <w:bookmarkStart w:id="11" w:name="_Toc211258363"/>
      <w:bookmarkEnd w:id="10"/>
      <w:r w:rsidRPr="00E82609">
        <w:lastRenderedPageBreak/>
        <w:t>References</w:t>
      </w:r>
      <w:bookmarkEnd w:id="11"/>
    </w:p>
    <w:p w14:paraId="3A2CA919" w14:textId="77777777" w:rsidR="006E2459" w:rsidRDefault="006E2459" w:rsidP="006E2459">
      <w:pPr>
        <w:spacing w:before="240" w:after="240" w:line="360" w:lineRule="auto"/>
        <w:jc w:val="both"/>
      </w:pPr>
      <w:proofErr w:type="spellStart"/>
      <w:r>
        <w:t>Barghouth</w:t>
      </w:r>
      <w:proofErr w:type="spellEnd"/>
      <w:r>
        <w:t xml:space="preserve">, D., Al-Abdallah, G.M. and Abdallah, A.B., (2021). ‘Pharmacy service factors and pharmacy performance: the role of patient satisfaction in community </w:t>
      </w:r>
      <w:proofErr w:type="gramStart"/>
      <w:r>
        <w:t>pharmacies’</w:t>
      </w:r>
      <w:proofErr w:type="gramEnd"/>
      <w:r>
        <w:t xml:space="preserve">. </w:t>
      </w:r>
      <w:r>
        <w:rPr>
          <w:i/>
        </w:rPr>
        <w:t>International Journal of Pharmaceutical and Healthcare Marketing, 15</w:t>
      </w:r>
      <w:r>
        <w:t xml:space="preserve">(3), pp.410-428. Available at: </w:t>
      </w:r>
      <w:hyperlink r:id="rId9">
        <w:r>
          <w:rPr>
            <w:color w:val="1155CC"/>
            <w:u w:val="single"/>
          </w:rPr>
          <w:t>https://doi.org/10.1108/IJPHM-03-2020-0017</w:t>
        </w:r>
      </w:hyperlink>
    </w:p>
    <w:p w14:paraId="5E600A22" w14:textId="77777777" w:rsidR="006E2459" w:rsidRDefault="006E2459" w:rsidP="006E2459">
      <w:pPr>
        <w:spacing w:before="240" w:after="240" w:line="360" w:lineRule="auto"/>
        <w:jc w:val="both"/>
      </w:pPr>
      <w:r>
        <w:t xml:space="preserve">Bates, D.W., Levine, D.M., </w:t>
      </w:r>
      <w:proofErr w:type="spellStart"/>
      <w:r>
        <w:t>Salmasian</w:t>
      </w:r>
      <w:proofErr w:type="spellEnd"/>
      <w:r>
        <w:t xml:space="preserve">, H., </w:t>
      </w:r>
      <w:proofErr w:type="spellStart"/>
      <w:r>
        <w:t>Syrowatka</w:t>
      </w:r>
      <w:proofErr w:type="spellEnd"/>
      <w:r>
        <w:t xml:space="preserve">, A., </w:t>
      </w:r>
      <w:proofErr w:type="spellStart"/>
      <w:r>
        <w:t>Shahian</w:t>
      </w:r>
      <w:proofErr w:type="spellEnd"/>
      <w:r>
        <w:t xml:space="preserve">, D.M., Lipsitz, S., Zebrowski, J.P., Myers, L.C., Logan, M.S., Roy, C.G. and Iannaccone, C., (2023). ‘The safety of inpatient health care’. </w:t>
      </w:r>
      <w:r>
        <w:rPr>
          <w:i/>
        </w:rPr>
        <w:t>New England Journal of Medicine, 388</w:t>
      </w:r>
      <w:r>
        <w:t xml:space="preserve">(2), pp.142-153. Available at: Available at: </w:t>
      </w:r>
      <w:hyperlink r:id="rId10">
        <w:r>
          <w:rPr>
            <w:color w:val="1155CC"/>
            <w:u w:val="single"/>
          </w:rPr>
          <w:t>https://doi.org/10.1056/NEJMsa2206117</w:t>
        </w:r>
      </w:hyperlink>
    </w:p>
    <w:p w14:paraId="2571A354" w14:textId="77777777" w:rsidR="006E2459" w:rsidRPr="00E82609" w:rsidRDefault="006E2459" w:rsidP="006E2459">
      <w:pPr>
        <w:pStyle w:val="Normal1"/>
        <w:spacing w:before="240" w:after="240" w:line="360" w:lineRule="auto"/>
        <w:jc w:val="both"/>
        <w:rPr>
          <w:color w:val="222222"/>
          <w:highlight w:val="white"/>
        </w:rPr>
      </w:pPr>
      <w:r w:rsidRPr="00E82609">
        <w:rPr>
          <w:color w:val="222222"/>
          <w:highlight w:val="white"/>
        </w:rPr>
        <w:t xml:space="preserve">GOV UK, (2023) </w:t>
      </w:r>
      <w:r w:rsidRPr="00E82609">
        <w:rPr>
          <w:i/>
          <w:color w:val="222222"/>
          <w:highlight w:val="white"/>
        </w:rPr>
        <w:t>The founding of the NHS.</w:t>
      </w:r>
      <w:r w:rsidRPr="00E82609">
        <w:rPr>
          <w:color w:val="222222"/>
          <w:highlight w:val="white"/>
        </w:rPr>
        <w:t xml:space="preserve"> Available at: </w:t>
      </w:r>
      <w:hyperlink r:id="rId11">
        <w:r w:rsidRPr="00E82609">
          <w:rPr>
            <w:color w:val="1155CC"/>
            <w:highlight w:val="white"/>
            <w:u w:val="single"/>
          </w:rPr>
          <w:t>https://history.blog.gov.uk/2023/07/13/the-founding-of-the-nhs-75-years-on/</w:t>
        </w:r>
      </w:hyperlink>
      <w:r w:rsidRPr="00E82609">
        <w:rPr>
          <w:color w:val="222222"/>
          <w:highlight w:val="white"/>
        </w:rPr>
        <w:t xml:space="preserve"> (Accessed: 13 October 2025)</w:t>
      </w:r>
    </w:p>
    <w:p w14:paraId="1393935A" w14:textId="77777777" w:rsidR="006E2459" w:rsidRPr="00E82609" w:rsidRDefault="006E2459" w:rsidP="006E2459">
      <w:pPr>
        <w:pStyle w:val="Normal1"/>
        <w:spacing w:before="240" w:after="240" w:line="360" w:lineRule="auto"/>
        <w:jc w:val="both"/>
        <w:rPr>
          <w:color w:val="222222"/>
          <w:highlight w:val="white"/>
        </w:rPr>
      </w:pPr>
      <w:proofErr w:type="spellStart"/>
      <w:r w:rsidRPr="00E82609">
        <w:rPr>
          <w:color w:val="222222"/>
          <w:highlight w:val="white"/>
        </w:rPr>
        <w:t>Höppner</w:t>
      </w:r>
      <w:proofErr w:type="spellEnd"/>
      <w:r w:rsidRPr="00E82609">
        <w:rPr>
          <w:color w:val="222222"/>
          <w:highlight w:val="white"/>
        </w:rPr>
        <w:t xml:space="preserve">, J., (2025). ‘Beyond ideal and real types–methodological foundations of typologies in welfare state research’. </w:t>
      </w:r>
      <w:r w:rsidRPr="00E82609">
        <w:rPr>
          <w:i/>
          <w:color w:val="222222"/>
          <w:highlight w:val="white"/>
        </w:rPr>
        <w:t>Quality &amp; Quantity</w:t>
      </w:r>
      <w:r w:rsidRPr="00E82609">
        <w:rPr>
          <w:color w:val="222222"/>
          <w:highlight w:val="white"/>
        </w:rPr>
        <w:t xml:space="preserve">, </w:t>
      </w:r>
      <w:r w:rsidRPr="00E82609">
        <w:rPr>
          <w:i/>
          <w:color w:val="222222"/>
          <w:highlight w:val="white"/>
        </w:rPr>
        <w:t>59</w:t>
      </w:r>
      <w:r w:rsidRPr="00E82609">
        <w:rPr>
          <w:color w:val="222222"/>
          <w:highlight w:val="white"/>
        </w:rPr>
        <w:t>(</w:t>
      </w:r>
      <w:proofErr w:type="spellStart"/>
      <w:r w:rsidRPr="00E82609">
        <w:rPr>
          <w:color w:val="222222"/>
          <w:highlight w:val="white"/>
        </w:rPr>
        <w:t>Suppl</w:t>
      </w:r>
      <w:proofErr w:type="spellEnd"/>
      <w:r w:rsidRPr="00E82609">
        <w:rPr>
          <w:color w:val="222222"/>
          <w:highlight w:val="white"/>
        </w:rPr>
        <w:t xml:space="preserve"> 1), pp.571-586. DOI: </w:t>
      </w:r>
      <w:hyperlink r:id="rId12">
        <w:r w:rsidRPr="00E82609">
          <w:rPr>
            <w:color w:val="1155CC"/>
            <w:highlight w:val="white"/>
            <w:u w:val="single"/>
          </w:rPr>
          <w:t>https://doi.org/10.1007/s11135-024-01995-7</w:t>
        </w:r>
      </w:hyperlink>
    </w:p>
    <w:p w14:paraId="1F88A243" w14:textId="77777777" w:rsidR="006E2459" w:rsidRPr="00E82609" w:rsidRDefault="006E2459" w:rsidP="006E2459">
      <w:pPr>
        <w:pStyle w:val="Normal1"/>
        <w:spacing w:before="240" w:after="240" w:line="360" w:lineRule="auto"/>
        <w:jc w:val="both"/>
        <w:rPr>
          <w:color w:val="222222"/>
          <w:highlight w:val="white"/>
        </w:rPr>
      </w:pPr>
      <w:r w:rsidRPr="00E82609">
        <w:rPr>
          <w:color w:val="222222"/>
          <w:highlight w:val="white"/>
        </w:rPr>
        <w:t xml:space="preserve">NHS, (2024) </w:t>
      </w:r>
      <w:r w:rsidRPr="00E82609">
        <w:rPr>
          <w:i/>
          <w:color w:val="222222"/>
          <w:highlight w:val="white"/>
        </w:rPr>
        <w:t xml:space="preserve">NHS Pharmacy First Scotland (PFS). </w:t>
      </w:r>
      <w:r w:rsidRPr="00E82609">
        <w:rPr>
          <w:color w:val="222222"/>
          <w:highlight w:val="white"/>
        </w:rPr>
        <w:t xml:space="preserve">Available at: </w:t>
      </w:r>
      <w:hyperlink r:id="rId13">
        <w:r w:rsidRPr="00E82609">
          <w:rPr>
            <w:color w:val="1155CC"/>
            <w:highlight w:val="white"/>
            <w:u w:val="single"/>
          </w:rPr>
          <w:t>https://www.nss.nhs.scot/pharmacy-services/pharmacy-services/nhs-pharmacy-first-scotland-pfs/</w:t>
        </w:r>
      </w:hyperlink>
      <w:r w:rsidRPr="00E82609">
        <w:rPr>
          <w:color w:val="222222"/>
          <w:highlight w:val="white"/>
        </w:rPr>
        <w:t xml:space="preserve"> (Accessed: 13 October 2025) </w:t>
      </w:r>
    </w:p>
    <w:p w14:paraId="57C5B184" w14:textId="77777777" w:rsidR="006E2459" w:rsidRPr="00E82609" w:rsidRDefault="006E2459" w:rsidP="006E2459">
      <w:pPr>
        <w:pStyle w:val="Normal1"/>
        <w:spacing w:before="240" w:after="240" w:line="360" w:lineRule="auto"/>
        <w:jc w:val="both"/>
        <w:rPr>
          <w:color w:val="222222"/>
          <w:highlight w:val="white"/>
        </w:rPr>
      </w:pPr>
      <w:r w:rsidRPr="00E82609">
        <w:rPr>
          <w:color w:val="222222"/>
          <w:highlight w:val="white"/>
        </w:rPr>
        <w:t xml:space="preserve">NHS, (2024) </w:t>
      </w:r>
      <w:r w:rsidRPr="00E82609">
        <w:rPr>
          <w:i/>
          <w:color w:val="222222"/>
          <w:highlight w:val="white"/>
        </w:rPr>
        <w:t xml:space="preserve">Structure of the NHS. </w:t>
      </w:r>
      <w:r w:rsidRPr="00E82609">
        <w:rPr>
          <w:color w:val="222222"/>
          <w:highlight w:val="white"/>
        </w:rPr>
        <w:t xml:space="preserve">Available at: </w:t>
      </w:r>
      <w:hyperlink r:id="rId14">
        <w:r w:rsidRPr="00E82609">
          <w:rPr>
            <w:color w:val="1155CC"/>
            <w:highlight w:val="white"/>
            <w:u w:val="single"/>
          </w:rPr>
          <w:t>https://www.england.nhs.uk/long-read/structure-of-the-nhs/</w:t>
        </w:r>
      </w:hyperlink>
      <w:r w:rsidRPr="00E82609">
        <w:rPr>
          <w:color w:val="222222"/>
          <w:highlight w:val="white"/>
        </w:rPr>
        <w:t xml:space="preserve">  (Accessed: 13 October 2025)  </w:t>
      </w:r>
    </w:p>
    <w:p w14:paraId="5637F23D" w14:textId="77777777" w:rsidR="006E2459" w:rsidRDefault="006E2459" w:rsidP="006E2459">
      <w:pPr>
        <w:pStyle w:val="Normal1"/>
        <w:spacing w:before="240" w:after="240" w:line="360" w:lineRule="auto"/>
        <w:jc w:val="both"/>
        <w:rPr>
          <w:color w:val="222222"/>
          <w:highlight w:val="white"/>
        </w:rPr>
      </w:pPr>
      <w:r w:rsidRPr="00E82609">
        <w:rPr>
          <w:color w:val="222222"/>
          <w:highlight w:val="white"/>
        </w:rPr>
        <w:t>NHS, (2025)</w:t>
      </w:r>
      <w:r>
        <w:rPr>
          <w:color w:val="222222"/>
          <w:highlight w:val="white"/>
        </w:rPr>
        <w:t xml:space="preserve"> </w:t>
      </w:r>
      <w:r w:rsidRPr="00E82609">
        <w:rPr>
          <w:i/>
          <w:color w:val="222222"/>
          <w:highlight w:val="white"/>
        </w:rPr>
        <w:t xml:space="preserve">Milestones of the NHS. </w:t>
      </w:r>
      <w:r w:rsidRPr="00E82609">
        <w:rPr>
          <w:color w:val="222222"/>
          <w:highlight w:val="white"/>
        </w:rPr>
        <w:t xml:space="preserve">Available at: </w:t>
      </w:r>
      <w:hyperlink r:id="rId15">
        <w:r w:rsidRPr="00E82609">
          <w:rPr>
            <w:color w:val="1155CC"/>
            <w:highlight w:val="white"/>
            <w:u w:val="single"/>
          </w:rPr>
          <w:t>https://www.england.nhs.uk/about/nhs-history/</w:t>
        </w:r>
      </w:hyperlink>
      <w:r w:rsidRPr="00E82609">
        <w:rPr>
          <w:color w:val="222222"/>
          <w:highlight w:val="white"/>
        </w:rPr>
        <w:t xml:space="preserve">  (Accessed: 13 October 2025)</w:t>
      </w:r>
    </w:p>
    <w:p w14:paraId="3B54ED78" w14:textId="77777777" w:rsidR="006E2459" w:rsidRDefault="006E2459" w:rsidP="006E2459">
      <w:pPr>
        <w:spacing w:before="240" w:after="240" w:line="360" w:lineRule="auto"/>
        <w:jc w:val="both"/>
      </w:pPr>
      <w:proofErr w:type="spellStart"/>
      <w:r>
        <w:t>Nuffieldtrust</w:t>
      </w:r>
      <w:proofErr w:type="spellEnd"/>
      <w:r>
        <w:t xml:space="preserve"> (2025) </w:t>
      </w:r>
      <w:r>
        <w:rPr>
          <w:i/>
        </w:rPr>
        <w:t>Community pharmacy clinical services.</w:t>
      </w:r>
      <w:r>
        <w:t xml:space="preserve"> Available at: </w:t>
      </w:r>
      <w:hyperlink r:id="rId16">
        <w:r>
          <w:rPr>
            <w:color w:val="1155CC"/>
            <w:u w:val="single"/>
          </w:rPr>
          <w:t>https://www.nuffieldtrust.org.uk/sites/default/files/2023-09/Literature%20review%20-%20community%20pharmacy_FINAL.pdf</w:t>
        </w:r>
      </w:hyperlink>
      <w:r>
        <w:t xml:space="preserve"> (Accessed: 09 October 2025).</w:t>
      </w:r>
    </w:p>
    <w:p w14:paraId="4426F03B" w14:textId="77777777" w:rsidR="006E2459" w:rsidRDefault="006E2459" w:rsidP="006E2459">
      <w:pPr>
        <w:spacing w:before="240" w:after="240" w:line="360" w:lineRule="auto"/>
        <w:jc w:val="both"/>
      </w:pPr>
      <w:proofErr w:type="spellStart"/>
      <w:r>
        <w:t>Permana</w:t>
      </w:r>
      <w:proofErr w:type="spellEnd"/>
      <w:r>
        <w:t xml:space="preserve">, K.A., Ismail, R. and </w:t>
      </w:r>
      <w:proofErr w:type="spellStart"/>
      <w:r>
        <w:t>Wahlanto</w:t>
      </w:r>
      <w:proofErr w:type="spellEnd"/>
      <w:r>
        <w:t xml:space="preserve">, P., (2024). ‘Evaluation of Waiting Time for Recipe Services at </w:t>
      </w:r>
      <w:proofErr w:type="spellStart"/>
      <w:r>
        <w:t>Puskesmas</w:t>
      </w:r>
      <w:proofErr w:type="spellEnd"/>
      <w:r>
        <w:t xml:space="preserve"> </w:t>
      </w:r>
      <w:proofErr w:type="spellStart"/>
      <w:r>
        <w:t>Mangunjaya</w:t>
      </w:r>
      <w:proofErr w:type="spellEnd"/>
      <w:r>
        <w:t xml:space="preserve"> Based on Ministry of Health Regulation’. Ad-</w:t>
      </w:r>
      <w:proofErr w:type="spellStart"/>
      <w:r>
        <w:t>Dawaa</w:t>
      </w:r>
      <w:proofErr w:type="spellEnd"/>
      <w:r>
        <w:t xml:space="preserve">: Journal of Pharmacy, 2(1), pp.1-8. Available at: </w:t>
      </w:r>
      <w:hyperlink r:id="rId17">
        <w:r>
          <w:rPr>
            <w:color w:val="1155CC"/>
            <w:u w:val="single"/>
          </w:rPr>
          <w:t>https://doi.org/10.52221/dwj.v1i1.225</w:t>
        </w:r>
      </w:hyperlink>
    </w:p>
    <w:p w14:paraId="24DAE6E5" w14:textId="77777777" w:rsidR="006E2459" w:rsidRDefault="006E2459" w:rsidP="006E2459">
      <w:pPr>
        <w:spacing w:before="240" w:after="240" w:line="360" w:lineRule="auto"/>
        <w:jc w:val="both"/>
      </w:pPr>
      <w:r>
        <w:lastRenderedPageBreak/>
        <w:t xml:space="preserve">PMC (2025) </w:t>
      </w:r>
      <w:r>
        <w:rPr>
          <w:i/>
        </w:rPr>
        <w:t>George S V Wills and the Westminster College of Chemistry and Pharmacy: A Chapter in Pharmaceutical Education in Great Britain.</w:t>
      </w:r>
      <w:r>
        <w:t xml:space="preserve"> Available at: </w:t>
      </w:r>
      <w:hyperlink r:id="rId18" w:anchor=":~:text=Introduction,1">
        <w:r>
          <w:rPr>
            <w:color w:val="1155CC"/>
            <w:u w:val="single"/>
          </w:rPr>
          <w:t>https://pmc.ncbi.nlm.nih.gov/articles/PMC2002594/#:~:text=Introduction,1</w:t>
        </w:r>
      </w:hyperlink>
      <w:r>
        <w:t xml:space="preserve"> (Accessed: 09 October 2025).</w:t>
      </w:r>
    </w:p>
    <w:p w14:paraId="7CD8A266" w14:textId="77777777" w:rsidR="003D7DF1" w:rsidRPr="00AC77D1" w:rsidRDefault="006E2459" w:rsidP="00AC77D1">
      <w:pPr>
        <w:spacing w:before="240" w:after="240" w:line="360" w:lineRule="auto"/>
        <w:jc w:val="both"/>
      </w:pPr>
      <w:r>
        <w:t xml:space="preserve">TNAA (2025) </w:t>
      </w:r>
      <w:r>
        <w:rPr>
          <w:i/>
        </w:rPr>
        <w:t xml:space="preserve">The State of Healthcare Workforce Shortages: Challenges, Causes, and Solutions. </w:t>
      </w:r>
      <w:r>
        <w:t xml:space="preserve">Available at: </w:t>
      </w:r>
      <w:hyperlink r:id="rId19">
        <w:r>
          <w:rPr>
            <w:color w:val="1155CC"/>
            <w:u w:val="single"/>
          </w:rPr>
          <w:t>https://tnaa.com/blog/the-state-of-healthcare-workforce-shortages-challenges-causes-and-solutions</w:t>
        </w:r>
      </w:hyperlink>
      <w:r>
        <w:t xml:space="preserve"> (Accessed: 09 October 2025).</w:t>
      </w:r>
    </w:p>
    <w:sectPr w:rsidR="003D7DF1" w:rsidRPr="00AC77D1" w:rsidSect="00715FC5">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60DFB" w14:textId="77777777" w:rsidR="005469CB" w:rsidRDefault="005469CB" w:rsidP="00862D8F">
      <w:pPr>
        <w:spacing w:line="240" w:lineRule="auto"/>
      </w:pPr>
      <w:r>
        <w:separator/>
      </w:r>
    </w:p>
  </w:endnote>
  <w:endnote w:type="continuationSeparator" w:id="0">
    <w:p w14:paraId="79DECD9D" w14:textId="77777777" w:rsidR="005469CB" w:rsidRDefault="005469CB" w:rsidP="00862D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46266"/>
      <w:docPartObj>
        <w:docPartGallery w:val="Page Numbers (Bottom of Page)"/>
        <w:docPartUnique/>
      </w:docPartObj>
    </w:sdtPr>
    <w:sdtContent>
      <w:p w14:paraId="19F5C860" w14:textId="77777777" w:rsidR="00862D8F" w:rsidRDefault="0037338E">
        <w:pPr>
          <w:pStyle w:val="Footer"/>
          <w:jc w:val="right"/>
        </w:pPr>
        <w:r w:rsidRPr="00862D8F">
          <w:rPr>
            <w:sz w:val="20"/>
            <w:szCs w:val="20"/>
          </w:rPr>
          <w:fldChar w:fldCharType="begin"/>
        </w:r>
        <w:r w:rsidR="00862D8F" w:rsidRPr="00862D8F">
          <w:rPr>
            <w:sz w:val="20"/>
            <w:szCs w:val="20"/>
          </w:rPr>
          <w:instrText xml:space="preserve"> PAGE   \* MERGEFORMAT </w:instrText>
        </w:r>
        <w:r w:rsidRPr="00862D8F">
          <w:rPr>
            <w:sz w:val="20"/>
            <w:szCs w:val="20"/>
          </w:rPr>
          <w:fldChar w:fldCharType="separate"/>
        </w:r>
        <w:r w:rsidR="00AC77D1">
          <w:rPr>
            <w:noProof/>
            <w:sz w:val="20"/>
            <w:szCs w:val="20"/>
          </w:rPr>
          <w:t>6</w:t>
        </w:r>
        <w:r w:rsidRPr="00862D8F">
          <w:rPr>
            <w:sz w:val="20"/>
            <w:szCs w:val="20"/>
          </w:rPr>
          <w:fldChar w:fldCharType="end"/>
        </w:r>
      </w:p>
    </w:sdtContent>
  </w:sdt>
  <w:p w14:paraId="0514BC2F" w14:textId="77777777" w:rsidR="00862D8F" w:rsidRDefault="00862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4C0AA" w14:textId="77777777" w:rsidR="005469CB" w:rsidRDefault="005469CB" w:rsidP="00862D8F">
      <w:pPr>
        <w:spacing w:line="240" w:lineRule="auto"/>
      </w:pPr>
      <w:r>
        <w:separator/>
      </w:r>
    </w:p>
  </w:footnote>
  <w:footnote w:type="continuationSeparator" w:id="0">
    <w:p w14:paraId="37DB1A90" w14:textId="77777777" w:rsidR="005469CB" w:rsidRDefault="005469CB" w:rsidP="00862D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DF1"/>
    <w:rsid w:val="00043CAF"/>
    <w:rsid w:val="001E6733"/>
    <w:rsid w:val="0027182C"/>
    <w:rsid w:val="00372BBF"/>
    <w:rsid w:val="0037338E"/>
    <w:rsid w:val="003D7DF1"/>
    <w:rsid w:val="00443D16"/>
    <w:rsid w:val="00470926"/>
    <w:rsid w:val="005469CB"/>
    <w:rsid w:val="005705FA"/>
    <w:rsid w:val="005C1F7C"/>
    <w:rsid w:val="00636CC1"/>
    <w:rsid w:val="00660B8D"/>
    <w:rsid w:val="006E2459"/>
    <w:rsid w:val="00715FC5"/>
    <w:rsid w:val="00771530"/>
    <w:rsid w:val="007E13E6"/>
    <w:rsid w:val="007E4812"/>
    <w:rsid w:val="007F24DB"/>
    <w:rsid w:val="00840D83"/>
    <w:rsid w:val="00862D8F"/>
    <w:rsid w:val="00933857"/>
    <w:rsid w:val="00983C6B"/>
    <w:rsid w:val="00A01612"/>
    <w:rsid w:val="00A46231"/>
    <w:rsid w:val="00A95557"/>
    <w:rsid w:val="00A977CE"/>
    <w:rsid w:val="00AC77D1"/>
    <w:rsid w:val="00C16040"/>
    <w:rsid w:val="00E82609"/>
    <w:rsid w:val="00EE5A90"/>
    <w:rsid w:val="00F7303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1868C"/>
  <w15:docId w15:val="{9FDA132D-00C0-4D79-9E26-CA0BF384B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38E"/>
  </w:style>
  <w:style w:type="paragraph" w:styleId="Heading1">
    <w:name w:val="heading 1"/>
    <w:basedOn w:val="Normal1"/>
    <w:next w:val="Normal1"/>
    <w:rsid w:val="003D7DF1"/>
    <w:pPr>
      <w:keepNext/>
      <w:keepLines/>
      <w:spacing w:line="360" w:lineRule="auto"/>
      <w:outlineLvl w:val="0"/>
    </w:pPr>
    <w:rPr>
      <w:b/>
    </w:rPr>
  </w:style>
  <w:style w:type="paragraph" w:styleId="Heading2">
    <w:name w:val="heading 2"/>
    <w:basedOn w:val="Normal1"/>
    <w:next w:val="Normal1"/>
    <w:rsid w:val="003D7DF1"/>
    <w:pPr>
      <w:keepNext/>
      <w:keepLines/>
      <w:spacing w:line="360" w:lineRule="auto"/>
      <w:outlineLvl w:val="1"/>
    </w:pPr>
    <w:rPr>
      <w:b/>
    </w:rPr>
  </w:style>
  <w:style w:type="paragraph" w:styleId="Heading3">
    <w:name w:val="heading 3"/>
    <w:basedOn w:val="Normal1"/>
    <w:next w:val="Normal1"/>
    <w:rsid w:val="003D7DF1"/>
    <w:pPr>
      <w:keepNext/>
      <w:keepLines/>
      <w:spacing w:before="320" w:after="80"/>
      <w:outlineLvl w:val="2"/>
    </w:pPr>
    <w:rPr>
      <w:color w:val="434343"/>
      <w:sz w:val="28"/>
      <w:szCs w:val="28"/>
    </w:rPr>
  </w:style>
  <w:style w:type="paragraph" w:styleId="Heading4">
    <w:name w:val="heading 4"/>
    <w:basedOn w:val="Normal1"/>
    <w:next w:val="Normal1"/>
    <w:rsid w:val="003D7DF1"/>
    <w:pPr>
      <w:keepNext/>
      <w:keepLines/>
      <w:spacing w:before="280" w:after="80"/>
      <w:outlineLvl w:val="3"/>
    </w:pPr>
    <w:rPr>
      <w:color w:val="666666"/>
      <w:sz w:val="24"/>
      <w:szCs w:val="24"/>
    </w:rPr>
  </w:style>
  <w:style w:type="paragraph" w:styleId="Heading5">
    <w:name w:val="heading 5"/>
    <w:basedOn w:val="Normal1"/>
    <w:next w:val="Normal1"/>
    <w:rsid w:val="003D7DF1"/>
    <w:pPr>
      <w:keepNext/>
      <w:keepLines/>
      <w:spacing w:before="240" w:after="80"/>
      <w:outlineLvl w:val="4"/>
    </w:pPr>
    <w:rPr>
      <w:color w:val="666666"/>
    </w:rPr>
  </w:style>
  <w:style w:type="paragraph" w:styleId="Heading6">
    <w:name w:val="heading 6"/>
    <w:basedOn w:val="Normal1"/>
    <w:next w:val="Normal1"/>
    <w:rsid w:val="003D7D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3D7DF1"/>
    <w:tblPr>
      <w:tblCellMar>
        <w:top w:w="100" w:type="dxa"/>
        <w:left w:w="100" w:type="dxa"/>
        <w:bottom w:w="100" w:type="dxa"/>
        <w:right w:w="100" w:type="dxa"/>
      </w:tblCellMar>
    </w:tblPr>
  </w:style>
  <w:style w:type="paragraph" w:customStyle="1" w:styleId="Normal1">
    <w:name w:val="Normal1"/>
    <w:rsid w:val="003D7DF1"/>
  </w:style>
  <w:style w:type="paragraph" w:styleId="Title">
    <w:name w:val="Title"/>
    <w:basedOn w:val="Normal1"/>
    <w:next w:val="Normal1"/>
    <w:rsid w:val="003D7DF1"/>
    <w:pPr>
      <w:keepNext/>
      <w:keepLines/>
      <w:spacing w:after="60"/>
    </w:pPr>
    <w:rPr>
      <w:sz w:val="52"/>
      <w:szCs w:val="52"/>
    </w:rPr>
  </w:style>
  <w:style w:type="paragraph" w:styleId="Subtitle">
    <w:name w:val="Subtitle"/>
    <w:basedOn w:val="Normal1"/>
    <w:next w:val="Normal1"/>
    <w:rsid w:val="003D7DF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D7DF1"/>
    <w:pPr>
      <w:spacing w:line="240" w:lineRule="auto"/>
    </w:pPr>
    <w:rPr>
      <w:sz w:val="20"/>
      <w:szCs w:val="20"/>
    </w:rPr>
  </w:style>
  <w:style w:type="character" w:customStyle="1" w:styleId="CommentTextChar">
    <w:name w:val="Comment Text Char"/>
    <w:basedOn w:val="DefaultParagraphFont"/>
    <w:link w:val="CommentText"/>
    <w:uiPriority w:val="99"/>
    <w:semiHidden/>
    <w:rsid w:val="003D7DF1"/>
    <w:rPr>
      <w:sz w:val="20"/>
      <w:szCs w:val="20"/>
    </w:rPr>
  </w:style>
  <w:style w:type="character" w:styleId="CommentReference">
    <w:name w:val="annotation reference"/>
    <w:basedOn w:val="DefaultParagraphFont"/>
    <w:uiPriority w:val="99"/>
    <w:semiHidden/>
    <w:unhideWhenUsed/>
    <w:rsid w:val="003D7DF1"/>
    <w:rPr>
      <w:sz w:val="16"/>
      <w:szCs w:val="16"/>
    </w:rPr>
  </w:style>
  <w:style w:type="paragraph" w:styleId="BalloonText">
    <w:name w:val="Balloon Text"/>
    <w:basedOn w:val="Normal"/>
    <w:link w:val="BalloonTextChar"/>
    <w:uiPriority w:val="99"/>
    <w:semiHidden/>
    <w:unhideWhenUsed/>
    <w:rsid w:val="00983C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3C6B"/>
    <w:rPr>
      <w:rFonts w:ascii="Tahoma" w:hAnsi="Tahoma" w:cs="Tahoma"/>
      <w:sz w:val="16"/>
      <w:szCs w:val="16"/>
    </w:rPr>
  </w:style>
  <w:style w:type="paragraph" w:styleId="Header">
    <w:name w:val="header"/>
    <w:basedOn w:val="Normal"/>
    <w:link w:val="HeaderChar"/>
    <w:uiPriority w:val="99"/>
    <w:unhideWhenUsed/>
    <w:rsid w:val="00862D8F"/>
    <w:pPr>
      <w:tabs>
        <w:tab w:val="center" w:pos="4680"/>
        <w:tab w:val="right" w:pos="9360"/>
      </w:tabs>
      <w:spacing w:line="240" w:lineRule="auto"/>
    </w:pPr>
  </w:style>
  <w:style w:type="character" w:customStyle="1" w:styleId="HeaderChar">
    <w:name w:val="Header Char"/>
    <w:basedOn w:val="DefaultParagraphFont"/>
    <w:link w:val="Header"/>
    <w:uiPriority w:val="99"/>
    <w:rsid w:val="00862D8F"/>
  </w:style>
  <w:style w:type="paragraph" w:styleId="Footer">
    <w:name w:val="footer"/>
    <w:basedOn w:val="Normal"/>
    <w:link w:val="FooterChar"/>
    <w:uiPriority w:val="99"/>
    <w:unhideWhenUsed/>
    <w:rsid w:val="00862D8F"/>
    <w:pPr>
      <w:tabs>
        <w:tab w:val="center" w:pos="4680"/>
        <w:tab w:val="right" w:pos="9360"/>
      </w:tabs>
      <w:spacing w:line="240" w:lineRule="auto"/>
    </w:pPr>
  </w:style>
  <w:style w:type="character" w:customStyle="1" w:styleId="FooterChar">
    <w:name w:val="Footer Char"/>
    <w:basedOn w:val="DefaultParagraphFont"/>
    <w:link w:val="Footer"/>
    <w:uiPriority w:val="99"/>
    <w:rsid w:val="00862D8F"/>
  </w:style>
  <w:style w:type="paragraph" w:styleId="TOCHeading">
    <w:name w:val="TOC Heading"/>
    <w:basedOn w:val="Heading1"/>
    <w:next w:val="Normal"/>
    <w:uiPriority w:val="39"/>
    <w:semiHidden/>
    <w:unhideWhenUsed/>
    <w:qFormat/>
    <w:rsid w:val="00A46231"/>
    <w:pPr>
      <w:spacing w:before="48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15FC5"/>
    <w:pPr>
      <w:spacing w:line="360" w:lineRule="auto"/>
      <w:jc w:val="both"/>
    </w:pPr>
  </w:style>
  <w:style w:type="paragraph" w:styleId="TOC2">
    <w:name w:val="toc 2"/>
    <w:basedOn w:val="Normal"/>
    <w:next w:val="Normal"/>
    <w:autoRedefine/>
    <w:uiPriority w:val="39"/>
    <w:unhideWhenUsed/>
    <w:rsid w:val="00715FC5"/>
    <w:pPr>
      <w:spacing w:line="360" w:lineRule="auto"/>
      <w:ind w:left="220"/>
      <w:jc w:val="both"/>
    </w:pPr>
  </w:style>
  <w:style w:type="character" w:styleId="Hyperlink">
    <w:name w:val="Hyperlink"/>
    <w:basedOn w:val="DefaultParagraphFont"/>
    <w:uiPriority w:val="99"/>
    <w:unhideWhenUsed/>
    <w:rsid w:val="00A46231"/>
    <w:rPr>
      <w:color w:val="0000FF" w:themeColor="hyperlink"/>
      <w:u w:val="single"/>
    </w:rPr>
  </w:style>
  <w:style w:type="paragraph" w:customStyle="1" w:styleId="Normal2">
    <w:name w:val="Normal2"/>
    <w:rsid w:val="00715FC5"/>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ss.nhs.scot/pharmacy-services/pharmacy-services/nhs-pharmacy-first-scotland-pfs/" TargetMode="External"/><Relationship Id="rId18" Type="http://schemas.openxmlformats.org/officeDocument/2006/relationships/hyperlink" Target="https://pmc.ncbi.nlm.nih.gov/articles/PMC200259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1007/s11135-024-01995-7" TargetMode="External"/><Relationship Id="rId17" Type="http://schemas.openxmlformats.org/officeDocument/2006/relationships/hyperlink" Target="https://doi.org/10.52221/dwj.v1i1.225" TargetMode="External"/><Relationship Id="rId2" Type="http://schemas.openxmlformats.org/officeDocument/2006/relationships/styles" Target="styles.xml"/><Relationship Id="rId16" Type="http://schemas.openxmlformats.org/officeDocument/2006/relationships/hyperlink" Target="https://www.nuffieldtrust.org.uk/sites/default/files/2023-09/Literature%20review%20-%20community%20pharmacy_FINA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istory.blog.gov.uk/2023/07/13/the-founding-of-the-nhs-75-years-on/" TargetMode="External"/><Relationship Id="rId5" Type="http://schemas.openxmlformats.org/officeDocument/2006/relationships/footnotes" Target="footnotes.xml"/><Relationship Id="rId15" Type="http://schemas.openxmlformats.org/officeDocument/2006/relationships/hyperlink" Target="https://www.england.nhs.uk/about/nhs-history/" TargetMode="External"/><Relationship Id="rId10" Type="http://schemas.openxmlformats.org/officeDocument/2006/relationships/hyperlink" Target="https://doi.org/10.1056/NEJMsa2206117" TargetMode="External"/><Relationship Id="rId19" Type="http://schemas.openxmlformats.org/officeDocument/2006/relationships/hyperlink" Target="https://tnaa.com/blog/the-state-of-healthcare-workforce-shortages-challenges-causes-and-solutions" TargetMode="External"/><Relationship Id="rId4" Type="http://schemas.openxmlformats.org/officeDocument/2006/relationships/webSettings" Target="webSettings.xml"/><Relationship Id="rId9" Type="http://schemas.openxmlformats.org/officeDocument/2006/relationships/hyperlink" Target="https://doi.org/10.1108/IJPHM-03-2020-0017" TargetMode="External"/><Relationship Id="rId14" Type="http://schemas.openxmlformats.org/officeDocument/2006/relationships/hyperlink" Target="https://www.england.nhs.uk/long-read/structure-of-the-nh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58236C-ED4E-4176-BB8D-DD316EEE0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1195</Words>
  <Characters>6818</Characters>
  <Application>Microsoft Office Word</Application>
  <DocSecurity>0</DocSecurity>
  <Lines>56</Lines>
  <Paragraphs>15</Paragraphs>
  <ScaleCrop>false</ScaleCrop>
  <Company/>
  <LinksUpToDate>false</LinksUpToDate>
  <CharactersWithSpaces>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Maryam Waseem</dc:creator>
  <cp:lastModifiedBy>Maryam Waseem (2433389)</cp:lastModifiedBy>
  <cp:revision>2</cp:revision>
  <dcterms:created xsi:type="dcterms:W3CDTF">2025-10-17T14:39:00Z</dcterms:created>
  <dcterms:modified xsi:type="dcterms:W3CDTF">2025-10-17T14:39:00Z</dcterms:modified>
</cp:coreProperties>
</file>