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CC4" w:rsidRPr="00612545" w:rsidRDefault="008B5D10" w:rsidP="00612545">
      <w:r>
        <w:rPr>
          <w:b/>
          <w:bCs/>
          <w:sz w:val="32"/>
          <w:szCs w:val="32"/>
        </w:rPr>
        <w:t xml:space="preserve">    </w:t>
      </w:r>
      <w:r w:rsidR="009F32A0">
        <w:rPr>
          <w:b/>
          <w:bCs/>
          <w:sz w:val="32"/>
          <w:szCs w:val="32"/>
        </w:rPr>
        <w:t xml:space="preserve">                  </w:t>
      </w:r>
    </w:p>
    <w:p w:rsidR="009F32A0" w:rsidRDefault="00612545" w:rsidP="00367CC4">
      <w:pPr>
        <w:spacing w:line="360" w:lineRule="auto"/>
        <w:rPr>
          <w:b/>
          <w:bCs/>
          <w:sz w:val="32"/>
          <w:szCs w:val="32"/>
        </w:rPr>
      </w:pPr>
      <w:r>
        <w:rPr>
          <w:b/>
          <w:bCs/>
          <w:noProof/>
          <w:sz w:val="20"/>
          <w:szCs w:val="20"/>
          <w:lang w:eastAsia="en-GB"/>
        </w:rPr>
        <w:drawing>
          <wp:inline distT="0" distB="0" distL="0" distR="0">
            <wp:extent cx="2146935" cy="2146935"/>
            <wp:effectExtent l="0" t="0" r="5715" b="5715"/>
            <wp:docPr id="2" name="Picture 2" descr="C:\Users\Hp\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downlo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a:ln>
                      <a:noFill/>
                    </a:ln>
                  </pic:spPr>
                </pic:pic>
              </a:graphicData>
            </a:graphic>
          </wp:inline>
        </w:drawing>
      </w:r>
      <w:r w:rsidR="00367CC4">
        <w:rPr>
          <w:b/>
          <w:bCs/>
          <w:sz w:val="20"/>
          <w:szCs w:val="20"/>
        </w:rPr>
        <w:br w:type="textWrapping" w:clear="all"/>
      </w:r>
      <w:r>
        <w:rPr>
          <w:b/>
          <w:bCs/>
          <w:sz w:val="32"/>
          <w:szCs w:val="32"/>
        </w:rPr>
        <w:t xml:space="preserve">   </w:t>
      </w:r>
    </w:p>
    <w:p w:rsidR="00362780" w:rsidRDefault="00362780" w:rsidP="00367CC4">
      <w:pPr>
        <w:spacing w:line="360" w:lineRule="auto"/>
        <w:rPr>
          <w:b/>
          <w:bCs/>
          <w:sz w:val="32"/>
          <w:szCs w:val="32"/>
        </w:rPr>
      </w:pPr>
    </w:p>
    <w:p w:rsidR="00761C37" w:rsidRDefault="00761C37" w:rsidP="00367CC4">
      <w:pPr>
        <w:spacing w:line="360" w:lineRule="auto"/>
        <w:rPr>
          <w:b/>
          <w:bCs/>
          <w:sz w:val="32"/>
          <w:szCs w:val="32"/>
        </w:rPr>
      </w:pPr>
      <w:r>
        <w:rPr>
          <w:b/>
          <w:bCs/>
          <w:sz w:val="32"/>
          <w:szCs w:val="32"/>
        </w:rPr>
        <w:t xml:space="preserve">  </w:t>
      </w:r>
      <w:r w:rsidR="00362780">
        <w:rPr>
          <w:b/>
          <w:bCs/>
          <w:sz w:val="32"/>
          <w:szCs w:val="32"/>
        </w:rPr>
        <w:t xml:space="preserve">                                </w:t>
      </w:r>
      <w:r>
        <w:rPr>
          <w:b/>
          <w:bCs/>
          <w:sz w:val="32"/>
          <w:szCs w:val="32"/>
        </w:rPr>
        <w:t xml:space="preserve"> ASSIGNMENT TOPIC</w:t>
      </w:r>
    </w:p>
    <w:p w:rsidR="00761C37" w:rsidRDefault="00761C37" w:rsidP="00367CC4">
      <w:pPr>
        <w:spacing w:line="360" w:lineRule="auto"/>
        <w:rPr>
          <w:b/>
          <w:bCs/>
          <w:sz w:val="32"/>
          <w:szCs w:val="32"/>
        </w:rPr>
      </w:pPr>
      <w:r>
        <w:rPr>
          <w:b/>
          <w:bCs/>
          <w:sz w:val="32"/>
          <w:szCs w:val="32"/>
        </w:rPr>
        <w:t>ACADEMIC ESSAY BASED ON THEORITICAL PERSPECTIVE RELATED TO DEVELOPMENTAL PSCHOLOGY</w:t>
      </w:r>
    </w:p>
    <w:p w:rsidR="00761C37" w:rsidRDefault="00761C37" w:rsidP="00367CC4">
      <w:pPr>
        <w:spacing w:line="360" w:lineRule="auto"/>
        <w:rPr>
          <w:b/>
          <w:bCs/>
          <w:sz w:val="32"/>
          <w:szCs w:val="32"/>
        </w:rPr>
      </w:pPr>
    </w:p>
    <w:p w:rsidR="00761C37" w:rsidRDefault="00761C37" w:rsidP="00367CC4">
      <w:pPr>
        <w:spacing w:line="360" w:lineRule="auto"/>
        <w:rPr>
          <w:b/>
          <w:bCs/>
          <w:sz w:val="32"/>
          <w:szCs w:val="32"/>
        </w:rPr>
      </w:pPr>
    </w:p>
    <w:p w:rsidR="00362780" w:rsidRDefault="00362780" w:rsidP="00367CC4">
      <w:pPr>
        <w:spacing w:line="360" w:lineRule="auto"/>
        <w:rPr>
          <w:b/>
          <w:bCs/>
          <w:sz w:val="32"/>
          <w:szCs w:val="32"/>
        </w:rPr>
      </w:pPr>
    </w:p>
    <w:p w:rsidR="00362780" w:rsidRDefault="00362780" w:rsidP="00367CC4">
      <w:pPr>
        <w:spacing w:line="360" w:lineRule="auto"/>
        <w:rPr>
          <w:b/>
          <w:bCs/>
          <w:sz w:val="32"/>
          <w:szCs w:val="32"/>
        </w:rPr>
      </w:pPr>
    </w:p>
    <w:p w:rsidR="00362780" w:rsidRDefault="00362780" w:rsidP="00367CC4">
      <w:pPr>
        <w:spacing w:line="360" w:lineRule="auto"/>
        <w:rPr>
          <w:b/>
          <w:bCs/>
          <w:sz w:val="32"/>
          <w:szCs w:val="32"/>
        </w:rPr>
      </w:pPr>
    </w:p>
    <w:p w:rsidR="00362780" w:rsidRDefault="00362780" w:rsidP="00367CC4">
      <w:pPr>
        <w:spacing w:line="360" w:lineRule="auto"/>
        <w:rPr>
          <w:b/>
          <w:bCs/>
          <w:sz w:val="32"/>
          <w:szCs w:val="32"/>
        </w:rPr>
      </w:pPr>
    </w:p>
    <w:p w:rsidR="00362780" w:rsidRDefault="00362780" w:rsidP="00367CC4">
      <w:pPr>
        <w:spacing w:line="360" w:lineRule="auto"/>
        <w:rPr>
          <w:b/>
          <w:bCs/>
          <w:sz w:val="32"/>
          <w:szCs w:val="32"/>
        </w:rPr>
      </w:pPr>
    </w:p>
    <w:p w:rsidR="00761C37" w:rsidRDefault="00761C37" w:rsidP="00367CC4">
      <w:pPr>
        <w:spacing w:line="360" w:lineRule="auto"/>
        <w:rPr>
          <w:b/>
          <w:bCs/>
          <w:sz w:val="32"/>
          <w:szCs w:val="32"/>
        </w:rPr>
      </w:pPr>
    </w:p>
    <w:p w:rsidR="00362780" w:rsidRPr="00F805A7" w:rsidRDefault="00362780" w:rsidP="00367CC4">
      <w:pPr>
        <w:spacing w:line="360" w:lineRule="auto"/>
        <w:rPr>
          <w:b/>
          <w:bCs/>
          <w:sz w:val="32"/>
          <w:szCs w:val="32"/>
        </w:rPr>
      </w:pPr>
    </w:p>
    <w:p w:rsidR="00367CC4" w:rsidRPr="00F805A7" w:rsidRDefault="00367CC4" w:rsidP="00367CC4">
      <w:pPr>
        <w:spacing w:line="360" w:lineRule="auto"/>
        <w:rPr>
          <w:sz w:val="32"/>
          <w:szCs w:val="32"/>
        </w:rPr>
      </w:pPr>
      <w:r w:rsidRPr="00F925A1">
        <w:rPr>
          <w:b/>
          <w:sz w:val="32"/>
          <w:szCs w:val="32"/>
        </w:rPr>
        <w:t>Name</w:t>
      </w:r>
      <w:r>
        <w:rPr>
          <w:sz w:val="32"/>
          <w:szCs w:val="32"/>
        </w:rPr>
        <w:t xml:space="preserve">: Happiness </w:t>
      </w:r>
      <w:proofErr w:type="spellStart"/>
      <w:r>
        <w:rPr>
          <w:sz w:val="32"/>
          <w:szCs w:val="32"/>
        </w:rPr>
        <w:t>Uzowuihe</w:t>
      </w:r>
      <w:proofErr w:type="spellEnd"/>
    </w:p>
    <w:p w:rsidR="00367CC4" w:rsidRDefault="00367CC4" w:rsidP="00367CC4">
      <w:pPr>
        <w:spacing w:line="360" w:lineRule="auto"/>
        <w:rPr>
          <w:sz w:val="32"/>
          <w:szCs w:val="32"/>
        </w:rPr>
      </w:pPr>
      <w:r w:rsidRPr="00F925A1">
        <w:rPr>
          <w:b/>
          <w:sz w:val="32"/>
          <w:szCs w:val="32"/>
        </w:rPr>
        <w:t xml:space="preserve">Student ID No: </w:t>
      </w:r>
      <w:r>
        <w:rPr>
          <w:sz w:val="32"/>
          <w:szCs w:val="32"/>
        </w:rPr>
        <w:t>1919524</w:t>
      </w:r>
    </w:p>
    <w:p w:rsidR="00367CC4" w:rsidRPr="00622BFA" w:rsidRDefault="00367CC4" w:rsidP="00367CC4">
      <w:pPr>
        <w:spacing w:line="360" w:lineRule="auto"/>
        <w:rPr>
          <w:sz w:val="32"/>
          <w:szCs w:val="32"/>
        </w:rPr>
      </w:pPr>
      <w:r w:rsidRPr="00622BFA">
        <w:rPr>
          <w:b/>
          <w:sz w:val="32"/>
          <w:szCs w:val="32"/>
        </w:rPr>
        <w:t>Year of Study:</w:t>
      </w:r>
      <w:r>
        <w:rPr>
          <w:b/>
          <w:sz w:val="32"/>
          <w:szCs w:val="32"/>
        </w:rPr>
        <w:t xml:space="preserve"> </w:t>
      </w:r>
      <w:r>
        <w:rPr>
          <w:sz w:val="32"/>
          <w:szCs w:val="32"/>
        </w:rPr>
        <w:t>2020 / 2021</w:t>
      </w:r>
      <w:r w:rsidRPr="00622BFA">
        <w:rPr>
          <w:sz w:val="32"/>
          <w:szCs w:val="32"/>
        </w:rPr>
        <w:t>, Health and Social care Level 4</w:t>
      </w:r>
    </w:p>
    <w:p w:rsidR="00367CC4" w:rsidRPr="00F805A7" w:rsidRDefault="00367CC4" w:rsidP="00367CC4">
      <w:pPr>
        <w:spacing w:line="360" w:lineRule="auto"/>
        <w:rPr>
          <w:sz w:val="32"/>
          <w:szCs w:val="32"/>
        </w:rPr>
      </w:pPr>
      <w:r w:rsidRPr="00F925A1">
        <w:rPr>
          <w:b/>
          <w:sz w:val="32"/>
          <w:szCs w:val="32"/>
        </w:rPr>
        <w:t>Module Title</w:t>
      </w:r>
      <w:r w:rsidRPr="00F805A7">
        <w:rPr>
          <w:sz w:val="32"/>
          <w:szCs w:val="32"/>
        </w:rPr>
        <w:t xml:space="preserve">: </w:t>
      </w:r>
      <w:r>
        <w:rPr>
          <w:sz w:val="32"/>
          <w:szCs w:val="32"/>
        </w:rPr>
        <w:t>Psychology</w:t>
      </w:r>
    </w:p>
    <w:p w:rsidR="00367CC4" w:rsidRDefault="00367CC4" w:rsidP="00367CC4">
      <w:pPr>
        <w:spacing w:line="360" w:lineRule="auto"/>
        <w:rPr>
          <w:sz w:val="32"/>
          <w:szCs w:val="32"/>
        </w:rPr>
      </w:pPr>
      <w:r w:rsidRPr="00F925A1">
        <w:rPr>
          <w:b/>
          <w:sz w:val="32"/>
          <w:szCs w:val="32"/>
        </w:rPr>
        <w:t>Course Code:</w:t>
      </w:r>
      <w:r w:rsidRPr="00F805A7">
        <w:rPr>
          <w:sz w:val="32"/>
          <w:szCs w:val="32"/>
        </w:rPr>
        <w:t xml:space="preserve"> </w:t>
      </w:r>
      <w:r w:rsidR="00FE3A0B">
        <w:rPr>
          <w:sz w:val="32"/>
          <w:szCs w:val="32"/>
        </w:rPr>
        <w:t>BMHP 4003_LON</w:t>
      </w:r>
    </w:p>
    <w:p w:rsidR="00367CC4" w:rsidRDefault="00367CC4" w:rsidP="00367CC4">
      <w:pPr>
        <w:spacing w:line="360" w:lineRule="auto"/>
        <w:rPr>
          <w:sz w:val="32"/>
          <w:szCs w:val="32"/>
        </w:rPr>
      </w:pPr>
      <w:r w:rsidRPr="00F925A1">
        <w:rPr>
          <w:b/>
          <w:sz w:val="32"/>
          <w:szCs w:val="32"/>
        </w:rPr>
        <w:t>Lecturer’s Name:</w:t>
      </w:r>
      <w:r w:rsidRPr="00F805A7">
        <w:rPr>
          <w:sz w:val="32"/>
          <w:szCs w:val="32"/>
        </w:rPr>
        <w:t xml:space="preserve"> </w:t>
      </w:r>
      <w:proofErr w:type="spellStart"/>
      <w:r>
        <w:rPr>
          <w:sz w:val="32"/>
          <w:szCs w:val="32"/>
        </w:rPr>
        <w:t>Diya</w:t>
      </w:r>
      <w:proofErr w:type="spellEnd"/>
      <w:r>
        <w:rPr>
          <w:sz w:val="32"/>
          <w:szCs w:val="32"/>
        </w:rPr>
        <w:t xml:space="preserve"> </w:t>
      </w:r>
      <w:proofErr w:type="spellStart"/>
      <w:r w:rsidR="003F3E14">
        <w:rPr>
          <w:sz w:val="32"/>
          <w:szCs w:val="32"/>
        </w:rPr>
        <w:t>Ganguly</w:t>
      </w:r>
      <w:proofErr w:type="spellEnd"/>
    </w:p>
    <w:p w:rsidR="00367CC4" w:rsidRDefault="00367CC4" w:rsidP="00367CC4">
      <w:pPr>
        <w:spacing w:line="360" w:lineRule="auto"/>
        <w:rPr>
          <w:sz w:val="32"/>
          <w:szCs w:val="32"/>
        </w:rPr>
      </w:pPr>
      <w:r>
        <w:rPr>
          <w:sz w:val="32"/>
          <w:szCs w:val="32"/>
        </w:rPr>
        <w:t>Task 1 (Third Semester)</w:t>
      </w:r>
    </w:p>
    <w:p w:rsidR="00367CC4" w:rsidRPr="003127C9" w:rsidRDefault="00367CC4" w:rsidP="00367CC4">
      <w:pPr>
        <w:spacing w:line="360" w:lineRule="auto"/>
        <w:rPr>
          <w:sz w:val="20"/>
          <w:szCs w:val="20"/>
        </w:rPr>
      </w:pPr>
    </w:p>
    <w:p w:rsidR="00FA6F45" w:rsidRDefault="00FA6F45" w:rsidP="00FA6F45"/>
    <w:p w:rsidR="006443DA" w:rsidRPr="009F32A0" w:rsidRDefault="00FA6F45" w:rsidP="00FA6F45">
      <w:pPr>
        <w:rPr>
          <w:b/>
        </w:rPr>
      </w:pPr>
      <w:r>
        <w:t xml:space="preserve">                                        </w:t>
      </w:r>
      <w:r w:rsidRPr="009F32A0">
        <w:rPr>
          <w:b/>
        </w:rPr>
        <w:t>PYSCOLOGY ASSIGNMENT TASK 1</w:t>
      </w:r>
    </w:p>
    <w:p w:rsidR="00A12D81" w:rsidRDefault="00A12D81" w:rsidP="006443DA">
      <w:pPr>
        <w:jc w:val="center"/>
      </w:pPr>
      <w:r>
        <w:br w:type="page"/>
      </w:r>
    </w:p>
    <w:p w:rsidR="0000278B" w:rsidRDefault="00472D8F" w:rsidP="0089124B">
      <w:pPr>
        <w:pStyle w:val="Heading1"/>
      </w:pPr>
      <w:r>
        <w:lastRenderedPageBreak/>
        <w:t>Introduction</w:t>
      </w:r>
    </w:p>
    <w:p w:rsidR="00BE1E59" w:rsidRDefault="007E05CA" w:rsidP="007E05CA">
      <w:r>
        <w:t>Developmental psychology</w:t>
      </w:r>
      <w:r w:rsidR="00E44FB0">
        <w:t xml:space="preserve"> which</w:t>
      </w:r>
      <w:r w:rsidR="00472D8F">
        <w:t xml:space="preserve"> is</w:t>
      </w:r>
      <w:r>
        <w:t xml:space="preserve"> known as lifelong </w:t>
      </w:r>
      <w:r w:rsidR="00320F41">
        <w:t xml:space="preserve">psychology, </w:t>
      </w:r>
      <w:r w:rsidR="00E654C9">
        <w:t>involves variations in cognition, motivation, psychophysiology, and social function during</w:t>
      </w:r>
      <w:r>
        <w:t xml:space="preserve"> people’s lives.</w:t>
      </w:r>
      <w:r w:rsidR="00320F41">
        <w:t xml:space="preserve"> H</w:t>
      </w:r>
      <w:r>
        <w:t xml:space="preserve">owever, </w:t>
      </w:r>
      <w:r w:rsidR="00320F41">
        <w:t xml:space="preserve">in </w:t>
      </w:r>
      <w:r w:rsidR="00E654C9">
        <w:t xml:space="preserve">the </w:t>
      </w:r>
      <w:r w:rsidR="00320F41">
        <w:t xml:space="preserve">1950s, </w:t>
      </w:r>
      <w:r>
        <w:t>BF Skinner’s theory of behavio</w:t>
      </w:r>
      <w:r w:rsidR="00E654C9">
        <w:t>u</w:t>
      </w:r>
      <w:r>
        <w:t>r and Jean Piaget’s cognitive theory focus on adolescent</w:t>
      </w:r>
      <w:r w:rsidR="00E44FB0">
        <w:t xml:space="preserve"> growth and development. But</w:t>
      </w:r>
      <w:r>
        <w:t xml:space="preserve"> </w:t>
      </w:r>
      <w:r w:rsidR="00E654C9">
        <w:t xml:space="preserve">a </w:t>
      </w:r>
      <w:r>
        <w:t xml:space="preserve">psychologist </w:t>
      </w:r>
      <w:r w:rsidR="001A5310">
        <w:t>in German</w:t>
      </w:r>
      <w:r w:rsidR="00E44FB0">
        <w:t xml:space="preserve"> known as </w:t>
      </w:r>
      <w:r>
        <w:t xml:space="preserve">Erik </w:t>
      </w:r>
      <w:proofErr w:type="gramStart"/>
      <w:r>
        <w:t>Erikson</w:t>
      </w:r>
      <w:r w:rsidR="00E654C9">
        <w:t>,</w:t>
      </w:r>
      <w:proofErr w:type="gramEnd"/>
      <w:r>
        <w:t xml:space="preserve"> </w:t>
      </w:r>
      <w:r w:rsidR="001A5310">
        <w:t>claimed</w:t>
      </w:r>
      <w:r>
        <w:t xml:space="preserve"> that in addition to </w:t>
      </w:r>
      <w:r w:rsidR="00E654C9">
        <w:t>children's growth</w:t>
      </w:r>
      <w:r>
        <w:t xml:space="preserve">, </w:t>
      </w:r>
      <w:r w:rsidR="00A12D81">
        <w:t>adult psychology's essential stages</w:t>
      </w:r>
      <w:r>
        <w:t xml:space="preserve"> should also be taken into account. Psychologists have begun to study the whole process of developing hum</w:t>
      </w:r>
      <w:r w:rsidR="001A5310">
        <w:t>an behavio</w:t>
      </w:r>
      <w:r w:rsidR="00E654C9">
        <w:t>u</w:t>
      </w:r>
      <w:r w:rsidR="001A5310">
        <w:t>r from birth to death</w:t>
      </w:r>
      <w:r>
        <w:t>. In the second half of</w:t>
      </w:r>
      <w:r w:rsidR="001A5310">
        <w:t xml:space="preserve"> </w:t>
      </w:r>
      <w:r w:rsidR="00E654C9">
        <w:t xml:space="preserve">the </w:t>
      </w:r>
      <w:r w:rsidR="001A5310">
        <w:t>twentieth century</w:t>
      </w:r>
      <w:r>
        <w:t xml:space="preserve">, </w:t>
      </w:r>
      <w:r w:rsidR="001A5310">
        <w:t>“</w:t>
      </w:r>
      <w:r>
        <w:t>developmental psychologists</w:t>
      </w:r>
      <w:r w:rsidR="001A5310">
        <w:t>”</w:t>
      </w:r>
      <w:r>
        <w:t xml:space="preserve"> began to pay</w:t>
      </w:r>
      <w:r w:rsidR="001C3159">
        <w:t xml:space="preserve"> more</w:t>
      </w:r>
      <w:r>
        <w:t xml:space="preserve"> attention to a wide range of behavio</w:t>
      </w:r>
      <w:r w:rsidR="00E654C9">
        <w:t>u</w:t>
      </w:r>
      <w:r>
        <w:t>ral problems and cognitive factor</w:t>
      </w:r>
      <w:r w:rsidR="001A5310">
        <w:t>s in developmental expansion.</w:t>
      </w:r>
    </w:p>
    <w:p w:rsidR="00691B0A" w:rsidRDefault="00691B0A" w:rsidP="00691B0A">
      <w:pPr>
        <w:pStyle w:val="Heading1"/>
      </w:pPr>
      <w:r>
        <w:t>Pre School (Elementary School) Child</w:t>
      </w:r>
    </w:p>
    <w:p w:rsidR="007E05CA" w:rsidRDefault="007E05CA" w:rsidP="007E05CA">
      <w:r>
        <w:t>For most children, a group of children means positive experiences, peers who play with them and participate in stimulating activities. However, children do not always like their situation and can sometimes have difficulty adapting to a group of children. Some children have lower stress thresholds (such as noise), while others often need contact with adults. Other children may have difficulty adapting to forced structures</w:t>
      </w:r>
      <w:r w:rsidR="00E654C9">
        <w:t>,</w:t>
      </w:r>
      <w:r>
        <w:t xml:space="preserve"> taking into account adult authority</w:t>
      </w:r>
      <w:r w:rsidR="00E654C9">
        <w:t>, and</w:t>
      </w:r>
      <w:r>
        <w:t xml:space="preserve"> communicating with teachers and their peers. Sometimes children engage in problem behavio</w:t>
      </w:r>
      <w:r w:rsidR="00E654C9">
        <w:t>u</w:t>
      </w:r>
      <w:r>
        <w:t>rs that cause problems for themselves and their environment. Behavio</w:t>
      </w:r>
      <w:r w:rsidR="00E654C9">
        <w:t>u</w:t>
      </w:r>
      <w:r>
        <w:t>ral problems can interfere with children’s development. Children who have behavio</w:t>
      </w:r>
      <w:r w:rsidR="00E654C9">
        <w:t>u</w:t>
      </w:r>
      <w:r>
        <w:t xml:space="preserve">ral problems in their early years can be adversely affected, including </w:t>
      </w:r>
      <w:r w:rsidR="00E654C9">
        <w:t>advers</w:t>
      </w:r>
      <w:r>
        <w:t xml:space="preserve">e effects on learning and </w:t>
      </w:r>
      <w:r w:rsidR="00E654C9">
        <w:t>peers' rejection</w:t>
      </w:r>
      <w:r>
        <w:t>. These children may also follow developmental pathways that lead to depression or</w:t>
      </w:r>
      <w:r w:rsidR="009F32A0">
        <w:t xml:space="preserve"> antisocial tendencies,</w:t>
      </w:r>
      <w:r w:rsidR="001C3159">
        <w:t xml:space="preserve"> </w:t>
      </w:r>
      <w:r w:rsidR="009F32A0">
        <w:t>although</w:t>
      </w:r>
      <w:r>
        <w:t xml:space="preserve"> problematic behavio</w:t>
      </w:r>
      <w:r w:rsidR="00E654C9">
        <w:t>u</w:t>
      </w:r>
      <w:r>
        <w:t xml:space="preserve">r is not only harmful to children but also teachers. These negative consequences can include excessive </w:t>
      </w:r>
      <w:r w:rsidR="00E654C9">
        <w:t>teacher time and energy consumption</w:t>
      </w:r>
      <w:r>
        <w:t xml:space="preserve">, negative emotional </w:t>
      </w:r>
      <w:r>
        <w:lastRenderedPageBreak/>
        <w:t xml:space="preserve">investment, and a weakening of teacher talent and personal control. Many children are involved in childcare for most of the day; therefore, kindergarten teachers have a fundamental role </w:t>
      </w:r>
      <w:r w:rsidR="00E654C9">
        <w:t>in solving them</w:t>
      </w:r>
      <w:r w:rsidR="00047692">
        <w:t xml:space="preserve">. </w:t>
      </w:r>
      <w:proofErr w:type="gramStart"/>
      <w:r w:rsidR="00047692">
        <w:t>(</w:t>
      </w:r>
      <w:r w:rsidR="00047692" w:rsidRPr="00047692">
        <w:rPr>
          <w:rFonts w:eastAsia="Times New Roman" w:cs="Times New Roman"/>
          <w:color w:val="000000"/>
          <w:szCs w:val="24"/>
          <w:lang w:eastAsia="en-GB"/>
        </w:rPr>
        <w:t xml:space="preserve"> </w:t>
      </w:r>
      <w:proofErr w:type="spellStart"/>
      <w:r w:rsidR="00047692">
        <w:rPr>
          <w:rFonts w:eastAsia="Times New Roman" w:cs="Times New Roman"/>
          <w:color w:val="000000"/>
          <w:szCs w:val="24"/>
          <w:lang w:eastAsia="en-GB"/>
        </w:rPr>
        <w:t>Beauchaine</w:t>
      </w:r>
      <w:proofErr w:type="spellEnd"/>
      <w:proofErr w:type="gramEnd"/>
      <w:r w:rsidR="00047692">
        <w:rPr>
          <w:rFonts w:eastAsia="Times New Roman" w:cs="Times New Roman"/>
          <w:color w:val="000000"/>
          <w:szCs w:val="24"/>
          <w:lang w:eastAsia="en-GB"/>
        </w:rPr>
        <w:t xml:space="preserve"> TP, </w:t>
      </w:r>
      <w:proofErr w:type="spellStart"/>
      <w:r w:rsidR="00047692">
        <w:rPr>
          <w:rFonts w:eastAsia="Times New Roman" w:cs="Times New Roman"/>
          <w:color w:val="000000"/>
          <w:szCs w:val="24"/>
          <w:lang w:eastAsia="en-GB"/>
        </w:rPr>
        <w:t>Gatzke-Kopp,L</w:t>
      </w:r>
      <w:proofErr w:type="spellEnd"/>
      <w:r w:rsidR="00047692">
        <w:rPr>
          <w:rFonts w:eastAsia="Times New Roman" w:cs="Times New Roman"/>
          <w:color w:val="000000"/>
          <w:szCs w:val="24"/>
          <w:lang w:eastAsia="en-GB"/>
        </w:rPr>
        <w:t xml:space="preserve"> and Mead, H.K, 2007</w:t>
      </w:r>
      <w:r w:rsidR="00342787">
        <w:t>)</w:t>
      </w:r>
    </w:p>
    <w:p w:rsidR="007E05CA" w:rsidRDefault="007E05CA" w:rsidP="007E05CA">
      <w:r>
        <w:t>Early childhood is sometimes called kindergarten. This is the life cycle after childhood</w:t>
      </w:r>
      <w:r w:rsidR="00E654C9">
        <w:t>,</w:t>
      </w:r>
      <w:r>
        <w:t xml:space="preserve"> and before the child begins formal education. </w:t>
      </w:r>
      <w:r w:rsidR="00602B21">
        <w:t>Usually between</w:t>
      </w:r>
      <w:r w:rsidR="00E363B5">
        <w:t xml:space="preserve"> </w:t>
      </w:r>
      <w:r w:rsidR="00602B21">
        <w:t>3</w:t>
      </w:r>
      <w:r w:rsidR="00342787">
        <w:t xml:space="preserve"> </w:t>
      </w:r>
      <w:r w:rsidR="00602B21">
        <w:t>-</w:t>
      </w:r>
      <w:r w:rsidR="00342787">
        <w:t xml:space="preserve"> </w:t>
      </w:r>
      <w:r w:rsidR="00602B21">
        <w:t>5 years or 2</w:t>
      </w:r>
      <w:r w:rsidR="00342787">
        <w:t xml:space="preserve"> </w:t>
      </w:r>
      <w:r w:rsidR="00602B21">
        <w:t>-</w:t>
      </w:r>
      <w:r w:rsidR="00342787">
        <w:t xml:space="preserve"> </w:t>
      </w:r>
      <w:r w:rsidR="00602B21">
        <w:t>6 years</w:t>
      </w:r>
      <w:proofErr w:type="gramStart"/>
      <w:r w:rsidR="00047692">
        <w:t>.(</w:t>
      </w:r>
      <w:proofErr w:type="gramEnd"/>
      <w:r w:rsidR="00884776" w:rsidRPr="00884776">
        <w:rPr>
          <w:rFonts w:eastAsia="Times New Roman" w:cs="Times New Roman"/>
          <w:color w:val="000000"/>
          <w:szCs w:val="24"/>
          <w:lang w:eastAsia="en-GB"/>
        </w:rPr>
        <w:t xml:space="preserve"> </w:t>
      </w:r>
      <w:r w:rsidR="00884776" w:rsidRPr="00643F0C">
        <w:rPr>
          <w:rFonts w:eastAsia="Times New Roman" w:cs="Times New Roman"/>
          <w:color w:val="000000"/>
          <w:szCs w:val="24"/>
          <w:lang w:eastAsia="en-GB"/>
        </w:rPr>
        <w:t>Fox NA, Field TM</w:t>
      </w:r>
      <w:r w:rsidR="00884776">
        <w:rPr>
          <w:rFonts w:eastAsia="Times New Roman" w:cs="Times New Roman"/>
          <w:color w:val="000000"/>
          <w:szCs w:val="24"/>
          <w:lang w:eastAsia="en-GB"/>
        </w:rPr>
        <w:t xml:space="preserve"> 1989</w:t>
      </w:r>
      <w:r w:rsidR="00342787">
        <w:t>)</w:t>
      </w:r>
    </w:p>
    <w:p w:rsidR="009F32A0" w:rsidRDefault="00E363B5" w:rsidP="007E05CA">
      <w:r>
        <w:t>The e</w:t>
      </w:r>
      <w:r w:rsidR="007E05CA">
        <w:t>arly childhood is when you learn to use your thoughts to solve problems and explore the world using symbols (especially language). Now the child can think about what happened a few days ago or imagine the event. If you look closely, you can see that a child is surp</w:t>
      </w:r>
      <w:r>
        <w:t>rised to hear music or sound</w:t>
      </w:r>
      <w:r w:rsidR="007E05CA">
        <w:t>. "Wow! I hear a song</w:t>
      </w:r>
      <w:r w:rsidR="00E654C9">
        <w:t>,</w:t>
      </w:r>
      <w:r w:rsidR="007E05CA">
        <w:t xml:space="preserve"> and it plays in my mind!" </w:t>
      </w:r>
      <w:r w:rsidR="00E654C9">
        <w:t>Thinking</w:t>
      </w:r>
      <w:r w:rsidR="007E05CA">
        <w:t xml:space="preserve"> about the world in this new way doesn’t mean kids are logical about how the world works. Preoperative thinking is "before logic" or before logic. Instead, people tend to believe that everyone sees the world through the eyes</w:t>
      </w:r>
      <w:r>
        <w:t xml:space="preserve"> of children. </w:t>
      </w:r>
    </w:p>
    <w:p w:rsidR="00BE1E59" w:rsidRDefault="007E05CA" w:rsidP="007E05CA">
      <w:r>
        <w:t>This is another aspect of preoperative thinking. Kids at this age love to play a role. This game, called social drama, allows them to take full advantage of their role and rethink how to speak and act and what props are needed to become a character.</w:t>
      </w:r>
    </w:p>
    <w:p w:rsidR="007E05CA" w:rsidRDefault="007E05CA" w:rsidP="007E05CA">
      <w:r>
        <w:t xml:space="preserve">Fusion theory refers to the belief that if two events </w:t>
      </w:r>
      <w:r w:rsidR="00E654C9">
        <w:t>coincide</w:t>
      </w:r>
      <w:r>
        <w:t>, one event must cause the other. The child whose mother last released the baby from the hospital may think re-visiting the same building will give birth to another child!</w:t>
      </w:r>
    </w:p>
    <w:p w:rsidR="007E05CA" w:rsidRDefault="007E05CA" w:rsidP="007E05CA">
      <w:r>
        <w:t xml:space="preserve">One of Piaget’s earliest </w:t>
      </w:r>
      <w:r w:rsidR="00E654C9">
        <w:t>egocentrism concepts, which includes how these kids assume everyone thinks their way,</w:t>
      </w:r>
      <w:r w:rsidR="001A5310">
        <w:t xml:space="preserve"> c</w:t>
      </w:r>
      <w:r>
        <w:t xml:space="preserve">an you get the kids to ask if they like the </w:t>
      </w:r>
      <w:r w:rsidR="00A12D81">
        <w:t>movie or cartoon characters</w:t>
      </w:r>
      <w:r w:rsidR="001A5310">
        <w:t xml:space="preserve">. Unless you are 3, that is a weird question. </w:t>
      </w:r>
      <w:r>
        <w:t>Animism means that an ob</w:t>
      </w:r>
      <w:r w:rsidR="001A5310">
        <w:t>ject has a natural quality. Do no</w:t>
      </w:r>
      <w:r>
        <w:t xml:space="preserve">t </w:t>
      </w:r>
      <w:r>
        <w:lastRenderedPageBreak/>
        <w:t xml:space="preserve">forget to watch the video for your lesson. </w:t>
      </w:r>
      <w:r w:rsidR="00E654C9">
        <w:t>It h</w:t>
      </w:r>
      <w:r>
        <w:t>elps children distinguish between living and inanimate objects</w:t>
      </w:r>
      <w:r w:rsidR="00B81BB4">
        <w:t xml:space="preserve">. </w:t>
      </w:r>
      <w:proofErr w:type="gramStart"/>
      <w:r w:rsidR="00B81BB4">
        <w:t>(</w:t>
      </w:r>
      <w:r w:rsidR="00B81BB4" w:rsidRPr="00B81BB4">
        <w:rPr>
          <w:rFonts w:ascii="Arial" w:hAnsi="Arial" w:cs="Arial"/>
          <w:color w:val="333333"/>
          <w:sz w:val="21"/>
          <w:szCs w:val="21"/>
          <w:shd w:val="clear" w:color="auto" w:fill="FFFFFF"/>
        </w:rPr>
        <w:t xml:space="preserve"> </w:t>
      </w:r>
      <w:r w:rsidR="00B81BB4">
        <w:rPr>
          <w:rFonts w:ascii="Arial" w:hAnsi="Arial" w:cs="Arial"/>
          <w:color w:val="333333"/>
          <w:sz w:val="21"/>
          <w:szCs w:val="21"/>
          <w:shd w:val="clear" w:color="auto" w:fill="FFFFFF"/>
        </w:rPr>
        <w:t>Lerner</w:t>
      </w:r>
      <w:proofErr w:type="gramEnd"/>
      <w:r w:rsidR="00B81BB4">
        <w:rPr>
          <w:rFonts w:ascii="Arial" w:hAnsi="Arial" w:cs="Arial"/>
          <w:color w:val="333333"/>
          <w:sz w:val="21"/>
          <w:szCs w:val="21"/>
          <w:shd w:val="clear" w:color="auto" w:fill="FFFFFF"/>
        </w:rPr>
        <w:t>, R. M. (1998).</w:t>
      </w:r>
      <w:r w:rsidR="00342787">
        <w:t>)</w:t>
      </w:r>
    </w:p>
    <w:p w:rsidR="007E05CA" w:rsidRDefault="007E05CA" w:rsidP="007E05CA">
      <w:r>
        <w:t xml:space="preserve">Piaget questions children’s ability to understand the classification of objects. For example, </w:t>
      </w:r>
      <w:r w:rsidR="00E654C9">
        <w:t>this image</w:t>
      </w:r>
      <w:r>
        <w:t xml:space="preserve"> shows a large number of red buttons and a single green button,</w:t>
      </w:r>
      <w:r w:rsidR="00E654C9">
        <w:t xml:space="preserve"> and</w:t>
      </w:r>
      <w:r>
        <w:t xml:space="preserve"> it has objects that can be categorized </w:t>
      </w:r>
      <w:r w:rsidR="00342787">
        <w:t xml:space="preserve">in several ways. </w:t>
      </w:r>
      <w:r w:rsidR="00CF10DB">
        <w:t>If you</w:t>
      </w:r>
      <w:r w:rsidR="00342787">
        <w:t xml:space="preserve"> ask a 3 year </w:t>
      </w:r>
      <w:r w:rsidR="00612545">
        <w:t>old, “What</w:t>
      </w:r>
      <w:r>
        <w:t xml:space="preserve"> else</w:t>
      </w:r>
      <w:r w:rsidR="00362780">
        <w:t xml:space="preserve"> </w:t>
      </w:r>
      <w:bookmarkStart w:id="0" w:name="_GoBack"/>
      <w:bookmarkEnd w:id="0"/>
      <w:r>
        <w:t xml:space="preserve">? Red objects, green objects or buttons? The child may </w:t>
      </w:r>
      <w:r w:rsidR="00342787">
        <w:t>react;</w:t>
      </w:r>
      <w:r>
        <w:t xml:space="preserve"> the "red things" do not realize that all things are acne.</w:t>
      </w:r>
    </w:p>
    <w:p w:rsidR="00BE1E59" w:rsidRDefault="007E05CA" w:rsidP="007E05CA">
      <w:r>
        <w:t xml:space="preserve">Piaget’s experiments on preserving the substance show that children have many misunderstandings about the substance. For example, if you pour a container of water into two different shaped containers so that the water level now changes, the child may think that the higher the water level, the more liquid it will be. </w:t>
      </w:r>
      <w:r w:rsidR="00E654C9">
        <w:t>T</w:t>
      </w:r>
      <w:r>
        <w:t>he child may think that if a line moves better to the right, or if the row of pieces is too far apart, it will be more.</w:t>
      </w:r>
    </w:p>
    <w:p w:rsidR="00691B0A" w:rsidRDefault="00691B0A" w:rsidP="00691B0A">
      <w:pPr>
        <w:pStyle w:val="Heading1"/>
      </w:pPr>
      <w:r>
        <w:t>Cognitive Theory of Development</w:t>
      </w:r>
    </w:p>
    <w:p w:rsidR="007E05CA" w:rsidRDefault="007E05CA" w:rsidP="007E05CA">
      <w:r>
        <w:t xml:space="preserve">Piaget did not discuss development from psychoanalysis or social psychology, </w:t>
      </w:r>
      <w:r w:rsidR="00E654C9">
        <w:t>including</w:t>
      </w:r>
      <w:r>
        <w:t xml:space="preserve"> a batch method of development. As we enter a new phase, our </w:t>
      </w:r>
      <w:r w:rsidR="005B0AB5">
        <w:t>mind set</w:t>
      </w:r>
      <w:r>
        <w:t xml:space="preserve"> and intellect have changed </w:t>
      </w:r>
      <w:r w:rsidR="005B0AB5">
        <w:t>dramatically. And</w:t>
      </w:r>
      <w:r w:rsidR="00A12D81">
        <w:t xml:space="preserve"> </w:t>
      </w:r>
      <w:r w:rsidR="005B0AB5">
        <w:t>a</w:t>
      </w:r>
      <w:r>
        <w:t xml:space="preserve">ccording to Piaget, children develop role models that help them understand the world. A diagram is a concept (mental model) used to classify and interpret information. </w:t>
      </w:r>
      <w:r w:rsidR="00A12D81">
        <w:t>N</w:t>
      </w:r>
      <w:r>
        <w:t xml:space="preserve">ew information </w:t>
      </w:r>
      <w:r w:rsidR="00E54FCA">
        <w:t>is</w:t>
      </w:r>
      <w:r>
        <w:t xml:space="preserve"> taken up according to the current model: assimilation means absorbing the information they already know</w:t>
      </w:r>
      <w:r w:rsidR="00A12D81">
        <w:t>.</w:t>
      </w:r>
    </w:p>
    <w:p w:rsidR="00D23616" w:rsidRDefault="00E654C9" w:rsidP="00D23616">
      <w:pPr>
        <w:pStyle w:val="comp"/>
        <w:shd w:val="clear" w:color="auto" w:fill="FFFFFF"/>
        <w:spacing w:before="0" w:after="0"/>
        <w:textAlignment w:val="baseline"/>
      </w:pPr>
      <w:r>
        <w:t>Piaget's kindergarten phase</w:t>
      </w:r>
      <w:r w:rsidR="007E05CA">
        <w:t xml:space="preserve"> is a</w:t>
      </w:r>
      <w:r>
        <w:t>n exception</w:t>
      </w:r>
      <w:r w:rsidR="007E05CA">
        <w:t xml:space="preserve">al operational phase between the ages of 7 and 11 </w:t>
      </w:r>
    </w:p>
    <w:p w:rsidR="00A5508B" w:rsidRDefault="007E05CA" w:rsidP="00D23616">
      <w:pPr>
        <w:pStyle w:val="comp"/>
        <w:shd w:val="clear" w:color="auto" w:fill="FFFFFF"/>
        <w:spacing w:before="0" w:after="0"/>
        <w:textAlignment w:val="baseline"/>
      </w:pPr>
      <w:proofErr w:type="gramStart"/>
      <w:r>
        <w:t>years</w:t>
      </w:r>
      <w:proofErr w:type="gramEnd"/>
      <w:r>
        <w:t xml:space="preserve">. At this point, </w:t>
      </w:r>
      <w:r w:rsidR="00F03B7A">
        <w:t>c</w:t>
      </w:r>
      <w:r>
        <w:t>hildren at a given stage of the operation also understand the principle of</w:t>
      </w:r>
    </w:p>
    <w:p w:rsidR="00A5508B" w:rsidRDefault="00A5508B" w:rsidP="00D23616">
      <w:pPr>
        <w:pStyle w:val="comp"/>
        <w:shd w:val="clear" w:color="auto" w:fill="FFFFFF"/>
        <w:spacing w:before="0" w:after="0"/>
        <w:textAlignment w:val="baseline"/>
      </w:pPr>
      <w:r>
        <w:t>Reversibility</w:t>
      </w:r>
      <w:r w:rsidR="007E05CA">
        <w:t>, which means that the object can be changed and restored to its original shape or</w:t>
      </w:r>
    </w:p>
    <w:p w:rsidR="00D23616" w:rsidRDefault="00D23616" w:rsidP="00D23616">
      <w:pPr>
        <w:pStyle w:val="comp"/>
        <w:shd w:val="clear" w:color="auto" w:fill="FFFFFF"/>
        <w:spacing w:before="0" w:after="0"/>
        <w:textAlignment w:val="baseline"/>
      </w:pPr>
    </w:p>
    <w:p w:rsidR="00D23616" w:rsidRDefault="00D23616" w:rsidP="00E54FCA">
      <w:pPr>
        <w:pStyle w:val="comp"/>
        <w:shd w:val="clear" w:color="auto" w:fill="FFFFFF"/>
        <w:spacing w:before="0" w:after="0"/>
        <w:textAlignment w:val="baseline"/>
      </w:pPr>
    </w:p>
    <w:p w:rsidR="00D23616" w:rsidRDefault="007E05CA" w:rsidP="00E54FCA">
      <w:pPr>
        <w:pStyle w:val="comp"/>
        <w:shd w:val="clear" w:color="auto" w:fill="FFFFFF"/>
        <w:spacing w:before="0" w:after="0"/>
        <w:textAlignment w:val="baseline"/>
      </w:pPr>
      <w:r>
        <w:t xml:space="preserve"> </w:t>
      </w:r>
      <w:r w:rsidR="00343119">
        <w:t>State, for example, pours</w:t>
      </w:r>
      <w:r>
        <w:t xml:space="preserve"> water that you have poured into a small grease cup: you c</w:t>
      </w:r>
      <w:r w:rsidR="00E54FCA">
        <w:t xml:space="preserve">an put the </w:t>
      </w:r>
    </w:p>
    <w:p w:rsidR="00E54FCA" w:rsidRDefault="00A5508B" w:rsidP="00E54FCA">
      <w:pPr>
        <w:pStyle w:val="comp"/>
        <w:shd w:val="clear" w:color="auto" w:fill="FFFFFF"/>
        <w:spacing w:before="0" w:after="0"/>
        <w:textAlignment w:val="baseline"/>
      </w:pPr>
      <w:r>
        <w:t>Water</w:t>
      </w:r>
      <w:r w:rsidR="00E54FCA">
        <w:t xml:space="preserve"> from your fat </w:t>
      </w:r>
      <w:r w:rsidR="007E05CA">
        <w:t>up back into the fine cup while keeping the same amount (minus a few drops)</w:t>
      </w:r>
      <w:r w:rsidR="009F6F09">
        <w:t xml:space="preserve"> Piaget 1970.</w:t>
      </w:r>
    </w:p>
    <w:p w:rsidR="00D23616" w:rsidRDefault="00E54FCA" w:rsidP="003641FD">
      <w:pPr>
        <w:pStyle w:val="comp"/>
        <w:shd w:val="clear" w:color="auto" w:fill="FFFFFF"/>
        <w:tabs>
          <w:tab w:val="left" w:pos="8931"/>
        </w:tabs>
        <w:spacing w:before="0" w:after="0"/>
        <w:textAlignment w:val="baseline"/>
      </w:pPr>
      <w:r>
        <w:t xml:space="preserve">At this stage children become more adapt to using logic and the egocentrism began to disappear, </w:t>
      </w:r>
    </w:p>
    <w:p w:rsidR="00D23616" w:rsidRDefault="0058525C" w:rsidP="003641FD">
      <w:pPr>
        <w:pStyle w:val="comp"/>
        <w:shd w:val="clear" w:color="auto" w:fill="FFFFFF"/>
        <w:tabs>
          <w:tab w:val="left" w:pos="8931"/>
        </w:tabs>
        <w:spacing w:before="0" w:after="0"/>
        <w:textAlignment w:val="baseline"/>
      </w:pPr>
      <w:r>
        <w:t>They</w:t>
      </w:r>
      <w:r w:rsidR="00E54FCA">
        <w:t xml:space="preserve"> </w:t>
      </w:r>
      <w:r>
        <w:t>start</w:t>
      </w:r>
      <w:r w:rsidR="00E54FCA">
        <w:t xml:space="preserve"> having </w:t>
      </w:r>
      <w:r>
        <w:t>better thoughts</w:t>
      </w:r>
      <w:r w:rsidR="0049344A">
        <w:t xml:space="preserve"> about how other people might see a situation</w:t>
      </w:r>
      <w:r w:rsidR="00037E70">
        <w:t>.</w:t>
      </w:r>
      <w:r w:rsidR="00385ADD">
        <w:t xml:space="preserve"> At </w:t>
      </w:r>
      <w:r w:rsidR="003641FD">
        <w:t xml:space="preserve">this stage </w:t>
      </w:r>
    </w:p>
    <w:p w:rsidR="00E54FCA" w:rsidRDefault="00385ADD" w:rsidP="003641FD">
      <w:pPr>
        <w:pStyle w:val="comp"/>
        <w:shd w:val="clear" w:color="auto" w:fill="FFFFFF"/>
        <w:tabs>
          <w:tab w:val="left" w:pos="8931"/>
        </w:tabs>
        <w:spacing w:before="0" w:after="0"/>
        <w:textAlignment w:val="baseline"/>
      </w:pPr>
      <w:proofErr w:type="gramStart"/>
      <w:r>
        <w:t>they</w:t>
      </w:r>
      <w:proofErr w:type="gramEnd"/>
      <w:r>
        <w:t xml:space="preserve"> </w:t>
      </w:r>
      <w:r w:rsidR="00A5508B">
        <w:t>tend</w:t>
      </w:r>
      <w:r w:rsidR="003641FD">
        <w:t xml:space="preserve"> to understand thoughts and feeling of people.</w:t>
      </w:r>
    </w:p>
    <w:p w:rsidR="00E54FCA" w:rsidRDefault="00E54FCA" w:rsidP="00E54FCA">
      <w:pPr>
        <w:pStyle w:val="comp"/>
        <w:shd w:val="clear" w:color="auto" w:fill="FFFFFF"/>
        <w:spacing w:before="0" w:after="0"/>
        <w:textAlignment w:val="baseline"/>
        <w:rPr>
          <w:rFonts w:ascii="Verdana" w:hAnsi="Verdana"/>
          <w:color w:val="212121"/>
        </w:rPr>
      </w:pPr>
    </w:p>
    <w:p w:rsidR="00691B0A" w:rsidRDefault="00691B0A" w:rsidP="00691B0A">
      <w:pPr>
        <w:pStyle w:val="Heading1"/>
      </w:pPr>
      <w:r>
        <w:t>Psychosocial Theory o</w:t>
      </w:r>
      <w:r w:rsidRPr="00691B0A">
        <w:t>f Development</w:t>
      </w:r>
    </w:p>
    <w:p w:rsidR="00A817B3" w:rsidRDefault="005B0AB5" w:rsidP="007E05CA">
      <w:r>
        <w:t xml:space="preserve">In this </w:t>
      </w:r>
      <w:r w:rsidR="007E05CA">
        <w:t xml:space="preserve">theorist of practice, Erik Erikson (1902-1994), pointed out that we need to acquire skills in certain areas of life, which increases our motivation. According to </w:t>
      </w:r>
      <w:r w:rsidR="00E654C9">
        <w:t>social psychology theor</w:t>
      </w:r>
      <w:r w:rsidR="007E05CA">
        <w:t>y, we go through eight developmental stages of our lives</w:t>
      </w:r>
      <w:r w:rsidR="00E654C9">
        <w:t>,</w:t>
      </w:r>
      <w:r w:rsidR="007E05CA">
        <w:t xml:space="preserve"> from childhood to adulthood. We have to resolve conflicts or tasks at every stage. Successful completion of each development task will result in skills and a healthy personality. Failure to do so can lead to feelings of inadequacy.</w:t>
      </w:r>
      <w:r w:rsidR="00A12D81">
        <w:t xml:space="preserve"> </w:t>
      </w:r>
      <w:r w:rsidR="007E05CA">
        <w:t xml:space="preserve">In primary school (6-12 years), children face </w:t>
      </w:r>
      <w:r w:rsidR="00E654C9">
        <w:t xml:space="preserve">the </w:t>
      </w:r>
      <w:r w:rsidR="007E05CA">
        <w:t>industry and low self-esteem. Kids begin to compare themselves to their peers and</w:t>
      </w:r>
      <w:r w:rsidR="00A12D81">
        <w:t xml:space="preserve"> see how they value themselves.</w:t>
      </w:r>
      <w:r w:rsidR="007E6FFD" w:rsidRPr="007E6FFD">
        <w:t xml:space="preserve"> </w:t>
      </w:r>
      <w:r w:rsidR="007E6FFD">
        <w:t>, Erik Erikson (1902-1994)</w:t>
      </w:r>
    </w:p>
    <w:p w:rsidR="00655778" w:rsidRDefault="00655778" w:rsidP="00655778">
      <w:pPr>
        <w:pStyle w:val="Heading1"/>
      </w:pPr>
      <w:r>
        <w:t>Human Cognition Patterns</w:t>
      </w:r>
    </w:p>
    <w:p w:rsidR="00655778" w:rsidRDefault="007E05CA" w:rsidP="00655778">
      <w:r w:rsidRPr="007E05CA">
        <w:t xml:space="preserve">Self-regulation, a multi-level structure that describes an individual’s ability to </w:t>
      </w:r>
      <w:r w:rsidR="00E654C9">
        <w:t>manage better</w:t>
      </w:r>
      <w:r w:rsidRPr="007E05CA">
        <w:t xml:space="preserve"> physical arousal, emotions, attention, behavio</w:t>
      </w:r>
      <w:r w:rsidR="00E654C9">
        <w:t>u</w:t>
      </w:r>
      <w:r w:rsidRPr="007E05CA">
        <w:t xml:space="preserve">r, and cognition, is </w:t>
      </w:r>
      <w:r w:rsidR="00E654C9">
        <w:t>critical</w:t>
      </w:r>
      <w:r w:rsidRPr="007E05CA">
        <w:t xml:space="preserve"> in young people’s mental health. Self-regulation can guide activities, increase independence, and help children develop cognitive self-control throughout the life cycle. Interaction between preschool children is a</w:t>
      </w:r>
      <w:r w:rsidR="00E654C9">
        <w:t xml:space="preserve"> critical</w:t>
      </w:r>
      <w:r w:rsidRPr="007E05CA">
        <w:t xml:space="preserve"> situation for </w:t>
      </w:r>
      <w:r w:rsidR="00E654C9">
        <w:t>developing</w:t>
      </w:r>
      <w:r w:rsidRPr="007E05CA">
        <w:t xml:space="preserve"> cognitive regulation and plays a role in managing demanding </w:t>
      </w:r>
      <w:r w:rsidRPr="007E05CA">
        <w:lastRenderedPageBreak/>
        <w:t xml:space="preserve">life experiences. The development of sport reflects various perception, motor skills, and physical function </w:t>
      </w:r>
      <w:r w:rsidR="00F03B7A">
        <w:t xml:space="preserve">as </w:t>
      </w:r>
      <w:r w:rsidR="00E654C9">
        <w:t>crucial</w:t>
      </w:r>
      <w:r w:rsidRPr="007E05CA">
        <w:t xml:space="preserve"> to the article,</w:t>
      </w:r>
      <w:r w:rsidR="00E654C9">
        <w:t xml:space="preserve"> and</w:t>
      </w:r>
      <w:r w:rsidRPr="007E05CA">
        <w:t xml:space="preserve"> they are not nuclei. The development of motor skills and physical functions reflects a child’s perception, planning, and </w:t>
      </w:r>
      <w:r w:rsidR="00E654C9">
        <w:t>motivation level</w:t>
      </w:r>
      <w:r w:rsidRPr="007E05CA">
        <w:t xml:space="preserve">. Together, these factors are essential to a child’s mental development. Gender differences can be found in many different areas of a child’s development. The brain is about emotions, cognition, learning, and so on. The </w:t>
      </w:r>
      <w:r w:rsidR="001E7BED" w:rsidRPr="007E05CA">
        <w:t>new-born</w:t>
      </w:r>
      <w:r w:rsidRPr="007E05CA">
        <w:t xml:space="preserve"> brain has adapted to learning and development by directing genes that interact with genes. The brain depends on the development of stimuli; the brains of children in need of care or early adoption are generally less developed than those of children experiencing normal growth conditions. The production of excessive neural connections and the fact that the </w:t>
      </w:r>
      <w:r w:rsidR="00E654C9">
        <w:t>brain's distribution of functions</w:t>
      </w:r>
      <w:r w:rsidRPr="007E05CA">
        <w:t xml:space="preserve"> is not organized is the most plastic state of brain life. This is one of the main reasons children need to act early if they experience developmental abnormalities or are likely to encounter environmental weaknesses.</w:t>
      </w:r>
    </w:p>
    <w:p w:rsidR="00655778" w:rsidRDefault="00655778" w:rsidP="00655778">
      <w:pPr>
        <w:pStyle w:val="Heading1"/>
      </w:pPr>
      <w:r>
        <w:t>Human Emotion Patterns</w:t>
      </w:r>
    </w:p>
    <w:p w:rsidR="00655778" w:rsidRDefault="007E05CA" w:rsidP="00655778">
      <w:r w:rsidRPr="007E05CA">
        <w:t>Good e</w:t>
      </w:r>
      <w:r w:rsidR="001E7BED">
        <w:t>motional regulation is important</w:t>
      </w:r>
      <w:r w:rsidRPr="007E05CA">
        <w:t xml:space="preserve"> for a child to function. Emotional regulat</w:t>
      </w:r>
      <w:r w:rsidR="00E654C9">
        <w:t xml:space="preserve">ion issues usually lead to over or under </w:t>
      </w:r>
      <w:r w:rsidRPr="007E05CA">
        <w:t>expression in the form of internalization questions, shyness and reluctance, or external issues, attacks, outbursts, and antisocial behavio</w:t>
      </w:r>
      <w:r w:rsidR="00E654C9">
        <w:t>u</w:t>
      </w:r>
      <w:r w:rsidRPr="007E05CA">
        <w:t xml:space="preserve">r. In developmental psychology, issues of emotional regulation and empathy are </w:t>
      </w:r>
      <w:r w:rsidR="00E654C9">
        <w:t>main</w:t>
      </w:r>
      <w:r w:rsidRPr="007E05CA">
        <w:t>ly related to behavio</w:t>
      </w:r>
      <w:r w:rsidR="00E654C9">
        <w:t>u</w:t>
      </w:r>
      <w:r w:rsidR="001E7BED">
        <w:t xml:space="preserve">ral difficulties. </w:t>
      </w:r>
      <w:r w:rsidR="007E6FFD">
        <w:t>Most</w:t>
      </w:r>
      <w:r w:rsidRPr="007E05CA">
        <w:t xml:space="preserve"> time</w:t>
      </w:r>
      <w:r w:rsidR="001E7BED">
        <w:t>s</w:t>
      </w:r>
      <w:r w:rsidRPr="007E05CA">
        <w:t xml:space="preserve">, emotional regulatory issues can have serious </w:t>
      </w:r>
      <w:r w:rsidR="00E654C9">
        <w:t>advers</w:t>
      </w:r>
      <w:r w:rsidRPr="007E05CA">
        <w:t xml:space="preserve">e effects on relationships with children and adults. A child’s personality or temperament influences the way people around them treat them. While there are many different descriptions, one category divides temperament into </w:t>
      </w:r>
      <w:r w:rsidR="00E654C9">
        <w:t>easy, challenging, and complex categories</w:t>
      </w:r>
      <w:r w:rsidRPr="007E05CA">
        <w:t xml:space="preserve"> to heat up. Most studies describe temperament as a biological basis formed by differences in the </w:t>
      </w:r>
      <w:r w:rsidR="00E654C9">
        <w:t>nervous system's reactivity</w:t>
      </w:r>
      <w:r w:rsidRPr="007E05CA">
        <w:t xml:space="preserve"> and examine how different </w:t>
      </w:r>
      <w:r w:rsidR="00E654C9">
        <w:t>brain networks</w:t>
      </w:r>
      <w:r w:rsidRPr="007E05CA">
        <w:t xml:space="preserve"> provide sensory colo</w:t>
      </w:r>
      <w:r w:rsidR="00E654C9">
        <w:t>u</w:t>
      </w:r>
      <w:r w:rsidRPr="007E05CA">
        <w:t xml:space="preserve">rs to incoming stimuli. Although </w:t>
      </w:r>
      <w:r w:rsidRPr="007E05CA">
        <w:lastRenderedPageBreak/>
        <w:t xml:space="preserve">siblings tend to have different temperaments, they are all developed by environmental influences. Temperament also changes with age. The most significant change occurs in 3-5 years. After that, even if it develops further, the child’s self-control and adaptability will improve. However, similar temperaments continue to lead to different developmental processes. More specifically, a child’s temperament can be related to other people’s temperament, </w:t>
      </w:r>
      <w:r w:rsidR="00E654C9">
        <w:t>which</w:t>
      </w:r>
      <w:r w:rsidRPr="007E05CA">
        <w:t xml:space="preserve"> seems to have nothing to do with other people’s age. Parental care, on the other hand, is influenced by the child’s temperament</w:t>
      </w:r>
      <w:proofErr w:type="gramStart"/>
      <w:r w:rsidRPr="007E05CA">
        <w:t>.</w:t>
      </w:r>
      <w:r w:rsidR="007E6FFD">
        <w:t>(</w:t>
      </w:r>
      <w:proofErr w:type="gramEnd"/>
      <w:r w:rsidR="004C5388" w:rsidRPr="004C5388">
        <w:rPr>
          <w:color w:val="000000"/>
          <w:shd w:val="clear" w:color="auto" w:fill="FFFFFF"/>
        </w:rPr>
        <w:t xml:space="preserve"> </w:t>
      </w:r>
      <w:r w:rsidR="004C5388">
        <w:rPr>
          <w:color w:val="000000"/>
          <w:shd w:val="clear" w:color="auto" w:fill="FFFFFF"/>
        </w:rPr>
        <w:t>Scherer K.R, 2005</w:t>
      </w:r>
      <w:r w:rsidR="007E6FFD">
        <w:t>)</w:t>
      </w:r>
    </w:p>
    <w:p w:rsidR="00655778" w:rsidRDefault="00655778" w:rsidP="00655778">
      <w:pPr>
        <w:pStyle w:val="Heading1"/>
      </w:pPr>
      <w:r>
        <w:t>Human Behaviour Patterns</w:t>
      </w:r>
    </w:p>
    <w:p w:rsidR="008F75CA" w:rsidRPr="00D00AF8" w:rsidRDefault="00D00AF8" w:rsidP="00D00AF8">
      <w:r>
        <w:t xml:space="preserve">Children begin to express their emotions, start making friends, participate in group activities like </w:t>
      </w:r>
      <w:r w:rsidR="00620A3C">
        <w:t xml:space="preserve">playing </w:t>
      </w:r>
      <w:r w:rsidR="008F75CA">
        <w:t>games;</w:t>
      </w:r>
      <w:r>
        <w:t xml:space="preserve"> they start</w:t>
      </w:r>
      <w:r w:rsidR="00DE7D9D">
        <w:t xml:space="preserve"> learning to develop their own points of views which may be totally different from that of their</w:t>
      </w:r>
      <w:r w:rsidR="008F75CA">
        <w:t xml:space="preserve"> parents as they start becoming independents while making new friends and learning to do things on their own and take responsibilities. However </w:t>
      </w:r>
      <w:r w:rsidR="00620A3C">
        <w:t>it’s</w:t>
      </w:r>
      <w:r w:rsidR="008F75CA">
        <w:t xml:space="preserve"> advisable for parents to assist them in to set their </w:t>
      </w:r>
      <w:r w:rsidR="00620A3C">
        <w:t>achievable goals.</w:t>
      </w:r>
      <w:r w:rsidR="008F75CA">
        <w:t xml:space="preserve"> </w:t>
      </w:r>
      <w:r w:rsidR="00620A3C">
        <w:t xml:space="preserve">You will notice </w:t>
      </w:r>
      <w:r w:rsidR="0058525C">
        <w:t>speedy development as they can</w:t>
      </w:r>
      <w:r w:rsidR="00BA778F">
        <w:t xml:space="preserve"> tell time, explain objects and shapes, draw and paint, knows the days and months and also the day and night because they know when to complete their daily activities.</w:t>
      </w:r>
    </w:p>
    <w:p w:rsidR="00691B0A" w:rsidRPr="00DA2CE9" w:rsidRDefault="00691B0A" w:rsidP="00DA2CE9">
      <w:pPr>
        <w:shd w:val="clear" w:color="auto" w:fill="FFFFFF"/>
        <w:spacing w:before="100" w:beforeAutospacing="1" w:after="100" w:afterAutospacing="1" w:line="360" w:lineRule="atLeast"/>
        <w:jc w:val="left"/>
        <w:rPr>
          <w:rFonts w:ascii="Helvetica" w:eastAsia="Times New Roman" w:hAnsi="Helvetica" w:cs="Times New Roman"/>
          <w:color w:val="545454"/>
          <w:spacing w:val="-6"/>
          <w:szCs w:val="24"/>
          <w:lang w:eastAsia="en-GB"/>
        </w:rPr>
      </w:pPr>
      <w:r>
        <w:t>Three Recent Research Studies</w:t>
      </w:r>
    </w:p>
    <w:p w:rsidR="00D654DD" w:rsidRDefault="00D654DD" w:rsidP="00D654DD">
      <w:r>
        <w:t>A research method that uses involuntary or coercive responses is a process called habit. I</w:t>
      </w:r>
      <w:r w:rsidR="00E654C9">
        <w:t>n i</w:t>
      </w:r>
      <w:r>
        <w:t xml:space="preserve">nhabit </w:t>
      </w:r>
      <w:r w:rsidR="00FC3598">
        <w:t>tests;</w:t>
      </w:r>
      <w:r>
        <w:t xml:space="preserve"> babies are stimulated several times, even a face photo</w:t>
      </w:r>
      <w:r w:rsidR="00E654C9">
        <w:t>,</w:t>
      </w:r>
      <w:r>
        <w:t xml:space="preserve"> until they are bored. If the babies are bored, they turn away from the photo. Then, when the baby sees a new photo (such as a photo of another face), his interest recovers</w:t>
      </w:r>
      <w:r w:rsidR="00E654C9">
        <w:t>,</w:t>
      </w:r>
      <w:r>
        <w:t xml:space="preserve"> and he sees the new photo. This is a phenomenon called “homelessness”. Standard procedures work because babies usually observe new stimuli </w:t>
      </w:r>
      <w:r>
        <w:lastRenderedPageBreak/>
        <w:t>f</w:t>
      </w:r>
      <w:r w:rsidR="00F03B7A">
        <w:t>or longer than they know things</w:t>
      </w:r>
      <w:r>
        <w:t>. There is no need to teach them how to behave in this way with the world.</w:t>
      </w:r>
    </w:p>
    <w:p w:rsidR="00D654DD" w:rsidRDefault="00D654DD" w:rsidP="00D654DD">
      <w:proofErr w:type="spellStart"/>
      <w:r>
        <w:t>Baillargeon</w:t>
      </w:r>
      <w:proofErr w:type="spellEnd"/>
      <w:r>
        <w:t xml:space="preserve"> et al. (1985) conducted a classical study of habits. The researchers first got used to the opaque canvas, which moved back and forth like a suspension bridge (using the </w:t>
      </w:r>
      <w:r w:rsidR="00E654C9">
        <w:t>exact</w:t>
      </w:r>
      <w:r>
        <w:t xml:space="preserve"> steps you learned in the previous paragraph). After babies get bored o</w:t>
      </w:r>
      <w:r w:rsidR="00E654C9">
        <w:t>n</w:t>
      </w:r>
      <w:r>
        <w:t xml:space="preserve"> the phone screen, they will see behind the cell phone screen. However, the difference between these two situations is whether they confirm or violate the principle of materiality, i.e. the idea that no two entities can occupy the same space </w:t>
      </w:r>
      <w:r w:rsidR="00E654C9">
        <w:t>simultaneously</w:t>
      </w:r>
      <w:r>
        <w:t xml:space="preserve">. Whenever possible, the baby stopped when he saw that the moving suspension bridge had reached the opaque box (which is expected </w:t>
      </w:r>
      <w:r w:rsidR="00F03B7A">
        <w:t>based on the robust principle).</w:t>
      </w:r>
    </w:p>
    <w:p w:rsidR="00ED286B" w:rsidRDefault="00D654DD" w:rsidP="00D654DD">
      <w:r>
        <w:t>Th</w:t>
      </w:r>
      <w:r w:rsidR="00E654C9">
        <w:t>is study shows</w:t>
      </w:r>
      <w:r>
        <w:t xml:space="preserve"> that infants appear for a longer time in an unlikely study event than in a probable test event. The author suggested that babies react this way because they were surprised - this presentation violated their expectations that the two solids should not move. The </w:t>
      </w:r>
      <w:r w:rsidR="00E654C9">
        <w:t>study results</w:t>
      </w:r>
      <w:r>
        <w:t xml:space="preserve"> showed that the 5-month-old baby knew that the box was still there even though he could not see it.</w:t>
      </w:r>
      <w:r w:rsidR="006961DF">
        <w:t xml:space="preserve"> This research is very useful to</w:t>
      </w:r>
      <w:r w:rsidR="00E00478">
        <w:t xml:space="preserve"> health and social because of its connection to </w:t>
      </w:r>
      <w:r w:rsidR="00BB628E">
        <w:t>child’s</w:t>
      </w:r>
      <w:r w:rsidR="00E00478">
        <w:t xml:space="preserve"> physical health, b</w:t>
      </w:r>
      <w:r w:rsidR="00BB628E">
        <w:t>ehavioural change and wellness,</w:t>
      </w:r>
      <w:r w:rsidR="00E00478">
        <w:t xml:space="preserve"> </w:t>
      </w:r>
      <w:r w:rsidR="00343119">
        <w:t>applying this research</w:t>
      </w:r>
      <w:r w:rsidR="00E00478">
        <w:t xml:space="preserve"> promotes </w:t>
      </w:r>
      <w:r w:rsidR="00BB628E">
        <w:t xml:space="preserve">healthy living and the mental </w:t>
      </w:r>
      <w:r w:rsidR="00D2432E">
        <w:t xml:space="preserve">processes of child’s </w:t>
      </w:r>
      <w:r w:rsidR="00343119">
        <w:t>development;</w:t>
      </w:r>
      <w:r w:rsidR="00C1202C">
        <w:t xml:space="preserve"> it also helps to have a good </w:t>
      </w:r>
      <w:r w:rsidR="00343119">
        <w:t xml:space="preserve">knowledge and </w:t>
      </w:r>
      <w:r w:rsidR="00C1202C">
        <w:t xml:space="preserve">understanding of </w:t>
      </w:r>
      <w:r w:rsidR="00343119">
        <w:t>child’s</w:t>
      </w:r>
      <w:r w:rsidR="00C1202C">
        <w:t xml:space="preserve"> deve</w:t>
      </w:r>
      <w:r w:rsidR="00343119">
        <w:t>lopment at different stages (Munro, 2011)</w:t>
      </w:r>
    </w:p>
    <w:p w:rsidR="004A678E" w:rsidRDefault="00655778" w:rsidP="004A678E">
      <w:pPr>
        <w:pStyle w:val="Heading1"/>
      </w:pPr>
      <w:r>
        <w:t>Conclusion</w:t>
      </w:r>
    </w:p>
    <w:p w:rsidR="00A12D81" w:rsidRDefault="004A678E" w:rsidP="004A678E">
      <w:r>
        <w:t>The theory of consciousness is about under</w:t>
      </w:r>
      <w:r w:rsidR="00F455BB">
        <w:t>standing how the ideas of other people</w:t>
      </w:r>
      <w:r>
        <w:t xml:space="preserve"> are different from your ideas. This recognition replac</w:t>
      </w:r>
      <w:r w:rsidR="00F455BB">
        <w:t>es self-centeredness and always</w:t>
      </w:r>
      <w:r>
        <w:t xml:space="preserve"> occurs between 3 to 5 years or about four years. Such an understanding of the mental state of others can help build </w:t>
      </w:r>
      <w:r>
        <w:lastRenderedPageBreak/>
        <w:t>social relationships. This is our daily mental reading. This may not exist or be difficult for children with autism spectrum disorders. Depending on the severity of the illness, these children may not evaluate the mental state of others.</w:t>
      </w:r>
      <w:r w:rsidR="00472D8F">
        <w:t xml:space="preserve"> </w:t>
      </w:r>
      <w:r>
        <w:t xml:space="preserve">Vocabulary increases by 10-20 new words per day. At the age of 6, a child’s vocabulary is about 10,000 words. However, children do not fully understand the words. For example, a child may not understand that the term "time flies" means that time flies. Children tend to learn nouns more easily than verbs, even in languages ​​that are more in line with verbs (such as Chinese). Grammatical rules can be abused. </w:t>
      </w:r>
    </w:p>
    <w:p w:rsidR="00655778" w:rsidRDefault="00A12D81" w:rsidP="00A12D81">
      <w:pPr>
        <w:pStyle w:val="Heading1"/>
      </w:pPr>
      <w:r>
        <w:t>References</w:t>
      </w:r>
    </w:p>
    <w:p w:rsidR="008053CD" w:rsidRDefault="008053CD" w:rsidP="008053CD"/>
    <w:p w:rsidR="008053CD" w:rsidRPr="008053CD" w:rsidRDefault="008053CD" w:rsidP="008053CD">
      <w:pPr>
        <w:shd w:val="clear" w:color="auto" w:fill="FFFFFF"/>
        <w:spacing w:before="100" w:beforeAutospacing="1" w:after="100" w:afterAutospacing="1" w:line="240" w:lineRule="auto"/>
        <w:jc w:val="left"/>
        <w:rPr>
          <w:rFonts w:eastAsia="Times New Roman" w:cs="Times New Roman"/>
          <w:color w:val="000000"/>
          <w:szCs w:val="24"/>
          <w:lang w:eastAsia="en-GB"/>
        </w:rPr>
      </w:pPr>
      <w:proofErr w:type="spellStart"/>
      <w:r>
        <w:rPr>
          <w:rFonts w:eastAsia="Times New Roman" w:cs="Times New Roman"/>
          <w:color w:val="000000"/>
          <w:szCs w:val="24"/>
          <w:lang w:eastAsia="en-GB"/>
        </w:rPr>
        <w:t>Beauchaine</w:t>
      </w:r>
      <w:proofErr w:type="spellEnd"/>
      <w:r>
        <w:rPr>
          <w:rFonts w:eastAsia="Times New Roman" w:cs="Times New Roman"/>
          <w:color w:val="000000"/>
          <w:szCs w:val="24"/>
          <w:lang w:eastAsia="en-GB"/>
        </w:rPr>
        <w:t xml:space="preserve"> TP, </w:t>
      </w:r>
      <w:proofErr w:type="spellStart"/>
      <w:r>
        <w:rPr>
          <w:rFonts w:eastAsia="Times New Roman" w:cs="Times New Roman"/>
          <w:color w:val="000000"/>
          <w:szCs w:val="24"/>
          <w:lang w:eastAsia="en-GB"/>
        </w:rPr>
        <w:t>Gatzke-Kopp</w:t>
      </w:r>
      <w:proofErr w:type="gramStart"/>
      <w:r>
        <w:rPr>
          <w:rFonts w:eastAsia="Times New Roman" w:cs="Times New Roman"/>
          <w:color w:val="000000"/>
          <w:szCs w:val="24"/>
          <w:lang w:eastAsia="en-GB"/>
        </w:rPr>
        <w:t>,L</w:t>
      </w:r>
      <w:proofErr w:type="spellEnd"/>
      <w:proofErr w:type="gramEnd"/>
      <w:r>
        <w:rPr>
          <w:rFonts w:eastAsia="Times New Roman" w:cs="Times New Roman"/>
          <w:color w:val="000000"/>
          <w:szCs w:val="24"/>
          <w:lang w:eastAsia="en-GB"/>
        </w:rPr>
        <w:t xml:space="preserve"> and Mead, H.K</w:t>
      </w:r>
      <w:r w:rsidR="00047692">
        <w:rPr>
          <w:rFonts w:eastAsia="Times New Roman" w:cs="Times New Roman"/>
          <w:color w:val="000000"/>
          <w:szCs w:val="24"/>
          <w:lang w:eastAsia="en-GB"/>
        </w:rPr>
        <w:t xml:space="preserve"> 2007</w:t>
      </w:r>
      <w:r>
        <w:rPr>
          <w:rFonts w:eastAsia="Times New Roman" w:cs="Times New Roman"/>
          <w:color w:val="000000"/>
          <w:szCs w:val="24"/>
          <w:lang w:eastAsia="en-GB"/>
        </w:rPr>
        <w:t xml:space="preserve">. </w:t>
      </w:r>
      <w:proofErr w:type="spellStart"/>
      <w:r>
        <w:rPr>
          <w:rFonts w:eastAsia="Times New Roman" w:cs="Times New Roman"/>
          <w:color w:val="000000"/>
          <w:szCs w:val="24"/>
          <w:lang w:eastAsia="en-GB"/>
        </w:rPr>
        <w:t>Polyvagal</w:t>
      </w:r>
      <w:proofErr w:type="spellEnd"/>
      <w:r>
        <w:rPr>
          <w:rFonts w:eastAsia="Times New Roman" w:cs="Times New Roman"/>
          <w:color w:val="000000"/>
          <w:szCs w:val="24"/>
          <w:lang w:eastAsia="en-GB"/>
        </w:rPr>
        <w:t xml:space="preserve"> theory and developmental </w:t>
      </w:r>
      <w:proofErr w:type="spellStart"/>
      <w:r>
        <w:rPr>
          <w:rFonts w:eastAsia="Times New Roman" w:cs="Times New Roman"/>
          <w:color w:val="000000"/>
          <w:szCs w:val="24"/>
          <w:lang w:eastAsia="en-GB"/>
        </w:rPr>
        <w:t>Pschopathology</w:t>
      </w:r>
      <w:proofErr w:type="spellEnd"/>
      <w:r>
        <w:rPr>
          <w:rFonts w:eastAsia="Times New Roman" w:cs="Times New Roman"/>
          <w:color w:val="000000"/>
          <w:szCs w:val="24"/>
          <w:lang w:eastAsia="en-GB"/>
        </w:rPr>
        <w:t xml:space="preserve">; Emotion </w:t>
      </w:r>
      <w:proofErr w:type="spellStart"/>
      <w:r>
        <w:rPr>
          <w:rFonts w:eastAsia="Times New Roman" w:cs="Times New Roman"/>
          <w:color w:val="000000"/>
          <w:szCs w:val="24"/>
          <w:lang w:eastAsia="en-GB"/>
        </w:rPr>
        <w:t>dysregulation</w:t>
      </w:r>
      <w:proofErr w:type="spellEnd"/>
      <w:r>
        <w:rPr>
          <w:rFonts w:eastAsia="Times New Roman" w:cs="Times New Roman"/>
          <w:color w:val="000000"/>
          <w:szCs w:val="24"/>
          <w:lang w:eastAsia="en-GB"/>
        </w:rPr>
        <w:t xml:space="preserve"> and conduct problems from preschool to </w:t>
      </w:r>
      <w:proofErr w:type="spellStart"/>
      <w:r>
        <w:rPr>
          <w:rFonts w:eastAsia="Times New Roman" w:cs="Times New Roman"/>
          <w:color w:val="000000"/>
          <w:szCs w:val="24"/>
          <w:lang w:eastAsia="en-GB"/>
        </w:rPr>
        <w:t>adolesce</w:t>
      </w:r>
      <w:r w:rsidR="00047692">
        <w:rPr>
          <w:rFonts w:eastAsia="Times New Roman" w:cs="Times New Roman"/>
          <w:color w:val="000000"/>
          <w:szCs w:val="24"/>
          <w:lang w:eastAsia="en-GB"/>
        </w:rPr>
        <w:t>nce,Bio;ogical</w:t>
      </w:r>
      <w:proofErr w:type="spellEnd"/>
      <w:r w:rsidR="00047692">
        <w:rPr>
          <w:rFonts w:eastAsia="Times New Roman" w:cs="Times New Roman"/>
          <w:color w:val="000000"/>
          <w:szCs w:val="24"/>
          <w:lang w:eastAsia="en-GB"/>
        </w:rPr>
        <w:t xml:space="preserve"> psychology.74 (2), pp.174-184.</w:t>
      </w:r>
    </w:p>
    <w:p w:rsidR="00A14498" w:rsidRDefault="00A14498" w:rsidP="00A12D81">
      <w:r>
        <w:t xml:space="preserve">Cooper, C., </w:t>
      </w:r>
      <w:proofErr w:type="spellStart"/>
      <w:r>
        <w:t>Burnes</w:t>
      </w:r>
      <w:proofErr w:type="spellEnd"/>
      <w:r>
        <w:t xml:space="preserve">, B., Harris, C. and </w:t>
      </w:r>
      <w:proofErr w:type="spellStart"/>
      <w:r>
        <w:t>Hartog</w:t>
      </w:r>
      <w:proofErr w:type="spellEnd"/>
      <w:r>
        <w:t xml:space="preserve">, D. (2010) Work Psychology. </w:t>
      </w:r>
      <w:proofErr w:type="gramStart"/>
      <w:r>
        <w:t>Fifth Edition.</w:t>
      </w:r>
      <w:proofErr w:type="gramEnd"/>
      <w:r>
        <w:t xml:space="preserve"> Oxford: Oxford University Press </w:t>
      </w:r>
    </w:p>
    <w:p w:rsidR="00A14498" w:rsidRDefault="00A14498" w:rsidP="00A12D81">
      <w:proofErr w:type="spellStart"/>
      <w:r>
        <w:t>Dewe</w:t>
      </w:r>
      <w:proofErr w:type="spellEnd"/>
      <w:r>
        <w:t>, P.J. Driscoll, M.P. and Cooper, C.L. (2010) Coping with Work Stress: A Review and Critique.</w:t>
      </w:r>
    </w:p>
    <w:p w:rsidR="00643F0C" w:rsidRDefault="00A14498" w:rsidP="00643F0C">
      <w:r>
        <w:t xml:space="preserve">Essential Smith, J.R., and </w:t>
      </w:r>
      <w:proofErr w:type="spellStart"/>
      <w:r>
        <w:t>Haslam</w:t>
      </w:r>
      <w:proofErr w:type="spellEnd"/>
      <w:r>
        <w:t>, S.A. (2012) Social Psychology, London: Sage Publications Ltd.</w:t>
      </w:r>
    </w:p>
    <w:p w:rsidR="00643F0C" w:rsidRPr="00643F0C" w:rsidRDefault="00643F0C" w:rsidP="00643F0C">
      <w:r w:rsidRPr="00643F0C">
        <w:rPr>
          <w:rFonts w:eastAsia="Times New Roman" w:cs="Times New Roman"/>
          <w:color w:val="000000"/>
          <w:szCs w:val="24"/>
          <w:lang w:eastAsia="en-GB"/>
        </w:rPr>
        <w:t xml:space="preserve">Fox NA, Field TM. </w:t>
      </w:r>
      <w:proofErr w:type="gramStart"/>
      <w:r w:rsidRPr="00643F0C">
        <w:rPr>
          <w:rFonts w:eastAsia="Times New Roman" w:cs="Times New Roman"/>
          <w:color w:val="000000"/>
          <w:szCs w:val="24"/>
          <w:lang w:eastAsia="en-GB"/>
        </w:rPr>
        <w:t xml:space="preserve">Individual differences in preschool entry </w:t>
      </w:r>
      <w:proofErr w:type="spellStart"/>
      <w:r w:rsidRPr="00643F0C">
        <w:rPr>
          <w:rFonts w:eastAsia="Times New Roman" w:cs="Times New Roman"/>
          <w:color w:val="000000"/>
          <w:szCs w:val="24"/>
          <w:lang w:eastAsia="en-GB"/>
        </w:rPr>
        <w:t>behavior</w:t>
      </w:r>
      <w:proofErr w:type="spellEnd"/>
      <w:r w:rsidRPr="00643F0C">
        <w:rPr>
          <w:rFonts w:eastAsia="Times New Roman" w:cs="Times New Roman"/>
          <w:color w:val="000000"/>
          <w:szCs w:val="24"/>
          <w:lang w:eastAsia="en-GB"/>
        </w:rPr>
        <w:t>.</w:t>
      </w:r>
      <w:proofErr w:type="gramEnd"/>
      <w:r w:rsidRPr="00643F0C">
        <w:rPr>
          <w:rFonts w:eastAsia="Times New Roman" w:cs="Times New Roman"/>
          <w:color w:val="000000"/>
          <w:szCs w:val="24"/>
          <w:lang w:eastAsia="en-GB"/>
        </w:rPr>
        <w:t> </w:t>
      </w:r>
      <w:proofErr w:type="gramStart"/>
      <w:r w:rsidRPr="00643F0C">
        <w:rPr>
          <w:rFonts w:eastAsia="Times New Roman" w:cs="Times New Roman"/>
          <w:i/>
          <w:iCs/>
          <w:color w:val="000000"/>
          <w:szCs w:val="24"/>
          <w:lang w:eastAsia="en-GB"/>
        </w:rPr>
        <w:t>Journal of Applied Developmental Psychology.</w:t>
      </w:r>
      <w:proofErr w:type="gramEnd"/>
      <w:r w:rsidRPr="00643F0C">
        <w:rPr>
          <w:rFonts w:eastAsia="Times New Roman" w:cs="Times New Roman"/>
          <w:i/>
          <w:iCs/>
          <w:color w:val="000000"/>
          <w:szCs w:val="24"/>
          <w:lang w:eastAsia="en-GB"/>
        </w:rPr>
        <w:t> </w:t>
      </w:r>
      <w:proofErr w:type="gramStart"/>
      <w:r w:rsidRPr="00643F0C">
        <w:rPr>
          <w:rFonts w:eastAsia="Times New Roman" w:cs="Times New Roman"/>
          <w:color w:val="000000"/>
          <w:szCs w:val="24"/>
          <w:lang w:eastAsia="en-GB"/>
        </w:rPr>
        <w:t>1989;</w:t>
      </w:r>
      <w:r w:rsidR="00CF10DB">
        <w:rPr>
          <w:rFonts w:eastAsia="Times New Roman" w:cs="Times New Roman"/>
          <w:color w:val="000000"/>
          <w:szCs w:val="24"/>
          <w:lang w:eastAsia="en-GB"/>
        </w:rPr>
        <w:t xml:space="preserve"> </w:t>
      </w:r>
      <w:r w:rsidRPr="00643F0C">
        <w:rPr>
          <w:rFonts w:eastAsia="Times New Roman" w:cs="Times New Roman"/>
          <w:color w:val="000000"/>
          <w:szCs w:val="24"/>
          <w:lang w:eastAsia="en-GB"/>
        </w:rPr>
        <w:t>10:527–540.</w:t>
      </w:r>
      <w:proofErr w:type="gramEnd"/>
      <w:r w:rsidRPr="00643F0C">
        <w:rPr>
          <w:rFonts w:eastAsia="Times New Roman" w:cs="Times New Roman"/>
          <w:color w:val="000000"/>
          <w:szCs w:val="24"/>
          <w:lang w:eastAsia="en-GB"/>
        </w:rPr>
        <w:t> [</w:t>
      </w:r>
      <w:hyperlink r:id="rId10" w:tgtFrame="_blank" w:history="1">
        <w:r w:rsidRPr="00643F0C">
          <w:rPr>
            <w:rFonts w:eastAsia="Times New Roman" w:cs="Times New Roman"/>
            <w:color w:val="2F4A8B"/>
            <w:szCs w:val="24"/>
            <w:u w:val="single"/>
            <w:lang w:eastAsia="en-GB"/>
          </w:rPr>
          <w:t>Google Scholar</w:t>
        </w:r>
      </w:hyperlink>
      <w:r w:rsidRPr="00643F0C">
        <w:rPr>
          <w:rFonts w:eastAsia="Times New Roman" w:cs="Times New Roman"/>
          <w:color w:val="000000"/>
          <w:szCs w:val="24"/>
          <w:lang w:eastAsia="en-GB"/>
        </w:rPr>
        <w:t>]</w:t>
      </w:r>
    </w:p>
    <w:p w:rsidR="00A14498" w:rsidRDefault="00A14498" w:rsidP="00A12D81">
      <w:r>
        <w:t>Franz, T.M. (2011) Group Dynamics and Team Interventions:</w:t>
      </w:r>
    </w:p>
    <w:p w:rsidR="00A14498" w:rsidRDefault="00A14498" w:rsidP="00A12D81">
      <w:r>
        <w:t xml:space="preserve">Further Arnold, J., Randall, R., Patterson, F., </w:t>
      </w:r>
      <w:proofErr w:type="spellStart"/>
      <w:r>
        <w:t>Silvester</w:t>
      </w:r>
      <w:proofErr w:type="spellEnd"/>
      <w:r>
        <w:t>, J., Robertson, I</w:t>
      </w:r>
      <w:proofErr w:type="gramStart"/>
      <w:r>
        <w:t>.,</w:t>
      </w:r>
      <w:proofErr w:type="gramEnd"/>
    </w:p>
    <w:p w:rsidR="00A14498" w:rsidRDefault="00A14498" w:rsidP="00A12D81">
      <w:proofErr w:type="gramStart"/>
      <w:r>
        <w:lastRenderedPageBreak/>
        <w:t xml:space="preserve">Further Schneider F.W., </w:t>
      </w:r>
      <w:proofErr w:type="spellStart"/>
      <w:r>
        <w:t>Gruman</w:t>
      </w:r>
      <w:proofErr w:type="spellEnd"/>
      <w:r>
        <w:t>, J.A. &amp;amp; Coutts, L.M. (2012) Applied Social Psychology.</w:t>
      </w:r>
      <w:proofErr w:type="gramEnd"/>
    </w:p>
    <w:p w:rsidR="00A14498" w:rsidRDefault="00A14498" w:rsidP="00A12D81">
      <w:proofErr w:type="spellStart"/>
      <w:proofErr w:type="gramStart"/>
      <w:r>
        <w:t>Golightley</w:t>
      </w:r>
      <w:proofErr w:type="spellEnd"/>
      <w:r>
        <w:t>, m.</w:t>
      </w:r>
      <w:proofErr w:type="gramEnd"/>
      <w:r>
        <w:t xml:space="preserve"> </w:t>
      </w:r>
      <w:proofErr w:type="gramStart"/>
      <w:r>
        <w:t xml:space="preserve">And </w:t>
      </w:r>
      <w:proofErr w:type="spellStart"/>
      <w:r>
        <w:t>Goemans</w:t>
      </w:r>
      <w:proofErr w:type="spellEnd"/>
      <w:r>
        <w:t>, r. (2017) social work and mental health.</w:t>
      </w:r>
      <w:proofErr w:type="gramEnd"/>
      <w:r>
        <w:t xml:space="preserve"> </w:t>
      </w:r>
      <w:proofErr w:type="gramStart"/>
      <w:r>
        <w:t>(Transforming social work practice series).</w:t>
      </w:r>
      <w:proofErr w:type="gramEnd"/>
      <w:r>
        <w:t xml:space="preserve"> Exeter: learning matters. </w:t>
      </w:r>
    </w:p>
    <w:p w:rsidR="00A14498" w:rsidRDefault="00A14498" w:rsidP="00A12D81">
      <w:proofErr w:type="gramStart"/>
      <w:r>
        <w:t>Gould, n. (2016) mental health social work in context (student social work).</w:t>
      </w:r>
      <w:proofErr w:type="gramEnd"/>
      <w:r>
        <w:t xml:space="preserve"> Oxford: </w:t>
      </w:r>
      <w:proofErr w:type="spellStart"/>
      <w:r>
        <w:t>Routledge</w:t>
      </w:r>
      <w:proofErr w:type="spellEnd"/>
      <w:r>
        <w:t xml:space="preserve">. </w:t>
      </w:r>
    </w:p>
    <w:p w:rsidR="00A14498" w:rsidRDefault="00A14498" w:rsidP="00A12D81">
      <w:r>
        <w:t>Griggs, R. A. (2012) Psychology: A Concise Introduction, Third Edition, Worth Publishers.</w:t>
      </w:r>
    </w:p>
    <w:p w:rsidR="009F6F09" w:rsidRDefault="009F6F09" w:rsidP="009F6F09">
      <w:pPr>
        <w:pStyle w:val="NormalWeb"/>
        <w:shd w:val="clear" w:color="auto" w:fill="FFFFFF"/>
        <w:spacing w:before="0" w:beforeAutospacing="0" w:after="165" w:afterAutospacing="0"/>
        <w:rPr>
          <w:rFonts w:ascii="Georgia" w:hAnsi="Georgia"/>
          <w:color w:val="000000"/>
          <w:sz w:val="26"/>
          <w:szCs w:val="26"/>
        </w:rPr>
      </w:pPr>
      <w:proofErr w:type="spellStart"/>
      <w:r>
        <w:rPr>
          <w:rFonts w:ascii="Georgia" w:hAnsi="Georgia"/>
          <w:color w:val="000000"/>
          <w:sz w:val="26"/>
          <w:szCs w:val="26"/>
        </w:rPr>
        <w:t>Inhelder</w:t>
      </w:r>
      <w:proofErr w:type="spellEnd"/>
      <w:r>
        <w:rPr>
          <w:rFonts w:ascii="Georgia" w:hAnsi="Georgia"/>
          <w:color w:val="000000"/>
          <w:sz w:val="26"/>
          <w:szCs w:val="26"/>
        </w:rPr>
        <w:t>, B., &amp; Piaget, J. 1958. Adolescent thinking.</w:t>
      </w:r>
    </w:p>
    <w:p w:rsidR="009F6F09" w:rsidRDefault="009F6F09" w:rsidP="009F6F09">
      <w:pPr>
        <w:rPr>
          <w:rFonts w:ascii="Arial" w:hAnsi="Arial" w:cs="Arial"/>
          <w:color w:val="333333"/>
          <w:sz w:val="21"/>
          <w:szCs w:val="21"/>
          <w:shd w:val="clear" w:color="auto" w:fill="FFFFFF"/>
        </w:rPr>
      </w:pPr>
      <w:r>
        <w:rPr>
          <w:rFonts w:ascii="Arial" w:hAnsi="Arial" w:cs="Arial"/>
          <w:color w:val="333333"/>
          <w:sz w:val="21"/>
          <w:szCs w:val="21"/>
          <w:shd w:val="clear" w:color="auto" w:fill="FFFFFF"/>
        </w:rPr>
        <w:t>Lerner, R. M. 1998</w:t>
      </w:r>
      <w:r w:rsidR="00B81BB4">
        <w:rPr>
          <w:rFonts w:ascii="Arial" w:hAnsi="Arial" w:cs="Arial"/>
          <w:color w:val="333333"/>
          <w:sz w:val="21"/>
          <w:szCs w:val="21"/>
          <w:shd w:val="clear" w:color="auto" w:fill="FFFFFF"/>
        </w:rPr>
        <w:t>. </w:t>
      </w:r>
      <w:r w:rsidR="00B81BB4">
        <w:rPr>
          <w:rStyle w:val="Emphasis"/>
          <w:rFonts w:ascii="Arial" w:hAnsi="Arial" w:cs="Arial"/>
          <w:color w:val="333333"/>
          <w:sz w:val="21"/>
          <w:szCs w:val="21"/>
          <w:shd w:val="clear" w:color="auto" w:fill="FFFFFF"/>
        </w:rPr>
        <w:t>Theories of human development: Contemporary perspectives.</w:t>
      </w:r>
      <w:r w:rsidR="00B81BB4">
        <w:rPr>
          <w:rFonts w:ascii="Arial" w:hAnsi="Arial" w:cs="Arial"/>
          <w:color w:val="333333"/>
          <w:sz w:val="21"/>
          <w:szCs w:val="21"/>
          <w:shd w:val="clear" w:color="auto" w:fill="FFFFFF"/>
        </w:rPr>
        <w:t> In W. Damon &amp; R. M. Lerner (Eds.), </w:t>
      </w:r>
      <w:r w:rsidR="00B81BB4">
        <w:rPr>
          <w:rStyle w:val="Emphasis"/>
          <w:rFonts w:ascii="Arial" w:hAnsi="Arial" w:cs="Arial"/>
          <w:color w:val="333333"/>
          <w:sz w:val="21"/>
          <w:szCs w:val="21"/>
          <w:shd w:val="clear" w:color="auto" w:fill="FFFFFF"/>
        </w:rPr>
        <w:t>Handbook of child psychology: Theoretical models of human development</w:t>
      </w:r>
      <w:r w:rsidR="00B81BB4">
        <w:rPr>
          <w:rFonts w:ascii="Arial" w:hAnsi="Arial" w:cs="Arial"/>
          <w:color w:val="333333"/>
          <w:sz w:val="21"/>
          <w:szCs w:val="21"/>
          <w:shd w:val="clear" w:color="auto" w:fill="FFFFFF"/>
        </w:rPr>
        <w:t xml:space="preserve"> (p. 1–24). </w:t>
      </w:r>
      <w:proofErr w:type="gramStart"/>
      <w:r w:rsidR="00B81BB4">
        <w:rPr>
          <w:rFonts w:ascii="Arial" w:hAnsi="Arial" w:cs="Arial"/>
          <w:color w:val="333333"/>
          <w:sz w:val="21"/>
          <w:szCs w:val="21"/>
          <w:shd w:val="clear" w:color="auto" w:fill="FFFFFF"/>
        </w:rPr>
        <w:t>John Wiley &amp; Sons Inc.</w:t>
      </w:r>
      <w:proofErr w:type="gramEnd"/>
    </w:p>
    <w:p w:rsidR="004C5388" w:rsidRDefault="004C5388" w:rsidP="009F6F09">
      <w:pPr>
        <w:rPr>
          <w:rFonts w:ascii="Arial" w:hAnsi="Arial" w:cs="Arial"/>
          <w:color w:val="333333"/>
          <w:sz w:val="21"/>
          <w:szCs w:val="21"/>
          <w:shd w:val="clear" w:color="auto" w:fill="FFFFFF"/>
        </w:rPr>
      </w:pPr>
      <w:proofErr w:type="spellStart"/>
      <w:r>
        <w:rPr>
          <w:color w:val="000000"/>
          <w:shd w:val="clear" w:color="auto" w:fill="FFFFFF"/>
        </w:rPr>
        <w:t>Rattanyu</w:t>
      </w:r>
      <w:proofErr w:type="spellEnd"/>
      <w:r>
        <w:rPr>
          <w:color w:val="000000"/>
          <w:shd w:val="clear" w:color="auto" w:fill="FFFFFF"/>
        </w:rPr>
        <w:t xml:space="preserve"> K., </w:t>
      </w:r>
      <w:proofErr w:type="spellStart"/>
      <w:r>
        <w:rPr>
          <w:color w:val="000000"/>
          <w:shd w:val="clear" w:color="auto" w:fill="FFFFFF"/>
        </w:rPr>
        <w:t>Ohkura</w:t>
      </w:r>
      <w:proofErr w:type="spellEnd"/>
      <w:r>
        <w:rPr>
          <w:color w:val="000000"/>
          <w:shd w:val="clear" w:color="auto" w:fill="FFFFFF"/>
        </w:rPr>
        <w:t xml:space="preserve"> M., </w:t>
      </w:r>
      <w:proofErr w:type="spellStart"/>
      <w:r>
        <w:rPr>
          <w:color w:val="000000"/>
          <w:shd w:val="clear" w:color="auto" w:fill="FFFFFF"/>
        </w:rPr>
        <w:t>Mizukawa</w:t>
      </w:r>
      <w:proofErr w:type="spellEnd"/>
      <w:r>
        <w:rPr>
          <w:color w:val="000000"/>
          <w:shd w:val="clear" w:color="auto" w:fill="FFFFFF"/>
        </w:rPr>
        <w:t xml:space="preserve"> M. Emotion Monitoring from Physiological Signals for Service Robots in the Living Space; Proceedings of the ICCAS 2010; </w:t>
      </w:r>
      <w:proofErr w:type="spellStart"/>
      <w:r>
        <w:rPr>
          <w:color w:val="000000"/>
          <w:shd w:val="clear" w:color="auto" w:fill="FFFFFF"/>
        </w:rPr>
        <w:t>Gyeonggi</w:t>
      </w:r>
      <w:proofErr w:type="spellEnd"/>
      <w:r>
        <w:rPr>
          <w:color w:val="000000"/>
          <w:shd w:val="clear" w:color="auto" w:fill="FFFFFF"/>
        </w:rPr>
        <w:t>-do, Korea. 27–30 October 2010; pp. 580–583. </w:t>
      </w:r>
      <w:r>
        <w:rPr>
          <w:rStyle w:val="nowrap"/>
          <w:color w:val="000000"/>
          <w:shd w:val="clear" w:color="auto" w:fill="FFFFFF"/>
        </w:rPr>
        <w:t>[</w:t>
      </w:r>
      <w:hyperlink r:id="rId11" w:tgtFrame="_blank" w:history="1">
        <w:r>
          <w:rPr>
            <w:rStyle w:val="Hyperlink"/>
            <w:color w:val="2F4A8B"/>
            <w:shd w:val="clear" w:color="auto" w:fill="FFFFFF"/>
          </w:rPr>
          <w:t>Google Scholar</w:t>
        </w:r>
      </w:hyperlink>
      <w:r>
        <w:rPr>
          <w:rStyle w:val="nowrap"/>
          <w:color w:val="000000"/>
          <w:shd w:val="clear" w:color="auto" w:fill="FFFFFF"/>
        </w:rPr>
        <w:t>]</w:t>
      </w:r>
    </w:p>
    <w:p w:rsidR="009F6F09" w:rsidRDefault="009F6F09" w:rsidP="00A12D81">
      <w:pPr>
        <w:rPr>
          <w:rFonts w:ascii="Arial" w:hAnsi="Arial" w:cs="Arial"/>
          <w:color w:val="333333"/>
          <w:sz w:val="21"/>
          <w:szCs w:val="21"/>
          <w:shd w:val="clear" w:color="auto" w:fill="FFFFFF"/>
        </w:rPr>
      </w:pPr>
      <w:r>
        <w:rPr>
          <w:rFonts w:ascii="Georgia" w:hAnsi="Georgia"/>
          <w:color w:val="000000"/>
          <w:sz w:val="26"/>
          <w:szCs w:val="26"/>
        </w:rPr>
        <w:t>Piaget, J. 1970. </w:t>
      </w:r>
      <w:proofErr w:type="gramStart"/>
      <w:r>
        <w:rPr>
          <w:rStyle w:val="Emphasis"/>
          <w:rFonts w:ascii="Georgia" w:hAnsi="Georgia"/>
          <w:color w:val="000000"/>
          <w:sz w:val="26"/>
        </w:rPr>
        <w:t>Science of education and the psychology of the child</w:t>
      </w:r>
      <w:r>
        <w:rPr>
          <w:rFonts w:ascii="Georgia" w:hAnsi="Georgia"/>
          <w:color w:val="000000"/>
          <w:sz w:val="26"/>
          <w:szCs w:val="26"/>
        </w:rPr>
        <w:t>.</w:t>
      </w:r>
      <w:proofErr w:type="gramEnd"/>
      <w:r>
        <w:rPr>
          <w:rFonts w:ascii="Georgia" w:hAnsi="Georgia"/>
          <w:color w:val="000000"/>
          <w:sz w:val="26"/>
          <w:szCs w:val="26"/>
        </w:rPr>
        <w:t xml:space="preserve"> Trans. D. </w:t>
      </w:r>
      <w:proofErr w:type="spellStart"/>
      <w:r>
        <w:rPr>
          <w:rFonts w:ascii="Georgia" w:hAnsi="Georgia"/>
          <w:color w:val="000000"/>
          <w:sz w:val="26"/>
          <w:szCs w:val="26"/>
        </w:rPr>
        <w:t>Coltman</w:t>
      </w:r>
      <w:proofErr w:type="spellEnd"/>
      <w:r>
        <w:rPr>
          <w:rFonts w:ascii="Georgia" w:hAnsi="Georgia"/>
          <w:color w:val="000000"/>
          <w:sz w:val="26"/>
          <w:szCs w:val="26"/>
        </w:rPr>
        <w:t>.</w:t>
      </w:r>
    </w:p>
    <w:p w:rsidR="00A14498" w:rsidRDefault="00A14498" w:rsidP="00A12D81">
      <w:proofErr w:type="gramStart"/>
      <w:r>
        <w:t>Pilgrim, d. (2017) key concepts in mental health.</w:t>
      </w:r>
      <w:proofErr w:type="gramEnd"/>
      <w:r>
        <w:t xml:space="preserve"> London: sage publica</w:t>
      </w:r>
      <w:r w:rsidR="009F6F09">
        <w:t xml:space="preserve">tions </w:t>
      </w:r>
      <w:proofErr w:type="spellStart"/>
      <w:r w:rsidR="009F6F09">
        <w:t>ltd.</w:t>
      </w:r>
      <w:r>
        <w:t>Understanding</w:t>
      </w:r>
      <w:proofErr w:type="spellEnd"/>
      <w:r>
        <w:t xml:space="preserve"> and Addressing Social and Practical Problems. </w:t>
      </w:r>
      <w:proofErr w:type="gramStart"/>
      <w:r>
        <w:t>Second Edition.</w:t>
      </w:r>
      <w:proofErr w:type="gramEnd"/>
      <w:r>
        <w:t xml:space="preserve"> London: Sage Publications</w:t>
      </w:r>
    </w:p>
    <w:p w:rsidR="004C5388" w:rsidRPr="009F6F09" w:rsidRDefault="004C5388" w:rsidP="00A12D81">
      <w:pPr>
        <w:rPr>
          <w:rFonts w:ascii="Arial" w:hAnsi="Arial" w:cs="Arial"/>
          <w:color w:val="333333"/>
          <w:sz w:val="21"/>
          <w:szCs w:val="21"/>
          <w:shd w:val="clear" w:color="auto" w:fill="FFFFFF"/>
        </w:rPr>
      </w:pPr>
      <w:r>
        <w:rPr>
          <w:color w:val="000000"/>
          <w:shd w:val="clear" w:color="auto" w:fill="FFFFFF"/>
        </w:rPr>
        <w:t>Scherer K.R. What are emotions? And how can they be measured? </w:t>
      </w:r>
      <w:r>
        <w:rPr>
          <w:rStyle w:val="ref-journal"/>
          <w:i/>
          <w:iCs/>
          <w:color w:val="000000"/>
          <w:shd w:val="clear" w:color="auto" w:fill="FFFFFF"/>
        </w:rPr>
        <w:t>Soc. Sci. Inf. </w:t>
      </w:r>
      <w:r>
        <w:rPr>
          <w:color w:val="000000"/>
          <w:shd w:val="clear" w:color="auto" w:fill="FFFFFF"/>
        </w:rPr>
        <w:t>2005</w:t>
      </w:r>
      <w:proofErr w:type="gramStart"/>
      <w:r>
        <w:rPr>
          <w:color w:val="000000"/>
          <w:shd w:val="clear" w:color="auto" w:fill="FFFFFF"/>
        </w:rPr>
        <w:t>;</w:t>
      </w:r>
      <w:r>
        <w:rPr>
          <w:rStyle w:val="ref-vol"/>
          <w:b/>
          <w:bCs/>
          <w:color w:val="000000"/>
          <w:shd w:val="clear" w:color="auto" w:fill="FFFFFF"/>
        </w:rPr>
        <w:t>44</w:t>
      </w:r>
      <w:r>
        <w:rPr>
          <w:color w:val="000000"/>
          <w:shd w:val="clear" w:color="auto" w:fill="FFFFFF"/>
        </w:rPr>
        <w:t>:695</w:t>
      </w:r>
      <w:proofErr w:type="gramEnd"/>
      <w:r>
        <w:rPr>
          <w:color w:val="000000"/>
          <w:shd w:val="clear" w:color="auto" w:fill="FFFFFF"/>
        </w:rPr>
        <w:t xml:space="preserve">–729. </w:t>
      </w:r>
      <w:proofErr w:type="spellStart"/>
      <w:proofErr w:type="gramStart"/>
      <w:r>
        <w:rPr>
          <w:color w:val="000000"/>
          <w:shd w:val="clear" w:color="auto" w:fill="FFFFFF"/>
        </w:rPr>
        <w:t>doi</w:t>
      </w:r>
      <w:proofErr w:type="spellEnd"/>
      <w:proofErr w:type="gramEnd"/>
      <w:r>
        <w:rPr>
          <w:color w:val="000000"/>
          <w:shd w:val="clear" w:color="auto" w:fill="FFFFFF"/>
        </w:rPr>
        <w:t>: 10.1177/0539018405058216. [</w:t>
      </w:r>
      <w:proofErr w:type="spellStart"/>
      <w:r>
        <w:fldChar w:fldCharType="begin"/>
      </w:r>
      <w:r>
        <w:instrText xml:space="preserve"> HYPERLINK "https://dx.doi.org/10.1177%2F0539018405058216" \t "_blank" </w:instrText>
      </w:r>
      <w:r>
        <w:fldChar w:fldCharType="separate"/>
      </w:r>
      <w:r>
        <w:rPr>
          <w:rStyle w:val="Hyperlink"/>
          <w:color w:val="2F4A8B"/>
          <w:shd w:val="clear" w:color="auto" w:fill="FFFFFF"/>
        </w:rPr>
        <w:t>CrossRef</w:t>
      </w:r>
      <w:proofErr w:type="spellEnd"/>
      <w:r>
        <w:fldChar w:fldCharType="end"/>
      </w:r>
      <w:r>
        <w:rPr>
          <w:color w:val="000000"/>
          <w:shd w:val="clear" w:color="auto" w:fill="FFFFFF"/>
        </w:rPr>
        <w:t>] </w:t>
      </w:r>
      <w:r>
        <w:rPr>
          <w:rStyle w:val="nowrap"/>
          <w:color w:val="000000"/>
          <w:shd w:val="clear" w:color="auto" w:fill="FFFFFF"/>
        </w:rPr>
        <w:t>[</w:t>
      </w:r>
      <w:hyperlink r:id="rId12" w:tgtFrame="_blank" w:history="1">
        <w:r>
          <w:rPr>
            <w:rStyle w:val="Hyperlink"/>
            <w:color w:val="2F4A8B"/>
            <w:shd w:val="clear" w:color="auto" w:fill="FFFFFF"/>
          </w:rPr>
          <w:t xml:space="preserve">Google </w:t>
        </w:r>
        <w:proofErr w:type="spellStart"/>
        <w:r>
          <w:rPr>
            <w:rStyle w:val="Hyperlink"/>
            <w:color w:val="2F4A8B"/>
            <w:shd w:val="clear" w:color="auto" w:fill="FFFFFF"/>
          </w:rPr>
          <w:t>Schola</w:t>
        </w:r>
        <w:proofErr w:type="spellEnd"/>
      </w:hyperlink>
    </w:p>
    <w:sectPr w:rsidR="004C5388" w:rsidRPr="009F6F09">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54A" w:rsidRDefault="0076654A" w:rsidP="00A12D81">
      <w:pPr>
        <w:spacing w:after="0" w:line="240" w:lineRule="auto"/>
      </w:pPr>
      <w:r>
        <w:separator/>
      </w:r>
    </w:p>
  </w:endnote>
  <w:endnote w:type="continuationSeparator" w:id="0">
    <w:p w:rsidR="0076654A" w:rsidRDefault="0076654A" w:rsidP="00A12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54A" w:rsidRDefault="0076654A" w:rsidP="00A12D81">
      <w:pPr>
        <w:spacing w:after="0" w:line="240" w:lineRule="auto"/>
      </w:pPr>
      <w:r>
        <w:separator/>
      </w:r>
    </w:p>
  </w:footnote>
  <w:footnote w:type="continuationSeparator" w:id="0">
    <w:p w:rsidR="0076654A" w:rsidRDefault="0076654A" w:rsidP="00A12D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80423"/>
      <w:docPartObj>
        <w:docPartGallery w:val="Page Numbers (Top of Page)"/>
        <w:docPartUnique/>
      </w:docPartObj>
    </w:sdtPr>
    <w:sdtEndPr>
      <w:rPr>
        <w:noProof/>
      </w:rPr>
    </w:sdtEndPr>
    <w:sdtContent>
      <w:p w:rsidR="00A12D81" w:rsidRDefault="00A12D81">
        <w:pPr>
          <w:pStyle w:val="Header"/>
          <w:jc w:val="right"/>
        </w:pPr>
        <w:r>
          <w:fldChar w:fldCharType="begin"/>
        </w:r>
        <w:r>
          <w:instrText xml:space="preserve"> PAGE   \* MERGEFORMAT </w:instrText>
        </w:r>
        <w:r>
          <w:fldChar w:fldCharType="separate"/>
        </w:r>
        <w:r w:rsidR="00362780">
          <w:rPr>
            <w:noProof/>
          </w:rPr>
          <w:t>1</w:t>
        </w:r>
        <w:r>
          <w:rPr>
            <w:noProof/>
          </w:rPr>
          <w:fldChar w:fldCharType="end"/>
        </w:r>
      </w:p>
    </w:sdtContent>
  </w:sdt>
  <w:p w:rsidR="00A12D81" w:rsidRDefault="00A12D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B0B9B"/>
    <w:multiLevelType w:val="multilevel"/>
    <w:tmpl w:val="E69C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C90C5B"/>
    <w:multiLevelType w:val="multilevel"/>
    <w:tmpl w:val="7444B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744357"/>
    <w:multiLevelType w:val="multilevel"/>
    <w:tmpl w:val="4C6E6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854EC8"/>
    <w:multiLevelType w:val="multilevel"/>
    <w:tmpl w:val="4190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412B41"/>
    <w:multiLevelType w:val="multilevel"/>
    <w:tmpl w:val="115EB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F69330B"/>
    <w:multiLevelType w:val="multilevel"/>
    <w:tmpl w:val="C776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C97821"/>
    <w:multiLevelType w:val="multilevel"/>
    <w:tmpl w:val="93B6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1080A4E"/>
    <w:multiLevelType w:val="multilevel"/>
    <w:tmpl w:val="0F127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1"/>
  </w:num>
  <w:num w:numId="4">
    <w:abstractNumId w:val="6"/>
  </w:num>
  <w:num w:numId="5">
    <w:abstractNumId w:val="0"/>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Q2MDAxMbMwMjc2NDFX0lEKTi0uzszPAykwrgUAKkUmMywAAAA="/>
  </w:docVars>
  <w:rsids>
    <w:rsidRoot w:val="0089124B"/>
    <w:rsid w:val="0000278B"/>
    <w:rsid w:val="00037E70"/>
    <w:rsid w:val="00047692"/>
    <w:rsid w:val="00103CD6"/>
    <w:rsid w:val="0018572D"/>
    <w:rsid w:val="001A5310"/>
    <w:rsid w:val="001C3159"/>
    <w:rsid w:val="001E7BED"/>
    <w:rsid w:val="00320F41"/>
    <w:rsid w:val="00342787"/>
    <w:rsid w:val="00343119"/>
    <w:rsid w:val="00362780"/>
    <w:rsid w:val="003641FD"/>
    <w:rsid w:val="00367CC4"/>
    <w:rsid w:val="00385ADD"/>
    <w:rsid w:val="003F2BDD"/>
    <w:rsid w:val="003F3E14"/>
    <w:rsid w:val="00440900"/>
    <w:rsid w:val="00472D8F"/>
    <w:rsid w:val="0049344A"/>
    <w:rsid w:val="004A678E"/>
    <w:rsid w:val="004C5388"/>
    <w:rsid w:val="00526044"/>
    <w:rsid w:val="00537667"/>
    <w:rsid w:val="0058525C"/>
    <w:rsid w:val="005B0AB5"/>
    <w:rsid w:val="005F116A"/>
    <w:rsid w:val="00602B21"/>
    <w:rsid w:val="00612545"/>
    <w:rsid w:val="00620A3C"/>
    <w:rsid w:val="00643F0C"/>
    <w:rsid w:val="006443DA"/>
    <w:rsid w:val="00655778"/>
    <w:rsid w:val="00691B0A"/>
    <w:rsid w:val="006961DF"/>
    <w:rsid w:val="006F0CD9"/>
    <w:rsid w:val="007315F0"/>
    <w:rsid w:val="007363A8"/>
    <w:rsid w:val="00761C37"/>
    <w:rsid w:val="0076654A"/>
    <w:rsid w:val="007C1CBD"/>
    <w:rsid w:val="007E05CA"/>
    <w:rsid w:val="007E6FFD"/>
    <w:rsid w:val="008053CD"/>
    <w:rsid w:val="008405EC"/>
    <w:rsid w:val="00884776"/>
    <w:rsid w:val="0089124B"/>
    <w:rsid w:val="008B5D10"/>
    <w:rsid w:val="008F10BC"/>
    <w:rsid w:val="008F75CA"/>
    <w:rsid w:val="009F32A0"/>
    <w:rsid w:val="009F6F09"/>
    <w:rsid w:val="00A12D81"/>
    <w:rsid w:val="00A14498"/>
    <w:rsid w:val="00A5508B"/>
    <w:rsid w:val="00A817B3"/>
    <w:rsid w:val="00B81BB4"/>
    <w:rsid w:val="00BA778F"/>
    <w:rsid w:val="00BB628E"/>
    <w:rsid w:val="00BE1E59"/>
    <w:rsid w:val="00C1202C"/>
    <w:rsid w:val="00C20C71"/>
    <w:rsid w:val="00C915E1"/>
    <w:rsid w:val="00CF10DB"/>
    <w:rsid w:val="00D00AF8"/>
    <w:rsid w:val="00D23616"/>
    <w:rsid w:val="00D2432E"/>
    <w:rsid w:val="00D51E8F"/>
    <w:rsid w:val="00D54529"/>
    <w:rsid w:val="00D654DD"/>
    <w:rsid w:val="00D74412"/>
    <w:rsid w:val="00DA2CE9"/>
    <w:rsid w:val="00DC53CD"/>
    <w:rsid w:val="00DE7D9D"/>
    <w:rsid w:val="00E00478"/>
    <w:rsid w:val="00E0750A"/>
    <w:rsid w:val="00E363B5"/>
    <w:rsid w:val="00E44FB0"/>
    <w:rsid w:val="00E47B3E"/>
    <w:rsid w:val="00E54FCA"/>
    <w:rsid w:val="00E612C6"/>
    <w:rsid w:val="00E654C9"/>
    <w:rsid w:val="00ED286B"/>
    <w:rsid w:val="00F03B7A"/>
    <w:rsid w:val="00F455BB"/>
    <w:rsid w:val="00FA6F45"/>
    <w:rsid w:val="00FC3598"/>
    <w:rsid w:val="00FE3A0B"/>
    <w:rsid w:val="00FF0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C71"/>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0750A"/>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E0750A"/>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7C1CBD"/>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18572D"/>
    <w:pPr>
      <w:keepNext/>
      <w:keepLines/>
      <w:spacing w:before="40" w:after="0"/>
      <w:outlineLvl w:val="3"/>
    </w:pPr>
    <w:rPr>
      <w:rFonts w:eastAsiaTheme="majorEastAsia" w:cs="Times New Roman"/>
      <w:b/>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50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0750A"/>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C1CBD"/>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18572D"/>
    <w:rPr>
      <w:rFonts w:ascii="Times New Roman" w:eastAsiaTheme="majorEastAsia" w:hAnsi="Times New Roman" w:cs="Times New Roman"/>
      <w:b/>
      <w:i/>
      <w:iCs/>
      <w:sz w:val="24"/>
      <w:u w:val="single"/>
    </w:rPr>
  </w:style>
  <w:style w:type="paragraph" w:styleId="Header">
    <w:name w:val="header"/>
    <w:basedOn w:val="Normal"/>
    <w:link w:val="HeaderChar"/>
    <w:uiPriority w:val="99"/>
    <w:unhideWhenUsed/>
    <w:rsid w:val="00A12D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D81"/>
    <w:rPr>
      <w:rFonts w:ascii="Times New Roman" w:hAnsi="Times New Roman"/>
      <w:sz w:val="24"/>
      <w:lang w:val="en-GB"/>
    </w:rPr>
  </w:style>
  <w:style w:type="paragraph" w:styleId="Footer">
    <w:name w:val="footer"/>
    <w:basedOn w:val="Normal"/>
    <w:link w:val="FooterChar"/>
    <w:uiPriority w:val="99"/>
    <w:unhideWhenUsed/>
    <w:rsid w:val="00A12D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D81"/>
    <w:rPr>
      <w:rFonts w:ascii="Times New Roman" w:hAnsi="Times New Roman"/>
      <w:sz w:val="24"/>
      <w:lang w:val="en-GB"/>
    </w:rPr>
  </w:style>
  <w:style w:type="paragraph" w:styleId="BalloonText">
    <w:name w:val="Balloon Text"/>
    <w:basedOn w:val="Normal"/>
    <w:link w:val="BalloonTextChar"/>
    <w:uiPriority w:val="99"/>
    <w:semiHidden/>
    <w:unhideWhenUsed/>
    <w:rsid w:val="00367C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CC4"/>
    <w:rPr>
      <w:rFonts w:ascii="Tahoma" w:hAnsi="Tahoma" w:cs="Tahoma"/>
      <w:sz w:val="16"/>
      <w:szCs w:val="16"/>
      <w:lang w:val="en-GB"/>
    </w:rPr>
  </w:style>
  <w:style w:type="character" w:styleId="Emphasis">
    <w:name w:val="Emphasis"/>
    <w:basedOn w:val="DefaultParagraphFont"/>
    <w:uiPriority w:val="20"/>
    <w:qFormat/>
    <w:rsid w:val="00B81BB4"/>
    <w:rPr>
      <w:i/>
      <w:iCs/>
    </w:rPr>
  </w:style>
  <w:style w:type="paragraph" w:styleId="NormalWeb">
    <w:name w:val="Normal (Web)"/>
    <w:basedOn w:val="Normal"/>
    <w:uiPriority w:val="99"/>
    <w:unhideWhenUsed/>
    <w:rsid w:val="009F6F09"/>
    <w:pPr>
      <w:spacing w:before="100" w:beforeAutospacing="1" w:after="100" w:afterAutospacing="1" w:line="240" w:lineRule="auto"/>
      <w:jc w:val="left"/>
    </w:pPr>
    <w:rPr>
      <w:rFonts w:eastAsia="Times New Roman" w:cs="Times New Roman"/>
      <w:szCs w:val="24"/>
      <w:lang w:eastAsia="en-GB"/>
    </w:rPr>
  </w:style>
  <w:style w:type="paragraph" w:customStyle="1" w:styleId="comp">
    <w:name w:val="comp"/>
    <w:basedOn w:val="Normal"/>
    <w:rsid w:val="00E54FCA"/>
    <w:pPr>
      <w:spacing w:before="100" w:beforeAutospacing="1" w:after="100" w:afterAutospacing="1" w:line="240" w:lineRule="auto"/>
      <w:jc w:val="left"/>
    </w:pPr>
    <w:rPr>
      <w:rFonts w:eastAsia="Times New Roman" w:cs="Times New Roman"/>
      <w:szCs w:val="24"/>
      <w:lang w:eastAsia="en-GB"/>
    </w:rPr>
  </w:style>
  <w:style w:type="character" w:customStyle="1" w:styleId="nowrap">
    <w:name w:val="nowrap"/>
    <w:basedOn w:val="DefaultParagraphFont"/>
    <w:rsid w:val="004C5388"/>
  </w:style>
  <w:style w:type="character" w:styleId="Hyperlink">
    <w:name w:val="Hyperlink"/>
    <w:basedOn w:val="DefaultParagraphFont"/>
    <w:uiPriority w:val="99"/>
    <w:semiHidden/>
    <w:unhideWhenUsed/>
    <w:rsid w:val="004C5388"/>
    <w:rPr>
      <w:color w:val="0000FF"/>
      <w:u w:val="single"/>
    </w:rPr>
  </w:style>
  <w:style w:type="character" w:customStyle="1" w:styleId="ref-journal">
    <w:name w:val="ref-journal"/>
    <w:basedOn w:val="DefaultParagraphFont"/>
    <w:rsid w:val="004C5388"/>
  </w:style>
  <w:style w:type="character" w:customStyle="1" w:styleId="ref-vol">
    <w:name w:val="ref-vol"/>
    <w:basedOn w:val="DefaultParagraphFont"/>
    <w:rsid w:val="004C53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C71"/>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0750A"/>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E0750A"/>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7C1CBD"/>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18572D"/>
    <w:pPr>
      <w:keepNext/>
      <w:keepLines/>
      <w:spacing w:before="40" w:after="0"/>
      <w:outlineLvl w:val="3"/>
    </w:pPr>
    <w:rPr>
      <w:rFonts w:eastAsiaTheme="majorEastAsia" w:cs="Times New Roman"/>
      <w:b/>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50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0750A"/>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C1CBD"/>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18572D"/>
    <w:rPr>
      <w:rFonts w:ascii="Times New Roman" w:eastAsiaTheme="majorEastAsia" w:hAnsi="Times New Roman" w:cs="Times New Roman"/>
      <w:b/>
      <w:i/>
      <w:iCs/>
      <w:sz w:val="24"/>
      <w:u w:val="single"/>
    </w:rPr>
  </w:style>
  <w:style w:type="paragraph" w:styleId="Header">
    <w:name w:val="header"/>
    <w:basedOn w:val="Normal"/>
    <w:link w:val="HeaderChar"/>
    <w:uiPriority w:val="99"/>
    <w:unhideWhenUsed/>
    <w:rsid w:val="00A12D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D81"/>
    <w:rPr>
      <w:rFonts w:ascii="Times New Roman" w:hAnsi="Times New Roman"/>
      <w:sz w:val="24"/>
      <w:lang w:val="en-GB"/>
    </w:rPr>
  </w:style>
  <w:style w:type="paragraph" w:styleId="Footer">
    <w:name w:val="footer"/>
    <w:basedOn w:val="Normal"/>
    <w:link w:val="FooterChar"/>
    <w:uiPriority w:val="99"/>
    <w:unhideWhenUsed/>
    <w:rsid w:val="00A12D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D81"/>
    <w:rPr>
      <w:rFonts w:ascii="Times New Roman" w:hAnsi="Times New Roman"/>
      <w:sz w:val="24"/>
      <w:lang w:val="en-GB"/>
    </w:rPr>
  </w:style>
  <w:style w:type="paragraph" w:styleId="BalloonText">
    <w:name w:val="Balloon Text"/>
    <w:basedOn w:val="Normal"/>
    <w:link w:val="BalloonTextChar"/>
    <w:uiPriority w:val="99"/>
    <w:semiHidden/>
    <w:unhideWhenUsed/>
    <w:rsid w:val="00367C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CC4"/>
    <w:rPr>
      <w:rFonts w:ascii="Tahoma" w:hAnsi="Tahoma" w:cs="Tahoma"/>
      <w:sz w:val="16"/>
      <w:szCs w:val="16"/>
      <w:lang w:val="en-GB"/>
    </w:rPr>
  </w:style>
  <w:style w:type="character" w:styleId="Emphasis">
    <w:name w:val="Emphasis"/>
    <w:basedOn w:val="DefaultParagraphFont"/>
    <w:uiPriority w:val="20"/>
    <w:qFormat/>
    <w:rsid w:val="00B81BB4"/>
    <w:rPr>
      <w:i/>
      <w:iCs/>
    </w:rPr>
  </w:style>
  <w:style w:type="paragraph" w:styleId="NormalWeb">
    <w:name w:val="Normal (Web)"/>
    <w:basedOn w:val="Normal"/>
    <w:uiPriority w:val="99"/>
    <w:unhideWhenUsed/>
    <w:rsid w:val="009F6F09"/>
    <w:pPr>
      <w:spacing w:before="100" w:beforeAutospacing="1" w:after="100" w:afterAutospacing="1" w:line="240" w:lineRule="auto"/>
      <w:jc w:val="left"/>
    </w:pPr>
    <w:rPr>
      <w:rFonts w:eastAsia="Times New Roman" w:cs="Times New Roman"/>
      <w:szCs w:val="24"/>
      <w:lang w:eastAsia="en-GB"/>
    </w:rPr>
  </w:style>
  <w:style w:type="paragraph" w:customStyle="1" w:styleId="comp">
    <w:name w:val="comp"/>
    <w:basedOn w:val="Normal"/>
    <w:rsid w:val="00E54FCA"/>
    <w:pPr>
      <w:spacing w:before="100" w:beforeAutospacing="1" w:after="100" w:afterAutospacing="1" w:line="240" w:lineRule="auto"/>
      <w:jc w:val="left"/>
    </w:pPr>
    <w:rPr>
      <w:rFonts w:eastAsia="Times New Roman" w:cs="Times New Roman"/>
      <w:szCs w:val="24"/>
      <w:lang w:eastAsia="en-GB"/>
    </w:rPr>
  </w:style>
  <w:style w:type="character" w:customStyle="1" w:styleId="nowrap">
    <w:name w:val="nowrap"/>
    <w:basedOn w:val="DefaultParagraphFont"/>
    <w:rsid w:val="004C5388"/>
  </w:style>
  <w:style w:type="character" w:styleId="Hyperlink">
    <w:name w:val="Hyperlink"/>
    <w:basedOn w:val="DefaultParagraphFont"/>
    <w:uiPriority w:val="99"/>
    <w:semiHidden/>
    <w:unhideWhenUsed/>
    <w:rsid w:val="004C5388"/>
    <w:rPr>
      <w:color w:val="0000FF"/>
      <w:u w:val="single"/>
    </w:rPr>
  </w:style>
  <w:style w:type="character" w:customStyle="1" w:styleId="ref-journal">
    <w:name w:val="ref-journal"/>
    <w:basedOn w:val="DefaultParagraphFont"/>
    <w:rsid w:val="004C5388"/>
  </w:style>
  <w:style w:type="character" w:customStyle="1" w:styleId="ref-vol">
    <w:name w:val="ref-vol"/>
    <w:basedOn w:val="DefaultParagraphFont"/>
    <w:rsid w:val="004C5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197">
      <w:bodyDiv w:val="1"/>
      <w:marLeft w:val="0"/>
      <w:marRight w:val="0"/>
      <w:marTop w:val="0"/>
      <w:marBottom w:val="0"/>
      <w:divBdr>
        <w:top w:val="none" w:sz="0" w:space="0" w:color="auto"/>
        <w:left w:val="none" w:sz="0" w:space="0" w:color="auto"/>
        <w:bottom w:val="none" w:sz="0" w:space="0" w:color="auto"/>
        <w:right w:val="none" w:sz="0" w:space="0" w:color="auto"/>
      </w:divBdr>
    </w:div>
    <w:div w:id="936988644">
      <w:bodyDiv w:val="1"/>
      <w:marLeft w:val="0"/>
      <w:marRight w:val="0"/>
      <w:marTop w:val="0"/>
      <w:marBottom w:val="0"/>
      <w:divBdr>
        <w:top w:val="none" w:sz="0" w:space="0" w:color="auto"/>
        <w:left w:val="none" w:sz="0" w:space="0" w:color="auto"/>
        <w:bottom w:val="none" w:sz="0" w:space="0" w:color="auto"/>
        <w:right w:val="none" w:sz="0" w:space="0" w:color="auto"/>
      </w:divBdr>
      <w:divsChild>
        <w:div w:id="448856797">
          <w:marLeft w:val="0"/>
          <w:marRight w:val="0"/>
          <w:marTop w:val="0"/>
          <w:marBottom w:val="0"/>
          <w:divBdr>
            <w:top w:val="none" w:sz="0" w:space="0" w:color="auto"/>
            <w:left w:val="single" w:sz="36" w:space="0" w:color="2EBE7E"/>
            <w:bottom w:val="none" w:sz="0" w:space="0" w:color="auto"/>
            <w:right w:val="none" w:sz="0" w:space="0" w:color="auto"/>
          </w:divBdr>
          <w:divsChild>
            <w:div w:id="439758675">
              <w:marLeft w:val="0"/>
              <w:marRight w:val="0"/>
              <w:marTop w:val="0"/>
              <w:marBottom w:val="0"/>
              <w:divBdr>
                <w:top w:val="none" w:sz="0" w:space="0" w:color="auto"/>
                <w:left w:val="none" w:sz="0" w:space="0" w:color="auto"/>
                <w:bottom w:val="none" w:sz="0" w:space="0" w:color="auto"/>
                <w:right w:val="none" w:sz="0" w:space="0" w:color="auto"/>
              </w:divBdr>
            </w:div>
          </w:divsChild>
        </w:div>
        <w:div w:id="1706716539">
          <w:marLeft w:val="0"/>
          <w:marRight w:val="0"/>
          <w:marTop w:val="0"/>
          <w:marBottom w:val="0"/>
          <w:divBdr>
            <w:top w:val="none" w:sz="0" w:space="0" w:color="auto"/>
            <w:left w:val="none" w:sz="0" w:space="0" w:color="auto"/>
            <w:bottom w:val="none" w:sz="0" w:space="0" w:color="auto"/>
            <w:right w:val="none" w:sz="0" w:space="0" w:color="auto"/>
          </w:divBdr>
        </w:div>
      </w:divsChild>
    </w:div>
    <w:div w:id="1301888344">
      <w:bodyDiv w:val="1"/>
      <w:marLeft w:val="0"/>
      <w:marRight w:val="0"/>
      <w:marTop w:val="0"/>
      <w:marBottom w:val="0"/>
      <w:divBdr>
        <w:top w:val="none" w:sz="0" w:space="0" w:color="auto"/>
        <w:left w:val="none" w:sz="0" w:space="0" w:color="auto"/>
        <w:bottom w:val="none" w:sz="0" w:space="0" w:color="auto"/>
        <w:right w:val="none" w:sz="0" w:space="0" w:color="auto"/>
      </w:divBdr>
    </w:div>
    <w:div w:id="1398868461">
      <w:bodyDiv w:val="1"/>
      <w:marLeft w:val="0"/>
      <w:marRight w:val="0"/>
      <w:marTop w:val="0"/>
      <w:marBottom w:val="0"/>
      <w:divBdr>
        <w:top w:val="none" w:sz="0" w:space="0" w:color="auto"/>
        <w:left w:val="none" w:sz="0" w:space="0" w:color="auto"/>
        <w:bottom w:val="none" w:sz="0" w:space="0" w:color="auto"/>
        <w:right w:val="none" w:sz="0" w:space="0" w:color="auto"/>
      </w:divBdr>
    </w:div>
    <w:div w:id="1560704019">
      <w:bodyDiv w:val="1"/>
      <w:marLeft w:val="0"/>
      <w:marRight w:val="0"/>
      <w:marTop w:val="0"/>
      <w:marBottom w:val="0"/>
      <w:divBdr>
        <w:top w:val="none" w:sz="0" w:space="0" w:color="auto"/>
        <w:left w:val="none" w:sz="0" w:space="0" w:color="auto"/>
        <w:bottom w:val="none" w:sz="0" w:space="0" w:color="auto"/>
        <w:right w:val="none" w:sz="0" w:space="0" w:color="auto"/>
      </w:divBdr>
    </w:div>
    <w:div w:id="1682009514">
      <w:bodyDiv w:val="1"/>
      <w:marLeft w:val="0"/>
      <w:marRight w:val="0"/>
      <w:marTop w:val="0"/>
      <w:marBottom w:val="0"/>
      <w:divBdr>
        <w:top w:val="none" w:sz="0" w:space="0" w:color="auto"/>
        <w:left w:val="none" w:sz="0" w:space="0" w:color="auto"/>
        <w:bottom w:val="none" w:sz="0" w:space="0" w:color="auto"/>
        <w:right w:val="none" w:sz="0" w:space="0" w:color="auto"/>
      </w:divBdr>
    </w:div>
    <w:div w:id="1705060204">
      <w:bodyDiv w:val="1"/>
      <w:marLeft w:val="0"/>
      <w:marRight w:val="0"/>
      <w:marTop w:val="0"/>
      <w:marBottom w:val="0"/>
      <w:divBdr>
        <w:top w:val="none" w:sz="0" w:space="0" w:color="auto"/>
        <w:left w:val="none" w:sz="0" w:space="0" w:color="auto"/>
        <w:bottom w:val="none" w:sz="0" w:space="0" w:color="auto"/>
        <w:right w:val="none" w:sz="0" w:space="0" w:color="auto"/>
      </w:divBdr>
    </w:div>
    <w:div w:id="1804422620">
      <w:bodyDiv w:val="1"/>
      <w:marLeft w:val="0"/>
      <w:marRight w:val="0"/>
      <w:marTop w:val="0"/>
      <w:marBottom w:val="0"/>
      <w:divBdr>
        <w:top w:val="none" w:sz="0" w:space="0" w:color="auto"/>
        <w:left w:val="none" w:sz="0" w:space="0" w:color="auto"/>
        <w:bottom w:val="none" w:sz="0" w:space="0" w:color="auto"/>
        <w:right w:val="none" w:sz="0" w:space="0" w:color="auto"/>
      </w:divBdr>
    </w:div>
    <w:div w:id="210332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cholar.google.com/scholar_lookup?journal=Soc.+Sci.+Inf.&amp;title=What+are+emotions?+And+how+can+they+be+measured?&amp;author=K.R.+Scherer&amp;volume=44&amp;publication_year=2005&amp;pages=695-729&amp;doi=10.1177/0539018405058216&am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cholar.google.com/scholar_lookup?journal=Proceedings+of+the+ICCAS+2010&amp;title=Emotion+Monitoring+from+Physiological+Signals+for+Service+Robots+in+the+Living+Space&amp;author=K.+Rattanyu&amp;author=M.+Ohkura&amp;author=M.+Mizukawa&amp;pages=580-583&amp;"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cholar.google.com/scholar_lookup?journal=Journal+of+Applied+Developmental+Psychology&amp;title=Individual+differences+in+preschool+entry+behavior&amp;author=NA+Fox&amp;author=TM+Field&amp;volume=10&amp;publication_year=1989&amp;pages=527-540&amp;"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A4B85-5096-49BB-8B59-D41FD747F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2538</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2021-04-17T15:57:00Z</dcterms:created>
  <dcterms:modified xsi:type="dcterms:W3CDTF">2021-05-04T20:07:00Z</dcterms:modified>
</cp:coreProperties>
</file>