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08A3E" w14:textId="07FC1325" w:rsidR="008F2EC4" w:rsidRDefault="004E6E3C" w:rsidP="004E6E3C">
      <w:pPr>
        <w:pStyle w:val="Title"/>
      </w:pPr>
      <w:r>
        <w:t>Annotated bibliography</w:t>
      </w:r>
    </w:p>
    <w:p w14:paraId="6C7731E7" w14:textId="33C2655A" w:rsidR="004E6E3C" w:rsidRDefault="004E6E3C" w:rsidP="004E6E3C"/>
    <w:p w14:paraId="43B7000B" w14:textId="1507FFC3" w:rsidR="004E6E3C" w:rsidRDefault="004E6E3C" w:rsidP="004E6E3C">
      <w:pPr>
        <w:pStyle w:val="Heading1"/>
      </w:pPr>
      <w:r>
        <w:t>Source 1</w:t>
      </w:r>
    </w:p>
    <w:p w14:paraId="6EEB9528" w14:textId="03327B6C" w:rsidR="004E6E3C" w:rsidRPr="00295F6A" w:rsidRDefault="004E6E3C" w:rsidP="004E6E3C">
      <w:pPr>
        <w:rPr>
          <w:sz w:val="28"/>
          <w:szCs w:val="28"/>
        </w:rPr>
      </w:pPr>
      <w:r>
        <w:rPr>
          <w:sz w:val="28"/>
          <w:szCs w:val="28"/>
        </w:rPr>
        <w:t>Vansintjan, A. (2015</w:t>
      </w:r>
      <w:r w:rsidR="00295F6A">
        <w:rPr>
          <w:sz w:val="28"/>
          <w:szCs w:val="28"/>
        </w:rPr>
        <w:t xml:space="preserve">, June 16). </w:t>
      </w:r>
      <w:r w:rsidR="00295F6A">
        <w:rPr>
          <w:i/>
          <w:iCs/>
          <w:sz w:val="28"/>
          <w:szCs w:val="28"/>
        </w:rPr>
        <w:t>The Anthropocene Debate: why is such a useful concept starting to fall apart?</w:t>
      </w:r>
      <w:r w:rsidR="00295F6A">
        <w:rPr>
          <w:sz w:val="28"/>
          <w:szCs w:val="28"/>
        </w:rPr>
        <w:t xml:space="preserve"> Retrieved from Uneven Earth: </w:t>
      </w:r>
      <w:hyperlink r:id="rId4" w:history="1">
        <w:r w:rsidR="00295F6A" w:rsidRPr="00D54ED7">
          <w:rPr>
            <w:rStyle w:val="Hyperlink"/>
            <w:sz w:val="28"/>
            <w:szCs w:val="28"/>
          </w:rPr>
          <w:t>http://unevenearth.org</w:t>
        </w:r>
      </w:hyperlink>
      <w:r w:rsidR="00295F6A">
        <w:rPr>
          <w:sz w:val="28"/>
          <w:szCs w:val="28"/>
        </w:rPr>
        <w:t xml:space="preserve"> </w:t>
      </w:r>
    </w:p>
    <w:p w14:paraId="7D03B54E" w14:textId="4DC1558F" w:rsidR="004E6E3C" w:rsidRDefault="004E6E3C" w:rsidP="004E6E3C">
      <w:pPr>
        <w:rPr>
          <w:sz w:val="28"/>
          <w:szCs w:val="28"/>
        </w:rPr>
      </w:pPr>
      <w:r>
        <w:rPr>
          <w:sz w:val="28"/>
          <w:szCs w:val="28"/>
        </w:rPr>
        <w:t>This is a journal article published by the ecological economist Aaron Vansintjan. In the article he outlines and discusses whether the term ‘Anthropocene’ is a useful term for defining the current geological age. One of the main criticisms of using this term is that it puts humans at the centre of the stage and can be argued to praise us for having such a massive impact on the planet by naming a geological age after us. He considers other terms and reasons for adopting or dropping them, with a focus on consumerism and capitalism</w:t>
      </w:r>
      <w:r w:rsidR="00295F6A">
        <w:rPr>
          <w:sz w:val="28"/>
          <w:szCs w:val="28"/>
        </w:rPr>
        <w:t>. He also notes on climate change and the fundamental changes we have already made and the changes we must make to lessen the impacts of climate change</w:t>
      </w:r>
      <w:r w:rsidR="006C2AF7">
        <w:rPr>
          <w:sz w:val="28"/>
          <w:szCs w:val="28"/>
        </w:rPr>
        <w:t>. Without being too overwhelming, this article presents straightforward arguments as to why different terms have value in this debate</w:t>
      </w:r>
    </w:p>
    <w:p w14:paraId="16208BAF" w14:textId="154EA2A4" w:rsidR="00295F6A" w:rsidRDefault="00295F6A" w:rsidP="00295F6A">
      <w:pPr>
        <w:pStyle w:val="Heading1"/>
      </w:pPr>
      <w:r>
        <w:t>Source 2</w:t>
      </w:r>
    </w:p>
    <w:p w14:paraId="04C217FE" w14:textId="6F844DB3" w:rsidR="00295F6A" w:rsidRDefault="00295F6A" w:rsidP="00295F6A">
      <w:pPr>
        <w:rPr>
          <w:sz w:val="28"/>
          <w:szCs w:val="28"/>
        </w:rPr>
      </w:pPr>
      <w:r>
        <w:rPr>
          <w:sz w:val="28"/>
          <w:szCs w:val="28"/>
        </w:rPr>
        <w:t xml:space="preserve">Morton, T. (2013). </w:t>
      </w:r>
      <w:r>
        <w:rPr>
          <w:i/>
          <w:iCs/>
          <w:sz w:val="28"/>
          <w:szCs w:val="28"/>
        </w:rPr>
        <w:t>Hyperobjects: Philosophy and Ecology after the End of the World</w:t>
      </w:r>
      <w:r>
        <w:rPr>
          <w:sz w:val="28"/>
          <w:szCs w:val="28"/>
        </w:rPr>
        <w:t xml:space="preserve">. </w:t>
      </w:r>
      <w:r w:rsidR="00E82D00">
        <w:rPr>
          <w:sz w:val="28"/>
          <w:szCs w:val="28"/>
        </w:rPr>
        <w:t xml:space="preserve">Minneapolis, University of Minnesota Press </w:t>
      </w:r>
    </w:p>
    <w:p w14:paraId="41A5B946" w14:textId="015CB02D" w:rsidR="00E82D00" w:rsidRDefault="00E82D00" w:rsidP="00295F6A">
      <w:pPr>
        <w:rPr>
          <w:sz w:val="28"/>
          <w:szCs w:val="28"/>
        </w:rPr>
      </w:pPr>
      <w:r>
        <w:rPr>
          <w:sz w:val="28"/>
          <w:szCs w:val="28"/>
        </w:rPr>
        <w:t xml:space="preserve">An essay by Timothy Morton, Hyperobjects explains how there are now immense problems, such as climate change, that are impossible to truly comprehend and are looming issues that will end the world as we know it or actually end it if they are not acted upon. </w:t>
      </w:r>
      <w:r w:rsidR="00CA37B0">
        <w:rPr>
          <w:sz w:val="28"/>
          <w:szCs w:val="28"/>
        </w:rPr>
        <w:t>The essay focuses mostly on climate change because of its increasing prevalence at the time of writing</w:t>
      </w:r>
      <w:r w:rsidR="00F9387C">
        <w:rPr>
          <w:sz w:val="28"/>
          <w:szCs w:val="28"/>
        </w:rPr>
        <w:t>. The main frame of the argument is that there are many ‘hyperobjects’ that are constantly influencing the world and are becoming increasingly dangerous, such as extreme weather brought about by climate change</w:t>
      </w:r>
      <w:r w:rsidR="006C2AF7">
        <w:rPr>
          <w:sz w:val="28"/>
          <w:szCs w:val="28"/>
        </w:rPr>
        <w:t xml:space="preserve">. Taking a more nihilistic and pessimistic approach to the subject, Morton presents philosophical arguments with an emphasis on ‘the end of </w:t>
      </w:r>
      <w:r w:rsidR="00A43AA2">
        <w:rPr>
          <w:sz w:val="28"/>
          <w:szCs w:val="28"/>
        </w:rPr>
        <w:t>days</w:t>
      </w:r>
      <w:r w:rsidR="006C2AF7">
        <w:rPr>
          <w:sz w:val="28"/>
          <w:szCs w:val="28"/>
        </w:rPr>
        <w:t>.</w:t>
      </w:r>
      <w:r w:rsidR="00A43AA2">
        <w:rPr>
          <w:sz w:val="28"/>
          <w:szCs w:val="28"/>
        </w:rPr>
        <w:t>’</w:t>
      </w:r>
    </w:p>
    <w:p w14:paraId="5BDF60BC" w14:textId="77777777" w:rsidR="00A43AA2" w:rsidRDefault="00A43AA2" w:rsidP="00295F6A">
      <w:pPr>
        <w:rPr>
          <w:sz w:val="28"/>
          <w:szCs w:val="28"/>
        </w:rPr>
      </w:pPr>
    </w:p>
    <w:p w14:paraId="1E8CD88C" w14:textId="75BB9DC1" w:rsidR="00F9387C" w:rsidRDefault="00F9387C" w:rsidP="00F9387C">
      <w:pPr>
        <w:pStyle w:val="Heading1"/>
      </w:pPr>
      <w:r>
        <w:lastRenderedPageBreak/>
        <w:t>Source 3</w:t>
      </w:r>
    </w:p>
    <w:p w14:paraId="399FE595" w14:textId="19FB5435" w:rsidR="00F9387C" w:rsidRDefault="00F9387C" w:rsidP="00F9387C">
      <w:pPr>
        <w:rPr>
          <w:sz w:val="28"/>
          <w:szCs w:val="28"/>
        </w:rPr>
      </w:pPr>
      <w:r>
        <w:rPr>
          <w:sz w:val="28"/>
          <w:szCs w:val="28"/>
        </w:rPr>
        <w:t xml:space="preserve">Borgerson, Janet L. (2009) ‘Materiality and the Comfort of Things: Drinks, Dining and Discussion with Daniel Miller’, </w:t>
      </w:r>
      <w:r>
        <w:rPr>
          <w:i/>
          <w:iCs/>
          <w:sz w:val="28"/>
          <w:szCs w:val="28"/>
        </w:rPr>
        <w:t>Consumption, Markets &amp; Culture</w:t>
      </w:r>
      <w:r>
        <w:rPr>
          <w:sz w:val="28"/>
          <w:szCs w:val="28"/>
        </w:rPr>
        <w:t>, 12:2, 155–170</w:t>
      </w:r>
    </w:p>
    <w:p w14:paraId="59DA3F6F" w14:textId="19FA9D42" w:rsidR="00B82419" w:rsidRDefault="00B82419" w:rsidP="00F9387C">
      <w:pPr>
        <w:rPr>
          <w:sz w:val="28"/>
          <w:szCs w:val="28"/>
        </w:rPr>
      </w:pPr>
      <w:r>
        <w:rPr>
          <w:sz w:val="28"/>
          <w:szCs w:val="28"/>
        </w:rPr>
        <w:t xml:space="preserve">An interview around the subject of Miller’s new book, in which he examines the differing levels of importance in objects, such as denim. </w:t>
      </w:r>
      <w:r w:rsidR="00D73C34">
        <w:rPr>
          <w:sz w:val="28"/>
          <w:szCs w:val="28"/>
        </w:rPr>
        <w:t xml:space="preserve">Miller also discusses why people might buy things and </w:t>
      </w:r>
      <w:r w:rsidR="0047072A">
        <w:rPr>
          <w:sz w:val="28"/>
          <w:szCs w:val="28"/>
        </w:rPr>
        <w:t>whether</w:t>
      </w:r>
      <w:r w:rsidR="00D73C34">
        <w:rPr>
          <w:sz w:val="28"/>
          <w:szCs w:val="28"/>
        </w:rPr>
        <w:t xml:space="preserve"> it is a conscious decision or whether we are influenced by unconscious forces like Freud proposes. </w:t>
      </w:r>
      <w:r w:rsidR="0047072A">
        <w:rPr>
          <w:sz w:val="28"/>
          <w:szCs w:val="28"/>
        </w:rPr>
        <w:t xml:space="preserve">Another point of discussion is whether people are consciously or unconsciously working towards he called “ordered cosmology” within their world. An example of this is how he </w:t>
      </w:r>
      <w:r w:rsidR="00B66A2A">
        <w:rPr>
          <w:sz w:val="28"/>
          <w:szCs w:val="28"/>
        </w:rPr>
        <w:t>describes people decorating their room a certain way or wearing certain clothes</w:t>
      </w:r>
      <w:r w:rsidR="0001783A">
        <w:rPr>
          <w:sz w:val="28"/>
          <w:szCs w:val="28"/>
        </w:rPr>
        <w:t>; people are aiming towards an indiscernible goal within the material world</w:t>
      </w:r>
      <w:r w:rsidR="00A43AA2">
        <w:rPr>
          <w:sz w:val="28"/>
          <w:szCs w:val="28"/>
        </w:rPr>
        <w:t>. Presenting a more philosophically grounded view than other articles I read for this assignment, it provides a better analysis of how materials influence people through desire and wealth rather than agency</w:t>
      </w:r>
    </w:p>
    <w:p w14:paraId="712AFD2D" w14:textId="2B62416D" w:rsidR="0001783A" w:rsidRDefault="0001783A" w:rsidP="0001783A">
      <w:pPr>
        <w:pStyle w:val="Heading1"/>
      </w:pPr>
      <w:r>
        <w:t>Source 4</w:t>
      </w:r>
    </w:p>
    <w:p w14:paraId="7374AA31" w14:textId="156BA539" w:rsidR="0001783A" w:rsidRDefault="00444015" w:rsidP="0001783A">
      <w:pPr>
        <w:rPr>
          <w:sz w:val="28"/>
          <w:szCs w:val="28"/>
        </w:rPr>
      </w:pPr>
      <w:r>
        <w:rPr>
          <w:sz w:val="28"/>
          <w:szCs w:val="28"/>
        </w:rPr>
        <w:t xml:space="preserve">Bennett, J. (June 2004), The Force of Things: Steps Towards an Ecology of Matter, </w:t>
      </w:r>
      <w:r>
        <w:rPr>
          <w:i/>
          <w:iCs/>
          <w:sz w:val="28"/>
          <w:szCs w:val="28"/>
        </w:rPr>
        <w:t>Political Theory 32:3</w:t>
      </w:r>
      <w:r>
        <w:rPr>
          <w:sz w:val="28"/>
          <w:szCs w:val="28"/>
        </w:rPr>
        <w:t>, 347-372</w:t>
      </w:r>
    </w:p>
    <w:p w14:paraId="15869AAB" w14:textId="41E49003" w:rsidR="006A3978" w:rsidRDefault="00444015" w:rsidP="0001783A">
      <w:pPr>
        <w:rPr>
          <w:sz w:val="28"/>
          <w:szCs w:val="28"/>
        </w:rPr>
      </w:pPr>
      <w:r>
        <w:rPr>
          <w:sz w:val="28"/>
          <w:szCs w:val="28"/>
        </w:rPr>
        <w:t>The essay by Jane Bennett</w:t>
      </w:r>
      <w:r w:rsidR="00017C52">
        <w:rPr>
          <w:sz w:val="28"/>
          <w:szCs w:val="28"/>
        </w:rPr>
        <w:t xml:space="preserve"> is a philosophical take on whether things have agency, and what she calls ‘thing-power’. Thing-power is the idea that things exert an influence over humans; the main example of this she uses is how a clump of rubbish in a storm drain caught her attention and how she thought about it after seeing its various component parts. This thing-power then made her think about human action and inaction </w:t>
      </w:r>
      <w:r w:rsidR="006A3978">
        <w:rPr>
          <w:sz w:val="28"/>
          <w:szCs w:val="28"/>
        </w:rPr>
        <w:t xml:space="preserve">in the grand scheme of the world. From this essay, it can be possible to link it in some ways to Gaia Theory, in that if objects have a degree of agency then the world will also have agency which is </w:t>
      </w:r>
      <w:r w:rsidR="00293728">
        <w:rPr>
          <w:sz w:val="28"/>
          <w:szCs w:val="28"/>
        </w:rPr>
        <w:t>like</w:t>
      </w:r>
      <w:r w:rsidR="006A3978">
        <w:rPr>
          <w:sz w:val="28"/>
          <w:szCs w:val="28"/>
        </w:rPr>
        <w:t xml:space="preserve"> some aspects of Gaia Theory</w:t>
      </w:r>
      <w:r w:rsidR="00293728">
        <w:rPr>
          <w:sz w:val="28"/>
          <w:szCs w:val="28"/>
        </w:rPr>
        <w:t>. As an article, I found it hard to understand her viewpoints because of the abstract idea that is ‘thing-power’ but it provided useful information for when comparing theories</w:t>
      </w:r>
    </w:p>
    <w:p w14:paraId="026D4DE6" w14:textId="2535415B" w:rsidR="006A3978" w:rsidRDefault="006A3978" w:rsidP="006A3978">
      <w:pPr>
        <w:pStyle w:val="Heading1"/>
      </w:pPr>
      <w:r>
        <w:t>Source 5</w:t>
      </w:r>
    </w:p>
    <w:p w14:paraId="071901C6" w14:textId="597D9855" w:rsidR="006A3978" w:rsidRDefault="007B6EAE" w:rsidP="006A3978">
      <w:pPr>
        <w:rPr>
          <w:sz w:val="28"/>
          <w:szCs w:val="28"/>
        </w:rPr>
      </w:pPr>
      <w:r>
        <w:rPr>
          <w:sz w:val="28"/>
          <w:szCs w:val="28"/>
        </w:rPr>
        <w:t xml:space="preserve">Khan, G. (February 2009), Agency, Nature, and Emergent Properties: An Interview with Jane Bennett, </w:t>
      </w:r>
      <w:r>
        <w:rPr>
          <w:i/>
          <w:iCs/>
          <w:sz w:val="28"/>
          <w:szCs w:val="28"/>
        </w:rPr>
        <w:t>Contemporary Political Theory 8:1</w:t>
      </w:r>
      <w:r>
        <w:rPr>
          <w:sz w:val="28"/>
          <w:szCs w:val="28"/>
        </w:rPr>
        <w:t>, 90–100</w:t>
      </w:r>
    </w:p>
    <w:p w14:paraId="4249D53D" w14:textId="6A92352D" w:rsidR="007B6EAE" w:rsidRPr="007B6EAE" w:rsidRDefault="007B6EAE" w:rsidP="006A3978">
      <w:pPr>
        <w:rPr>
          <w:sz w:val="28"/>
          <w:szCs w:val="28"/>
        </w:rPr>
      </w:pPr>
      <w:r>
        <w:rPr>
          <w:sz w:val="28"/>
          <w:szCs w:val="28"/>
        </w:rPr>
        <w:t>In an interview with Gulshan Khan Jane Bennett answers questions on her ‘thing-power’ theory</w:t>
      </w:r>
      <w:r w:rsidR="00223357">
        <w:rPr>
          <w:sz w:val="28"/>
          <w:szCs w:val="28"/>
        </w:rPr>
        <w:t xml:space="preserve"> in relation to other theories of similar ilk. </w:t>
      </w:r>
      <w:r w:rsidR="009E304D">
        <w:rPr>
          <w:sz w:val="28"/>
          <w:szCs w:val="28"/>
        </w:rPr>
        <w:t xml:space="preserve">One important </w:t>
      </w:r>
      <w:r w:rsidR="009E304D">
        <w:rPr>
          <w:sz w:val="28"/>
          <w:szCs w:val="28"/>
        </w:rPr>
        <w:lastRenderedPageBreak/>
        <w:t xml:space="preserve">distinction she makes early in the interview is that most other theories separate people and objects into animate and inanimate respectively, but in her </w:t>
      </w:r>
      <w:r w:rsidR="004F1018">
        <w:rPr>
          <w:sz w:val="28"/>
          <w:szCs w:val="28"/>
        </w:rPr>
        <w:t xml:space="preserve">theory, </w:t>
      </w:r>
      <w:r w:rsidR="009E304D">
        <w:rPr>
          <w:sz w:val="28"/>
          <w:szCs w:val="28"/>
        </w:rPr>
        <w:t xml:space="preserve">this isn’t necessarily true. </w:t>
      </w:r>
      <w:r w:rsidR="00223357">
        <w:rPr>
          <w:sz w:val="28"/>
          <w:szCs w:val="28"/>
        </w:rPr>
        <w:t>The main conversation focuses in what defines a ‘thing’ and the ‘power’ that it has</w:t>
      </w:r>
      <w:r w:rsidR="009E304D">
        <w:rPr>
          <w:sz w:val="28"/>
          <w:szCs w:val="28"/>
        </w:rPr>
        <w:t xml:space="preserve"> and how much influence it has over people’s thought and if it has any impact on their decision making; such as seeing landfills and feeling bad for not acting on climate change</w:t>
      </w:r>
      <w:r w:rsidR="008D4E9A">
        <w:rPr>
          <w:sz w:val="28"/>
          <w:szCs w:val="28"/>
        </w:rPr>
        <w:t>. I found the article still had the abstractness that the original Bennett article had, and I still found it just as hard to grasp the concepts discussed but it allowed me to make more detailed points regarding ‘thing-power’</w:t>
      </w:r>
      <w:bookmarkStart w:id="0" w:name="_GoBack"/>
      <w:bookmarkEnd w:id="0"/>
    </w:p>
    <w:sectPr w:rsidR="007B6EAE" w:rsidRPr="007B6E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E3C"/>
    <w:rsid w:val="0001783A"/>
    <w:rsid w:val="00017C52"/>
    <w:rsid w:val="00223357"/>
    <w:rsid w:val="00293728"/>
    <w:rsid w:val="00295F6A"/>
    <w:rsid w:val="00444015"/>
    <w:rsid w:val="0047072A"/>
    <w:rsid w:val="004E6E3C"/>
    <w:rsid w:val="004F1018"/>
    <w:rsid w:val="006A3978"/>
    <w:rsid w:val="006C2AF7"/>
    <w:rsid w:val="007B6EAE"/>
    <w:rsid w:val="008D4E9A"/>
    <w:rsid w:val="008F2EC4"/>
    <w:rsid w:val="009E304D"/>
    <w:rsid w:val="00A43AA2"/>
    <w:rsid w:val="00B66A2A"/>
    <w:rsid w:val="00B82419"/>
    <w:rsid w:val="00CA37B0"/>
    <w:rsid w:val="00D73C34"/>
    <w:rsid w:val="00E82D00"/>
    <w:rsid w:val="00F93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68045"/>
  <w15:chartTrackingRefBased/>
  <w15:docId w15:val="{DAF8DAEA-8BC5-475E-8C3B-EBE2D532F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6E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5F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938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E6E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6E3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E6E3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95F6A"/>
    <w:rPr>
      <w:color w:val="0563C1" w:themeColor="hyperlink"/>
      <w:u w:val="single"/>
    </w:rPr>
  </w:style>
  <w:style w:type="character" w:styleId="UnresolvedMention">
    <w:name w:val="Unresolved Mention"/>
    <w:basedOn w:val="DefaultParagraphFont"/>
    <w:uiPriority w:val="99"/>
    <w:semiHidden/>
    <w:unhideWhenUsed/>
    <w:rsid w:val="00295F6A"/>
    <w:rPr>
      <w:color w:val="605E5C"/>
      <w:shd w:val="clear" w:color="auto" w:fill="E1DFDD"/>
    </w:rPr>
  </w:style>
  <w:style w:type="character" w:customStyle="1" w:styleId="Heading2Char">
    <w:name w:val="Heading 2 Char"/>
    <w:basedOn w:val="DefaultParagraphFont"/>
    <w:link w:val="Heading2"/>
    <w:uiPriority w:val="9"/>
    <w:rsid w:val="00295F6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9387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unevenearth.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3</Pages>
  <Words>722</Words>
  <Characters>4120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Murray</dc:creator>
  <cp:keywords/>
  <dc:description/>
  <cp:lastModifiedBy>Joshua Murray</cp:lastModifiedBy>
  <cp:revision>12</cp:revision>
  <dcterms:created xsi:type="dcterms:W3CDTF">2019-09-25T11:39:00Z</dcterms:created>
  <dcterms:modified xsi:type="dcterms:W3CDTF">2019-09-27T19:54:00Z</dcterms:modified>
</cp:coreProperties>
</file>