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130A8371">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CBDE0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35418">
              <w:rPr>
                <w:b/>
                <w:color w:val="auto"/>
                <w:sz w:val="32"/>
              </w:rPr>
              <w:t>Andrew Evans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53951F8" w:rsidR="005A1BA3" w:rsidRDefault="00735418" w:rsidP="00340E9A">
            <w:pPr>
              <w:overflowPunct/>
              <w:autoSpaceDE/>
              <w:autoSpaceDN/>
              <w:adjustRightInd/>
              <w:ind w:right="237"/>
              <w:textAlignment w:val="auto"/>
              <w:rPr>
                <w:b/>
                <w:color w:val="auto"/>
                <w:sz w:val="32"/>
              </w:rPr>
            </w:pPr>
            <w:r>
              <w:rPr>
                <w:b/>
                <w:color w:val="auto"/>
                <w:sz w:val="32"/>
              </w:rPr>
              <w:t>2246060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01D3AA3" w14:textId="77777777" w:rsidR="009C2271" w:rsidRPr="009C2271" w:rsidRDefault="009C2271" w:rsidP="009C2271">
      <w:pPr>
        <w:spacing w:line="360" w:lineRule="auto"/>
        <w:rPr>
          <w:color w:val="000000" w:themeColor="text1"/>
          <w:sz w:val="24"/>
          <w:szCs w:val="24"/>
        </w:rPr>
      </w:pPr>
      <w:r w:rsidRPr="009C2271">
        <w:rPr>
          <w:rFonts w:hint="cs"/>
          <w:color w:val="000000" w:themeColor="text1"/>
          <w:sz w:val="24"/>
          <w:szCs w:val="24"/>
        </w:rPr>
        <w:t xml:space="preserve">The College of Policing acts as the professional body for policing in England and Wales, playing a central role in shaping the future of law enforcement through strategic initiatives, policy development, and reform programmes. Established with the purpose of professionalising policing, the College has become instrumental in developing standards, leadership, and workforce capabilities across the police service. Its influence is particularly evident in the creation and implementation of key strategic frameworks, including the Strategic Policing Requirement (SPR) (Local Government Association, 2025), </w:t>
      </w:r>
      <w:r w:rsidRPr="009C2271">
        <w:rPr>
          <w:rFonts w:hint="cs"/>
          <w:i/>
          <w:iCs/>
          <w:color w:val="000000" w:themeColor="text1"/>
          <w:sz w:val="24"/>
          <w:szCs w:val="24"/>
        </w:rPr>
        <w:t>Policing Vision 2025 (</w:t>
      </w:r>
      <w:r w:rsidRPr="009C2271">
        <w:rPr>
          <w:rFonts w:hint="cs"/>
          <w:color w:val="000000" w:themeColor="text1"/>
          <w:sz w:val="24"/>
          <w:szCs w:val="24"/>
        </w:rPr>
        <w:t xml:space="preserve">National Police Chief’s Council, 2025), Workforce Transformation 2018 (NPCC, 2018), and its own Five-Year Strategy (College of Policing 2025). The strategic role of the College in professionalising policing in the UK is demonstrated by its substantial impact on the workforce, the evolving responsibilities of modern police officers, and the critical </w:t>
      </w:r>
      <w:r w:rsidRPr="009C2271">
        <w:rPr>
          <w:rFonts w:hint="cs"/>
          <w:color w:val="000000" w:themeColor="text1"/>
          <w:sz w:val="24"/>
          <w:szCs w:val="24"/>
        </w:rPr>
        <w:lastRenderedPageBreak/>
        <w:t xml:space="preserve">function of the final year of probation as a transitional stage towards full professional status and competence. </w:t>
      </w:r>
    </w:p>
    <w:p w14:paraId="7C662617" w14:textId="77777777" w:rsidR="009C2271" w:rsidRPr="009C2271" w:rsidRDefault="009C2271" w:rsidP="009C2271">
      <w:pPr>
        <w:spacing w:line="360" w:lineRule="auto"/>
        <w:rPr>
          <w:color w:val="000000" w:themeColor="text1"/>
          <w:sz w:val="24"/>
          <w:szCs w:val="24"/>
        </w:rPr>
      </w:pPr>
    </w:p>
    <w:p w14:paraId="3C5F4593" w14:textId="77777777" w:rsidR="009C2271" w:rsidRPr="009C2271" w:rsidRDefault="009C2271" w:rsidP="009C2271">
      <w:pPr>
        <w:spacing w:line="360" w:lineRule="auto"/>
        <w:rPr>
          <w:color w:val="000000" w:themeColor="text1"/>
          <w:sz w:val="24"/>
          <w:szCs w:val="24"/>
        </w:rPr>
      </w:pPr>
      <w:r w:rsidRPr="009C2271">
        <w:rPr>
          <w:rFonts w:hint="cs"/>
          <w:color w:val="000000" w:themeColor="text1"/>
          <w:sz w:val="24"/>
          <w:szCs w:val="24"/>
        </w:rPr>
        <w:t>The Strategic Policing Requirement (SPR) is a nationally recognised framework that outlines the most significant threats and challenges facing police forces, requiring a coordinated and strategic response (Home Office, 2024). These threats encompass terrorism, serious and organised crime, civil emergencies, and other issues of national importance, reflecting the broad and complex nature of contemporary policing. The SPR is designed to promote consistency and collaboration across all police forces in England and Wales, ensuring that resources are effectively prioritised and operational responses are aligned (Phillips and Campbell, 2024). By providing a national framework, the SPR acknowledges that modern policing challenges are interconnected and cannot be effectively addressed by individual forces in isolation (HMIC, 2014). This approach also facilitates information sharing, joint operations, and the development of national capabilities, thereby enhancing the overall professionalism and effectiveness of policing in the UK (</w:t>
      </w:r>
      <w:proofErr w:type="spellStart"/>
      <w:r w:rsidRPr="009C2271">
        <w:rPr>
          <w:rFonts w:hint="cs"/>
          <w:color w:val="000000" w:themeColor="text1"/>
          <w:sz w:val="24"/>
          <w:szCs w:val="24"/>
        </w:rPr>
        <w:t>Steventon</w:t>
      </w:r>
      <w:proofErr w:type="spellEnd"/>
      <w:r w:rsidRPr="009C2271">
        <w:rPr>
          <w:rFonts w:hint="cs"/>
          <w:color w:val="000000" w:themeColor="text1"/>
          <w:sz w:val="24"/>
          <w:szCs w:val="24"/>
        </w:rPr>
        <w:t>, 2025).</w:t>
      </w:r>
    </w:p>
    <w:p w14:paraId="37CEBF4B" w14:textId="77777777" w:rsidR="009C2271" w:rsidRPr="009C2271" w:rsidRDefault="009C2271" w:rsidP="009C2271">
      <w:pPr>
        <w:spacing w:line="360" w:lineRule="auto"/>
        <w:rPr>
          <w:color w:val="000000" w:themeColor="text1"/>
          <w:sz w:val="24"/>
          <w:szCs w:val="24"/>
        </w:rPr>
      </w:pPr>
    </w:p>
    <w:p w14:paraId="2DFCE162" w14:textId="77777777" w:rsidR="009C2271" w:rsidRPr="009C2271" w:rsidRDefault="009C2271" w:rsidP="009C2271">
      <w:pPr>
        <w:spacing w:line="360" w:lineRule="auto"/>
        <w:rPr>
          <w:color w:val="000000" w:themeColor="text1"/>
          <w:sz w:val="24"/>
          <w:szCs w:val="24"/>
        </w:rPr>
      </w:pPr>
      <w:r w:rsidRPr="009C2271">
        <w:rPr>
          <w:rFonts w:hint="cs"/>
          <w:color w:val="000000" w:themeColor="text1"/>
          <w:sz w:val="24"/>
          <w:szCs w:val="24"/>
        </w:rPr>
        <w:t>The College of Policing plays a central role in supporting the implementation of the SPR. It achieves this by developing national standards and operational guidance, providing tailored training programmes, and fostering collaboration between forces (College of Policing, 2012). This is attained by establishing clear expectations and ensuring that officers are adequately trained to respond to complex threats. The College contributes to a professional and capable police service. For example, during the London Bridge terrorist attack in 2019, the coordinated response between multiple forces highlighted the importance of SPR guidance, ensuring that all officers understood national protocols and operational procedures. Such real-world applications demonstrate how the College’s frameworks translate into effective operational responses, (Braverman, 2023).</w:t>
      </w:r>
    </w:p>
    <w:p w14:paraId="12A80358" w14:textId="77777777" w:rsidR="009C2271" w:rsidRPr="009C2271" w:rsidRDefault="009C2271" w:rsidP="009C2271">
      <w:pPr>
        <w:spacing w:line="360" w:lineRule="auto"/>
        <w:rPr>
          <w:color w:val="000000" w:themeColor="text1"/>
          <w:sz w:val="24"/>
          <w:szCs w:val="24"/>
        </w:rPr>
      </w:pPr>
    </w:p>
    <w:p w14:paraId="36A57428" w14:textId="3B13B7BE" w:rsidR="009C2271" w:rsidRPr="009C2271" w:rsidRDefault="009C2271" w:rsidP="009C2271">
      <w:pPr>
        <w:spacing w:line="360" w:lineRule="auto"/>
        <w:rPr>
          <w:color w:val="000000" w:themeColor="text1"/>
          <w:sz w:val="24"/>
          <w:szCs w:val="24"/>
        </w:rPr>
      </w:pPr>
      <w:r w:rsidRPr="009C2271">
        <w:rPr>
          <w:rFonts w:hint="cs"/>
          <w:color w:val="000000" w:themeColor="text1"/>
          <w:sz w:val="24"/>
          <w:szCs w:val="24"/>
        </w:rPr>
        <w:t xml:space="preserve">The College’s responsibility for establishing national standards in areas such as investigative practice and critical incident management ensures that officers across all forces receive consistent and high-quality training. This uniformity is essential not only for maintaining operational effectiveness but also for fostering a culture of professionalism within policing (College of Policing, 2019). Probationary officers </w:t>
      </w:r>
      <w:r w:rsidRPr="009C2271">
        <w:rPr>
          <w:rFonts w:hint="cs"/>
          <w:color w:val="000000" w:themeColor="text1"/>
          <w:sz w:val="24"/>
          <w:szCs w:val="24"/>
        </w:rPr>
        <w:lastRenderedPageBreak/>
        <w:t>benefit greatly from this structured framework, as it provides them with standardised training and reliable resources to build their skills, confidence, and decision-making abilities when faced with high-pressure or high-risk situations, Rogers and Smith (2018),</w:t>
      </w:r>
      <w:r w:rsidRPr="009C2271">
        <w:rPr>
          <w:color w:val="000000" w:themeColor="text1"/>
          <w:sz w:val="24"/>
          <w:szCs w:val="24"/>
        </w:rPr>
        <w:t xml:space="preserve"> </w:t>
      </w:r>
      <w:r w:rsidRPr="009C2271">
        <w:rPr>
          <w:rFonts w:hint="cs"/>
          <w:i/>
          <w:iCs/>
          <w:color w:val="000000" w:themeColor="text1"/>
          <w:sz w:val="24"/>
          <w:szCs w:val="24"/>
        </w:rPr>
        <w:t>Policing Vision 2025</w:t>
      </w:r>
      <w:r w:rsidRPr="009C2271">
        <w:rPr>
          <w:rFonts w:hint="cs"/>
          <w:color w:val="000000" w:themeColor="text1"/>
          <w:sz w:val="24"/>
          <w:szCs w:val="24"/>
        </w:rPr>
        <w:t>, developed collaboratively by the National Police Chiefs’ Council (NPCC, 2016) and the Association of Police and Crime Commissioners (APCC), provides a forward-looking blueprint for the evolution of policing. The vision emphasises the need for a modern, adaptive, and professional workforce capable of meeting the changing demands of society. It advocates for a policing service that is efficient, technologically adept, and community-focused, while simultaneously emphasising leadership, integrity, and continuous professional development.</w:t>
      </w:r>
    </w:p>
    <w:p w14:paraId="57DDD74C" w14:textId="77777777" w:rsidR="009C2271" w:rsidRPr="009C2271" w:rsidRDefault="009C2271" w:rsidP="009C2271">
      <w:pPr>
        <w:spacing w:line="360" w:lineRule="auto"/>
        <w:rPr>
          <w:color w:val="000000" w:themeColor="text1"/>
          <w:sz w:val="24"/>
          <w:szCs w:val="24"/>
        </w:rPr>
      </w:pPr>
    </w:p>
    <w:p w14:paraId="0465E931" w14:textId="77777777" w:rsidR="009C2271" w:rsidRPr="009C2271" w:rsidRDefault="009C2271" w:rsidP="009C2271">
      <w:pPr>
        <w:spacing w:line="360" w:lineRule="auto"/>
        <w:rPr>
          <w:color w:val="000000" w:themeColor="text1"/>
          <w:sz w:val="24"/>
          <w:szCs w:val="24"/>
        </w:rPr>
      </w:pPr>
      <w:r w:rsidRPr="009C2271">
        <w:rPr>
          <w:rFonts w:hint="cs"/>
          <w:color w:val="000000" w:themeColor="text1"/>
          <w:sz w:val="24"/>
          <w:szCs w:val="24"/>
        </w:rPr>
        <w:t>The College of Policing contributes significantly to this vision by shaping workforce standards, aligning training and professional development programmes with emerging needs, and promoting initiatives such as graduate-entry pathways for new officers. For instance, the introduction of the Police Education Qualifications Framework (PEQF) aligns academic learning with operational requirements, ensuring officers develop both theoretical knowledge and practical skills (Wood, 2020). This initiative not only supports graduate-entry routes but also encourages continuous learning throughout an officer’s career.</w:t>
      </w:r>
    </w:p>
    <w:p w14:paraId="54AFBB4A" w14:textId="77777777" w:rsidR="009C2271" w:rsidRPr="009C2271" w:rsidRDefault="009C2271" w:rsidP="009C2271">
      <w:pPr>
        <w:spacing w:line="360" w:lineRule="auto"/>
        <w:rPr>
          <w:color w:val="000000" w:themeColor="text1"/>
          <w:sz w:val="24"/>
          <w:szCs w:val="24"/>
        </w:rPr>
      </w:pPr>
      <w:r w:rsidRPr="009C2271">
        <w:rPr>
          <w:rFonts w:hint="cs"/>
          <w:color w:val="000000" w:themeColor="text1"/>
          <w:sz w:val="24"/>
          <w:szCs w:val="24"/>
        </w:rPr>
        <w:t>By promoting professional development and evidence-based policing, the College ensures that officers remain capable of tackling contemporary challenges. Examples include specialist training in cybercrime investigation, digital forensics, and counter-terrorism intelligence analysis. For probationers, this represents a significant opportunity to build advanced skills early in their careers, preparing them for future responsibilities. The integration of technology into policing operations, such as body-worn cameras and digital case management systems, also reflects the College’s role in modernising policing in line with the Vision 2025 objectives (</w:t>
      </w:r>
      <w:proofErr w:type="spellStart"/>
      <w:r w:rsidRPr="009C2271">
        <w:rPr>
          <w:rFonts w:hint="cs"/>
          <w:color w:val="000000" w:themeColor="text1"/>
          <w:sz w:val="24"/>
          <w:szCs w:val="24"/>
        </w:rPr>
        <w:t>Calam</w:t>
      </w:r>
      <w:proofErr w:type="spellEnd"/>
      <w:r w:rsidRPr="009C2271">
        <w:rPr>
          <w:rFonts w:hint="cs"/>
          <w:color w:val="000000" w:themeColor="text1"/>
          <w:sz w:val="24"/>
          <w:szCs w:val="24"/>
        </w:rPr>
        <w:t>, 2017).</w:t>
      </w:r>
    </w:p>
    <w:p w14:paraId="74B0F273" w14:textId="77777777" w:rsidR="009C2271" w:rsidRPr="009C2271" w:rsidRDefault="009C2271" w:rsidP="009C2271">
      <w:pPr>
        <w:spacing w:line="360" w:lineRule="auto"/>
        <w:rPr>
          <w:sz w:val="24"/>
          <w:szCs w:val="24"/>
        </w:rPr>
      </w:pPr>
    </w:p>
    <w:p w14:paraId="060245E3" w14:textId="6776F697" w:rsidR="009C2271" w:rsidRPr="009C2271" w:rsidRDefault="009C2271" w:rsidP="009C2271">
      <w:pPr>
        <w:spacing w:line="360" w:lineRule="auto"/>
        <w:rPr>
          <w:sz w:val="24"/>
          <w:szCs w:val="24"/>
        </w:rPr>
      </w:pPr>
      <w:r w:rsidRPr="009C2271">
        <w:rPr>
          <w:rFonts w:hint="cs"/>
          <w:sz w:val="24"/>
          <w:szCs w:val="24"/>
        </w:rPr>
        <w:t xml:space="preserve">Workforce Transformation 2018 represented a major initiative aimed at modernising the police workforce to create a service that is diverse, skilled, and representative of the communities it serves. The College of Policing played a pivotal role in this transformation, establishing national recruitment standards, promoting inclusive practices, and providing guidance on career progression pathways. By encouraging the recruitment of officers from diverse backgrounds and fostering equality of </w:t>
      </w:r>
      <w:r w:rsidRPr="009C2271">
        <w:rPr>
          <w:rFonts w:hint="cs"/>
          <w:sz w:val="24"/>
          <w:szCs w:val="24"/>
        </w:rPr>
        <w:lastRenderedPageBreak/>
        <w:t>opportunity, the College sought to ensure that policing was reflective of the population it serves, thereby enhancing public confidence and trust.</w:t>
      </w:r>
      <w:r w:rsidRPr="009C2271">
        <w:rPr>
          <w:sz w:val="24"/>
          <w:szCs w:val="24"/>
        </w:rPr>
        <w:t xml:space="preserve"> </w:t>
      </w:r>
      <w:r w:rsidRPr="009C2271">
        <w:rPr>
          <w:rFonts w:hint="cs"/>
          <w:sz w:val="24"/>
          <w:szCs w:val="24"/>
        </w:rPr>
        <w:t>A key example of the College’s influence is its guidance on inclusive recruitment practices, which has led to measurable increases in representation from ethnic minority groups and women across many police forces. Forces such as West Midlands Police have actively adopted these standards, resulting in more diverse recruitment campaigns and mentoring programmes. This ensures that new officers not only reflect the communities they serve but also bring a wider range of perspectives and experiences to operational policing.</w:t>
      </w:r>
    </w:p>
    <w:p w14:paraId="2E69F0EE" w14:textId="77777777" w:rsidR="009C2271" w:rsidRPr="009C2271" w:rsidRDefault="009C2271" w:rsidP="009C2271">
      <w:pPr>
        <w:spacing w:line="360" w:lineRule="auto"/>
        <w:rPr>
          <w:sz w:val="24"/>
          <w:szCs w:val="24"/>
        </w:rPr>
      </w:pPr>
    </w:p>
    <w:p w14:paraId="203FD7EE" w14:textId="77777777" w:rsidR="009C2271" w:rsidRPr="009C2271" w:rsidRDefault="009C2271" w:rsidP="009C2271">
      <w:pPr>
        <w:spacing w:line="360" w:lineRule="auto"/>
        <w:rPr>
          <w:sz w:val="24"/>
          <w:szCs w:val="24"/>
        </w:rPr>
      </w:pPr>
      <w:r w:rsidRPr="009C2271">
        <w:rPr>
          <w:rFonts w:hint="cs"/>
          <w:sz w:val="24"/>
          <w:szCs w:val="24"/>
        </w:rPr>
        <w:t>Workforce Transformation 2018 also emphasised capability development. Modern policing demands proficiency in areas such as intelligence analysis, investigative techniques, community engagement, and safeguarding vulnerable groups. The College’s role in providing training, competency frameworks, and career progression guidance ensures that officers, particularly probationers, are equipped with the knowledge and skills required to meet operational and professional standards. This approach underlines the College’s strategic role in shaping a capable, adaptable, and professional workforce.</w:t>
      </w:r>
    </w:p>
    <w:p w14:paraId="4C4B7D5B" w14:textId="77777777" w:rsidR="009C2271" w:rsidRPr="009C2271" w:rsidRDefault="009C2271" w:rsidP="009C2271">
      <w:pPr>
        <w:spacing w:line="360" w:lineRule="auto"/>
        <w:rPr>
          <w:sz w:val="24"/>
          <w:szCs w:val="24"/>
        </w:rPr>
      </w:pPr>
      <w:r w:rsidRPr="009C2271">
        <w:rPr>
          <w:rFonts w:hint="cs"/>
          <w:sz w:val="24"/>
          <w:szCs w:val="24"/>
        </w:rPr>
        <w:t>The College of Policing’s Five-Year Strategy outlines its commitment to enhancing standards, professionalism, and leadership across the police service. It sets out a vision in which the College acts as a central body, supporting forces in delivering effective, accountable, and community-focused policing (College of Policing, 2025). Key areas of focus include leadership development, the establishment of professional standards, and the promotion of evidence-based policing practices.</w:t>
      </w:r>
    </w:p>
    <w:p w14:paraId="0714F93C" w14:textId="77777777" w:rsidR="009C2271" w:rsidRPr="009C2271" w:rsidRDefault="009C2271" w:rsidP="009C2271">
      <w:pPr>
        <w:spacing w:line="360" w:lineRule="auto"/>
        <w:rPr>
          <w:sz w:val="24"/>
          <w:szCs w:val="24"/>
        </w:rPr>
      </w:pPr>
      <w:r w:rsidRPr="009C2271">
        <w:rPr>
          <w:rFonts w:hint="cs"/>
          <w:sz w:val="24"/>
          <w:szCs w:val="24"/>
        </w:rPr>
        <w:t>Leadership development is a particular priority, with the College providing programmes and resources to support officers at all levels in acquiring the skills necessary to manage complex operational environments and to lead teams effectively. For example, the Leadership Review Framework introduced by the College allows probationers and newly promoted sergeants to benchmark their leadership capabilities against recognised standards, fostering growth and confidence in real-world contexts (</w:t>
      </w:r>
      <w:proofErr w:type="spellStart"/>
      <w:r w:rsidRPr="009C2271">
        <w:rPr>
          <w:rFonts w:hint="cs"/>
          <w:sz w:val="24"/>
          <w:szCs w:val="24"/>
        </w:rPr>
        <w:t>Neyroud</w:t>
      </w:r>
      <w:proofErr w:type="spellEnd"/>
      <w:r w:rsidRPr="009C2271">
        <w:rPr>
          <w:rFonts w:hint="cs"/>
          <w:sz w:val="24"/>
          <w:szCs w:val="24"/>
        </w:rPr>
        <w:t>, 2010).</w:t>
      </w:r>
    </w:p>
    <w:p w14:paraId="11C4878A" w14:textId="77777777" w:rsidR="009C2271" w:rsidRDefault="009C2271" w:rsidP="009C2271">
      <w:pPr>
        <w:spacing w:line="360" w:lineRule="auto"/>
        <w:rPr>
          <w:sz w:val="24"/>
          <w:szCs w:val="24"/>
        </w:rPr>
      </w:pPr>
    </w:p>
    <w:p w14:paraId="5A6228F1" w14:textId="77777777" w:rsidR="009C2271" w:rsidRPr="009C2271" w:rsidRDefault="009C2271" w:rsidP="009C2271">
      <w:pPr>
        <w:spacing w:line="360" w:lineRule="auto"/>
        <w:rPr>
          <w:sz w:val="24"/>
          <w:szCs w:val="24"/>
        </w:rPr>
      </w:pPr>
    </w:p>
    <w:p w14:paraId="4AAA18DC" w14:textId="77777777" w:rsidR="009C2271" w:rsidRPr="009C2271" w:rsidRDefault="009C2271" w:rsidP="009C2271">
      <w:pPr>
        <w:spacing w:line="360" w:lineRule="auto"/>
        <w:rPr>
          <w:sz w:val="24"/>
          <w:szCs w:val="24"/>
        </w:rPr>
      </w:pPr>
      <w:r w:rsidRPr="009C2271">
        <w:rPr>
          <w:rFonts w:hint="cs"/>
          <w:sz w:val="24"/>
          <w:szCs w:val="24"/>
        </w:rPr>
        <w:lastRenderedPageBreak/>
        <w:t>The emphasis on professional standards reinforces ethical conduct, integrity, and accountability, enhancing public confidence and trust (Police Federation Gloucester, 2023). The College also encourages forces to adopt evidence-based practices, ensuring operational decisions are informed by robust research. An example is the use of the Crime Reduction Toolkit, which provides practical guidance on strategies proven to reduce crime and enhance public safety (College of Policing, 2025). Such initiatives support officers in applying best practices consistently and professionally, bridging the gap between theory and operational application.</w:t>
      </w:r>
    </w:p>
    <w:p w14:paraId="402ADF3B" w14:textId="77777777" w:rsidR="009C2271" w:rsidRPr="009C2271" w:rsidRDefault="009C2271" w:rsidP="009C2271">
      <w:pPr>
        <w:spacing w:line="360" w:lineRule="auto"/>
        <w:rPr>
          <w:sz w:val="24"/>
          <w:szCs w:val="24"/>
        </w:rPr>
      </w:pPr>
    </w:p>
    <w:p w14:paraId="7A88943F" w14:textId="77777777" w:rsidR="009C2271" w:rsidRPr="009C2271" w:rsidRDefault="009C2271" w:rsidP="009C2271">
      <w:pPr>
        <w:spacing w:line="360" w:lineRule="auto"/>
        <w:rPr>
          <w:sz w:val="24"/>
          <w:szCs w:val="24"/>
        </w:rPr>
      </w:pPr>
      <w:r w:rsidRPr="009C2271">
        <w:rPr>
          <w:rFonts w:hint="cs"/>
          <w:sz w:val="24"/>
          <w:szCs w:val="24"/>
        </w:rPr>
        <w:t>The role of a modern professional police officer has evolved considerably, with increasing expectations for ethical conduct, community engagement, and professional competence (Savage, 2003). Officers are now expected to demonstrate leadership, critical thinking, and adaptability in complex and often unpredictable circumstances. For those in their final year of probation, these expectations are particularly pronounced (Joyce, 2011).</w:t>
      </w:r>
    </w:p>
    <w:p w14:paraId="27CC28A1" w14:textId="77777777" w:rsidR="009C2271" w:rsidRPr="009C2271" w:rsidRDefault="009C2271" w:rsidP="009C2271">
      <w:pPr>
        <w:spacing w:line="360" w:lineRule="auto"/>
        <w:rPr>
          <w:sz w:val="24"/>
          <w:szCs w:val="24"/>
        </w:rPr>
      </w:pPr>
    </w:p>
    <w:p w14:paraId="64AC3D67" w14:textId="77777777" w:rsidR="009C2271" w:rsidRPr="009C2271" w:rsidRDefault="009C2271" w:rsidP="009C2271">
      <w:pPr>
        <w:spacing w:line="360" w:lineRule="auto"/>
        <w:rPr>
          <w:sz w:val="24"/>
          <w:szCs w:val="24"/>
        </w:rPr>
      </w:pPr>
      <w:r w:rsidRPr="009C2271">
        <w:rPr>
          <w:rFonts w:hint="cs"/>
          <w:sz w:val="24"/>
          <w:szCs w:val="24"/>
        </w:rPr>
        <w:t xml:space="preserve">The College of Policing supports officers in meeting these expectations through initiatives such as the </w:t>
      </w:r>
      <w:r w:rsidRPr="009C2271">
        <w:rPr>
          <w:rFonts w:hint="cs"/>
          <w:i/>
          <w:iCs/>
          <w:sz w:val="24"/>
          <w:szCs w:val="24"/>
        </w:rPr>
        <w:t>Code of Ethics</w:t>
      </w:r>
      <w:r w:rsidRPr="009C2271">
        <w:rPr>
          <w:rFonts w:hint="cs"/>
          <w:sz w:val="24"/>
          <w:szCs w:val="24"/>
        </w:rPr>
        <w:t xml:space="preserve">, professional development programmes, and leadership training. The </w:t>
      </w:r>
      <w:r w:rsidRPr="009C2271">
        <w:rPr>
          <w:rFonts w:hint="cs"/>
          <w:i/>
          <w:iCs/>
          <w:sz w:val="24"/>
          <w:szCs w:val="24"/>
        </w:rPr>
        <w:t>Code of Ethics</w:t>
      </w:r>
      <w:r w:rsidRPr="009C2271">
        <w:rPr>
          <w:rFonts w:hint="cs"/>
          <w:sz w:val="24"/>
          <w:szCs w:val="24"/>
        </w:rPr>
        <w:t xml:space="preserve"> serves as a benchmark for professional conduct, providing guidance on integrity, fairness, and respect, which underpin every aspect of policing (Paterson and Pollock, 2022). Probationers are encouraged to reflect on the ethical dimensions of their actions in real-world situations, from handling sensitive information to engaging with diverse community groups.</w:t>
      </w:r>
    </w:p>
    <w:p w14:paraId="26F25ED0" w14:textId="77777777" w:rsidR="009C2271" w:rsidRPr="009C2271" w:rsidRDefault="009C2271" w:rsidP="009C2271">
      <w:pPr>
        <w:spacing w:line="360" w:lineRule="auto"/>
        <w:rPr>
          <w:sz w:val="24"/>
          <w:szCs w:val="24"/>
        </w:rPr>
      </w:pPr>
    </w:p>
    <w:p w14:paraId="3EBC96D3" w14:textId="77777777" w:rsidR="009C2271" w:rsidRPr="009C2271" w:rsidRDefault="009C2271" w:rsidP="009C2271">
      <w:pPr>
        <w:spacing w:line="360" w:lineRule="auto"/>
        <w:rPr>
          <w:sz w:val="24"/>
          <w:szCs w:val="24"/>
        </w:rPr>
      </w:pPr>
      <w:r w:rsidRPr="009C2271">
        <w:rPr>
          <w:rFonts w:hint="cs"/>
          <w:sz w:val="24"/>
          <w:szCs w:val="24"/>
        </w:rPr>
        <w:t>Professional development programmes ensure officers continually update their skills and knowledge, equipping them to respond to emerging threats, technological innovations, and societal changes. For example, probationary officers may receive specialist training in cybercrime investigation or domestic abuse response, reflecting the College’s commitment to preparing officers for the complex demands of modern policing (College of Policing, 2021).</w:t>
      </w:r>
    </w:p>
    <w:p w14:paraId="24F8D4B0" w14:textId="77777777" w:rsidR="009C2271" w:rsidRPr="009C2271" w:rsidRDefault="009C2271" w:rsidP="009C2271">
      <w:pPr>
        <w:spacing w:line="360" w:lineRule="auto"/>
        <w:rPr>
          <w:sz w:val="24"/>
          <w:szCs w:val="24"/>
        </w:rPr>
      </w:pPr>
    </w:p>
    <w:p w14:paraId="63F2E089" w14:textId="77777777" w:rsidR="009C2271" w:rsidRPr="009C2271" w:rsidRDefault="009C2271" w:rsidP="009C2271">
      <w:pPr>
        <w:spacing w:line="360" w:lineRule="auto"/>
        <w:rPr>
          <w:sz w:val="24"/>
          <w:szCs w:val="24"/>
        </w:rPr>
      </w:pPr>
      <w:r w:rsidRPr="009C2271">
        <w:rPr>
          <w:rFonts w:hint="cs"/>
          <w:sz w:val="24"/>
          <w:szCs w:val="24"/>
        </w:rPr>
        <w:t xml:space="preserve">My final year of probation has represented a critical period of consolidation and transition, during which I have moved from probation status toward a substantive officer. This phase has required me to demonstrate operational competence, take on </w:t>
      </w:r>
      <w:r w:rsidRPr="009C2271">
        <w:rPr>
          <w:rFonts w:hint="cs"/>
          <w:sz w:val="24"/>
          <w:szCs w:val="24"/>
        </w:rPr>
        <w:lastRenderedPageBreak/>
        <w:t>greater responsibility, and integrate the knowledge and skills acquired during initial training into practical, real-world contexts. Support from the College of Policing has been essential throughout this period, providing the resources, guidance, and professional standards that have helped me navigate the transition from learning to leading (College of Policing, 2024). Furthermore, this stage has encouraged me to engage in reflective practice—critically assessing my own performance, identifying areas for improvement, and committing to continuous professional development in line with the College’s emphasis on evidence-based policing (Christopher, 2015).</w:t>
      </w:r>
    </w:p>
    <w:p w14:paraId="319DA88B" w14:textId="77777777" w:rsidR="009C2271" w:rsidRPr="009C2271" w:rsidRDefault="009C2271" w:rsidP="009C2271">
      <w:pPr>
        <w:spacing w:line="360" w:lineRule="auto"/>
        <w:rPr>
          <w:sz w:val="24"/>
          <w:szCs w:val="24"/>
        </w:rPr>
      </w:pPr>
    </w:p>
    <w:p w14:paraId="779CD756" w14:textId="77777777" w:rsidR="009C2271" w:rsidRPr="009C2271" w:rsidRDefault="009C2271" w:rsidP="009C2271">
      <w:pPr>
        <w:spacing w:line="360" w:lineRule="auto"/>
        <w:rPr>
          <w:sz w:val="24"/>
          <w:szCs w:val="24"/>
        </w:rPr>
      </w:pPr>
      <w:r w:rsidRPr="009C2271">
        <w:rPr>
          <w:rFonts w:hint="cs"/>
          <w:sz w:val="24"/>
          <w:szCs w:val="24"/>
        </w:rPr>
        <w:t>Reflecting on this period, I have noticed a significant increase in my confidence when making decisions, planning operations, and engaging with the community. I have learned to apply frameworks such as the Strategic Policing Requirement (SPR) in real operational settings, from managing large-scale public events to contributing to complex criminal investigations (</w:t>
      </w:r>
      <w:proofErr w:type="spellStart"/>
      <w:r w:rsidRPr="009C2271">
        <w:rPr>
          <w:rFonts w:hint="cs"/>
          <w:sz w:val="24"/>
          <w:szCs w:val="24"/>
        </w:rPr>
        <w:t>Reula</w:t>
      </w:r>
      <w:proofErr w:type="spellEnd"/>
      <w:r w:rsidRPr="009C2271">
        <w:rPr>
          <w:rFonts w:hint="cs"/>
          <w:sz w:val="24"/>
          <w:szCs w:val="24"/>
        </w:rPr>
        <w:t>n</w:t>
      </w:r>
      <w:proofErr w:type="spellStart"/>
      <w:r w:rsidRPr="009C2271">
        <w:rPr>
          <w:rFonts w:hint="cs"/>
          <w:sz w:val="24"/>
          <w:szCs w:val="24"/>
        </w:rPr>
        <w:t>d et al</w:t>
      </w:r>
      <w:proofErr w:type="spellEnd"/>
      <w:r w:rsidRPr="009C2271">
        <w:rPr>
          <w:rFonts w:hint="cs"/>
          <w:sz w:val="24"/>
          <w:szCs w:val="24"/>
        </w:rPr>
        <w:t>., 2013). This has enabled me to internalise professional standards and ethical principles, ensuring that I am better prepared to navigate the moral and operational complexities that define modern policing.</w:t>
      </w:r>
    </w:p>
    <w:p w14:paraId="6215FACA" w14:textId="77777777" w:rsidR="009C2271" w:rsidRPr="009C2271" w:rsidRDefault="009C2271" w:rsidP="009C2271">
      <w:pPr>
        <w:spacing w:line="360" w:lineRule="auto"/>
        <w:rPr>
          <w:sz w:val="24"/>
          <w:szCs w:val="24"/>
        </w:rPr>
      </w:pPr>
    </w:p>
    <w:p w14:paraId="56FDE9D7" w14:textId="77777777" w:rsidR="009C2271" w:rsidRPr="009C2271" w:rsidRDefault="009C2271" w:rsidP="009C2271">
      <w:pPr>
        <w:spacing w:line="360" w:lineRule="auto"/>
        <w:rPr>
          <w:sz w:val="24"/>
          <w:szCs w:val="24"/>
        </w:rPr>
      </w:pPr>
      <w:r w:rsidRPr="009C2271">
        <w:rPr>
          <w:rFonts w:hint="cs"/>
          <w:sz w:val="24"/>
          <w:szCs w:val="24"/>
        </w:rPr>
        <w:t>Case studies and best practice examples from forces across England and Wales have also informed my development, reinforcing the importance of structured mentorship, leadership coaching, and access to evidence-based guidance. These experiences have not only strengthened my operational capability but also enhanced my resilience, adaptability, and understanding of how national policing priorities connect with the needs of local communities. Through this process, I have come to recognise the importance of lifelong learning and professional accountability qualities that I now view as central to my identity as a modern police officer.</w:t>
      </w:r>
    </w:p>
    <w:p w14:paraId="2E83BC17" w14:textId="77777777" w:rsidR="009C2271" w:rsidRPr="009C2271" w:rsidRDefault="009C2271" w:rsidP="009C2271">
      <w:pPr>
        <w:spacing w:line="360" w:lineRule="auto"/>
        <w:rPr>
          <w:sz w:val="24"/>
          <w:szCs w:val="24"/>
        </w:rPr>
      </w:pPr>
    </w:p>
    <w:p w14:paraId="6600B0A6" w14:textId="77777777" w:rsidR="009C2271" w:rsidRPr="009C2271" w:rsidRDefault="009C2271" w:rsidP="009C2271">
      <w:pPr>
        <w:spacing w:line="360" w:lineRule="auto"/>
        <w:rPr>
          <w:sz w:val="24"/>
          <w:szCs w:val="24"/>
        </w:rPr>
      </w:pPr>
      <w:r w:rsidRPr="009C2271">
        <w:rPr>
          <w:rFonts w:hint="cs"/>
          <w:sz w:val="24"/>
          <w:szCs w:val="24"/>
        </w:rPr>
        <w:t xml:space="preserve">The College of Policing plays an indispensable strategic role in the professionalisation of policing in the United Kingdom. Through the development of frameworks such as the Strategic Policing Requirement (SPR), Policing Vision 2025, Workforce Transformation 2018, and its Five-Year Strategy, the College sets the standards for leadership, operational capability, and ethical conduct across the service. By promoting continuous professional development, fostering workforce diversity, embedding evidence-based practice, and establishing clear operational </w:t>
      </w:r>
      <w:r w:rsidRPr="009C2271">
        <w:rPr>
          <w:rFonts w:hint="cs"/>
          <w:sz w:val="24"/>
          <w:szCs w:val="24"/>
        </w:rPr>
        <w:lastRenderedPageBreak/>
        <w:t>and ethical standards, the College ensures that policing is both effective and reflective of the communities it serves. The SPR, for instance, guides forces in prioritising national threats such as terrorism, serious organised crime, and cyber-enabled crime, ensuring officers are strategically aligned and operationally competent. Similarly, Policing Vision 2025 emphasises the importance of early intervention, technology integration, and community engagement, while Workforce Transformation 2018 highlights the need for a flexible, inclusive, and highly skilled workforce.</w:t>
      </w:r>
    </w:p>
    <w:p w14:paraId="31F8F39D" w14:textId="77777777" w:rsidR="009C2271" w:rsidRPr="009C2271" w:rsidRDefault="009C2271" w:rsidP="009C2271">
      <w:pPr>
        <w:spacing w:line="360" w:lineRule="auto"/>
        <w:rPr>
          <w:sz w:val="24"/>
          <w:szCs w:val="24"/>
        </w:rPr>
      </w:pPr>
    </w:p>
    <w:p w14:paraId="4385BE73" w14:textId="77777777" w:rsidR="009C2271" w:rsidRPr="009C2271" w:rsidRDefault="009C2271" w:rsidP="009C2271">
      <w:pPr>
        <w:spacing w:line="360" w:lineRule="auto"/>
        <w:rPr>
          <w:sz w:val="24"/>
          <w:szCs w:val="24"/>
        </w:rPr>
      </w:pPr>
      <w:r w:rsidRPr="009C2271">
        <w:rPr>
          <w:rFonts w:hint="cs"/>
          <w:sz w:val="24"/>
          <w:szCs w:val="24"/>
        </w:rPr>
        <w:t>For probationary officers, particularly during the final year of probation, the College’s resources, guidance, and professional development programmes are instrumental in supporting the transition to full professional status. These initiatives not only enhance operational competence but also cultivate a culture of ethical conduct, accountability, critical thinking, and adaptability providing the officer wishes to engage in the programme. Engagement with the College’s professional frameworks allow officers to develop situational awareness, apply evidence-based decision-making, and contribute meaningfully to organisational objectives, while reflecting on personal growth and learning. In doing so, the College of Policing ensures that the modern police officer is prepared to meet the challenges of contemporary law enforcement, equipped with the knowledge, skills, and professional ethos required to serve and protect the public with integrity. Through concrete case studies, practical frameworks, mentorship opportunities, and targeted professional development, the College demonstrates its central role in creating a professional, capable, and trusted police service, capable of meeting twenty-first-century challenges and fostering public confidence in policing.</w:t>
      </w:r>
    </w:p>
    <w:p w14:paraId="7CE81C10" w14:textId="77777777" w:rsidR="009C2271" w:rsidRPr="009C2271" w:rsidRDefault="009C2271" w:rsidP="009C2271">
      <w:pPr>
        <w:spacing w:line="360" w:lineRule="auto"/>
        <w:rPr>
          <w:sz w:val="24"/>
          <w:szCs w:val="24"/>
        </w:rPr>
      </w:pPr>
    </w:p>
    <w:p w14:paraId="6F898D4B" w14:textId="77777777" w:rsidR="009C2271" w:rsidRPr="009C2271" w:rsidRDefault="009C2271" w:rsidP="009C2271">
      <w:pPr>
        <w:spacing w:line="360" w:lineRule="auto"/>
        <w:rPr>
          <w:sz w:val="24"/>
          <w:szCs w:val="24"/>
        </w:rPr>
      </w:pPr>
      <w:r w:rsidRPr="009C2271">
        <w:rPr>
          <w:rFonts w:hint="cs"/>
          <w:sz w:val="24"/>
          <w:szCs w:val="24"/>
        </w:rPr>
        <w:t>Word Count: 1976</w:t>
      </w:r>
    </w:p>
    <w:p w14:paraId="0AFE5D47" w14:textId="77777777" w:rsidR="009C2271" w:rsidRDefault="009C2271" w:rsidP="009C2271"/>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Pr="009C2271"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lang w:val="fr-FR"/>
        </w:rPr>
      </w:pPr>
      <w:r w:rsidRPr="009C2271">
        <w:rPr>
          <w:rStyle w:val="normaltextrun"/>
          <w:rFonts w:ascii="Arial" w:hAnsi="Arial" w:cs="Arial"/>
          <w:b/>
          <w:bCs/>
          <w:lang w:val="fr-FR"/>
        </w:rPr>
        <w:t xml:space="preserve">Communication </w:t>
      </w:r>
      <w:proofErr w:type="spellStart"/>
      <w:r w:rsidRPr="009C2271">
        <w:rPr>
          <w:rStyle w:val="normaltextrun"/>
          <w:rFonts w:ascii="Arial" w:hAnsi="Arial" w:cs="Arial"/>
          <w:b/>
          <w:bCs/>
          <w:lang w:val="fr-FR"/>
        </w:rPr>
        <w:t>Skills</w:t>
      </w:r>
      <w:proofErr w:type="spellEnd"/>
      <w:r w:rsidRPr="009C2271">
        <w:rPr>
          <w:rStyle w:val="normaltextrun"/>
          <w:rFonts w:ascii="Arial" w:hAnsi="Arial" w:cs="Arial"/>
          <w:b/>
          <w:bCs/>
          <w:lang w:val="fr-FR"/>
        </w:rPr>
        <w:t>, </w:t>
      </w:r>
      <w:r w:rsidR="20E91F8D" w:rsidRPr="009C2271">
        <w:rPr>
          <w:rStyle w:val="normaltextrun"/>
          <w:rFonts w:ascii="Arial" w:hAnsi="Arial" w:cs="Arial"/>
          <w:b/>
          <w:bCs/>
          <w:lang w:val="fr-FR"/>
        </w:rPr>
        <w:t>social media</w:t>
      </w:r>
      <w:r w:rsidR="68DB6989" w:rsidRPr="009C2271">
        <w:rPr>
          <w:rStyle w:val="normaltextrun"/>
          <w:rFonts w:ascii="Arial" w:hAnsi="Arial" w:cs="Arial"/>
          <w:b/>
          <w:bCs/>
          <w:lang w:val="fr-FR"/>
        </w:rPr>
        <w:t>,</w:t>
      </w:r>
      <w:r w:rsidR="1313BD4E" w:rsidRPr="009C2271">
        <w:rPr>
          <w:rStyle w:val="normaltextrun"/>
          <w:rFonts w:ascii="Arial" w:hAnsi="Arial" w:cs="Arial"/>
          <w:b/>
          <w:bCs/>
          <w:lang w:val="fr-FR"/>
        </w:rPr>
        <w:t xml:space="preserve"> Communication </w:t>
      </w:r>
      <w:proofErr w:type="spellStart"/>
      <w:r w:rsidR="1313BD4E" w:rsidRPr="009C2271">
        <w:rPr>
          <w:rStyle w:val="normaltextrun"/>
          <w:rFonts w:ascii="Arial" w:hAnsi="Arial" w:cs="Arial"/>
          <w:b/>
          <w:bCs/>
          <w:lang w:val="fr-FR"/>
        </w:rPr>
        <w:t>Strategy</w:t>
      </w:r>
      <w:proofErr w:type="spellEnd"/>
      <w:r w:rsidRPr="009C2271">
        <w:rPr>
          <w:rStyle w:val="eop"/>
          <w:rFonts w:ascii="Arial" w:hAnsi="Arial" w:cs="Arial"/>
          <w:color w:val="000000" w:themeColor="text1"/>
          <w:lang w:val="fr-FR"/>
        </w:rPr>
        <w:t> </w:t>
      </w:r>
    </w:p>
    <w:p w14:paraId="7A3AF774" w14:textId="77777777" w:rsidR="00650CE9" w:rsidRPr="009C2271"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lang w:val="fr-FR"/>
        </w:rPr>
      </w:pPr>
      <w:r w:rsidRPr="009C2271">
        <w:rPr>
          <w:rStyle w:val="eop"/>
          <w:rFonts w:ascii="Arial" w:hAnsi="Arial" w:cs="Arial"/>
          <w:color w:val="000000" w:themeColor="text1"/>
          <w:lang w:val="fr-FR"/>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A742FD3" w14:textId="77777777" w:rsidR="009C2271" w:rsidRPr="00B26819" w:rsidRDefault="009C2271" w:rsidP="009C2271">
      <w:pPr>
        <w:spacing w:after="160" w:line="360" w:lineRule="auto"/>
        <w:jc w:val="both"/>
        <w:rPr>
          <w:sz w:val="24"/>
          <w:szCs w:val="24"/>
        </w:rPr>
      </w:pPr>
      <w:r w:rsidRPr="00B26819">
        <w:rPr>
          <w:rFonts w:hint="cs"/>
          <w:sz w:val="24"/>
          <w:szCs w:val="24"/>
        </w:rPr>
        <w:t>Social media has become an indispensable tool in contemporary policing, used to inform the public promptly, gather intelligence, reassure communities, and promote policy initiatives. This essay critically evaluates an experience of deploying social media in response to reports of youth anti-social behaviour (ASB) in the local force area. It examines the ways in which social media was used to inform and engage, analyses how this practice aligns with force policy on professional social media use, identifies the principal platforms used by policing, and critically assesses the benefits and risks (</w:t>
      </w:r>
      <w:proofErr w:type="spellStart"/>
      <w:r w:rsidRPr="00B26819">
        <w:rPr>
          <w:rFonts w:hint="cs"/>
          <w:sz w:val="24"/>
          <w:szCs w:val="24"/>
        </w:rPr>
        <w:t>Hanway</w:t>
      </w:r>
      <w:proofErr w:type="spellEnd"/>
      <w:r w:rsidRPr="00B26819">
        <w:rPr>
          <w:rFonts w:hint="cs"/>
          <w:sz w:val="24"/>
          <w:szCs w:val="24"/>
        </w:rPr>
        <w:t xml:space="preserve"> and </w:t>
      </w:r>
      <w:proofErr w:type="spellStart"/>
      <w:r w:rsidRPr="00B26819">
        <w:rPr>
          <w:rFonts w:hint="cs"/>
          <w:sz w:val="24"/>
          <w:szCs w:val="24"/>
        </w:rPr>
        <w:t>Hambly</w:t>
      </w:r>
      <w:proofErr w:type="spellEnd"/>
      <w:r w:rsidRPr="00B26819">
        <w:rPr>
          <w:rFonts w:hint="cs"/>
          <w:sz w:val="24"/>
          <w:szCs w:val="24"/>
        </w:rPr>
        <w:t>, 2023). The analysis draws on national guidance, force policies, and existing literature on digital policing strategies, highlighting the evolving role of social media as a core operational and community engagement tool, and concludes with recommendations for best practice.</w:t>
      </w:r>
    </w:p>
    <w:p w14:paraId="365BA6D7" w14:textId="77777777" w:rsidR="009C2271" w:rsidRPr="00B26819" w:rsidRDefault="009C2271" w:rsidP="009C2271">
      <w:pPr>
        <w:spacing w:after="160" w:line="360" w:lineRule="auto"/>
        <w:jc w:val="both"/>
        <w:rPr>
          <w:sz w:val="24"/>
          <w:szCs w:val="24"/>
        </w:rPr>
      </w:pPr>
      <w:r w:rsidRPr="00B26819">
        <w:rPr>
          <w:rFonts w:hint="cs"/>
          <w:sz w:val="24"/>
          <w:szCs w:val="24"/>
        </w:rPr>
        <w:t xml:space="preserve">Following a cluster of reports of youth ASB in the local policing area, the force communications team launched a short, multi-platform campaign over five days. The objectives were to inform residents of the incidents and the immediate actions taken by the police, solicit community information and intelligence, signpost victims and parents to support services, and promote a forthcoming policy initiative, including a local youth diversion programme and implementing a targeted patrol pattern. This </w:t>
      </w:r>
      <w:r w:rsidRPr="00B26819">
        <w:rPr>
          <w:rFonts w:hint="cs"/>
          <w:sz w:val="24"/>
          <w:szCs w:val="24"/>
        </w:rPr>
        <w:lastRenderedPageBreak/>
        <w:t>approach aimed to ensure both timely dissemination of information and the creation of channels through which the community could actively contribute to resolving the issues, reinforcing public trust and transparency.</w:t>
      </w:r>
    </w:p>
    <w:p w14:paraId="751C633D" w14:textId="77777777" w:rsidR="009C2271" w:rsidRPr="00B26819" w:rsidRDefault="009C2271" w:rsidP="009C2271">
      <w:pPr>
        <w:spacing w:after="160" w:line="360" w:lineRule="auto"/>
        <w:jc w:val="both"/>
        <w:rPr>
          <w:sz w:val="24"/>
          <w:szCs w:val="24"/>
        </w:rPr>
      </w:pPr>
      <w:r w:rsidRPr="00B26819">
        <w:rPr>
          <w:rFonts w:hint="cs"/>
          <w:sz w:val="24"/>
          <w:szCs w:val="24"/>
        </w:rPr>
        <w:t xml:space="preserve">Tactics included short text posts and images on Facebook and X (formerly Twitter), short informational videos and stories on Instagram, targeted posts to local </w:t>
      </w:r>
      <w:proofErr w:type="spellStart"/>
      <w:r w:rsidRPr="00B26819">
        <w:rPr>
          <w:rFonts w:hint="cs"/>
          <w:sz w:val="24"/>
          <w:szCs w:val="24"/>
        </w:rPr>
        <w:t>Nextdoor</w:t>
      </w:r>
      <w:proofErr w:type="spellEnd"/>
      <w:r w:rsidRPr="00B26819">
        <w:rPr>
          <w:rFonts w:hint="cs"/>
          <w:sz w:val="24"/>
          <w:szCs w:val="24"/>
        </w:rPr>
        <w:t xml:space="preserve"> neighbourhood groups, and an explainer video uploaded to Instagram and shared on the force website. Posts were drafted by the social media team, cleared by neighbourhood leads, and reviewed by the legal advisor to avoid identifying minors or prejudging investigations. Messages emphasised safety advice, reporting channels (including anonymous options), clarification of misconceptions, and dates for public meetings, while also seeking to enhance community awareness of broader policing initiatives</w:t>
      </w:r>
      <w:r w:rsidRPr="00BF54BC">
        <w:rPr>
          <w:rFonts w:hint="cs"/>
          <w:sz w:val="24"/>
          <w:szCs w:val="24"/>
        </w:rPr>
        <w:t xml:space="preserve"> (Independent office for police conduct, 2023)</w:t>
      </w:r>
    </w:p>
    <w:p w14:paraId="5D1812E5" w14:textId="77777777" w:rsidR="009C2271" w:rsidRPr="00BF54BC" w:rsidRDefault="009C2271" w:rsidP="009C2271">
      <w:pPr>
        <w:spacing w:line="360" w:lineRule="auto"/>
        <w:jc w:val="both"/>
        <w:rPr>
          <w:sz w:val="24"/>
          <w:szCs w:val="24"/>
        </w:rPr>
      </w:pPr>
      <w:r w:rsidRPr="00B26819">
        <w:rPr>
          <w:rFonts w:hint="cs"/>
          <w:sz w:val="24"/>
          <w:szCs w:val="24"/>
        </w:rPr>
        <w:t xml:space="preserve">UK policing guidance and force policies emphasise that social media use must balance transparency and community engagement with confidentiality, professional standards, and operational security (Police Foundation, 2014). The College of Policing’s guidance on expectations for community engagement highlights the need for clear planning, consistent messaging, and safeguarding of sensitive information (College of Policing, 2023). At an operational level, the National Police Chiefs’ Council (NPCC) produced a </w:t>
      </w:r>
      <w:proofErr w:type="gramStart"/>
      <w:r w:rsidRPr="00B26819">
        <w:rPr>
          <w:rFonts w:hint="cs"/>
          <w:sz w:val="24"/>
          <w:szCs w:val="24"/>
        </w:rPr>
        <w:t>Social Media Target</w:t>
      </w:r>
      <w:proofErr w:type="gramEnd"/>
      <w:r w:rsidRPr="00B26819">
        <w:rPr>
          <w:rFonts w:hint="cs"/>
          <w:sz w:val="24"/>
          <w:szCs w:val="24"/>
        </w:rPr>
        <w:t xml:space="preserve"> Operating Model (TOM), providing a strategic framework for forces to structure social media activity, including governance, content, inbound management, and measurement (NPCC, 2019). The TOM stresses central coordination, analytical capacity, and escalation routes for inbound content such as community reports and intelligence, ensuring that social media use is systematic, accountable, and effectively integrated into wider policing strategies.</w:t>
      </w:r>
    </w:p>
    <w:p w14:paraId="7F99BF38" w14:textId="77777777" w:rsidR="009C2271" w:rsidRPr="00BF54BC" w:rsidRDefault="009C2271" w:rsidP="009C2271">
      <w:pPr>
        <w:spacing w:line="360" w:lineRule="auto"/>
        <w:jc w:val="both"/>
        <w:rPr>
          <w:sz w:val="24"/>
          <w:szCs w:val="24"/>
        </w:rPr>
      </w:pPr>
      <w:r w:rsidRPr="00B26819">
        <w:rPr>
          <w:rFonts w:hint="cs"/>
          <w:sz w:val="24"/>
          <w:szCs w:val="24"/>
        </w:rPr>
        <w:t xml:space="preserve">UK police forces use a range of social media platforms to reach different audiences: X (formerly Twitter): traditionally used for rapid updates and media liaison. Character-limited posts enable quick broadcasting. Changes in platform governance have led some forces to reduce activity on X. Facebook: used for longer posts, community groups, events, and targeted local advertising, commonly posting incident updates and public safety advice. Instagram: visual storytelling via posts, reels, and Stories; useful to reach younger audiences and for live Q&amp;A sessions. YouTube: longer-form video for explainers, appeals, and public information films. </w:t>
      </w:r>
      <w:proofErr w:type="spellStart"/>
      <w:r w:rsidRPr="00B26819">
        <w:rPr>
          <w:rFonts w:hint="cs"/>
          <w:sz w:val="24"/>
          <w:szCs w:val="24"/>
        </w:rPr>
        <w:t>Nextdoor</w:t>
      </w:r>
      <w:proofErr w:type="spellEnd"/>
      <w:r w:rsidRPr="00B26819">
        <w:rPr>
          <w:rFonts w:hint="cs"/>
          <w:sz w:val="24"/>
          <w:szCs w:val="24"/>
        </w:rPr>
        <w:t xml:space="preserve">: hyperlocal messaging, useful for targeted community engagement. </w:t>
      </w:r>
    </w:p>
    <w:p w14:paraId="4849B3FD" w14:textId="77777777" w:rsidR="009C2271" w:rsidRPr="00B26819" w:rsidRDefault="009C2271" w:rsidP="009C2271">
      <w:pPr>
        <w:spacing w:after="160" w:line="360" w:lineRule="auto"/>
        <w:jc w:val="both"/>
        <w:rPr>
          <w:sz w:val="24"/>
          <w:szCs w:val="24"/>
        </w:rPr>
      </w:pPr>
      <w:r w:rsidRPr="00B26819">
        <w:rPr>
          <w:rFonts w:hint="cs"/>
          <w:sz w:val="24"/>
          <w:szCs w:val="24"/>
        </w:rPr>
        <w:lastRenderedPageBreak/>
        <w:t xml:space="preserve">Some county forces formally list </w:t>
      </w:r>
      <w:proofErr w:type="spellStart"/>
      <w:r w:rsidRPr="00B26819">
        <w:rPr>
          <w:rFonts w:hint="cs"/>
          <w:sz w:val="24"/>
          <w:szCs w:val="24"/>
        </w:rPr>
        <w:t>Nextdoor</w:t>
      </w:r>
      <w:proofErr w:type="spellEnd"/>
      <w:r w:rsidRPr="00B26819">
        <w:rPr>
          <w:rFonts w:hint="cs"/>
          <w:sz w:val="24"/>
          <w:szCs w:val="24"/>
        </w:rPr>
        <w:t xml:space="preserve"> as a communication channel (Lincolnshire Police, 2025). LinkedIn: used for recruitment, professional narratives, and formal institutional messaging. Forces often manage multiple accounts (force, neighbourhood teams, specialist units) and tailor platform choice to audience and message, reflecting an understanding of demographic variation and community needs, while ensuring that social media contributes to operational efficiency and strategic community engagement (</w:t>
      </w:r>
      <w:proofErr w:type="spellStart"/>
      <w:r w:rsidRPr="00B26819">
        <w:rPr>
          <w:rFonts w:hint="cs"/>
          <w:sz w:val="24"/>
          <w:szCs w:val="24"/>
        </w:rPr>
        <w:t>Akhgar</w:t>
      </w:r>
      <w:proofErr w:type="spellEnd"/>
      <w:r w:rsidRPr="00B26819">
        <w:rPr>
          <w:rFonts w:hint="cs"/>
          <w:sz w:val="24"/>
          <w:szCs w:val="24"/>
        </w:rPr>
        <w:t xml:space="preserve"> et al., 2019).</w:t>
      </w:r>
    </w:p>
    <w:p w14:paraId="4E8AD96F" w14:textId="77777777" w:rsidR="009C2271" w:rsidRPr="00BF54BC" w:rsidRDefault="009C2271" w:rsidP="009C2271">
      <w:pPr>
        <w:spacing w:line="360" w:lineRule="auto"/>
        <w:jc w:val="both"/>
        <w:rPr>
          <w:sz w:val="24"/>
          <w:szCs w:val="24"/>
        </w:rPr>
      </w:pPr>
      <w:r w:rsidRPr="00B26819">
        <w:rPr>
          <w:rFonts w:hint="cs"/>
          <w:sz w:val="24"/>
          <w:szCs w:val="24"/>
        </w:rPr>
        <w:t xml:space="preserve">The campaign achieved rapid reach, with posts generating thousands of impressions and several hundred direct messages providing leads and evidence, such as photographs and CCTV timestamps. Clear call-to-action links (reporting methods and meeting dates) reduced repeated calls to the contact centre and improved signposting to support services. Multi-platform posting reached different audiences: </w:t>
      </w:r>
      <w:proofErr w:type="spellStart"/>
      <w:r w:rsidRPr="00B26819">
        <w:rPr>
          <w:rFonts w:hint="cs"/>
          <w:sz w:val="24"/>
          <w:szCs w:val="24"/>
        </w:rPr>
        <w:t>Nextdoor</w:t>
      </w:r>
      <w:proofErr w:type="spellEnd"/>
      <w:r w:rsidRPr="00B26819">
        <w:rPr>
          <w:rFonts w:hint="cs"/>
          <w:sz w:val="24"/>
          <w:szCs w:val="24"/>
        </w:rPr>
        <w:t xml:space="preserve"> and Facebook engaged local homeowners and older residents</w:t>
      </w:r>
      <w:r w:rsidRPr="00BF54BC">
        <w:rPr>
          <w:rFonts w:hint="cs"/>
          <w:sz w:val="24"/>
          <w:szCs w:val="24"/>
        </w:rPr>
        <w:t>.</w:t>
      </w:r>
    </w:p>
    <w:p w14:paraId="3FC46013" w14:textId="77777777" w:rsidR="009C2271" w:rsidRPr="00B26819" w:rsidRDefault="009C2271" w:rsidP="009C2271">
      <w:pPr>
        <w:spacing w:after="160" w:line="360" w:lineRule="auto"/>
        <w:jc w:val="both"/>
        <w:rPr>
          <w:sz w:val="24"/>
          <w:szCs w:val="24"/>
        </w:rPr>
      </w:pPr>
      <w:r w:rsidRPr="00B26819">
        <w:rPr>
          <w:rFonts w:hint="cs"/>
          <w:sz w:val="24"/>
          <w:szCs w:val="24"/>
        </w:rPr>
        <w:t xml:space="preserve">From a communication theory perspective, this aligns with the </w:t>
      </w:r>
      <w:r w:rsidRPr="00B26819">
        <w:rPr>
          <w:rFonts w:eastAsiaTheme="majorEastAsia" w:hint="cs"/>
          <w:sz w:val="24"/>
          <w:szCs w:val="24"/>
        </w:rPr>
        <w:t>two-step flow</w:t>
      </w:r>
      <w:r w:rsidRPr="00B26819">
        <w:rPr>
          <w:rFonts w:hint="cs"/>
          <w:sz w:val="24"/>
          <w:szCs w:val="24"/>
        </w:rPr>
        <w:t xml:space="preserve"> model, where information reaches opinion leaders who redistribute it, and </w:t>
      </w:r>
      <w:r w:rsidRPr="00B26819">
        <w:rPr>
          <w:rFonts w:eastAsiaTheme="majorEastAsia" w:hint="cs"/>
          <w:sz w:val="24"/>
          <w:szCs w:val="24"/>
        </w:rPr>
        <w:t>uses and gratifications theory</w:t>
      </w:r>
      <w:r w:rsidRPr="00B26819">
        <w:rPr>
          <w:rFonts w:hint="cs"/>
          <w:sz w:val="24"/>
          <w:szCs w:val="24"/>
        </w:rPr>
        <w:t>, where audiences select platforms to fulfil specific needs such as information and social interaction</w:t>
      </w:r>
      <w:r w:rsidRPr="00BF54BC">
        <w:rPr>
          <w:rFonts w:hint="cs"/>
          <w:sz w:val="24"/>
          <w:szCs w:val="24"/>
        </w:rPr>
        <w:t xml:space="preserve"> (Choi, 2015)</w:t>
      </w:r>
      <w:r w:rsidRPr="00B26819">
        <w:rPr>
          <w:rFonts w:hint="cs"/>
          <w:sz w:val="24"/>
          <w:szCs w:val="24"/>
        </w:rPr>
        <w:t>. The combined broadcast/dialogic approach helped correct misinformation promptly</w:t>
      </w:r>
      <w:r w:rsidRPr="00BF54BC">
        <w:rPr>
          <w:rFonts w:hint="cs"/>
          <w:sz w:val="24"/>
          <w:szCs w:val="24"/>
        </w:rPr>
        <w:t xml:space="preserve"> </w:t>
      </w:r>
      <w:r w:rsidRPr="00B26819">
        <w:rPr>
          <w:rFonts w:hint="cs"/>
          <w:sz w:val="24"/>
          <w:szCs w:val="24"/>
        </w:rPr>
        <w:t>a key advantage when rumours about perpetrators threatened to escalate tensions.</w:t>
      </w:r>
    </w:p>
    <w:p w14:paraId="6BA69031" w14:textId="77777777" w:rsidR="009C2271" w:rsidRPr="00B26819" w:rsidRDefault="009C2271" w:rsidP="009C2271">
      <w:pPr>
        <w:spacing w:after="160" w:line="360" w:lineRule="auto"/>
        <w:jc w:val="both"/>
        <w:rPr>
          <w:sz w:val="24"/>
          <w:szCs w:val="24"/>
        </w:rPr>
      </w:pPr>
      <w:r w:rsidRPr="00B26819">
        <w:rPr>
          <w:rFonts w:hint="cs"/>
          <w:sz w:val="24"/>
          <w:szCs w:val="24"/>
        </w:rPr>
        <w:t>The campaign provided operational benefits: members of the public submitted time-stamped videos and contextual tips that may not have been volunteered via traditional channels. The Instagram Live session enabled real-time questioning and visible policing presence, which research links to improved perceptions of legitimacy (Tyler, 20</w:t>
      </w:r>
      <w:r w:rsidRPr="00BF54BC">
        <w:rPr>
          <w:rFonts w:hint="cs"/>
          <w:sz w:val="24"/>
          <w:szCs w:val="24"/>
        </w:rPr>
        <w:t>25</w:t>
      </w:r>
      <w:r w:rsidRPr="00B26819">
        <w:rPr>
          <w:rFonts w:hint="cs"/>
          <w:sz w:val="24"/>
          <w:szCs w:val="24"/>
        </w:rPr>
        <w:t>).</w:t>
      </w:r>
    </w:p>
    <w:p w14:paraId="6FF69917" w14:textId="77777777" w:rsidR="009C2271" w:rsidRPr="00BF54BC" w:rsidRDefault="009C2271" w:rsidP="009C2271">
      <w:pPr>
        <w:spacing w:line="360" w:lineRule="auto"/>
        <w:jc w:val="both"/>
        <w:rPr>
          <w:sz w:val="24"/>
          <w:szCs w:val="24"/>
        </w:rPr>
      </w:pPr>
      <w:r w:rsidRPr="00B26819">
        <w:rPr>
          <w:rFonts w:hint="cs"/>
          <w:sz w:val="24"/>
          <w:szCs w:val="24"/>
        </w:rPr>
        <w:t>However, engagement was uneven. Younger teenagers implicated in ASB were less likely to engage directly, with interactions mostly from parents or peers. Digital exclusion meant some marginalised groups without reliable internet or with language barriers were not effectively reached. This reflects platform limitations and the necessity of complementary offline engagement such as leafleting and school liaison.</w:t>
      </w:r>
    </w:p>
    <w:p w14:paraId="625BF9C5" w14:textId="77777777" w:rsidR="009C2271" w:rsidRPr="00B26819" w:rsidRDefault="009C2271" w:rsidP="009C2271">
      <w:pPr>
        <w:spacing w:after="160" w:line="360" w:lineRule="auto"/>
        <w:jc w:val="both"/>
        <w:rPr>
          <w:sz w:val="24"/>
          <w:szCs w:val="24"/>
        </w:rPr>
      </w:pPr>
      <w:r w:rsidRPr="00B26819">
        <w:rPr>
          <w:rFonts w:hint="cs"/>
          <w:sz w:val="24"/>
          <w:szCs w:val="24"/>
        </w:rPr>
        <w:t xml:space="preserve">Operational practice must adhere to force and national guidance. Centralised drafting and legal vetting mitigated risks such as inadvertent identification of minors, prejudicial commentary, or operational disclosure. NPCC guidance and force policies explicitly </w:t>
      </w:r>
      <w:r w:rsidRPr="00B26819">
        <w:rPr>
          <w:rFonts w:hint="cs"/>
          <w:sz w:val="24"/>
          <w:szCs w:val="24"/>
        </w:rPr>
        <w:lastRenderedPageBreak/>
        <w:t xml:space="preserve">warn against publishing content that jeopardises ongoing investigations or breaches data protection and safeguarding requirements (NPCC, </w:t>
      </w:r>
      <w:r w:rsidRPr="00BF54BC">
        <w:rPr>
          <w:rFonts w:hint="cs"/>
          <w:sz w:val="24"/>
          <w:szCs w:val="24"/>
        </w:rPr>
        <w:t>2023</w:t>
      </w:r>
      <w:r w:rsidRPr="00B26819">
        <w:rPr>
          <w:rFonts w:hint="cs"/>
          <w:sz w:val="24"/>
          <w:szCs w:val="24"/>
        </w:rPr>
        <w:t>).</w:t>
      </w:r>
    </w:p>
    <w:p w14:paraId="7D89E27D" w14:textId="77777777" w:rsidR="009C2271" w:rsidRPr="00B26819" w:rsidRDefault="009C2271" w:rsidP="009C2271">
      <w:pPr>
        <w:spacing w:after="160" w:line="360" w:lineRule="auto"/>
        <w:jc w:val="both"/>
        <w:rPr>
          <w:sz w:val="24"/>
          <w:szCs w:val="24"/>
        </w:rPr>
      </w:pPr>
      <w:r w:rsidRPr="00B26819">
        <w:rPr>
          <w:rFonts w:hint="cs"/>
          <w:sz w:val="24"/>
          <w:szCs w:val="24"/>
        </w:rPr>
        <w:t>Nevertheless, tensions arose. The need for rapid posting conflicted with legal review when content might identify individuals, introducing delays that reduced the ‘live’ value of posts. Decisions about sharing community CCTV images presented dilemmas: valuable for identification but requiring strict checks to avoid misidentification or privacy breaches.</w:t>
      </w:r>
    </w:p>
    <w:p w14:paraId="2DC2D324" w14:textId="77777777" w:rsidR="009C2271" w:rsidRPr="00BF54BC" w:rsidRDefault="009C2271" w:rsidP="009C2271">
      <w:pPr>
        <w:spacing w:line="360" w:lineRule="auto"/>
        <w:jc w:val="both"/>
        <w:rPr>
          <w:sz w:val="24"/>
          <w:szCs w:val="24"/>
        </w:rPr>
      </w:pPr>
      <w:r w:rsidRPr="00BF54BC">
        <w:rPr>
          <w:rFonts w:hint="cs"/>
          <w:sz w:val="24"/>
          <w:szCs w:val="24"/>
        </w:rPr>
        <w:t xml:space="preserve">The use of social media in policing offers multiple benefits that enhance both operational efficiency and community engagement. It allows for near-instant dissemination of information to local audiences, making it particularly effective for safety warnings, clarifying misconceptions, and correcting false narratives. Social media also facilitates a two-way intelligence flow, enabling members of the public to submit evidence, tips, and contextual information directly, which can support investigations and improve situational awareness (Crump, 2011). Producing short posts, videos, or infographics is highly cost-effective compared with traditional media, allowing forces to communicate widely without significant expenditure. Additionally, different platforms enable targeted messaging to specific demographics, such as Instagram for younger audiences and </w:t>
      </w:r>
      <w:proofErr w:type="spellStart"/>
      <w:r w:rsidRPr="00BF54BC">
        <w:rPr>
          <w:rFonts w:hint="cs"/>
          <w:sz w:val="24"/>
          <w:szCs w:val="24"/>
        </w:rPr>
        <w:t>Nextdoor</w:t>
      </w:r>
      <w:proofErr w:type="spellEnd"/>
      <w:r w:rsidRPr="00BF54BC">
        <w:rPr>
          <w:rFonts w:hint="cs"/>
          <w:sz w:val="24"/>
          <w:szCs w:val="24"/>
        </w:rPr>
        <w:t xml:space="preserve"> for hyperlocal community engagement. </w:t>
      </w:r>
    </w:p>
    <w:p w14:paraId="262ADE20" w14:textId="77777777" w:rsidR="009C2271" w:rsidRPr="00BF54BC" w:rsidRDefault="009C2271" w:rsidP="009C2271">
      <w:pPr>
        <w:spacing w:line="360" w:lineRule="auto"/>
        <w:jc w:val="both"/>
        <w:rPr>
          <w:sz w:val="24"/>
          <w:szCs w:val="24"/>
        </w:rPr>
      </w:pPr>
      <w:r w:rsidRPr="00BF54BC">
        <w:rPr>
          <w:rFonts w:hint="cs"/>
          <w:sz w:val="24"/>
          <w:szCs w:val="24"/>
        </w:rPr>
        <w:t>Visible and timely responses through social media promote transparency and legitimacy, strengthening public confidence in policing. Furthermore, these platforms are effective tools for policy promotion, encouraging community participation in initiatives, consultations, and local decision-making processes. The combination of these benefits contributes to more responsive, inclusive, and accountable policing practices and has been widely recognised in both national guidance and practical applications, as observed in the town campaign (Fernandez et al., 2017)</w:t>
      </w:r>
    </w:p>
    <w:p w14:paraId="5598477E" w14:textId="77777777" w:rsidR="009C2271" w:rsidRPr="00BF54BC" w:rsidRDefault="009C2271" w:rsidP="009C2271">
      <w:pPr>
        <w:spacing w:line="360" w:lineRule="auto"/>
        <w:jc w:val="both"/>
        <w:rPr>
          <w:sz w:val="24"/>
          <w:szCs w:val="24"/>
        </w:rPr>
      </w:pPr>
      <w:r w:rsidRPr="00BF54BC">
        <w:rPr>
          <w:rFonts w:hint="cs"/>
          <w:sz w:val="24"/>
          <w:szCs w:val="24"/>
        </w:rPr>
        <w:t xml:space="preserve">Despite the advantages of social media, its use in policing carries several risks and limitations that must be carefully managed. There is a significant risk of compromising operational security or prejudicing investigations, particularly when victims or minors are inadvertently identified (Goldsmith, 2015). The rapid spread of unverified information can escalate tensions within communities and fuel rumours, potentially undermining public trust (Kumar and Shah, 2018,). Officers’ personal accounts also pose risks to professional conduct and safeguarding, emphasising the importance of </w:t>
      </w:r>
      <w:r w:rsidRPr="00BF54BC">
        <w:rPr>
          <w:rFonts w:hint="cs"/>
          <w:sz w:val="24"/>
          <w:szCs w:val="24"/>
        </w:rPr>
        <w:lastRenderedPageBreak/>
        <w:t xml:space="preserve">clear boundaries between personal and professional use. Reliance on digital channels may exclude vulnerable or offline groups, creating uneven engagement and gaps in community outreach. Furthermore, effective social media operations demand substantial resources, including trained staff, moderation, 24/7 monitoring, and analytical capacity to assess impact (NPCC, 2020). </w:t>
      </w:r>
    </w:p>
    <w:p w14:paraId="4DFB8CC2" w14:textId="77777777" w:rsidR="009C2271" w:rsidRPr="00B26819" w:rsidRDefault="009C2271" w:rsidP="009C2271">
      <w:pPr>
        <w:spacing w:after="160" w:line="360" w:lineRule="auto"/>
        <w:jc w:val="both"/>
        <w:rPr>
          <w:sz w:val="24"/>
          <w:szCs w:val="24"/>
        </w:rPr>
      </w:pPr>
      <w:r w:rsidRPr="00BF54BC">
        <w:rPr>
          <w:rFonts w:hint="cs"/>
          <w:sz w:val="24"/>
          <w:szCs w:val="24"/>
        </w:rPr>
        <w:t>Finally, external platform governance and policy changes, such as alterations in moderation practices or access, can disrupt policing activity and require forces to remain adaptable and responsive to evolving digital environments (</w:t>
      </w:r>
      <w:proofErr w:type="spellStart"/>
      <w:r w:rsidRPr="00BF54BC">
        <w:rPr>
          <w:rFonts w:hint="cs"/>
          <w:sz w:val="24"/>
          <w:szCs w:val="24"/>
        </w:rPr>
        <w:t>Uhammad</w:t>
      </w:r>
      <w:proofErr w:type="spellEnd"/>
      <w:r w:rsidRPr="00BF54BC">
        <w:rPr>
          <w:rFonts w:hint="cs"/>
          <w:sz w:val="24"/>
          <w:szCs w:val="24"/>
        </w:rPr>
        <w:t xml:space="preserve"> and </w:t>
      </w:r>
      <w:proofErr w:type="spellStart"/>
      <w:r w:rsidRPr="00BF54BC">
        <w:rPr>
          <w:rFonts w:hint="cs"/>
          <w:sz w:val="24"/>
          <w:szCs w:val="24"/>
        </w:rPr>
        <w:t>Panos</w:t>
      </w:r>
      <w:proofErr w:type="spellEnd"/>
      <w:r w:rsidRPr="00BF54BC">
        <w:rPr>
          <w:rFonts w:hint="cs"/>
          <w:sz w:val="24"/>
          <w:szCs w:val="24"/>
        </w:rPr>
        <w:t>, 2024). Collectively, these risks highlight the need for robust policies, careful oversight, and complementary offline engagement to ensure social media use supports rather than undermines policing objectives.</w:t>
      </w:r>
    </w:p>
    <w:p w14:paraId="4653BC1A" w14:textId="77777777" w:rsidR="009C2271" w:rsidRPr="00B26819" w:rsidRDefault="009C2271" w:rsidP="009C2271">
      <w:pPr>
        <w:spacing w:after="160" w:line="360" w:lineRule="auto"/>
        <w:jc w:val="both"/>
        <w:rPr>
          <w:sz w:val="24"/>
          <w:szCs w:val="24"/>
        </w:rPr>
      </w:pPr>
      <w:r w:rsidRPr="00BF54BC">
        <w:rPr>
          <w:rFonts w:hint="cs"/>
          <w:sz w:val="24"/>
          <w:szCs w:val="24"/>
        </w:rPr>
        <w:t xml:space="preserve">The use of social media in policing presents a range of ethical and legal considerations, particularly relating to data protection under UK General Data Protection Regulation (GDPR), safeguarding responsibilities, and evidential integrity (Sampson and </w:t>
      </w:r>
      <w:proofErr w:type="spellStart"/>
      <w:r w:rsidRPr="00BF54BC">
        <w:rPr>
          <w:rFonts w:hint="cs"/>
          <w:sz w:val="24"/>
          <w:szCs w:val="24"/>
        </w:rPr>
        <w:t>lyle</w:t>
      </w:r>
      <w:proofErr w:type="spellEnd"/>
      <w:r w:rsidRPr="00BF54BC">
        <w:rPr>
          <w:rFonts w:hint="cs"/>
          <w:sz w:val="24"/>
          <w:szCs w:val="24"/>
        </w:rPr>
        <w:t>, 2017). Publishing images, names, or other personal details requires a clear lawful basis and careful proportionality to ensure individuals’ rights are not violated. Force policies generally require legal approval for any content that could potentially identify victims, suspects, or minors, and enforce the maintenance of comprehensive audit trails for all social media activity, including content authorisation, publication, and data retention. Failure to adhere to these requirements can result in reputational damage, public complaints, or formal investigations, highlighting the importance of robust governance, ongoing staff training, and consistent oversight to uphold professional and ethical standards.</w:t>
      </w:r>
    </w:p>
    <w:p w14:paraId="1564122E" w14:textId="77777777" w:rsidR="009C2271" w:rsidRPr="00BF54BC" w:rsidRDefault="009C2271" w:rsidP="009C2271">
      <w:pPr>
        <w:spacing w:line="360" w:lineRule="auto"/>
        <w:jc w:val="both"/>
        <w:rPr>
          <w:sz w:val="24"/>
          <w:szCs w:val="24"/>
        </w:rPr>
      </w:pPr>
      <w:r w:rsidRPr="00BF54BC">
        <w:rPr>
          <w:rFonts w:hint="cs"/>
          <w:sz w:val="24"/>
          <w:szCs w:val="24"/>
        </w:rPr>
        <w:t xml:space="preserve">From a reflective practitioner perspective (Visser, 2010), several key learning points emerge from the use of social media in policing. Preparation is crucial, as pre-approved legal wording for common scenarios enables rapid yet lawful communication. Effective campaigns require cross-team coordination, with early involvement of neighbourhood officers, legal advisers, safeguarding leads, and IT staff helping to minimise rework and ensure consistency. Analytics should underpin strategy, with evaluation of which posts generate useful intelligence allowing resources to be allocated more efficiently and responsively. Social media should also be complemented with offline engagement, such as community visits, school-based initiatives, and partnerships with local organisations, to ensure inclusivity and reach. </w:t>
      </w:r>
      <w:r w:rsidRPr="00BF54BC">
        <w:rPr>
          <w:rFonts w:hint="cs"/>
          <w:sz w:val="24"/>
          <w:szCs w:val="24"/>
        </w:rPr>
        <w:lastRenderedPageBreak/>
        <w:t>Finally, managing expectations is essential; while social media can support public engagement and intelligence-gathering, it cannot address the deeper structural drivers of anti-social behaviour, and messaging must be realistic, transparent, and direct the community to longer-term interventions and support mechanisms. This reflective approach highlights the importance of planning, coordination, evaluation, and ethical consideration in the professional use of digital engagement tools.</w:t>
      </w:r>
    </w:p>
    <w:p w14:paraId="3B1A354B" w14:textId="77777777" w:rsidR="009C2271" w:rsidRPr="00BF54BC" w:rsidRDefault="009C2271" w:rsidP="009C2271">
      <w:pPr>
        <w:spacing w:line="360" w:lineRule="auto"/>
        <w:jc w:val="both"/>
        <w:rPr>
          <w:sz w:val="24"/>
          <w:szCs w:val="24"/>
        </w:rPr>
      </w:pPr>
      <w:r w:rsidRPr="00BF54BC">
        <w:rPr>
          <w:rFonts w:hint="cs"/>
          <w:sz w:val="24"/>
          <w:szCs w:val="24"/>
        </w:rPr>
        <w:t>To enhance the effectiveness and safety of social media use in policing, several recommendations are proposed. Forces should embed a clear governance model aligned with NPCC TOM principles (NPCC, 2019), ensuring accountability, strategic oversight, and consistent standards across all teams. Legally reviewed templates for common incidents should be developed to reduce delays in communication, while dedicated resources must be allocated to monitoring, evaluation, and analytics to measure impact, intelligence yield, and community engagement. A platform mix should be tailored to specific target audiences, with contingency plans in place to address potential platform instability or changes in access. Mandatory training should be provided to all staff on professional and personal social media use, safeguarding, and information governance to mitigate risk and uphold public confidence (</w:t>
      </w:r>
      <w:proofErr w:type="spellStart"/>
      <w:r w:rsidRPr="00BF54BC">
        <w:rPr>
          <w:rFonts w:hint="cs"/>
          <w:sz w:val="24"/>
          <w:szCs w:val="24"/>
        </w:rPr>
        <w:t>Denef</w:t>
      </w:r>
      <w:proofErr w:type="spellEnd"/>
      <w:r w:rsidRPr="00BF54BC">
        <w:rPr>
          <w:rFonts w:hint="cs"/>
          <w:sz w:val="24"/>
          <w:szCs w:val="24"/>
        </w:rPr>
        <w:t xml:space="preserve"> et al., 2012). Finally, equity of engagement must be prioritised by supplementing digital activity with offline methods, such as community visits, school engagement, and partnerships with local organisations, to ensure inclusivity, reach vulnerable groups, and reinforce public trust, legitimacy, and collaborative relationships in policing practices.</w:t>
      </w:r>
    </w:p>
    <w:p w14:paraId="777B5C21" w14:textId="77777777" w:rsidR="009C2271" w:rsidRPr="00BF54BC" w:rsidRDefault="009C2271" w:rsidP="009C2271">
      <w:pPr>
        <w:spacing w:line="360" w:lineRule="auto"/>
        <w:jc w:val="both"/>
        <w:rPr>
          <w:sz w:val="24"/>
          <w:szCs w:val="24"/>
        </w:rPr>
      </w:pPr>
      <w:r w:rsidRPr="00BF54BC">
        <w:rPr>
          <w:rFonts w:hint="cs"/>
          <w:sz w:val="24"/>
          <w:szCs w:val="24"/>
        </w:rPr>
        <w:t xml:space="preserve">The use of social media following reports of youth ASB proved highly valuable for rapid dissemination of information, fostering community engagement, and facilitating intelligence-gathering. When implemented in alignment with national and force policy frameworks, social media represents a powerful and flexible policing tool. To realise its full potential, meaningful investment is required in governance structures, legal oversight, moderation capacity, staff training, and systematic evaluation. While risks such as operational disclosure, the spread of misinformation, breaches of professional conduct, and digital exclusion remain significant, they are manageable through robust policies and careful oversight. To maximise both legitimacy and operational impact, social media should be treated not as an ad-hoc communication channel, but as a strategic, governed capability fully integrated into broader neighbourhood policing, </w:t>
      </w:r>
      <w:r w:rsidRPr="00BF54BC">
        <w:rPr>
          <w:rFonts w:hint="cs"/>
          <w:sz w:val="24"/>
          <w:szCs w:val="24"/>
        </w:rPr>
        <w:lastRenderedPageBreak/>
        <w:t>community engagement strategies, and policy promotion initiatives, ensuring consistency, accountability, and long-term public trust (</w:t>
      </w:r>
      <w:proofErr w:type="spellStart"/>
      <w:r w:rsidRPr="00BF54BC">
        <w:rPr>
          <w:rFonts w:hint="cs"/>
          <w:sz w:val="24"/>
          <w:szCs w:val="24"/>
        </w:rPr>
        <w:t>Jungblut</w:t>
      </w:r>
      <w:proofErr w:type="spellEnd"/>
      <w:r w:rsidRPr="00BF54BC">
        <w:rPr>
          <w:rFonts w:hint="cs"/>
          <w:sz w:val="24"/>
          <w:szCs w:val="24"/>
        </w:rPr>
        <w:t xml:space="preserve"> and </w:t>
      </w:r>
      <w:proofErr w:type="spellStart"/>
      <w:r w:rsidRPr="00BF54BC">
        <w:rPr>
          <w:rFonts w:hint="cs"/>
          <w:sz w:val="24"/>
          <w:szCs w:val="24"/>
        </w:rPr>
        <w:t>Jungblut</w:t>
      </w:r>
      <w:proofErr w:type="spellEnd"/>
      <w:r w:rsidRPr="00BF54BC">
        <w:rPr>
          <w:rFonts w:hint="cs"/>
          <w:sz w:val="24"/>
          <w:szCs w:val="24"/>
        </w:rPr>
        <w:t>, 2024).</w:t>
      </w:r>
    </w:p>
    <w:p w14:paraId="528A4EAE" w14:textId="77777777" w:rsidR="009C2271" w:rsidRPr="00BF54BC" w:rsidRDefault="009C2271" w:rsidP="009C2271">
      <w:pPr>
        <w:spacing w:line="360" w:lineRule="auto"/>
        <w:jc w:val="both"/>
        <w:rPr>
          <w:sz w:val="24"/>
          <w:szCs w:val="24"/>
        </w:rPr>
      </w:pPr>
    </w:p>
    <w:p w14:paraId="1EF94A3F" w14:textId="77777777" w:rsidR="009C2271" w:rsidRPr="00BF54BC" w:rsidRDefault="009C2271" w:rsidP="009C2271">
      <w:pPr>
        <w:spacing w:line="360" w:lineRule="auto"/>
        <w:jc w:val="both"/>
        <w:rPr>
          <w:sz w:val="24"/>
          <w:szCs w:val="24"/>
        </w:rPr>
      </w:pPr>
      <w:r w:rsidRPr="00BF54BC">
        <w:rPr>
          <w:rFonts w:hint="cs"/>
          <w:sz w:val="24"/>
          <w:szCs w:val="24"/>
        </w:rPr>
        <w:t>Word Count: 1920</w:t>
      </w:r>
    </w:p>
    <w:p w14:paraId="5CA20EFA" w14:textId="77777777" w:rsidR="009C2271" w:rsidRDefault="009C2271" w:rsidP="009C2271">
      <w:pPr>
        <w:ind w:right="237"/>
        <w:jc w:val="both"/>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49D0920" w14:textId="77777777" w:rsidR="00847B52" w:rsidRPr="00B93FCE" w:rsidRDefault="00847B52" w:rsidP="00847B52">
      <w:pPr>
        <w:spacing w:line="360" w:lineRule="auto"/>
        <w:jc w:val="both"/>
        <w:rPr>
          <w:sz w:val="24"/>
          <w:szCs w:val="24"/>
        </w:rPr>
      </w:pPr>
      <w:r w:rsidRPr="00B93FCE">
        <w:rPr>
          <w:sz w:val="24"/>
          <w:szCs w:val="24"/>
        </w:rPr>
        <w:t>Leadership constitutes a fundamental dimension of effective policing, shaping not only operational decision making but also levels of community trust, officer safety, and outcomes for victims. The College of Policing (2015) Leadership Review identifies leadership as a core capability across all ranks, underscoring the importance of adaptability, ethical judgement, and professional integrity. This matter is particularly salient in the policing of domestic abuse, which represents a substantial and persistent area of police demand in the United Kingdom. The Office for National Statistics (2022) reported that domestic abuse-related offences accounted for 15.8% of all recorded crime, demonstrating both the scale of the problem and its societal impact. Such incidents are frequently volatile, emotionally charged, and unpredictable, necessitating leaders who can adjust their approach in real time to safeguard those involved, uphold professional standards, and secure constructive outcomes.</w:t>
      </w:r>
    </w:p>
    <w:p w14:paraId="1773BAAA" w14:textId="77777777" w:rsidR="00847B52" w:rsidRPr="00B93FCE" w:rsidRDefault="00847B52" w:rsidP="00847B52">
      <w:pPr>
        <w:spacing w:line="360" w:lineRule="auto"/>
        <w:jc w:val="both"/>
        <w:rPr>
          <w:sz w:val="24"/>
          <w:szCs w:val="24"/>
        </w:rPr>
      </w:pPr>
    </w:p>
    <w:p w14:paraId="4DCCBB69" w14:textId="77777777" w:rsidR="00847B52" w:rsidRPr="00B93FCE" w:rsidRDefault="00847B52" w:rsidP="00847B52">
      <w:pPr>
        <w:spacing w:line="360" w:lineRule="auto"/>
        <w:jc w:val="both"/>
        <w:rPr>
          <w:sz w:val="24"/>
          <w:szCs w:val="24"/>
        </w:rPr>
      </w:pPr>
      <w:r w:rsidRPr="00B93FCE">
        <w:rPr>
          <w:sz w:val="24"/>
          <w:szCs w:val="24"/>
        </w:rPr>
        <w:t xml:space="preserve">This essay offers a critical reflection on a domestic assault incident in which I played a central operational role. Whereby, I directly engaged with both the victim and the offender. Drawing on established leadership frameworks and models of critical reflection, I will examine the extent to which my leadership style demonstrated </w:t>
      </w:r>
      <w:r w:rsidRPr="00B93FCE">
        <w:rPr>
          <w:sz w:val="24"/>
          <w:szCs w:val="24"/>
        </w:rPr>
        <w:lastRenderedPageBreak/>
        <w:t>flexibility under pressure, evaluate the strategies employed to manage a complex and high-risk situation, and analyse how theoretical perspectives informed my practice.</w:t>
      </w:r>
    </w:p>
    <w:p w14:paraId="423E9911" w14:textId="77777777" w:rsidR="00847B52" w:rsidRPr="00B93FCE" w:rsidRDefault="00847B52" w:rsidP="00847B52">
      <w:pPr>
        <w:spacing w:line="360" w:lineRule="auto"/>
        <w:jc w:val="both"/>
        <w:rPr>
          <w:sz w:val="24"/>
          <w:szCs w:val="24"/>
        </w:rPr>
      </w:pPr>
    </w:p>
    <w:p w14:paraId="7682E68E" w14:textId="77777777" w:rsidR="00847B52" w:rsidRPr="00B93FCE" w:rsidRDefault="00847B52" w:rsidP="00847B52">
      <w:pPr>
        <w:spacing w:line="360" w:lineRule="auto"/>
        <w:jc w:val="both"/>
        <w:rPr>
          <w:sz w:val="24"/>
          <w:szCs w:val="24"/>
        </w:rPr>
      </w:pPr>
      <w:r w:rsidRPr="00B93FCE">
        <w:rPr>
          <w:sz w:val="24"/>
          <w:szCs w:val="24"/>
        </w:rPr>
        <w:t xml:space="preserve">The concept of adaptive leadership, as articulated by </w:t>
      </w:r>
      <w:proofErr w:type="spellStart"/>
      <w:r w:rsidRPr="00B93FCE">
        <w:rPr>
          <w:sz w:val="24"/>
          <w:szCs w:val="24"/>
        </w:rPr>
        <w:t>DeRue</w:t>
      </w:r>
      <w:proofErr w:type="spellEnd"/>
      <w:r w:rsidRPr="00B93FCE">
        <w:rPr>
          <w:sz w:val="24"/>
          <w:szCs w:val="24"/>
        </w:rPr>
        <w:t xml:space="preserve"> (2011), will be used to explore the necessity of responding dynamically to changing circumstances. Furthermore, Bass and </w:t>
      </w:r>
      <w:proofErr w:type="spellStart"/>
      <w:r w:rsidRPr="00B93FCE">
        <w:rPr>
          <w:sz w:val="24"/>
          <w:szCs w:val="24"/>
        </w:rPr>
        <w:t>Riggo</w:t>
      </w:r>
      <w:proofErr w:type="spellEnd"/>
      <w:r w:rsidRPr="00B93FCE">
        <w:rPr>
          <w:sz w:val="24"/>
          <w:szCs w:val="24"/>
        </w:rPr>
        <w:t xml:space="preserve"> (2006) theory of transformational leadership provides a useful lens through which to consider how leaders inspire, motivate, and maintain professionalism in high-stress contexts. In addition, Goleman’s (2020) work on emotional intelligence highlights the importance of self-awareness, empathy, and emotional regulation in interactions with both victims and offenders.</w:t>
      </w:r>
    </w:p>
    <w:p w14:paraId="16D3DD6F" w14:textId="77777777" w:rsidR="00847B52" w:rsidRPr="00B93FCE" w:rsidRDefault="00847B52" w:rsidP="00847B52">
      <w:pPr>
        <w:spacing w:line="360" w:lineRule="auto"/>
        <w:jc w:val="both"/>
        <w:rPr>
          <w:sz w:val="24"/>
          <w:szCs w:val="24"/>
        </w:rPr>
      </w:pPr>
    </w:p>
    <w:p w14:paraId="58E2AAF0" w14:textId="77777777" w:rsidR="00847B52" w:rsidRPr="00B93FCE" w:rsidRDefault="00847B52" w:rsidP="00847B52">
      <w:pPr>
        <w:spacing w:line="360" w:lineRule="auto"/>
        <w:jc w:val="both"/>
        <w:rPr>
          <w:sz w:val="24"/>
          <w:szCs w:val="24"/>
        </w:rPr>
      </w:pPr>
      <w:r w:rsidRPr="00B93FCE">
        <w:rPr>
          <w:sz w:val="24"/>
          <w:szCs w:val="24"/>
        </w:rPr>
        <w:t>It will be argued that adaptive leadership grounded in situational awareness, reflexivity, and a victim-centred orientations indispensable to the effective policing of domestic abuse (Walsh and Vito, 2018). Through the integration of theoretical perspectives and reflective analysis, the discussion will demonstrate how thoughtful and responsive leadership can enhance operational effectiveness, reinforce public confidence, and contribute to longer-term safeguarding outcomes.</w:t>
      </w:r>
    </w:p>
    <w:p w14:paraId="0AC49B33" w14:textId="77777777" w:rsidR="00847B52" w:rsidRPr="00B93FCE" w:rsidRDefault="00847B52" w:rsidP="00847B52">
      <w:pPr>
        <w:spacing w:line="360" w:lineRule="auto"/>
        <w:jc w:val="both"/>
        <w:rPr>
          <w:b/>
          <w:bCs/>
          <w:sz w:val="24"/>
          <w:szCs w:val="24"/>
        </w:rPr>
      </w:pPr>
    </w:p>
    <w:p w14:paraId="3382971F" w14:textId="77777777" w:rsidR="00847B52" w:rsidRPr="00B93FCE" w:rsidRDefault="00847B52" w:rsidP="00847B52">
      <w:pPr>
        <w:spacing w:line="360" w:lineRule="auto"/>
        <w:jc w:val="both"/>
        <w:rPr>
          <w:sz w:val="24"/>
          <w:szCs w:val="24"/>
        </w:rPr>
      </w:pPr>
      <w:r w:rsidRPr="00B93FCE">
        <w:rPr>
          <w:sz w:val="24"/>
          <w:szCs w:val="24"/>
        </w:rPr>
        <w:t>The incident in question took place during a supernoon shift and involved a fellow response officer and I responding to a reported domestic assault, in which the reporting individual alleged that her husband had struck her with a frying pan following a heated argument regarding dinner not being prepared upon his return home from work. On arrival, my colleague and I were met with a distressed female outside the property, visibly injured with facial bruising and bleeding from her lip. Inside the property, her partner appeared highly intoxicated, visibly agitated, and initially refused to comply with repeated instructions to sit on the sofa and put his shoes on post arrest. An additional factor of this call was two young children, aged six and nine, were present upstairs, visibly frightened, crying, and seeking their mother.</w:t>
      </w:r>
    </w:p>
    <w:p w14:paraId="33EC3E74" w14:textId="77777777" w:rsidR="00847B52" w:rsidRPr="00B93FCE" w:rsidRDefault="00847B52" w:rsidP="00847B52">
      <w:pPr>
        <w:spacing w:line="360" w:lineRule="auto"/>
        <w:jc w:val="both"/>
        <w:rPr>
          <w:sz w:val="24"/>
          <w:szCs w:val="24"/>
        </w:rPr>
      </w:pPr>
    </w:p>
    <w:p w14:paraId="0924B8D8" w14:textId="77777777" w:rsidR="00847B52" w:rsidRPr="00B93FCE" w:rsidRDefault="00847B52" w:rsidP="00847B52">
      <w:pPr>
        <w:spacing w:line="360" w:lineRule="auto"/>
        <w:jc w:val="both"/>
        <w:rPr>
          <w:sz w:val="24"/>
          <w:szCs w:val="24"/>
        </w:rPr>
      </w:pPr>
      <w:r w:rsidRPr="00B93FCE">
        <w:rPr>
          <w:sz w:val="24"/>
          <w:szCs w:val="24"/>
        </w:rPr>
        <w:t xml:space="preserve">My role as the lead attending officer at the scene required me to assume command, ensure the immediate safety of all present, and coordinate an appropriate response to safeguard everyone involved. I directed my colleague to escort the victim to a safe area to obtain information whilst I engaged with the offender, who at that stage had already been arrested by additional attending units. The subject was verbally </w:t>
      </w:r>
      <w:r w:rsidRPr="00B93FCE">
        <w:rPr>
          <w:sz w:val="24"/>
          <w:szCs w:val="24"/>
        </w:rPr>
        <w:lastRenderedPageBreak/>
        <w:t xml:space="preserve">aggressive towards officers and attempted to overpower them </w:t>
      </w:r>
      <w:proofErr w:type="gramStart"/>
      <w:r w:rsidRPr="00B93FCE">
        <w:rPr>
          <w:sz w:val="24"/>
          <w:szCs w:val="24"/>
        </w:rPr>
        <w:t>in an effort to</w:t>
      </w:r>
      <w:proofErr w:type="gramEnd"/>
      <w:r w:rsidRPr="00B93FCE">
        <w:rPr>
          <w:sz w:val="24"/>
          <w:szCs w:val="24"/>
        </w:rPr>
        <w:t xml:space="preserve"> reach the victim, who was located in the kitchen. I adopted an assertive stance, issued clear verbal commands to the subject, and facilitated the retrieval of his personal belongings prior to his conveyance to custody.</w:t>
      </w:r>
    </w:p>
    <w:p w14:paraId="60D3DBA2" w14:textId="77777777" w:rsidR="00847B52" w:rsidRPr="00B93FCE" w:rsidRDefault="00847B52" w:rsidP="00847B52">
      <w:pPr>
        <w:spacing w:line="360" w:lineRule="auto"/>
        <w:jc w:val="both"/>
        <w:rPr>
          <w:sz w:val="24"/>
          <w:szCs w:val="24"/>
        </w:rPr>
      </w:pPr>
    </w:p>
    <w:p w14:paraId="3A9DB34A" w14:textId="77777777" w:rsidR="00847B52" w:rsidRPr="0015056C" w:rsidRDefault="00847B52" w:rsidP="00847B52">
      <w:pPr>
        <w:spacing w:line="360" w:lineRule="auto"/>
        <w:jc w:val="both"/>
        <w:rPr>
          <w:sz w:val="24"/>
          <w:szCs w:val="24"/>
        </w:rPr>
      </w:pPr>
      <w:r w:rsidRPr="0015056C">
        <w:rPr>
          <w:sz w:val="24"/>
          <w:szCs w:val="24"/>
        </w:rPr>
        <w:t>Once the suspect was conveyed to custody by additional units, I shifted my focus to the victim, adopting a calmer and more supportive approach. I reassured her that she was safe, explained the next steps, and gathered her initial account to support my post-incident write-up, while ensuring that paramedics were called to assess her head injury. I also arranged for a colleague to conduct welfare checks while I remained with the female victim to complete a Domestic Abuse, Stalking, and Harassment (DASH) form, facilitating support and awareness from Social Services and other partner agencies (Turner &amp; Medina-Ariza, 2022).</w:t>
      </w:r>
    </w:p>
    <w:p w14:paraId="4EF3E4C4" w14:textId="77777777" w:rsidR="00847B52" w:rsidRPr="0015056C" w:rsidRDefault="00847B52" w:rsidP="00847B52">
      <w:pPr>
        <w:spacing w:line="360" w:lineRule="auto"/>
        <w:jc w:val="both"/>
        <w:rPr>
          <w:sz w:val="24"/>
          <w:szCs w:val="24"/>
        </w:rPr>
      </w:pPr>
      <w:r w:rsidRPr="0015056C">
        <w:rPr>
          <w:sz w:val="24"/>
          <w:szCs w:val="24"/>
        </w:rPr>
        <w:t>The incident highlighted multiple leadership challenges, including diffusing a volatile suspect, supporting a traumatised victim, safeguarding children, and coordinating colleagues and external partners. Importantly, it required a rapid adjustment of leadership style depending on the audience and context.</w:t>
      </w:r>
    </w:p>
    <w:p w14:paraId="7D9C0698" w14:textId="77777777" w:rsidR="00847B52" w:rsidRPr="00B93FCE" w:rsidRDefault="00847B52" w:rsidP="00847B52">
      <w:pPr>
        <w:spacing w:line="360" w:lineRule="auto"/>
        <w:jc w:val="both"/>
        <w:rPr>
          <w:sz w:val="24"/>
          <w:szCs w:val="24"/>
        </w:rPr>
      </w:pPr>
    </w:p>
    <w:p w14:paraId="65B5FBCA" w14:textId="77777777" w:rsidR="00847B52" w:rsidRPr="00B93FCE" w:rsidRDefault="00847B52" w:rsidP="00847B52">
      <w:pPr>
        <w:spacing w:line="360" w:lineRule="auto"/>
        <w:jc w:val="both"/>
        <w:rPr>
          <w:sz w:val="24"/>
          <w:szCs w:val="24"/>
        </w:rPr>
      </w:pPr>
      <w:r w:rsidRPr="00B93FCE">
        <w:rPr>
          <w:sz w:val="24"/>
          <w:szCs w:val="24"/>
        </w:rPr>
        <w:t>Leadership theories provide valuable frameworks for understanding the approaches adopted during this incident. Situational Leadership Theory (Thompson and Vecchio, 2009) posits that effective leaders adjust their style depending on the maturity, experience, and readiness of those they are guiding. Transformational Leadership (</w:t>
      </w:r>
      <w:proofErr w:type="spellStart"/>
      <w:r w:rsidRPr="00B93FCE">
        <w:rPr>
          <w:sz w:val="24"/>
          <w:szCs w:val="24"/>
        </w:rPr>
        <w:t>Leithwood</w:t>
      </w:r>
      <w:proofErr w:type="spellEnd"/>
      <w:r w:rsidRPr="00B93FCE">
        <w:rPr>
          <w:sz w:val="24"/>
          <w:szCs w:val="24"/>
        </w:rPr>
        <w:t xml:space="preserve"> and </w:t>
      </w:r>
      <w:proofErr w:type="spellStart"/>
      <w:r w:rsidRPr="00B93FCE">
        <w:rPr>
          <w:sz w:val="24"/>
          <w:szCs w:val="24"/>
        </w:rPr>
        <w:t>Jantzi</w:t>
      </w:r>
      <w:proofErr w:type="spellEnd"/>
      <w:r w:rsidRPr="00B93FCE">
        <w:rPr>
          <w:sz w:val="24"/>
          <w:szCs w:val="24"/>
        </w:rPr>
        <w:t>, 2005) focuses on inspiring, motivating, and empowering followers to achieve positive outcomes, while Transactional Leadership (</w:t>
      </w:r>
      <w:proofErr w:type="spellStart"/>
      <w:r w:rsidRPr="00B93FCE">
        <w:rPr>
          <w:sz w:val="24"/>
          <w:szCs w:val="24"/>
        </w:rPr>
        <w:t>Tavaniti</w:t>
      </w:r>
      <w:proofErr w:type="spellEnd"/>
      <w:r w:rsidRPr="00B93FCE">
        <w:rPr>
          <w:sz w:val="24"/>
          <w:szCs w:val="24"/>
        </w:rPr>
        <w:t>, 2008) emphasizes authority, compliance, and adherence to established rules and procedures. In policing, elements of all three approaches can be essential, with adaptability and contextual judgment being particularly critical to achieving successful outcomes. Additionally, Authentic Leadership highlights self-awareness, transparency, ethical behaviour, and consistency (Avolio et al., 2011). Effective policing requires leaders to demonstrate integrity, fairness, and moral courage, particularly when engaging with vulnerable victims and coordinating complex operational responses (Modise, 2023).</w:t>
      </w:r>
    </w:p>
    <w:p w14:paraId="118956EB" w14:textId="77777777" w:rsidR="00847B52" w:rsidRPr="00B93FCE" w:rsidRDefault="00847B52" w:rsidP="00847B52">
      <w:pPr>
        <w:spacing w:line="360" w:lineRule="auto"/>
        <w:jc w:val="both"/>
        <w:rPr>
          <w:sz w:val="24"/>
          <w:szCs w:val="24"/>
        </w:rPr>
      </w:pPr>
      <w:r w:rsidRPr="00B93FCE">
        <w:rPr>
          <w:sz w:val="24"/>
          <w:szCs w:val="24"/>
        </w:rPr>
        <w:br/>
        <w:t xml:space="preserve">At the outset, faced with an intoxicated and hostile offender, I instinctively adopted a </w:t>
      </w:r>
      <w:r w:rsidRPr="00B93FCE">
        <w:rPr>
          <w:sz w:val="24"/>
          <w:szCs w:val="24"/>
        </w:rPr>
        <w:lastRenderedPageBreak/>
        <w:t xml:space="preserve">transactional, command-style approach. This was necessary to establish authority, set clear boundaries, and prevent escalation. Research suggests that command and control leadership </w:t>
      </w:r>
      <w:proofErr w:type="gramStart"/>
      <w:r w:rsidRPr="00B93FCE">
        <w:rPr>
          <w:sz w:val="24"/>
          <w:szCs w:val="24"/>
        </w:rPr>
        <w:t>remains</w:t>
      </w:r>
      <w:proofErr w:type="gramEnd"/>
      <w:r w:rsidRPr="00B93FCE">
        <w:rPr>
          <w:sz w:val="24"/>
          <w:szCs w:val="24"/>
        </w:rPr>
        <w:t xml:space="preserve"> essential in high risk, time critical policing scenarios (Crews et al., 2009). My direct verbal commands and physical presence conveyed control, ensuring officer safety and facilitating a lawful arrest. However, maintaining this style throughout would have been inappropriate. With the victim, a traumatised female requiring reassurance and support I shifted towards a transformational and supportive approach (</w:t>
      </w:r>
      <w:proofErr w:type="spellStart"/>
      <w:r w:rsidRPr="00B93FCE">
        <w:rPr>
          <w:sz w:val="24"/>
          <w:szCs w:val="24"/>
        </w:rPr>
        <w:t>Nging</w:t>
      </w:r>
      <w:proofErr w:type="spellEnd"/>
      <w:r w:rsidRPr="00B93FCE">
        <w:rPr>
          <w:sz w:val="24"/>
          <w:szCs w:val="24"/>
        </w:rPr>
        <w:t xml:space="preserve"> and </w:t>
      </w:r>
      <w:proofErr w:type="spellStart"/>
      <w:r w:rsidRPr="00B93FCE">
        <w:rPr>
          <w:sz w:val="24"/>
          <w:szCs w:val="24"/>
        </w:rPr>
        <w:t>Yazdanifard</w:t>
      </w:r>
      <w:proofErr w:type="spellEnd"/>
      <w:r w:rsidRPr="00B93FCE">
        <w:rPr>
          <w:sz w:val="24"/>
          <w:szCs w:val="24"/>
        </w:rPr>
        <w:t>, 2015).</w:t>
      </w:r>
    </w:p>
    <w:p w14:paraId="5CD82360" w14:textId="77777777" w:rsidR="00847B52" w:rsidRPr="00B93FCE" w:rsidRDefault="00847B52" w:rsidP="00847B52">
      <w:pPr>
        <w:spacing w:line="360" w:lineRule="auto"/>
        <w:jc w:val="both"/>
        <w:rPr>
          <w:sz w:val="24"/>
          <w:szCs w:val="24"/>
        </w:rPr>
      </w:pPr>
    </w:p>
    <w:p w14:paraId="6AD207F1" w14:textId="77777777" w:rsidR="00847B52" w:rsidRPr="00B93FCE" w:rsidRDefault="00847B52" w:rsidP="00847B52">
      <w:pPr>
        <w:spacing w:line="360" w:lineRule="auto"/>
        <w:jc w:val="both"/>
        <w:rPr>
          <w:sz w:val="24"/>
          <w:szCs w:val="24"/>
        </w:rPr>
      </w:pPr>
      <w:r w:rsidRPr="00B93FCE">
        <w:rPr>
          <w:sz w:val="24"/>
          <w:szCs w:val="24"/>
        </w:rPr>
        <w:t>I engaged in active listening, validated her concerns, and provided clear information about the next steps. This flexibility reflects the principles of procedural justice (Farrow, 2020), which emphasise fair treatment, providing a voice, and fostering trust as foundations of police legitimacy. By demonstrating empathy and transparency, I sought to empower the victim and enhance her confidence in police intervention. A further shift occurred when managing colleagues. I adopted a collaborative leadership style, delegating tasks such as safeguarding the children and liaising with paramedics. Here, I drew on the principles of distributed leadership (Chatwani, 2018), recognising that effective outcomes rely on the coordinated effort of multiple professionals.</w:t>
      </w:r>
    </w:p>
    <w:p w14:paraId="1687A23D" w14:textId="77777777" w:rsidR="00847B52" w:rsidRPr="00B93FCE" w:rsidRDefault="00847B52" w:rsidP="00847B52">
      <w:pPr>
        <w:spacing w:line="360" w:lineRule="auto"/>
        <w:jc w:val="both"/>
        <w:rPr>
          <w:sz w:val="24"/>
          <w:szCs w:val="24"/>
        </w:rPr>
      </w:pPr>
      <w:r w:rsidRPr="00B93FCE">
        <w:rPr>
          <w:sz w:val="24"/>
          <w:szCs w:val="24"/>
        </w:rPr>
        <w:br/>
        <w:t>Reflecting on my performance, I recognise that while my initial transactional approach was necessary, it carried the risk of inflaming the offender’s aggression. A more measured application of de-escalation techniques (Olivia et al., 2010) could have reduced confrontation without undermining control. In hindsight, I could have balanced authority with calming language sooner, aligning with adaptive leadership theory (Yukl et al., 2010), which emphasises diagnosing the situation and adjusting tactics accordingly. Nevertheless, the incident demonstrated my ability to flex between different leadership modes within a short timeframe. This aligns with Schön’s (2016) concept of the reflective practitioner, in which professionals think critically in action and respond dynamically to unfolding events.</w:t>
      </w:r>
    </w:p>
    <w:p w14:paraId="6C67B109" w14:textId="77777777" w:rsidR="00847B52" w:rsidRPr="00B93FCE" w:rsidRDefault="00847B52" w:rsidP="00847B52">
      <w:pPr>
        <w:spacing w:line="360" w:lineRule="auto"/>
        <w:jc w:val="both"/>
        <w:rPr>
          <w:sz w:val="24"/>
          <w:szCs w:val="24"/>
        </w:rPr>
      </w:pPr>
    </w:p>
    <w:p w14:paraId="60FF8CEB" w14:textId="77777777" w:rsidR="00847B52" w:rsidRPr="00B93FCE" w:rsidRDefault="00847B52" w:rsidP="00847B52">
      <w:pPr>
        <w:spacing w:line="360" w:lineRule="auto"/>
        <w:jc w:val="both"/>
        <w:rPr>
          <w:sz w:val="24"/>
          <w:szCs w:val="24"/>
        </w:rPr>
      </w:pPr>
      <w:r w:rsidRPr="00B93FCE">
        <w:rPr>
          <w:sz w:val="24"/>
          <w:szCs w:val="24"/>
        </w:rPr>
        <w:t xml:space="preserve">Through repeated exposure to complex incidents, I have developed and refined strategies to strengthen my operational leadership. Policing emphasises that officers must continually reassess risk, particularly in domestic abuse cases (Myhill et al., 2023). In this instance, my risk assessment prioritised separating the offender and </w:t>
      </w:r>
      <w:r w:rsidRPr="00B93FCE">
        <w:rPr>
          <w:sz w:val="24"/>
          <w:szCs w:val="24"/>
        </w:rPr>
        <w:lastRenderedPageBreak/>
        <w:t>victim, safeguarding the children, whilst preventing escalation. This approach enabled me to balance enforcement responsibilities with safeguarding duties, demonstrating high situational awareness and professional judgement. The National Decision Model (NDM) provides the framework for ethical and consistent decision making within UK policing (Halford, 2024), particularly in domestic abuse scenarios. By systematically evaluating risk, threat, and available powers, the NDM ensures officers adopt a victim-centred approach. Effective leadership is essential in embedding the NDM, promoting accountability, professional integrity, and organisational trust (Boulton, 2025). Furthermore, consistent application of these principles reinforces public confidence in policing and supports the professional development of junior officers.</w:t>
      </w:r>
    </w:p>
    <w:p w14:paraId="46CE0DE1" w14:textId="77777777" w:rsidR="00847B52" w:rsidRPr="00B93FCE" w:rsidRDefault="00847B52" w:rsidP="00847B52">
      <w:pPr>
        <w:spacing w:line="360" w:lineRule="auto"/>
        <w:jc w:val="both"/>
        <w:rPr>
          <w:sz w:val="24"/>
          <w:szCs w:val="24"/>
        </w:rPr>
      </w:pPr>
    </w:p>
    <w:p w14:paraId="69F749E7" w14:textId="77777777" w:rsidR="00847B52" w:rsidRPr="00B93FCE" w:rsidRDefault="00847B52" w:rsidP="00847B52">
      <w:pPr>
        <w:spacing w:line="360" w:lineRule="auto"/>
        <w:jc w:val="both"/>
        <w:rPr>
          <w:sz w:val="24"/>
          <w:szCs w:val="24"/>
        </w:rPr>
      </w:pPr>
      <w:r w:rsidRPr="00B93FCE">
        <w:rPr>
          <w:sz w:val="24"/>
          <w:szCs w:val="24"/>
        </w:rPr>
        <w:t>Leadership in policing is reliant on teamwork. I directed colleagues to specific tasks, such as securing the scene and supporting the children. Delegation aligns with established team leadership models (</w:t>
      </w:r>
      <w:proofErr w:type="spellStart"/>
      <w:r w:rsidRPr="00B93FCE">
        <w:rPr>
          <w:sz w:val="24"/>
          <w:szCs w:val="24"/>
        </w:rPr>
        <w:t>Arey</w:t>
      </w:r>
      <w:proofErr w:type="spellEnd"/>
      <w:r w:rsidRPr="00B93FCE">
        <w:rPr>
          <w:sz w:val="24"/>
          <w:szCs w:val="24"/>
        </w:rPr>
        <w:t xml:space="preserve"> et al., 2016), which highlight the leader’s responsibility to monitor performance, provide guidance, and ensure objectives are met. By delegating effectively, I ensured the workload was distributed fairly and that no aspect of safeguarding was overlooked. Communication was central to managing multiple audiences: assertive clarity with the offender, empathetic listening with the victim, and concise instructions with colleagues. This approach reflects the LEAPS model (Listen, Empathise, Ask, Paraphrase, Summarise), recommended in police training (College of Policing, 2020). Research demonstrates that effective communication reduces conflict, fosters trust, and improves operational outcomes (</w:t>
      </w:r>
      <w:proofErr w:type="spellStart"/>
      <w:r w:rsidRPr="00B93FCE">
        <w:rPr>
          <w:sz w:val="24"/>
          <w:szCs w:val="24"/>
        </w:rPr>
        <w:t>Altizer</w:t>
      </w:r>
      <w:proofErr w:type="spellEnd"/>
      <w:r w:rsidRPr="00B93FCE">
        <w:rPr>
          <w:sz w:val="24"/>
          <w:szCs w:val="24"/>
        </w:rPr>
        <w:t xml:space="preserve"> et al., 2025).</w:t>
      </w:r>
    </w:p>
    <w:p w14:paraId="4EDB029A" w14:textId="77777777" w:rsidR="00847B52" w:rsidRPr="00B93FCE" w:rsidRDefault="00847B52" w:rsidP="00847B52">
      <w:pPr>
        <w:spacing w:line="360" w:lineRule="auto"/>
        <w:jc w:val="both"/>
        <w:rPr>
          <w:sz w:val="24"/>
          <w:szCs w:val="24"/>
        </w:rPr>
      </w:pPr>
    </w:p>
    <w:p w14:paraId="42FFA610" w14:textId="77777777" w:rsidR="00847B52" w:rsidRPr="00B93FCE" w:rsidRDefault="00847B52" w:rsidP="00847B52">
      <w:pPr>
        <w:spacing w:line="360" w:lineRule="auto"/>
        <w:jc w:val="both"/>
        <w:rPr>
          <w:sz w:val="24"/>
          <w:szCs w:val="24"/>
        </w:rPr>
      </w:pPr>
      <w:r w:rsidRPr="00B93FCE">
        <w:rPr>
          <w:sz w:val="24"/>
          <w:szCs w:val="24"/>
        </w:rPr>
        <w:t xml:space="preserve">Recognising the multi-agency nature of the domestic abuse response, I liaised with attending officers to facilitate a DASH assessment for the female victim and a Public Protection Notice (HMICFRS, 2022), ensuring appropriate safeguarding referrals and ongoing support. This approach aligns with the Public Protection partnership model (College of Policing, 2023), which emphasises cooperation between police, health services, and social care. While these strategies were largely effective, certain limitations became apparent. My initial reliance on a command-style approach may have inadvertently contributed to increased hostility from the offender. Additionally, although I engaged empathetically with the victim, time constraints limited the depth of support I could provide. This highlights an ongoing tension in frontline policing </w:t>
      </w:r>
      <w:r w:rsidRPr="00B93FCE">
        <w:rPr>
          <w:sz w:val="24"/>
          <w:szCs w:val="24"/>
        </w:rPr>
        <w:lastRenderedPageBreak/>
        <w:t>between operational enforcement demands and comprehensive victim care (Hoyle and Sanders, 2000). A more holistic, integrated approach, reinforced by specialist victim services, would further enhance long-term safeguarding outcomes and strengthen community confidence in policing practices.</w:t>
      </w:r>
    </w:p>
    <w:p w14:paraId="64927EAA" w14:textId="77777777" w:rsidR="00847B52" w:rsidRPr="00B93FCE" w:rsidRDefault="00847B52" w:rsidP="00847B52">
      <w:pPr>
        <w:spacing w:line="360" w:lineRule="auto"/>
        <w:jc w:val="both"/>
        <w:rPr>
          <w:sz w:val="24"/>
          <w:szCs w:val="24"/>
        </w:rPr>
      </w:pPr>
    </w:p>
    <w:p w14:paraId="63122B34" w14:textId="77777777" w:rsidR="00847B52" w:rsidRPr="00B93FCE" w:rsidRDefault="00847B52" w:rsidP="00847B52">
      <w:pPr>
        <w:spacing w:line="360" w:lineRule="auto"/>
        <w:jc w:val="both"/>
        <w:rPr>
          <w:sz w:val="24"/>
          <w:szCs w:val="24"/>
        </w:rPr>
      </w:pPr>
      <w:r w:rsidRPr="00B93FCE">
        <w:rPr>
          <w:sz w:val="24"/>
          <w:szCs w:val="24"/>
        </w:rPr>
        <w:t>This incident clearly demonstrates the importance of adapting leadership style to suit changing circumstances. Initially, a transactional, command and control approach was necessary to manage risk and assert authority over the offender. As the situation stabilised, I shifted to a transformational, supportive approach to reassure the victim and foster trust. At the same time, a collaborative, delegative style was employed with colleagues to promote effective teamwork (Davis and Bailey, 2018).</w:t>
      </w:r>
    </w:p>
    <w:p w14:paraId="4B1055DD" w14:textId="77777777" w:rsidR="00847B52" w:rsidRPr="00B93FCE" w:rsidRDefault="00847B52" w:rsidP="00847B52">
      <w:pPr>
        <w:spacing w:line="360" w:lineRule="auto"/>
        <w:jc w:val="both"/>
        <w:rPr>
          <w:sz w:val="24"/>
          <w:szCs w:val="24"/>
        </w:rPr>
      </w:pPr>
    </w:p>
    <w:p w14:paraId="4CBACF4F" w14:textId="77777777" w:rsidR="00847B52" w:rsidRPr="00B93FCE" w:rsidRDefault="00847B52" w:rsidP="00847B52">
      <w:pPr>
        <w:spacing w:line="360" w:lineRule="auto"/>
        <w:jc w:val="both"/>
        <w:rPr>
          <w:sz w:val="24"/>
          <w:szCs w:val="24"/>
        </w:rPr>
      </w:pPr>
      <w:r w:rsidRPr="00B93FCE">
        <w:rPr>
          <w:sz w:val="24"/>
          <w:szCs w:val="24"/>
        </w:rPr>
        <w:t>This flexibility exemplifies the principles of adaptive leadership (Herrington, 2016), which posit that leaders must differentiate between technical problems requiring authority and established procedures and adaptive challenges requiring flexibility and engagement. In this case, the technical aspect was the lawful arrest, while the adaptive challenge involved building trust with the victim and coordinating safeguarding measures. By deliberately adjusting my approach, I was able to navigate the competing demands of exercising policing powers, safeguarding, and supporting team dynamics. This adaptability has been further reinforced through reflective practice and ongoing professional development, enabling me to apply a range of leadership strategies across diverse operational contexts (Crawford, 2023).</w:t>
      </w:r>
    </w:p>
    <w:p w14:paraId="35AFE33D" w14:textId="77777777" w:rsidR="00847B52" w:rsidRPr="00B93FCE" w:rsidRDefault="00847B52" w:rsidP="00847B52">
      <w:pPr>
        <w:spacing w:line="360" w:lineRule="auto"/>
        <w:jc w:val="both"/>
        <w:rPr>
          <w:sz w:val="24"/>
          <w:szCs w:val="24"/>
        </w:rPr>
      </w:pPr>
    </w:p>
    <w:p w14:paraId="37AD7753" w14:textId="77777777" w:rsidR="00847B52" w:rsidRPr="00B93FCE" w:rsidRDefault="00847B52" w:rsidP="00847B52">
      <w:pPr>
        <w:spacing w:line="360" w:lineRule="auto"/>
        <w:jc w:val="both"/>
        <w:rPr>
          <w:sz w:val="24"/>
          <w:szCs w:val="24"/>
        </w:rPr>
      </w:pPr>
      <w:r w:rsidRPr="00B93FCE">
        <w:rPr>
          <w:sz w:val="24"/>
          <w:szCs w:val="24"/>
        </w:rPr>
        <w:t xml:space="preserve">In conclusion, the incident highlighted the necessity for leadership flexibility, requiring me to shift swiftly between transactional, transformational, and collaborative approaches, </w:t>
      </w:r>
      <w:proofErr w:type="spellStart"/>
      <w:r w:rsidRPr="00B93FCE">
        <w:rPr>
          <w:sz w:val="24"/>
          <w:szCs w:val="24"/>
        </w:rPr>
        <w:t>Rachmad</w:t>
      </w:r>
      <w:proofErr w:type="spellEnd"/>
      <w:r w:rsidRPr="00B93FCE">
        <w:rPr>
          <w:sz w:val="24"/>
          <w:szCs w:val="24"/>
        </w:rPr>
        <w:t xml:space="preserve"> (2022). Drawing upon established leadership theories, including situational, adaptive, and authentic leadership, I undertook a thorough analysis of my strategies, identifying both strengths and areas for further development.</w:t>
      </w:r>
    </w:p>
    <w:p w14:paraId="14C76EAA" w14:textId="77777777" w:rsidR="00847B52" w:rsidRPr="00B93FCE" w:rsidRDefault="00847B52" w:rsidP="00847B52">
      <w:pPr>
        <w:spacing w:line="360" w:lineRule="auto"/>
        <w:jc w:val="both"/>
        <w:rPr>
          <w:sz w:val="24"/>
          <w:szCs w:val="24"/>
        </w:rPr>
      </w:pPr>
    </w:p>
    <w:p w14:paraId="41ED3C7C" w14:textId="77777777" w:rsidR="00847B52" w:rsidRPr="00B93FCE" w:rsidRDefault="00847B52" w:rsidP="00847B52">
      <w:pPr>
        <w:spacing w:line="360" w:lineRule="auto"/>
        <w:jc w:val="both"/>
        <w:rPr>
          <w:sz w:val="24"/>
          <w:szCs w:val="24"/>
        </w:rPr>
      </w:pPr>
      <w:r w:rsidRPr="00B93FCE">
        <w:rPr>
          <w:sz w:val="24"/>
          <w:szCs w:val="24"/>
        </w:rPr>
        <w:t xml:space="preserve">Though reflection it emphasises that effective leadership in policing is not static but inherently adaptive. It demands that officers accurately diagnose situations, assess associated risks, and adjust their approach to meet the specific needs of offenders, victims, and colleagues. By employing dynamic risk assessment, strategic delegation, clear communication, and collaborative partnership working, I was able to manage a </w:t>
      </w:r>
      <w:r w:rsidRPr="00B93FCE">
        <w:rPr>
          <w:sz w:val="24"/>
          <w:szCs w:val="24"/>
        </w:rPr>
        <w:lastRenderedPageBreak/>
        <w:t>complex, high-pressure incident while safeguarding vulnerable individuals, Shafer (2009).</w:t>
      </w:r>
    </w:p>
    <w:p w14:paraId="45363AE3" w14:textId="77777777" w:rsidR="00847B52" w:rsidRPr="00B93FCE" w:rsidRDefault="00847B52" w:rsidP="00847B52">
      <w:pPr>
        <w:spacing w:line="360" w:lineRule="auto"/>
        <w:jc w:val="both"/>
        <w:rPr>
          <w:sz w:val="24"/>
          <w:szCs w:val="24"/>
        </w:rPr>
      </w:pPr>
    </w:p>
    <w:p w14:paraId="4C7DE823" w14:textId="77777777" w:rsidR="00847B52" w:rsidRDefault="00847B52" w:rsidP="00847B52">
      <w:pPr>
        <w:spacing w:line="360" w:lineRule="auto"/>
        <w:jc w:val="both"/>
        <w:rPr>
          <w:sz w:val="24"/>
          <w:szCs w:val="24"/>
        </w:rPr>
      </w:pPr>
      <w:r w:rsidRPr="00B93FCE">
        <w:rPr>
          <w:sz w:val="24"/>
          <w:szCs w:val="24"/>
        </w:rPr>
        <w:t>This highlights that adaptive leadership extends beyond operational management, it also involves fostering resilience, ethical decision making, and professional accountability. Continuous critical evaluation of practice enables officers to enhance immediate operational outcomes, support colleagues, and build long-term trust within the communities they serve, Fielding et al. (2020). Ultimately, this reflection reinforces the vital role of ongoing professional development and the application of adaptive leadership principles in frontline policing.</w:t>
      </w:r>
    </w:p>
    <w:p w14:paraId="153F601B" w14:textId="77777777" w:rsidR="00847B52" w:rsidRDefault="00847B52" w:rsidP="00847B52">
      <w:pPr>
        <w:spacing w:line="360" w:lineRule="auto"/>
        <w:jc w:val="both"/>
        <w:rPr>
          <w:sz w:val="24"/>
          <w:szCs w:val="24"/>
        </w:rPr>
      </w:pPr>
    </w:p>
    <w:p w14:paraId="3B56BA09" w14:textId="77777777" w:rsidR="00847B52" w:rsidRPr="00B93FCE" w:rsidRDefault="00847B52" w:rsidP="00847B52">
      <w:pPr>
        <w:spacing w:line="360" w:lineRule="auto"/>
        <w:jc w:val="both"/>
        <w:rPr>
          <w:sz w:val="24"/>
          <w:szCs w:val="24"/>
        </w:rPr>
      </w:pPr>
      <w:r>
        <w:rPr>
          <w:sz w:val="24"/>
          <w:szCs w:val="24"/>
        </w:rPr>
        <w:t>Word count: 1948</w:t>
      </w:r>
    </w:p>
    <w:p w14:paraId="092BB707" w14:textId="77777777" w:rsidR="00847B52" w:rsidRDefault="00847B52" w:rsidP="00847B52"/>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42025ED" w14:textId="77777777" w:rsidR="00847B52" w:rsidRDefault="00847B52" w:rsidP="00847B52">
      <w:pPr>
        <w:spacing w:line="360" w:lineRule="auto"/>
        <w:jc w:val="both"/>
        <w:rPr>
          <w:sz w:val="24"/>
          <w:szCs w:val="24"/>
        </w:rPr>
      </w:pPr>
      <w:r w:rsidRPr="00662070">
        <w:rPr>
          <w:sz w:val="24"/>
          <w:szCs w:val="24"/>
        </w:rPr>
        <w:t xml:space="preserve">My probationary period in policing marked a critical transition from formal training to independent operational practice. During this stage, I was required to integrate theoretical knowledge with practical application, build professional competence, and embody the principles outlined in the College of Policing’s </w:t>
      </w:r>
      <w:r w:rsidRPr="00662070">
        <w:rPr>
          <w:rFonts w:eastAsiaTheme="majorEastAsia"/>
          <w:i/>
          <w:iCs/>
          <w:sz w:val="24"/>
          <w:szCs w:val="24"/>
        </w:rPr>
        <w:t>Competency and Values Framework</w:t>
      </w:r>
      <w:r w:rsidRPr="00662070">
        <w:rPr>
          <w:sz w:val="24"/>
          <w:szCs w:val="24"/>
        </w:rPr>
        <w:t xml:space="preserve"> (CVF) (College of Policing, 2024). Throughout the three-year probation, I engaged in continuous assessment, reflective learning, and on-the-job development, constantly adapting to new challenges and evolving expectations within a demanding operational context. Ideally, this process should have been supported by structured mentoring, coaching, and regular feedback from supervisors and experienced colleagues (</w:t>
      </w:r>
      <w:proofErr w:type="spellStart"/>
      <w:r w:rsidRPr="00662070">
        <w:rPr>
          <w:sz w:val="24"/>
          <w:szCs w:val="24"/>
        </w:rPr>
        <w:t>Parsloe</w:t>
      </w:r>
      <w:proofErr w:type="spellEnd"/>
      <w:r w:rsidRPr="00662070">
        <w:rPr>
          <w:sz w:val="24"/>
          <w:szCs w:val="24"/>
        </w:rPr>
        <w:t xml:space="preserve"> and </w:t>
      </w:r>
      <w:proofErr w:type="spellStart"/>
      <w:r w:rsidRPr="00662070">
        <w:rPr>
          <w:sz w:val="24"/>
          <w:szCs w:val="24"/>
        </w:rPr>
        <w:t>Leedham</w:t>
      </w:r>
      <w:proofErr w:type="spellEnd"/>
      <w:r w:rsidRPr="00662070">
        <w:rPr>
          <w:sz w:val="24"/>
          <w:szCs w:val="24"/>
        </w:rPr>
        <w:t>, 2022).</w:t>
      </w:r>
    </w:p>
    <w:p w14:paraId="105BDA8E" w14:textId="77777777" w:rsidR="00847B52" w:rsidRPr="00662070" w:rsidRDefault="00847B52" w:rsidP="00847B52">
      <w:pPr>
        <w:spacing w:line="360" w:lineRule="auto"/>
        <w:jc w:val="both"/>
        <w:rPr>
          <w:b/>
          <w:bCs/>
          <w:sz w:val="24"/>
          <w:szCs w:val="24"/>
        </w:rPr>
      </w:pPr>
    </w:p>
    <w:p w14:paraId="2EDC2AF7" w14:textId="77777777" w:rsidR="00847B52" w:rsidRPr="00662070" w:rsidRDefault="00847B52" w:rsidP="00847B52">
      <w:pPr>
        <w:spacing w:line="360" w:lineRule="auto"/>
        <w:jc w:val="both"/>
        <w:rPr>
          <w:sz w:val="24"/>
          <w:szCs w:val="24"/>
        </w:rPr>
      </w:pPr>
      <w:r w:rsidRPr="00662070">
        <w:rPr>
          <w:sz w:val="24"/>
          <w:szCs w:val="24"/>
        </w:rPr>
        <w:t xml:space="preserve">However, in practice, my experience of response policing frequently diverged from these ideal expectations. High operational demand often limited supervisory capacity, while a lack of structured and meaningful mentoring and support significantly affected my overall professional development. In this essay, I critically reflect on my probationary experience, exploring how mentoring, coaching, and feedback influenced or at times failed to influence my personal, professional, and organisational growth. I will draw upon relevant theories, contemporary research, and established frameworks </w:t>
      </w:r>
      <w:r w:rsidRPr="00662070">
        <w:rPr>
          <w:sz w:val="24"/>
          <w:szCs w:val="24"/>
        </w:rPr>
        <w:lastRenderedPageBreak/>
        <w:t>to examine how learning and performance were shaped in the absence of consistent developmental support.</w:t>
      </w:r>
    </w:p>
    <w:p w14:paraId="4F69141B" w14:textId="77777777" w:rsidR="00847B52" w:rsidRPr="004A0C91" w:rsidRDefault="00847B52" w:rsidP="00847B52">
      <w:pPr>
        <w:spacing w:after="160" w:line="360" w:lineRule="auto"/>
        <w:jc w:val="both"/>
        <w:rPr>
          <w:sz w:val="24"/>
          <w:szCs w:val="24"/>
        </w:rPr>
      </w:pPr>
      <w:r w:rsidRPr="004A0C91">
        <w:rPr>
          <w:sz w:val="24"/>
          <w:szCs w:val="24"/>
        </w:rPr>
        <w:t xml:space="preserve">Mentoring and coaching are widely recognised as essential mechanisms for supporting professional development within policing. </w:t>
      </w:r>
      <w:r w:rsidRPr="00662070">
        <w:rPr>
          <w:sz w:val="24"/>
          <w:szCs w:val="24"/>
        </w:rPr>
        <w:t>M</w:t>
      </w:r>
      <w:r w:rsidRPr="004A0C91">
        <w:rPr>
          <w:sz w:val="24"/>
          <w:szCs w:val="24"/>
        </w:rPr>
        <w:t xml:space="preserve">entoring involves an experienced </w:t>
      </w:r>
      <w:r w:rsidRPr="00662070">
        <w:rPr>
          <w:sz w:val="24"/>
          <w:szCs w:val="24"/>
        </w:rPr>
        <w:t>person providing</w:t>
      </w:r>
      <w:r w:rsidRPr="004A0C91">
        <w:rPr>
          <w:sz w:val="24"/>
          <w:szCs w:val="24"/>
        </w:rPr>
        <w:t xml:space="preserve"> guidance, advice, and support to a less experienced colleague, often with a focus on career and personal growth</w:t>
      </w:r>
      <w:r w:rsidRPr="00662070">
        <w:rPr>
          <w:sz w:val="24"/>
          <w:szCs w:val="24"/>
        </w:rPr>
        <w:t xml:space="preserve"> (Brockbank and McGill, 2012)</w:t>
      </w:r>
      <w:r w:rsidRPr="004A0C91">
        <w:rPr>
          <w:sz w:val="24"/>
          <w:szCs w:val="24"/>
        </w:rPr>
        <w:t xml:space="preserve">. Coaching, on the other hand, is typically a more structured and goal-oriented process aimed at improving specific aspects of performance or behaviour (Whitmore, </w:t>
      </w:r>
      <w:r w:rsidRPr="00662070">
        <w:rPr>
          <w:sz w:val="24"/>
          <w:szCs w:val="24"/>
        </w:rPr>
        <w:t>2009</w:t>
      </w:r>
      <w:r w:rsidRPr="004A0C91">
        <w:rPr>
          <w:sz w:val="24"/>
          <w:szCs w:val="24"/>
        </w:rPr>
        <w:t>).</w:t>
      </w:r>
    </w:p>
    <w:p w14:paraId="0D352980" w14:textId="77777777" w:rsidR="00847B52" w:rsidRPr="004A0C91" w:rsidRDefault="00847B52" w:rsidP="00847B52">
      <w:pPr>
        <w:spacing w:after="160" w:line="360" w:lineRule="auto"/>
        <w:jc w:val="both"/>
        <w:rPr>
          <w:sz w:val="24"/>
          <w:szCs w:val="24"/>
        </w:rPr>
      </w:pPr>
      <w:r w:rsidRPr="004A0C91">
        <w:rPr>
          <w:sz w:val="24"/>
          <w:szCs w:val="24"/>
        </w:rPr>
        <w:t>In practice, mentoring is relational and long-term, whereas coaching is short-term and focused on problem-solving and performance enhancement. Both, however, rely on trust, reflection, and open dialogue. Feedback forms a critical part of both processes. As Stone and Heen (2014) explain, effective feedback is not merely evaluative but developmental</w:t>
      </w:r>
      <w:r w:rsidRPr="00662070">
        <w:rPr>
          <w:sz w:val="24"/>
          <w:szCs w:val="24"/>
        </w:rPr>
        <w:t xml:space="preserve"> as </w:t>
      </w:r>
      <w:r w:rsidRPr="004A0C91">
        <w:rPr>
          <w:sz w:val="24"/>
          <w:szCs w:val="24"/>
        </w:rPr>
        <w:t>it aims to build self-awareness and support improvement. Within policing, feedback occurs formally through performance reviews and informally through day-to-day interactions, debriefs, and peer discussions.</w:t>
      </w:r>
    </w:p>
    <w:p w14:paraId="4B85D73C" w14:textId="77777777" w:rsidR="00847B52" w:rsidRPr="00662070" w:rsidRDefault="00847B52" w:rsidP="00847B52">
      <w:pPr>
        <w:spacing w:line="360" w:lineRule="auto"/>
        <w:jc w:val="both"/>
        <w:rPr>
          <w:sz w:val="24"/>
          <w:szCs w:val="24"/>
        </w:rPr>
      </w:pPr>
      <w:r w:rsidRPr="004A0C91">
        <w:rPr>
          <w:sz w:val="24"/>
          <w:szCs w:val="24"/>
        </w:rPr>
        <w:t>Collectively, mentoring, coaching, and feedback underpin reflective practice</w:t>
      </w:r>
      <w:r w:rsidRPr="00662070">
        <w:rPr>
          <w:sz w:val="24"/>
          <w:szCs w:val="24"/>
        </w:rPr>
        <w:t xml:space="preserve"> (Brockbank and McGill, 2012)</w:t>
      </w:r>
      <w:r w:rsidRPr="004A0C91">
        <w:rPr>
          <w:sz w:val="24"/>
          <w:szCs w:val="24"/>
        </w:rPr>
        <w:t>, which the College of Policing (202</w:t>
      </w:r>
      <w:r w:rsidRPr="00662070">
        <w:rPr>
          <w:sz w:val="24"/>
          <w:szCs w:val="24"/>
        </w:rPr>
        <w:t>5</w:t>
      </w:r>
      <w:r w:rsidRPr="004A0C91">
        <w:rPr>
          <w:sz w:val="24"/>
          <w:szCs w:val="24"/>
        </w:rPr>
        <w:t xml:space="preserve">) identifies as a </w:t>
      </w:r>
      <w:r w:rsidRPr="00662070">
        <w:rPr>
          <w:sz w:val="24"/>
          <w:szCs w:val="24"/>
        </w:rPr>
        <w:t>key skill</w:t>
      </w:r>
      <w:r w:rsidRPr="004A0C91">
        <w:rPr>
          <w:sz w:val="24"/>
          <w:szCs w:val="24"/>
        </w:rPr>
        <w:t xml:space="preserve"> of </w:t>
      </w:r>
      <w:r w:rsidRPr="00662070">
        <w:rPr>
          <w:sz w:val="24"/>
          <w:szCs w:val="24"/>
        </w:rPr>
        <w:t>practice based professional</w:t>
      </w:r>
      <w:r w:rsidRPr="004A0C91">
        <w:rPr>
          <w:sz w:val="24"/>
          <w:szCs w:val="24"/>
        </w:rPr>
        <w:t xml:space="preserve"> learning. Theoretical frameworks such as </w:t>
      </w:r>
      <w:r w:rsidRPr="00662070">
        <w:rPr>
          <w:sz w:val="24"/>
          <w:szCs w:val="24"/>
        </w:rPr>
        <w:t xml:space="preserve">the </w:t>
      </w:r>
      <w:r w:rsidRPr="004A0C91">
        <w:rPr>
          <w:rFonts w:eastAsiaTheme="majorEastAsia"/>
          <w:sz w:val="24"/>
          <w:szCs w:val="24"/>
        </w:rPr>
        <w:t>GROW model</w:t>
      </w:r>
      <w:r w:rsidRPr="004A0C91">
        <w:rPr>
          <w:sz w:val="24"/>
          <w:szCs w:val="24"/>
        </w:rPr>
        <w:t xml:space="preserve"> (Goal, Reality, Options, Will)</w:t>
      </w:r>
      <w:r w:rsidRPr="00662070">
        <w:rPr>
          <w:sz w:val="24"/>
          <w:szCs w:val="24"/>
        </w:rPr>
        <w:t>, (Leach, 2020)</w:t>
      </w:r>
      <w:r w:rsidRPr="004A0C91">
        <w:rPr>
          <w:sz w:val="24"/>
          <w:szCs w:val="24"/>
        </w:rPr>
        <w:t xml:space="preserve"> and </w:t>
      </w:r>
      <w:r w:rsidRPr="00662070">
        <w:rPr>
          <w:sz w:val="24"/>
          <w:szCs w:val="24"/>
        </w:rPr>
        <w:t>the</w:t>
      </w:r>
      <w:r w:rsidRPr="004A0C91">
        <w:rPr>
          <w:sz w:val="24"/>
          <w:szCs w:val="24"/>
        </w:rPr>
        <w:t xml:space="preserve"> </w:t>
      </w:r>
      <w:r w:rsidRPr="004A0C91">
        <w:rPr>
          <w:rFonts w:eastAsiaTheme="majorEastAsia"/>
          <w:sz w:val="24"/>
          <w:szCs w:val="24"/>
        </w:rPr>
        <w:t>CLEAR model</w:t>
      </w:r>
      <w:r w:rsidRPr="004A0C91">
        <w:rPr>
          <w:sz w:val="24"/>
          <w:szCs w:val="24"/>
        </w:rPr>
        <w:t xml:space="preserve"> (Contracting, Listening, Exploring, Action, Review) offer structured approaches to coaching that encourage reflective questioning and personal accountability</w:t>
      </w:r>
      <w:r w:rsidRPr="00662070">
        <w:rPr>
          <w:sz w:val="24"/>
          <w:szCs w:val="24"/>
        </w:rPr>
        <w:t xml:space="preserve"> (Carey et al, 2011).</w:t>
      </w:r>
    </w:p>
    <w:p w14:paraId="689EFA6D" w14:textId="77777777" w:rsidR="00847B52" w:rsidRPr="004A0C91" w:rsidRDefault="00847B52" w:rsidP="00847B52">
      <w:pPr>
        <w:spacing w:after="160" w:line="360" w:lineRule="auto"/>
        <w:jc w:val="both"/>
        <w:rPr>
          <w:i/>
          <w:iCs/>
          <w:sz w:val="24"/>
          <w:szCs w:val="24"/>
        </w:rPr>
      </w:pPr>
      <w:r w:rsidRPr="004A0C91">
        <w:rPr>
          <w:sz w:val="24"/>
          <w:szCs w:val="24"/>
        </w:rPr>
        <w:t>My understanding of learning and professional growth has been strongly influenced by experiential and adult learning theories. Kolb</w:t>
      </w:r>
      <w:r w:rsidRPr="00662070">
        <w:rPr>
          <w:sz w:val="24"/>
          <w:szCs w:val="24"/>
        </w:rPr>
        <w:t xml:space="preserve"> and </w:t>
      </w:r>
      <w:r w:rsidRPr="004A0C91">
        <w:rPr>
          <w:sz w:val="24"/>
          <w:szCs w:val="24"/>
        </w:rPr>
        <w:t>Kolb</w:t>
      </w:r>
      <w:r w:rsidRPr="00662070">
        <w:rPr>
          <w:sz w:val="24"/>
          <w:szCs w:val="24"/>
        </w:rPr>
        <w:t xml:space="preserve"> </w:t>
      </w:r>
      <w:r w:rsidRPr="004A0C91">
        <w:rPr>
          <w:sz w:val="24"/>
          <w:szCs w:val="24"/>
        </w:rPr>
        <w:t>(</w:t>
      </w:r>
      <w:r w:rsidRPr="00662070">
        <w:rPr>
          <w:sz w:val="24"/>
          <w:szCs w:val="24"/>
        </w:rPr>
        <w:t>2018</w:t>
      </w:r>
      <w:r w:rsidRPr="004A0C91">
        <w:rPr>
          <w:sz w:val="24"/>
          <w:szCs w:val="24"/>
        </w:rPr>
        <w:t xml:space="preserve">) </w:t>
      </w:r>
      <w:r w:rsidRPr="00662070">
        <w:rPr>
          <w:sz w:val="24"/>
          <w:szCs w:val="24"/>
        </w:rPr>
        <w:t xml:space="preserve">The </w:t>
      </w:r>
      <w:r w:rsidRPr="00662070">
        <w:rPr>
          <w:rFonts w:eastAsiaTheme="majorEastAsia"/>
          <w:sz w:val="24"/>
          <w:szCs w:val="24"/>
        </w:rPr>
        <w:t>Experiential Learning Cycle</w:t>
      </w:r>
      <w:r w:rsidRPr="00662070">
        <w:rPr>
          <w:sz w:val="24"/>
          <w:szCs w:val="24"/>
        </w:rPr>
        <w:t xml:space="preserve"> highlights that effective learning occurs through four stages: </w:t>
      </w:r>
      <w:r w:rsidRPr="00662070">
        <w:rPr>
          <w:rFonts w:eastAsiaTheme="majorEastAsia"/>
          <w:sz w:val="24"/>
          <w:szCs w:val="24"/>
        </w:rPr>
        <w:t>concrete experience</w:t>
      </w:r>
      <w:r w:rsidRPr="00662070">
        <w:rPr>
          <w:sz w:val="24"/>
          <w:szCs w:val="24"/>
        </w:rPr>
        <w:t xml:space="preserve">, </w:t>
      </w:r>
      <w:r w:rsidRPr="00662070">
        <w:rPr>
          <w:rFonts w:eastAsiaTheme="majorEastAsia"/>
          <w:sz w:val="24"/>
          <w:szCs w:val="24"/>
        </w:rPr>
        <w:t>reflective observation</w:t>
      </w:r>
      <w:r w:rsidRPr="00662070">
        <w:rPr>
          <w:sz w:val="24"/>
          <w:szCs w:val="24"/>
        </w:rPr>
        <w:t xml:space="preserve">, </w:t>
      </w:r>
      <w:r w:rsidRPr="00662070">
        <w:rPr>
          <w:rFonts w:eastAsiaTheme="majorEastAsia"/>
          <w:sz w:val="24"/>
          <w:szCs w:val="24"/>
        </w:rPr>
        <w:t>abstract conceptualisation</w:t>
      </w:r>
      <w:r w:rsidRPr="00662070">
        <w:rPr>
          <w:sz w:val="24"/>
          <w:szCs w:val="24"/>
        </w:rPr>
        <w:t xml:space="preserve">, and </w:t>
      </w:r>
      <w:r w:rsidRPr="00662070">
        <w:rPr>
          <w:rFonts w:eastAsiaTheme="majorEastAsia"/>
          <w:sz w:val="24"/>
          <w:szCs w:val="24"/>
        </w:rPr>
        <w:t>active experimentation</w:t>
      </w:r>
      <w:r w:rsidRPr="00662070">
        <w:rPr>
          <w:sz w:val="24"/>
          <w:szCs w:val="24"/>
        </w:rPr>
        <w:t xml:space="preserve">. Within policing, this approach aligns closely with the </w:t>
      </w:r>
      <w:r w:rsidRPr="00662070">
        <w:rPr>
          <w:rFonts w:eastAsiaTheme="majorEastAsia"/>
          <w:sz w:val="24"/>
          <w:szCs w:val="24"/>
        </w:rPr>
        <w:t>National Decision Model (NDM)</w:t>
      </w:r>
      <w:r w:rsidRPr="00662070">
        <w:rPr>
          <w:sz w:val="24"/>
          <w:szCs w:val="24"/>
        </w:rPr>
        <w:t xml:space="preserve">. Real-life incidents provide the </w:t>
      </w:r>
      <w:r w:rsidRPr="00662070">
        <w:rPr>
          <w:rFonts w:eastAsiaTheme="majorEastAsia"/>
          <w:sz w:val="24"/>
          <w:szCs w:val="24"/>
        </w:rPr>
        <w:t>concrete experience</w:t>
      </w:r>
      <w:r w:rsidRPr="00662070">
        <w:rPr>
          <w:sz w:val="24"/>
          <w:szCs w:val="24"/>
        </w:rPr>
        <w:t xml:space="preserve">, prompting officers to </w:t>
      </w:r>
      <w:r w:rsidRPr="00662070">
        <w:rPr>
          <w:rFonts w:eastAsiaTheme="majorEastAsia"/>
          <w:sz w:val="24"/>
          <w:szCs w:val="24"/>
        </w:rPr>
        <w:t>reflect</w:t>
      </w:r>
      <w:r w:rsidRPr="00662070">
        <w:rPr>
          <w:sz w:val="24"/>
          <w:szCs w:val="24"/>
        </w:rPr>
        <w:t xml:space="preserve"> on their decisions and actions </w:t>
      </w:r>
      <w:proofErr w:type="gramStart"/>
      <w:r w:rsidRPr="00662070">
        <w:rPr>
          <w:sz w:val="24"/>
          <w:szCs w:val="24"/>
        </w:rPr>
        <w:t>in light of</w:t>
      </w:r>
      <w:proofErr w:type="gramEnd"/>
      <w:r w:rsidRPr="00662070">
        <w:rPr>
          <w:sz w:val="24"/>
          <w:szCs w:val="24"/>
        </w:rPr>
        <w:t xml:space="preserve"> the NDM’s core principles—such as the </w:t>
      </w:r>
      <w:r w:rsidRPr="00662070">
        <w:rPr>
          <w:rFonts w:eastAsiaTheme="majorEastAsia"/>
          <w:sz w:val="24"/>
          <w:szCs w:val="24"/>
        </w:rPr>
        <w:t>Code of Ethics</w:t>
      </w:r>
      <w:r w:rsidRPr="00662070">
        <w:rPr>
          <w:sz w:val="24"/>
          <w:szCs w:val="24"/>
        </w:rPr>
        <w:t xml:space="preserve">, </w:t>
      </w:r>
      <w:r w:rsidRPr="00662070">
        <w:rPr>
          <w:rFonts w:eastAsiaTheme="majorEastAsia"/>
          <w:sz w:val="24"/>
          <w:szCs w:val="24"/>
        </w:rPr>
        <w:t>risk assessment</w:t>
      </w:r>
      <w:r w:rsidRPr="00662070">
        <w:rPr>
          <w:sz w:val="24"/>
          <w:szCs w:val="24"/>
        </w:rPr>
        <w:t xml:space="preserve">, and </w:t>
      </w:r>
      <w:r w:rsidRPr="00662070">
        <w:rPr>
          <w:rFonts w:eastAsiaTheme="majorEastAsia"/>
          <w:sz w:val="24"/>
          <w:szCs w:val="24"/>
        </w:rPr>
        <w:t>proportionality</w:t>
      </w:r>
      <w:r w:rsidRPr="00662070">
        <w:rPr>
          <w:sz w:val="24"/>
          <w:szCs w:val="24"/>
        </w:rPr>
        <w:t xml:space="preserve">. Through </w:t>
      </w:r>
      <w:r w:rsidRPr="00662070">
        <w:rPr>
          <w:rFonts w:eastAsiaTheme="majorEastAsia"/>
          <w:sz w:val="24"/>
          <w:szCs w:val="24"/>
        </w:rPr>
        <w:t>abstract conceptualisation</w:t>
      </w:r>
      <w:r w:rsidRPr="00662070">
        <w:rPr>
          <w:sz w:val="24"/>
          <w:szCs w:val="24"/>
        </w:rPr>
        <w:t xml:space="preserve">, officers draw lessons from these reflections to enhance their understanding of decision-making frameworks. Finally, during </w:t>
      </w:r>
      <w:r w:rsidRPr="00662070">
        <w:rPr>
          <w:rFonts w:eastAsiaTheme="majorEastAsia"/>
          <w:sz w:val="24"/>
          <w:szCs w:val="24"/>
        </w:rPr>
        <w:t>active experimentation</w:t>
      </w:r>
      <w:r w:rsidRPr="00662070">
        <w:rPr>
          <w:sz w:val="24"/>
          <w:szCs w:val="24"/>
        </w:rPr>
        <w:t xml:space="preserve">, </w:t>
      </w:r>
      <w:r w:rsidRPr="00662070">
        <w:rPr>
          <w:sz w:val="24"/>
          <w:szCs w:val="24"/>
        </w:rPr>
        <w:lastRenderedPageBreak/>
        <w:t>they apply these insights in future situations, continually refining their professional judgment and practice in accordance with the NDM (College of Policing, 2013).</w:t>
      </w:r>
    </w:p>
    <w:p w14:paraId="35FA1B70" w14:textId="77777777" w:rsidR="00847B52" w:rsidRPr="004A0C91" w:rsidRDefault="00847B52" w:rsidP="00847B52">
      <w:pPr>
        <w:spacing w:after="160" w:line="360" w:lineRule="auto"/>
        <w:jc w:val="both"/>
        <w:rPr>
          <w:sz w:val="24"/>
          <w:szCs w:val="24"/>
        </w:rPr>
      </w:pPr>
      <w:r w:rsidRPr="004A0C91">
        <w:rPr>
          <w:sz w:val="24"/>
          <w:szCs w:val="24"/>
        </w:rPr>
        <w:t>However, Argyris and Schön (</w:t>
      </w:r>
      <w:r w:rsidRPr="00662070">
        <w:rPr>
          <w:sz w:val="24"/>
          <w:szCs w:val="24"/>
        </w:rPr>
        <w:t>1993</w:t>
      </w:r>
      <w:r w:rsidRPr="004A0C91">
        <w:rPr>
          <w:sz w:val="24"/>
          <w:szCs w:val="24"/>
        </w:rPr>
        <w:t>) highlight that true learning often requires a deeper process</w:t>
      </w:r>
      <w:r w:rsidRPr="00662070">
        <w:rPr>
          <w:sz w:val="24"/>
          <w:szCs w:val="24"/>
        </w:rPr>
        <w:t xml:space="preserve"> </w:t>
      </w:r>
      <w:r w:rsidRPr="00662070">
        <w:rPr>
          <w:i/>
          <w:iCs/>
          <w:sz w:val="24"/>
          <w:szCs w:val="24"/>
        </w:rPr>
        <w:t>double loop</w:t>
      </w:r>
      <w:r w:rsidRPr="004A0C91">
        <w:rPr>
          <w:rFonts w:eastAsiaTheme="majorEastAsia"/>
          <w:i/>
          <w:iCs/>
          <w:sz w:val="24"/>
          <w:szCs w:val="24"/>
        </w:rPr>
        <w:t xml:space="preserve"> learning</w:t>
      </w:r>
      <w:r w:rsidRPr="00662070">
        <w:rPr>
          <w:sz w:val="24"/>
          <w:szCs w:val="24"/>
        </w:rPr>
        <w:t xml:space="preserve"> </w:t>
      </w:r>
      <w:r w:rsidRPr="004A0C91">
        <w:rPr>
          <w:sz w:val="24"/>
          <w:szCs w:val="24"/>
        </w:rPr>
        <w:t>in which underlying assumptions and mental models are questioned. Without structured mentoring or coaching, it can be difficult for probationary officers to engage in this deeper reflection, as operational environments tend to prioritise immediate task completion over critical thinking.</w:t>
      </w:r>
    </w:p>
    <w:p w14:paraId="56FB6A7B" w14:textId="77777777" w:rsidR="00847B52" w:rsidRPr="00662070" w:rsidRDefault="00847B52" w:rsidP="00847B52">
      <w:pPr>
        <w:spacing w:line="360" w:lineRule="auto"/>
        <w:jc w:val="both"/>
        <w:rPr>
          <w:sz w:val="24"/>
          <w:szCs w:val="24"/>
        </w:rPr>
      </w:pPr>
      <w:r w:rsidRPr="004A0C91">
        <w:rPr>
          <w:sz w:val="24"/>
          <w:szCs w:val="24"/>
        </w:rPr>
        <w:t xml:space="preserve">Furthermore, Knowles’ (1975) theory of </w:t>
      </w:r>
      <w:r w:rsidRPr="004A0C91">
        <w:rPr>
          <w:rFonts w:eastAsiaTheme="majorEastAsia"/>
          <w:i/>
          <w:iCs/>
          <w:sz w:val="24"/>
          <w:szCs w:val="24"/>
        </w:rPr>
        <w:t>andragogy</w:t>
      </w:r>
      <w:r w:rsidRPr="004A0C91">
        <w:rPr>
          <w:sz w:val="24"/>
          <w:szCs w:val="24"/>
        </w:rPr>
        <w:t xml:space="preserve"> </w:t>
      </w:r>
      <w:r w:rsidRPr="00662070">
        <w:rPr>
          <w:sz w:val="24"/>
          <w:szCs w:val="24"/>
        </w:rPr>
        <w:t xml:space="preserve">(Hartree,1984) </w:t>
      </w:r>
      <w:r w:rsidRPr="004A0C91">
        <w:rPr>
          <w:sz w:val="24"/>
          <w:szCs w:val="24"/>
        </w:rPr>
        <w:t>emphasises that adults are self-directed learners who value autonomy and practical relevance. This perspective resonates with my experience, as I was often required to take ownership of my learning in the absence of formal developmental support.</w:t>
      </w:r>
    </w:p>
    <w:p w14:paraId="0630E5E0" w14:textId="77777777" w:rsidR="00847B52" w:rsidRPr="004A0C91" w:rsidRDefault="00847B52" w:rsidP="00847B52">
      <w:pPr>
        <w:spacing w:after="160" w:line="360" w:lineRule="auto"/>
        <w:jc w:val="both"/>
        <w:rPr>
          <w:sz w:val="24"/>
          <w:szCs w:val="24"/>
        </w:rPr>
      </w:pPr>
      <w:r w:rsidRPr="004A0C91">
        <w:rPr>
          <w:sz w:val="24"/>
          <w:szCs w:val="24"/>
        </w:rPr>
        <w:t xml:space="preserve">Although structured coaching and mentoring were largely absent during my probation, there were brief periods where I received developmental support from supervisors or senior colleagues. On one occasion, following a complex public order incident, </w:t>
      </w:r>
      <w:r w:rsidRPr="00662070">
        <w:rPr>
          <w:sz w:val="24"/>
          <w:szCs w:val="24"/>
        </w:rPr>
        <w:t>my</w:t>
      </w:r>
      <w:r w:rsidRPr="004A0C91">
        <w:rPr>
          <w:sz w:val="24"/>
          <w:szCs w:val="24"/>
        </w:rPr>
        <w:t xml:space="preserve"> sergeant took time to review my decision-making process with me. Rather than simply providing instructions, </w:t>
      </w:r>
      <w:r w:rsidRPr="00662070">
        <w:rPr>
          <w:sz w:val="24"/>
          <w:szCs w:val="24"/>
        </w:rPr>
        <w:t>they</w:t>
      </w:r>
      <w:r w:rsidRPr="004A0C91">
        <w:rPr>
          <w:sz w:val="24"/>
          <w:szCs w:val="24"/>
        </w:rPr>
        <w:t xml:space="preserve"> asked reflective questions</w:t>
      </w:r>
      <w:r w:rsidRPr="00662070">
        <w:rPr>
          <w:sz w:val="24"/>
          <w:szCs w:val="24"/>
        </w:rPr>
        <w:t xml:space="preserve"> </w:t>
      </w:r>
      <w:r w:rsidRPr="004A0C91">
        <w:rPr>
          <w:sz w:val="24"/>
          <w:szCs w:val="24"/>
        </w:rPr>
        <w:t xml:space="preserve">mirroring the coaching approach described by </w:t>
      </w:r>
      <w:proofErr w:type="spellStart"/>
      <w:r w:rsidRPr="00662070">
        <w:rPr>
          <w:sz w:val="24"/>
          <w:szCs w:val="24"/>
        </w:rPr>
        <w:t>Kunos</w:t>
      </w:r>
      <w:proofErr w:type="spellEnd"/>
      <w:r w:rsidRPr="004A0C91">
        <w:rPr>
          <w:sz w:val="24"/>
          <w:szCs w:val="24"/>
        </w:rPr>
        <w:t xml:space="preserve"> (2017)</w:t>
      </w:r>
      <w:r w:rsidRPr="00662070">
        <w:rPr>
          <w:sz w:val="24"/>
          <w:szCs w:val="24"/>
        </w:rPr>
        <w:t xml:space="preserve"> </w:t>
      </w:r>
      <w:r w:rsidRPr="004A0C91">
        <w:rPr>
          <w:sz w:val="24"/>
          <w:szCs w:val="24"/>
        </w:rPr>
        <w:t>which encouraged me to analyse my actions against the NDM. This dialogue helped me to better articulate my rationale and identify how I could improve in future.</w:t>
      </w:r>
    </w:p>
    <w:p w14:paraId="1CEF7926" w14:textId="77777777" w:rsidR="00847B52" w:rsidRPr="004A0C91" w:rsidRDefault="00847B52" w:rsidP="00847B52">
      <w:pPr>
        <w:spacing w:after="160" w:line="360" w:lineRule="auto"/>
        <w:jc w:val="both"/>
        <w:rPr>
          <w:sz w:val="24"/>
          <w:szCs w:val="24"/>
        </w:rPr>
      </w:pPr>
      <w:r w:rsidRPr="004A0C91">
        <w:rPr>
          <w:sz w:val="24"/>
          <w:szCs w:val="24"/>
        </w:rPr>
        <w:t xml:space="preserve">Such experiences demonstrated the value of coaching in developing self-awareness, confidence, and professional judgement. They also aligned with the </w:t>
      </w:r>
      <w:r w:rsidRPr="004A0C91">
        <w:rPr>
          <w:rFonts w:eastAsiaTheme="majorEastAsia"/>
          <w:i/>
          <w:iCs/>
          <w:sz w:val="24"/>
          <w:szCs w:val="24"/>
        </w:rPr>
        <w:t>Competency and Values Framework</w:t>
      </w:r>
      <w:r w:rsidRPr="004A0C91">
        <w:rPr>
          <w:sz w:val="24"/>
          <w:szCs w:val="24"/>
        </w:rPr>
        <w:t xml:space="preserve"> (College of Policing, 202</w:t>
      </w:r>
      <w:r w:rsidRPr="00662070">
        <w:rPr>
          <w:sz w:val="24"/>
          <w:szCs w:val="24"/>
        </w:rPr>
        <w:t>4</w:t>
      </w:r>
      <w:r w:rsidRPr="004A0C91">
        <w:rPr>
          <w:sz w:val="24"/>
          <w:szCs w:val="24"/>
        </w:rPr>
        <w:t>), which emphasises transparency, integrity, and reflective practice. Even limited exposure to effective coaching reinforced how empowering a supportive, non-hierarchical developmental relationship can be.</w:t>
      </w:r>
    </w:p>
    <w:p w14:paraId="2A07782E" w14:textId="77777777" w:rsidR="00847B52" w:rsidRPr="00662070" w:rsidRDefault="00847B52" w:rsidP="00847B52">
      <w:pPr>
        <w:spacing w:line="360" w:lineRule="auto"/>
        <w:jc w:val="both"/>
        <w:rPr>
          <w:sz w:val="24"/>
          <w:szCs w:val="24"/>
        </w:rPr>
      </w:pPr>
      <w:r w:rsidRPr="004A0C91">
        <w:rPr>
          <w:sz w:val="24"/>
          <w:szCs w:val="24"/>
        </w:rPr>
        <w:t>However, these instances were exceptions rather than the norm. For much of my probation, I operated without consistent supervision or access to mentoring, which had a profound impact on my professional development.</w:t>
      </w:r>
    </w:p>
    <w:p w14:paraId="7B9A3A39" w14:textId="77777777" w:rsidR="00847B52" w:rsidRPr="004A0C91" w:rsidRDefault="00847B52" w:rsidP="00847B52">
      <w:pPr>
        <w:spacing w:after="160" w:line="360" w:lineRule="auto"/>
        <w:jc w:val="both"/>
        <w:rPr>
          <w:sz w:val="24"/>
          <w:szCs w:val="24"/>
        </w:rPr>
      </w:pPr>
      <w:r w:rsidRPr="004A0C91">
        <w:rPr>
          <w:sz w:val="24"/>
          <w:szCs w:val="24"/>
        </w:rPr>
        <w:t>Despite the College of Policing’s (20</w:t>
      </w:r>
      <w:r w:rsidRPr="00662070">
        <w:rPr>
          <w:sz w:val="24"/>
          <w:szCs w:val="24"/>
        </w:rPr>
        <w:t>21</w:t>
      </w:r>
      <w:r w:rsidRPr="004A0C91">
        <w:rPr>
          <w:sz w:val="24"/>
          <w:szCs w:val="24"/>
        </w:rPr>
        <w:t>) emphasis on coaching and mentoring as developmental tools, my own experience within response policing reflected a stark gap between policy and practice. High operational demand, constant resourcing challenges, and the absence of a stable supervisory presence often made meaningful developmental support impossible.</w:t>
      </w:r>
    </w:p>
    <w:p w14:paraId="66B8A1C7" w14:textId="77777777" w:rsidR="00847B52" w:rsidRPr="00662070" w:rsidRDefault="00847B52" w:rsidP="00847B52">
      <w:pPr>
        <w:spacing w:line="360" w:lineRule="auto"/>
        <w:jc w:val="both"/>
        <w:rPr>
          <w:sz w:val="24"/>
          <w:szCs w:val="24"/>
        </w:rPr>
      </w:pPr>
      <w:r w:rsidRPr="004A0C91">
        <w:rPr>
          <w:sz w:val="24"/>
          <w:szCs w:val="24"/>
        </w:rPr>
        <w:lastRenderedPageBreak/>
        <w:t>At times, my shift had no permanent sergeant, or supervision</w:t>
      </w:r>
      <w:r w:rsidRPr="00662070">
        <w:rPr>
          <w:sz w:val="24"/>
          <w:szCs w:val="24"/>
        </w:rPr>
        <w:t xml:space="preserve"> from covering sergeants</w:t>
      </w:r>
      <w:r w:rsidRPr="004A0C91">
        <w:rPr>
          <w:sz w:val="24"/>
          <w:szCs w:val="24"/>
        </w:rPr>
        <w:t xml:space="preserve"> was spread thinly across multiple teams. When supervisors were available, they were often focused on immediate operational priorities, leaving limited opportunity for mentoring conversations or structured feedback. This situation is consistent with national findings that mentoring in policing is frequently undermined by workload pressures and competing priorities (</w:t>
      </w:r>
      <w:r w:rsidRPr="00662070">
        <w:rPr>
          <w:rFonts w:eastAsiaTheme="majorEastAsia"/>
          <w:sz w:val="24"/>
          <w:szCs w:val="24"/>
        </w:rPr>
        <w:t xml:space="preserve">Rabaiotti </w:t>
      </w:r>
      <w:r w:rsidRPr="00662070">
        <w:rPr>
          <w:sz w:val="24"/>
          <w:szCs w:val="24"/>
        </w:rPr>
        <w:t>and</w:t>
      </w:r>
      <w:r w:rsidRPr="00662070">
        <w:rPr>
          <w:rFonts w:eastAsiaTheme="majorEastAsia"/>
          <w:sz w:val="24"/>
          <w:szCs w:val="24"/>
        </w:rPr>
        <w:t xml:space="preserve"> Harrison</w:t>
      </w:r>
      <w:r w:rsidRPr="00662070">
        <w:rPr>
          <w:sz w:val="24"/>
          <w:szCs w:val="24"/>
        </w:rPr>
        <w:t xml:space="preserve">, </w:t>
      </w:r>
      <w:r w:rsidRPr="00662070">
        <w:rPr>
          <w:rFonts w:eastAsiaTheme="majorEastAsia"/>
          <w:sz w:val="24"/>
          <w:szCs w:val="24"/>
        </w:rPr>
        <w:t>2023)</w:t>
      </w:r>
      <w:r w:rsidRPr="004A0C91">
        <w:rPr>
          <w:sz w:val="24"/>
          <w:szCs w:val="24"/>
        </w:rPr>
        <w:t>.</w:t>
      </w:r>
    </w:p>
    <w:p w14:paraId="54233FE9" w14:textId="77777777" w:rsidR="00847B52" w:rsidRPr="004A0C91" w:rsidRDefault="00847B52" w:rsidP="00847B52">
      <w:pPr>
        <w:spacing w:after="160" w:line="360" w:lineRule="auto"/>
        <w:jc w:val="both"/>
        <w:rPr>
          <w:sz w:val="24"/>
          <w:szCs w:val="24"/>
        </w:rPr>
      </w:pPr>
      <w:r w:rsidRPr="004A0C91">
        <w:rPr>
          <w:sz w:val="24"/>
          <w:szCs w:val="24"/>
        </w:rPr>
        <w:t xml:space="preserve">As a result, much of my learning was </w:t>
      </w:r>
      <w:r w:rsidRPr="004A0C91">
        <w:rPr>
          <w:rFonts w:eastAsiaTheme="majorEastAsia"/>
          <w:sz w:val="24"/>
          <w:szCs w:val="24"/>
        </w:rPr>
        <w:t>self-directed and reactive</w:t>
      </w:r>
      <w:r w:rsidRPr="004A0C91">
        <w:rPr>
          <w:sz w:val="24"/>
          <w:szCs w:val="24"/>
        </w:rPr>
        <w:t>. I frequently relied on peer support and my own reflective practice rather than formal guidance. While this developed resilience and independence, it also led to moments of uncertainty and doubt. Without a mentor to validate or challenge my reflections, my learning was often limited to “</w:t>
      </w:r>
      <w:proofErr w:type="gramStart"/>
      <w:r w:rsidRPr="004A0C91">
        <w:rPr>
          <w:sz w:val="24"/>
          <w:szCs w:val="24"/>
        </w:rPr>
        <w:t>single-loop</w:t>
      </w:r>
      <w:proofErr w:type="gramEnd"/>
      <w:r w:rsidRPr="004A0C91">
        <w:rPr>
          <w:sz w:val="24"/>
          <w:szCs w:val="24"/>
        </w:rPr>
        <w:t xml:space="preserve">” adjustments (Argyris, </w:t>
      </w:r>
      <w:r w:rsidRPr="00662070">
        <w:rPr>
          <w:sz w:val="24"/>
          <w:szCs w:val="24"/>
        </w:rPr>
        <w:t>2004</w:t>
      </w:r>
      <w:r w:rsidRPr="004A0C91">
        <w:rPr>
          <w:sz w:val="24"/>
          <w:szCs w:val="24"/>
        </w:rPr>
        <w:t>)</w:t>
      </w:r>
      <w:r w:rsidRPr="00662070">
        <w:rPr>
          <w:sz w:val="24"/>
          <w:szCs w:val="24"/>
        </w:rPr>
        <w:t xml:space="preserve"> </w:t>
      </w:r>
      <w:r w:rsidRPr="004A0C91">
        <w:rPr>
          <w:sz w:val="24"/>
          <w:szCs w:val="24"/>
        </w:rPr>
        <w:t>focused on correcting mistakes rather than examining deeper assumptions.</w:t>
      </w:r>
    </w:p>
    <w:p w14:paraId="6757A7B5" w14:textId="77777777" w:rsidR="00847B52" w:rsidRPr="004A0C91" w:rsidRDefault="00847B52" w:rsidP="00847B52">
      <w:pPr>
        <w:spacing w:after="160" w:line="360" w:lineRule="auto"/>
        <w:jc w:val="both"/>
        <w:rPr>
          <w:sz w:val="24"/>
          <w:szCs w:val="24"/>
        </w:rPr>
      </w:pPr>
      <w:r w:rsidRPr="004A0C91">
        <w:rPr>
          <w:sz w:val="24"/>
          <w:szCs w:val="24"/>
        </w:rPr>
        <w:t>Emotionally, this lack of support could be demoralising. At times, I felt isolated when handling difficult incidents or ethical dilemmas, unsure whether my decisions aligned with organisational expectations. Research by Bullock and Garland (2018) suggests that such experiences are not uncommon and can contribute to stress, burnout, and decreased confidence among probationary officers.</w:t>
      </w:r>
    </w:p>
    <w:p w14:paraId="28C9B155" w14:textId="77777777" w:rsidR="00847B52" w:rsidRPr="00662070" w:rsidRDefault="00847B52" w:rsidP="00847B52">
      <w:pPr>
        <w:spacing w:line="360" w:lineRule="auto"/>
        <w:jc w:val="both"/>
        <w:rPr>
          <w:sz w:val="24"/>
          <w:szCs w:val="24"/>
        </w:rPr>
      </w:pPr>
      <w:r w:rsidRPr="004A0C91">
        <w:rPr>
          <w:sz w:val="24"/>
          <w:szCs w:val="24"/>
        </w:rPr>
        <w:t>It is important to acknowledge that many supervisors faced immense pressures themselves. As Fleming and McLaughlin (201</w:t>
      </w:r>
      <w:r w:rsidRPr="00662070">
        <w:rPr>
          <w:sz w:val="24"/>
          <w:szCs w:val="24"/>
        </w:rPr>
        <w:t>0</w:t>
      </w:r>
      <w:r w:rsidRPr="004A0C91">
        <w:rPr>
          <w:sz w:val="24"/>
          <w:szCs w:val="24"/>
        </w:rPr>
        <w:t xml:space="preserve">) observe, policing remains shaped by a </w:t>
      </w:r>
      <w:r w:rsidRPr="00662070">
        <w:rPr>
          <w:sz w:val="24"/>
          <w:szCs w:val="24"/>
        </w:rPr>
        <w:t>command-and-control</w:t>
      </w:r>
      <w:r w:rsidRPr="004A0C91">
        <w:rPr>
          <w:sz w:val="24"/>
          <w:szCs w:val="24"/>
        </w:rPr>
        <w:t xml:space="preserve"> culture in which developmental activities such as coaching are often viewed as secondary to operational outcomes. Even well-intentioned supervisors may struggle to balance leadership, paperwork, and performance demands, leaving little time for mentoring.</w:t>
      </w:r>
    </w:p>
    <w:p w14:paraId="5CA4D6E7" w14:textId="77777777" w:rsidR="00847B52" w:rsidRPr="00662070" w:rsidRDefault="00847B52" w:rsidP="00847B52">
      <w:pPr>
        <w:spacing w:line="360" w:lineRule="auto"/>
        <w:jc w:val="both"/>
        <w:rPr>
          <w:sz w:val="24"/>
          <w:szCs w:val="24"/>
        </w:rPr>
      </w:pPr>
      <w:r w:rsidRPr="004A0C91">
        <w:rPr>
          <w:sz w:val="24"/>
          <w:szCs w:val="24"/>
        </w:rPr>
        <w:t>Faced with these challenges, I adopted a more self-directed approach to learning, consistent with Knowles’ (1975) principles of adult learning</w:t>
      </w:r>
      <w:r w:rsidRPr="00662070">
        <w:rPr>
          <w:sz w:val="24"/>
          <w:szCs w:val="24"/>
        </w:rPr>
        <w:t xml:space="preserve"> (Tennant,1986)</w:t>
      </w:r>
      <w:r w:rsidRPr="004A0C91">
        <w:rPr>
          <w:sz w:val="24"/>
          <w:szCs w:val="24"/>
        </w:rPr>
        <w:t>. I maintained a reflective journal to capture insights after critical incidents, reviewed my body-worn video footage for self-assessment, and engaged with online College of Policing resources to enhance my knowledge.</w:t>
      </w:r>
    </w:p>
    <w:p w14:paraId="3AD551A2" w14:textId="77777777" w:rsidR="00847B52" w:rsidRPr="004A0C91" w:rsidRDefault="00847B52" w:rsidP="00847B52">
      <w:pPr>
        <w:spacing w:after="160" w:line="360" w:lineRule="auto"/>
        <w:jc w:val="both"/>
        <w:rPr>
          <w:sz w:val="24"/>
          <w:szCs w:val="24"/>
        </w:rPr>
      </w:pPr>
      <w:r w:rsidRPr="004A0C91">
        <w:rPr>
          <w:sz w:val="24"/>
          <w:szCs w:val="24"/>
        </w:rPr>
        <w:t xml:space="preserve">This proactive approach fostered independence and critical reflection. Over time, I became more comfortable analysing my own performance, linking experiences to theoretical frameworks, and setting personal development goals. However, as Schein (2010) notes, self-directed learning without adequate feedback can lead to “learning anxiety”—a fear of making mistakes without support or validation. I often worried that </w:t>
      </w:r>
      <w:r w:rsidRPr="004A0C91">
        <w:rPr>
          <w:sz w:val="24"/>
          <w:szCs w:val="24"/>
        </w:rPr>
        <w:lastRenderedPageBreak/>
        <w:t>my interpretations of events might be flawed, but with limited access to coaching, these concerns were difficult to resolve.</w:t>
      </w:r>
    </w:p>
    <w:p w14:paraId="24A9750B" w14:textId="77777777" w:rsidR="00847B52" w:rsidRPr="00662070" w:rsidRDefault="00847B52" w:rsidP="00847B52">
      <w:pPr>
        <w:spacing w:line="360" w:lineRule="auto"/>
        <w:jc w:val="both"/>
        <w:rPr>
          <w:sz w:val="24"/>
          <w:szCs w:val="24"/>
        </w:rPr>
      </w:pPr>
      <w:r w:rsidRPr="004A0C91">
        <w:rPr>
          <w:sz w:val="24"/>
          <w:szCs w:val="24"/>
        </w:rPr>
        <w:t>Despite these limitations, self-directed learning helped me internalise the importance of continuous professional development. It also demonstrated how reflective practice can thrive even in unsupportive environments, provided there is intrinsic motivation and commitment to improvement.</w:t>
      </w:r>
    </w:p>
    <w:p w14:paraId="13FBDB86" w14:textId="77777777" w:rsidR="00847B52" w:rsidRPr="004A0C91" w:rsidRDefault="00847B52" w:rsidP="00847B52">
      <w:pPr>
        <w:spacing w:after="160" w:line="360" w:lineRule="auto"/>
        <w:jc w:val="both"/>
        <w:rPr>
          <w:sz w:val="24"/>
          <w:szCs w:val="24"/>
        </w:rPr>
      </w:pPr>
      <w:r w:rsidRPr="004A0C91">
        <w:rPr>
          <w:sz w:val="24"/>
          <w:szCs w:val="24"/>
        </w:rPr>
        <w:t xml:space="preserve">Feedback has been one of the most valuable yet inconsistent aspects of my development. When delivered effectively, feedback provided clarity, motivation, and direction. I found the </w:t>
      </w:r>
      <w:r w:rsidRPr="004A0C91">
        <w:rPr>
          <w:rFonts w:eastAsiaTheme="majorEastAsia"/>
          <w:sz w:val="24"/>
          <w:szCs w:val="24"/>
        </w:rPr>
        <w:t>Situation</w:t>
      </w:r>
      <w:r w:rsidRPr="00662070">
        <w:rPr>
          <w:sz w:val="24"/>
          <w:szCs w:val="24"/>
        </w:rPr>
        <w:t xml:space="preserve"> </w:t>
      </w:r>
      <w:r w:rsidRPr="004A0C91">
        <w:rPr>
          <w:rFonts w:eastAsiaTheme="majorEastAsia"/>
          <w:sz w:val="24"/>
          <w:szCs w:val="24"/>
        </w:rPr>
        <w:t>Behaviour</w:t>
      </w:r>
      <w:r w:rsidRPr="00662070">
        <w:rPr>
          <w:sz w:val="24"/>
          <w:szCs w:val="24"/>
        </w:rPr>
        <w:t xml:space="preserve"> </w:t>
      </w:r>
      <w:r w:rsidRPr="004A0C91">
        <w:rPr>
          <w:rFonts w:eastAsiaTheme="majorEastAsia"/>
          <w:sz w:val="24"/>
          <w:szCs w:val="24"/>
        </w:rPr>
        <w:t>Impact (SBI)</w:t>
      </w:r>
      <w:r w:rsidRPr="004A0C91">
        <w:rPr>
          <w:sz w:val="24"/>
          <w:szCs w:val="24"/>
        </w:rPr>
        <w:t xml:space="preserve"> model particularly helpful, as it structured feedback around specific actions and their consequences (</w:t>
      </w:r>
      <w:proofErr w:type="spellStart"/>
      <w:r w:rsidRPr="00662070">
        <w:rPr>
          <w:sz w:val="24"/>
          <w:szCs w:val="24"/>
        </w:rPr>
        <w:t>Bommelje</w:t>
      </w:r>
      <w:proofErr w:type="spellEnd"/>
      <w:r w:rsidRPr="004A0C91">
        <w:rPr>
          <w:sz w:val="24"/>
          <w:szCs w:val="24"/>
        </w:rPr>
        <w:t>,</w:t>
      </w:r>
      <w:r w:rsidRPr="00662070">
        <w:rPr>
          <w:sz w:val="24"/>
          <w:szCs w:val="24"/>
        </w:rPr>
        <w:t xml:space="preserve"> </w:t>
      </w:r>
      <w:r w:rsidRPr="004A0C91">
        <w:rPr>
          <w:sz w:val="24"/>
          <w:szCs w:val="24"/>
        </w:rPr>
        <w:t>201</w:t>
      </w:r>
      <w:r w:rsidRPr="00662070">
        <w:rPr>
          <w:sz w:val="24"/>
          <w:szCs w:val="24"/>
        </w:rPr>
        <w:t>2</w:t>
      </w:r>
      <w:r w:rsidRPr="004A0C91">
        <w:rPr>
          <w:sz w:val="24"/>
          <w:szCs w:val="24"/>
        </w:rPr>
        <w:t xml:space="preserve">). For example, after attending a high-stress domestic incident, a supervisor acknowledged my effective communication with victims but suggested alternative strategies for </w:t>
      </w:r>
      <w:r w:rsidRPr="00662070">
        <w:rPr>
          <w:sz w:val="24"/>
          <w:szCs w:val="24"/>
        </w:rPr>
        <w:t>de-escalation</w:t>
      </w:r>
      <w:r w:rsidRPr="004A0C91">
        <w:rPr>
          <w:sz w:val="24"/>
          <w:szCs w:val="24"/>
        </w:rPr>
        <w:t>. This constructive feedback enhanced my self-awareness and confidence in handling similar situations.</w:t>
      </w:r>
    </w:p>
    <w:p w14:paraId="402163D2" w14:textId="77777777" w:rsidR="00847B52" w:rsidRPr="004A0C91" w:rsidRDefault="00847B52" w:rsidP="00847B52">
      <w:pPr>
        <w:spacing w:after="160" w:line="360" w:lineRule="auto"/>
        <w:jc w:val="both"/>
        <w:rPr>
          <w:sz w:val="24"/>
          <w:szCs w:val="24"/>
        </w:rPr>
      </w:pPr>
      <w:r w:rsidRPr="004A0C91">
        <w:rPr>
          <w:sz w:val="24"/>
          <w:szCs w:val="24"/>
        </w:rPr>
        <w:t>However, feedback was often irregular or limited to formal appraisal settings. On many occasions, feedback was purely operational</w:t>
      </w:r>
      <w:r w:rsidRPr="00662070">
        <w:rPr>
          <w:sz w:val="24"/>
          <w:szCs w:val="24"/>
        </w:rPr>
        <w:t xml:space="preserve">; </w:t>
      </w:r>
      <w:r w:rsidRPr="004A0C91">
        <w:rPr>
          <w:sz w:val="24"/>
          <w:szCs w:val="24"/>
        </w:rPr>
        <w:t>focused on statistics or report accuracy</w:t>
      </w:r>
      <w:r w:rsidRPr="00662070">
        <w:rPr>
          <w:sz w:val="24"/>
          <w:szCs w:val="24"/>
        </w:rPr>
        <w:t xml:space="preserve">, </w:t>
      </w:r>
      <w:r w:rsidRPr="004A0C91">
        <w:rPr>
          <w:sz w:val="24"/>
          <w:szCs w:val="24"/>
        </w:rPr>
        <w:t>rather than developmental. Delayed or vague feedback made it difficult to connect performance with learning.</w:t>
      </w:r>
    </w:p>
    <w:p w14:paraId="5BFF3558" w14:textId="77777777" w:rsidR="00847B52" w:rsidRPr="00662070" w:rsidRDefault="00847B52" w:rsidP="00847B52">
      <w:pPr>
        <w:spacing w:line="360" w:lineRule="auto"/>
        <w:jc w:val="both"/>
        <w:rPr>
          <w:sz w:val="24"/>
          <w:szCs w:val="24"/>
        </w:rPr>
      </w:pPr>
      <w:r w:rsidRPr="004A0C91">
        <w:rPr>
          <w:sz w:val="24"/>
          <w:szCs w:val="24"/>
        </w:rPr>
        <w:t>Over time, I learned to seek feedback proactively rather than waiting for it. After major incidents, I initiated debriefs with colleagues or sergeants to identify lessons learned. This helped cultivate a feedback culture within my team, where open discussion was encouraged. When providing feedback to new recruits or special constables, I adopted a coaching style</w:t>
      </w:r>
      <w:r w:rsidRPr="00662070">
        <w:rPr>
          <w:sz w:val="24"/>
          <w:szCs w:val="24"/>
        </w:rPr>
        <w:t xml:space="preserve"> through </w:t>
      </w:r>
      <w:r w:rsidRPr="004A0C91">
        <w:rPr>
          <w:sz w:val="24"/>
          <w:szCs w:val="24"/>
        </w:rPr>
        <w:t>asking reflective questions and focusing on learning rather than criticism</w:t>
      </w:r>
      <w:r w:rsidRPr="00662070">
        <w:rPr>
          <w:sz w:val="24"/>
          <w:szCs w:val="24"/>
        </w:rPr>
        <w:t xml:space="preserve"> (Clarke, 2004).</w:t>
      </w:r>
    </w:p>
    <w:p w14:paraId="68AE6ACD" w14:textId="77777777" w:rsidR="00847B52" w:rsidRPr="004A0C91" w:rsidRDefault="00847B52" w:rsidP="00847B52">
      <w:pPr>
        <w:spacing w:after="160" w:line="360" w:lineRule="auto"/>
        <w:jc w:val="both"/>
        <w:rPr>
          <w:sz w:val="24"/>
          <w:szCs w:val="24"/>
        </w:rPr>
      </w:pPr>
      <w:r w:rsidRPr="004A0C91">
        <w:rPr>
          <w:sz w:val="24"/>
          <w:szCs w:val="24"/>
        </w:rPr>
        <w:t xml:space="preserve">Reflecting on my experience through theoretical lenses highlights both strengths and shortcomings in my professional development. Kolb’s (1984) </w:t>
      </w:r>
      <w:r w:rsidRPr="004A0C91">
        <w:rPr>
          <w:rFonts w:eastAsiaTheme="majorEastAsia"/>
          <w:i/>
          <w:iCs/>
          <w:sz w:val="24"/>
          <w:szCs w:val="24"/>
        </w:rPr>
        <w:t>Experiential Learning Cycle</w:t>
      </w:r>
      <w:r w:rsidRPr="00662070">
        <w:rPr>
          <w:sz w:val="24"/>
          <w:szCs w:val="24"/>
        </w:rPr>
        <w:t>, (</w:t>
      </w:r>
      <w:proofErr w:type="spellStart"/>
      <w:r w:rsidRPr="00662070">
        <w:rPr>
          <w:sz w:val="24"/>
          <w:szCs w:val="24"/>
        </w:rPr>
        <w:t>Klob</w:t>
      </w:r>
      <w:proofErr w:type="spellEnd"/>
      <w:r w:rsidRPr="00662070">
        <w:rPr>
          <w:sz w:val="24"/>
          <w:szCs w:val="24"/>
        </w:rPr>
        <w:t xml:space="preserve"> and </w:t>
      </w:r>
      <w:proofErr w:type="spellStart"/>
      <w:r w:rsidRPr="00662070">
        <w:rPr>
          <w:sz w:val="24"/>
          <w:szCs w:val="24"/>
        </w:rPr>
        <w:t>Klob</w:t>
      </w:r>
      <w:proofErr w:type="spellEnd"/>
      <w:r w:rsidRPr="00662070">
        <w:rPr>
          <w:sz w:val="24"/>
          <w:szCs w:val="24"/>
        </w:rPr>
        <w:t xml:space="preserve">, 2018) </w:t>
      </w:r>
      <w:r w:rsidRPr="004A0C91">
        <w:rPr>
          <w:sz w:val="24"/>
          <w:szCs w:val="24"/>
        </w:rPr>
        <w:t xml:space="preserve">emphasises that learning arises from reflection on experience; yet without mentoring, this cycle often lacked the critical feedback required for refinement. Similarly, Argyris and Schön’s </w:t>
      </w:r>
      <w:r w:rsidRPr="004A0C91">
        <w:rPr>
          <w:rFonts w:eastAsiaTheme="majorEastAsia"/>
          <w:i/>
          <w:iCs/>
          <w:sz w:val="24"/>
          <w:szCs w:val="24"/>
        </w:rPr>
        <w:t>double-loop learning</w:t>
      </w:r>
      <w:r w:rsidRPr="004A0C91">
        <w:rPr>
          <w:sz w:val="24"/>
          <w:szCs w:val="24"/>
        </w:rPr>
        <w:t xml:space="preserve"> was constrained by a culture focused on compliance and performance metrics</w:t>
      </w:r>
      <w:r w:rsidRPr="00662070">
        <w:rPr>
          <w:sz w:val="24"/>
          <w:szCs w:val="24"/>
        </w:rPr>
        <w:t xml:space="preserve"> (</w:t>
      </w:r>
      <w:r w:rsidRPr="004A0C91">
        <w:rPr>
          <w:sz w:val="24"/>
          <w:szCs w:val="24"/>
        </w:rPr>
        <w:t xml:space="preserve">Argyris, </w:t>
      </w:r>
      <w:r w:rsidRPr="00662070">
        <w:rPr>
          <w:sz w:val="24"/>
          <w:szCs w:val="24"/>
        </w:rPr>
        <w:t>2004)</w:t>
      </w:r>
      <w:r w:rsidRPr="004A0C91">
        <w:rPr>
          <w:sz w:val="24"/>
          <w:szCs w:val="24"/>
        </w:rPr>
        <w:t>.</w:t>
      </w:r>
    </w:p>
    <w:p w14:paraId="064421A7" w14:textId="77777777" w:rsidR="00847B52" w:rsidRPr="004A0C91" w:rsidRDefault="00847B52" w:rsidP="00847B52">
      <w:pPr>
        <w:spacing w:after="160" w:line="360" w:lineRule="auto"/>
        <w:jc w:val="both"/>
        <w:rPr>
          <w:sz w:val="24"/>
          <w:szCs w:val="24"/>
        </w:rPr>
      </w:pPr>
      <w:r w:rsidRPr="004A0C91">
        <w:rPr>
          <w:sz w:val="24"/>
          <w:szCs w:val="24"/>
        </w:rPr>
        <w:t>Conversely, my journey strongly reflected Knowle</w:t>
      </w:r>
      <w:r w:rsidRPr="00662070">
        <w:rPr>
          <w:sz w:val="24"/>
          <w:szCs w:val="24"/>
        </w:rPr>
        <w:t xml:space="preserve">’s </w:t>
      </w:r>
      <w:r w:rsidRPr="004A0C91">
        <w:rPr>
          <w:sz w:val="24"/>
          <w:szCs w:val="24"/>
        </w:rPr>
        <w:t>model of self-directed adult learning</w:t>
      </w:r>
      <w:r w:rsidRPr="00662070">
        <w:rPr>
          <w:sz w:val="24"/>
          <w:szCs w:val="24"/>
        </w:rPr>
        <w:t xml:space="preserve"> (</w:t>
      </w:r>
      <w:proofErr w:type="spellStart"/>
      <w:r w:rsidRPr="00662070">
        <w:rPr>
          <w:sz w:val="24"/>
          <w:szCs w:val="24"/>
        </w:rPr>
        <w:t>Khait</w:t>
      </w:r>
      <w:proofErr w:type="spellEnd"/>
      <w:r w:rsidRPr="00662070">
        <w:rPr>
          <w:sz w:val="24"/>
          <w:szCs w:val="24"/>
        </w:rPr>
        <w:t>, 2015)</w:t>
      </w:r>
      <w:r w:rsidRPr="004A0C91">
        <w:rPr>
          <w:sz w:val="24"/>
          <w:szCs w:val="24"/>
        </w:rPr>
        <w:t xml:space="preserve">. The necessity of independent development compelled me to </w:t>
      </w:r>
      <w:r w:rsidRPr="004A0C91">
        <w:rPr>
          <w:sz w:val="24"/>
          <w:szCs w:val="24"/>
        </w:rPr>
        <w:lastRenderedPageBreak/>
        <w:t>take ownership of my learning, plan my growth, and evaluate my progress. Although challenging, this process strengthened my autonomy and sense of professional responsibility.</w:t>
      </w:r>
    </w:p>
    <w:p w14:paraId="7ECBBBB6" w14:textId="77777777" w:rsidR="00847B52" w:rsidRPr="00662070" w:rsidRDefault="00847B52" w:rsidP="00847B52">
      <w:pPr>
        <w:spacing w:line="360" w:lineRule="auto"/>
        <w:jc w:val="both"/>
        <w:rPr>
          <w:sz w:val="24"/>
          <w:szCs w:val="24"/>
        </w:rPr>
      </w:pPr>
      <w:r w:rsidRPr="004A0C91">
        <w:rPr>
          <w:sz w:val="24"/>
          <w:szCs w:val="24"/>
        </w:rPr>
        <w:t xml:space="preserve">My experience also aligns with Mezirow’s theory of </w:t>
      </w:r>
      <w:r w:rsidRPr="004A0C91">
        <w:rPr>
          <w:rFonts w:eastAsiaTheme="majorEastAsia"/>
          <w:i/>
          <w:iCs/>
          <w:sz w:val="24"/>
          <w:szCs w:val="24"/>
        </w:rPr>
        <w:t>transformative learning</w:t>
      </w:r>
      <w:r w:rsidRPr="004A0C91">
        <w:rPr>
          <w:sz w:val="24"/>
          <w:szCs w:val="24"/>
        </w:rPr>
        <w:t>, which proposes that significant learning arises from critical reflection on disorienting experiences</w:t>
      </w:r>
      <w:r w:rsidRPr="00662070">
        <w:rPr>
          <w:sz w:val="24"/>
          <w:szCs w:val="24"/>
        </w:rPr>
        <w:t xml:space="preserve"> (Fleming, 2018)</w:t>
      </w:r>
      <w:r w:rsidRPr="004A0C91">
        <w:rPr>
          <w:sz w:val="24"/>
          <w:szCs w:val="24"/>
        </w:rPr>
        <w:t>. Operating with limited guidance forced me to re-evaluate assumptions about leadership, learning, and resilience, leading to personal transformation and greater self-awareness.</w:t>
      </w:r>
    </w:p>
    <w:p w14:paraId="68ED3039" w14:textId="77777777" w:rsidR="00847B52" w:rsidRPr="004A0C91" w:rsidRDefault="00847B52" w:rsidP="00847B52">
      <w:pPr>
        <w:spacing w:after="160" w:line="360" w:lineRule="auto"/>
        <w:jc w:val="both"/>
        <w:rPr>
          <w:sz w:val="24"/>
          <w:szCs w:val="24"/>
        </w:rPr>
      </w:pPr>
      <w:r w:rsidRPr="004A0C91">
        <w:rPr>
          <w:sz w:val="24"/>
          <w:szCs w:val="24"/>
        </w:rPr>
        <w:t>The inconsistency of mentoring and coaching during my probation has wider organisational implications. Research consistently demonstrates that effective supervision enhances performance, wellbeing, and ethical decision-making (Bullock and Garland, 2018). Conversely, limited developmental support can perpetuate a culture of compliance rather than reflection (Loftus, 2010).</w:t>
      </w:r>
    </w:p>
    <w:p w14:paraId="6E5FE554" w14:textId="77777777" w:rsidR="00847B52" w:rsidRPr="00662070" w:rsidRDefault="00847B52" w:rsidP="00847B52">
      <w:pPr>
        <w:spacing w:line="360" w:lineRule="auto"/>
        <w:jc w:val="both"/>
        <w:rPr>
          <w:sz w:val="24"/>
          <w:szCs w:val="24"/>
        </w:rPr>
      </w:pPr>
      <w:r w:rsidRPr="004A0C91">
        <w:rPr>
          <w:sz w:val="24"/>
          <w:szCs w:val="24"/>
        </w:rPr>
        <w:t xml:space="preserve">For policing organisations to fulfil the aspirations of the </w:t>
      </w:r>
      <w:r w:rsidRPr="004A0C91">
        <w:rPr>
          <w:rFonts w:eastAsiaTheme="majorEastAsia"/>
          <w:i/>
          <w:iCs/>
          <w:sz w:val="24"/>
          <w:szCs w:val="24"/>
        </w:rPr>
        <w:t>Competency and Values Framework</w:t>
      </w:r>
      <w:r w:rsidRPr="004A0C91">
        <w:rPr>
          <w:sz w:val="24"/>
          <w:szCs w:val="24"/>
        </w:rPr>
        <w:t xml:space="preserve">, they must move towards embedding a genuine coaching culture. This includes providing supervisors with protected time for developmental conversations, formal training in coaching skills, and recognition of mentoring responsibilities within performance appraisals. Initiatives such as the </w:t>
      </w:r>
      <w:r w:rsidRPr="004A0C91">
        <w:rPr>
          <w:rFonts w:eastAsiaTheme="majorEastAsia"/>
          <w:i/>
          <w:iCs/>
          <w:sz w:val="24"/>
          <w:szCs w:val="24"/>
        </w:rPr>
        <w:t>Positive Steps Mentoring Network</w:t>
      </w:r>
      <w:r w:rsidRPr="004A0C91">
        <w:rPr>
          <w:sz w:val="24"/>
          <w:szCs w:val="24"/>
        </w:rPr>
        <w:t xml:space="preserve"> (College of Policing, 202</w:t>
      </w:r>
      <w:r w:rsidRPr="00662070">
        <w:rPr>
          <w:sz w:val="24"/>
          <w:szCs w:val="24"/>
        </w:rPr>
        <w:t>4</w:t>
      </w:r>
      <w:r w:rsidRPr="004A0C91">
        <w:rPr>
          <w:sz w:val="24"/>
          <w:szCs w:val="24"/>
        </w:rPr>
        <w:t>) represent progress, but their impact is often confined to certain ranks or departments.</w:t>
      </w:r>
      <w:r w:rsidRPr="00662070">
        <w:rPr>
          <w:sz w:val="24"/>
          <w:szCs w:val="24"/>
        </w:rPr>
        <w:t xml:space="preserve"> </w:t>
      </w:r>
      <w:r w:rsidRPr="004A0C91">
        <w:rPr>
          <w:sz w:val="24"/>
          <w:szCs w:val="24"/>
        </w:rPr>
        <w:t>Creating a culture that values reflection requires challenging traditional hierarchies and promoting learning as a shared responsibility. As Fleming (20</w:t>
      </w:r>
      <w:r w:rsidRPr="00662070">
        <w:rPr>
          <w:sz w:val="24"/>
          <w:szCs w:val="24"/>
        </w:rPr>
        <w:t>18</w:t>
      </w:r>
      <w:r w:rsidRPr="004A0C91">
        <w:rPr>
          <w:sz w:val="24"/>
          <w:szCs w:val="24"/>
        </w:rPr>
        <w:t>) notes, contemporary police leadership must prioritise emotional intelligence, collaboration, and empowerment</w:t>
      </w:r>
      <w:r w:rsidRPr="00662070">
        <w:rPr>
          <w:sz w:val="24"/>
          <w:szCs w:val="24"/>
        </w:rPr>
        <w:t xml:space="preserve"> </w:t>
      </w:r>
      <w:r w:rsidRPr="004A0C91">
        <w:rPr>
          <w:sz w:val="24"/>
          <w:szCs w:val="24"/>
        </w:rPr>
        <w:t>qualities best nurtured through consistent mentoring and coaching.</w:t>
      </w:r>
    </w:p>
    <w:p w14:paraId="6FEDB38F" w14:textId="77777777" w:rsidR="00847B52" w:rsidRPr="00662070" w:rsidRDefault="00847B52" w:rsidP="00847B52">
      <w:pPr>
        <w:spacing w:line="360" w:lineRule="auto"/>
        <w:jc w:val="both"/>
        <w:rPr>
          <w:sz w:val="24"/>
          <w:szCs w:val="24"/>
        </w:rPr>
      </w:pPr>
    </w:p>
    <w:p w14:paraId="0D0E7275" w14:textId="77777777" w:rsidR="00847B52" w:rsidRPr="00662070" w:rsidRDefault="00847B52" w:rsidP="00847B52">
      <w:pPr>
        <w:spacing w:line="360" w:lineRule="auto"/>
        <w:jc w:val="both"/>
        <w:rPr>
          <w:sz w:val="24"/>
          <w:szCs w:val="24"/>
        </w:rPr>
      </w:pPr>
      <w:r w:rsidRPr="00662070">
        <w:rPr>
          <w:sz w:val="24"/>
          <w:szCs w:val="24"/>
        </w:rPr>
        <w:t>Upon reflection</w:t>
      </w:r>
      <w:r w:rsidRPr="004A0C91">
        <w:rPr>
          <w:sz w:val="24"/>
          <w:szCs w:val="24"/>
        </w:rPr>
        <w:t xml:space="preserve">, I recognise that my probationary journey was shaped as much by the absence of support as by its presence. The lack of consistent supervision was at times demotivating, yet it ultimately encouraged resilience, initiative, and a strong sense of ownership over my professional </w:t>
      </w:r>
      <w:r w:rsidRPr="00662070">
        <w:rPr>
          <w:sz w:val="24"/>
          <w:szCs w:val="24"/>
        </w:rPr>
        <w:t>development. I</w:t>
      </w:r>
      <w:r w:rsidRPr="004A0C91">
        <w:rPr>
          <w:sz w:val="24"/>
          <w:szCs w:val="24"/>
        </w:rPr>
        <w:t xml:space="preserve"> have learned to value the importance of feedback, even when it is difficult to receive, and to provide it constructively to others. I have also come to appreciate that coaching and mentoring are not optional extras but essential mechanisms for professional growth and wellbeing. In future, I intend to complete formal coaching training and contribute to fostering a supportive </w:t>
      </w:r>
      <w:r w:rsidRPr="004A0C91">
        <w:rPr>
          <w:sz w:val="24"/>
          <w:szCs w:val="24"/>
        </w:rPr>
        <w:lastRenderedPageBreak/>
        <w:t>culture within my team.</w:t>
      </w:r>
      <w:r w:rsidRPr="00662070">
        <w:rPr>
          <w:sz w:val="24"/>
          <w:szCs w:val="24"/>
        </w:rPr>
        <w:t xml:space="preserve"> </w:t>
      </w:r>
      <w:r w:rsidRPr="004A0C91">
        <w:rPr>
          <w:sz w:val="24"/>
          <w:szCs w:val="24"/>
        </w:rPr>
        <w:t>By integrating structured reflection into everyday practice</w:t>
      </w:r>
      <w:r w:rsidRPr="00662070">
        <w:rPr>
          <w:sz w:val="24"/>
          <w:szCs w:val="24"/>
        </w:rPr>
        <w:t xml:space="preserve"> </w:t>
      </w:r>
      <w:r w:rsidRPr="004A0C91">
        <w:rPr>
          <w:sz w:val="24"/>
          <w:szCs w:val="24"/>
        </w:rPr>
        <w:t>such as post-incident reviews using the GROW model</w:t>
      </w:r>
      <w:r w:rsidRPr="00662070">
        <w:rPr>
          <w:sz w:val="24"/>
          <w:szCs w:val="24"/>
        </w:rPr>
        <w:t xml:space="preserve">, </w:t>
      </w:r>
      <w:r w:rsidRPr="004A0C91">
        <w:rPr>
          <w:sz w:val="24"/>
          <w:szCs w:val="24"/>
        </w:rPr>
        <w:t>I aim to promote a more developmental approach to supervision. My experience has reinforced that a reflective, learning-oriented culture not only benefits individual officers but also enhances organisational performance and public trust.</w:t>
      </w:r>
    </w:p>
    <w:p w14:paraId="7E49AF91" w14:textId="77777777" w:rsidR="00847B52" w:rsidRPr="004A0C91" w:rsidRDefault="00847B52" w:rsidP="00847B52">
      <w:pPr>
        <w:spacing w:after="160" w:line="360" w:lineRule="auto"/>
        <w:jc w:val="both"/>
        <w:rPr>
          <w:sz w:val="24"/>
          <w:szCs w:val="24"/>
        </w:rPr>
      </w:pPr>
      <w:r w:rsidRPr="004A0C91">
        <w:rPr>
          <w:sz w:val="24"/>
          <w:szCs w:val="24"/>
        </w:rPr>
        <w:t>In conclusion, my probation within response policing has been a journey of learning, adaptation, and reflection. While brief experiences of coaching and mentoring were valuable, the persistent absence of structured developmental support highlighted a gap between policy and practice.</w:t>
      </w:r>
    </w:p>
    <w:p w14:paraId="6BE14F4D" w14:textId="77777777" w:rsidR="00847B52" w:rsidRPr="004A0C91" w:rsidRDefault="00847B52" w:rsidP="00847B52">
      <w:pPr>
        <w:spacing w:after="160" w:line="360" w:lineRule="auto"/>
        <w:jc w:val="both"/>
        <w:rPr>
          <w:sz w:val="24"/>
          <w:szCs w:val="24"/>
        </w:rPr>
      </w:pPr>
      <w:r w:rsidRPr="004A0C91">
        <w:rPr>
          <w:sz w:val="24"/>
          <w:szCs w:val="24"/>
        </w:rPr>
        <w:t>Through self-directed learning, reflective journalling, and proactive feedback-seeking, I was able to compensate partially for this lack. Applying theories such as Kolb</w:t>
      </w:r>
      <w:r w:rsidRPr="00662070">
        <w:rPr>
          <w:sz w:val="24"/>
          <w:szCs w:val="24"/>
        </w:rPr>
        <w:t xml:space="preserve"> and Kolb (2018) </w:t>
      </w:r>
      <w:r w:rsidRPr="004A0C91">
        <w:rPr>
          <w:sz w:val="24"/>
          <w:szCs w:val="24"/>
        </w:rPr>
        <w:t>experiential learning cycle, Knowles’ (1975) adult learning principles</w:t>
      </w:r>
      <w:r w:rsidRPr="00662070">
        <w:rPr>
          <w:sz w:val="24"/>
          <w:szCs w:val="24"/>
        </w:rPr>
        <w:t xml:space="preserve"> (Tennant,1986)</w:t>
      </w:r>
      <w:r w:rsidRPr="004A0C91">
        <w:rPr>
          <w:sz w:val="24"/>
          <w:szCs w:val="24"/>
        </w:rPr>
        <w:t>., and Whitmore’s (20</w:t>
      </w:r>
      <w:r w:rsidRPr="00662070">
        <w:rPr>
          <w:sz w:val="24"/>
          <w:szCs w:val="24"/>
        </w:rPr>
        <w:t>09</w:t>
      </w:r>
      <w:r w:rsidRPr="004A0C91">
        <w:rPr>
          <w:sz w:val="24"/>
          <w:szCs w:val="24"/>
        </w:rPr>
        <w:t>) coaching model helped me make sense of my experiences and continue developing professionally.</w:t>
      </w:r>
    </w:p>
    <w:p w14:paraId="3DAC201A" w14:textId="77777777" w:rsidR="00847B52" w:rsidRPr="00662070" w:rsidRDefault="00847B52" w:rsidP="00847B52">
      <w:pPr>
        <w:spacing w:line="360" w:lineRule="auto"/>
        <w:jc w:val="both"/>
        <w:rPr>
          <w:sz w:val="24"/>
          <w:szCs w:val="24"/>
        </w:rPr>
      </w:pPr>
      <w:r w:rsidRPr="004A0C91">
        <w:rPr>
          <w:sz w:val="24"/>
          <w:szCs w:val="24"/>
        </w:rPr>
        <w:t>Ultimately, this reflection demonstrates that mentoring, coaching, and feedback are vital to personal, professional, and organisational success in policing. Their absence can hinder confidence and learning, while their presence can transform experience into insight. Moving forward, embedding a genuine coaching culture within UK policing will be essential to supporting future probationers and sustaining a reflective, ethical, and effective police service.</w:t>
      </w:r>
    </w:p>
    <w:p w14:paraId="0F586B47" w14:textId="77777777" w:rsidR="00847B52" w:rsidRPr="00662070" w:rsidRDefault="00847B52" w:rsidP="00847B52">
      <w:pPr>
        <w:spacing w:line="360" w:lineRule="auto"/>
        <w:jc w:val="both"/>
        <w:rPr>
          <w:sz w:val="24"/>
          <w:szCs w:val="24"/>
        </w:rPr>
      </w:pPr>
    </w:p>
    <w:p w14:paraId="4E183080" w14:textId="77777777" w:rsidR="00847B52" w:rsidRPr="00662070" w:rsidRDefault="00847B52" w:rsidP="00847B52">
      <w:pPr>
        <w:spacing w:line="360" w:lineRule="auto"/>
        <w:jc w:val="both"/>
        <w:rPr>
          <w:sz w:val="24"/>
          <w:szCs w:val="24"/>
        </w:rPr>
      </w:pPr>
      <w:r w:rsidRPr="00662070">
        <w:rPr>
          <w:sz w:val="24"/>
          <w:szCs w:val="24"/>
        </w:rPr>
        <w:t>Word count: 2052</w:t>
      </w:r>
    </w:p>
    <w:p w14:paraId="110970B3" w14:textId="77777777" w:rsidR="00847B52" w:rsidRDefault="00847B52" w:rsidP="00847B52">
      <w:pPr>
        <w:ind w:right="237"/>
        <w:jc w:val="both"/>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847B52" w:rsidRPr="00847B52" w14:paraId="4BAD9DE9" w14:textId="77777777" w:rsidTr="004073C2">
        <w:trPr>
          <w:tblCellSpacing w:w="15" w:type="dxa"/>
        </w:trPr>
        <w:tc>
          <w:tcPr>
            <w:tcW w:w="0" w:type="auto"/>
            <w:vAlign w:val="center"/>
            <w:hideMark/>
          </w:tcPr>
          <w:p w14:paraId="2B1FA137" w14:textId="77777777" w:rsidR="00847B52" w:rsidRPr="00847B52" w:rsidRDefault="00847B52" w:rsidP="00847B52">
            <w:pPr>
              <w:spacing w:line="360" w:lineRule="auto"/>
              <w:jc w:val="both"/>
              <w:rPr>
                <w:sz w:val="24"/>
                <w:szCs w:val="24"/>
              </w:rPr>
            </w:pPr>
          </w:p>
          <w:p w14:paraId="77788442"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847B52">
              <w:rPr>
                <w:rFonts w:hint="cs"/>
                <w:sz w:val="24"/>
                <w:szCs w:val="24"/>
              </w:rPr>
              <w:t>Akhgar</w:t>
            </w:r>
            <w:proofErr w:type="spellEnd"/>
            <w:r w:rsidRPr="00847B52">
              <w:rPr>
                <w:rFonts w:hint="cs"/>
                <w:sz w:val="24"/>
                <w:szCs w:val="24"/>
              </w:rPr>
              <w:t xml:space="preserve">, B., </w:t>
            </w:r>
            <w:proofErr w:type="spellStart"/>
            <w:r w:rsidRPr="00847B52">
              <w:rPr>
                <w:rFonts w:hint="cs"/>
                <w:sz w:val="24"/>
                <w:szCs w:val="24"/>
              </w:rPr>
              <w:t>Bayerl</w:t>
            </w:r>
            <w:proofErr w:type="spellEnd"/>
            <w:r w:rsidRPr="00847B52">
              <w:rPr>
                <w:rFonts w:hint="cs"/>
                <w:sz w:val="24"/>
                <w:szCs w:val="24"/>
              </w:rPr>
              <w:t xml:space="preserve">, P. S., &amp; </w:t>
            </w:r>
            <w:proofErr w:type="spellStart"/>
            <w:r w:rsidRPr="00847B52">
              <w:rPr>
                <w:rFonts w:hint="cs"/>
                <w:sz w:val="24"/>
                <w:szCs w:val="24"/>
              </w:rPr>
              <w:t>Leventakis</w:t>
            </w:r>
            <w:proofErr w:type="spellEnd"/>
            <w:r w:rsidRPr="00847B52">
              <w:rPr>
                <w:rFonts w:hint="cs"/>
                <w:sz w:val="24"/>
                <w:szCs w:val="24"/>
              </w:rPr>
              <w:t xml:space="preserve">, G. (2019). </w:t>
            </w:r>
            <w:r w:rsidRPr="00847B52">
              <w:rPr>
                <w:rFonts w:hint="cs"/>
                <w:i/>
                <w:iCs/>
                <w:sz w:val="24"/>
                <w:szCs w:val="24"/>
              </w:rPr>
              <w:t xml:space="preserve">Social Media Strategy in </w:t>
            </w:r>
            <w:proofErr w:type="gramStart"/>
            <w:r w:rsidRPr="00847B52">
              <w:rPr>
                <w:rFonts w:hint="cs"/>
                <w:i/>
                <w:iCs/>
                <w:sz w:val="24"/>
                <w:szCs w:val="24"/>
              </w:rPr>
              <w:t>Policing :</w:t>
            </w:r>
            <w:proofErr w:type="gramEnd"/>
            <w:r w:rsidRPr="00847B52">
              <w:rPr>
                <w:rFonts w:hint="cs"/>
                <w:i/>
                <w:iCs/>
                <w:sz w:val="24"/>
                <w:szCs w:val="24"/>
              </w:rPr>
              <w:t xml:space="preserve"> From Cultural Intelligence to Community Policing</w:t>
            </w:r>
            <w:r w:rsidRPr="00847B52">
              <w:rPr>
                <w:rFonts w:hint="cs"/>
                <w:sz w:val="24"/>
                <w:szCs w:val="24"/>
              </w:rPr>
              <w:t xml:space="preserve"> (First edition, 2019.). Springer International Publishing.</w:t>
            </w:r>
          </w:p>
          <w:p w14:paraId="6576CA8A"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847B52">
              <w:rPr>
                <w:rFonts w:hint="cs"/>
                <w:sz w:val="24"/>
                <w:szCs w:val="24"/>
              </w:rPr>
              <w:t>Altizer</w:t>
            </w:r>
            <w:proofErr w:type="spellEnd"/>
            <w:r w:rsidRPr="00847B52">
              <w:rPr>
                <w:rFonts w:hint="cs"/>
                <w:sz w:val="24"/>
                <w:szCs w:val="24"/>
              </w:rPr>
              <w:t xml:space="preserve">, A., Hildebrand, B., &amp; Murphy, T. S. (2025). </w:t>
            </w:r>
            <w:r w:rsidRPr="00923BAA">
              <w:rPr>
                <w:rFonts w:hint="cs"/>
                <w:i/>
                <w:iCs/>
                <w:sz w:val="24"/>
                <w:szCs w:val="24"/>
              </w:rPr>
              <w:t>Why Everyone Should Be Trained in De-Escalation</w:t>
            </w:r>
            <w:r w:rsidRPr="00847B52">
              <w:rPr>
                <w:rFonts w:hint="cs"/>
                <w:sz w:val="24"/>
                <w:szCs w:val="24"/>
              </w:rPr>
              <w:t xml:space="preserve">. </w:t>
            </w:r>
            <w:r w:rsidRPr="00847B52">
              <w:rPr>
                <w:rFonts w:hint="cs"/>
                <w:i/>
                <w:iCs/>
                <w:sz w:val="24"/>
                <w:szCs w:val="24"/>
              </w:rPr>
              <w:t>Security</w:t>
            </w:r>
            <w:r w:rsidRPr="00847B52">
              <w:rPr>
                <w:rFonts w:hint="cs"/>
                <w:sz w:val="24"/>
                <w:szCs w:val="24"/>
              </w:rPr>
              <w:t xml:space="preserve">, </w:t>
            </w:r>
            <w:r w:rsidRPr="00847B52">
              <w:rPr>
                <w:rFonts w:hint="cs"/>
                <w:i/>
                <w:iCs/>
                <w:sz w:val="24"/>
                <w:szCs w:val="24"/>
              </w:rPr>
              <w:t>62</w:t>
            </w:r>
            <w:r w:rsidRPr="00847B52">
              <w:rPr>
                <w:rFonts w:hint="cs"/>
                <w:sz w:val="24"/>
                <w:szCs w:val="24"/>
              </w:rPr>
              <w:t>(8), 22–22.</w:t>
            </w:r>
          </w:p>
          <w:p w14:paraId="194505FF"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847B52">
              <w:rPr>
                <w:rFonts w:hint="cs"/>
                <w:sz w:val="24"/>
                <w:szCs w:val="24"/>
              </w:rPr>
              <w:t>Arey</w:t>
            </w:r>
            <w:proofErr w:type="spellEnd"/>
            <w:r w:rsidRPr="00847B52">
              <w:rPr>
                <w:rFonts w:hint="cs"/>
                <w:sz w:val="24"/>
                <w:szCs w:val="24"/>
              </w:rPr>
              <w:t xml:space="preserve">, J. B., Wilder, A. H., Normore, A. H., </w:t>
            </w:r>
            <w:proofErr w:type="spellStart"/>
            <w:r w:rsidRPr="00847B52">
              <w:rPr>
                <w:rFonts w:hint="cs"/>
                <w:sz w:val="24"/>
                <w:szCs w:val="24"/>
              </w:rPr>
              <w:t>Iannazzo</w:t>
            </w:r>
            <w:proofErr w:type="spellEnd"/>
            <w:r w:rsidRPr="00847B52">
              <w:rPr>
                <w:rFonts w:hint="cs"/>
                <w:sz w:val="24"/>
                <w:szCs w:val="24"/>
              </w:rPr>
              <w:t xml:space="preserve">, M. D., &amp; </w:t>
            </w:r>
            <w:proofErr w:type="spellStart"/>
            <w:r w:rsidRPr="00847B52">
              <w:rPr>
                <w:rFonts w:hint="cs"/>
                <w:sz w:val="24"/>
                <w:szCs w:val="24"/>
              </w:rPr>
              <w:t>Javidi</w:t>
            </w:r>
            <w:proofErr w:type="spellEnd"/>
            <w:r w:rsidRPr="00847B52">
              <w:rPr>
                <w:rFonts w:hint="cs"/>
                <w:sz w:val="24"/>
                <w:szCs w:val="24"/>
              </w:rPr>
              <w:t xml:space="preserve">, M. (2016). </w:t>
            </w:r>
            <w:r w:rsidRPr="00923BAA">
              <w:rPr>
                <w:rFonts w:hint="cs"/>
                <w:i/>
                <w:iCs/>
                <w:sz w:val="24"/>
                <w:szCs w:val="24"/>
              </w:rPr>
              <w:t>Crisis Intervention Teams: An Evolution of Leadership in Community and Policing</w:t>
            </w:r>
            <w:r w:rsidRPr="00847B52">
              <w:rPr>
                <w:rFonts w:hint="cs"/>
                <w:sz w:val="24"/>
                <w:szCs w:val="24"/>
              </w:rPr>
              <w:t xml:space="preserve">. </w:t>
            </w:r>
            <w:proofErr w:type="gramStart"/>
            <w:r w:rsidRPr="00847B52">
              <w:rPr>
                <w:rFonts w:hint="cs"/>
                <w:i/>
                <w:iCs/>
                <w:sz w:val="24"/>
                <w:szCs w:val="24"/>
              </w:rPr>
              <w:t>Policing :</w:t>
            </w:r>
            <w:proofErr w:type="gramEnd"/>
            <w:r w:rsidRPr="00847B52">
              <w:rPr>
                <w:rFonts w:hint="cs"/>
                <w:i/>
                <w:iCs/>
                <w:sz w:val="24"/>
                <w:szCs w:val="24"/>
              </w:rPr>
              <w:t xml:space="preserve"> A Journal of Policy and Practice</w:t>
            </w:r>
            <w:r w:rsidRPr="00847B52">
              <w:rPr>
                <w:rFonts w:hint="cs"/>
                <w:sz w:val="24"/>
                <w:szCs w:val="24"/>
              </w:rPr>
              <w:t xml:space="preserve">, </w:t>
            </w:r>
            <w:r w:rsidRPr="00847B52">
              <w:rPr>
                <w:rFonts w:hint="cs"/>
                <w:i/>
                <w:iCs/>
                <w:sz w:val="24"/>
                <w:szCs w:val="24"/>
              </w:rPr>
              <w:t>10</w:t>
            </w:r>
            <w:r w:rsidRPr="00847B52">
              <w:rPr>
                <w:rFonts w:hint="cs"/>
                <w:sz w:val="24"/>
                <w:szCs w:val="24"/>
              </w:rPr>
              <w:t>(2), 143–149.</w:t>
            </w:r>
          </w:p>
          <w:p w14:paraId="0803D6C4"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Argyris, C., (2004). </w:t>
            </w:r>
            <w:proofErr w:type="gramStart"/>
            <w:r w:rsidRPr="00923BAA">
              <w:rPr>
                <w:rFonts w:hint="cs"/>
                <w:i/>
                <w:iCs/>
                <w:sz w:val="24"/>
                <w:szCs w:val="24"/>
              </w:rPr>
              <w:t>Double</w:t>
            </w:r>
            <w:r w:rsidRPr="00923BAA">
              <w:rPr>
                <w:rFonts w:ascii="Cambria Math" w:hAnsi="Cambria Math" w:cs="Cambria Math"/>
                <w:i/>
                <w:iCs/>
                <w:sz w:val="24"/>
                <w:szCs w:val="24"/>
              </w:rPr>
              <w:t>‐</w:t>
            </w:r>
            <w:r w:rsidRPr="00923BAA">
              <w:rPr>
                <w:rFonts w:hint="cs"/>
                <w:i/>
                <w:iCs/>
                <w:sz w:val="24"/>
                <w:szCs w:val="24"/>
              </w:rPr>
              <w:t>loop</w:t>
            </w:r>
            <w:proofErr w:type="gramEnd"/>
            <w:r w:rsidRPr="00923BAA">
              <w:rPr>
                <w:rFonts w:hint="cs"/>
                <w:i/>
                <w:iCs/>
                <w:sz w:val="24"/>
                <w:szCs w:val="24"/>
              </w:rPr>
              <w:t xml:space="preserve"> learning and organizational change: facilitating transformational change</w:t>
            </w:r>
            <w:r w:rsidRPr="00847B52">
              <w:rPr>
                <w:rFonts w:hint="cs"/>
                <w:sz w:val="24"/>
                <w:szCs w:val="24"/>
              </w:rPr>
              <w:t xml:space="preserve">. </w:t>
            </w:r>
            <w:r w:rsidRPr="00847B52">
              <w:rPr>
                <w:rFonts w:hint="cs"/>
                <w:i/>
                <w:iCs/>
                <w:sz w:val="24"/>
                <w:szCs w:val="24"/>
              </w:rPr>
              <w:t>Dynamics of organizational change and learning</w:t>
            </w:r>
            <w:r w:rsidRPr="00847B52">
              <w:rPr>
                <w:rFonts w:hint="cs"/>
                <w:sz w:val="24"/>
                <w:szCs w:val="24"/>
              </w:rPr>
              <w:t>, pp.389-402.</w:t>
            </w:r>
          </w:p>
          <w:p w14:paraId="1652C97D"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lang w:val="it-IT"/>
              </w:rPr>
              <w:t xml:space="preserve">Bass, B. M., &amp; Riggio, R. E. (2006). </w:t>
            </w:r>
            <w:r w:rsidRPr="00847B52">
              <w:rPr>
                <w:rFonts w:hint="cs"/>
                <w:i/>
                <w:iCs/>
                <w:sz w:val="24"/>
                <w:szCs w:val="24"/>
              </w:rPr>
              <w:t>Transformational leadership</w:t>
            </w:r>
            <w:r w:rsidRPr="00847B52">
              <w:rPr>
                <w:rFonts w:hint="cs"/>
                <w:sz w:val="24"/>
                <w:szCs w:val="24"/>
              </w:rPr>
              <w:t xml:space="preserve"> (2nd ed.). L. Erlbaum Associates. </w:t>
            </w:r>
          </w:p>
          <w:p w14:paraId="0108814D"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proofErr w:type="spellStart"/>
            <w:r w:rsidRPr="00847B52">
              <w:rPr>
                <w:rFonts w:hint="cs"/>
                <w:sz w:val="24"/>
                <w:szCs w:val="24"/>
              </w:rPr>
              <w:t>Bommelje</w:t>
            </w:r>
            <w:proofErr w:type="spellEnd"/>
            <w:r w:rsidRPr="00847B52">
              <w:rPr>
                <w:rFonts w:hint="cs"/>
                <w:sz w:val="24"/>
                <w:szCs w:val="24"/>
              </w:rPr>
              <w:t xml:space="preserve">, R., (2012). </w:t>
            </w:r>
            <w:r w:rsidRPr="00923BAA">
              <w:rPr>
                <w:rFonts w:hint="cs"/>
                <w:i/>
                <w:iCs/>
                <w:sz w:val="24"/>
                <w:szCs w:val="24"/>
              </w:rPr>
              <w:t>The listening circle: Using the SBI model to enhance peer feedback</w:t>
            </w:r>
            <w:r w:rsidRPr="00847B52">
              <w:rPr>
                <w:rFonts w:hint="cs"/>
                <w:sz w:val="24"/>
                <w:szCs w:val="24"/>
              </w:rPr>
              <w:t xml:space="preserve">. </w:t>
            </w:r>
            <w:r w:rsidRPr="00847B52">
              <w:rPr>
                <w:rFonts w:hint="cs"/>
                <w:i/>
                <w:iCs/>
                <w:sz w:val="24"/>
                <w:szCs w:val="24"/>
              </w:rPr>
              <w:t>International Journal of Listening</w:t>
            </w:r>
            <w:r w:rsidRPr="00847B52">
              <w:rPr>
                <w:rFonts w:hint="cs"/>
                <w:sz w:val="24"/>
                <w:szCs w:val="24"/>
              </w:rPr>
              <w:t xml:space="preserve">, </w:t>
            </w:r>
            <w:r w:rsidRPr="00847B52">
              <w:rPr>
                <w:rFonts w:hint="cs"/>
                <w:i/>
                <w:iCs/>
                <w:sz w:val="24"/>
                <w:szCs w:val="24"/>
              </w:rPr>
              <w:t>26</w:t>
            </w:r>
            <w:r w:rsidRPr="00847B52">
              <w:rPr>
                <w:rFonts w:hint="cs"/>
                <w:sz w:val="24"/>
                <w:szCs w:val="24"/>
              </w:rPr>
              <w:t>(2), pp.67-70.</w:t>
            </w:r>
          </w:p>
          <w:p w14:paraId="3E5525FD"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Boulton, L. (2025). </w:t>
            </w:r>
            <w:r w:rsidRPr="00923BAA">
              <w:rPr>
                <w:rFonts w:hint="cs"/>
                <w:i/>
                <w:iCs/>
                <w:sz w:val="24"/>
                <w:szCs w:val="24"/>
              </w:rPr>
              <w:t>Guiding police decisions or falling short? A critical theoretical review of the national decision model</w:t>
            </w:r>
            <w:r w:rsidRPr="00847B52">
              <w:rPr>
                <w:rFonts w:hint="cs"/>
                <w:sz w:val="24"/>
                <w:szCs w:val="24"/>
              </w:rPr>
              <w:t xml:space="preserve">. </w:t>
            </w:r>
            <w:r w:rsidRPr="00847B52">
              <w:rPr>
                <w:rFonts w:hint="cs"/>
                <w:i/>
                <w:iCs/>
                <w:sz w:val="24"/>
                <w:szCs w:val="24"/>
              </w:rPr>
              <w:t>Police Journal (Chichester)</w:t>
            </w:r>
          </w:p>
          <w:p w14:paraId="639F2B88"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Brockbank, A. and McGill, </w:t>
            </w:r>
            <w:proofErr w:type="gramStart"/>
            <w:r w:rsidRPr="00847B52">
              <w:rPr>
                <w:rFonts w:hint="cs"/>
                <w:sz w:val="24"/>
                <w:szCs w:val="24"/>
              </w:rPr>
              <w:t>I.,(</w:t>
            </w:r>
            <w:proofErr w:type="gramEnd"/>
            <w:r w:rsidRPr="00847B52">
              <w:rPr>
                <w:rFonts w:hint="cs"/>
                <w:sz w:val="24"/>
                <w:szCs w:val="24"/>
              </w:rPr>
              <w:t xml:space="preserve">2012). </w:t>
            </w:r>
            <w:r w:rsidRPr="00847B52">
              <w:rPr>
                <w:rFonts w:hint="cs"/>
                <w:i/>
                <w:iCs/>
                <w:sz w:val="24"/>
                <w:szCs w:val="24"/>
              </w:rPr>
              <w:t>Facilitating reflective learning: Coaching, mentoring and supervision</w:t>
            </w:r>
            <w:r w:rsidRPr="00847B52">
              <w:rPr>
                <w:rFonts w:hint="cs"/>
                <w:sz w:val="24"/>
                <w:szCs w:val="24"/>
              </w:rPr>
              <w:t>. Kogan Page Publishers.</w:t>
            </w:r>
          </w:p>
          <w:p w14:paraId="6C55F6CA"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Brockbank, A., &amp; McGill, I. (2012). </w:t>
            </w:r>
            <w:r w:rsidRPr="00847B52">
              <w:rPr>
                <w:rFonts w:hint="cs"/>
                <w:i/>
                <w:iCs/>
                <w:sz w:val="24"/>
                <w:szCs w:val="24"/>
              </w:rPr>
              <w:t xml:space="preserve">Facilitating reflective </w:t>
            </w:r>
            <w:proofErr w:type="gramStart"/>
            <w:r w:rsidRPr="00847B52">
              <w:rPr>
                <w:rFonts w:hint="cs"/>
                <w:i/>
                <w:iCs/>
                <w:sz w:val="24"/>
                <w:szCs w:val="24"/>
              </w:rPr>
              <w:t>learning :</w:t>
            </w:r>
            <w:proofErr w:type="gramEnd"/>
            <w:r w:rsidRPr="00847B52">
              <w:rPr>
                <w:rFonts w:hint="cs"/>
                <w:i/>
                <w:iCs/>
                <w:sz w:val="24"/>
                <w:szCs w:val="24"/>
              </w:rPr>
              <w:t xml:space="preserve"> coaching, mentoring and supervision</w:t>
            </w:r>
            <w:r w:rsidRPr="00847B52">
              <w:rPr>
                <w:rFonts w:hint="cs"/>
                <w:sz w:val="24"/>
                <w:szCs w:val="24"/>
              </w:rPr>
              <w:t xml:space="preserve"> (2nd ed.)</w:t>
            </w:r>
          </w:p>
          <w:p w14:paraId="38E9A349"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Bullock, K., &amp; Garland, J. (2018). </w:t>
            </w:r>
            <w:r w:rsidRPr="00923BAA">
              <w:rPr>
                <w:rFonts w:hint="cs"/>
                <w:i/>
                <w:iCs/>
                <w:sz w:val="24"/>
                <w:szCs w:val="24"/>
              </w:rPr>
              <w:t>Police officers, mental (ill-)health and spoiled identity. Crimin</w:t>
            </w:r>
            <w:r w:rsidRPr="00847B52">
              <w:rPr>
                <w:rFonts w:hint="cs"/>
                <w:i/>
                <w:iCs/>
                <w:sz w:val="24"/>
                <w:szCs w:val="24"/>
              </w:rPr>
              <w:t>ology &amp; Criminal Justice</w:t>
            </w:r>
            <w:r w:rsidRPr="00847B52">
              <w:rPr>
                <w:rFonts w:hint="cs"/>
                <w:sz w:val="24"/>
                <w:szCs w:val="24"/>
              </w:rPr>
              <w:t xml:space="preserve">, </w:t>
            </w:r>
            <w:r w:rsidRPr="00847B52">
              <w:rPr>
                <w:rFonts w:hint="cs"/>
                <w:i/>
                <w:iCs/>
                <w:sz w:val="24"/>
                <w:szCs w:val="24"/>
              </w:rPr>
              <w:t>18</w:t>
            </w:r>
            <w:r w:rsidRPr="00847B52">
              <w:rPr>
                <w:rFonts w:hint="cs"/>
                <w:sz w:val="24"/>
                <w:szCs w:val="24"/>
              </w:rPr>
              <w:t>(2), 173–189</w:t>
            </w:r>
          </w:p>
          <w:p w14:paraId="762A03C1"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proofErr w:type="spellStart"/>
            <w:r w:rsidRPr="00847B52">
              <w:rPr>
                <w:rFonts w:hint="cs"/>
                <w:sz w:val="24"/>
                <w:szCs w:val="24"/>
              </w:rPr>
              <w:t>Calam</w:t>
            </w:r>
            <w:proofErr w:type="spellEnd"/>
            <w:r w:rsidRPr="00847B52">
              <w:rPr>
                <w:rFonts w:hint="cs"/>
                <w:sz w:val="24"/>
                <w:szCs w:val="24"/>
              </w:rPr>
              <w:t xml:space="preserve">, M., (2017). </w:t>
            </w:r>
            <w:r w:rsidRPr="00923BAA">
              <w:rPr>
                <w:rFonts w:hint="cs"/>
                <w:i/>
                <w:iCs/>
                <w:sz w:val="24"/>
                <w:szCs w:val="24"/>
              </w:rPr>
              <w:t>Policing–a vision for 2025</w:t>
            </w:r>
            <w:r w:rsidRPr="00847B52">
              <w:rPr>
                <w:rFonts w:hint="cs"/>
                <w:sz w:val="24"/>
                <w:szCs w:val="24"/>
              </w:rPr>
              <w:t>.</w:t>
            </w:r>
          </w:p>
          <w:p w14:paraId="44DEF3F5" w14:textId="7DA0B8B4"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lastRenderedPageBreak/>
              <w:t xml:space="preserve">Carey, W., Philippon, D.J. and Cummings, G.G., </w:t>
            </w:r>
            <w:r w:rsidR="00923BAA">
              <w:rPr>
                <w:sz w:val="24"/>
                <w:szCs w:val="24"/>
              </w:rPr>
              <w:t>(</w:t>
            </w:r>
            <w:r w:rsidRPr="00847B52">
              <w:rPr>
                <w:rFonts w:hint="cs"/>
                <w:sz w:val="24"/>
                <w:szCs w:val="24"/>
              </w:rPr>
              <w:t>2011</w:t>
            </w:r>
            <w:r w:rsidR="00923BAA">
              <w:rPr>
                <w:sz w:val="24"/>
                <w:szCs w:val="24"/>
              </w:rPr>
              <w:t>)</w:t>
            </w:r>
            <w:r w:rsidRPr="00847B52">
              <w:rPr>
                <w:rFonts w:hint="cs"/>
                <w:sz w:val="24"/>
                <w:szCs w:val="24"/>
              </w:rPr>
              <w:t xml:space="preserve">. </w:t>
            </w:r>
            <w:r w:rsidRPr="00923BAA">
              <w:rPr>
                <w:rFonts w:hint="cs"/>
                <w:i/>
                <w:iCs/>
                <w:sz w:val="24"/>
                <w:szCs w:val="24"/>
              </w:rPr>
              <w:t>Coaching models for leadership development: An integrative review</w:t>
            </w:r>
            <w:r w:rsidRPr="00847B52">
              <w:rPr>
                <w:rFonts w:hint="cs"/>
                <w:sz w:val="24"/>
                <w:szCs w:val="24"/>
              </w:rPr>
              <w:t xml:space="preserve">. </w:t>
            </w:r>
            <w:r w:rsidRPr="00847B52">
              <w:rPr>
                <w:rFonts w:hint="cs"/>
                <w:i/>
                <w:iCs/>
                <w:sz w:val="24"/>
                <w:szCs w:val="24"/>
              </w:rPr>
              <w:t>Journal of leadership studies</w:t>
            </w:r>
            <w:r w:rsidRPr="00847B52">
              <w:rPr>
                <w:rFonts w:hint="cs"/>
                <w:sz w:val="24"/>
                <w:szCs w:val="24"/>
              </w:rPr>
              <w:t xml:space="preserve">, </w:t>
            </w:r>
            <w:r w:rsidRPr="00847B52">
              <w:rPr>
                <w:rFonts w:hint="cs"/>
                <w:i/>
                <w:iCs/>
                <w:sz w:val="24"/>
                <w:szCs w:val="24"/>
              </w:rPr>
              <w:t>5</w:t>
            </w:r>
            <w:r w:rsidRPr="00847B52">
              <w:rPr>
                <w:rFonts w:hint="cs"/>
                <w:sz w:val="24"/>
                <w:szCs w:val="24"/>
              </w:rPr>
              <w:t>(1), pp.51-69.</w:t>
            </w:r>
          </w:p>
          <w:p w14:paraId="3841C6C3"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Chatwani, Neha. (Ed.). (2018). </w:t>
            </w:r>
            <w:r w:rsidRPr="00847B52">
              <w:rPr>
                <w:rFonts w:hint="cs"/>
                <w:i/>
                <w:iCs/>
                <w:sz w:val="24"/>
                <w:szCs w:val="24"/>
              </w:rPr>
              <w:t xml:space="preserve">Distributed </w:t>
            </w:r>
            <w:proofErr w:type="gramStart"/>
            <w:r w:rsidRPr="00847B52">
              <w:rPr>
                <w:rFonts w:hint="cs"/>
                <w:i/>
                <w:iCs/>
                <w:sz w:val="24"/>
                <w:szCs w:val="24"/>
              </w:rPr>
              <w:t>Leadership :</w:t>
            </w:r>
            <w:proofErr w:type="gramEnd"/>
            <w:r w:rsidRPr="00847B52">
              <w:rPr>
                <w:rFonts w:hint="cs"/>
                <w:i/>
                <w:iCs/>
                <w:sz w:val="24"/>
                <w:szCs w:val="24"/>
              </w:rPr>
              <w:t xml:space="preserve"> The Dynamics of Balancing Leadership with Followership</w:t>
            </w:r>
            <w:r w:rsidRPr="00847B52">
              <w:rPr>
                <w:rFonts w:hint="cs"/>
                <w:sz w:val="24"/>
                <w:szCs w:val="24"/>
              </w:rPr>
              <w:t xml:space="preserve"> (1st ed. 2018.). Springer International Publishing.</w:t>
            </w:r>
          </w:p>
          <w:p w14:paraId="4E72E8A0"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Choi, S., (2015). </w:t>
            </w:r>
            <w:r w:rsidRPr="00847B52">
              <w:rPr>
                <w:rFonts w:hint="cs"/>
                <w:i/>
                <w:iCs/>
                <w:sz w:val="24"/>
                <w:szCs w:val="24"/>
              </w:rPr>
              <w:t>The two-step flow of communication in Twitter-based public forums</w:t>
            </w:r>
            <w:r w:rsidRPr="00847B52">
              <w:rPr>
                <w:rFonts w:hint="cs"/>
                <w:sz w:val="24"/>
                <w:szCs w:val="24"/>
              </w:rPr>
              <w:t xml:space="preserve">. </w:t>
            </w:r>
            <w:r w:rsidRPr="00847B52">
              <w:rPr>
                <w:rFonts w:hint="cs"/>
                <w:i/>
                <w:iCs/>
                <w:sz w:val="24"/>
                <w:szCs w:val="24"/>
              </w:rPr>
              <w:t>Social science computer review</w:t>
            </w:r>
            <w:r w:rsidRPr="00847B52">
              <w:rPr>
                <w:rFonts w:hint="cs"/>
                <w:sz w:val="24"/>
                <w:szCs w:val="24"/>
              </w:rPr>
              <w:t xml:space="preserve">, </w:t>
            </w:r>
            <w:r w:rsidRPr="00847B52">
              <w:rPr>
                <w:rFonts w:hint="cs"/>
                <w:i/>
                <w:iCs/>
                <w:sz w:val="24"/>
                <w:szCs w:val="24"/>
              </w:rPr>
              <w:t>33</w:t>
            </w:r>
            <w:r w:rsidRPr="00847B52">
              <w:rPr>
                <w:rFonts w:hint="cs"/>
                <w:sz w:val="24"/>
                <w:szCs w:val="24"/>
              </w:rPr>
              <w:t>(6), pp.696-711</w:t>
            </w:r>
          </w:p>
          <w:p w14:paraId="29532E66"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Christopher, S., (2015) </w:t>
            </w:r>
            <w:r w:rsidRPr="00847B52">
              <w:rPr>
                <w:rFonts w:hint="cs"/>
                <w:i/>
                <w:iCs/>
                <w:sz w:val="24"/>
                <w:szCs w:val="24"/>
              </w:rPr>
              <w:t>The police service can be a critical reflective practice… if it wants. Policing: a journal of policy and practice</w:t>
            </w:r>
            <w:r w:rsidRPr="00847B52">
              <w:rPr>
                <w:rFonts w:hint="cs"/>
                <w:sz w:val="24"/>
                <w:szCs w:val="24"/>
              </w:rPr>
              <w:t>, 9(4), pp.326-339.</w:t>
            </w:r>
          </w:p>
          <w:p w14:paraId="7727C496"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proofErr w:type="spellStart"/>
            <w:r w:rsidRPr="00847B52">
              <w:rPr>
                <w:rFonts w:hint="cs"/>
                <w:sz w:val="24"/>
                <w:szCs w:val="24"/>
              </w:rPr>
              <w:t>Reuland</w:t>
            </w:r>
            <w:proofErr w:type="spellEnd"/>
            <w:r w:rsidRPr="00847B52">
              <w:rPr>
                <w:rFonts w:hint="cs"/>
                <w:sz w:val="24"/>
                <w:szCs w:val="24"/>
              </w:rPr>
              <w:t xml:space="preserve">, M.., Draper, L. And Norton, B. (2013). </w:t>
            </w:r>
            <w:r w:rsidRPr="00923BAA">
              <w:rPr>
                <w:rFonts w:hint="cs"/>
                <w:i/>
                <w:iCs/>
                <w:sz w:val="24"/>
                <w:szCs w:val="24"/>
              </w:rPr>
              <w:t>Developing a Statewide Approach to Specialised Policing Response (SPR) Programme Implementation. Policing and the mentally ill: International perspectives, pp.3-19.</w:t>
            </w:r>
          </w:p>
        </w:tc>
      </w:tr>
      <w:tr w:rsidR="00847B52" w:rsidRPr="00847B52" w14:paraId="4E6058FE" w14:textId="77777777" w:rsidTr="004073C2">
        <w:trPr>
          <w:tblCellSpacing w:w="15" w:type="dxa"/>
        </w:trPr>
        <w:tc>
          <w:tcPr>
            <w:tcW w:w="0" w:type="auto"/>
            <w:vAlign w:val="center"/>
            <w:hideMark/>
          </w:tcPr>
          <w:p w14:paraId="5E8FD161" w14:textId="77777777" w:rsidR="00847B52" w:rsidRPr="00923BAA" w:rsidRDefault="00847B52" w:rsidP="00923BAA">
            <w:pPr>
              <w:spacing w:line="360" w:lineRule="auto"/>
              <w:jc w:val="both"/>
              <w:rPr>
                <w:b/>
                <w:bCs/>
                <w:i/>
                <w:iCs/>
                <w:sz w:val="24"/>
                <w:szCs w:val="24"/>
              </w:rPr>
            </w:pPr>
          </w:p>
        </w:tc>
      </w:tr>
    </w:tbl>
    <w:p w14:paraId="6142F18C"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Clarke, M., (2004). </w:t>
      </w:r>
      <w:r w:rsidRPr="00923BAA">
        <w:rPr>
          <w:rFonts w:hint="cs"/>
          <w:i/>
          <w:iCs/>
          <w:sz w:val="24"/>
          <w:szCs w:val="24"/>
        </w:rPr>
        <w:t>Reflection: Journals and reflective questions: A strategy for professional learning.</w:t>
      </w:r>
      <w:r w:rsidRPr="00847B52">
        <w:rPr>
          <w:rFonts w:hint="cs"/>
          <w:sz w:val="24"/>
          <w:szCs w:val="24"/>
        </w:rPr>
        <w:t xml:space="preserve"> </w:t>
      </w:r>
      <w:r w:rsidRPr="00847B52">
        <w:rPr>
          <w:rFonts w:hint="cs"/>
          <w:i/>
          <w:iCs/>
          <w:sz w:val="24"/>
          <w:szCs w:val="24"/>
        </w:rPr>
        <w:t>Australian Journal of Teacher Education</w:t>
      </w:r>
      <w:r w:rsidRPr="00847B52">
        <w:rPr>
          <w:rFonts w:hint="cs"/>
          <w:sz w:val="24"/>
          <w:szCs w:val="24"/>
        </w:rPr>
        <w:t xml:space="preserve">, </w:t>
      </w:r>
      <w:r w:rsidRPr="00847B52">
        <w:rPr>
          <w:rFonts w:hint="cs"/>
          <w:i/>
          <w:iCs/>
          <w:sz w:val="24"/>
          <w:szCs w:val="24"/>
        </w:rPr>
        <w:t>29</w:t>
      </w:r>
      <w:r w:rsidRPr="00847B52">
        <w:rPr>
          <w:rFonts w:hint="cs"/>
          <w:sz w:val="24"/>
          <w:szCs w:val="24"/>
        </w:rPr>
        <w:t>(</w:t>
      </w:r>
    </w:p>
    <w:p w14:paraId="60396990"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i/>
          <w:iCs/>
          <w:sz w:val="24"/>
          <w:szCs w:val="24"/>
        </w:rPr>
      </w:pPr>
      <w:r w:rsidRPr="00847B52">
        <w:rPr>
          <w:rFonts w:hint="cs"/>
          <w:sz w:val="24"/>
          <w:szCs w:val="24"/>
        </w:rPr>
        <w:t xml:space="preserve">College of Policing (2012) </w:t>
      </w:r>
      <w:r w:rsidRPr="00847B52">
        <w:rPr>
          <w:rFonts w:hint="cs"/>
          <w:i/>
          <w:iCs/>
          <w:sz w:val="24"/>
          <w:szCs w:val="24"/>
        </w:rPr>
        <w:t>National Policing requirement document.</w:t>
      </w:r>
      <w:r w:rsidRPr="00847B52">
        <w:rPr>
          <w:rFonts w:hint="cs"/>
          <w:sz w:val="24"/>
          <w:szCs w:val="24"/>
        </w:rPr>
        <w:t xml:space="preserve"> Available at: </w:t>
      </w:r>
      <w:hyperlink r:id="rId15" w:history="1">
        <w:r w:rsidRPr="00847B52">
          <w:rPr>
            <w:rStyle w:val="Hyperlink"/>
            <w:rFonts w:hint="cs"/>
            <w:sz w:val="24"/>
            <w:szCs w:val="24"/>
          </w:rPr>
          <w:t>https://library.college.police.uk/docs/acpo/2012-nat-pol-req.pdf</w:t>
        </w:r>
      </w:hyperlink>
    </w:p>
    <w:p w14:paraId="1593B41F"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College of Policing (2013) </w:t>
      </w:r>
      <w:r w:rsidRPr="00923BAA">
        <w:rPr>
          <w:rFonts w:hint="cs"/>
          <w:i/>
          <w:iCs/>
          <w:sz w:val="24"/>
          <w:szCs w:val="24"/>
        </w:rPr>
        <w:t xml:space="preserve">National </w:t>
      </w:r>
      <w:proofErr w:type="gramStart"/>
      <w:r w:rsidRPr="00923BAA">
        <w:rPr>
          <w:rFonts w:hint="cs"/>
          <w:i/>
          <w:iCs/>
          <w:sz w:val="24"/>
          <w:szCs w:val="24"/>
        </w:rPr>
        <w:t>Decision Making</w:t>
      </w:r>
      <w:proofErr w:type="gramEnd"/>
      <w:r w:rsidRPr="00923BAA">
        <w:rPr>
          <w:rFonts w:hint="cs"/>
          <w:i/>
          <w:iCs/>
          <w:sz w:val="24"/>
          <w:szCs w:val="24"/>
        </w:rPr>
        <w:t xml:space="preserve"> Model</w:t>
      </w:r>
      <w:r w:rsidRPr="00847B52">
        <w:rPr>
          <w:rFonts w:hint="cs"/>
          <w:sz w:val="24"/>
          <w:szCs w:val="24"/>
        </w:rPr>
        <w:t xml:space="preserve">. Available </w:t>
      </w:r>
      <w:proofErr w:type="gramStart"/>
      <w:r w:rsidRPr="00847B52">
        <w:rPr>
          <w:rFonts w:hint="cs"/>
          <w:sz w:val="24"/>
          <w:szCs w:val="24"/>
        </w:rPr>
        <w:t>at :</w:t>
      </w:r>
      <w:proofErr w:type="gramEnd"/>
      <w:r w:rsidRPr="00847B52">
        <w:rPr>
          <w:rFonts w:hint="cs"/>
          <w:sz w:val="24"/>
          <w:szCs w:val="24"/>
        </w:rPr>
        <w:t xml:space="preserve"> </w:t>
      </w:r>
      <w:hyperlink r:id="rId16" w:history="1">
        <w:r w:rsidRPr="00847B52">
          <w:rPr>
            <w:rStyle w:val="Hyperlink"/>
            <w:rFonts w:hint="cs"/>
            <w:sz w:val="24"/>
            <w:szCs w:val="24"/>
          </w:rPr>
          <w:t>https://www.college.police.uk/app/national-decision-model/national-decision-model</w:t>
        </w:r>
      </w:hyperlink>
    </w:p>
    <w:p w14:paraId="5E71D7EF"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College of Policing (2015) </w:t>
      </w:r>
      <w:r w:rsidRPr="00847B52">
        <w:rPr>
          <w:rFonts w:hint="cs"/>
          <w:i/>
          <w:iCs/>
          <w:sz w:val="24"/>
          <w:szCs w:val="24"/>
        </w:rPr>
        <w:t xml:space="preserve">Leadership Review, available at: </w:t>
      </w:r>
      <w:hyperlink r:id="rId17" w:history="1">
        <w:r w:rsidRPr="00847B52">
          <w:rPr>
            <w:rStyle w:val="Hyperlink"/>
            <w:rFonts w:hint="cs"/>
            <w:i/>
            <w:iCs/>
            <w:sz w:val="24"/>
            <w:szCs w:val="24"/>
          </w:rPr>
          <w:t>https://assets.college.police.uk/s3fs-public/2021-03/cop-leadership-review-2015.pdf</w:t>
        </w:r>
      </w:hyperlink>
      <w:r w:rsidRPr="00847B52">
        <w:rPr>
          <w:rFonts w:hint="cs"/>
          <w:sz w:val="24"/>
          <w:szCs w:val="24"/>
        </w:rPr>
        <w:t xml:space="preserve"> (Accessed 2nd September 2025)</w:t>
      </w:r>
    </w:p>
    <w:p w14:paraId="5075E163"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b/>
          <w:bCs/>
          <w:sz w:val="24"/>
          <w:szCs w:val="24"/>
        </w:rPr>
      </w:pPr>
      <w:r w:rsidRPr="00847B52">
        <w:rPr>
          <w:rFonts w:hint="cs"/>
          <w:sz w:val="24"/>
          <w:szCs w:val="24"/>
        </w:rPr>
        <w:t xml:space="preserve">College of Policing (2019) </w:t>
      </w:r>
      <w:r w:rsidRPr="00923BAA">
        <w:rPr>
          <w:rFonts w:hint="cs"/>
          <w:i/>
          <w:iCs/>
          <w:sz w:val="24"/>
          <w:szCs w:val="24"/>
        </w:rPr>
        <w:t>Training and Development</w:t>
      </w:r>
      <w:r w:rsidRPr="00847B52">
        <w:rPr>
          <w:rFonts w:hint="cs"/>
          <w:sz w:val="24"/>
          <w:szCs w:val="24"/>
        </w:rPr>
        <w:t xml:space="preserve">. Available at: </w:t>
      </w:r>
      <w:hyperlink r:id="rId18" w:history="1">
        <w:r w:rsidRPr="00847B52">
          <w:rPr>
            <w:rStyle w:val="Hyperlink"/>
            <w:rFonts w:hint="cs"/>
            <w:sz w:val="24"/>
            <w:szCs w:val="24"/>
          </w:rPr>
          <w:t>https://www.college.police.uk/career-learning/joining-police/joining-pcso/handbook/training-and-development</w:t>
        </w:r>
      </w:hyperlink>
    </w:p>
    <w:p w14:paraId="55546C9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College of Policing (2020) </w:t>
      </w:r>
      <w:r w:rsidRPr="00847B52">
        <w:rPr>
          <w:rFonts w:hint="cs"/>
          <w:i/>
          <w:iCs/>
          <w:sz w:val="24"/>
          <w:szCs w:val="24"/>
        </w:rPr>
        <w:t>Conflict Management, LEAPS, Personal Safety Manual</w:t>
      </w:r>
      <w:r w:rsidRPr="00847B52">
        <w:rPr>
          <w:rFonts w:hint="cs"/>
          <w:sz w:val="24"/>
          <w:szCs w:val="24"/>
        </w:rPr>
        <w:t xml:space="preserve">.  Available at: </w:t>
      </w:r>
      <w:hyperlink r:id="rId19" w:history="1">
        <w:r w:rsidRPr="00847B52">
          <w:rPr>
            <w:rStyle w:val="Hyperlink"/>
            <w:rFonts w:hint="cs"/>
            <w:sz w:val="24"/>
            <w:szCs w:val="24"/>
          </w:rPr>
          <w:t>https://www.college.police.uk/guidance/conflict-management/conflict-management-skills</w:t>
        </w:r>
      </w:hyperlink>
      <w:r w:rsidRPr="00847B52">
        <w:rPr>
          <w:rFonts w:hint="cs"/>
          <w:sz w:val="24"/>
          <w:szCs w:val="24"/>
        </w:rPr>
        <w:t xml:space="preserve"> (Accessed 4th September 2025)</w:t>
      </w:r>
    </w:p>
    <w:p w14:paraId="22D64CE6"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College of policing (2021) </w:t>
      </w:r>
      <w:r w:rsidRPr="00847B52">
        <w:rPr>
          <w:rFonts w:hint="cs"/>
          <w:i/>
          <w:iCs/>
          <w:sz w:val="24"/>
          <w:szCs w:val="24"/>
        </w:rPr>
        <w:t>Professional Development</w:t>
      </w:r>
      <w:r w:rsidRPr="00847B52">
        <w:rPr>
          <w:rFonts w:hint="cs"/>
          <w:sz w:val="24"/>
          <w:szCs w:val="24"/>
        </w:rPr>
        <w:t xml:space="preserve">. Available at: </w:t>
      </w:r>
      <w:hyperlink r:id="rId20" w:history="1">
        <w:r w:rsidRPr="00847B52">
          <w:rPr>
            <w:rStyle w:val="Hyperlink"/>
            <w:rFonts w:hint="cs"/>
            <w:sz w:val="24"/>
            <w:szCs w:val="24"/>
          </w:rPr>
          <w:t>https://www.college.police.uk/guidance/vulnerability-related-risks/professional-development</w:t>
        </w:r>
      </w:hyperlink>
    </w:p>
    <w:p w14:paraId="1250D2F2"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lastRenderedPageBreak/>
        <w:t xml:space="preserve">College of Policing (2021) </w:t>
      </w:r>
      <w:r w:rsidRPr="00847B52">
        <w:rPr>
          <w:rFonts w:hint="cs"/>
          <w:i/>
          <w:iCs/>
          <w:sz w:val="24"/>
          <w:szCs w:val="24"/>
        </w:rPr>
        <w:t>Trainer Standard, Police Sector Standard for Trainers.</w:t>
      </w:r>
    </w:p>
    <w:p w14:paraId="41B95B0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College of Policing (2023) </w:t>
      </w:r>
      <w:r w:rsidRPr="00847B52">
        <w:rPr>
          <w:rFonts w:hint="cs"/>
          <w:i/>
          <w:iCs/>
          <w:sz w:val="24"/>
          <w:szCs w:val="24"/>
        </w:rPr>
        <w:t>community-engagement-standards</w:t>
      </w:r>
      <w:r w:rsidRPr="00847B52">
        <w:rPr>
          <w:rFonts w:hint="cs"/>
          <w:sz w:val="24"/>
          <w:szCs w:val="24"/>
        </w:rPr>
        <w:t xml:space="preserve">. Available at:  </w:t>
      </w:r>
      <w:hyperlink r:id="rId21" w:history="1">
        <w:r w:rsidRPr="00847B52">
          <w:rPr>
            <w:rStyle w:val="Hyperlink"/>
            <w:rFonts w:hint="cs"/>
            <w:sz w:val="24"/>
            <w:szCs w:val="24"/>
          </w:rPr>
          <w:t>https://www.college.police.uk/support-forces/practices/community-engagement-standards</w:t>
        </w:r>
      </w:hyperlink>
    </w:p>
    <w:p w14:paraId="7EE57EC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College Of Policing (2023) </w:t>
      </w:r>
      <w:r w:rsidRPr="00923BAA">
        <w:rPr>
          <w:rFonts w:hint="cs"/>
          <w:i/>
          <w:iCs/>
          <w:sz w:val="24"/>
          <w:szCs w:val="24"/>
        </w:rPr>
        <w:t xml:space="preserve">Partnership working, available at: </w:t>
      </w:r>
      <w:hyperlink r:id="rId22" w:history="1">
        <w:r w:rsidRPr="00847B52">
          <w:rPr>
            <w:rStyle w:val="Hyperlink"/>
            <w:rFonts w:hint="cs"/>
            <w:sz w:val="24"/>
            <w:szCs w:val="24"/>
          </w:rPr>
          <w:t>https://www.college.police.uk/app/major-investigation-and-public-protection/hate-crime/partnership-working</w:t>
        </w:r>
      </w:hyperlink>
      <w:r w:rsidRPr="00847B52">
        <w:rPr>
          <w:rFonts w:hint="cs"/>
          <w:sz w:val="24"/>
          <w:szCs w:val="24"/>
        </w:rPr>
        <w:t xml:space="preserve"> (Accessed September 6th 2025)</w:t>
      </w:r>
    </w:p>
    <w:p w14:paraId="453D2EFF"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b/>
          <w:bCs/>
          <w:i/>
          <w:iCs/>
          <w:sz w:val="24"/>
          <w:szCs w:val="24"/>
        </w:rPr>
      </w:pPr>
      <w:r w:rsidRPr="00847B52">
        <w:rPr>
          <w:rFonts w:hint="cs"/>
          <w:sz w:val="24"/>
          <w:szCs w:val="24"/>
        </w:rPr>
        <w:t>College of policing (2024)</w:t>
      </w:r>
      <w:r w:rsidRPr="00847B52">
        <w:rPr>
          <w:rFonts w:hint="cs"/>
          <w:i/>
          <w:iCs/>
          <w:sz w:val="24"/>
          <w:szCs w:val="24"/>
        </w:rPr>
        <w:t xml:space="preserve"> A critical exploration of the PEQF – considering how recruits learn to be police officers and the influence of informal learning on their development.</w:t>
      </w:r>
      <w:r w:rsidRPr="00847B52">
        <w:rPr>
          <w:rFonts w:hint="cs"/>
          <w:b/>
          <w:bCs/>
          <w:sz w:val="24"/>
          <w:szCs w:val="24"/>
        </w:rPr>
        <w:t xml:space="preserve"> </w:t>
      </w:r>
      <w:r w:rsidRPr="00847B52">
        <w:rPr>
          <w:rFonts w:hint="cs"/>
          <w:sz w:val="24"/>
          <w:szCs w:val="24"/>
        </w:rPr>
        <w:t xml:space="preserve">Available at: </w:t>
      </w:r>
      <w:hyperlink r:id="rId23" w:history="1">
        <w:r w:rsidRPr="00847B52">
          <w:rPr>
            <w:rStyle w:val="Hyperlink"/>
            <w:rFonts w:hint="cs"/>
            <w:sz w:val="24"/>
            <w:szCs w:val="24"/>
          </w:rPr>
          <w:t>https://www.college.police.uk/research/projects/critical-exploration-peqf-considering-how-recruits-learn-be-police-officers-and-influence-informal-learning-their-development</w:t>
        </w:r>
      </w:hyperlink>
    </w:p>
    <w:p w14:paraId="5740C7F9" w14:textId="77777777" w:rsidR="00847B52" w:rsidRPr="00923BAA" w:rsidRDefault="00847B52" w:rsidP="00847B52">
      <w:pPr>
        <w:pStyle w:val="ListParagraph"/>
        <w:numPr>
          <w:ilvl w:val="0"/>
          <w:numId w:val="7"/>
        </w:numPr>
        <w:overflowPunct/>
        <w:autoSpaceDE/>
        <w:autoSpaceDN/>
        <w:adjustRightInd/>
        <w:spacing w:after="160" w:line="360" w:lineRule="auto"/>
        <w:ind w:right="237"/>
        <w:jc w:val="both"/>
        <w:textAlignment w:val="auto"/>
        <w:rPr>
          <w:i/>
          <w:iCs/>
          <w:sz w:val="24"/>
          <w:szCs w:val="24"/>
        </w:rPr>
      </w:pPr>
      <w:r w:rsidRPr="00847B52">
        <w:rPr>
          <w:rFonts w:hint="cs"/>
          <w:sz w:val="24"/>
          <w:szCs w:val="24"/>
        </w:rPr>
        <w:t xml:space="preserve">College of Policing (2024) </w:t>
      </w:r>
      <w:r w:rsidRPr="00923BAA">
        <w:rPr>
          <w:rFonts w:hint="cs"/>
          <w:i/>
          <w:iCs/>
          <w:sz w:val="24"/>
          <w:szCs w:val="24"/>
        </w:rPr>
        <w:t>Competency and values framework for policing, policy document.</w:t>
      </w:r>
    </w:p>
    <w:p w14:paraId="6B448567"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College of policing (2025)</w:t>
      </w:r>
      <w:r w:rsidRPr="00847B52">
        <w:rPr>
          <w:rFonts w:hint="cs"/>
          <w:i/>
          <w:iCs/>
          <w:sz w:val="24"/>
          <w:szCs w:val="24"/>
        </w:rPr>
        <w:t xml:space="preserve"> About the crime reduction toolkit and EMMIE framework.</w:t>
      </w:r>
      <w:r w:rsidRPr="00847B52">
        <w:rPr>
          <w:rFonts w:hint="cs"/>
          <w:b/>
          <w:bCs/>
          <w:sz w:val="24"/>
          <w:szCs w:val="24"/>
        </w:rPr>
        <w:t xml:space="preserve"> </w:t>
      </w:r>
      <w:r w:rsidRPr="00847B52">
        <w:rPr>
          <w:rFonts w:hint="cs"/>
          <w:sz w:val="24"/>
          <w:szCs w:val="24"/>
        </w:rPr>
        <w:t xml:space="preserve">Available at: </w:t>
      </w:r>
      <w:hyperlink r:id="rId24" w:history="1">
        <w:r w:rsidRPr="00847B52">
          <w:rPr>
            <w:rStyle w:val="Hyperlink"/>
            <w:rFonts w:hint="cs"/>
            <w:sz w:val="24"/>
            <w:szCs w:val="24"/>
          </w:rPr>
          <w:t>https://www.college.police.uk/research/crime-reduction-toolkit/about-toolkit-emmie</w:t>
        </w:r>
      </w:hyperlink>
    </w:p>
    <w:p w14:paraId="3EBEBA7A"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i/>
          <w:iCs/>
          <w:sz w:val="24"/>
          <w:szCs w:val="24"/>
        </w:rPr>
      </w:pPr>
      <w:r w:rsidRPr="00847B52">
        <w:rPr>
          <w:rFonts w:hint="cs"/>
          <w:sz w:val="24"/>
          <w:szCs w:val="24"/>
        </w:rPr>
        <w:t xml:space="preserve">College of policing (2025) </w:t>
      </w:r>
      <w:r w:rsidRPr="00847B52">
        <w:rPr>
          <w:rFonts w:hint="cs"/>
          <w:i/>
          <w:iCs/>
          <w:sz w:val="24"/>
          <w:szCs w:val="24"/>
        </w:rPr>
        <w:t xml:space="preserve">New strategy aims to transform police culture and rebuild public trust. </w:t>
      </w:r>
      <w:r w:rsidRPr="00847B52">
        <w:rPr>
          <w:rFonts w:hint="cs"/>
          <w:sz w:val="24"/>
          <w:szCs w:val="24"/>
        </w:rPr>
        <w:t xml:space="preserve">Available at: </w:t>
      </w:r>
      <w:hyperlink r:id="rId25" w:history="1">
        <w:r w:rsidRPr="00847B52">
          <w:rPr>
            <w:rStyle w:val="Hyperlink"/>
            <w:rFonts w:hint="cs"/>
            <w:sz w:val="24"/>
            <w:szCs w:val="24"/>
          </w:rPr>
          <w:t>https://www.college.police.uk/article/new-strategy-aims-transform-police-culture-and-rebuild-public-trust</w:t>
        </w:r>
      </w:hyperlink>
    </w:p>
    <w:p w14:paraId="3604B01D"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b/>
          <w:bCs/>
          <w:sz w:val="24"/>
          <w:szCs w:val="24"/>
        </w:rPr>
      </w:pPr>
      <w:r w:rsidRPr="00847B52">
        <w:rPr>
          <w:rFonts w:hint="cs"/>
          <w:sz w:val="24"/>
          <w:szCs w:val="24"/>
        </w:rPr>
        <w:t xml:space="preserve">College of Policing (2025) </w:t>
      </w:r>
      <w:r w:rsidRPr="00847B52">
        <w:rPr>
          <w:rFonts w:hint="cs"/>
          <w:i/>
          <w:iCs/>
          <w:sz w:val="24"/>
          <w:szCs w:val="24"/>
        </w:rPr>
        <w:t xml:space="preserve">Policing vision 2023. </w:t>
      </w:r>
      <w:r w:rsidRPr="00847B52">
        <w:rPr>
          <w:rFonts w:hint="cs"/>
          <w:sz w:val="24"/>
          <w:szCs w:val="24"/>
        </w:rPr>
        <w:t xml:space="preserve">Available at: </w:t>
      </w:r>
      <w:hyperlink r:id="rId26" w:history="1">
        <w:r w:rsidRPr="00847B52">
          <w:rPr>
            <w:rStyle w:val="Hyperlink"/>
            <w:rFonts w:hint="cs"/>
            <w:sz w:val="24"/>
            <w:szCs w:val="24"/>
          </w:rPr>
          <w:t>https://assets.college.police.uk/s3fs-public/2023-03/Policing%20Vision%202030.pdf</w:t>
        </w:r>
      </w:hyperlink>
    </w:p>
    <w:p w14:paraId="6CE5218C"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College of Policing (2025) </w:t>
      </w:r>
      <w:r w:rsidRPr="00923BAA">
        <w:rPr>
          <w:rFonts w:hint="cs"/>
          <w:i/>
          <w:iCs/>
          <w:sz w:val="24"/>
          <w:szCs w:val="24"/>
        </w:rPr>
        <w:t>Resources for reflective practice</w:t>
      </w:r>
      <w:r w:rsidRPr="00847B52">
        <w:rPr>
          <w:rFonts w:hint="cs"/>
          <w:sz w:val="24"/>
          <w:szCs w:val="24"/>
        </w:rPr>
        <w:t xml:space="preserve">. Available at: </w:t>
      </w:r>
      <w:hyperlink r:id="rId27" w:history="1">
        <w:r w:rsidRPr="00847B52">
          <w:rPr>
            <w:rStyle w:val="Hyperlink"/>
            <w:rFonts w:hint="cs"/>
            <w:sz w:val="24"/>
            <w:szCs w:val="24"/>
          </w:rPr>
          <w:t>https://www.google.com/url?sa=t&amp;source=web&amp;rct=j&amp;opi=89978449&amp;url=https://assets.college.police.uk/s3fs-public/2025-01/Reflective-practice-resources-for-policing.doc</w:t>
        </w:r>
      </w:hyperlink>
    </w:p>
    <w:p w14:paraId="2D44EFF9"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Crawford, J. (Ed.). (2023). </w:t>
      </w:r>
      <w:r w:rsidRPr="00847B52">
        <w:rPr>
          <w:rFonts w:hint="cs"/>
          <w:i/>
          <w:iCs/>
          <w:sz w:val="24"/>
          <w:szCs w:val="24"/>
        </w:rPr>
        <w:t>Leadership advancing great leaders and leadership</w:t>
      </w:r>
      <w:r w:rsidRPr="00847B52">
        <w:rPr>
          <w:rFonts w:hint="cs"/>
          <w:sz w:val="24"/>
          <w:szCs w:val="24"/>
        </w:rPr>
        <w:t xml:space="preserve">. </w:t>
      </w:r>
      <w:proofErr w:type="spellStart"/>
      <w:r w:rsidRPr="00847B52">
        <w:rPr>
          <w:rFonts w:hint="cs"/>
          <w:sz w:val="24"/>
          <w:szCs w:val="24"/>
        </w:rPr>
        <w:t>IntechOpen</w:t>
      </w:r>
      <w:proofErr w:type="spellEnd"/>
      <w:r w:rsidRPr="00847B52">
        <w:rPr>
          <w:rFonts w:hint="cs"/>
          <w:sz w:val="24"/>
          <w:szCs w:val="24"/>
        </w:rPr>
        <w:t>.</w:t>
      </w:r>
    </w:p>
    <w:p w14:paraId="48B6DD87" w14:textId="006C6D01"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Crews, E.R., Brouwers, M. and Visagie, J.C., </w:t>
      </w:r>
      <w:r w:rsidR="00923BAA">
        <w:rPr>
          <w:sz w:val="24"/>
          <w:szCs w:val="24"/>
        </w:rPr>
        <w:t>(</w:t>
      </w:r>
      <w:r w:rsidRPr="00847B52">
        <w:rPr>
          <w:rFonts w:hint="cs"/>
          <w:sz w:val="24"/>
          <w:szCs w:val="24"/>
        </w:rPr>
        <w:t>2019</w:t>
      </w:r>
      <w:r w:rsidR="00923BAA">
        <w:rPr>
          <w:sz w:val="24"/>
          <w:szCs w:val="24"/>
        </w:rPr>
        <w:t>)</w:t>
      </w:r>
      <w:r w:rsidRPr="00847B52">
        <w:rPr>
          <w:rFonts w:hint="cs"/>
          <w:sz w:val="24"/>
          <w:szCs w:val="24"/>
        </w:rPr>
        <w:t xml:space="preserve">. </w:t>
      </w:r>
      <w:r w:rsidRPr="00923BAA">
        <w:rPr>
          <w:rFonts w:hint="cs"/>
          <w:i/>
          <w:iCs/>
          <w:sz w:val="24"/>
          <w:szCs w:val="24"/>
        </w:rPr>
        <w:t>Transformational and transactional leadership effects on communication styles.</w:t>
      </w:r>
      <w:r w:rsidRPr="00847B52">
        <w:rPr>
          <w:rFonts w:hint="cs"/>
          <w:sz w:val="24"/>
          <w:szCs w:val="24"/>
        </w:rPr>
        <w:t xml:space="preserve"> </w:t>
      </w:r>
      <w:r w:rsidRPr="00847B52">
        <w:rPr>
          <w:rFonts w:hint="cs"/>
          <w:i/>
          <w:iCs/>
          <w:sz w:val="24"/>
          <w:szCs w:val="24"/>
        </w:rPr>
        <w:t>Journal of Psychology in Africa</w:t>
      </w:r>
      <w:r w:rsidRPr="00847B52">
        <w:rPr>
          <w:rFonts w:hint="cs"/>
          <w:sz w:val="24"/>
          <w:szCs w:val="24"/>
        </w:rPr>
        <w:t xml:space="preserve">, </w:t>
      </w:r>
      <w:r w:rsidRPr="00847B52">
        <w:rPr>
          <w:rFonts w:hint="cs"/>
          <w:i/>
          <w:iCs/>
          <w:sz w:val="24"/>
          <w:szCs w:val="24"/>
        </w:rPr>
        <w:t>29</w:t>
      </w:r>
      <w:r w:rsidRPr="00847B52">
        <w:rPr>
          <w:rFonts w:hint="cs"/>
          <w:sz w:val="24"/>
          <w:szCs w:val="24"/>
        </w:rPr>
        <w:t>(5), pp.421-428.</w:t>
      </w:r>
    </w:p>
    <w:p w14:paraId="2A5D551E"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lastRenderedPageBreak/>
        <w:t xml:space="preserve">Crump, J., (2011). </w:t>
      </w:r>
      <w:r w:rsidRPr="00847B52">
        <w:rPr>
          <w:rFonts w:hint="cs"/>
          <w:i/>
          <w:iCs/>
          <w:sz w:val="24"/>
          <w:szCs w:val="24"/>
        </w:rPr>
        <w:t>What are the police doing on Twitter? Social media, the police and the public</w:t>
      </w:r>
      <w:r w:rsidRPr="00847B52">
        <w:rPr>
          <w:rFonts w:hint="cs"/>
          <w:sz w:val="24"/>
          <w:szCs w:val="24"/>
        </w:rPr>
        <w:t xml:space="preserve">. </w:t>
      </w:r>
      <w:r w:rsidRPr="00847B52">
        <w:rPr>
          <w:rFonts w:hint="cs"/>
          <w:i/>
          <w:iCs/>
          <w:sz w:val="24"/>
          <w:szCs w:val="24"/>
        </w:rPr>
        <w:t>Policy &amp; internet</w:t>
      </w:r>
      <w:r w:rsidRPr="00847B52">
        <w:rPr>
          <w:rFonts w:hint="cs"/>
          <w:sz w:val="24"/>
          <w:szCs w:val="24"/>
        </w:rPr>
        <w:t xml:space="preserve">, </w:t>
      </w:r>
      <w:r w:rsidRPr="00847B52">
        <w:rPr>
          <w:rFonts w:hint="cs"/>
          <w:i/>
          <w:iCs/>
          <w:sz w:val="24"/>
          <w:szCs w:val="24"/>
        </w:rPr>
        <w:t>3</w:t>
      </w:r>
      <w:r w:rsidRPr="00847B52">
        <w:rPr>
          <w:rFonts w:hint="cs"/>
          <w:sz w:val="24"/>
          <w:szCs w:val="24"/>
        </w:rPr>
        <w:t>(4), pp.1-27.</w:t>
      </w:r>
    </w:p>
    <w:p w14:paraId="599727E7"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Davis, C. and Bailey, D., (2018) </w:t>
      </w:r>
      <w:r w:rsidRPr="00847B52">
        <w:rPr>
          <w:rFonts w:hint="cs"/>
          <w:i/>
          <w:iCs/>
          <w:sz w:val="24"/>
          <w:szCs w:val="24"/>
        </w:rPr>
        <w:t>Police leadership: the challenges for developing contemporary practice</w:t>
      </w:r>
      <w:r w:rsidRPr="00847B52">
        <w:rPr>
          <w:rFonts w:hint="cs"/>
          <w:sz w:val="24"/>
          <w:szCs w:val="24"/>
        </w:rPr>
        <w:t xml:space="preserve">. </w:t>
      </w:r>
      <w:r w:rsidRPr="00847B52">
        <w:rPr>
          <w:rFonts w:hint="cs"/>
          <w:i/>
          <w:iCs/>
          <w:sz w:val="24"/>
          <w:szCs w:val="24"/>
        </w:rPr>
        <w:t>International journal of emergency services</w:t>
      </w:r>
      <w:r w:rsidRPr="00847B52">
        <w:rPr>
          <w:rFonts w:hint="cs"/>
          <w:sz w:val="24"/>
          <w:szCs w:val="24"/>
        </w:rPr>
        <w:t xml:space="preserve">, </w:t>
      </w:r>
      <w:r w:rsidRPr="00847B52">
        <w:rPr>
          <w:rFonts w:hint="cs"/>
          <w:i/>
          <w:iCs/>
          <w:sz w:val="24"/>
          <w:szCs w:val="24"/>
        </w:rPr>
        <w:t>7</w:t>
      </w:r>
      <w:r w:rsidRPr="00847B52">
        <w:rPr>
          <w:rFonts w:hint="cs"/>
          <w:sz w:val="24"/>
          <w:szCs w:val="24"/>
        </w:rPr>
        <w:t>(1), pp.13-23.</w:t>
      </w:r>
    </w:p>
    <w:p w14:paraId="16E2B81D"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847B52">
        <w:rPr>
          <w:rFonts w:hint="cs"/>
          <w:sz w:val="24"/>
          <w:szCs w:val="24"/>
        </w:rPr>
        <w:t>Denef</w:t>
      </w:r>
      <w:proofErr w:type="spellEnd"/>
      <w:r w:rsidRPr="00847B52">
        <w:rPr>
          <w:rFonts w:hint="cs"/>
          <w:sz w:val="24"/>
          <w:szCs w:val="24"/>
        </w:rPr>
        <w:t xml:space="preserve">, S., </w:t>
      </w:r>
      <w:proofErr w:type="spellStart"/>
      <w:r w:rsidRPr="00847B52">
        <w:rPr>
          <w:rFonts w:hint="cs"/>
          <w:sz w:val="24"/>
          <w:szCs w:val="24"/>
        </w:rPr>
        <w:t>Kaptein</w:t>
      </w:r>
      <w:proofErr w:type="spellEnd"/>
      <w:r w:rsidRPr="00847B52">
        <w:rPr>
          <w:rFonts w:hint="cs"/>
          <w:sz w:val="24"/>
          <w:szCs w:val="24"/>
        </w:rPr>
        <w:t xml:space="preserve">, N., </w:t>
      </w:r>
      <w:proofErr w:type="spellStart"/>
      <w:r w:rsidRPr="00847B52">
        <w:rPr>
          <w:rFonts w:hint="cs"/>
          <w:sz w:val="24"/>
          <w:szCs w:val="24"/>
        </w:rPr>
        <w:t>Bayerl</w:t>
      </w:r>
      <w:proofErr w:type="spellEnd"/>
      <w:r w:rsidRPr="00847B52">
        <w:rPr>
          <w:rFonts w:hint="cs"/>
          <w:sz w:val="24"/>
          <w:szCs w:val="24"/>
        </w:rPr>
        <w:t xml:space="preserve">, S. and Ramirez, L., (2012). </w:t>
      </w:r>
      <w:r w:rsidRPr="00847B52">
        <w:rPr>
          <w:rFonts w:hint="cs"/>
          <w:i/>
          <w:iCs/>
          <w:sz w:val="24"/>
          <w:szCs w:val="24"/>
        </w:rPr>
        <w:t>Best practice in police social media adaptation.</w:t>
      </w:r>
    </w:p>
    <w:p w14:paraId="12BDF94B"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847B52">
        <w:rPr>
          <w:rFonts w:hint="cs"/>
          <w:sz w:val="24"/>
          <w:szCs w:val="24"/>
        </w:rPr>
        <w:t>DeRue</w:t>
      </w:r>
      <w:proofErr w:type="spellEnd"/>
      <w:r w:rsidRPr="00847B52">
        <w:rPr>
          <w:rFonts w:hint="cs"/>
          <w:sz w:val="24"/>
          <w:szCs w:val="24"/>
        </w:rPr>
        <w:t xml:space="preserve">, D.S., (2011) </w:t>
      </w:r>
      <w:r w:rsidRPr="00847B52">
        <w:rPr>
          <w:rFonts w:hint="cs"/>
          <w:i/>
          <w:iCs/>
          <w:sz w:val="24"/>
          <w:szCs w:val="24"/>
        </w:rPr>
        <w:t>Adaptive leadership theory: Leading and following as a complex adaptive process</w:t>
      </w:r>
      <w:r w:rsidRPr="00847B52">
        <w:rPr>
          <w:rFonts w:hint="cs"/>
          <w:sz w:val="24"/>
          <w:szCs w:val="24"/>
        </w:rPr>
        <w:t xml:space="preserve">. </w:t>
      </w:r>
      <w:r w:rsidRPr="00847B52">
        <w:rPr>
          <w:rFonts w:hint="cs"/>
          <w:i/>
          <w:iCs/>
          <w:sz w:val="24"/>
          <w:szCs w:val="24"/>
        </w:rPr>
        <w:t xml:space="preserve">Research in organizational </w:t>
      </w:r>
      <w:proofErr w:type="spellStart"/>
      <w:r w:rsidRPr="00847B52">
        <w:rPr>
          <w:rFonts w:hint="cs"/>
          <w:i/>
          <w:iCs/>
          <w:sz w:val="24"/>
          <w:szCs w:val="24"/>
        </w:rPr>
        <w:t>behavior</w:t>
      </w:r>
      <w:proofErr w:type="spellEnd"/>
      <w:r w:rsidRPr="00847B52">
        <w:rPr>
          <w:rFonts w:hint="cs"/>
          <w:sz w:val="24"/>
          <w:szCs w:val="24"/>
        </w:rPr>
        <w:t xml:space="preserve">, </w:t>
      </w:r>
      <w:r w:rsidRPr="00847B52">
        <w:rPr>
          <w:rFonts w:hint="cs"/>
          <w:i/>
          <w:iCs/>
          <w:sz w:val="24"/>
          <w:szCs w:val="24"/>
        </w:rPr>
        <w:t>31</w:t>
      </w:r>
      <w:r w:rsidRPr="00847B52">
        <w:rPr>
          <w:rFonts w:hint="cs"/>
          <w:sz w:val="24"/>
          <w:szCs w:val="24"/>
        </w:rPr>
        <w:t>, pp.125-150.</w:t>
      </w:r>
    </w:p>
    <w:p w14:paraId="1D117409" w14:textId="77777777" w:rsidR="00847B52" w:rsidRPr="00923BAA" w:rsidRDefault="00847B52" w:rsidP="00847B52">
      <w:pPr>
        <w:pStyle w:val="ListParagraph"/>
        <w:numPr>
          <w:ilvl w:val="0"/>
          <w:numId w:val="7"/>
        </w:numPr>
        <w:overflowPunct/>
        <w:autoSpaceDE/>
        <w:autoSpaceDN/>
        <w:adjustRightInd/>
        <w:spacing w:after="160" w:line="360" w:lineRule="auto"/>
        <w:ind w:right="237"/>
        <w:jc w:val="both"/>
        <w:textAlignment w:val="auto"/>
        <w:rPr>
          <w:i/>
          <w:iCs/>
          <w:sz w:val="24"/>
          <w:szCs w:val="24"/>
        </w:rPr>
      </w:pPr>
      <w:r w:rsidRPr="00847B52">
        <w:rPr>
          <w:rFonts w:eastAsiaTheme="majorEastAsia" w:hint="cs"/>
          <w:sz w:val="24"/>
          <w:szCs w:val="24"/>
        </w:rPr>
        <w:t xml:space="preserve">Ella Rabaiotti &amp; Michael Harrison. (2023) </w:t>
      </w:r>
      <w:r w:rsidRPr="00923BAA">
        <w:rPr>
          <w:rFonts w:eastAsiaTheme="majorEastAsia" w:hint="cs"/>
          <w:i/>
          <w:iCs/>
          <w:sz w:val="24"/>
          <w:szCs w:val="24"/>
        </w:rPr>
        <w:t>Is partnership working?</w:t>
      </w:r>
      <w:r w:rsidRPr="00923BAA">
        <w:rPr>
          <w:rFonts w:hint="cs"/>
          <w:i/>
          <w:iCs/>
          <w:sz w:val="24"/>
          <w:szCs w:val="24"/>
        </w:rPr>
        <w:t xml:space="preserve"> </w:t>
      </w:r>
      <w:r w:rsidRPr="00923BAA">
        <w:rPr>
          <w:rFonts w:eastAsiaTheme="majorEastAsia" w:hint="cs"/>
          <w:i/>
          <w:iCs/>
          <w:sz w:val="24"/>
          <w:szCs w:val="24"/>
        </w:rPr>
        <w:t>Complexities and barriers in the development of community safety practice in Wales. Crime Prevention and Community Safety 25:3, pages 318-337.</w:t>
      </w:r>
    </w:p>
    <w:p w14:paraId="419D432E"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Farrow, K. (2020). </w:t>
      </w:r>
      <w:r w:rsidRPr="00923BAA">
        <w:rPr>
          <w:rFonts w:hint="cs"/>
          <w:i/>
          <w:iCs/>
          <w:sz w:val="24"/>
          <w:szCs w:val="24"/>
        </w:rPr>
        <w:t>Policing the Pandemic in the UK Using the Principles of Procedural Justice</w:t>
      </w:r>
      <w:r w:rsidRPr="00847B52">
        <w:rPr>
          <w:rFonts w:hint="cs"/>
          <w:sz w:val="24"/>
          <w:szCs w:val="24"/>
        </w:rPr>
        <w:t xml:space="preserve">. </w:t>
      </w:r>
      <w:proofErr w:type="gramStart"/>
      <w:r w:rsidRPr="00847B52">
        <w:rPr>
          <w:rFonts w:hint="cs"/>
          <w:i/>
          <w:iCs/>
          <w:sz w:val="24"/>
          <w:szCs w:val="24"/>
        </w:rPr>
        <w:t>Policing :</w:t>
      </w:r>
      <w:proofErr w:type="gramEnd"/>
      <w:r w:rsidRPr="00847B52">
        <w:rPr>
          <w:rFonts w:hint="cs"/>
          <w:i/>
          <w:iCs/>
          <w:sz w:val="24"/>
          <w:szCs w:val="24"/>
        </w:rPr>
        <w:t xml:space="preserve"> A Journal of Policy and Practice</w:t>
      </w:r>
      <w:r w:rsidRPr="00847B52">
        <w:rPr>
          <w:rFonts w:hint="cs"/>
          <w:sz w:val="24"/>
          <w:szCs w:val="24"/>
        </w:rPr>
        <w:t xml:space="preserve">, </w:t>
      </w:r>
      <w:r w:rsidRPr="00847B52">
        <w:rPr>
          <w:rFonts w:hint="cs"/>
          <w:i/>
          <w:iCs/>
          <w:sz w:val="24"/>
          <w:szCs w:val="24"/>
        </w:rPr>
        <w:t>14</w:t>
      </w:r>
      <w:r w:rsidRPr="00847B52">
        <w:rPr>
          <w:rFonts w:hint="cs"/>
          <w:sz w:val="24"/>
          <w:szCs w:val="24"/>
        </w:rPr>
        <w:t xml:space="preserve">(3), 587–592. </w:t>
      </w:r>
    </w:p>
    <w:p w14:paraId="4927013F"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Fernandez, M., Dickinson, T. and Alani, H., (2017), </w:t>
      </w:r>
      <w:r w:rsidRPr="00847B52">
        <w:rPr>
          <w:rFonts w:hint="cs"/>
          <w:i/>
          <w:iCs/>
          <w:sz w:val="24"/>
          <w:szCs w:val="24"/>
        </w:rPr>
        <w:t>September. An analysis of UK policing engagement via social media.</w:t>
      </w:r>
      <w:r w:rsidRPr="00847B52">
        <w:rPr>
          <w:rFonts w:hint="cs"/>
          <w:sz w:val="24"/>
          <w:szCs w:val="24"/>
        </w:rPr>
        <w:t xml:space="preserve"> In </w:t>
      </w:r>
      <w:r w:rsidRPr="00847B52">
        <w:rPr>
          <w:rFonts w:hint="cs"/>
          <w:i/>
          <w:iCs/>
          <w:sz w:val="24"/>
          <w:szCs w:val="24"/>
        </w:rPr>
        <w:t>International Conference on Social Informatics</w:t>
      </w:r>
      <w:r w:rsidRPr="00847B52">
        <w:rPr>
          <w:rFonts w:hint="cs"/>
          <w:sz w:val="24"/>
          <w:szCs w:val="24"/>
        </w:rPr>
        <w:t xml:space="preserve"> (pp. 289-304). Cham: Springer International Publishing.</w:t>
      </w:r>
    </w:p>
    <w:p w14:paraId="786796F0"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Fielding, N., Bullock, K., &amp; </w:t>
      </w:r>
      <w:proofErr w:type="spellStart"/>
      <w:r w:rsidRPr="00847B52">
        <w:rPr>
          <w:rFonts w:hint="cs"/>
          <w:sz w:val="24"/>
          <w:szCs w:val="24"/>
        </w:rPr>
        <w:t>Holdaway</w:t>
      </w:r>
      <w:proofErr w:type="spellEnd"/>
      <w:r w:rsidRPr="00847B52">
        <w:rPr>
          <w:rFonts w:hint="cs"/>
          <w:sz w:val="24"/>
          <w:szCs w:val="24"/>
        </w:rPr>
        <w:t xml:space="preserve">, S. (Eds.). (2020). </w:t>
      </w:r>
      <w:r w:rsidRPr="00847B52">
        <w:rPr>
          <w:rFonts w:hint="cs"/>
          <w:i/>
          <w:iCs/>
          <w:sz w:val="24"/>
          <w:szCs w:val="24"/>
        </w:rPr>
        <w:t>Critical reflections on evidence-based policing</w:t>
      </w:r>
      <w:r w:rsidRPr="00847B52">
        <w:rPr>
          <w:rFonts w:hint="cs"/>
          <w:sz w:val="24"/>
          <w:szCs w:val="24"/>
        </w:rPr>
        <w:t>. Routledge, Taylor &amp; Francis Group.</w:t>
      </w:r>
    </w:p>
    <w:p w14:paraId="39167936"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i/>
          <w:iCs/>
          <w:sz w:val="24"/>
          <w:szCs w:val="24"/>
        </w:rPr>
      </w:pPr>
      <w:r w:rsidRPr="00847B52">
        <w:rPr>
          <w:rFonts w:hint="cs"/>
          <w:sz w:val="24"/>
          <w:szCs w:val="24"/>
        </w:rPr>
        <w:t xml:space="preserve">Fleming, J., &amp; McLaughlin, E. (2010). </w:t>
      </w:r>
      <w:r w:rsidRPr="00847B52">
        <w:rPr>
          <w:rFonts w:hint="cs"/>
          <w:i/>
          <w:iCs/>
          <w:sz w:val="24"/>
          <w:szCs w:val="24"/>
        </w:rPr>
        <w:t xml:space="preserve">“The Public gets what the Public wants?” Interrogating the “Public Confidence” Agenda. </w:t>
      </w:r>
      <w:proofErr w:type="gramStart"/>
      <w:r w:rsidRPr="00847B52">
        <w:rPr>
          <w:rFonts w:hint="cs"/>
          <w:i/>
          <w:iCs/>
          <w:sz w:val="24"/>
          <w:szCs w:val="24"/>
        </w:rPr>
        <w:t>Policing :</w:t>
      </w:r>
      <w:proofErr w:type="gramEnd"/>
      <w:r w:rsidRPr="00847B52">
        <w:rPr>
          <w:rFonts w:hint="cs"/>
          <w:i/>
          <w:iCs/>
          <w:sz w:val="24"/>
          <w:szCs w:val="24"/>
        </w:rPr>
        <w:t xml:space="preserve"> A Journal of Policy and Practice, 4(3), 199–202.</w:t>
      </w:r>
    </w:p>
    <w:p w14:paraId="2E34E88E"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Fleming, T., (2018). </w:t>
      </w:r>
      <w:r w:rsidRPr="00923BAA">
        <w:rPr>
          <w:rFonts w:hint="cs"/>
          <w:i/>
          <w:iCs/>
          <w:sz w:val="24"/>
          <w:szCs w:val="24"/>
        </w:rPr>
        <w:t>Mezirow and the theory of transformative learning. In Critical theory and transformative</w:t>
      </w:r>
      <w:r w:rsidRPr="00847B52">
        <w:rPr>
          <w:rFonts w:hint="cs"/>
          <w:i/>
          <w:iCs/>
          <w:sz w:val="24"/>
          <w:szCs w:val="24"/>
        </w:rPr>
        <w:t xml:space="preserve"> learning</w:t>
      </w:r>
      <w:r w:rsidRPr="00847B52">
        <w:rPr>
          <w:rFonts w:hint="cs"/>
          <w:sz w:val="24"/>
          <w:szCs w:val="24"/>
        </w:rPr>
        <w:t xml:space="preserve"> (pp. 120-136). IGI Global Scientific Publishing.</w:t>
      </w:r>
    </w:p>
    <w:p w14:paraId="3ECA648E" w14:textId="77777777" w:rsidR="00847B52" w:rsidRPr="00923BAA" w:rsidRDefault="00847B52" w:rsidP="00847B52">
      <w:pPr>
        <w:pStyle w:val="ListParagraph"/>
        <w:numPr>
          <w:ilvl w:val="0"/>
          <w:numId w:val="7"/>
        </w:numPr>
        <w:overflowPunct/>
        <w:autoSpaceDE/>
        <w:autoSpaceDN/>
        <w:adjustRightInd/>
        <w:spacing w:after="160" w:line="360" w:lineRule="auto"/>
        <w:jc w:val="both"/>
        <w:textAlignment w:val="auto"/>
        <w:rPr>
          <w:i/>
          <w:iCs/>
          <w:sz w:val="24"/>
          <w:szCs w:val="24"/>
        </w:rPr>
      </w:pPr>
      <w:r w:rsidRPr="00847B52">
        <w:rPr>
          <w:rFonts w:hint="cs"/>
          <w:sz w:val="24"/>
          <w:szCs w:val="24"/>
        </w:rPr>
        <w:t xml:space="preserve">Gardner, W.L., </w:t>
      </w:r>
      <w:proofErr w:type="spellStart"/>
      <w:r w:rsidRPr="00847B52">
        <w:rPr>
          <w:rFonts w:hint="cs"/>
          <w:sz w:val="24"/>
          <w:szCs w:val="24"/>
        </w:rPr>
        <w:t>Cogliser</w:t>
      </w:r>
      <w:proofErr w:type="spellEnd"/>
      <w:r w:rsidRPr="00847B52">
        <w:rPr>
          <w:rFonts w:hint="cs"/>
          <w:sz w:val="24"/>
          <w:szCs w:val="24"/>
        </w:rPr>
        <w:t>, C.C., Davis, K.M. and Dickens, M.P., (2011</w:t>
      </w:r>
      <w:r w:rsidRPr="00923BAA">
        <w:rPr>
          <w:rFonts w:hint="cs"/>
          <w:i/>
          <w:iCs/>
          <w:sz w:val="24"/>
          <w:szCs w:val="24"/>
        </w:rPr>
        <w:t>). Authentic leadership: A review of the literature and research agenda. The leadership quarterly, 22(6), pp.1120-1145.</w:t>
      </w:r>
    </w:p>
    <w:p w14:paraId="758074AC" w14:textId="77777777" w:rsidR="00847B52" w:rsidRPr="00923BAA" w:rsidRDefault="00847B52" w:rsidP="00847B52">
      <w:pPr>
        <w:pStyle w:val="ListParagraph"/>
        <w:numPr>
          <w:ilvl w:val="0"/>
          <w:numId w:val="7"/>
        </w:numPr>
        <w:overflowPunct/>
        <w:autoSpaceDE/>
        <w:autoSpaceDN/>
        <w:adjustRightInd/>
        <w:spacing w:after="160" w:line="360" w:lineRule="auto"/>
        <w:jc w:val="both"/>
        <w:textAlignment w:val="auto"/>
        <w:rPr>
          <w:i/>
          <w:iCs/>
          <w:sz w:val="24"/>
          <w:szCs w:val="24"/>
        </w:rPr>
      </w:pPr>
      <w:r w:rsidRPr="00847B52">
        <w:rPr>
          <w:rFonts w:hint="cs"/>
          <w:sz w:val="24"/>
          <w:szCs w:val="24"/>
        </w:rPr>
        <w:t xml:space="preserve">Goldsmith, A., (2015). </w:t>
      </w:r>
      <w:r w:rsidRPr="00923BAA">
        <w:rPr>
          <w:rFonts w:hint="cs"/>
          <w:i/>
          <w:iCs/>
          <w:sz w:val="24"/>
          <w:szCs w:val="24"/>
        </w:rPr>
        <w:t xml:space="preserve">Social Media </w:t>
      </w:r>
      <w:proofErr w:type="gramStart"/>
      <w:r w:rsidRPr="00923BAA">
        <w:rPr>
          <w:rFonts w:hint="cs"/>
          <w:i/>
          <w:iCs/>
          <w:sz w:val="24"/>
          <w:szCs w:val="24"/>
        </w:rPr>
        <w:t>And</w:t>
      </w:r>
      <w:proofErr w:type="gramEnd"/>
      <w:r w:rsidRPr="00923BAA">
        <w:rPr>
          <w:rFonts w:hint="cs"/>
          <w:i/>
          <w:iCs/>
          <w:sz w:val="24"/>
          <w:szCs w:val="24"/>
        </w:rPr>
        <w:t xml:space="preserve"> The Rise Of Police Indiscretion. Policing And Society, 25(3), pp.249-267.</w:t>
      </w:r>
    </w:p>
    <w:p w14:paraId="5C08E990"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Goleman, D. (2020). </w:t>
      </w:r>
      <w:r w:rsidRPr="00847B52">
        <w:rPr>
          <w:rFonts w:hint="cs"/>
          <w:i/>
          <w:iCs/>
          <w:sz w:val="24"/>
          <w:szCs w:val="24"/>
        </w:rPr>
        <w:t>Emotional intelligence: why it can matter more than IQ</w:t>
      </w:r>
      <w:r w:rsidRPr="00847B52">
        <w:rPr>
          <w:rFonts w:hint="cs"/>
          <w:sz w:val="24"/>
          <w:szCs w:val="24"/>
        </w:rPr>
        <w:t>. Bloomsbury Publishing.</w:t>
      </w:r>
    </w:p>
    <w:p w14:paraId="5CF5158C"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lastRenderedPageBreak/>
        <w:t xml:space="preserve">Greenwood, J., (1993). </w:t>
      </w:r>
      <w:r w:rsidRPr="00923BAA">
        <w:rPr>
          <w:rFonts w:hint="cs"/>
          <w:i/>
          <w:iCs/>
          <w:sz w:val="24"/>
          <w:szCs w:val="24"/>
        </w:rPr>
        <w:t>Reflective practice: a critique of the work of Argyris and Schön. Journal of ad</w:t>
      </w:r>
      <w:r w:rsidRPr="00847B52">
        <w:rPr>
          <w:rFonts w:hint="cs"/>
          <w:i/>
          <w:iCs/>
          <w:sz w:val="24"/>
          <w:szCs w:val="24"/>
        </w:rPr>
        <w:t>vanced nursing.</w:t>
      </w:r>
    </w:p>
    <w:p w14:paraId="41488CB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Halford, E. (2024). </w:t>
      </w:r>
      <w:r w:rsidRPr="00923BAA">
        <w:rPr>
          <w:rFonts w:hint="cs"/>
          <w:i/>
          <w:iCs/>
          <w:sz w:val="24"/>
          <w:szCs w:val="24"/>
        </w:rPr>
        <w:t>On the decision-making framework for policing: A proposal for improving police decision-making.</w:t>
      </w:r>
      <w:r w:rsidRPr="00847B52">
        <w:rPr>
          <w:rFonts w:hint="cs"/>
          <w:sz w:val="24"/>
          <w:szCs w:val="24"/>
        </w:rPr>
        <w:t xml:space="preserve"> </w:t>
      </w:r>
      <w:r w:rsidRPr="00847B52">
        <w:rPr>
          <w:rFonts w:hint="cs"/>
          <w:i/>
          <w:iCs/>
          <w:sz w:val="24"/>
          <w:szCs w:val="24"/>
        </w:rPr>
        <w:t>International Journal of Law, Crime and Justice</w:t>
      </w:r>
      <w:r w:rsidRPr="00847B52">
        <w:rPr>
          <w:rFonts w:hint="cs"/>
          <w:sz w:val="24"/>
          <w:szCs w:val="24"/>
        </w:rPr>
        <w:t>,</w:t>
      </w:r>
    </w:p>
    <w:p w14:paraId="174A9E00"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Hartree, A., (1984). </w:t>
      </w:r>
      <w:r w:rsidRPr="00923BAA">
        <w:rPr>
          <w:rFonts w:hint="cs"/>
          <w:i/>
          <w:iCs/>
          <w:sz w:val="24"/>
          <w:szCs w:val="24"/>
        </w:rPr>
        <w:t>Malcolm Knowles’ theory of andragogy: A critique. International journal of lifelong education</w:t>
      </w:r>
      <w:r w:rsidRPr="00847B52">
        <w:rPr>
          <w:rFonts w:hint="cs"/>
          <w:sz w:val="24"/>
          <w:szCs w:val="24"/>
        </w:rPr>
        <w:t xml:space="preserve">, </w:t>
      </w:r>
      <w:r w:rsidRPr="00847B52">
        <w:rPr>
          <w:rFonts w:hint="cs"/>
          <w:i/>
          <w:iCs/>
          <w:sz w:val="24"/>
          <w:szCs w:val="24"/>
        </w:rPr>
        <w:t>3</w:t>
      </w:r>
      <w:r w:rsidRPr="00847B52">
        <w:rPr>
          <w:rFonts w:hint="cs"/>
          <w:sz w:val="24"/>
          <w:szCs w:val="24"/>
        </w:rPr>
        <w:t>(3), pp.203-210.</w:t>
      </w:r>
    </w:p>
    <w:p w14:paraId="249C19DA" w14:textId="77777777" w:rsidR="00847B52" w:rsidRPr="00923BAA" w:rsidRDefault="00847B52" w:rsidP="00847B52">
      <w:pPr>
        <w:pStyle w:val="ListParagraph"/>
        <w:numPr>
          <w:ilvl w:val="0"/>
          <w:numId w:val="7"/>
        </w:numPr>
        <w:overflowPunct/>
        <w:autoSpaceDE/>
        <w:autoSpaceDN/>
        <w:adjustRightInd/>
        <w:spacing w:after="160" w:line="360" w:lineRule="auto"/>
        <w:ind w:right="237"/>
        <w:jc w:val="both"/>
        <w:textAlignment w:val="auto"/>
        <w:rPr>
          <w:i/>
          <w:iCs/>
          <w:sz w:val="24"/>
          <w:szCs w:val="24"/>
        </w:rPr>
      </w:pPr>
      <w:r w:rsidRPr="00847B52">
        <w:rPr>
          <w:rFonts w:hint="cs"/>
          <w:sz w:val="24"/>
          <w:szCs w:val="24"/>
        </w:rPr>
        <w:t xml:space="preserve">Heen, S. and Stone, D., (2014). </w:t>
      </w:r>
      <w:r w:rsidRPr="00923BAA">
        <w:rPr>
          <w:rFonts w:hint="cs"/>
          <w:i/>
          <w:iCs/>
          <w:sz w:val="24"/>
          <w:szCs w:val="24"/>
        </w:rPr>
        <w:t>Find the coaching in criticism. Harvard Business Review, 92(1/2), pp.108-111.</w:t>
      </w:r>
    </w:p>
    <w:p w14:paraId="13988E59"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Heen, S. and Stone, D., (2014). </w:t>
      </w:r>
      <w:r w:rsidRPr="00923BAA">
        <w:rPr>
          <w:rFonts w:hint="cs"/>
          <w:i/>
          <w:iCs/>
          <w:sz w:val="24"/>
          <w:szCs w:val="24"/>
        </w:rPr>
        <w:t xml:space="preserve">Find the coaching in criticism. Harvard Business Review, </w:t>
      </w:r>
      <w:r w:rsidRPr="00923BAA">
        <w:rPr>
          <w:rFonts w:hint="cs"/>
          <w:sz w:val="24"/>
          <w:szCs w:val="24"/>
        </w:rPr>
        <w:t>92(1/2), pp.108-111.</w:t>
      </w:r>
    </w:p>
    <w:p w14:paraId="5E99B11D"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proofErr w:type="spellStart"/>
      <w:r w:rsidRPr="00847B52">
        <w:rPr>
          <w:rFonts w:hint="cs"/>
          <w:sz w:val="24"/>
          <w:szCs w:val="24"/>
        </w:rPr>
        <w:t>Henschke</w:t>
      </w:r>
      <w:proofErr w:type="spellEnd"/>
      <w:r w:rsidRPr="00847B52">
        <w:rPr>
          <w:rFonts w:hint="cs"/>
          <w:sz w:val="24"/>
          <w:szCs w:val="24"/>
        </w:rPr>
        <w:t xml:space="preserve">, J. A. (2021). </w:t>
      </w:r>
      <w:r w:rsidRPr="00847B52">
        <w:rPr>
          <w:rFonts w:hint="cs"/>
          <w:i/>
          <w:iCs/>
          <w:sz w:val="24"/>
          <w:szCs w:val="24"/>
        </w:rPr>
        <w:t xml:space="preserve">Facilitating adult and organizational learning with </w:t>
      </w:r>
      <w:proofErr w:type="gramStart"/>
      <w:r w:rsidRPr="00847B52">
        <w:rPr>
          <w:rFonts w:hint="cs"/>
          <w:i/>
          <w:iCs/>
          <w:sz w:val="24"/>
          <w:szCs w:val="24"/>
        </w:rPr>
        <w:t>andragogy :</w:t>
      </w:r>
      <w:proofErr w:type="gramEnd"/>
      <w:r w:rsidRPr="00847B52">
        <w:rPr>
          <w:rFonts w:hint="cs"/>
          <w:i/>
          <w:iCs/>
          <w:sz w:val="24"/>
          <w:szCs w:val="24"/>
        </w:rPr>
        <w:t xml:space="preserve"> a history, philosophy, and major themes/ John Arthur </w:t>
      </w:r>
      <w:proofErr w:type="spellStart"/>
      <w:r w:rsidRPr="00847B52">
        <w:rPr>
          <w:rFonts w:hint="cs"/>
          <w:i/>
          <w:iCs/>
          <w:sz w:val="24"/>
          <w:szCs w:val="24"/>
        </w:rPr>
        <w:t>Henschke</w:t>
      </w:r>
      <w:proofErr w:type="spellEnd"/>
      <w:r w:rsidRPr="00847B52">
        <w:rPr>
          <w:rFonts w:hint="cs"/>
          <w:sz w:val="24"/>
          <w:szCs w:val="24"/>
        </w:rPr>
        <w:t>.</w:t>
      </w:r>
    </w:p>
    <w:p w14:paraId="492C9BFF"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Herrington, V., &amp; Colvin, A. (2016). </w:t>
      </w:r>
      <w:r w:rsidRPr="00923BAA">
        <w:rPr>
          <w:rFonts w:hint="cs"/>
          <w:i/>
          <w:iCs/>
          <w:sz w:val="24"/>
          <w:szCs w:val="24"/>
        </w:rPr>
        <w:t xml:space="preserve">Police Leadership for Complex Times. </w:t>
      </w:r>
      <w:proofErr w:type="gramStart"/>
      <w:r w:rsidRPr="00923BAA">
        <w:rPr>
          <w:rFonts w:hint="cs"/>
          <w:i/>
          <w:iCs/>
          <w:sz w:val="24"/>
          <w:szCs w:val="24"/>
        </w:rPr>
        <w:t>Policing :</w:t>
      </w:r>
      <w:proofErr w:type="gramEnd"/>
      <w:r w:rsidRPr="00923BAA">
        <w:rPr>
          <w:rFonts w:hint="cs"/>
          <w:i/>
          <w:iCs/>
          <w:sz w:val="24"/>
          <w:szCs w:val="24"/>
        </w:rPr>
        <w:t xml:space="preserve"> A Journal of Policy and Practice, 10</w:t>
      </w:r>
      <w:r w:rsidRPr="00847B52">
        <w:rPr>
          <w:rFonts w:hint="cs"/>
          <w:sz w:val="24"/>
          <w:szCs w:val="24"/>
        </w:rPr>
        <w:t>(1), pav047.</w:t>
      </w:r>
    </w:p>
    <w:p w14:paraId="4F696625"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HMIC (2014) </w:t>
      </w:r>
      <w:r w:rsidRPr="00923BAA">
        <w:rPr>
          <w:rFonts w:hint="cs"/>
          <w:i/>
          <w:iCs/>
          <w:sz w:val="24"/>
          <w:szCs w:val="24"/>
        </w:rPr>
        <w:t>The Strategic Policing Requirement.</w:t>
      </w:r>
      <w:r w:rsidRPr="00847B52">
        <w:rPr>
          <w:rFonts w:hint="cs"/>
          <w:sz w:val="24"/>
          <w:szCs w:val="24"/>
        </w:rPr>
        <w:t xml:space="preserve"> Available at: </w:t>
      </w:r>
      <w:hyperlink r:id="rId28" w:history="1">
        <w:r w:rsidRPr="00847B52">
          <w:rPr>
            <w:rStyle w:val="Hyperlink"/>
            <w:rFonts w:hint="cs"/>
            <w:sz w:val="24"/>
            <w:szCs w:val="24"/>
          </w:rPr>
          <w:t>https://www.leics.pcc.police.uk/DOCUMENT-LIBRARY/Transparency/HMICFRS-Reports/2014/HMIC-Report-Strategic-Policing-Requirement-Cyber-Crime-June-2014.pdf</w:t>
        </w:r>
      </w:hyperlink>
    </w:p>
    <w:p w14:paraId="1980717C" w14:textId="1C96171E"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HMICFRS (2022) </w:t>
      </w:r>
      <w:r w:rsidRPr="00923BAA">
        <w:rPr>
          <w:rFonts w:hint="cs"/>
          <w:i/>
          <w:iCs/>
          <w:sz w:val="24"/>
          <w:szCs w:val="24"/>
        </w:rPr>
        <w:t xml:space="preserve">Public Protection Notice, </w:t>
      </w:r>
      <w:r w:rsidR="00923BAA" w:rsidRPr="00847B52">
        <w:rPr>
          <w:sz w:val="24"/>
          <w:szCs w:val="24"/>
        </w:rPr>
        <w:t>Available</w:t>
      </w:r>
      <w:r w:rsidRPr="00847B52">
        <w:rPr>
          <w:rFonts w:hint="cs"/>
          <w:sz w:val="24"/>
          <w:szCs w:val="24"/>
        </w:rPr>
        <w:t xml:space="preserve"> at : </w:t>
      </w:r>
      <w:hyperlink r:id="rId29" w:history="1">
        <w:r w:rsidRPr="00847B52">
          <w:rPr>
            <w:rStyle w:val="Hyperlink"/>
            <w:rFonts w:hint="cs"/>
            <w:sz w:val="24"/>
            <w:szCs w:val="24"/>
          </w:rPr>
          <w:t>https://hmicfrs.justiceinspectorates.gov.uk/glossary/public-protection-notice</w:t>
        </w:r>
      </w:hyperlink>
      <w:r w:rsidRPr="00847B52">
        <w:rPr>
          <w:rFonts w:hint="cs"/>
          <w:sz w:val="24"/>
          <w:szCs w:val="24"/>
        </w:rPr>
        <w:t xml:space="preserve"> (Accessed September 6th 2025)</w:t>
      </w:r>
    </w:p>
    <w:p w14:paraId="6F8E65EE"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i/>
          <w:iCs/>
          <w:sz w:val="24"/>
          <w:szCs w:val="24"/>
        </w:rPr>
      </w:pPr>
      <w:r w:rsidRPr="00847B52">
        <w:rPr>
          <w:rFonts w:hint="cs"/>
          <w:sz w:val="24"/>
          <w:szCs w:val="24"/>
        </w:rPr>
        <w:t xml:space="preserve">Home Office (2023) </w:t>
      </w:r>
      <w:r w:rsidRPr="00847B52">
        <w:rPr>
          <w:rFonts w:hint="cs"/>
          <w:i/>
          <w:iCs/>
          <w:sz w:val="24"/>
          <w:szCs w:val="24"/>
        </w:rPr>
        <w:t xml:space="preserve">Strategic Policing Requirement- policy document </w:t>
      </w:r>
    </w:p>
    <w:p w14:paraId="44E94B07"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Hoyle, C. and Sanders, A., (2000). </w:t>
      </w:r>
      <w:r w:rsidRPr="00847B52">
        <w:rPr>
          <w:rFonts w:hint="cs"/>
          <w:i/>
          <w:iCs/>
          <w:sz w:val="24"/>
          <w:szCs w:val="24"/>
        </w:rPr>
        <w:t>Police response to domestic violence</w:t>
      </w:r>
      <w:r w:rsidRPr="00847B52">
        <w:rPr>
          <w:rFonts w:hint="cs"/>
          <w:sz w:val="24"/>
          <w:szCs w:val="24"/>
        </w:rPr>
        <w:t xml:space="preserve">. </w:t>
      </w:r>
      <w:r w:rsidRPr="00847B52">
        <w:rPr>
          <w:rFonts w:hint="cs"/>
          <w:i/>
          <w:iCs/>
          <w:sz w:val="24"/>
          <w:szCs w:val="24"/>
        </w:rPr>
        <w:t>British journal of criminology</w:t>
      </w:r>
      <w:r w:rsidRPr="00847B52">
        <w:rPr>
          <w:rFonts w:hint="cs"/>
          <w:sz w:val="24"/>
          <w:szCs w:val="24"/>
        </w:rPr>
        <w:t xml:space="preserve">, </w:t>
      </w:r>
      <w:r w:rsidRPr="00847B52">
        <w:rPr>
          <w:rFonts w:hint="cs"/>
          <w:i/>
          <w:iCs/>
          <w:sz w:val="24"/>
          <w:szCs w:val="24"/>
        </w:rPr>
        <w:t>40</w:t>
      </w:r>
      <w:r w:rsidRPr="00847B52">
        <w:rPr>
          <w:rFonts w:hint="cs"/>
          <w:sz w:val="24"/>
          <w:szCs w:val="24"/>
        </w:rPr>
        <w:t>(1), pp.14-36.</w:t>
      </w:r>
    </w:p>
    <w:p w14:paraId="44F03737"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Independent office for police conduct (IOPC) (2023</w:t>
      </w:r>
      <w:r w:rsidRPr="00847B52">
        <w:rPr>
          <w:rFonts w:hint="cs"/>
          <w:i/>
          <w:iCs/>
          <w:sz w:val="24"/>
          <w:szCs w:val="24"/>
        </w:rPr>
        <w:t>) Communications and engagement strategy 2023 – 2027</w:t>
      </w:r>
    </w:p>
    <w:p w14:paraId="4E83137E"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Joyce, P. (2011). </w:t>
      </w:r>
      <w:proofErr w:type="gramStart"/>
      <w:r w:rsidRPr="00847B52">
        <w:rPr>
          <w:rFonts w:hint="cs"/>
          <w:i/>
          <w:iCs/>
          <w:sz w:val="24"/>
          <w:szCs w:val="24"/>
        </w:rPr>
        <w:t>Policing :</w:t>
      </w:r>
      <w:proofErr w:type="gramEnd"/>
      <w:r w:rsidRPr="00847B52">
        <w:rPr>
          <w:rFonts w:hint="cs"/>
          <w:i/>
          <w:iCs/>
          <w:sz w:val="24"/>
          <w:szCs w:val="24"/>
        </w:rPr>
        <w:t xml:space="preserve"> development &amp; contemporary practice</w:t>
      </w:r>
      <w:r w:rsidRPr="00847B52">
        <w:rPr>
          <w:rFonts w:hint="cs"/>
          <w:sz w:val="24"/>
          <w:szCs w:val="24"/>
        </w:rPr>
        <w:t>. SAGE.</w:t>
      </w:r>
    </w:p>
    <w:p w14:paraId="158FB2CD" w14:textId="77777777" w:rsidR="00847B52" w:rsidRPr="00923BAA" w:rsidRDefault="00847B52" w:rsidP="00847B52">
      <w:pPr>
        <w:pStyle w:val="ListParagraph"/>
        <w:numPr>
          <w:ilvl w:val="0"/>
          <w:numId w:val="7"/>
        </w:numPr>
        <w:overflowPunct/>
        <w:autoSpaceDE/>
        <w:autoSpaceDN/>
        <w:adjustRightInd/>
        <w:spacing w:line="360" w:lineRule="auto"/>
        <w:jc w:val="both"/>
        <w:textAlignment w:val="auto"/>
        <w:rPr>
          <w:i/>
          <w:iCs/>
          <w:sz w:val="24"/>
          <w:szCs w:val="24"/>
        </w:rPr>
      </w:pPr>
      <w:proofErr w:type="spellStart"/>
      <w:r w:rsidRPr="00847B52">
        <w:rPr>
          <w:rFonts w:hint="cs"/>
          <w:sz w:val="24"/>
          <w:szCs w:val="24"/>
        </w:rPr>
        <w:t>Jungblut</w:t>
      </w:r>
      <w:proofErr w:type="spellEnd"/>
      <w:r w:rsidRPr="00847B52">
        <w:rPr>
          <w:rFonts w:hint="cs"/>
          <w:sz w:val="24"/>
          <w:szCs w:val="24"/>
        </w:rPr>
        <w:t xml:space="preserve">, M., &amp; </w:t>
      </w:r>
      <w:proofErr w:type="spellStart"/>
      <w:r w:rsidRPr="00847B52">
        <w:rPr>
          <w:rFonts w:hint="cs"/>
          <w:sz w:val="24"/>
          <w:szCs w:val="24"/>
        </w:rPr>
        <w:t>Jungblut</w:t>
      </w:r>
      <w:proofErr w:type="spellEnd"/>
      <w:r w:rsidRPr="00847B52">
        <w:rPr>
          <w:rFonts w:hint="cs"/>
          <w:sz w:val="24"/>
          <w:szCs w:val="24"/>
        </w:rPr>
        <w:t xml:space="preserve">, J. (2024). </w:t>
      </w:r>
      <w:r w:rsidRPr="00923BAA">
        <w:rPr>
          <w:rFonts w:hint="cs"/>
          <w:i/>
          <w:iCs/>
          <w:sz w:val="24"/>
          <w:szCs w:val="24"/>
        </w:rPr>
        <w:t>Spreading information or engaging the public? The German police’s communication on Twitter. Public Management Review, 26(5), 1201–1222.</w:t>
      </w:r>
    </w:p>
    <w:p w14:paraId="44CB16C6"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847B52">
        <w:rPr>
          <w:rFonts w:hint="cs"/>
          <w:sz w:val="24"/>
          <w:szCs w:val="24"/>
        </w:rPr>
        <w:t>Khiat</w:t>
      </w:r>
      <w:proofErr w:type="spellEnd"/>
      <w:r w:rsidRPr="00847B52">
        <w:rPr>
          <w:rFonts w:hint="cs"/>
          <w:sz w:val="24"/>
          <w:szCs w:val="24"/>
        </w:rPr>
        <w:t xml:space="preserve">, H., (2015). </w:t>
      </w:r>
      <w:r w:rsidRPr="00923BAA">
        <w:rPr>
          <w:rFonts w:hint="cs"/>
          <w:i/>
          <w:iCs/>
          <w:sz w:val="24"/>
          <w:szCs w:val="24"/>
        </w:rPr>
        <w:t>Measuring self-directed learning: A diagnostic tool for adult learners. Journal of University</w:t>
      </w:r>
      <w:r w:rsidRPr="00847B52">
        <w:rPr>
          <w:rFonts w:hint="cs"/>
          <w:i/>
          <w:iCs/>
          <w:sz w:val="24"/>
          <w:szCs w:val="24"/>
        </w:rPr>
        <w:t xml:space="preserve"> Teaching and Learning Practice</w:t>
      </w:r>
      <w:r w:rsidRPr="00847B52">
        <w:rPr>
          <w:rFonts w:hint="cs"/>
          <w:sz w:val="24"/>
          <w:szCs w:val="24"/>
        </w:rPr>
        <w:t xml:space="preserve">, </w:t>
      </w:r>
      <w:r w:rsidRPr="00847B52">
        <w:rPr>
          <w:rFonts w:hint="cs"/>
          <w:i/>
          <w:iCs/>
          <w:sz w:val="24"/>
          <w:szCs w:val="24"/>
        </w:rPr>
        <w:t>12</w:t>
      </w:r>
      <w:r w:rsidRPr="00847B52">
        <w:rPr>
          <w:rFonts w:hint="cs"/>
          <w:sz w:val="24"/>
          <w:szCs w:val="24"/>
        </w:rPr>
        <w:t>(2), pp.1-17.</w:t>
      </w:r>
    </w:p>
    <w:p w14:paraId="3E357B87"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lang w:val="de-DE"/>
        </w:rPr>
        <w:lastRenderedPageBreak/>
        <w:t xml:space="preserve">Kolb, A. and Kolb, D., (2018). </w:t>
      </w:r>
      <w:r w:rsidRPr="00923BAA">
        <w:rPr>
          <w:rFonts w:hint="cs"/>
          <w:i/>
          <w:iCs/>
          <w:sz w:val="24"/>
          <w:szCs w:val="24"/>
        </w:rPr>
        <w:t xml:space="preserve">Eight important things to know about the experiential learning cycle. </w:t>
      </w:r>
      <w:r w:rsidRPr="00923BAA">
        <w:rPr>
          <w:rFonts w:hint="cs"/>
          <w:sz w:val="24"/>
          <w:szCs w:val="24"/>
        </w:rPr>
        <w:t>Australian educational</w:t>
      </w:r>
      <w:r w:rsidRPr="00847B52">
        <w:rPr>
          <w:rFonts w:hint="cs"/>
          <w:i/>
          <w:iCs/>
          <w:sz w:val="24"/>
          <w:szCs w:val="24"/>
        </w:rPr>
        <w:t xml:space="preserve"> leader</w:t>
      </w:r>
      <w:r w:rsidRPr="00847B52">
        <w:rPr>
          <w:rFonts w:hint="cs"/>
          <w:sz w:val="24"/>
          <w:szCs w:val="24"/>
        </w:rPr>
        <w:t xml:space="preserve">, </w:t>
      </w:r>
      <w:r w:rsidRPr="00847B52">
        <w:rPr>
          <w:rFonts w:hint="cs"/>
          <w:i/>
          <w:iCs/>
          <w:sz w:val="24"/>
          <w:szCs w:val="24"/>
        </w:rPr>
        <w:t>40</w:t>
      </w:r>
      <w:r w:rsidRPr="00847B52">
        <w:rPr>
          <w:rFonts w:hint="cs"/>
          <w:sz w:val="24"/>
          <w:szCs w:val="24"/>
        </w:rPr>
        <w:t>(3), pp.8-14.</w:t>
      </w:r>
    </w:p>
    <w:p w14:paraId="24D0BC77"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Kumar, S. and Shah, N., (2018) </w:t>
      </w:r>
      <w:r w:rsidRPr="00847B52">
        <w:rPr>
          <w:rFonts w:hint="cs"/>
          <w:i/>
          <w:iCs/>
          <w:sz w:val="24"/>
          <w:szCs w:val="24"/>
        </w:rPr>
        <w:t>False information on web and social media: A survey.</w:t>
      </w:r>
    </w:p>
    <w:p w14:paraId="76DAF393"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proofErr w:type="spellStart"/>
      <w:r w:rsidRPr="00847B52">
        <w:rPr>
          <w:rFonts w:hint="cs"/>
          <w:sz w:val="24"/>
          <w:szCs w:val="24"/>
        </w:rPr>
        <w:t>Kunos</w:t>
      </w:r>
      <w:proofErr w:type="spellEnd"/>
      <w:r w:rsidRPr="00847B52">
        <w:rPr>
          <w:rFonts w:hint="cs"/>
          <w:sz w:val="24"/>
          <w:szCs w:val="24"/>
        </w:rPr>
        <w:t xml:space="preserve">, I., (2017). </w:t>
      </w:r>
      <w:r w:rsidRPr="00923BAA">
        <w:rPr>
          <w:rFonts w:hint="cs"/>
          <w:i/>
          <w:iCs/>
          <w:sz w:val="24"/>
          <w:szCs w:val="24"/>
        </w:rPr>
        <w:t>Role of coaching models. International</w:t>
      </w:r>
      <w:r w:rsidRPr="00847B52">
        <w:rPr>
          <w:rFonts w:hint="cs"/>
          <w:i/>
          <w:iCs/>
          <w:sz w:val="24"/>
          <w:szCs w:val="24"/>
        </w:rPr>
        <w:t xml:space="preserve"> Journal of Research</w:t>
      </w:r>
      <w:r w:rsidRPr="00847B52">
        <w:rPr>
          <w:rFonts w:hint="cs"/>
          <w:sz w:val="24"/>
          <w:szCs w:val="24"/>
        </w:rPr>
        <w:t xml:space="preserve">, </w:t>
      </w:r>
      <w:r w:rsidRPr="00847B52">
        <w:rPr>
          <w:rFonts w:hint="cs"/>
          <w:i/>
          <w:iCs/>
          <w:sz w:val="24"/>
          <w:szCs w:val="24"/>
        </w:rPr>
        <w:t>4</w:t>
      </w:r>
      <w:r w:rsidRPr="00847B52">
        <w:rPr>
          <w:rFonts w:hint="cs"/>
          <w:sz w:val="24"/>
          <w:szCs w:val="24"/>
        </w:rPr>
        <w:t>(9),</w:t>
      </w:r>
    </w:p>
    <w:p w14:paraId="48BF4025"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Leach, S., (2020). </w:t>
      </w:r>
      <w:r w:rsidRPr="00923BAA">
        <w:rPr>
          <w:rFonts w:hint="cs"/>
          <w:i/>
          <w:iCs/>
          <w:sz w:val="24"/>
          <w:szCs w:val="24"/>
        </w:rPr>
        <w:t>Behavioural coaching: The GROW model. In The Coaches' Handbook</w:t>
      </w:r>
      <w:r w:rsidRPr="00847B52">
        <w:rPr>
          <w:rFonts w:hint="cs"/>
          <w:sz w:val="24"/>
          <w:szCs w:val="24"/>
        </w:rPr>
        <w:t xml:space="preserve"> (pp. 176-186). </w:t>
      </w:r>
    </w:p>
    <w:p w14:paraId="679F2D49" w14:textId="77777777" w:rsidR="00923BAA"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Leach, S., (2020). </w:t>
      </w:r>
      <w:r w:rsidRPr="00923BAA">
        <w:rPr>
          <w:rFonts w:hint="cs"/>
          <w:i/>
          <w:iCs/>
          <w:sz w:val="24"/>
          <w:szCs w:val="24"/>
        </w:rPr>
        <w:t xml:space="preserve">Behavioural coaching: The GROW model. In The Coaches' Handbook </w:t>
      </w:r>
      <w:r w:rsidRPr="00847B52">
        <w:rPr>
          <w:rFonts w:hint="cs"/>
          <w:sz w:val="24"/>
          <w:szCs w:val="24"/>
        </w:rPr>
        <w:t xml:space="preserve">(pp. 176-186). </w:t>
      </w:r>
    </w:p>
    <w:p w14:paraId="6C0C9B16" w14:textId="45018D86"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proofErr w:type="spellStart"/>
      <w:r w:rsidRPr="00847B52">
        <w:rPr>
          <w:rFonts w:hint="cs"/>
          <w:sz w:val="24"/>
          <w:szCs w:val="24"/>
        </w:rPr>
        <w:t>Routledge.Parsloe</w:t>
      </w:r>
      <w:proofErr w:type="spellEnd"/>
      <w:r w:rsidRPr="00847B52">
        <w:rPr>
          <w:rFonts w:hint="cs"/>
          <w:sz w:val="24"/>
          <w:szCs w:val="24"/>
        </w:rPr>
        <w:t xml:space="preserve">, E., &amp; </w:t>
      </w:r>
      <w:proofErr w:type="spellStart"/>
      <w:r w:rsidRPr="00847B52">
        <w:rPr>
          <w:rFonts w:hint="cs"/>
          <w:sz w:val="24"/>
          <w:szCs w:val="24"/>
        </w:rPr>
        <w:t>Leedham</w:t>
      </w:r>
      <w:proofErr w:type="spellEnd"/>
      <w:r w:rsidRPr="00847B52">
        <w:rPr>
          <w:rFonts w:hint="cs"/>
          <w:sz w:val="24"/>
          <w:szCs w:val="24"/>
        </w:rPr>
        <w:t xml:space="preserve">, M. (2022). </w:t>
      </w:r>
      <w:r w:rsidRPr="00847B52">
        <w:rPr>
          <w:rFonts w:hint="cs"/>
          <w:i/>
          <w:iCs/>
          <w:sz w:val="24"/>
          <w:szCs w:val="24"/>
        </w:rPr>
        <w:t>Coaching and mentoring practical techniques for developing learning and performance.</w:t>
      </w:r>
    </w:p>
    <w:p w14:paraId="3AA69E6B" w14:textId="72609EE1" w:rsidR="00847B52" w:rsidRPr="00923BAA" w:rsidRDefault="00847B52" w:rsidP="00847B52">
      <w:pPr>
        <w:pStyle w:val="ListParagraph"/>
        <w:numPr>
          <w:ilvl w:val="0"/>
          <w:numId w:val="7"/>
        </w:numPr>
        <w:overflowPunct/>
        <w:autoSpaceDE/>
        <w:autoSpaceDN/>
        <w:adjustRightInd/>
        <w:spacing w:after="160" w:line="360" w:lineRule="auto"/>
        <w:jc w:val="both"/>
        <w:textAlignment w:val="auto"/>
        <w:rPr>
          <w:i/>
          <w:iCs/>
          <w:sz w:val="24"/>
          <w:szCs w:val="24"/>
        </w:rPr>
      </w:pPr>
      <w:proofErr w:type="spellStart"/>
      <w:r w:rsidRPr="00847B52">
        <w:rPr>
          <w:rFonts w:hint="cs"/>
          <w:sz w:val="24"/>
          <w:szCs w:val="24"/>
        </w:rPr>
        <w:t>Leithwood</w:t>
      </w:r>
      <w:proofErr w:type="spellEnd"/>
      <w:r w:rsidRPr="00847B52">
        <w:rPr>
          <w:rFonts w:hint="cs"/>
          <w:sz w:val="24"/>
          <w:szCs w:val="24"/>
        </w:rPr>
        <w:t xml:space="preserve">, K. and </w:t>
      </w:r>
      <w:proofErr w:type="spellStart"/>
      <w:r w:rsidRPr="00847B52">
        <w:rPr>
          <w:rFonts w:hint="cs"/>
          <w:sz w:val="24"/>
          <w:szCs w:val="24"/>
        </w:rPr>
        <w:t>Jantzi</w:t>
      </w:r>
      <w:proofErr w:type="spellEnd"/>
      <w:r w:rsidRPr="00847B52">
        <w:rPr>
          <w:rFonts w:hint="cs"/>
          <w:sz w:val="24"/>
          <w:szCs w:val="24"/>
        </w:rPr>
        <w:t xml:space="preserve">, D., </w:t>
      </w:r>
      <w:r w:rsidR="00923BAA">
        <w:rPr>
          <w:sz w:val="24"/>
          <w:szCs w:val="24"/>
        </w:rPr>
        <w:t>(</w:t>
      </w:r>
      <w:r w:rsidRPr="00847B52">
        <w:rPr>
          <w:rFonts w:hint="cs"/>
          <w:sz w:val="24"/>
          <w:szCs w:val="24"/>
        </w:rPr>
        <w:t>2005</w:t>
      </w:r>
      <w:r w:rsidR="00923BAA">
        <w:rPr>
          <w:sz w:val="24"/>
          <w:szCs w:val="24"/>
        </w:rPr>
        <w:t>)</w:t>
      </w:r>
      <w:r w:rsidRPr="00847B52">
        <w:rPr>
          <w:rFonts w:hint="cs"/>
          <w:sz w:val="24"/>
          <w:szCs w:val="24"/>
        </w:rPr>
        <w:t xml:space="preserve">. </w:t>
      </w:r>
      <w:r w:rsidRPr="00923BAA">
        <w:rPr>
          <w:rFonts w:hint="cs"/>
          <w:i/>
          <w:iCs/>
          <w:sz w:val="24"/>
          <w:szCs w:val="24"/>
        </w:rPr>
        <w:t>Transformational leadership. The essentials of school leadership, 31, p.43.</w:t>
      </w:r>
    </w:p>
    <w:p w14:paraId="2518396D"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Lincolnshire Police (2025) </w:t>
      </w:r>
      <w:proofErr w:type="spellStart"/>
      <w:r w:rsidRPr="00847B52">
        <w:rPr>
          <w:rFonts w:hint="cs"/>
          <w:i/>
          <w:iCs/>
          <w:sz w:val="24"/>
          <w:szCs w:val="24"/>
        </w:rPr>
        <w:t>Nextdoor</w:t>
      </w:r>
      <w:proofErr w:type="spellEnd"/>
      <w:r w:rsidRPr="00847B52">
        <w:rPr>
          <w:rFonts w:hint="cs"/>
          <w:i/>
          <w:iCs/>
          <w:sz w:val="24"/>
          <w:szCs w:val="24"/>
        </w:rPr>
        <w:t xml:space="preserve"> Community messaging.</w:t>
      </w:r>
      <w:r w:rsidRPr="00847B52">
        <w:rPr>
          <w:rFonts w:hint="cs"/>
          <w:sz w:val="24"/>
          <w:szCs w:val="24"/>
        </w:rPr>
        <w:t xml:space="preserve"> Available at: </w:t>
      </w:r>
      <w:hyperlink r:id="rId30" w:history="1">
        <w:r w:rsidRPr="00847B52">
          <w:rPr>
            <w:rStyle w:val="Hyperlink"/>
            <w:rFonts w:hint="cs"/>
            <w:sz w:val="24"/>
            <w:szCs w:val="24"/>
          </w:rPr>
          <w:t>https://www.lincs.police.uk/advice/advice-and-information/wsi/watch-schemes-initiatives/nxt-door/nextdoor-community-messaging/</w:t>
        </w:r>
      </w:hyperlink>
    </w:p>
    <w:p w14:paraId="2D5FDA2C"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Local Government Association (2025) </w:t>
      </w:r>
      <w:r w:rsidRPr="00923BAA">
        <w:rPr>
          <w:rFonts w:hint="cs"/>
          <w:i/>
          <w:iCs/>
          <w:sz w:val="24"/>
          <w:szCs w:val="24"/>
        </w:rPr>
        <w:t>Strategic Policing Requirement.</w:t>
      </w:r>
      <w:r w:rsidRPr="00847B52">
        <w:rPr>
          <w:rFonts w:hint="cs"/>
          <w:sz w:val="24"/>
          <w:szCs w:val="24"/>
        </w:rPr>
        <w:t xml:space="preserve"> Available at: </w:t>
      </w:r>
      <w:hyperlink r:id="rId31" w:history="1">
        <w:r w:rsidRPr="00847B52">
          <w:rPr>
            <w:rStyle w:val="Hyperlink"/>
            <w:rFonts w:hint="cs"/>
            <w:sz w:val="24"/>
            <w:szCs w:val="24"/>
          </w:rPr>
          <w:t>https://www.local.gov.uk/sites/default/files/documents/strategic-policing-requir-93b.pdf</w:t>
        </w:r>
      </w:hyperlink>
    </w:p>
    <w:p w14:paraId="5141A01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Loftus, B., (2010). </w:t>
      </w:r>
      <w:r w:rsidRPr="00923BAA">
        <w:rPr>
          <w:rFonts w:hint="cs"/>
          <w:i/>
          <w:iCs/>
          <w:sz w:val="24"/>
          <w:szCs w:val="24"/>
        </w:rPr>
        <w:t>Police occupational culture: classic themes, altered times. Policing and society</w:t>
      </w:r>
      <w:r w:rsidRPr="00847B52">
        <w:rPr>
          <w:rFonts w:hint="cs"/>
          <w:sz w:val="24"/>
          <w:szCs w:val="24"/>
        </w:rPr>
        <w:t xml:space="preserve">, </w:t>
      </w:r>
      <w:r w:rsidRPr="00847B52">
        <w:rPr>
          <w:rFonts w:hint="cs"/>
          <w:i/>
          <w:iCs/>
          <w:sz w:val="24"/>
          <w:szCs w:val="24"/>
        </w:rPr>
        <w:t>20</w:t>
      </w:r>
      <w:r w:rsidRPr="00847B52">
        <w:rPr>
          <w:rFonts w:hint="cs"/>
          <w:sz w:val="24"/>
          <w:szCs w:val="24"/>
        </w:rPr>
        <w:t>(1), pp.1-20.</w:t>
      </w:r>
    </w:p>
    <w:p w14:paraId="5DA6EDCA" w14:textId="553283B3"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Modise, J.M., </w:t>
      </w:r>
      <w:r w:rsidR="00923BAA">
        <w:rPr>
          <w:sz w:val="24"/>
          <w:szCs w:val="24"/>
        </w:rPr>
        <w:t>(</w:t>
      </w:r>
      <w:r w:rsidRPr="00847B52">
        <w:rPr>
          <w:rFonts w:hint="cs"/>
          <w:sz w:val="24"/>
          <w:szCs w:val="24"/>
        </w:rPr>
        <w:t>2023</w:t>
      </w:r>
      <w:r w:rsidR="00923BAA">
        <w:rPr>
          <w:sz w:val="24"/>
          <w:szCs w:val="24"/>
        </w:rPr>
        <w:t>)</w:t>
      </w:r>
      <w:r w:rsidRPr="00847B52">
        <w:rPr>
          <w:rFonts w:hint="cs"/>
          <w:sz w:val="24"/>
          <w:szCs w:val="24"/>
        </w:rPr>
        <w:t xml:space="preserve"> </w:t>
      </w:r>
      <w:r w:rsidRPr="00923BAA">
        <w:rPr>
          <w:rFonts w:hint="cs"/>
          <w:i/>
          <w:iCs/>
          <w:sz w:val="24"/>
          <w:szCs w:val="24"/>
        </w:rPr>
        <w:t xml:space="preserve">Efficient and Effective Leadership in Law Enforcement, Characteristics and </w:t>
      </w:r>
      <w:proofErr w:type="spellStart"/>
      <w:r w:rsidRPr="00923BAA">
        <w:rPr>
          <w:rFonts w:hint="cs"/>
          <w:i/>
          <w:iCs/>
          <w:sz w:val="24"/>
          <w:szCs w:val="24"/>
        </w:rPr>
        <w:t>Behaviors</w:t>
      </w:r>
      <w:proofErr w:type="spellEnd"/>
      <w:r w:rsidRPr="00923BAA">
        <w:rPr>
          <w:rFonts w:hint="cs"/>
          <w:i/>
          <w:iCs/>
          <w:sz w:val="24"/>
          <w:szCs w:val="24"/>
        </w:rPr>
        <w:t xml:space="preserve"> of Effective Police Leaders that Assists Upholding </w:t>
      </w:r>
      <w:proofErr w:type="gramStart"/>
      <w:r w:rsidRPr="00923BAA">
        <w:rPr>
          <w:rFonts w:hint="cs"/>
          <w:i/>
          <w:iCs/>
          <w:sz w:val="24"/>
          <w:szCs w:val="24"/>
        </w:rPr>
        <w:t>A</w:t>
      </w:r>
      <w:proofErr w:type="gramEnd"/>
      <w:r w:rsidRPr="00923BAA">
        <w:rPr>
          <w:rFonts w:hint="cs"/>
          <w:i/>
          <w:iCs/>
          <w:sz w:val="24"/>
          <w:szCs w:val="24"/>
        </w:rPr>
        <w:t xml:space="preserve"> High Standard of Professionalism and Integrity</w:t>
      </w:r>
      <w:r w:rsidRPr="00847B52">
        <w:rPr>
          <w:rFonts w:hint="cs"/>
          <w:sz w:val="24"/>
          <w:szCs w:val="24"/>
        </w:rPr>
        <w:t xml:space="preserve">. </w:t>
      </w:r>
      <w:r w:rsidRPr="00847B52">
        <w:rPr>
          <w:rFonts w:hint="cs"/>
          <w:i/>
          <w:iCs/>
          <w:sz w:val="24"/>
          <w:szCs w:val="24"/>
        </w:rPr>
        <w:t>International Journal of Innovative Science and Research Technology</w:t>
      </w:r>
      <w:r w:rsidRPr="00847B52">
        <w:rPr>
          <w:rFonts w:hint="cs"/>
          <w:sz w:val="24"/>
          <w:szCs w:val="24"/>
        </w:rPr>
        <w:t xml:space="preserve">, </w:t>
      </w:r>
      <w:r w:rsidRPr="00847B52">
        <w:rPr>
          <w:rFonts w:hint="cs"/>
          <w:i/>
          <w:iCs/>
          <w:sz w:val="24"/>
          <w:szCs w:val="24"/>
        </w:rPr>
        <w:t>8</w:t>
      </w:r>
      <w:r w:rsidRPr="00847B52">
        <w:rPr>
          <w:rFonts w:hint="cs"/>
          <w:sz w:val="24"/>
          <w:szCs w:val="24"/>
        </w:rPr>
        <w:t>(9), pp.2096-2112.</w:t>
      </w:r>
    </w:p>
    <w:p w14:paraId="67FD4602" w14:textId="24E10FDA"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Myhill, A., </w:t>
      </w:r>
      <w:proofErr w:type="spellStart"/>
      <w:r w:rsidRPr="00847B52">
        <w:rPr>
          <w:rFonts w:hint="cs"/>
          <w:sz w:val="24"/>
          <w:szCs w:val="24"/>
        </w:rPr>
        <w:t>Hohl</w:t>
      </w:r>
      <w:proofErr w:type="spellEnd"/>
      <w:r w:rsidRPr="00847B52">
        <w:rPr>
          <w:rFonts w:hint="cs"/>
          <w:sz w:val="24"/>
          <w:szCs w:val="24"/>
        </w:rPr>
        <w:t xml:space="preserve">, K. and Johnson, K., </w:t>
      </w:r>
      <w:r w:rsidR="00923BAA">
        <w:rPr>
          <w:sz w:val="24"/>
          <w:szCs w:val="24"/>
        </w:rPr>
        <w:t>(</w:t>
      </w:r>
      <w:r w:rsidRPr="00847B52">
        <w:rPr>
          <w:rFonts w:hint="cs"/>
          <w:sz w:val="24"/>
          <w:szCs w:val="24"/>
        </w:rPr>
        <w:t>202</w:t>
      </w:r>
      <w:r w:rsidR="00923BAA">
        <w:rPr>
          <w:sz w:val="24"/>
          <w:szCs w:val="24"/>
        </w:rPr>
        <w:t xml:space="preserve">3) </w:t>
      </w:r>
      <w:r w:rsidRPr="00923BAA">
        <w:rPr>
          <w:rFonts w:hint="cs"/>
          <w:i/>
          <w:iCs/>
          <w:sz w:val="24"/>
          <w:szCs w:val="24"/>
        </w:rPr>
        <w:t xml:space="preserve">The ‘officer </w:t>
      </w:r>
      <w:proofErr w:type="spellStart"/>
      <w:r w:rsidRPr="00923BAA">
        <w:rPr>
          <w:rFonts w:hint="cs"/>
          <w:i/>
          <w:iCs/>
          <w:sz w:val="24"/>
          <w:szCs w:val="24"/>
        </w:rPr>
        <w:t>effect’in</w:t>
      </w:r>
      <w:proofErr w:type="spellEnd"/>
      <w:r w:rsidRPr="00923BAA">
        <w:rPr>
          <w:rFonts w:hint="cs"/>
          <w:i/>
          <w:iCs/>
          <w:sz w:val="24"/>
          <w:szCs w:val="24"/>
        </w:rPr>
        <w:t xml:space="preserve"> risk assessment for domestic abuse: Findings from a mixed methods study in England and Wales</w:t>
      </w:r>
      <w:r w:rsidRPr="00847B52">
        <w:rPr>
          <w:rFonts w:hint="cs"/>
          <w:sz w:val="24"/>
          <w:szCs w:val="24"/>
        </w:rPr>
        <w:t xml:space="preserve">. </w:t>
      </w:r>
      <w:r w:rsidRPr="00847B52">
        <w:rPr>
          <w:rFonts w:hint="cs"/>
          <w:i/>
          <w:iCs/>
          <w:sz w:val="24"/>
          <w:szCs w:val="24"/>
        </w:rPr>
        <w:t>European journal of criminology</w:t>
      </w:r>
      <w:r w:rsidRPr="00847B52">
        <w:rPr>
          <w:rFonts w:hint="cs"/>
          <w:sz w:val="24"/>
          <w:szCs w:val="24"/>
        </w:rPr>
        <w:t xml:space="preserve">, </w:t>
      </w:r>
      <w:r w:rsidRPr="00847B52">
        <w:rPr>
          <w:rFonts w:hint="cs"/>
          <w:i/>
          <w:iCs/>
          <w:sz w:val="24"/>
          <w:szCs w:val="24"/>
        </w:rPr>
        <w:t>20</w:t>
      </w:r>
      <w:r w:rsidRPr="00847B52">
        <w:rPr>
          <w:rFonts w:hint="cs"/>
          <w:sz w:val="24"/>
          <w:szCs w:val="24"/>
        </w:rPr>
        <w:t>(3), pp.856-877.</w:t>
      </w:r>
    </w:p>
    <w:p w14:paraId="7A739C9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National Police Chiefs Council (2019) </w:t>
      </w:r>
      <w:proofErr w:type="gramStart"/>
      <w:r w:rsidRPr="00847B52">
        <w:rPr>
          <w:rFonts w:hint="cs"/>
          <w:i/>
          <w:iCs/>
          <w:sz w:val="24"/>
          <w:szCs w:val="24"/>
        </w:rPr>
        <w:t>Social Media Project</w:t>
      </w:r>
      <w:proofErr w:type="gramEnd"/>
      <w:r w:rsidRPr="00847B52">
        <w:rPr>
          <w:rFonts w:hint="cs"/>
          <w:i/>
          <w:iCs/>
          <w:sz w:val="24"/>
          <w:szCs w:val="24"/>
        </w:rPr>
        <w:t>: Target operating model</w:t>
      </w:r>
      <w:r w:rsidRPr="00847B52">
        <w:rPr>
          <w:rFonts w:hint="cs"/>
          <w:sz w:val="24"/>
          <w:szCs w:val="24"/>
        </w:rPr>
        <w:t xml:space="preserve">. Available at: </w:t>
      </w:r>
      <w:hyperlink r:id="rId32" w:history="1">
        <w:r w:rsidRPr="00847B52">
          <w:rPr>
            <w:rStyle w:val="Hyperlink"/>
            <w:rFonts w:hint="cs"/>
            <w:sz w:val="24"/>
            <w:szCs w:val="24"/>
          </w:rPr>
          <w:t>https://www.npcc.police.uk/SysSiteAssets/media/downloads/publications/publications-log/2019/npcc-police-social-media-target-operating-model.pdf</w:t>
        </w:r>
      </w:hyperlink>
    </w:p>
    <w:p w14:paraId="404AE283"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lastRenderedPageBreak/>
        <w:t xml:space="preserve">National Police Chiefs Council (2020) </w:t>
      </w:r>
      <w:r w:rsidRPr="00847B52">
        <w:rPr>
          <w:rFonts w:hint="cs"/>
          <w:i/>
          <w:iCs/>
          <w:sz w:val="24"/>
          <w:szCs w:val="24"/>
        </w:rPr>
        <w:t>National Policing Digital Strategy</w:t>
      </w:r>
      <w:r w:rsidRPr="00847B52">
        <w:rPr>
          <w:rFonts w:hint="cs"/>
          <w:sz w:val="24"/>
          <w:szCs w:val="24"/>
        </w:rPr>
        <w:t xml:space="preserve">. Available at: </w:t>
      </w:r>
      <w:hyperlink r:id="rId33" w:history="1">
        <w:r w:rsidRPr="00847B52">
          <w:rPr>
            <w:rStyle w:val="Hyperlink"/>
            <w:rFonts w:hint="cs"/>
            <w:sz w:val="24"/>
            <w:szCs w:val="24"/>
          </w:rPr>
          <w:t>https://pds.police.uk/wp-content/uploads/2020/01/National-Policing-Digital-Strategy-2020-2030.pdf</w:t>
        </w:r>
      </w:hyperlink>
    </w:p>
    <w:p w14:paraId="13E0821A"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National Police Chiefs Council (2023) </w:t>
      </w:r>
      <w:r w:rsidRPr="00847B52">
        <w:rPr>
          <w:rFonts w:hint="cs"/>
          <w:i/>
          <w:iCs/>
          <w:sz w:val="24"/>
          <w:szCs w:val="24"/>
        </w:rPr>
        <w:t xml:space="preserve">Additional Policing Guide </w:t>
      </w:r>
      <w:proofErr w:type="gramStart"/>
      <w:r w:rsidRPr="00847B52">
        <w:rPr>
          <w:rFonts w:hint="cs"/>
          <w:i/>
          <w:iCs/>
          <w:sz w:val="24"/>
          <w:szCs w:val="24"/>
        </w:rPr>
        <w:t>To</w:t>
      </w:r>
      <w:proofErr w:type="gramEnd"/>
      <w:r w:rsidRPr="00847B52">
        <w:rPr>
          <w:rFonts w:hint="cs"/>
          <w:i/>
          <w:iCs/>
          <w:sz w:val="24"/>
          <w:szCs w:val="24"/>
        </w:rPr>
        <w:t xml:space="preserve"> Police Publication Scheme Compliance</w:t>
      </w:r>
      <w:r w:rsidRPr="00847B52">
        <w:rPr>
          <w:rFonts w:hint="cs"/>
          <w:sz w:val="24"/>
          <w:szCs w:val="24"/>
        </w:rPr>
        <w:t xml:space="preserve">. Available at: </w:t>
      </w:r>
      <w:hyperlink r:id="rId34" w:history="1">
        <w:r w:rsidRPr="00847B52">
          <w:rPr>
            <w:rStyle w:val="Hyperlink"/>
            <w:rFonts w:hint="cs"/>
            <w:sz w:val="24"/>
            <w:szCs w:val="24"/>
          </w:rPr>
          <w:t>https://www.npcc.police.uk/SysSiteAssets/media/downloads/publications/disclosure-logs/digital-data-and-technology-coordination-committee/2025/2300-2025-02-national-policing-minimum-requirements-v5.2-10062025.pdf</w:t>
        </w:r>
      </w:hyperlink>
    </w:p>
    <w:p w14:paraId="26EBD000"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proofErr w:type="spellStart"/>
      <w:r w:rsidRPr="00847B52">
        <w:rPr>
          <w:rFonts w:hint="cs"/>
          <w:sz w:val="24"/>
          <w:szCs w:val="24"/>
        </w:rPr>
        <w:t>Neyroud</w:t>
      </w:r>
      <w:proofErr w:type="spellEnd"/>
      <w:r w:rsidRPr="00847B52">
        <w:rPr>
          <w:rFonts w:hint="cs"/>
          <w:sz w:val="24"/>
          <w:szCs w:val="24"/>
        </w:rPr>
        <w:t xml:space="preserve">, P QPM (2010) </w:t>
      </w:r>
      <w:r w:rsidRPr="00847B52">
        <w:rPr>
          <w:rFonts w:hint="cs"/>
          <w:i/>
          <w:iCs/>
          <w:sz w:val="24"/>
          <w:szCs w:val="24"/>
        </w:rPr>
        <w:t xml:space="preserve">Review of Police Leadership and Training </w:t>
      </w:r>
    </w:p>
    <w:p w14:paraId="3F975E73" w14:textId="74EC8BC9"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847B52">
        <w:rPr>
          <w:rFonts w:hint="cs"/>
          <w:sz w:val="24"/>
          <w:szCs w:val="24"/>
        </w:rPr>
        <w:t>Nging</w:t>
      </w:r>
      <w:proofErr w:type="spellEnd"/>
      <w:r w:rsidRPr="00847B52">
        <w:rPr>
          <w:rFonts w:hint="cs"/>
          <w:sz w:val="24"/>
          <w:szCs w:val="24"/>
        </w:rPr>
        <w:t xml:space="preserve">, T.K. and </w:t>
      </w:r>
      <w:proofErr w:type="spellStart"/>
      <w:r w:rsidRPr="00847B52">
        <w:rPr>
          <w:rFonts w:hint="cs"/>
          <w:sz w:val="24"/>
          <w:szCs w:val="24"/>
        </w:rPr>
        <w:t>Yazdanifard</w:t>
      </w:r>
      <w:proofErr w:type="spellEnd"/>
      <w:r w:rsidRPr="00847B52">
        <w:rPr>
          <w:rFonts w:hint="cs"/>
          <w:sz w:val="24"/>
          <w:szCs w:val="24"/>
        </w:rPr>
        <w:t xml:space="preserve">, R., </w:t>
      </w:r>
      <w:r w:rsidR="00923BAA">
        <w:rPr>
          <w:sz w:val="24"/>
          <w:szCs w:val="24"/>
        </w:rPr>
        <w:t>(</w:t>
      </w:r>
      <w:r w:rsidRPr="00847B52">
        <w:rPr>
          <w:rFonts w:hint="cs"/>
          <w:sz w:val="24"/>
          <w:szCs w:val="24"/>
        </w:rPr>
        <w:t>2015</w:t>
      </w:r>
      <w:r w:rsidR="00923BAA">
        <w:rPr>
          <w:sz w:val="24"/>
          <w:szCs w:val="24"/>
        </w:rPr>
        <w:t>)</w:t>
      </w:r>
      <w:r w:rsidRPr="00847B52">
        <w:rPr>
          <w:rFonts w:hint="cs"/>
          <w:sz w:val="24"/>
          <w:szCs w:val="24"/>
        </w:rPr>
        <w:t xml:space="preserve"> </w:t>
      </w:r>
      <w:r w:rsidRPr="00923BAA">
        <w:rPr>
          <w:rFonts w:hint="cs"/>
          <w:i/>
          <w:iCs/>
          <w:sz w:val="24"/>
          <w:szCs w:val="24"/>
        </w:rPr>
        <w:t>The General Review of How Different Leadership Styles Cause the Transformational Change Efforts to Be Successful. International Journal of Management, Accounting</w:t>
      </w:r>
      <w:r w:rsidRPr="00847B52">
        <w:rPr>
          <w:rFonts w:hint="cs"/>
          <w:i/>
          <w:iCs/>
          <w:sz w:val="24"/>
          <w:szCs w:val="24"/>
        </w:rPr>
        <w:t xml:space="preserve"> </w:t>
      </w:r>
      <w:r w:rsidRPr="00923BAA">
        <w:rPr>
          <w:rFonts w:hint="cs"/>
          <w:i/>
          <w:iCs/>
          <w:sz w:val="24"/>
          <w:szCs w:val="24"/>
        </w:rPr>
        <w:t>&amp; Economics,</w:t>
      </w:r>
      <w:r w:rsidRPr="00847B52">
        <w:rPr>
          <w:rFonts w:hint="cs"/>
          <w:sz w:val="24"/>
          <w:szCs w:val="24"/>
        </w:rPr>
        <w:t xml:space="preserve"> </w:t>
      </w:r>
      <w:r w:rsidRPr="00847B52">
        <w:rPr>
          <w:rFonts w:hint="cs"/>
          <w:i/>
          <w:iCs/>
          <w:sz w:val="24"/>
          <w:szCs w:val="24"/>
        </w:rPr>
        <w:t>2</w:t>
      </w:r>
      <w:r w:rsidRPr="00847B52">
        <w:rPr>
          <w:rFonts w:hint="cs"/>
          <w:sz w:val="24"/>
          <w:szCs w:val="24"/>
        </w:rPr>
        <w:t>(9).</w:t>
      </w:r>
    </w:p>
    <w:p w14:paraId="2D0F4270"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NPCC (2016) </w:t>
      </w:r>
      <w:r w:rsidRPr="00847B52">
        <w:rPr>
          <w:rFonts w:hint="cs"/>
          <w:i/>
          <w:iCs/>
          <w:sz w:val="24"/>
          <w:szCs w:val="24"/>
        </w:rPr>
        <w:t>Police chiefs and PCCs set out a vision for policing in 2025. Available at:</w:t>
      </w:r>
      <w:r w:rsidRPr="00847B52">
        <w:rPr>
          <w:rFonts w:hint="cs"/>
          <w:sz w:val="24"/>
          <w:szCs w:val="24"/>
        </w:rPr>
        <w:t xml:space="preserve"> </w:t>
      </w:r>
      <w:hyperlink r:id="rId35" w:history="1">
        <w:r w:rsidRPr="00847B52">
          <w:rPr>
            <w:rStyle w:val="Hyperlink"/>
            <w:rFonts w:hint="cs"/>
            <w:sz w:val="24"/>
            <w:szCs w:val="24"/>
          </w:rPr>
          <w:t>https://news.npcc.police.uk/releases/police-chiefs-and-pccs-set-out-a-vision-for-policing-in-2025</w:t>
        </w:r>
      </w:hyperlink>
    </w:p>
    <w:p w14:paraId="3D74824D" w14:textId="77777777" w:rsidR="00847B52" w:rsidRPr="00923BAA" w:rsidRDefault="00847B52" w:rsidP="00847B52">
      <w:pPr>
        <w:pStyle w:val="ListParagraph"/>
        <w:numPr>
          <w:ilvl w:val="0"/>
          <w:numId w:val="7"/>
        </w:numPr>
        <w:overflowPunct/>
        <w:autoSpaceDE/>
        <w:autoSpaceDN/>
        <w:adjustRightInd/>
        <w:spacing w:line="360" w:lineRule="auto"/>
        <w:jc w:val="both"/>
        <w:textAlignment w:val="auto"/>
        <w:rPr>
          <w:i/>
          <w:iCs/>
          <w:sz w:val="24"/>
          <w:szCs w:val="24"/>
        </w:rPr>
      </w:pPr>
      <w:r w:rsidRPr="00847B52">
        <w:rPr>
          <w:rFonts w:hint="cs"/>
          <w:sz w:val="24"/>
          <w:szCs w:val="24"/>
        </w:rPr>
        <w:t xml:space="preserve">NPCC (2018) </w:t>
      </w:r>
      <w:r w:rsidRPr="00923BAA">
        <w:rPr>
          <w:rFonts w:hint="cs"/>
          <w:i/>
          <w:iCs/>
          <w:sz w:val="24"/>
          <w:szCs w:val="24"/>
        </w:rPr>
        <w:t>Workforce Transformation in the Police Service – Policy document.</w:t>
      </w:r>
    </w:p>
    <w:p w14:paraId="39B7A5FB"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NPCC (2025) </w:t>
      </w:r>
      <w:r w:rsidRPr="00923BAA">
        <w:rPr>
          <w:rFonts w:hint="cs"/>
          <w:i/>
          <w:iCs/>
          <w:sz w:val="24"/>
          <w:szCs w:val="24"/>
        </w:rPr>
        <w:t>Policing Vision 2025</w:t>
      </w:r>
      <w:r w:rsidRPr="00847B52">
        <w:rPr>
          <w:rFonts w:hint="cs"/>
          <w:sz w:val="24"/>
          <w:szCs w:val="24"/>
        </w:rPr>
        <w:t xml:space="preserve">, Available at: </w:t>
      </w:r>
      <w:hyperlink r:id="rId36" w:history="1">
        <w:r w:rsidRPr="00847B52">
          <w:rPr>
            <w:rStyle w:val="Hyperlink"/>
            <w:rFonts w:hint="cs"/>
            <w:sz w:val="24"/>
            <w:szCs w:val="24"/>
          </w:rPr>
          <w:t>https://assets.college.police.uk/s3fs-public/policing_vision_2025.pdf</w:t>
        </w:r>
      </w:hyperlink>
    </w:p>
    <w:p w14:paraId="55675823"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b/>
          <w:bCs/>
          <w:sz w:val="24"/>
          <w:szCs w:val="24"/>
        </w:rPr>
      </w:pPr>
      <w:r w:rsidRPr="00847B52">
        <w:rPr>
          <w:rFonts w:hint="cs"/>
          <w:sz w:val="24"/>
          <w:szCs w:val="24"/>
        </w:rPr>
        <w:t xml:space="preserve">Office for National Statistics (2024) </w:t>
      </w:r>
      <w:r w:rsidRPr="00847B52">
        <w:rPr>
          <w:rFonts w:hint="cs"/>
          <w:i/>
          <w:iCs/>
          <w:sz w:val="24"/>
          <w:szCs w:val="24"/>
        </w:rPr>
        <w:t xml:space="preserve">Domestic abuse in England and Wales overview: November 2024, available at: </w:t>
      </w:r>
      <w:hyperlink r:id="rId37" w:history="1">
        <w:r w:rsidRPr="00847B52">
          <w:rPr>
            <w:rStyle w:val="Hyperlink"/>
            <w:rFonts w:hint="cs"/>
            <w:i/>
            <w:iCs/>
            <w:sz w:val="24"/>
            <w:szCs w:val="24"/>
          </w:rPr>
          <w:t>https://www.ons.gov.uk/peoplepopulationandcommunity/crimeandjustice/bulletins/domesticabuseinenglandandwalesoverview/november2024</w:t>
        </w:r>
      </w:hyperlink>
      <w:r w:rsidRPr="00847B52">
        <w:rPr>
          <w:rFonts w:hint="cs"/>
          <w:sz w:val="24"/>
          <w:szCs w:val="24"/>
        </w:rPr>
        <w:t xml:space="preserve"> (Accessed 2nd September 2025)</w:t>
      </w:r>
    </w:p>
    <w:p w14:paraId="78AD1B4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Oliva, J. R., Morgan, R., &amp; Compton, M. T. (2010). </w:t>
      </w:r>
      <w:r w:rsidRPr="00923BAA">
        <w:rPr>
          <w:rFonts w:hint="cs"/>
          <w:i/>
          <w:iCs/>
          <w:sz w:val="24"/>
          <w:szCs w:val="24"/>
        </w:rPr>
        <w:t>A Practical Overview of De-Escalation Skills in Law Enforcement: Helping Individuals in Crisis While Reducing Police Liability and Injury.</w:t>
      </w:r>
      <w:r w:rsidRPr="00847B52">
        <w:rPr>
          <w:rFonts w:hint="cs"/>
          <w:sz w:val="24"/>
          <w:szCs w:val="24"/>
        </w:rPr>
        <w:t xml:space="preserve"> </w:t>
      </w:r>
      <w:r w:rsidRPr="00847B52">
        <w:rPr>
          <w:rFonts w:hint="cs"/>
          <w:i/>
          <w:iCs/>
          <w:sz w:val="24"/>
          <w:szCs w:val="24"/>
        </w:rPr>
        <w:t>Journal of Police Crisis Negotiations</w:t>
      </w:r>
    </w:p>
    <w:p w14:paraId="23FBF6C4"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Pamela </w:t>
      </w:r>
      <w:proofErr w:type="spellStart"/>
      <w:r w:rsidRPr="00847B52">
        <w:rPr>
          <w:rFonts w:hint="cs"/>
          <w:sz w:val="24"/>
          <w:szCs w:val="24"/>
        </w:rPr>
        <w:t>Hanway</w:t>
      </w:r>
      <w:proofErr w:type="spellEnd"/>
      <w:r w:rsidRPr="00847B52">
        <w:rPr>
          <w:rFonts w:hint="cs"/>
          <w:sz w:val="24"/>
          <w:szCs w:val="24"/>
        </w:rPr>
        <w:t xml:space="preserve"> and Olivia </w:t>
      </w:r>
      <w:proofErr w:type="spellStart"/>
      <w:r w:rsidRPr="00847B52">
        <w:rPr>
          <w:rFonts w:hint="cs"/>
          <w:sz w:val="24"/>
          <w:szCs w:val="24"/>
        </w:rPr>
        <w:t>Hambly</w:t>
      </w:r>
      <w:proofErr w:type="spellEnd"/>
      <w:r w:rsidRPr="00847B52">
        <w:rPr>
          <w:rFonts w:hint="cs"/>
          <w:sz w:val="24"/>
          <w:szCs w:val="24"/>
        </w:rPr>
        <w:t xml:space="preserve"> (2023) </w:t>
      </w:r>
      <w:r w:rsidRPr="00847B52">
        <w:rPr>
          <w:rFonts w:hint="cs"/>
          <w:i/>
          <w:iCs/>
          <w:sz w:val="24"/>
          <w:szCs w:val="24"/>
        </w:rPr>
        <w:t xml:space="preserve">Research and </w:t>
      </w:r>
      <w:proofErr w:type="spellStart"/>
      <w:proofErr w:type="gramStart"/>
      <w:r w:rsidRPr="00847B52">
        <w:rPr>
          <w:rFonts w:hint="cs"/>
          <w:i/>
          <w:iCs/>
          <w:sz w:val="24"/>
          <w:szCs w:val="24"/>
        </w:rPr>
        <w:t>analysis,Public</w:t>
      </w:r>
      <w:proofErr w:type="spellEnd"/>
      <w:proofErr w:type="gramEnd"/>
      <w:r w:rsidRPr="00847B52">
        <w:rPr>
          <w:rFonts w:hint="cs"/>
          <w:i/>
          <w:iCs/>
          <w:sz w:val="24"/>
          <w:szCs w:val="24"/>
        </w:rPr>
        <w:t xml:space="preserve"> perceptions of policing: A review of research and literature</w:t>
      </w:r>
      <w:r w:rsidRPr="00847B52">
        <w:rPr>
          <w:rFonts w:hint="cs"/>
          <w:sz w:val="24"/>
          <w:szCs w:val="24"/>
        </w:rPr>
        <w:t>.</w:t>
      </w:r>
    </w:p>
    <w:p w14:paraId="143688CF"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Paterson, C., &amp; Pollock, E. (2022). </w:t>
      </w:r>
      <w:r w:rsidRPr="00847B52">
        <w:rPr>
          <w:rFonts w:hint="cs"/>
          <w:i/>
          <w:iCs/>
          <w:sz w:val="24"/>
          <w:szCs w:val="24"/>
        </w:rPr>
        <w:t>Criminology for the police</w:t>
      </w:r>
      <w:r w:rsidRPr="00847B52">
        <w:rPr>
          <w:rFonts w:hint="cs"/>
          <w:sz w:val="24"/>
          <w:szCs w:val="24"/>
        </w:rPr>
        <w:t>. Routledge.</w:t>
      </w:r>
    </w:p>
    <w:p w14:paraId="0B2B2B3E" w14:textId="77777777" w:rsidR="00847B52" w:rsidRPr="00923BAA" w:rsidRDefault="00847B52" w:rsidP="00847B52">
      <w:pPr>
        <w:pStyle w:val="ListParagraph"/>
        <w:numPr>
          <w:ilvl w:val="0"/>
          <w:numId w:val="7"/>
        </w:numPr>
        <w:overflowPunct/>
        <w:autoSpaceDE/>
        <w:autoSpaceDN/>
        <w:adjustRightInd/>
        <w:spacing w:line="360" w:lineRule="auto"/>
        <w:jc w:val="both"/>
        <w:textAlignment w:val="auto"/>
        <w:rPr>
          <w:i/>
          <w:iCs/>
          <w:sz w:val="24"/>
          <w:szCs w:val="24"/>
        </w:rPr>
      </w:pPr>
      <w:r w:rsidRPr="00847B52">
        <w:rPr>
          <w:rFonts w:hint="cs"/>
          <w:sz w:val="24"/>
          <w:szCs w:val="24"/>
        </w:rPr>
        <w:t xml:space="preserve">Phillips, A and Campbell, A (2024) </w:t>
      </w:r>
      <w:r w:rsidRPr="00923BAA">
        <w:rPr>
          <w:rFonts w:hint="cs"/>
          <w:i/>
          <w:iCs/>
          <w:sz w:val="24"/>
          <w:szCs w:val="24"/>
        </w:rPr>
        <w:t>APCC Guidance: The Strategic Policing Requirements</w:t>
      </w:r>
    </w:p>
    <w:p w14:paraId="1226AC4A" w14:textId="4683EEC2"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lastRenderedPageBreak/>
        <w:t xml:space="preserve">Police Federation Gloucester (2023) </w:t>
      </w:r>
      <w:r w:rsidR="00923BAA" w:rsidRPr="00923BAA">
        <w:rPr>
          <w:i/>
          <w:iCs/>
          <w:sz w:val="24"/>
          <w:szCs w:val="24"/>
        </w:rPr>
        <w:t xml:space="preserve">Standards </w:t>
      </w:r>
      <w:proofErr w:type="gramStart"/>
      <w:r w:rsidR="00923BAA" w:rsidRPr="00923BAA">
        <w:rPr>
          <w:i/>
          <w:iCs/>
          <w:sz w:val="24"/>
          <w:szCs w:val="24"/>
        </w:rPr>
        <w:t>Of</w:t>
      </w:r>
      <w:proofErr w:type="gramEnd"/>
      <w:r w:rsidR="00923BAA" w:rsidRPr="00923BAA">
        <w:rPr>
          <w:i/>
          <w:iCs/>
          <w:sz w:val="24"/>
          <w:szCs w:val="24"/>
        </w:rPr>
        <w:t xml:space="preserve"> Professional Behaviour.</w:t>
      </w:r>
      <w:r w:rsidR="00923BAA" w:rsidRPr="00847B52">
        <w:rPr>
          <w:sz w:val="24"/>
          <w:szCs w:val="24"/>
        </w:rPr>
        <w:t xml:space="preserve"> </w:t>
      </w:r>
      <w:r w:rsidRPr="00847B52">
        <w:rPr>
          <w:rFonts w:hint="cs"/>
          <w:sz w:val="24"/>
          <w:szCs w:val="24"/>
        </w:rPr>
        <w:t xml:space="preserve">Available at: </w:t>
      </w:r>
      <w:hyperlink r:id="rId38" w:history="1">
        <w:r w:rsidRPr="00847B52">
          <w:rPr>
            <w:rStyle w:val="Hyperlink"/>
            <w:rFonts w:hint="cs"/>
            <w:sz w:val="24"/>
            <w:szCs w:val="24"/>
          </w:rPr>
          <w:t>https://www.polfed.org/gloucestershire/rules-regs/standards-of-professional-behaviour/</w:t>
        </w:r>
      </w:hyperlink>
    </w:p>
    <w:p w14:paraId="70AC4049" w14:textId="77777777" w:rsidR="00847B52" w:rsidRPr="00923BAA" w:rsidRDefault="00847B52" w:rsidP="00847B52">
      <w:pPr>
        <w:pStyle w:val="ListParagraph"/>
        <w:numPr>
          <w:ilvl w:val="0"/>
          <w:numId w:val="7"/>
        </w:numPr>
        <w:overflowPunct/>
        <w:autoSpaceDE/>
        <w:autoSpaceDN/>
        <w:adjustRightInd/>
        <w:spacing w:after="160" w:line="360" w:lineRule="auto"/>
        <w:jc w:val="both"/>
        <w:textAlignment w:val="auto"/>
        <w:rPr>
          <w:i/>
          <w:iCs/>
          <w:sz w:val="24"/>
          <w:szCs w:val="24"/>
        </w:rPr>
      </w:pPr>
      <w:proofErr w:type="spellStart"/>
      <w:r w:rsidRPr="00847B52">
        <w:rPr>
          <w:rFonts w:hint="cs"/>
          <w:sz w:val="24"/>
          <w:szCs w:val="24"/>
        </w:rPr>
        <w:t>Rachmad</w:t>
      </w:r>
      <w:proofErr w:type="spellEnd"/>
      <w:r w:rsidRPr="00847B52">
        <w:rPr>
          <w:rFonts w:hint="cs"/>
          <w:sz w:val="24"/>
          <w:szCs w:val="24"/>
        </w:rPr>
        <w:t xml:space="preserve">, Y.E., (2022). </w:t>
      </w:r>
      <w:r w:rsidRPr="00923BAA">
        <w:rPr>
          <w:rFonts w:hint="cs"/>
          <w:i/>
          <w:iCs/>
          <w:sz w:val="24"/>
          <w:szCs w:val="24"/>
        </w:rPr>
        <w:t>Leadership Flexibility Theory.</w:t>
      </w:r>
    </w:p>
    <w:p w14:paraId="1B2B3392" w14:textId="77777777" w:rsidR="00847B52" w:rsidRPr="00923BAA" w:rsidRDefault="00847B52" w:rsidP="00847B52">
      <w:pPr>
        <w:pStyle w:val="ListParagraph"/>
        <w:numPr>
          <w:ilvl w:val="0"/>
          <w:numId w:val="7"/>
        </w:numPr>
        <w:overflowPunct/>
        <w:autoSpaceDE/>
        <w:autoSpaceDN/>
        <w:adjustRightInd/>
        <w:spacing w:line="360" w:lineRule="auto"/>
        <w:jc w:val="both"/>
        <w:textAlignment w:val="auto"/>
        <w:rPr>
          <w:b/>
          <w:bCs/>
          <w:i/>
          <w:iCs/>
          <w:sz w:val="24"/>
          <w:szCs w:val="24"/>
        </w:rPr>
      </w:pPr>
      <w:r w:rsidRPr="00847B52">
        <w:rPr>
          <w:rFonts w:hint="cs"/>
          <w:sz w:val="24"/>
          <w:szCs w:val="24"/>
        </w:rPr>
        <w:t xml:space="preserve">Rogers, C. and Smith, B., (2018). </w:t>
      </w:r>
      <w:r w:rsidRPr="00923BAA">
        <w:rPr>
          <w:rFonts w:hint="cs"/>
          <w:i/>
          <w:iCs/>
          <w:sz w:val="24"/>
          <w:szCs w:val="24"/>
        </w:rPr>
        <w:t>The college of policing: Police education and research in England and Wales. In Higher education and police: An international view</w:t>
      </w:r>
    </w:p>
    <w:p w14:paraId="6366360A"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proofErr w:type="spellStart"/>
      <w:r w:rsidRPr="00847B52">
        <w:rPr>
          <w:rFonts w:hint="cs"/>
          <w:sz w:val="24"/>
          <w:szCs w:val="24"/>
        </w:rPr>
        <w:t>Routledge.Parsloe</w:t>
      </w:r>
      <w:proofErr w:type="spellEnd"/>
      <w:r w:rsidRPr="00847B52">
        <w:rPr>
          <w:rFonts w:hint="cs"/>
          <w:sz w:val="24"/>
          <w:szCs w:val="24"/>
        </w:rPr>
        <w:t xml:space="preserve">, E., &amp; </w:t>
      </w:r>
      <w:proofErr w:type="spellStart"/>
      <w:r w:rsidRPr="00847B52">
        <w:rPr>
          <w:rFonts w:hint="cs"/>
          <w:sz w:val="24"/>
          <w:szCs w:val="24"/>
        </w:rPr>
        <w:t>Leedham</w:t>
      </w:r>
      <w:proofErr w:type="spellEnd"/>
      <w:r w:rsidRPr="00847B52">
        <w:rPr>
          <w:rFonts w:hint="cs"/>
          <w:sz w:val="24"/>
          <w:szCs w:val="24"/>
        </w:rPr>
        <w:t xml:space="preserve">, M. (2022). </w:t>
      </w:r>
      <w:r w:rsidRPr="00847B52">
        <w:rPr>
          <w:rFonts w:hint="cs"/>
          <w:i/>
          <w:iCs/>
          <w:sz w:val="24"/>
          <w:szCs w:val="24"/>
        </w:rPr>
        <w:t>Coaching and mentoring practical techniques for developing learning and performance.</w:t>
      </w:r>
    </w:p>
    <w:p w14:paraId="6333FAD7"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b/>
          <w:bCs/>
          <w:sz w:val="24"/>
          <w:szCs w:val="24"/>
        </w:rPr>
      </w:pPr>
      <w:r w:rsidRPr="00847B52">
        <w:rPr>
          <w:rFonts w:hint="cs"/>
          <w:sz w:val="24"/>
          <w:szCs w:val="24"/>
        </w:rPr>
        <w:t xml:space="preserve">Rt Hon Suella Braverman KC MP (2023) </w:t>
      </w:r>
      <w:r w:rsidRPr="00847B52">
        <w:rPr>
          <w:rFonts w:hint="cs"/>
          <w:i/>
          <w:iCs/>
          <w:sz w:val="24"/>
          <w:szCs w:val="24"/>
        </w:rPr>
        <w:t>Strategic Policing Requirement document 2023.</w:t>
      </w:r>
    </w:p>
    <w:p w14:paraId="5C2B08CF"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Sampson, F. and Lyle, A., (2017). </w:t>
      </w:r>
      <w:r w:rsidRPr="00847B52">
        <w:rPr>
          <w:rFonts w:hint="cs"/>
          <w:i/>
          <w:iCs/>
          <w:sz w:val="24"/>
          <w:szCs w:val="24"/>
        </w:rPr>
        <w:t>Legal considerations relating to the police use of social media. In Application of Social Media in Crisis Management: Advanced Sciences and Technologies for Security Applications</w:t>
      </w:r>
      <w:r w:rsidRPr="00847B52">
        <w:rPr>
          <w:rFonts w:hint="cs"/>
          <w:sz w:val="24"/>
          <w:szCs w:val="24"/>
        </w:rPr>
        <w:t xml:space="preserve"> (pp. 171-190). Cham: Springer International Publishing.</w:t>
      </w:r>
    </w:p>
    <w:p w14:paraId="79FDCCF4" w14:textId="77777777" w:rsidR="00847B52" w:rsidRPr="00847B52" w:rsidRDefault="00847B52" w:rsidP="00847B52">
      <w:pPr>
        <w:pStyle w:val="ListParagraph"/>
        <w:numPr>
          <w:ilvl w:val="0"/>
          <w:numId w:val="7"/>
        </w:numPr>
        <w:overflowPunct/>
        <w:autoSpaceDE/>
        <w:autoSpaceDN/>
        <w:adjustRightInd/>
        <w:spacing w:line="360" w:lineRule="auto"/>
        <w:jc w:val="both"/>
        <w:textAlignment w:val="auto"/>
        <w:rPr>
          <w:sz w:val="24"/>
          <w:szCs w:val="24"/>
        </w:rPr>
      </w:pPr>
      <w:r w:rsidRPr="00847B52">
        <w:rPr>
          <w:rFonts w:hint="cs"/>
          <w:sz w:val="24"/>
          <w:szCs w:val="24"/>
        </w:rPr>
        <w:t xml:space="preserve">Savage, S., (2003). </w:t>
      </w:r>
      <w:r w:rsidRPr="00923BAA">
        <w:rPr>
          <w:rFonts w:hint="cs"/>
          <w:i/>
          <w:iCs/>
          <w:sz w:val="24"/>
          <w:szCs w:val="24"/>
        </w:rPr>
        <w:t>Tackling tradition: Reform and modernization of the British police. Contemporary Politics</w:t>
      </w:r>
      <w:r w:rsidRPr="00847B52">
        <w:rPr>
          <w:rFonts w:hint="cs"/>
          <w:sz w:val="24"/>
          <w:szCs w:val="24"/>
        </w:rPr>
        <w:t xml:space="preserve">, </w:t>
      </w:r>
      <w:r w:rsidRPr="00847B52">
        <w:rPr>
          <w:rFonts w:hint="cs"/>
          <w:i/>
          <w:iCs/>
          <w:sz w:val="24"/>
          <w:szCs w:val="24"/>
        </w:rPr>
        <w:t>9</w:t>
      </w:r>
      <w:r w:rsidRPr="00847B52">
        <w:rPr>
          <w:rFonts w:hint="cs"/>
          <w:sz w:val="24"/>
          <w:szCs w:val="24"/>
        </w:rPr>
        <w:t>(2), pp.171-184.</w:t>
      </w:r>
    </w:p>
    <w:p w14:paraId="18ACB217"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Schafer, J.A., (2009). </w:t>
      </w:r>
      <w:r w:rsidRPr="00923BAA">
        <w:rPr>
          <w:rFonts w:hint="cs"/>
          <w:i/>
          <w:iCs/>
          <w:sz w:val="24"/>
          <w:szCs w:val="24"/>
        </w:rPr>
        <w:t>Developing effective leadership in policing: perils, pitfalls, and paths forward. Policing</w:t>
      </w:r>
      <w:r w:rsidRPr="00847B52">
        <w:rPr>
          <w:rFonts w:hint="cs"/>
          <w:i/>
          <w:iCs/>
          <w:sz w:val="24"/>
          <w:szCs w:val="24"/>
        </w:rPr>
        <w:t>: An International Journal of Police Strategies &amp; Management</w:t>
      </w:r>
      <w:r w:rsidRPr="00847B52">
        <w:rPr>
          <w:rFonts w:hint="cs"/>
          <w:sz w:val="24"/>
          <w:szCs w:val="24"/>
        </w:rPr>
        <w:t xml:space="preserve">, </w:t>
      </w:r>
      <w:r w:rsidRPr="00847B52">
        <w:rPr>
          <w:rFonts w:hint="cs"/>
          <w:i/>
          <w:iCs/>
          <w:sz w:val="24"/>
          <w:szCs w:val="24"/>
        </w:rPr>
        <w:t>32</w:t>
      </w:r>
      <w:r w:rsidRPr="00847B52">
        <w:rPr>
          <w:rFonts w:hint="cs"/>
          <w:sz w:val="24"/>
          <w:szCs w:val="24"/>
        </w:rPr>
        <w:t>(2), pp.238-260.</w:t>
      </w:r>
    </w:p>
    <w:p w14:paraId="3438E32A"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Schein, E. H. (2010). </w:t>
      </w:r>
      <w:r w:rsidRPr="00847B52">
        <w:rPr>
          <w:rFonts w:hint="cs"/>
          <w:i/>
          <w:iCs/>
          <w:sz w:val="24"/>
          <w:szCs w:val="24"/>
        </w:rPr>
        <w:t>Organizational culture and leadership</w:t>
      </w:r>
      <w:r w:rsidRPr="00847B52">
        <w:rPr>
          <w:rFonts w:hint="cs"/>
          <w:sz w:val="24"/>
          <w:szCs w:val="24"/>
        </w:rPr>
        <w:t xml:space="preserve"> (4th ed.).</w:t>
      </w:r>
    </w:p>
    <w:p w14:paraId="056F8EB0" w14:textId="77777777" w:rsidR="00847B52" w:rsidRPr="00847B52" w:rsidRDefault="00847B52" w:rsidP="00847B52">
      <w:pPr>
        <w:pStyle w:val="ListParagraph"/>
        <w:numPr>
          <w:ilvl w:val="0"/>
          <w:numId w:val="7"/>
        </w:numPr>
        <w:overflowPunct/>
        <w:autoSpaceDE/>
        <w:autoSpaceDN/>
        <w:adjustRightInd/>
        <w:spacing w:after="160" w:line="360" w:lineRule="auto"/>
        <w:ind w:right="237"/>
        <w:jc w:val="both"/>
        <w:textAlignment w:val="auto"/>
        <w:rPr>
          <w:sz w:val="24"/>
          <w:szCs w:val="24"/>
        </w:rPr>
      </w:pPr>
      <w:r w:rsidRPr="00847B52">
        <w:rPr>
          <w:rFonts w:hint="cs"/>
          <w:sz w:val="24"/>
          <w:szCs w:val="24"/>
        </w:rPr>
        <w:t xml:space="preserve">Schein, E.H., (2010). </w:t>
      </w:r>
      <w:r w:rsidRPr="00923BAA">
        <w:rPr>
          <w:rFonts w:hint="cs"/>
          <w:i/>
          <w:iCs/>
          <w:sz w:val="24"/>
          <w:szCs w:val="24"/>
        </w:rPr>
        <w:t>The learning culture and the learning leader. Leading organizations: Perspectives for a new era, pp.331-344.</w:t>
      </w:r>
    </w:p>
    <w:p w14:paraId="23C1B3E8" w14:textId="77777777" w:rsidR="00847B52" w:rsidRPr="00847B52" w:rsidRDefault="00847B52" w:rsidP="00847B52">
      <w:pPr>
        <w:pStyle w:val="ListParagraph"/>
        <w:numPr>
          <w:ilvl w:val="0"/>
          <w:numId w:val="7"/>
        </w:numPr>
        <w:overflowPunct/>
        <w:autoSpaceDE/>
        <w:autoSpaceDN/>
        <w:adjustRightInd/>
        <w:spacing w:after="160" w:line="360" w:lineRule="auto"/>
        <w:jc w:val="both"/>
        <w:textAlignment w:val="auto"/>
        <w:rPr>
          <w:sz w:val="24"/>
          <w:szCs w:val="24"/>
        </w:rPr>
      </w:pPr>
      <w:r w:rsidRPr="00847B52">
        <w:rPr>
          <w:rFonts w:hint="cs"/>
          <w:sz w:val="24"/>
          <w:szCs w:val="24"/>
        </w:rPr>
        <w:t xml:space="preserve">Schön, D. A. (2016). </w:t>
      </w:r>
      <w:r w:rsidRPr="00847B52">
        <w:rPr>
          <w:rFonts w:hint="cs"/>
          <w:i/>
          <w:iCs/>
          <w:sz w:val="24"/>
          <w:szCs w:val="24"/>
        </w:rPr>
        <w:t xml:space="preserve">The reflective </w:t>
      </w:r>
      <w:proofErr w:type="gramStart"/>
      <w:r w:rsidRPr="00847B52">
        <w:rPr>
          <w:rFonts w:hint="cs"/>
          <w:i/>
          <w:iCs/>
          <w:sz w:val="24"/>
          <w:szCs w:val="24"/>
        </w:rPr>
        <w:t>practitioner :</w:t>
      </w:r>
      <w:proofErr w:type="gramEnd"/>
      <w:r w:rsidRPr="00847B52">
        <w:rPr>
          <w:rFonts w:hint="cs"/>
          <w:i/>
          <w:iCs/>
          <w:sz w:val="24"/>
          <w:szCs w:val="24"/>
        </w:rPr>
        <w:t xml:space="preserve"> how professionals think in action</w:t>
      </w:r>
      <w:r w:rsidRPr="00847B52">
        <w:rPr>
          <w:rFonts w:hint="cs"/>
          <w:sz w:val="24"/>
          <w:szCs w:val="24"/>
        </w:rPr>
        <w:t>. Routledge.</w:t>
      </w:r>
    </w:p>
    <w:p w14:paraId="66AAE855" w14:textId="77777777" w:rsidR="00923BAA" w:rsidRPr="00923BAA" w:rsidRDefault="00847B52" w:rsidP="00923BAA">
      <w:pPr>
        <w:pStyle w:val="ListParagraph"/>
        <w:numPr>
          <w:ilvl w:val="0"/>
          <w:numId w:val="7"/>
        </w:numPr>
        <w:overflowPunct/>
        <w:autoSpaceDE/>
        <w:autoSpaceDN/>
        <w:adjustRightInd/>
        <w:spacing w:line="360" w:lineRule="auto"/>
        <w:jc w:val="both"/>
        <w:textAlignment w:val="auto"/>
        <w:rPr>
          <w:sz w:val="24"/>
          <w:szCs w:val="24"/>
        </w:rPr>
      </w:pPr>
      <w:proofErr w:type="spellStart"/>
      <w:r w:rsidRPr="00923BAA">
        <w:rPr>
          <w:rFonts w:hint="cs"/>
          <w:sz w:val="24"/>
          <w:szCs w:val="24"/>
        </w:rPr>
        <w:t>Steventon</w:t>
      </w:r>
      <w:proofErr w:type="spellEnd"/>
      <w:r w:rsidRPr="00923BAA">
        <w:rPr>
          <w:rFonts w:hint="cs"/>
          <w:sz w:val="24"/>
          <w:szCs w:val="24"/>
        </w:rPr>
        <w:t xml:space="preserve">, M., </w:t>
      </w:r>
      <w:r w:rsidR="00923BAA" w:rsidRPr="00923BAA">
        <w:rPr>
          <w:sz w:val="24"/>
          <w:szCs w:val="24"/>
        </w:rPr>
        <w:t>(</w:t>
      </w:r>
      <w:r w:rsidRPr="00923BAA">
        <w:rPr>
          <w:rFonts w:hint="cs"/>
          <w:sz w:val="24"/>
          <w:szCs w:val="24"/>
        </w:rPr>
        <w:t>2025</w:t>
      </w:r>
      <w:r w:rsidR="00923BAA" w:rsidRPr="00923BAA">
        <w:rPr>
          <w:sz w:val="24"/>
          <w:szCs w:val="24"/>
        </w:rPr>
        <w:t>)</w:t>
      </w:r>
      <w:r w:rsidRPr="00923BAA">
        <w:rPr>
          <w:rFonts w:hint="cs"/>
          <w:sz w:val="24"/>
          <w:szCs w:val="24"/>
        </w:rPr>
        <w:t xml:space="preserve"> </w:t>
      </w:r>
      <w:r w:rsidRPr="00923BAA">
        <w:rPr>
          <w:rFonts w:hint="cs"/>
          <w:i/>
          <w:iCs/>
          <w:sz w:val="24"/>
          <w:szCs w:val="24"/>
        </w:rPr>
        <w:t xml:space="preserve">Policing in Practice. In Understanding Policing and Professional Practice </w:t>
      </w:r>
      <w:r w:rsidRPr="00923BAA">
        <w:rPr>
          <w:rFonts w:hint="cs"/>
          <w:sz w:val="24"/>
          <w:szCs w:val="24"/>
        </w:rPr>
        <w:t>(pp. 123-140).</w:t>
      </w:r>
    </w:p>
    <w:p w14:paraId="298DBBCC" w14:textId="3E4B37DD" w:rsidR="00847B52" w:rsidRPr="00923BAA" w:rsidRDefault="00847B52" w:rsidP="00923BAA">
      <w:pPr>
        <w:pStyle w:val="ListParagraph"/>
        <w:numPr>
          <w:ilvl w:val="0"/>
          <w:numId w:val="7"/>
        </w:numPr>
        <w:overflowPunct/>
        <w:autoSpaceDE/>
        <w:autoSpaceDN/>
        <w:adjustRightInd/>
        <w:spacing w:line="360" w:lineRule="auto"/>
        <w:jc w:val="both"/>
        <w:textAlignment w:val="auto"/>
        <w:rPr>
          <w:sz w:val="24"/>
          <w:szCs w:val="24"/>
        </w:rPr>
      </w:pPr>
      <w:r w:rsidRPr="00923BAA">
        <w:rPr>
          <w:rFonts w:hint="cs"/>
          <w:sz w:val="24"/>
          <w:szCs w:val="24"/>
        </w:rPr>
        <w:t xml:space="preserve">Stone, D., &amp; Heen, S. (2015). </w:t>
      </w:r>
      <w:r w:rsidRPr="00923BAA">
        <w:rPr>
          <w:rFonts w:hint="cs"/>
          <w:i/>
          <w:iCs/>
          <w:sz w:val="24"/>
          <w:szCs w:val="24"/>
        </w:rPr>
        <w:t xml:space="preserve">Thanks for the </w:t>
      </w:r>
      <w:proofErr w:type="gramStart"/>
      <w:r w:rsidRPr="00923BAA">
        <w:rPr>
          <w:rFonts w:hint="cs"/>
          <w:i/>
          <w:iCs/>
          <w:sz w:val="24"/>
          <w:szCs w:val="24"/>
        </w:rPr>
        <w:t>feedback :</w:t>
      </w:r>
      <w:proofErr w:type="gramEnd"/>
      <w:r w:rsidRPr="00923BAA">
        <w:rPr>
          <w:rFonts w:hint="cs"/>
          <w:i/>
          <w:iCs/>
          <w:sz w:val="24"/>
          <w:szCs w:val="24"/>
        </w:rPr>
        <w:t xml:space="preserve"> the science and art of receiving feedback well (even when it is off base, unfair, poorly delivered, and, frankly, you’re not in the mood)</w:t>
      </w:r>
      <w:r w:rsidRPr="00923BAA">
        <w:rPr>
          <w:rFonts w:hint="cs"/>
          <w:sz w:val="24"/>
          <w:szCs w:val="24"/>
        </w:rPr>
        <w:t>. Portfolio Penguin.</w:t>
      </w:r>
    </w:p>
    <w:p w14:paraId="3D6A370F" w14:textId="6B7DB341"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i/>
          <w:iCs/>
          <w:sz w:val="24"/>
          <w:szCs w:val="24"/>
        </w:rPr>
      </w:pPr>
      <w:proofErr w:type="spellStart"/>
      <w:r w:rsidRPr="00923BAA">
        <w:rPr>
          <w:rFonts w:hint="cs"/>
          <w:sz w:val="24"/>
          <w:szCs w:val="24"/>
        </w:rPr>
        <w:t>Tavanti</w:t>
      </w:r>
      <w:proofErr w:type="spellEnd"/>
      <w:r w:rsidRPr="00923BAA">
        <w:rPr>
          <w:rFonts w:hint="cs"/>
          <w:sz w:val="24"/>
          <w:szCs w:val="24"/>
        </w:rPr>
        <w:t xml:space="preserve">, M., </w:t>
      </w:r>
      <w:r w:rsidR="00923BAA" w:rsidRPr="00923BAA">
        <w:rPr>
          <w:sz w:val="24"/>
          <w:szCs w:val="24"/>
        </w:rPr>
        <w:t>(</w:t>
      </w:r>
      <w:r w:rsidRPr="00923BAA">
        <w:rPr>
          <w:rFonts w:hint="cs"/>
          <w:sz w:val="24"/>
          <w:szCs w:val="24"/>
        </w:rPr>
        <w:t>2008</w:t>
      </w:r>
      <w:r w:rsidR="00923BAA" w:rsidRPr="00923BAA">
        <w:rPr>
          <w:sz w:val="24"/>
          <w:szCs w:val="24"/>
        </w:rPr>
        <w:t>)</w:t>
      </w:r>
      <w:r w:rsidRPr="00923BAA">
        <w:rPr>
          <w:rFonts w:hint="cs"/>
          <w:sz w:val="24"/>
          <w:szCs w:val="24"/>
        </w:rPr>
        <w:t xml:space="preserve"> </w:t>
      </w:r>
      <w:r w:rsidRPr="00923BAA">
        <w:rPr>
          <w:rFonts w:hint="cs"/>
          <w:i/>
          <w:iCs/>
          <w:sz w:val="24"/>
          <w:szCs w:val="24"/>
        </w:rPr>
        <w:t>Transactional leadership. In Leadership: The key concepts.</w:t>
      </w:r>
    </w:p>
    <w:p w14:paraId="2ECF0BE6" w14:textId="77777777" w:rsidR="00847B52" w:rsidRPr="00923BAA" w:rsidRDefault="00847B52" w:rsidP="00923BAA">
      <w:pPr>
        <w:pStyle w:val="ListParagraph"/>
        <w:numPr>
          <w:ilvl w:val="0"/>
          <w:numId w:val="7"/>
        </w:numPr>
        <w:overflowPunct/>
        <w:autoSpaceDE/>
        <w:autoSpaceDN/>
        <w:adjustRightInd/>
        <w:spacing w:after="160" w:line="360" w:lineRule="auto"/>
        <w:ind w:right="237"/>
        <w:jc w:val="both"/>
        <w:textAlignment w:val="auto"/>
        <w:rPr>
          <w:sz w:val="24"/>
          <w:szCs w:val="24"/>
        </w:rPr>
      </w:pPr>
      <w:r w:rsidRPr="00923BAA">
        <w:rPr>
          <w:rFonts w:hint="cs"/>
          <w:sz w:val="24"/>
          <w:szCs w:val="24"/>
        </w:rPr>
        <w:t xml:space="preserve">Tennant, M., (1986). </w:t>
      </w:r>
      <w:r w:rsidRPr="00923BAA">
        <w:rPr>
          <w:rFonts w:hint="cs"/>
          <w:i/>
          <w:iCs/>
          <w:sz w:val="24"/>
          <w:szCs w:val="24"/>
        </w:rPr>
        <w:t>An evaluation of Knowles’ theory of adult learning. International Journal of Lifelong Education</w:t>
      </w:r>
      <w:r w:rsidRPr="00923BAA">
        <w:rPr>
          <w:rFonts w:hint="cs"/>
          <w:sz w:val="24"/>
          <w:szCs w:val="24"/>
        </w:rPr>
        <w:t xml:space="preserve">, </w:t>
      </w:r>
      <w:r w:rsidRPr="00923BAA">
        <w:rPr>
          <w:rFonts w:hint="cs"/>
          <w:i/>
          <w:iCs/>
          <w:sz w:val="24"/>
          <w:szCs w:val="24"/>
        </w:rPr>
        <w:t>5</w:t>
      </w:r>
      <w:r w:rsidRPr="00923BAA">
        <w:rPr>
          <w:rFonts w:hint="cs"/>
          <w:sz w:val="24"/>
          <w:szCs w:val="24"/>
        </w:rPr>
        <w:t>(2), pp.113-122.</w:t>
      </w:r>
    </w:p>
    <w:p w14:paraId="58083B0A" w14:textId="77777777"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rPr>
        <w:lastRenderedPageBreak/>
        <w:t xml:space="preserve">The Police Foundation (2014) </w:t>
      </w:r>
      <w:r w:rsidRPr="00923BAA">
        <w:rPr>
          <w:rFonts w:hint="cs"/>
          <w:i/>
          <w:iCs/>
          <w:sz w:val="24"/>
          <w:szCs w:val="24"/>
        </w:rPr>
        <w:t>Police use of social media, the briefing</w:t>
      </w:r>
      <w:r w:rsidRPr="00923BAA">
        <w:rPr>
          <w:rFonts w:hint="cs"/>
          <w:sz w:val="24"/>
          <w:szCs w:val="24"/>
        </w:rPr>
        <w:t xml:space="preserve">. </w:t>
      </w:r>
    </w:p>
    <w:p w14:paraId="4ECDC938" w14:textId="785EE678"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rPr>
        <w:t xml:space="preserve">Thompson, G. and Vecchio, </w:t>
      </w:r>
      <w:proofErr w:type="gramStart"/>
      <w:r w:rsidRPr="00923BAA">
        <w:rPr>
          <w:rFonts w:hint="cs"/>
          <w:sz w:val="24"/>
          <w:szCs w:val="24"/>
        </w:rPr>
        <w:t>R.P.</w:t>
      </w:r>
      <w:r w:rsidR="00923BAA" w:rsidRPr="00923BAA">
        <w:rPr>
          <w:sz w:val="24"/>
          <w:szCs w:val="24"/>
        </w:rPr>
        <w:t>(</w:t>
      </w:r>
      <w:proofErr w:type="gramEnd"/>
      <w:r w:rsidRPr="00923BAA">
        <w:rPr>
          <w:rFonts w:hint="cs"/>
          <w:sz w:val="24"/>
          <w:szCs w:val="24"/>
        </w:rPr>
        <w:t>2009</w:t>
      </w:r>
      <w:r w:rsidR="00923BAA" w:rsidRPr="00923BAA">
        <w:rPr>
          <w:sz w:val="24"/>
          <w:szCs w:val="24"/>
        </w:rPr>
        <w:t>)</w:t>
      </w:r>
      <w:r w:rsidRPr="00923BAA">
        <w:rPr>
          <w:rFonts w:hint="cs"/>
          <w:sz w:val="24"/>
          <w:szCs w:val="24"/>
        </w:rPr>
        <w:t xml:space="preserve"> </w:t>
      </w:r>
      <w:r w:rsidRPr="00923BAA">
        <w:rPr>
          <w:rFonts w:hint="cs"/>
          <w:i/>
          <w:iCs/>
          <w:sz w:val="24"/>
          <w:szCs w:val="24"/>
        </w:rPr>
        <w:t>Situational leadership theory: A test of three versions. The leadership quarterly</w:t>
      </w:r>
    </w:p>
    <w:p w14:paraId="47AD5A56" w14:textId="77777777"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rPr>
        <w:t xml:space="preserve">Turner, E., Brown, G., &amp; Medina-Ariza, J. (2022). </w:t>
      </w:r>
      <w:r w:rsidRPr="00923BAA">
        <w:rPr>
          <w:rFonts w:hint="cs"/>
          <w:i/>
          <w:iCs/>
          <w:sz w:val="24"/>
          <w:szCs w:val="24"/>
        </w:rPr>
        <w:t>Predicting Domestic Abuse (Fairly) and Police Risk Assessment.</w:t>
      </w:r>
      <w:r w:rsidRPr="00923BAA">
        <w:rPr>
          <w:rFonts w:hint="cs"/>
          <w:sz w:val="24"/>
          <w:szCs w:val="24"/>
        </w:rPr>
        <w:t xml:space="preserve"> </w:t>
      </w:r>
      <w:proofErr w:type="spellStart"/>
      <w:r w:rsidRPr="00923BAA">
        <w:rPr>
          <w:rFonts w:hint="cs"/>
          <w:i/>
          <w:iCs/>
          <w:sz w:val="24"/>
          <w:szCs w:val="24"/>
        </w:rPr>
        <w:t>Intervención</w:t>
      </w:r>
      <w:proofErr w:type="spellEnd"/>
      <w:r w:rsidRPr="00923BAA">
        <w:rPr>
          <w:rFonts w:hint="cs"/>
          <w:i/>
          <w:iCs/>
          <w:sz w:val="24"/>
          <w:szCs w:val="24"/>
        </w:rPr>
        <w:t xml:space="preserve"> </w:t>
      </w:r>
      <w:proofErr w:type="spellStart"/>
      <w:r w:rsidRPr="00923BAA">
        <w:rPr>
          <w:rFonts w:hint="cs"/>
          <w:i/>
          <w:iCs/>
          <w:sz w:val="24"/>
          <w:szCs w:val="24"/>
        </w:rPr>
        <w:t>Psicosocial</w:t>
      </w:r>
      <w:proofErr w:type="spellEnd"/>
      <w:r w:rsidRPr="00923BAA">
        <w:rPr>
          <w:rFonts w:hint="cs"/>
          <w:sz w:val="24"/>
          <w:szCs w:val="24"/>
        </w:rPr>
        <w:t xml:space="preserve">, </w:t>
      </w:r>
      <w:r w:rsidRPr="00923BAA">
        <w:rPr>
          <w:rFonts w:hint="cs"/>
          <w:i/>
          <w:iCs/>
          <w:sz w:val="24"/>
          <w:szCs w:val="24"/>
        </w:rPr>
        <w:t>31</w:t>
      </w:r>
      <w:r w:rsidRPr="00923BAA">
        <w:rPr>
          <w:rFonts w:hint="cs"/>
          <w:sz w:val="24"/>
          <w:szCs w:val="24"/>
        </w:rPr>
        <w:t>(3), 145–157.</w:t>
      </w:r>
    </w:p>
    <w:p w14:paraId="606F6BC8" w14:textId="77777777"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rPr>
        <w:t xml:space="preserve">Tyler, T.R., (2025). </w:t>
      </w:r>
      <w:r w:rsidRPr="00923BAA">
        <w:rPr>
          <w:rFonts w:hint="cs"/>
          <w:i/>
          <w:iCs/>
          <w:sz w:val="24"/>
          <w:szCs w:val="24"/>
        </w:rPr>
        <w:t>Legitimacy</w:t>
      </w:r>
      <w:r w:rsidRPr="00923BAA">
        <w:rPr>
          <w:rFonts w:ascii="Cambria Math" w:hAnsi="Cambria Math" w:cs="Cambria Math"/>
          <w:i/>
          <w:iCs/>
          <w:sz w:val="24"/>
          <w:szCs w:val="24"/>
        </w:rPr>
        <w:t>‐</w:t>
      </w:r>
      <w:r w:rsidRPr="00923BAA">
        <w:rPr>
          <w:rFonts w:hint="cs"/>
          <w:i/>
          <w:iCs/>
          <w:sz w:val="24"/>
          <w:szCs w:val="24"/>
        </w:rPr>
        <w:t>based policing. Criminology &amp; Public Policy</w:t>
      </w:r>
      <w:r w:rsidRPr="00923BAA">
        <w:rPr>
          <w:rFonts w:hint="cs"/>
          <w:sz w:val="24"/>
          <w:szCs w:val="24"/>
        </w:rPr>
        <w:t xml:space="preserve">, </w:t>
      </w:r>
      <w:r w:rsidRPr="00923BAA">
        <w:rPr>
          <w:rFonts w:hint="cs"/>
          <w:i/>
          <w:iCs/>
          <w:sz w:val="24"/>
          <w:szCs w:val="24"/>
        </w:rPr>
        <w:t>24</w:t>
      </w:r>
      <w:r w:rsidRPr="00923BAA">
        <w:rPr>
          <w:rFonts w:hint="cs"/>
          <w:sz w:val="24"/>
          <w:szCs w:val="24"/>
        </w:rPr>
        <w:t>(2), pp.165-187.</w:t>
      </w:r>
    </w:p>
    <w:p w14:paraId="2B1FA6CE" w14:textId="77777777" w:rsidR="00923BAA"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proofErr w:type="spellStart"/>
      <w:r w:rsidRPr="00923BAA">
        <w:rPr>
          <w:rFonts w:hint="cs"/>
          <w:sz w:val="24"/>
          <w:szCs w:val="24"/>
        </w:rPr>
        <w:t>Uhammad</w:t>
      </w:r>
      <w:proofErr w:type="spellEnd"/>
      <w:r w:rsidRPr="00923BAA">
        <w:rPr>
          <w:rFonts w:hint="cs"/>
          <w:sz w:val="24"/>
          <w:szCs w:val="24"/>
        </w:rPr>
        <w:t xml:space="preserve"> A, </w:t>
      </w:r>
      <w:proofErr w:type="spellStart"/>
      <w:r w:rsidRPr="00923BAA">
        <w:rPr>
          <w:rFonts w:hint="cs"/>
          <w:sz w:val="24"/>
          <w:szCs w:val="24"/>
        </w:rPr>
        <w:t>Panos</w:t>
      </w:r>
      <w:proofErr w:type="spellEnd"/>
      <w:r w:rsidRPr="00923BAA">
        <w:rPr>
          <w:rFonts w:hint="cs"/>
          <w:sz w:val="24"/>
          <w:szCs w:val="24"/>
        </w:rPr>
        <w:t xml:space="preserve"> P, (2024) </w:t>
      </w:r>
      <w:r w:rsidRPr="00923BAA">
        <w:rPr>
          <w:rFonts w:hint="cs"/>
          <w:i/>
          <w:iCs/>
          <w:sz w:val="24"/>
          <w:szCs w:val="24"/>
        </w:rPr>
        <w:t>Coping with digital transformation in frontline public services: A study of user adaptation in policing.</w:t>
      </w:r>
      <w:r w:rsidRPr="00923BAA">
        <w:rPr>
          <w:rFonts w:hint="cs"/>
          <w:sz w:val="24"/>
          <w:szCs w:val="24"/>
        </w:rPr>
        <w:t xml:space="preserve"> </w:t>
      </w:r>
      <w:r w:rsidRPr="00923BAA">
        <w:rPr>
          <w:rFonts w:hint="cs"/>
          <w:i/>
          <w:iCs/>
          <w:sz w:val="24"/>
          <w:szCs w:val="24"/>
        </w:rPr>
        <w:t>School of Business &amp; Management, Queen Mary University of London, London, UK</w:t>
      </w:r>
    </w:p>
    <w:p w14:paraId="27E6122D" w14:textId="1D71A04F"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rPr>
        <w:t>Visser, W., (2010)</w:t>
      </w:r>
      <w:r w:rsidRPr="00923BAA">
        <w:rPr>
          <w:rFonts w:hint="cs"/>
          <w:i/>
          <w:iCs/>
          <w:sz w:val="24"/>
          <w:szCs w:val="24"/>
        </w:rPr>
        <w:t>. Schön: Design as a reflective practice. Collection, (2), pp.21-25.</w:t>
      </w:r>
    </w:p>
    <w:p w14:paraId="40540617" w14:textId="77777777"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lang w:val="it-IT"/>
        </w:rPr>
        <w:t xml:space="preserve">Walsh, W. F., &amp; Vito, G. F. (2018). </w:t>
      </w:r>
      <w:r w:rsidRPr="00923BAA">
        <w:rPr>
          <w:rFonts w:hint="cs"/>
          <w:i/>
          <w:iCs/>
          <w:sz w:val="24"/>
          <w:szCs w:val="24"/>
        </w:rPr>
        <w:t>Police leadership and administration: a 21st-century strategic approach</w:t>
      </w:r>
      <w:r w:rsidRPr="00923BAA">
        <w:rPr>
          <w:rFonts w:hint="cs"/>
          <w:sz w:val="24"/>
          <w:szCs w:val="24"/>
        </w:rPr>
        <w:t xml:space="preserve"> (First edition.). Routledge, an imprint of Taylor and Francis.</w:t>
      </w:r>
    </w:p>
    <w:p w14:paraId="727A6D9B" w14:textId="77777777"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rPr>
        <w:t xml:space="preserve">Whitmore, J. (2009). </w:t>
      </w:r>
      <w:r w:rsidRPr="00923BAA">
        <w:rPr>
          <w:rFonts w:hint="cs"/>
          <w:i/>
          <w:iCs/>
          <w:sz w:val="24"/>
          <w:szCs w:val="24"/>
        </w:rPr>
        <w:t xml:space="preserve">Coaching for performance: GROWing human potential and </w:t>
      </w:r>
      <w:proofErr w:type="gramStart"/>
      <w:r w:rsidRPr="00923BAA">
        <w:rPr>
          <w:rFonts w:hint="cs"/>
          <w:i/>
          <w:iCs/>
          <w:sz w:val="24"/>
          <w:szCs w:val="24"/>
        </w:rPr>
        <w:t>purpose :</w:t>
      </w:r>
      <w:proofErr w:type="gramEnd"/>
      <w:r w:rsidRPr="00923BAA">
        <w:rPr>
          <w:rFonts w:hint="cs"/>
          <w:i/>
          <w:iCs/>
          <w:sz w:val="24"/>
          <w:szCs w:val="24"/>
        </w:rPr>
        <w:t xml:space="preserve"> the principles and practice of coaching and leadership</w:t>
      </w:r>
    </w:p>
    <w:p w14:paraId="5DCBB790" w14:textId="77777777" w:rsidR="00847B52" w:rsidRPr="00923BAA" w:rsidRDefault="00847B52" w:rsidP="00923BAA">
      <w:pPr>
        <w:pStyle w:val="ListParagraph"/>
        <w:numPr>
          <w:ilvl w:val="0"/>
          <w:numId w:val="7"/>
        </w:numPr>
        <w:overflowPunct/>
        <w:autoSpaceDE/>
        <w:autoSpaceDN/>
        <w:adjustRightInd/>
        <w:spacing w:line="360" w:lineRule="auto"/>
        <w:jc w:val="both"/>
        <w:textAlignment w:val="auto"/>
        <w:rPr>
          <w:sz w:val="24"/>
          <w:szCs w:val="24"/>
        </w:rPr>
      </w:pPr>
      <w:r w:rsidRPr="00923BAA">
        <w:rPr>
          <w:rFonts w:hint="cs"/>
          <w:sz w:val="24"/>
          <w:szCs w:val="24"/>
        </w:rPr>
        <w:t xml:space="preserve">Wood, D.A., (2020). </w:t>
      </w:r>
      <w:r w:rsidRPr="00923BAA">
        <w:rPr>
          <w:rFonts w:hint="cs"/>
          <w:i/>
          <w:iCs/>
          <w:sz w:val="24"/>
          <w:szCs w:val="24"/>
        </w:rPr>
        <w:t>Embedding learning and assessment within police practice: the opportunities and challenges arising from the introduction of the PEQF in England and Wales. Policing: a journal of policy and practice, 14</w:t>
      </w:r>
      <w:r w:rsidRPr="00923BAA">
        <w:rPr>
          <w:rFonts w:hint="cs"/>
          <w:sz w:val="24"/>
          <w:szCs w:val="24"/>
        </w:rPr>
        <w:t>(2), pp.374-382.</w:t>
      </w:r>
    </w:p>
    <w:p w14:paraId="6B4DEAA6" w14:textId="356B9D5B" w:rsidR="00847B52" w:rsidRPr="00923BAA" w:rsidRDefault="00847B52" w:rsidP="00923BAA">
      <w:pPr>
        <w:pStyle w:val="ListParagraph"/>
        <w:numPr>
          <w:ilvl w:val="0"/>
          <w:numId w:val="7"/>
        </w:numPr>
        <w:overflowPunct/>
        <w:autoSpaceDE/>
        <w:autoSpaceDN/>
        <w:adjustRightInd/>
        <w:spacing w:after="160" w:line="360" w:lineRule="auto"/>
        <w:jc w:val="both"/>
        <w:textAlignment w:val="auto"/>
        <w:rPr>
          <w:sz w:val="24"/>
          <w:szCs w:val="24"/>
        </w:rPr>
      </w:pPr>
      <w:r w:rsidRPr="00923BAA">
        <w:rPr>
          <w:rFonts w:hint="cs"/>
          <w:sz w:val="24"/>
          <w:szCs w:val="24"/>
        </w:rPr>
        <w:t xml:space="preserve">Yukl, G. and </w:t>
      </w:r>
      <w:proofErr w:type="spellStart"/>
      <w:r w:rsidRPr="00923BAA">
        <w:rPr>
          <w:rFonts w:hint="cs"/>
          <w:sz w:val="24"/>
          <w:szCs w:val="24"/>
        </w:rPr>
        <w:t>Mahsud</w:t>
      </w:r>
      <w:proofErr w:type="spellEnd"/>
      <w:r w:rsidRPr="00923BAA">
        <w:rPr>
          <w:rFonts w:hint="cs"/>
          <w:sz w:val="24"/>
          <w:szCs w:val="24"/>
        </w:rPr>
        <w:t xml:space="preserve">, R., </w:t>
      </w:r>
      <w:r w:rsidR="00923BAA" w:rsidRPr="00923BAA">
        <w:rPr>
          <w:sz w:val="24"/>
          <w:szCs w:val="24"/>
        </w:rPr>
        <w:t>(</w:t>
      </w:r>
      <w:r w:rsidRPr="00923BAA">
        <w:rPr>
          <w:rFonts w:hint="cs"/>
          <w:sz w:val="24"/>
          <w:szCs w:val="24"/>
        </w:rPr>
        <w:t>2010</w:t>
      </w:r>
      <w:r w:rsidR="00923BAA" w:rsidRPr="00923BAA">
        <w:rPr>
          <w:sz w:val="24"/>
          <w:szCs w:val="24"/>
        </w:rPr>
        <w:t>)</w:t>
      </w:r>
      <w:r w:rsidRPr="00923BAA">
        <w:rPr>
          <w:rFonts w:hint="cs"/>
          <w:sz w:val="24"/>
          <w:szCs w:val="24"/>
        </w:rPr>
        <w:t xml:space="preserve"> </w:t>
      </w:r>
      <w:r w:rsidRPr="00923BAA">
        <w:rPr>
          <w:rFonts w:hint="cs"/>
          <w:i/>
          <w:iCs/>
          <w:sz w:val="24"/>
          <w:szCs w:val="24"/>
        </w:rPr>
        <w:t>Why flexible and adaptive leadership is essential. Consulting Psychology Journal: practice and research</w:t>
      </w:r>
      <w:r w:rsidRPr="00923BAA">
        <w:rPr>
          <w:rFonts w:hint="cs"/>
          <w:sz w:val="24"/>
          <w:szCs w:val="24"/>
        </w:rPr>
        <w:t xml:space="preserve">, </w:t>
      </w:r>
      <w:r w:rsidRPr="00923BAA">
        <w:rPr>
          <w:rFonts w:hint="cs"/>
          <w:i/>
          <w:iCs/>
          <w:sz w:val="24"/>
          <w:szCs w:val="24"/>
        </w:rPr>
        <w:t>62</w:t>
      </w:r>
      <w:r w:rsidRPr="00923BAA">
        <w:rPr>
          <w:rFonts w:hint="cs"/>
          <w:sz w:val="24"/>
          <w:szCs w:val="24"/>
        </w:rPr>
        <w:t>(2), p.81.</w:t>
      </w:r>
    </w:p>
    <w:p w14:paraId="272FCC41" w14:textId="77777777" w:rsidR="00847B52" w:rsidRDefault="00847B52" w:rsidP="00847B52"/>
    <w:p w14:paraId="6ED77802" w14:textId="77777777" w:rsidR="0093018C" w:rsidRPr="00294868" w:rsidRDefault="00BC5725" w:rsidP="00847B52">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E7CE55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847B52">
        <w:rPr>
          <w:rFonts w:eastAsia="Arial"/>
          <w:b/>
          <w:bCs/>
          <w:color w:val="000000" w:themeColor="text1"/>
          <w:sz w:val="24"/>
          <w:szCs w:val="24"/>
          <w:highlight w:val="yellow"/>
        </w:rPr>
        <w:t xml:space="preserve"> Andrew Evans</w:t>
      </w:r>
    </w:p>
    <w:p w14:paraId="574DF1C8" w14:textId="1C0C00AA" w:rsidR="28D1B5E1" w:rsidRDefault="28D1B5E1" w:rsidP="28D1B5E1">
      <w:pPr>
        <w:jc w:val="both"/>
        <w:rPr>
          <w:b/>
          <w:bCs/>
          <w:color w:val="000000" w:themeColor="text1"/>
          <w:sz w:val="24"/>
          <w:szCs w:val="24"/>
          <w:highlight w:val="yellow"/>
        </w:rPr>
      </w:pPr>
    </w:p>
    <w:p w14:paraId="6AF6F333" w14:textId="67F098D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47B52">
        <w:rPr>
          <w:rFonts w:eastAsia="Arial"/>
          <w:b/>
          <w:bCs/>
          <w:color w:val="000000" w:themeColor="text1"/>
          <w:sz w:val="24"/>
          <w:szCs w:val="24"/>
          <w:highlight w:val="yellow"/>
        </w:rPr>
        <w:t>: 25</w:t>
      </w:r>
      <w:r w:rsidR="00847B52" w:rsidRPr="00847B52">
        <w:rPr>
          <w:rFonts w:eastAsia="Arial"/>
          <w:b/>
          <w:bCs/>
          <w:color w:val="000000" w:themeColor="text1"/>
          <w:sz w:val="24"/>
          <w:szCs w:val="24"/>
          <w:highlight w:val="yellow"/>
          <w:vertAlign w:val="superscript"/>
        </w:rPr>
        <w:t>th</w:t>
      </w:r>
      <w:r w:rsidR="00847B52">
        <w:rPr>
          <w:rFonts w:eastAsia="Arial"/>
          <w:b/>
          <w:bCs/>
          <w:color w:val="000000" w:themeColor="text1"/>
          <w:sz w:val="24"/>
          <w:szCs w:val="24"/>
          <w:highlight w:val="yellow"/>
        </w:rPr>
        <w:t xml:space="preserve"> October 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10117" w14:textId="77777777" w:rsidR="00FA5738" w:rsidRDefault="00FA5738">
      <w:r>
        <w:separator/>
      </w:r>
    </w:p>
  </w:endnote>
  <w:endnote w:type="continuationSeparator" w:id="0">
    <w:p w14:paraId="2791CA9F" w14:textId="77777777" w:rsidR="00FA5738" w:rsidRDefault="00FA5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117F01" w14:textId="77777777" w:rsidR="00FA5738" w:rsidRDefault="00FA5738">
      <w:r>
        <w:separator/>
      </w:r>
    </w:p>
  </w:footnote>
  <w:footnote w:type="continuationSeparator" w:id="0">
    <w:p w14:paraId="0B9AF013" w14:textId="77777777" w:rsidR="00FA5738" w:rsidRDefault="00FA57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D1F9E"/>
    <w:multiLevelType w:val="hybridMultilevel"/>
    <w:tmpl w:val="6146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870BE"/>
    <w:multiLevelType w:val="hybridMultilevel"/>
    <w:tmpl w:val="FFFC2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63760D6"/>
    <w:multiLevelType w:val="hybridMultilevel"/>
    <w:tmpl w:val="1DE2C686"/>
    <w:lvl w:ilvl="0" w:tplc="B5703776">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3"/>
  </w:num>
  <w:num w:numId="3" w16cid:durableId="1589077822">
    <w:abstractNumId w:val="4"/>
  </w:num>
  <w:num w:numId="4" w16cid:durableId="1226835170">
    <w:abstractNumId w:val="2"/>
  </w:num>
  <w:num w:numId="5" w16cid:durableId="1591692587">
    <w:abstractNumId w:val="1"/>
  </w:num>
  <w:num w:numId="6" w16cid:durableId="1835804761">
    <w:abstractNumId w:val="0"/>
  </w:num>
  <w:num w:numId="7" w16cid:durableId="163809912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01C7"/>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5418"/>
    <w:rsid w:val="007406E1"/>
    <w:rsid w:val="00743E40"/>
    <w:rsid w:val="0074590E"/>
    <w:rsid w:val="00751263"/>
    <w:rsid w:val="0075704F"/>
    <w:rsid w:val="00763B2D"/>
    <w:rsid w:val="00765492"/>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7B52"/>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3BAA"/>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2271"/>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85D62"/>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0BD"/>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A5738"/>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joining-police/joining-pcso/handbook/training-and-development" TargetMode="External"/><Relationship Id="rId26" Type="http://schemas.openxmlformats.org/officeDocument/2006/relationships/hyperlink" Target="https://assets.college.police.uk/s3fs-public/2023-03/Policing%20Vision%202030.pdf" TargetMode="External"/><Relationship Id="rId39" Type="http://schemas.openxmlformats.org/officeDocument/2006/relationships/fontTable" Target="fontTable.xml"/><Relationship Id="rId21" Type="http://schemas.openxmlformats.org/officeDocument/2006/relationships/hyperlink" Target="https://www.college.police.uk/support-forces/practices/community-engagement-standards" TargetMode="External"/><Relationship Id="rId34" Type="http://schemas.openxmlformats.org/officeDocument/2006/relationships/hyperlink" Target="https://www.npcc.police.uk/SysSiteAssets/media/downloads/publications/disclosure-logs/digital-data-and-technology-coordination-committee/2025/2300-2025-02-national-policing-minimum-requirements-v5.2-10062025.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1-03/cop-leadership-review-2015.pdf" TargetMode="External"/><Relationship Id="rId25" Type="http://schemas.openxmlformats.org/officeDocument/2006/relationships/hyperlink" Target="https://www.college.police.uk/article/new-strategy-aims-transform-police-culture-and-rebuild-public-trust" TargetMode="External"/><Relationship Id="rId33" Type="http://schemas.openxmlformats.org/officeDocument/2006/relationships/hyperlink" Target="https://pds.police.uk/wp-content/uploads/2020/01/National-Policing-Digital-Strategy-2020-2030.pdf" TargetMode="External"/><Relationship Id="rId38" Type="http://schemas.openxmlformats.org/officeDocument/2006/relationships/hyperlink" Target="https://www.polfed.org/gloucestershire/rules-regs/standards-of-professional-behaviour/"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college.police.uk/guidance/vulnerability-related-risks/professional-development" TargetMode="External"/><Relationship Id="rId29" Type="http://schemas.openxmlformats.org/officeDocument/2006/relationships/hyperlink" Target="https://hmicfrs.justiceinspectorates.gov.uk/glossary/public-protection-no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research/crime-reduction-toolkit/about-toolkit-emmie" TargetMode="External"/><Relationship Id="rId32" Type="http://schemas.openxmlformats.org/officeDocument/2006/relationships/hyperlink" Target="https://www.npcc.police.uk/SysSiteAssets/media/downloads/publications/publications-log/2019/npcc-police-social-media-target-operating-model.pdf" TargetMode="External"/><Relationship Id="rId37" Type="http://schemas.openxmlformats.org/officeDocument/2006/relationships/hyperlink" Target="https://www.ons.gov.uk/peoplepopulationandcommunity/crimeandjustice/bulletins/domesticabuseinenglandandwalesoverview/november2024"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library.college.police.uk/docs/acpo/2012-nat-pol-req.pdf" TargetMode="External"/><Relationship Id="rId23" Type="http://schemas.openxmlformats.org/officeDocument/2006/relationships/hyperlink" Target="https://www.college.police.uk/research/projects/critical-exploration-peqf-considering-how-recruits-learn-be-police-officers-and-influence-informal-learning-their-development" TargetMode="External"/><Relationship Id="rId28" Type="http://schemas.openxmlformats.org/officeDocument/2006/relationships/hyperlink" Target="https://www.leics.pcc.police.uk/DOCUMENT-LIBRARY/Transparency/HMICFRS-Reports/2014/HMIC-Report-Strategic-Policing-Requirement-Cyber-Crime-June-2014.pdf" TargetMode="External"/><Relationship Id="rId36" Type="http://schemas.openxmlformats.org/officeDocument/2006/relationships/hyperlink" Target="https://assets.college.police.uk/s3fs-public/policing_vision_2025.pdf" TargetMode="Externa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 TargetMode="External"/><Relationship Id="rId31" Type="http://schemas.openxmlformats.org/officeDocument/2006/relationships/hyperlink" Target="https://www.local.gov.uk/sites/default/files/documents/strategic-policing-requir-93b.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major-investigation-and-public-protection/hate-crime/partnership-working" TargetMode="External"/><Relationship Id="rId27" Type="http://schemas.openxmlformats.org/officeDocument/2006/relationships/hyperlink" Target="https://www.google.com/url?sa=t&amp;source=web&amp;rct=j&amp;opi=89978449&amp;url=https://assets.college.police.uk/s3fs-public/2025-01/Reflective-practice-resources-for-policing.doc" TargetMode="External"/><Relationship Id="rId30" Type="http://schemas.openxmlformats.org/officeDocument/2006/relationships/hyperlink" Target="https://www.lincs.police.uk/advice/advice-and-information/wsi/watch-schemes-initiatives/nxt-door/nextdoor-community-messaging/" TargetMode="External"/><Relationship Id="rId35" Type="http://schemas.openxmlformats.org/officeDocument/2006/relationships/hyperlink" Target="https://news.npcc.police.uk/releases/police-chiefs-and-pccs-set-out-a-vision-for-policing-in-2025"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45</Pages>
  <Words>13258</Words>
  <Characters>75574</Characters>
  <Application>Microsoft Office Word</Application>
  <DocSecurity>0</DocSecurity>
  <Lines>629</Lines>
  <Paragraphs>177</Paragraphs>
  <ScaleCrop>false</ScaleCrop>
  <Company>Powys County Council</Company>
  <LinksUpToDate>false</LinksUpToDate>
  <CharactersWithSpaces>88655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Ward</cp:lastModifiedBy>
  <cp:revision>6</cp:revision>
  <cp:lastPrinted>2014-08-26T08:55:00Z</cp:lastPrinted>
  <dcterms:created xsi:type="dcterms:W3CDTF">2025-07-08T08:41:00Z</dcterms:created>
  <dcterms:modified xsi:type="dcterms:W3CDTF">2025-10-27T15:17:00Z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