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384" w:rsidRDefault="008B4ED9" w:rsidP="008B4ED9">
      <w:pPr>
        <w:pStyle w:val="Heading1"/>
      </w:pPr>
      <w:r>
        <w:t>Reading List for People’s Worlds: Lives and Livelihoods</w:t>
      </w:r>
    </w:p>
    <w:p w:rsidR="008B4ED9" w:rsidRDefault="008B4ED9"/>
    <w:p w:rsidR="008B4ED9" w:rsidRDefault="008B4ED9" w:rsidP="008B4ED9">
      <w:pPr>
        <w:pStyle w:val="Heading2"/>
      </w:pPr>
      <w:r>
        <w:t>The Nuer</w:t>
      </w:r>
      <w:r>
        <w:t xml:space="preserve"> - 3 December 2014</w:t>
      </w:r>
    </w:p>
    <w:p w:rsidR="008B4ED9" w:rsidRDefault="008B4ED9"/>
    <w:p w:rsidR="008B4ED9" w:rsidRDefault="008B4ED9">
      <w:proofErr w:type="gramStart"/>
      <w:r>
        <w:t xml:space="preserve">Evans-Pritchard, E.E. (1940) </w:t>
      </w:r>
      <w:r>
        <w:rPr>
          <w:rStyle w:val="Strong"/>
          <w:color w:val="0000FF"/>
          <w:u w:val="single"/>
        </w:rPr>
        <w:t xml:space="preserve">The Nuer, a description of the modes of livelihood and political institutions of </w:t>
      </w:r>
      <w:r>
        <w:rPr>
          <w:rStyle w:val="Strong"/>
          <w:color w:val="0000FF"/>
          <w:u w:val="single"/>
        </w:rPr>
        <w:t>a Nilotic people.</w:t>
      </w:r>
      <w:proofErr w:type="gramEnd"/>
      <w:r>
        <w:t xml:space="preserve"> Oxford: Clarendon Press. (</w:t>
      </w:r>
      <w:r>
        <w:t>301.296293 EVA</w:t>
      </w:r>
      <w:r>
        <w:t>)</w:t>
      </w:r>
    </w:p>
    <w:p w:rsidR="008B4ED9" w:rsidRDefault="008B4ED9">
      <w:r>
        <w:t xml:space="preserve">Hutchinson, S.E. (1996) </w:t>
      </w:r>
      <w:hyperlink r:id="rId5" w:history="1">
        <w:r>
          <w:rPr>
            <w:rStyle w:val="Strong"/>
            <w:color w:val="0000FF"/>
            <w:u w:val="single"/>
          </w:rPr>
          <w:t xml:space="preserve">Nuer </w:t>
        </w:r>
        <w:proofErr w:type="gramStart"/>
        <w:r>
          <w:rPr>
            <w:rStyle w:val="Strong"/>
            <w:color w:val="0000FF"/>
            <w:u w:val="single"/>
          </w:rPr>
          <w:t>dilemmas :</w:t>
        </w:r>
        <w:proofErr w:type="gramEnd"/>
        <w:r>
          <w:rPr>
            <w:rStyle w:val="Strong"/>
            <w:color w:val="0000FF"/>
            <w:u w:val="single"/>
          </w:rPr>
          <w:t xml:space="preserve"> coping with money, war, and the state</w:t>
        </w:r>
      </w:hyperlink>
      <w:r>
        <w:t>. Berkeley: University of California Press. (</w:t>
      </w:r>
      <w:r>
        <w:t>301.296293 HUT</w:t>
      </w:r>
      <w:r>
        <w:t>)</w:t>
      </w:r>
    </w:p>
    <w:p w:rsidR="00781E1E" w:rsidRPr="002D3164" w:rsidRDefault="007D6E35">
      <w:r>
        <w:t xml:space="preserve">Karp, I. </w:t>
      </w:r>
      <w:r w:rsidR="002D3164">
        <w:t>and Maynard, K.</w:t>
      </w:r>
      <w:r>
        <w:t xml:space="preserve"> (1983) </w:t>
      </w:r>
      <w:hyperlink r:id="rId6" w:history="1">
        <w:r w:rsidRPr="002D3164">
          <w:rPr>
            <w:rStyle w:val="Hyperlink"/>
          </w:rPr>
          <w:t>Reading the Nuer</w:t>
        </w:r>
      </w:hyperlink>
      <w:bookmarkStart w:id="0" w:name="_GoBack"/>
      <w:bookmarkEnd w:id="0"/>
      <w:r w:rsidR="002D3164">
        <w:t xml:space="preserve">. </w:t>
      </w:r>
      <w:proofErr w:type="gramStart"/>
      <w:r w:rsidR="002D3164">
        <w:rPr>
          <w:i/>
        </w:rPr>
        <w:t>Current Anthropology.</w:t>
      </w:r>
      <w:proofErr w:type="gramEnd"/>
      <w:r w:rsidR="002D3164">
        <w:t xml:space="preserve"> Vol. 24, no. 4, p. </w:t>
      </w:r>
      <w:r w:rsidR="002D3164" w:rsidRPr="002D3164">
        <w:t>481-503</w:t>
      </w:r>
      <w:r w:rsidR="002D3164">
        <w:t>.</w:t>
      </w:r>
    </w:p>
    <w:p w:rsidR="00781E1E" w:rsidRDefault="00781E1E" w:rsidP="00781E1E">
      <w:pPr>
        <w:pStyle w:val="Heading2"/>
      </w:pPr>
      <w:r>
        <w:t>The Fulani – 5 December 2014</w:t>
      </w:r>
    </w:p>
    <w:p w:rsidR="00781E1E" w:rsidRDefault="00781E1E" w:rsidP="00781E1E">
      <w:pPr>
        <w:pStyle w:val="Heading3"/>
      </w:pPr>
      <w:r>
        <w:t>Main readings:</w:t>
      </w:r>
    </w:p>
    <w:p w:rsidR="007D6E35" w:rsidRPr="007D6E35" w:rsidRDefault="007D6E35">
      <w:r>
        <w:t xml:space="preserve">Hampshire, K. (2002) </w:t>
      </w:r>
      <w:hyperlink r:id="rId7" w:history="1">
        <w:r w:rsidRPr="007D6E35">
          <w:rPr>
            <w:rStyle w:val="Hyperlink"/>
          </w:rPr>
          <w:t>Fulani on the move: Seasonal economic migration in the Sahel as a social process</w:t>
        </w:r>
      </w:hyperlink>
      <w:r>
        <w:t xml:space="preserve">. </w:t>
      </w:r>
      <w:proofErr w:type="gramStart"/>
      <w:r>
        <w:rPr>
          <w:i/>
        </w:rPr>
        <w:t>The Journal of Development Studies.</w:t>
      </w:r>
      <w:proofErr w:type="gramEnd"/>
      <w:r>
        <w:rPr>
          <w:i/>
        </w:rPr>
        <w:t xml:space="preserve"> </w:t>
      </w:r>
      <w:r>
        <w:t>Vol. 38, no. 5, p. 15-36.</w:t>
      </w:r>
    </w:p>
    <w:p w:rsidR="00781E1E" w:rsidRPr="00781E1E" w:rsidRDefault="00781E1E">
      <w:proofErr w:type="spellStart"/>
      <w:r>
        <w:t>Nyamojh</w:t>
      </w:r>
      <w:proofErr w:type="spellEnd"/>
      <w:r>
        <w:t xml:space="preserve">, F. (2013) </w:t>
      </w:r>
      <w:hyperlink r:id="rId8" w:history="1">
        <w:proofErr w:type="gramStart"/>
        <w:r w:rsidRPr="007D6E35">
          <w:rPr>
            <w:rStyle w:val="Hyperlink"/>
          </w:rPr>
          <w:t>The</w:t>
        </w:r>
        <w:proofErr w:type="gramEnd"/>
        <w:r w:rsidRPr="007D6E35">
          <w:rPr>
            <w:rStyle w:val="Hyperlink"/>
          </w:rPr>
          <w:t xml:space="preserve"> nimbleness of being Fulani.</w:t>
        </w:r>
      </w:hyperlink>
      <w:r>
        <w:t xml:space="preserve"> </w:t>
      </w:r>
      <w:proofErr w:type="gramStart"/>
      <w:r>
        <w:rPr>
          <w:i/>
        </w:rPr>
        <w:t>Africa Today.</w:t>
      </w:r>
      <w:proofErr w:type="gramEnd"/>
      <w:r>
        <w:rPr>
          <w:i/>
        </w:rPr>
        <w:t xml:space="preserve"> </w:t>
      </w:r>
      <w:r>
        <w:t>vol. 59, no. 3, p. 104-134.</w:t>
      </w:r>
    </w:p>
    <w:p w:rsidR="00781E1E" w:rsidRDefault="00781E1E" w:rsidP="00781E1E">
      <w:pPr>
        <w:pStyle w:val="Heading3"/>
      </w:pPr>
      <w:r>
        <w:t>Additional reading:</w:t>
      </w:r>
    </w:p>
    <w:p w:rsidR="007D6E35" w:rsidRPr="007D6E35" w:rsidRDefault="007D6E35" w:rsidP="007D6E35">
      <w:proofErr w:type="spellStart"/>
      <w:r>
        <w:t>Adriansen</w:t>
      </w:r>
      <w:proofErr w:type="spellEnd"/>
      <w:r>
        <w:t xml:space="preserve">, H. K. (2008) </w:t>
      </w:r>
      <w:hyperlink r:id="rId9" w:history="1">
        <w:r w:rsidRPr="007D6E35">
          <w:rPr>
            <w:rStyle w:val="Hyperlink"/>
          </w:rPr>
          <w:t>Understanding pastoral mobility: The case of Senegalese Fulani</w:t>
        </w:r>
      </w:hyperlink>
      <w:r>
        <w:t xml:space="preserve">. </w:t>
      </w:r>
      <w:proofErr w:type="gramStart"/>
      <w:r>
        <w:rPr>
          <w:i/>
        </w:rPr>
        <w:t>The Geographical Journal.</w:t>
      </w:r>
      <w:proofErr w:type="gramEnd"/>
      <w:r>
        <w:t xml:space="preserve"> Vol. 174, no. 3, p. 207-222.</w:t>
      </w:r>
    </w:p>
    <w:p w:rsidR="00781E1E" w:rsidRDefault="00781E1E">
      <w:proofErr w:type="spellStart"/>
      <w:r>
        <w:t>Amselle</w:t>
      </w:r>
      <w:proofErr w:type="spellEnd"/>
      <w:r>
        <w:t xml:space="preserve">, J. (1998) </w:t>
      </w:r>
      <w:hyperlink r:id="rId10" w:history="1">
        <w:r>
          <w:rPr>
            <w:rStyle w:val="Strong"/>
            <w:color w:val="0000FF"/>
            <w:u w:val="single"/>
          </w:rPr>
          <w:t xml:space="preserve">Mestizo </w:t>
        </w:r>
        <w:proofErr w:type="gramStart"/>
        <w:r>
          <w:rPr>
            <w:rStyle w:val="Strong"/>
            <w:color w:val="0000FF"/>
            <w:u w:val="single"/>
          </w:rPr>
          <w:t>logics :</w:t>
        </w:r>
        <w:proofErr w:type="gramEnd"/>
        <w:r>
          <w:rPr>
            <w:rStyle w:val="Strong"/>
            <w:color w:val="0000FF"/>
            <w:u w:val="single"/>
          </w:rPr>
          <w:t xml:space="preserve"> anthropology of identity in Africa and elsewhere</w:t>
        </w:r>
      </w:hyperlink>
      <w:r>
        <w:t xml:space="preserve">. Stanford, CA: Stanford University Press. (301.296 AMS) </w:t>
      </w:r>
      <w:proofErr w:type="gramStart"/>
      <w:r>
        <w:t>Chapter 3.</w:t>
      </w:r>
      <w:proofErr w:type="gramEnd"/>
    </w:p>
    <w:p w:rsidR="007D6E35" w:rsidRPr="007D6E35" w:rsidRDefault="007D6E35">
      <w:r>
        <w:t xml:space="preserve">Hampshire, K., Casiday, R., Kilpatrick, K. and </w:t>
      </w:r>
      <w:proofErr w:type="spellStart"/>
      <w:r>
        <w:t>Panter</w:t>
      </w:r>
      <w:proofErr w:type="spellEnd"/>
      <w:r>
        <w:t xml:space="preserve">-Brick, C. (2009) </w:t>
      </w:r>
      <w:hyperlink r:id="rId11" w:history="1">
        <w:proofErr w:type="gramStart"/>
        <w:r w:rsidRPr="007D6E35">
          <w:rPr>
            <w:rStyle w:val="Hyperlink"/>
          </w:rPr>
          <w:t>The</w:t>
        </w:r>
        <w:proofErr w:type="gramEnd"/>
        <w:r w:rsidRPr="007D6E35">
          <w:rPr>
            <w:rStyle w:val="Hyperlink"/>
          </w:rPr>
          <w:t xml:space="preserve"> social context of childcare practices and child malnutrition in Niger's recent food crisis</w:t>
        </w:r>
      </w:hyperlink>
      <w:r>
        <w:t xml:space="preserve">. </w:t>
      </w:r>
      <w:proofErr w:type="gramStart"/>
      <w:r>
        <w:rPr>
          <w:i/>
        </w:rPr>
        <w:t>Disasters</w:t>
      </w:r>
      <w:r>
        <w:t>.</w:t>
      </w:r>
      <w:proofErr w:type="gramEnd"/>
      <w:r>
        <w:t xml:space="preserve">  Vol. 33, no. 1, p. 132-151.</w:t>
      </w:r>
    </w:p>
    <w:p w:rsidR="00781E1E" w:rsidRDefault="00781E1E">
      <w:proofErr w:type="spellStart"/>
      <w:r>
        <w:t>Weissleder</w:t>
      </w:r>
      <w:proofErr w:type="spellEnd"/>
      <w:r>
        <w:t>, W. (1978)</w:t>
      </w:r>
      <w:r>
        <w:t xml:space="preserve"> </w:t>
      </w:r>
      <w:hyperlink r:id="rId12" w:history="1">
        <w:r>
          <w:rPr>
            <w:rStyle w:val="Strong"/>
            <w:color w:val="0000FF"/>
            <w:u w:val="single"/>
          </w:rPr>
          <w:t xml:space="preserve">The Nomadic </w:t>
        </w:r>
        <w:proofErr w:type="gramStart"/>
        <w:r>
          <w:rPr>
            <w:rStyle w:val="Strong"/>
            <w:color w:val="0000FF"/>
            <w:u w:val="single"/>
          </w:rPr>
          <w:t>alternative :</w:t>
        </w:r>
        <w:proofErr w:type="gramEnd"/>
        <w:r>
          <w:rPr>
            <w:rStyle w:val="Strong"/>
            <w:color w:val="0000FF"/>
            <w:u w:val="single"/>
          </w:rPr>
          <w:t xml:space="preserve"> modes and models of interaction in the African-Asian deserts and steppes</w:t>
        </w:r>
      </w:hyperlink>
      <w:r>
        <w:t xml:space="preserve">. The Hague: Mouton. (301.22 WEI) </w:t>
      </w:r>
      <w:proofErr w:type="gramStart"/>
      <w:r>
        <w:t>Chapter 2.</w:t>
      </w:r>
      <w:proofErr w:type="gramEnd"/>
    </w:p>
    <w:p w:rsidR="008B4ED9" w:rsidRPr="00781E1E" w:rsidRDefault="00781E1E">
      <w:proofErr w:type="spellStart"/>
      <w:r>
        <w:t>Oppong</w:t>
      </w:r>
      <w:proofErr w:type="spellEnd"/>
      <w:r>
        <w:t xml:space="preserve">, Y.P.A. (2002) </w:t>
      </w:r>
      <w:r>
        <w:rPr>
          <w:i/>
        </w:rPr>
        <w:t>Moving Through and Passing On: Fulani Mobility, Survival, and Identity in Ghana.</w:t>
      </w:r>
      <w:r>
        <w:t xml:space="preserve"> London: Transaction Publishers. (Not in library but excerpt to be posted on Moodle.)</w:t>
      </w:r>
    </w:p>
    <w:sectPr w:rsidR="008B4ED9" w:rsidRPr="00781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D9"/>
    <w:rsid w:val="002D3164"/>
    <w:rsid w:val="00520384"/>
    <w:rsid w:val="00781E1E"/>
    <w:rsid w:val="007D6E35"/>
    <w:rsid w:val="008B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E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E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1E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4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B4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8B4ED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81E1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D6E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E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E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1E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4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B4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8B4ED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81E1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D6E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zproxy.tsd.uwtsd.ac.uk:2531/journals/africa_today/v059/59.3.nyamnjoh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zproxy.tsd.uwtsd.ac.uk:2078/ehost/pdfviewer/pdfviewer?sid=c9199cd5-967e-4193-8a3f-85e40639eb0c%40sessionmgr111&amp;vid=1&amp;hid=109" TargetMode="External"/><Relationship Id="rId12" Type="http://schemas.openxmlformats.org/officeDocument/2006/relationships/hyperlink" Target="http://tsd-l.worldcat.org/title/nomadic-alternative-modes-and-models-of-interaction-in-the-african-asian-deserts-and-steppes/oclc/4090643&amp;referer=brief_result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zproxy.tsd.uwtsd.ac.uk:2090/stable/2742453" TargetMode="External"/><Relationship Id="rId11" Type="http://schemas.openxmlformats.org/officeDocument/2006/relationships/hyperlink" Target="http://ezproxy.tsd.uwtsd.ac.uk:2078/ehost/pdfviewer/pdfviewer?sid=5e3c63c5-aae4-4a30-a1cb-6e073c0c7066%40sessionmgr111&amp;vid=1&amp;hid=109" TargetMode="External"/><Relationship Id="rId5" Type="http://schemas.openxmlformats.org/officeDocument/2006/relationships/hyperlink" Target="http://tsd-l.worldcat.org/title/nuer-dilemmas-coping-with-money-war-and-the-state/oclc/31901593&amp;referer=brief_results" TargetMode="External"/><Relationship Id="rId10" Type="http://schemas.openxmlformats.org/officeDocument/2006/relationships/hyperlink" Target="http://tsd-l.worldcat.org/title/mestizo-logics-anthropology-of-identity-in-africa-and-elsewhere/oclc/37245674&amp;referer=brief_resul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zproxy.tsd.uwtsd.ac.uk:2562/doi/10.1111/j.1475-4959.2008.00278.x/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Casiday</dc:creator>
  <cp:lastModifiedBy>Rachel Casiday</cp:lastModifiedBy>
  <cp:revision>1</cp:revision>
  <dcterms:created xsi:type="dcterms:W3CDTF">2014-11-28T17:10:00Z</dcterms:created>
  <dcterms:modified xsi:type="dcterms:W3CDTF">2014-11-28T17:55:00Z</dcterms:modified>
</cp:coreProperties>
</file>