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5B831AEB" w14:textId="0681104E" w:rsidR="00F0482C" w:rsidRDefault="00F0482C" w:rsidP="00F0482C">
      <w:pPr>
        <w:pStyle w:val="NormalWeb"/>
        <w:spacing w:before="0" w:beforeAutospacing="0" w:after="0" w:afterAutospacing="0"/>
        <w:ind w:left="-180" w:right="-334"/>
      </w:pPr>
      <w:r>
        <w:rPr>
          <w:noProof/>
        </w:rPr>
        <w:drawing>
          <wp:inline distT="0" distB="0" distL="0" distR="0" wp14:anchorId="74362054" wp14:editId="56DD6539">
            <wp:extent cx="1905000" cy="638175"/>
            <wp:effectExtent l="19050" t="19050" r="19050" b="285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4FAC927F" w14:textId="77777777" w:rsidR="00F0482C" w:rsidRDefault="00F0482C" w:rsidP="00F0482C">
      <w:pPr>
        <w:pStyle w:val="NormalWeb"/>
        <w:spacing w:before="0" w:beforeAutospacing="0" w:after="0" w:afterAutospacing="0"/>
        <w:ind w:left="-180" w:right="-334"/>
      </w:pPr>
    </w:p>
    <w:p w14:paraId="2A7CE5E8" w14:textId="77777777" w:rsidR="00F0482C" w:rsidRDefault="00F0482C" w:rsidP="00F0482C">
      <w:pPr>
        <w:pStyle w:val="NormalWeb"/>
        <w:spacing w:before="0" w:beforeAutospacing="0" w:after="0" w:afterAutospacing="0"/>
        <w:ind w:left="-180" w:right="-334"/>
      </w:pPr>
    </w:p>
    <w:p w14:paraId="148CD1F8" w14:textId="77777777" w:rsidR="00F0482C" w:rsidRDefault="00F0482C" w:rsidP="00F0482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95FE504" w14:textId="77777777" w:rsidR="00F0482C" w:rsidRPr="00230F35" w:rsidRDefault="00F0482C" w:rsidP="00F0482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EE1C70E" w14:textId="77777777" w:rsidR="00F0482C" w:rsidRPr="00230F35" w:rsidRDefault="00F0482C" w:rsidP="00F0482C">
      <w:pPr>
        <w:rPr>
          <w:rFonts w:ascii="Arial" w:hAnsi="Arial" w:cs="Arial"/>
          <w:szCs w:val="28"/>
          <w:lang w:val="cy-GB"/>
        </w:rPr>
      </w:pPr>
    </w:p>
    <w:p w14:paraId="669E66FC" w14:textId="77777777" w:rsidR="00F0482C" w:rsidRDefault="00F0482C" w:rsidP="00F0482C">
      <w:pPr>
        <w:pStyle w:val="Heading3"/>
        <w:jc w:val="center"/>
        <w:rPr>
          <w:lang w:val="cy-GB"/>
        </w:rPr>
      </w:pPr>
      <w:r>
        <w:rPr>
          <w:lang w:val="cy-GB"/>
        </w:rPr>
        <w:t>THIS SHEET MUST BE THE FIRST PAGE OF THE ASSIGNMENT YOU ARE SUBMITTING  (DO NOT SEND AS A SEPARATE FILE)</w:t>
      </w:r>
    </w:p>
    <w:p w14:paraId="65E1B7F9" w14:textId="77777777" w:rsidR="00F0482C" w:rsidRDefault="00F0482C" w:rsidP="00F0482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0482C" w:rsidRPr="00230F35" w14:paraId="1B9EB23D" w14:textId="77777777" w:rsidTr="005475E2">
        <w:trPr>
          <w:trHeight w:val="614"/>
        </w:trPr>
        <w:tc>
          <w:tcPr>
            <w:tcW w:w="8856" w:type="dxa"/>
            <w:gridSpan w:val="5"/>
          </w:tcPr>
          <w:p w14:paraId="1F5BB0EA" w14:textId="77777777" w:rsidR="00F0482C" w:rsidRPr="00230F35" w:rsidRDefault="00F0482C" w:rsidP="005475E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0482C" w:rsidRPr="00230F35" w14:paraId="0C8A3BF1" w14:textId="77777777" w:rsidTr="005475E2">
        <w:trPr>
          <w:trHeight w:val="718"/>
        </w:trPr>
        <w:tc>
          <w:tcPr>
            <w:tcW w:w="8856" w:type="dxa"/>
            <w:gridSpan w:val="5"/>
          </w:tcPr>
          <w:p w14:paraId="32288E9A" w14:textId="77777777" w:rsidR="00F0482C" w:rsidRDefault="00F0482C" w:rsidP="0054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8F36583" w14:textId="133C7115" w:rsidR="00F0482C" w:rsidRPr="00037596" w:rsidRDefault="00F0482C" w:rsidP="005475E2">
            <w:pPr>
              <w:pStyle w:val="NormalWeb"/>
              <w:spacing w:before="0" w:beforeAutospacing="0" w:after="0" w:afterAutospacing="0"/>
              <w:ind w:right="34"/>
              <w:rPr>
                <w:sz w:val="22"/>
                <w:szCs w:val="22"/>
              </w:rPr>
            </w:pPr>
            <w:r>
              <w:rPr>
                <w:rFonts w:ascii="Arial" w:hAnsi="Arial" w:cs="Arial"/>
                <w:sz w:val="22"/>
                <w:szCs w:val="22"/>
              </w:rPr>
              <w:t xml:space="preserve">                          </w:t>
            </w:r>
            <w:r w:rsidRPr="00037596">
              <w:rPr>
                <w:sz w:val="22"/>
                <w:szCs w:val="22"/>
              </w:rPr>
              <w:t xml:space="preserve">Danielle Lisa </w:t>
            </w:r>
            <w:proofErr w:type="spellStart"/>
            <w:r w:rsidRPr="00037596">
              <w:rPr>
                <w:sz w:val="22"/>
                <w:szCs w:val="22"/>
              </w:rPr>
              <w:t>Casling</w:t>
            </w:r>
            <w:proofErr w:type="spellEnd"/>
            <w:r w:rsidRPr="00037596">
              <w:rPr>
                <w:sz w:val="22"/>
                <w:szCs w:val="22"/>
              </w:rPr>
              <w:t xml:space="preserve"> Alexander</w:t>
            </w:r>
          </w:p>
        </w:tc>
      </w:tr>
      <w:tr w:rsidR="00F0482C" w:rsidRPr="00230F35" w14:paraId="1D303B68" w14:textId="77777777" w:rsidTr="005475E2">
        <w:trPr>
          <w:trHeight w:val="849"/>
        </w:trPr>
        <w:tc>
          <w:tcPr>
            <w:tcW w:w="4788" w:type="dxa"/>
          </w:tcPr>
          <w:p w14:paraId="2E2A4EDD" w14:textId="77777777" w:rsidR="00F0482C" w:rsidRPr="00230F35" w:rsidRDefault="00F0482C" w:rsidP="0054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2820449C" w14:textId="20DACF30" w:rsidR="00F0482C" w:rsidRPr="00037596" w:rsidRDefault="00F0482C" w:rsidP="005475E2">
            <w:pPr>
              <w:pStyle w:val="NormalWeb"/>
              <w:spacing w:before="0" w:beforeAutospacing="0" w:after="0" w:afterAutospacing="0"/>
              <w:ind w:right="34"/>
              <w:rPr>
                <w:sz w:val="22"/>
                <w:szCs w:val="22"/>
              </w:rPr>
            </w:pPr>
            <w:r>
              <w:rPr>
                <w:rFonts w:ascii="Arial" w:hAnsi="Arial" w:cs="Arial"/>
                <w:sz w:val="22"/>
                <w:szCs w:val="22"/>
              </w:rPr>
              <w:t xml:space="preserve">                        </w:t>
            </w:r>
            <w:r w:rsidRPr="00037596">
              <w:rPr>
                <w:sz w:val="22"/>
                <w:szCs w:val="22"/>
              </w:rPr>
              <w:t>HPCA7014</w:t>
            </w:r>
          </w:p>
          <w:p w14:paraId="78F4E3B8" w14:textId="77777777" w:rsidR="00F0482C" w:rsidRDefault="00F0482C" w:rsidP="0054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65D0FBE2" w14:textId="0EC689AB" w:rsidR="00F0482C" w:rsidRPr="00037596" w:rsidRDefault="00F0482C" w:rsidP="005475E2">
            <w:pPr>
              <w:pStyle w:val="NormalWeb"/>
              <w:spacing w:before="0" w:beforeAutospacing="0" w:after="0" w:afterAutospacing="0"/>
              <w:ind w:right="34"/>
              <w:rPr>
                <w:sz w:val="22"/>
                <w:szCs w:val="22"/>
              </w:rPr>
            </w:pPr>
            <w:r>
              <w:rPr>
                <w:rFonts w:ascii="Arial" w:hAnsi="Arial" w:cs="Arial"/>
                <w:sz w:val="22"/>
                <w:szCs w:val="22"/>
              </w:rPr>
              <w:t xml:space="preserve">                        </w:t>
            </w:r>
            <w:r w:rsidRPr="00037596">
              <w:rPr>
                <w:sz w:val="22"/>
                <w:szCs w:val="22"/>
              </w:rPr>
              <w:t>Sacred Geography</w:t>
            </w:r>
          </w:p>
          <w:p w14:paraId="1D5BF8A0" w14:textId="77777777" w:rsidR="00F0482C" w:rsidRPr="00230F35" w:rsidRDefault="00F0482C" w:rsidP="005475E2">
            <w:pPr>
              <w:pStyle w:val="NormalWeb"/>
              <w:spacing w:before="0" w:beforeAutospacing="0" w:after="0" w:afterAutospacing="0"/>
              <w:ind w:right="34"/>
              <w:rPr>
                <w:rFonts w:ascii="Arial" w:hAnsi="Arial" w:cs="Arial"/>
                <w:sz w:val="22"/>
                <w:szCs w:val="22"/>
              </w:rPr>
            </w:pPr>
          </w:p>
        </w:tc>
        <w:tc>
          <w:tcPr>
            <w:tcW w:w="2266" w:type="dxa"/>
            <w:gridSpan w:val="3"/>
          </w:tcPr>
          <w:p w14:paraId="0CE411B2" w14:textId="77777777" w:rsidR="00F0482C" w:rsidRDefault="00F0482C" w:rsidP="0054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160972F" w14:textId="77777777" w:rsidR="00F0482C" w:rsidRDefault="00F0482C" w:rsidP="005475E2">
            <w:pPr>
              <w:pStyle w:val="NormalWeb"/>
              <w:spacing w:before="0" w:beforeAutospacing="0" w:after="0" w:afterAutospacing="0"/>
              <w:ind w:right="34"/>
              <w:rPr>
                <w:rFonts w:ascii="Arial" w:hAnsi="Arial" w:cs="Arial"/>
                <w:sz w:val="22"/>
                <w:szCs w:val="22"/>
              </w:rPr>
            </w:pPr>
          </w:p>
          <w:p w14:paraId="6C5DDEB3" w14:textId="2225D843" w:rsidR="00F0482C" w:rsidRPr="00037596" w:rsidRDefault="00F0482C" w:rsidP="005475E2">
            <w:pPr>
              <w:pStyle w:val="NormalWeb"/>
              <w:spacing w:before="0" w:beforeAutospacing="0" w:after="0" w:afterAutospacing="0"/>
              <w:ind w:right="34"/>
              <w:rPr>
                <w:sz w:val="22"/>
                <w:szCs w:val="22"/>
              </w:rPr>
            </w:pPr>
            <w:r w:rsidRPr="00037596">
              <w:rPr>
                <w:sz w:val="22"/>
                <w:szCs w:val="22"/>
              </w:rPr>
              <w:t>1600109</w:t>
            </w:r>
          </w:p>
        </w:tc>
        <w:tc>
          <w:tcPr>
            <w:tcW w:w="1802" w:type="dxa"/>
          </w:tcPr>
          <w:p w14:paraId="68356B4A" w14:textId="77777777" w:rsidR="00F0482C" w:rsidRPr="00230F35" w:rsidRDefault="00F0482C" w:rsidP="0054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461F63C" w14:textId="77777777" w:rsidR="00F0482C" w:rsidRPr="00230F35" w:rsidRDefault="00F0482C" w:rsidP="005475E2">
            <w:pPr>
              <w:pStyle w:val="NormalWeb"/>
              <w:spacing w:before="0" w:beforeAutospacing="0" w:after="0" w:afterAutospacing="0"/>
              <w:ind w:right="34"/>
              <w:rPr>
                <w:rFonts w:ascii="Arial" w:hAnsi="Arial" w:cs="Arial"/>
                <w:sz w:val="22"/>
                <w:szCs w:val="22"/>
              </w:rPr>
            </w:pPr>
            <w:r w:rsidRPr="00F0482C">
              <w:rPr>
                <w:rFonts w:ascii="Arial" w:hAnsi="Arial" w:cs="Arial"/>
                <w:b/>
                <w:bCs/>
              </w:rPr>
              <w:t>Yes</w:t>
            </w:r>
            <w:r w:rsidRPr="00230F35">
              <w:rPr>
                <w:rFonts w:ascii="Arial" w:hAnsi="Arial" w:cs="Arial"/>
                <w:sz w:val="22"/>
                <w:szCs w:val="22"/>
              </w:rPr>
              <w:t>/</w:t>
            </w:r>
            <w:r w:rsidRPr="00F0482C">
              <w:rPr>
                <w:rFonts w:ascii="Arial" w:hAnsi="Arial" w:cs="Arial"/>
                <w:strike/>
                <w:sz w:val="22"/>
                <w:szCs w:val="22"/>
              </w:rPr>
              <w:t>No</w:t>
            </w:r>
          </w:p>
        </w:tc>
      </w:tr>
      <w:tr w:rsidR="00F0482C" w:rsidRPr="00230F35" w14:paraId="68ED70B3" w14:textId="77777777" w:rsidTr="005475E2">
        <w:trPr>
          <w:trHeight w:val="1139"/>
        </w:trPr>
        <w:tc>
          <w:tcPr>
            <w:tcW w:w="8856" w:type="dxa"/>
            <w:gridSpan w:val="5"/>
          </w:tcPr>
          <w:p w14:paraId="5E63D5ED" w14:textId="77777777" w:rsidR="00F0482C" w:rsidRPr="00230F35" w:rsidRDefault="00F0482C" w:rsidP="005475E2">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3712DA70" w14:textId="32050F0B" w:rsidR="00F0482C" w:rsidRPr="00037596" w:rsidRDefault="00F0482C" w:rsidP="005475E2">
            <w:pPr>
              <w:pStyle w:val="NormalWeb"/>
              <w:spacing w:before="0" w:beforeAutospacing="0" w:after="0" w:afterAutospacing="0"/>
              <w:ind w:right="34"/>
              <w:rPr>
                <w:sz w:val="22"/>
                <w:szCs w:val="22"/>
              </w:rPr>
            </w:pPr>
            <w:r>
              <w:rPr>
                <w:rFonts w:ascii="Arial" w:hAnsi="Arial" w:cs="Arial"/>
                <w:sz w:val="22"/>
                <w:szCs w:val="22"/>
              </w:rPr>
              <w:t xml:space="preserve">                      </w:t>
            </w:r>
            <w:r w:rsidRPr="00037596">
              <w:rPr>
                <w:sz w:val="22"/>
                <w:szCs w:val="22"/>
              </w:rPr>
              <w:t>Bernadette Brady</w:t>
            </w:r>
          </w:p>
          <w:p w14:paraId="6952BF65" w14:textId="77777777" w:rsidR="00F0482C" w:rsidRDefault="00F0482C" w:rsidP="005475E2">
            <w:pPr>
              <w:pStyle w:val="NormalWeb"/>
              <w:spacing w:before="0" w:beforeAutospacing="0" w:after="0" w:afterAutospacing="0"/>
              <w:ind w:right="34"/>
              <w:rPr>
                <w:rFonts w:ascii="Arial" w:hAnsi="Arial" w:cs="Arial"/>
                <w:sz w:val="22"/>
                <w:szCs w:val="22"/>
              </w:rPr>
            </w:pPr>
          </w:p>
          <w:p w14:paraId="26857530" w14:textId="139E2D45" w:rsidR="00F0482C" w:rsidRPr="00230F35" w:rsidRDefault="00F0482C" w:rsidP="0054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037596">
              <w:rPr>
                <w:rFonts w:ascii="Arial" w:hAnsi="Arial" w:cs="Arial"/>
                <w:sz w:val="22"/>
                <w:szCs w:val="22"/>
              </w:rPr>
              <w:t xml:space="preserve">    </w:t>
            </w:r>
            <w:r w:rsidR="00037596" w:rsidRPr="00037596">
              <w:rPr>
                <w:sz w:val="22"/>
                <w:szCs w:val="22"/>
              </w:rPr>
              <w:t>11</w:t>
            </w:r>
            <w:r w:rsidR="00037596" w:rsidRPr="00037596">
              <w:rPr>
                <w:sz w:val="22"/>
                <w:szCs w:val="22"/>
                <w:vertAlign w:val="superscript"/>
              </w:rPr>
              <w:t>th</w:t>
            </w:r>
            <w:r w:rsidR="00037596" w:rsidRPr="00037596">
              <w:rPr>
                <w:sz w:val="22"/>
                <w:szCs w:val="22"/>
              </w:rPr>
              <w:t xml:space="preserve"> January 2021</w:t>
            </w:r>
          </w:p>
        </w:tc>
      </w:tr>
      <w:tr w:rsidR="00F0482C" w:rsidRPr="00230F35" w14:paraId="2AE1ADBF" w14:textId="77777777" w:rsidTr="005475E2">
        <w:trPr>
          <w:trHeight w:val="978"/>
        </w:trPr>
        <w:tc>
          <w:tcPr>
            <w:tcW w:w="8856" w:type="dxa"/>
            <w:gridSpan w:val="5"/>
            <w:tcBorders>
              <w:bottom w:val="single" w:sz="4" w:space="0" w:color="000000"/>
            </w:tcBorders>
          </w:tcPr>
          <w:p w14:paraId="7809810E" w14:textId="77777777" w:rsidR="00F0482C" w:rsidRDefault="00F0482C" w:rsidP="005475E2">
            <w:pPr>
              <w:rPr>
                <w:rFonts w:ascii="Arial" w:hAnsi="Arial" w:cs="Arial"/>
                <w:sz w:val="22"/>
              </w:rPr>
            </w:pPr>
            <w:r>
              <w:rPr>
                <w:rFonts w:ascii="Arial" w:hAnsi="Arial" w:cs="Arial"/>
                <w:sz w:val="22"/>
              </w:rPr>
              <w:t xml:space="preserve">If your module has multiple </w:t>
            </w:r>
            <w:proofErr w:type="gramStart"/>
            <w:r>
              <w:rPr>
                <w:rFonts w:ascii="Arial" w:hAnsi="Arial" w:cs="Arial"/>
                <w:sz w:val="22"/>
              </w:rPr>
              <w:t>submissions</w:t>
            </w:r>
            <w:proofErr w:type="gramEnd"/>
            <w:r>
              <w:rPr>
                <w:rFonts w:ascii="Arial" w:hAnsi="Arial" w:cs="Arial"/>
                <w:sz w:val="22"/>
              </w:rPr>
              <w:t xml:space="preserve"> please indicate which piece of work this is.</w:t>
            </w:r>
          </w:p>
          <w:p w14:paraId="1FA8E3DC" w14:textId="77777777" w:rsidR="00F0482C" w:rsidRDefault="00F0482C" w:rsidP="005475E2">
            <w:pPr>
              <w:rPr>
                <w:rFonts w:ascii="Arial" w:hAnsi="Arial" w:cs="Arial"/>
                <w:sz w:val="22"/>
              </w:rPr>
            </w:pPr>
          </w:p>
          <w:p w14:paraId="2D3A2672" w14:textId="371E774A" w:rsidR="00F0482C" w:rsidRPr="00230F35" w:rsidRDefault="00F0482C" w:rsidP="005475E2">
            <w:pPr>
              <w:rPr>
                <w:rFonts w:ascii="Arial" w:hAnsi="Arial" w:cs="Arial"/>
                <w:sz w:val="22"/>
              </w:rPr>
            </w:pPr>
            <w:r w:rsidRPr="00230F35">
              <w:rPr>
                <w:rFonts w:ascii="Arial" w:hAnsi="Arial" w:cs="Arial"/>
                <w:sz w:val="22"/>
              </w:rPr>
              <w:t>1</w:t>
            </w:r>
            <w:r w:rsidRPr="00230F35">
              <w:rPr>
                <w:rFonts w:ascii="Arial" w:hAnsi="Arial" w:cs="Arial"/>
                <w:sz w:val="22"/>
                <w:vertAlign w:val="superscript"/>
              </w:rPr>
              <w:t xml:space="preserve">st </w:t>
            </w:r>
            <w:r w:rsidRPr="00230F35">
              <w:rPr>
                <w:rFonts w:ascii="Arial" w:hAnsi="Arial" w:cs="Arial"/>
                <w:sz w:val="22"/>
              </w:rPr>
              <w:fldChar w:fldCharType="begin">
                <w:ffData>
                  <w:name w:val="Check13"/>
                  <w:enabled/>
                  <w:calcOnExit w:val="0"/>
                  <w:checkBox>
                    <w:sizeAuto/>
                    <w:default w:val="0"/>
                  </w:checkBox>
                </w:ffData>
              </w:fldChar>
            </w:r>
            <w:bookmarkStart w:id="0" w:name="Check13"/>
            <w:r w:rsidRPr="00230F35">
              <w:rPr>
                <w:rFonts w:ascii="Arial" w:hAnsi="Arial" w:cs="Arial"/>
                <w:sz w:val="22"/>
              </w:rPr>
              <w:instrText xml:space="preserve"> FORMCHECKBOX </w:instrText>
            </w:r>
            <w:r w:rsidR="00EE5D10">
              <w:rPr>
                <w:rFonts w:ascii="Arial" w:hAnsi="Arial" w:cs="Arial"/>
                <w:sz w:val="22"/>
              </w:rPr>
            </w:r>
            <w:r w:rsidR="00EE5D10">
              <w:rPr>
                <w:rFonts w:ascii="Arial" w:hAnsi="Arial" w:cs="Arial"/>
                <w:sz w:val="22"/>
              </w:rPr>
              <w:fldChar w:fldCharType="separate"/>
            </w:r>
            <w:r w:rsidRPr="00230F35">
              <w:rPr>
                <w:rFonts w:ascii="Arial" w:hAnsi="Arial" w:cs="Arial"/>
                <w:sz w:val="22"/>
              </w:rPr>
              <w:fldChar w:fldCharType="end"/>
            </w:r>
            <w:bookmarkEnd w:id="0"/>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00037596">
              <w:rPr>
                <w:rFonts w:ascii="Arial" w:hAnsi="Arial" w:cs="Arial"/>
                <w:sz w:val="22"/>
              </w:rPr>
              <w:fldChar w:fldCharType="begin">
                <w:ffData>
                  <w:name w:val="Check14"/>
                  <w:enabled/>
                  <w:calcOnExit w:val="0"/>
                  <w:checkBox>
                    <w:sizeAuto/>
                    <w:default w:val="1"/>
                  </w:checkBox>
                </w:ffData>
              </w:fldChar>
            </w:r>
            <w:bookmarkStart w:id="1" w:name="Check14"/>
            <w:r w:rsidR="00037596">
              <w:rPr>
                <w:rFonts w:ascii="Arial" w:hAnsi="Arial" w:cs="Arial"/>
                <w:sz w:val="22"/>
              </w:rPr>
              <w:instrText xml:space="preserve"> FORMCHECKBOX </w:instrText>
            </w:r>
            <w:r w:rsidR="00EE5D10">
              <w:rPr>
                <w:rFonts w:ascii="Arial" w:hAnsi="Arial" w:cs="Arial"/>
                <w:sz w:val="22"/>
              </w:rPr>
            </w:r>
            <w:r w:rsidR="00EE5D10">
              <w:rPr>
                <w:rFonts w:ascii="Arial" w:hAnsi="Arial" w:cs="Arial"/>
                <w:sz w:val="22"/>
              </w:rPr>
              <w:fldChar w:fldCharType="separate"/>
            </w:r>
            <w:r w:rsidR="00037596">
              <w:rPr>
                <w:rFonts w:ascii="Arial" w:hAnsi="Arial" w:cs="Arial"/>
                <w:sz w:val="22"/>
              </w:rPr>
              <w:fldChar w:fldCharType="end"/>
            </w:r>
            <w:bookmarkEnd w:id="1"/>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Pr="00230F35">
              <w:rPr>
                <w:rFonts w:ascii="Arial" w:hAnsi="Arial" w:cs="Arial"/>
                <w:sz w:val="22"/>
              </w:rPr>
              <w:fldChar w:fldCharType="begin">
                <w:ffData>
                  <w:name w:val="Check15"/>
                  <w:enabled/>
                  <w:calcOnExit w:val="0"/>
                  <w:checkBox>
                    <w:sizeAuto/>
                    <w:default w:val="0"/>
                  </w:checkBox>
                </w:ffData>
              </w:fldChar>
            </w:r>
            <w:bookmarkStart w:id="2" w:name="Check15"/>
            <w:r w:rsidRPr="00230F35">
              <w:rPr>
                <w:rFonts w:ascii="Arial" w:hAnsi="Arial" w:cs="Arial"/>
                <w:sz w:val="22"/>
              </w:rPr>
              <w:instrText xml:space="preserve"> FORMCHECKBOX </w:instrText>
            </w:r>
            <w:r w:rsidR="00EE5D10">
              <w:rPr>
                <w:rFonts w:ascii="Arial" w:hAnsi="Arial" w:cs="Arial"/>
                <w:sz w:val="22"/>
              </w:rPr>
            </w:r>
            <w:r w:rsidR="00EE5D10">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6"/>
                  <w:enabled/>
                  <w:calcOnExit w:val="0"/>
                  <w:checkBox>
                    <w:sizeAuto/>
                    <w:default w:val="0"/>
                  </w:checkBox>
                </w:ffData>
              </w:fldChar>
            </w:r>
            <w:bookmarkStart w:id="3" w:name="Check16"/>
            <w:r w:rsidRPr="00230F35">
              <w:rPr>
                <w:rFonts w:ascii="Arial" w:hAnsi="Arial" w:cs="Arial"/>
                <w:sz w:val="22"/>
              </w:rPr>
              <w:instrText xml:space="preserve"> FORMCHECKBOX </w:instrText>
            </w:r>
            <w:r w:rsidR="00EE5D10">
              <w:rPr>
                <w:rFonts w:ascii="Arial" w:hAnsi="Arial" w:cs="Arial"/>
                <w:sz w:val="22"/>
              </w:rPr>
            </w:r>
            <w:r w:rsidR="00EE5D10">
              <w:rPr>
                <w:rFonts w:ascii="Arial" w:hAnsi="Arial" w:cs="Arial"/>
                <w:sz w:val="22"/>
              </w:rPr>
              <w:fldChar w:fldCharType="separate"/>
            </w:r>
            <w:r w:rsidRPr="00230F35">
              <w:rPr>
                <w:rFonts w:ascii="Arial" w:hAnsi="Arial" w:cs="Arial"/>
                <w:sz w:val="22"/>
              </w:rPr>
              <w:fldChar w:fldCharType="end"/>
            </w:r>
            <w:bookmarkEnd w:id="3"/>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4" w:name="Check17"/>
            <w:r w:rsidRPr="00230F35">
              <w:rPr>
                <w:rFonts w:ascii="Arial" w:hAnsi="Arial" w:cs="Arial"/>
                <w:sz w:val="22"/>
              </w:rPr>
              <w:instrText xml:space="preserve"> FORMCHECKBOX </w:instrText>
            </w:r>
            <w:r w:rsidR="00EE5D10">
              <w:rPr>
                <w:rFonts w:ascii="Arial" w:hAnsi="Arial" w:cs="Arial"/>
                <w:sz w:val="22"/>
              </w:rPr>
            </w:r>
            <w:r w:rsidR="00EE5D10">
              <w:rPr>
                <w:rFonts w:ascii="Arial" w:hAnsi="Arial" w:cs="Arial"/>
                <w:sz w:val="22"/>
              </w:rPr>
              <w:fldChar w:fldCharType="separate"/>
            </w:r>
            <w:r w:rsidRPr="00230F35">
              <w:rPr>
                <w:rFonts w:ascii="Arial" w:hAnsi="Arial" w:cs="Arial"/>
                <w:sz w:val="22"/>
              </w:rPr>
              <w:fldChar w:fldCharType="end"/>
            </w:r>
            <w:bookmarkEnd w:id="4"/>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5" w:name="Check18"/>
            <w:r w:rsidRPr="00230F35">
              <w:rPr>
                <w:rFonts w:ascii="Arial" w:hAnsi="Arial" w:cs="Arial"/>
                <w:sz w:val="22"/>
              </w:rPr>
              <w:instrText xml:space="preserve"> FORMCHECKBOX </w:instrText>
            </w:r>
            <w:r w:rsidR="00EE5D10">
              <w:rPr>
                <w:rFonts w:ascii="Arial" w:hAnsi="Arial" w:cs="Arial"/>
                <w:sz w:val="22"/>
              </w:rPr>
            </w:r>
            <w:r w:rsidR="00EE5D10">
              <w:rPr>
                <w:rFonts w:ascii="Arial" w:hAnsi="Arial" w:cs="Arial"/>
                <w:sz w:val="22"/>
              </w:rPr>
              <w:fldChar w:fldCharType="separate"/>
            </w:r>
            <w:r w:rsidRPr="00230F35">
              <w:rPr>
                <w:rFonts w:ascii="Arial" w:hAnsi="Arial" w:cs="Arial"/>
                <w:sz w:val="22"/>
              </w:rPr>
              <w:fldChar w:fldCharType="end"/>
            </w:r>
            <w:bookmarkEnd w:id="5"/>
          </w:p>
        </w:tc>
      </w:tr>
      <w:tr w:rsidR="00F0482C" w:rsidRPr="00230F35" w14:paraId="6FD4AC6A" w14:textId="77777777" w:rsidTr="005475E2">
        <w:trPr>
          <w:trHeight w:val="978"/>
        </w:trPr>
        <w:tc>
          <w:tcPr>
            <w:tcW w:w="8856" w:type="dxa"/>
            <w:gridSpan w:val="5"/>
            <w:shd w:val="clear" w:color="auto" w:fill="D9D9D9"/>
          </w:tcPr>
          <w:p w14:paraId="2ED3330F" w14:textId="77777777" w:rsidR="00F0482C" w:rsidRPr="00230F35" w:rsidRDefault="00F0482C" w:rsidP="0054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75A828A" w14:textId="632CADDA" w:rsidR="00F0482C" w:rsidRDefault="00F0482C" w:rsidP="0054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037596">
              <w:rPr>
                <w:rFonts w:ascii="Arial" w:hAnsi="Arial" w:cs="Arial"/>
                <w:sz w:val="22"/>
                <w:szCs w:val="22"/>
              </w:rPr>
              <w:t xml:space="preserve">Danielle Lisa </w:t>
            </w:r>
            <w:proofErr w:type="spellStart"/>
            <w:r w:rsidR="00037596">
              <w:rPr>
                <w:rFonts w:ascii="Arial" w:hAnsi="Arial" w:cs="Arial"/>
                <w:sz w:val="22"/>
                <w:szCs w:val="22"/>
              </w:rPr>
              <w:t>Casling</w:t>
            </w:r>
            <w:proofErr w:type="spellEnd"/>
            <w:r w:rsidR="00037596">
              <w:rPr>
                <w:rFonts w:ascii="Arial" w:hAnsi="Arial" w:cs="Arial"/>
                <w:sz w:val="22"/>
                <w:szCs w:val="22"/>
              </w:rPr>
              <w:t xml:space="preserve"> Alexander</w:t>
            </w:r>
            <w:r w:rsidRPr="00230F35">
              <w:rPr>
                <w:rFonts w:ascii="Arial" w:hAnsi="Arial" w:cs="Arial"/>
                <w:sz w:val="22"/>
                <w:szCs w:val="22"/>
              </w:rPr>
              <w:t>…………………………………………</w:t>
            </w:r>
          </w:p>
          <w:p w14:paraId="664EDBE5" w14:textId="60F30234" w:rsidR="00F0482C" w:rsidRDefault="00F0482C" w:rsidP="005475E2">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00037596">
              <w:rPr>
                <w:rFonts w:ascii="Arial" w:hAnsi="Arial" w:cs="Arial"/>
                <w:sz w:val="22"/>
              </w:rPr>
              <w:fldChar w:fldCharType="begin">
                <w:ffData>
                  <w:name w:val="Check14"/>
                  <w:enabled/>
                  <w:calcOnExit w:val="0"/>
                  <w:checkBox>
                    <w:sizeAuto/>
                    <w:default w:val="1"/>
                  </w:checkBox>
                </w:ffData>
              </w:fldChar>
            </w:r>
            <w:r w:rsidR="00037596">
              <w:rPr>
                <w:rFonts w:ascii="Arial" w:hAnsi="Arial" w:cs="Arial"/>
                <w:sz w:val="22"/>
              </w:rPr>
              <w:instrText xml:space="preserve"> FORMCHECKBOX </w:instrText>
            </w:r>
            <w:r w:rsidR="00EE5D10">
              <w:rPr>
                <w:rFonts w:ascii="Arial" w:hAnsi="Arial" w:cs="Arial"/>
                <w:sz w:val="22"/>
              </w:rPr>
            </w:r>
            <w:r w:rsidR="00EE5D10">
              <w:rPr>
                <w:rFonts w:ascii="Arial" w:hAnsi="Arial" w:cs="Arial"/>
                <w:sz w:val="22"/>
              </w:rPr>
              <w:fldChar w:fldCharType="separate"/>
            </w:r>
            <w:r w:rsidR="00037596">
              <w:rPr>
                <w:rFonts w:ascii="Arial" w:hAnsi="Arial" w:cs="Arial"/>
                <w:sz w:val="22"/>
              </w:rPr>
              <w:fldChar w:fldCharType="end"/>
            </w:r>
          </w:p>
          <w:p w14:paraId="7A56D274" w14:textId="77777777" w:rsidR="00F0482C" w:rsidRPr="00230F35" w:rsidRDefault="00F0482C" w:rsidP="005475E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F0482C" w:rsidRPr="00230F35" w14:paraId="6C128C5A" w14:textId="77777777" w:rsidTr="005475E2">
        <w:trPr>
          <w:trHeight w:val="3972"/>
        </w:trPr>
        <w:tc>
          <w:tcPr>
            <w:tcW w:w="8856" w:type="dxa"/>
            <w:gridSpan w:val="5"/>
          </w:tcPr>
          <w:p w14:paraId="4CE75D83" w14:textId="77777777" w:rsidR="00F0482C" w:rsidRDefault="00F0482C" w:rsidP="005475E2">
            <w:pPr>
              <w:rPr>
                <w:rFonts w:ascii="Arial" w:hAnsi="Arial"/>
                <w:b/>
              </w:rPr>
            </w:pPr>
          </w:p>
          <w:p w14:paraId="62FB3FEE" w14:textId="77777777" w:rsidR="00F0482C" w:rsidRDefault="00F0482C" w:rsidP="005475E2">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0482C" w:rsidRPr="00116CE6" w14:paraId="7F076873" w14:textId="77777777" w:rsidTr="005475E2">
              <w:tc>
                <w:tcPr>
                  <w:tcW w:w="6970" w:type="dxa"/>
                </w:tcPr>
                <w:p w14:paraId="5BD08964" w14:textId="77777777" w:rsidR="00F0482C" w:rsidRDefault="00F0482C" w:rsidP="005475E2">
                  <w:pPr>
                    <w:rPr>
                      <w:rFonts w:ascii="Arial" w:hAnsi="Arial"/>
                      <w:sz w:val="20"/>
                      <w:szCs w:val="20"/>
                    </w:rPr>
                  </w:pPr>
                </w:p>
                <w:p w14:paraId="6A33ABCD" w14:textId="77777777" w:rsidR="00F0482C" w:rsidRPr="00022345" w:rsidRDefault="00F0482C" w:rsidP="005475E2">
                  <w:pPr>
                    <w:rPr>
                      <w:rFonts w:ascii="Arial" w:hAnsi="Arial"/>
                      <w:b/>
                      <w:sz w:val="20"/>
                      <w:szCs w:val="20"/>
                    </w:rPr>
                  </w:pPr>
                  <w:r w:rsidRPr="00022345">
                    <w:rPr>
                      <w:rFonts w:ascii="Arial" w:hAnsi="Arial"/>
                      <w:b/>
                      <w:sz w:val="20"/>
                      <w:szCs w:val="20"/>
                    </w:rPr>
                    <w:t>Final Mark</w:t>
                  </w:r>
                </w:p>
                <w:p w14:paraId="5B52B595" w14:textId="77777777" w:rsidR="00F0482C" w:rsidRPr="00116CE6" w:rsidRDefault="00F0482C" w:rsidP="005475E2">
                  <w:pPr>
                    <w:rPr>
                      <w:rFonts w:ascii="Arial" w:hAnsi="Arial"/>
                      <w:sz w:val="20"/>
                      <w:szCs w:val="20"/>
                    </w:rPr>
                  </w:pPr>
                </w:p>
              </w:tc>
              <w:tc>
                <w:tcPr>
                  <w:tcW w:w="1660" w:type="dxa"/>
                </w:tcPr>
                <w:p w14:paraId="0F0CF45E" w14:textId="77777777" w:rsidR="00F0482C" w:rsidRPr="00116CE6" w:rsidRDefault="00F0482C" w:rsidP="005475E2">
                  <w:pPr>
                    <w:rPr>
                      <w:rFonts w:ascii="Arial" w:hAnsi="Arial"/>
                      <w:sz w:val="20"/>
                      <w:szCs w:val="20"/>
                    </w:rPr>
                  </w:pPr>
                  <w:r>
                    <w:rPr>
                      <w:rFonts w:ascii="Arial" w:hAnsi="Arial"/>
                      <w:sz w:val="20"/>
                      <w:szCs w:val="20"/>
                    </w:rPr>
                    <w:t>WILL BE GIVEN ON TURNITIN</w:t>
                  </w:r>
                </w:p>
              </w:tc>
            </w:tr>
          </w:tbl>
          <w:p w14:paraId="5A3F0DB8" w14:textId="77777777" w:rsidR="00F0482C" w:rsidRDefault="00F0482C" w:rsidP="005475E2">
            <w:pPr>
              <w:pStyle w:val="NormalWeb"/>
              <w:spacing w:before="0" w:beforeAutospacing="0" w:after="0" w:afterAutospacing="0"/>
              <w:ind w:left="142" w:right="34"/>
              <w:rPr>
                <w:rFonts w:ascii="Arial" w:hAnsi="Arial" w:cs="Arial"/>
                <w:b/>
                <w:sz w:val="22"/>
                <w:szCs w:val="22"/>
              </w:rPr>
            </w:pPr>
          </w:p>
          <w:p w14:paraId="3FFE351E" w14:textId="77777777" w:rsidR="00F0482C" w:rsidRPr="00230F35" w:rsidRDefault="00F0482C" w:rsidP="005475E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648A19C" w14:textId="77777777" w:rsidR="00F0482C" w:rsidRDefault="00F0482C" w:rsidP="005475E2">
            <w:pPr>
              <w:pStyle w:val="NormalWeb"/>
              <w:spacing w:before="0" w:beforeAutospacing="0" w:after="0" w:afterAutospacing="0"/>
              <w:rPr>
                <w:rFonts w:ascii="Arial" w:hAnsi="Arial" w:cs="Arial"/>
                <w:b/>
                <w:sz w:val="22"/>
                <w:szCs w:val="22"/>
              </w:rPr>
            </w:pPr>
          </w:p>
          <w:p w14:paraId="7B6C8BC0" w14:textId="77777777" w:rsidR="00F0482C" w:rsidRDefault="00F0482C" w:rsidP="005475E2">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0E3A39CB" w14:textId="77777777" w:rsidR="00F0482C" w:rsidRDefault="00F0482C" w:rsidP="005475E2">
            <w:pPr>
              <w:pStyle w:val="NormalWeb"/>
              <w:spacing w:before="0" w:beforeAutospacing="0" w:after="0" w:afterAutospacing="0"/>
              <w:rPr>
                <w:rFonts w:ascii="Arial" w:hAnsi="Arial" w:cs="Arial"/>
                <w:b/>
                <w:sz w:val="22"/>
                <w:szCs w:val="22"/>
              </w:rPr>
            </w:pPr>
          </w:p>
          <w:p w14:paraId="6AC7C9BB" w14:textId="77777777" w:rsidR="00F0482C" w:rsidRDefault="00F0482C" w:rsidP="005475E2">
            <w:pPr>
              <w:pStyle w:val="NormalWeb"/>
              <w:spacing w:before="0" w:beforeAutospacing="0" w:after="0" w:afterAutospacing="0"/>
              <w:rPr>
                <w:rFonts w:ascii="Arial" w:hAnsi="Arial" w:cs="Arial"/>
                <w:b/>
                <w:sz w:val="22"/>
                <w:szCs w:val="22"/>
              </w:rPr>
            </w:pPr>
          </w:p>
          <w:p w14:paraId="0D92F27D" w14:textId="77777777" w:rsidR="00F0482C" w:rsidRPr="00230F35" w:rsidRDefault="00F0482C" w:rsidP="005475E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96D5A15" w14:textId="77777777" w:rsidR="00F0482C" w:rsidRDefault="00F0482C" w:rsidP="005475E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325CC11" w14:textId="77777777" w:rsidR="00F0482C" w:rsidRPr="00001C3B" w:rsidRDefault="00F0482C" w:rsidP="005475E2">
            <w:pPr>
              <w:pStyle w:val="NormalWeb"/>
              <w:rPr>
                <w:rFonts w:ascii="Arial" w:hAnsi="Arial" w:cs="Arial"/>
                <w:sz w:val="22"/>
                <w:szCs w:val="22"/>
              </w:rPr>
            </w:pPr>
          </w:p>
        </w:tc>
      </w:tr>
      <w:tr w:rsidR="00F0482C" w:rsidRPr="00230F35" w14:paraId="088C21AA" w14:textId="77777777" w:rsidTr="005475E2">
        <w:trPr>
          <w:trHeight w:val="492"/>
        </w:trPr>
        <w:tc>
          <w:tcPr>
            <w:tcW w:w="6768" w:type="dxa"/>
            <w:gridSpan w:val="3"/>
          </w:tcPr>
          <w:p w14:paraId="1E9F5348" w14:textId="77777777" w:rsidR="00F0482C" w:rsidRPr="00230F35" w:rsidRDefault="00F0482C" w:rsidP="005475E2">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14AAAED" w14:textId="77777777" w:rsidR="00F0482C" w:rsidRPr="00230F35" w:rsidRDefault="00F0482C" w:rsidP="005475E2">
            <w:pPr>
              <w:pStyle w:val="NormalWeb"/>
              <w:spacing w:after="0"/>
              <w:ind w:left="142" w:right="34"/>
              <w:rPr>
                <w:rFonts w:ascii="Arial" w:hAnsi="Arial" w:cs="Arial"/>
                <w:sz w:val="22"/>
                <w:szCs w:val="22"/>
              </w:rPr>
            </w:pPr>
            <w:r w:rsidRPr="00230F35">
              <w:rPr>
                <w:rFonts w:ascii="Arial" w:hAnsi="Arial" w:cs="Arial"/>
                <w:sz w:val="22"/>
                <w:szCs w:val="22"/>
              </w:rPr>
              <w:t>Date:</w:t>
            </w:r>
          </w:p>
        </w:tc>
      </w:tr>
      <w:tr w:rsidR="00F0482C" w:rsidRPr="002F467C" w14:paraId="56C845FE" w14:textId="77777777" w:rsidTr="005475E2">
        <w:tc>
          <w:tcPr>
            <w:tcW w:w="8856" w:type="dxa"/>
            <w:gridSpan w:val="5"/>
          </w:tcPr>
          <w:p w14:paraId="02F428E4" w14:textId="77777777" w:rsidR="00F0482C" w:rsidRPr="00230F35" w:rsidRDefault="00F0482C" w:rsidP="005475E2">
            <w:pPr>
              <w:pStyle w:val="NormalWeb"/>
              <w:spacing w:before="0" w:beforeAutospacing="0" w:after="0" w:afterAutospacing="0"/>
              <w:ind w:right="-334"/>
              <w:rPr>
                <w:rFonts w:ascii="Arial" w:hAnsi="Arial" w:cs="Arial"/>
                <w:bCs/>
                <w:i/>
                <w:sz w:val="22"/>
                <w:szCs w:val="22"/>
              </w:rPr>
            </w:pPr>
          </w:p>
          <w:p w14:paraId="6BD153CB" w14:textId="77777777" w:rsidR="00F0482C" w:rsidRPr="00230F35" w:rsidRDefault="00F0482C" w:rsidP="005475E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8888FF4" w14:textId="77777777" w:rsidR="00F0482C" w:rsidRPr="00230F35" w:rsidRDefault="00F0482C" w:rsidP="005475E2">
            <w:pPr>
              <w:pStyle w:val="NormalWeb"/>
              <w:spacing w:before="0" w:beforeAutospacing="0" w:after="0" w:afterAutospacing="0"/>
              <w:ind w:right="-334"/>
              <w:rPr>
                <w:rFonts w:ascii="Arial" w:hAnsi="Arial" w:cs="Arial"/>
                <w:b/>
                <w:bCs/>
                <w:sz w:val="22"/>
                <w:szCs w:val="22"/>
              </w:rPr>
            </w:pPr>
          </w:p>
          <w:p w14:paraId="0A076221" w14:textId="77777777" w:rsidR="00F0482C" w:rsidRPr="00230F35" w:rsidRDefault="00F0482C" w:rsidP="005475E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84C4156" w14:textId="77777777" w:rsidR="00F0482C" w:rsidRPr="00230F35" w:rsidRDefault="00F0482C" w:rsidP="005475E2">
            <w:pPr>
              <w:pStyle w:val="NormalWeb"/>
              <w:spacing w:before="0" w:beforeAutospacing="0" w:after="0" w:afterAutospacing="0"/>
              <w:ind w:right="-334"/>
              <w:rPr>
                <w:rFonts w:ascii="Arial" w:hAnsi="Arial" w:cs="Arial"/>
                <w:bCs/>
                <w:sz w:val="22"/>
                <w:szCs w:val="22"/>
              </w:rPr>
            </w:pPr>
          </w:p>
          <w:p w14:paraId="007366AC" w14:textId="77777777" w:rsidR="00F0482C" w:rsidRPr="00230F35" w:rsidRDefault="00F0482C" w:rsidP="005475E2">
            <w:pPr>
              <w:pStyle w:val="NormalWeb"/>
              <w:spacing w:before="0" w:beforeAutospacing="0" w:after="0" w:afterAutospacing="0"/>
              <w:ind w:right="-334"/>
              <w:rPr>
                <w:rFonts w:ascii="Arial" w:hAnsi="Arial" w:cs="Arial"/>
                <w:bCs/>
                <w:sz w:val="22"/>
                <w:szCs w:val="22"/>
              </w:rPr>
            </w:pPr>
          </w:p>
          <w:p w14:paraId="66369392" w14:textId="77777777" w:rsidR="00F0482C" w:rsidRPr="00230F35" w:rsidRDefault="00F0482C" w:rsidP="005475E2">
            <w:pPr>
              <w:pStyle w:val="NormalWeb"/>
              <w:spacing w:before="0" w:beforeAutospacing="0" w:after="0" w:afterAutospacing="0"/>
              <w:ind w:right="-334"/>
              <w:rPr>
                <w:rFonts w:ascii="Arial" w:hAnsi="Arial" w:cs="Arial"/>
                <w:bCs/>
                <w:sz w:val="22"/>
                <w:szCs w:val="22"/>
              </w:rPr>
            </w:pPr>
          </w:p>
        </w:tc>
      </w:tr>
      <w:tr w:rsidR="00F0482C" w:rsidRPr="002F467C" w14:paraId="78C4F7FF" w14:textId="77777777" w:rsidTr="005475E2">
        <w:trPr>
          <w:trHeight w:val="720"/>
        </w:trPr>
        <w:tc>
          <w:tcPr>
            <w:tcW w:w="5211" w:type="dxa"/>
            <w:gridSpan w:val="2"/>
          </w:tcPr>
          <w:p w14:paraId="5C32138A" w14:textId="77777777" w:rsidR="00F0482C" w:rsidRPr="00230F35" w:rsidRDefault="00F0482C" w:rsidP="005475E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8246F0D" w14:textId="77777777" w:rsidR="00F0482C" w:rsidRPr="00230F35" w:rsidRDefault="00F0482C" w:rsidP="005475E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0482C" w:rsidRPr="002F467C" w14:paraId="4F200CD2" w14:textId="77777777" w:rsidTr="005475E2">
        <w:trPr>
          <w:trHeight w:val="720"/>
        </w:trPr>
        <w:tc>
          <w:tcPr>
            <w:tcW w:w="8856" w:type="dxa"/>
            <w:gridSpan w:val="5"/>
          </w:tcPr>
          <w:p w14:paraId="376AED45" w14:textId="77777777" w:rsidR="00F0482C" w:rsidRPr="006367FD" w:rsidRDefault="00F0482C" w:rsidP="005475E2">
            <w:pPr>
              <w:rPr>
                <w:rFonts w:ascii="Arial" w:hAnsi="Arial" w:cs="Arial"/>
                <w:b/>
                <w:sz w:val="22"/>
              </w:rPr>
            </w:pPr>
            <w:r w:rsidRPr="006367FD">
              <w:rPr>
                <w:rFonts w:ascii="Arial" w:hAnsi="Arial" w:cs="Arial"/>
                <w:b/>
                <w:sz w:val="22"/>
              </w:rPr>
              <w:t>AGREED INTERNAL MARK (where necessary):</w:t>
            </w:r>
          </w:p>
          <w:p w14:paraId="1C1D3ED2" w14:textId="77777777" w:rsidR="00F0482C" w:rsidRPr="006367FD" w:rsidRDefault="00F0482C" w:rsidP="005475E2">
            <w:pPr>
              <w:rPr>
                <w:rFonts w:ascii="Arial" w:hAnsi="Arial" w:cs="Arial"/>
                <w:b/>
                <w:sz w:val="22"/>
              </w:rPr>
            </w:pPr>
          </w:p>
          <w:p w14:paraId="28FFAE18" w14:textId="77777777" w:rsidR="00F0482C" w:rsidRDefault="00F0482C" w:rsidP="005475E2">
            <w:pPr>
              <w:rPr>
                <w:rFonts w:ascii="Arial" w:hAnsi="Arial" w:cs="Arial"/>
                <w:b/>
                <w:sz w:val="22"/>
              </w:rPr>
            </w:pPr>
            <w:r w:rsidRPr="006367FD">
              <w:rPr>
                <w:rFonts w:ascii="Arial" w:hAnsi="Arial" w:cs="Arial"/>
                <w:b/>
                <w:sz w:val="22"/>
              </w:rPr>
              <w:t>Comment on process of arriving at agreed mark:</w:t>
            </w:r>
          </w:p>
          <w:p w14:paraId="73C6A436" w14:textId="77777777" w:rsidR="00F0482C" w:rsidRDefault="00F0482C" w:rsidP="005475E2">
            <w:pPr>
              <w:rPr>
                <w:rFonts w:ascii="Arial" w:hAnsi="Arial" w:cs="Arial"/>
                <w:b/>
                <w:sz w:val="22"/>
              </w:rPr>
            </w:pPr>
          </w:p>
          <w:p w14:paraId="26968F20" w14:textId="77777777" w:rsidR="00F0482C" w:rsidRDefault="00F0482C" w:rsidP="005475E2">
            <w:pPr>
              <w:rPr>
                <w:rFonts w:ascii="Arial" w:hAnsi="Arial" w:cs="Arial"/>
                <w:b/>
                <w:sz w:val="22"/>
              </w:rPr>
            </w:pPr>
          </w:p>
          <w:p w14:paraId="78FD7A7D" w14:textId="77777777" w:rsidR="00F0482C" w:rsidRDefault="00F0482C" w:rsidP="005475E2">
            <w:pPr>
              <w:rPr>
                <w:rFonts w:ascii="Arial" w:hAnsi="Arial" w:cs="Arial"/>
                <w:b/>
                <w:sz w:val="22"/>
              </w:rPr>
            </w:pPr>
          </w:p>
          <w:p w14:paraId="2F5112A2" w14:textId="77777777" w:rsidR="00F0482C" w:rsidRDefault="00F0482C" w:rsidP="005475E2">
            <w:pPr>
              <w:rPr>
                <w:rFonts w:ascii="Arial" w:hAnsi="Arial" w:cs="Arial"/>
                <w:b/>
                <w:sz w:val="22"/>
              </w:rPr>
            </w:pPr>
          </w:p>
          <w:p w14:paraId="5444A931" w14:textId="77777777" w:rsidR="00F0482C" w:rsidRDefault="00F0482C" w:rsidP="005475E2">
            <w:pPr>
              <w:rPr>
                <w:rFonts w:ascii="Arial" w:hAnsi="Arial" w:cs="Arial"/>
                <w:b/>
                <w:sz w:val="22"/>
              </w:rPr>
            </w:pPr>
          </w:p>
          <w:p w14:paraId="691B9C8F" w14:textId="77777777" w:rsidR="00F0482C" w:rsidRDefault="00F0482C" w:rsidP="005475E2">
            <w:pPr>
              <w:rPr>
                <w:rFonts w:ascii="Arial" w:hAnsi="Arial" w:cs="Arial"/>
                <w:b/>
                <w:sz w:val="22"/>
              </w:rPr>
            </w:pPr>
          </w:p>
          <w:p w14:paraId="6351F908" w14:textId="77777777" w:rsidR="00F0482C" w:rsidRDefault="00F0482C" w:rsidP="005475E2">
            <w:pPr>
              <w:rPr>
                <w:rFonts w:ascii="Arial" w:hAnsi="Arial" w:cs="Arial"/>
                <w:b/>
                <w:sz w:val="22"/>
              </w:rPr>
            </w:pPr>
          </w:p>
          <w:p w14:paraId="5ACB9500" w14:textId="77777777" w:rsidR="00F0482C" w:rsidRPr="00B34964" w:rsidRDefault="00F0482C" w:rsidP="005475E2">
            <w:pPr>
              <w:rPr>
                <w:rFonts w:ascii="Arial" w:hAnsi="Arial" w:cs="Arial"/>
                <w:b/>
                <w:sz w:val="22"/>
              </w:rPr>
            </w:pPr>
          </w:p>
        </w:tc>
      </w:tr>
      <w:tr w:rsidR="00F0482C" w:rsidRPr="002F467C" w14:paraId="333829D5" w14:textId="77777777" w:rsidTr="005475E2">
        <w:trPr>
          <w:trHeight w:val="720"/>
        </w:trPr>
        <w:tc>
          <w:tcPr>
            <w:tcW w:w="8856" w:type="dxa"/>
            <w:gridSpan w:val="5"/>
          </w:tcPr>
          <w:p w14:paraId="1B98BCBE" w14:textId="77777777" w:rsidR="00F0482C" w:rsidRPr="00B34964" w:rsidRDefault="00F0482C" w:rsidP="005475E2">
            <w:pPr>
              <w:rPr>
                <w:rFonts w:ascii="Arial" w:hAnsi="Arial" w:cs="Arial"/>
                <w:b/>
                <w:sz w:val="22"/>
              </w:rPr>
            </w:pPr>
            <w:r w:rsidRPr="00B34964">
              <w:rPr>
                <w:rFonts w:ascii="Arial" w:hAnsi="Arial" w:cs="Arial"/>
                <w:b/>
                <w:sz w:val="22"/>
              </w:rPr>
              <w:t>External Examiner’s comments (if relevant)</w:t>
            </w:r>
          </w:p>
          <w:p w14:paraId="4D8D8071" w14:textId="77777777" w:rsidR="00F0482C" w:rsidRDefault="00F0482C" w:rsidP="005475E2">
            <w:pPr>
              <w:pStyle w:val="NormalWeb"/>
              <w:spacing w:before="0" w:beforeAutospacing="0" w:after="0" w:afterAutospacing="0"/>
              <w:ind w:right="-334"/>
              <w:rPr>
                <w:rFonts w:ascii="Arial" w:hAnsi="Arial" w:cs="Arial"/>
                <w:bCs/>
                <w:sz w:val="22"/>
                <w:szCs w:val="22"/>
              </w:rPr>
            </w:pPr>
          </w:p>
          <w:p w14:paraId="48854A77" w14:textId="77777777" w:rsidR="00F0482C" w:rsidRDefault="00F0482C" w:rsidP="005475E2">
            <w:pPr>
              <w:pStyle w:val="NormalWeb"/>
              <w:spacing w:before="0" w:beforeAutospacing="0" w:after="0" w:afterAutospacing="0"/>
              <w:ind w:right="-334"/>
              <w:rPr>
                <w:rFonts w:ascii="Arial" w:hAnsi="Arial" w:cs="Arial"/>
                <w:bCs/>
                <w:sz w:val="22"/>
                <w:szCs w:val="22"/>
              </w:rPr>
            </w:pPr>
          </w:p>
          <w:p w14:paraId="3C8681C9" w14:textId="77777777" w:rsidR="00F0482C" w:rsidRDefault="00F0482C" w:rsidP="005475E2">
            <w:pPr>
              <w:pStyle w:val="NormalWeb"/>
              <w:spacing w:before="0" w:beforeAutospacing="0" w:after="0" w:afterAutospacing="0"/>
              <w:ind w:right="-334"/>
              <w:rPr>
                <w:rFonts w:ascii="Arial" w:hAnsi="Arial" w:cs="Arial"/>
                <w:bCs/>
                <w:sz w:val="22"/>
                <w:szCs w:val="22"/>
              </w:rPr>
            </w:pPr>
          </w:p>
          <w:p w14:paraId="0F2DCB99" w14:textId="77777777" w:rsidR="00F0482C" w:rsidRDefault="00F0482C" w:rsidP="005475E2">
            <w:pPr>
              <w:pStyle w:val="NormalWeb"/>
              <w:spacing w:before="0" w:beforeAutospacing="0" w:after="0" w:afterAutospacing="0"/>
              <w:ind w:right="-334"/>
              <w:rPr>
                <w:rFonts w:ascii="Arial" w:hAnsi="Arial" w:cs="Arial"/>
                <w:bCs/>
                <w:sz w:val="22"/>
                <w:szCs w:val="22"/>
              </w:rPr>
            </w:pPr>
          </w:p>
          <w:p w14:paraId="6AE85C4F" w14:textId="77777777" w:rsidR="00F0482C" w:rsidRPr="00230F35" w:rsidRDefault="00F0482C" w:rsidP="005475E2">
            <w:pPr>
              <w:pStyle w:val="NormalWeb"/>
              <w:spacing w:before="0" w:beforeAutospacing="0" w:after="0" w:afterAutospacing="0"/>
              <w:ind w:right="-334"/>
              <w:rPr>
                <w:rFonts w:ascii="Arial" w:hAnsi="Arial" w:cs="Arial"/>
                <w:bCs/>
                <w:sz w:val="22"/>
                <w:szCs w:val="22"/>
              </w:rPr>
            </w:pPr>
          </w:p>
          <w:p w14:paraId="6F2A3796" w14:textId="77777777" w:rsidR="00F0482C" w:rsidRPr="00230F35" w:rsidRDefault="00F0482C" w:rsidP="005475E2">
            <w:pPr>
              <w:pStyle w:val="NormalWeb"/>
              <w:spacing w:before="0" w:beforeAutospacing="0" w:after="0" w:afterAutospacing="0"/>
              <w:ind w:right="-334"/>
              <w:rPr>
                <w:rFonts w:ascii="Arial" w:hAnsi="Arial" w:cs="Arial"/>
                <w:bCs/>
                <w:sz w:val="22"/>
                <w:szCs w:val="22"/>
              </w:rPr>
            </w:pPr>
          </w:p>
          <w:p w14:paraId="41A35D1E" w14:textId="77777777" w:rsidR="00F0482C" w:rsidRPr="00230F35" w:rsidRDefault="00F0482C" w:rsidP="005475E2">
            <w:pPr>
              <w:pStyle w:val="NormalWeb"/>
              <w:spacing w:before="0" w:beforeAutospacing="0" w:after="0" w:afterAutospacing="0"/>
              <w:ind w:right="-334"/>
              <w:rPr>
                <w:rFonts w:ascii="Arial" w:hAnsi="Arial" w:cs="Arial"/>
                <w:bCs/>
                <w:sz w:val="22"/>
                <w:szCs w:val="22"/>
              </w:rPr>
            </w:pPr>
          </w:p>
        </w:tc>
      </w:tr>
      <w:tr w:rsidR="00F0482C" w:rsidRPr="002F467C" w14:paraId="3F9A6231" w14:textId="77777777" w:rsidTr="005475E2">
        <w:trPr>
          <w:trHeight w:val="720"/>
        </w:trPr>
        <w:tc>
          <w:tcPr>
            <w:tcW w:w="5211" w:type="dxa"/>
            <w:gridSpan w:val="2"/>
          </w:tcPr>
          <w:p w14:paraId="0CA9935E" w14:textId="77777777" w:rsidR="00F0482C" w:rsidRPr="00230F35" w:rsidRDefault="00F0482C" w:rsidP="005475E2">
            <w:pPr>
              <w:rPr>
                <w:rFonts w:ascii="Arial" w:hAnsi="Arial" w:cs="Arial"/>
                <w:sz w:val="22"/>
              </w:rPr>
            </w:pPr>
            <w:r w:rsidRPr="00230F35">
              <w:rPr>
                <w:rFonts w:ascii="Arial" w:hAnsi="Arial" w:cs="Arial"/>
                <w:sz w:val="22"/>
              </w:rPr>
              <w:t>External Examiner’s Signature:</w:t>
            </w:r>
          </w:p>
        </w:tc>
        <w:tc>
          <w:tcPr>
            <w:tcW w:w="3645" w:type="dxa"/>
            <w:gridSpan w:val="3"/>
          </w:tcPr>
          <w:p w14:paraId="60873F75" w14:textId="77777777" w:rsidR="00F0482C" w:rsidRPr="00230F35" w:rsidRDefault="00F0482C" w:rsidP="005475E2">
            <w:pPr>
              <w:rPr>
                <w:rFonts w:ascii="Arial" w:hAnsi="Arial" w:cs="Arial"/>
                <w:sz w:val="22"/>
              </w:rPr>
            </w:pPr>
            <w:r w:rsidRPr="00230F35">
              <w:rPr>
                <w:rFonts w:ascii="Arial" w:hAnsi="Arial" w:cs="Arial"/>
                <w:sz w:val="22"/>
              </w:rPr>
              <w:t>Date:</w:t>
            </w:r>
          </w:p>
        </w:tc>
      </w:tr>
    </w:tbl>
    <w:p w14:paraId="20B5C0DA" w14:textId="77777777" w:rsidR="00F0482C" w:rsidRPr="00D67BF8" w:rsidRDefault="00F0482C" w:rsidP="00F0482C">
      <w:pPr>
        <w:pStyle w:val="NormalWeb"/>
        <w:spacing w:before="0" w:beforeAutospacing="0" w:after="0" w:afterAutospacing="0"/>
        <w:ind w:right="-334"/>
        <w:rPr>
          <w:rFonts w:ascii="Trebuchet MS" w:hAnsi="Trebuchet MS" w:cs="Tahoma"/>
          <w:bCs/>
        </w:rPr>
      </w:pPr>
    </w:p>
    <w:p w14:paraId="36BFDE9B" w14:textId="6B3A0AB5" w:rsidR="00A35729" w:rsidRPr="0048137A" w:rsidRDefault="006A19F7" w:rsidP="0048137A">
      <w:pPr>
        <w:jc w:val="center"/>
        <w:rPr>
          <w:rFonts w:ascii="Times New Roman" w:eastAsia="Malgun Gothic" w:hAnsi="Times New Roman" w:cs="Times New Roman"/>
          <w:sz w:val="36"/>
          <w:szCs w:val="36"/>
          <w:u w:val="single"/>
        </w:rPr>
      </w:pPr>
      <w:r w:rsidRPr="0048137A">
        <w:rPr>
          <w:rFonts w:ascii="Times New Roman" w:eastAsia="Malgun Gothic" w:hAnsi="Times New Roman" w:cs="Times New Roman"/>
          <w:sz w:val="36"/>
          <w:szCs w:val="36"/>
          <w:u w:val="single"/>
        </w:rPr>
        <w:lastRenderedPageBreak/>
        <w:t>Mountains: Is sacred space a human construct or a natural phenomenon?</w:t>
      </w:r>
    </w:p>
    <w:p w14:paraId="13992674" w14:textId="7564DB5F" w:rsidR="006A19F7" w:rsidRPr="00BD3AED" w:rsidRDefault="006A19F7">
      <w:pPr>
        <w:rPr>
          <w:rFonts w:ascii="Times New Roman" w:eastAsia="Malgun Gothic" w:hAnsi="Times New Roman" w:cs="Times New Roman"/>
          <w:sz w:val="22"/>
        </w:rPr>
      </w:pPr>
    </w:p>
    <w:p w14:paraId="3940C44C" w14:textId="20BFB332" w:rsidR="006A19F7" w:rsidRPr="0048137A" w:rsidRDefault="006A19F7" w:rsidP="00370BDC">
      <w:pPr>
        <w:pStyle w:val="Heading1"/>
        <w:spacing w:line="360" w:lineRule="auto"/>
        <w:rPr>
          <w:rFonts w:ascii="Times New Roman" w:eastAsia="Malgun Gothic" w:hAnsi="Times New Roman" w:cs="Times New Roman"/>
          <w:sz w:val="28"/>
          <w:szCs w:val="28"/>
        </w:rPr>
      </w:pPr>
      <w:r w:rsidRPr="0048137A">
        <w:rPr>
          <w:rFonts w:ascii="Times New Roman" w:eastAsia="Malgun Gothic" w:hAnsi="Times New Roman" w:cs="Times New Roman"/>
          <w:sz w:val="28"/>
          <w:szCs w:val="28"/>
        </w:rPr>
        <w:t>Introduction</w:t>
      </w:r>
    </w:p>
    <w:p w14:paraId="01939BFA" w14:textId="54287215" w:rsidR="00897716" w:rsidRPr="00BD3AED" w:rsidRDefault="006A19F7" w:rsidP="00370BDC">
      <w:pPr>
        <w:autoSpaceDE w:val="0"/>
        <w:autoSpaceDN w:val="0"/>
        <w:adjustRightInd w:val="0"/>
        <w:spacing w:line="360" w:lineRule="auto"/>
        <w:jc w:val="both"/>
        <w:rPr>
          <w:rFonts w:ascii="Times New Roman" w:hAnsi="Times New Roman" w:cs="Times New Roman"/>
          <w:color w:val="000000"/>
          <w:sz w:val="22"/>
        </w:rPr>
      </w:pPr>
      <w:r w:rsidRPr="00BD3AED">
        <w:rPr>
          <w:rFonts w:ascii="Times New Roman" w:hAnsi="Times New Roman" w:cs="Times New Roman"/>
          <w:color w:val="000000"/>
          <w:sz w:val="22"/>
        </w:rPr>
        <w:t>Th</w:t>
      </w:r>
      <w:r w:rsidR="00FB0CB8" w:rsidRPr="00BD3AED">
        <w:rPr>
          <w:rFonts w:ascii="Times New Roman" w:hAnsi="Times New Roman" w:cs="Times New Roman"/>
          <w:color w:val="000000"/>
          <w:sz w:val="22"/>
        </w:rPr>
        <w:t>is research aim</w:t>
      </w:r>
      <w:r w:rsidRPr="00BD3AED">
        <w:rPr>
          <w:rFonts w:ascii="Times New Roman" w:hAnsi="Times New Roman" w:cs="Times New Roman"/>
          <w:color w:val="000000"/>
          <w:sz w:val="22"/>
        </w:rPr>
        <w:t>s to discuss whether sacred spaces are human construct</w:t>
      </w:r>
      <w:r w:rsidR="00C64437" w:rsidRPr="00BD3AED">
        <w:rPr>
          <w:rFonts w:ascii="Times New Roman" w:hAnsi="Times New Roman" w:cs="Times New Roman"/>
          <w:color w:val="000000"/>
          <w:sz w:val="22"/>
        </w:rPr>
        <w:t>s</w:t>
      </w:r>
      <w:r w:rsidRPr="00BD3AED">
        <w:rPr>
          <w:rFonts w:ascii="Times New Roman" w:hAnsi="Times New Roman" w:cs="Times New Roman"/>
          <w:color w:val="000000"/>
          <w:sz w:val="22"/>
        </w:rPr>
        <w:t xml:space="preserve"> or natural phenomenon through </w:t>
      </w:r>
      <w:r w:rsidR="002B77DD" w:rsidRPr="00BD3AED">
        <w:rPr>
          <w:rFonts w:ascii="Times New Roman" w:hAnsi="Times New Roman" w:cs="Times New Roman"/>
          <w:color w:val="000000"/>
          <w:sz w:val="22"/>
        </w:rPr>
        <w:t xml:space="preserve">the </w:t>
      </w:r>
      <w:r w:rsidRPr="00BD3AED">
        <w:rPr>
          <w:rFonts w:ascii="Times New Roman" w:hAnsi="Times New Roman" w:cs="Times New Roman"/>
          <w:color w:val="000000"/>
          <w:sz w:val="22"/>
        </w:rPr>
        <w:t>case stud</w:t>
      </w:r>
      <w:r w:rsidR="002B77DD" w:rsidRPr="00BD3AED">
        <w:rPr>
          <w:rFonts w:ascii="Times New Roman" w:hAnsi="Times New Roman" w:cs="Times New Roman"/>
          <w:color w:val="000000"/>
          <w:sz w:val="22"/>
        </w:rPr>
        <w:t>y</w:t>
      </w:r>
      <w:r w:rsidRPr="00BD3AED">
        <w:rPr>
          <w:rFonts w:ascii="Times New Roman" w:hAnsi="Times New Roman" w:cs="Times New Roman"/>
          <w:color w:val="000000"/>
          <w:sz w:val="22"/>
        </w:rPr>
        <w:t xml:space="preserve"> of </w:t>
      </w:r>
      <w:r w:rsidR="00D22F22" w:rsidRPr="00BD3AED">
        <w:rPr>
          <w:rFonts w:ascii="Times New Roman" w:hAnsi="Times New Roman" w:cs="Times New Roman"/>
          <w:color w:val="000000"/>
          <w:sz w:val="22"/>
        </w:rPr>
        <w:t xml:space="preserve">the ‘mountain sanctuary’ of </w:t>
      </w:r>
      <w:r w:rsidRPr="00BD3AED">
        <w:rPr>
          <w:rFonts w:ascii="Times New Roman" w:hAnsi="Times New Roman" w:cs="Times New Roman"/>
          <w:color w:val="000000"/>
          <w:sz w:val="22"/>
        </w:rPr>
        <w:t>Gobekli Tepe in south</w:t>
      </w:r>
      <w:r w:rsidR="005674F3" w:rsidRPr="00BD3AED">
        <w:rPr>
          <w:rFonts w:ascii="Times New Roman" w:hAnsi="Times New Roman" w:cs="Times New Roman"/>
          <w:color w:val="000000"/>
          <w:sz w:val="22"/>
        </w:rPr>
        <w:t>-</w:t>
      </w:r>
      <w:r w:rsidRPr="00BD3AED">
        <w:rPr>
          <w:rFonts w:ascii="Times New Roman" w:hAnsi="Times New Roman" w:cs="Times New Roman"/>
          <w:color w:val="000000"/>
          <w:sz w:val="22"/>
        </w:rPr>
        <w:t>east Turkey</w:t>
      </w:r>
      <w:r w:rsidR="00D22F22" w:rsidRPr="00BD3AED">
        <w:rPr>
          <w:rFonts w:ascii="Times New Roman" w:hAnsi="Times New Roman" w:cs="Times New Roman"/>
          <w:color w:val="000000"/>
          <w:sz w:val="22"/>
        </w:rPr>
        <w:t>.</w:t>
      </w:r>
      <w:r w:rsidR="00D22F22" w:rsidRPr="00BD3AED">
        <w:rPr>
          <w:rStyle w:val="FootnoteReference"/>
          <w:rFonts w:ascii="Times New Roman" w:hAnsi="Times New Roman" w:cs="Times New Roman"/>
          <w:color w:val="000000"/>
          <w:sz w:val="22"/>
        </w:rPr>
        <w:footnoteReference w:id="1"/>
      </w:r>
      <w:r w:rsidRPr="00BD3AED">
        <w:rPr>
          <w:rFonts w:ascii="Times New Roman" w:hAnsi="Times New Roman" w:cs="Times New Roman"/>
          <w:color w:val="000000"/>
          <w:sz w:val="22"/>
        </w:rPr>
        <w:t xml:space="preserve"> </w:t>
      </w:r>
      <w:r w:rsidR="00BB6BAD" w:rsidRPr="00BD3AED">
        <w:rPr>
          <w:rFonts w:ascii="Times New Roman" w:hAnsi="Times New Roman" w:cs="Times New Roman"/>
          <w:color w:val="000000"/>
          <w:sz w:val="22"/>
        </w:rPr>
        <w:t xml:space="preserve">The research to date has tended to focus on revealing the cultural and spiritual importance of </w:t>
      </w:r>
      <w:r w:rsidR="002B77DD" w:rsidRPr="00BD3AED">
        <w:rPr>
          <w:rFonts w:ascii="Times New Roman" w:hAnsi="Times New Roman" w:cs="Times New Roman"/>
          <w:color w:val="000000"/>
          <w:sz w:val="22"/>
        </w:rPr>
        <w:t xml:space="preserve">sacred </w:t>
      </w:r>
      <w:r w:rsidR="00BB6BAD" w:rsidRPr="00BD3AED">
        <w:rPr>
          <w:rFonts w:ascii="Times New Roman" w:hAnsi="Times New Roman" w:cs="Times New Roman"/>
          <w:color w:val="000000"/>
          <w:sz w:val="22"/>
        </w:rPr>
        <w:t>mountains</w:t>
      </w:r>
      <w:r w:rsidR="001B1FDF" w:rsidRPr="00BD3AED">
        <w:rPr>
          <w:rFonts w:ascii="Times New Roman" w:hAnsi="Times New Roman" w:cs="Times New Roman"/>
          <w:color w:val="000000"/>
          <w:sz w:val="22"/>
        </w:rPr>
        <w:t xml:space="preserve"> and using this knowledge to manage or sustain the environments and their inhabitants</w:t>
      </w:r>
      <w:r w:rsidR="002823AE" w:rsidRPr="00BD3AED">
        <w:rPr>
          <w:rFonts w:ascii="Times New Roman" w:hAnsi="Times New Roman" w:cs="Times New Roman"/>
          <w:color w:val="000000"/>
          <w:sz w:val="22"/>
        </w:rPr>
        <w:t xml:space="preserve"> </w:t>
      </w:r>
      <w:r w:rsidR="001B1FDF" w:rsidRPr="00BD3AED">
        <w:rPr>
          <w:rFonts w:ascii="Times New Roman" w:hAnsi="Times New Roman" w:cs="Times New Roman"/>
          <w:color w:val="000000"/>
          <w:sz w:val="22"/>
        </w:rPr>
        <w:t xml:space="preserve">rather than questioning </w:t>
      </w:r>
      <w:r w:rsidR="001B1FDF" w:rsidRPr="00BD3AED">
        <w:rPr>
          <w:rFonts w:ascii="Times New Roman" w:hAnsi="Times New Roman" w:cs="Times New Roman"/>
          <w:i/>
          <w:iCs/>
          <w:color w:val="000000"/>
          <w:sz w:val="22"/>
        </w:rPr>
        <w:t>why</w:t>
      </w:r>
      <w:r w:rsidR="001B1FDF" w:rsidRPr="00BD3AED">
        <w:rPr>
          <w:rFonts w:ascii="Times New Roman" w:hAnsi="Times New Roman" w:cs="Times New Roman"/>
          <w:color w:val="000000"/>
          <w:sz w:val="22"/>
        </w:rPr>
        <w:t xml:space="preserve"> mountains are internationally and historically recognised as sacred, even in the secularised modern world.</w:t>
      </w:r>
      <w:r w:rsidR="002823AE" w:rsidRPr="00BD3AED">
        <w:rPr>
          <w:rStyle w:val="FootnoteReference"/>
          <w:rFonts w:ascii="Times New Roman" w:hAnsi="Times New Roman" w:cs="Times New Roman"/>
          <w:color w:val="000000"/>
          <w:sz w:val="22"/>
        </w:rPr>
        <w:footnoteReference w:id="2"/>
      </w:r>
      <w:r w:rsidR="00897716" w:rsidRPr="00BD3AED">
        <w:rPr>
          <w:rFonts w:ascii="Times New Roman" w:hAnsi="Times New Roman" w:cs="Times New Roman"/>
          <w:color w:val="000000"/>
          <w:sz w:val="22"/>
        </w:rPr>
        <w:t xml:space="preserve"> To date, there has be</w:t>
      </w:r>
      <w:r w:rsidR="005674F3" w:rsidRPr="00BD3AED">
        <w:rPr>
          <w:rFonts w:ascii="Times New Roman" w:hAnsi="Times New Roman" w:cs="Times New Roman"/>
          <w:color w:val="000000"/>
          <w:sz w:val="22"/>
        </w:rPr>
        <w:t>en</w:t>
      </w:r>
      <w:r w:rsidR="00897716" w:rsidRPr="00BD3AED">
        <w:rPr>
          <w:rFonts w:ascii="Times New Roman" w:hAnsi="Times New Roman" w:cs="Times New Roman"/>
          <w:color w:val="000000"/>
          <w:sz w:val="22"/>
        </w:rPr>
        <w:t xml:space="preserve"> limited agreement on what sacred is, or what it encompasses; is </w:t>
      </w:r>
      <w:r w:rsidR="00F75C15" w:rsidRPr="00BD3AED">
        <w:rPr>
          <w:rFonts w:ascii="Times New Roman" w:hAnsi="Times New Roman" w:cs="Times New Roman"/>
          <w:color w:val="000000"/>
          <w:sz w:val="22"/>
        </w:rPr>
        <w:t>this concept</w:t>
      </w:r>
      <w:r w:rsidR="00897716" w:rsidRPr="00BD3AED">
        <w:rPr>
          <w:rFonts w:ascii="Times New Roman" w:hAnsi="Times New Roman" w:cs="Times New Roman"/>
          <w:color w:val="000000"/>
          <w:sz w:val="22"/>
        </w:rPr>
        <w:t xml:space="preserve"> constructed by humanity or simply revealed to humanity? How can it be studied to an adequate scientific standard? This research seeks to</w:t>
      </w:r>
      <w:r w:rsidRPr="00BD3AED">
        <w:rPr>
          <w:rFonts w:ascii="Times New Roman" w:hAnsi="Times New Roman" w:cs="Times New Roman"/>
          <w:color w:val="000000"/>
          <w:sz w:val="22"/>
        </w:rPr>
        <w:t xml:space="preserve"> understand whether mountains are naturally sacred or are perceived to be that way</w:t>
      </w:r>
      <w:r w:rsidR="00897716" w:rsidRPr="00BD3AED">
        <w:rPr>
          <w:rFonts w:ascii="Times New Roman" w:hAnsi="Times New Roman" w:cs="Times New Roman"/>
          <w:color w:val="000000"/>
          <w:sz w:val="22"/>
        </w:rPr>
        <w:t xml:space="preserve"> by applying a</w:t>
      </w:r>
      <w:r w:rsidRPr="00BD3AED">
        <w:rPr>
          <w:rFonts w:ascii="Times New Roman" w:hAnsi="Times New Roman" w:cs="Times New Roman"/>
          <w:color w:val="000000"/>
          <w:sz w:val="22"/>
        </w:rPr>
        <w:t xml:space="preserve"> phenomenological perspective.</w:t>
      </w:r>
      <w:r w:rsidR="00BB7B28" w:rsidRPr="00BD3AED">
        <w:rPr>
          <w:rFonts w:ascii="Times New Roman" w:hAnsi="Times New Roman" w:cs="Times New Roman"/>
          <w:color w:val="000000"/>
          <w:sz w:val="22"/>
        </w:rPr>
        <w:t xml:space="preserve"> </w:t>
      </w:r>
      <w:r w:rsidR="00D42A3F" w:rsidRPr="00BD3AED">
        <w:rPr>
          <w:rFonts w:ascii="Times New Roman" w:hAnsi="Times New Roman" w:cs="Times New Roman"/>
          <w:color w:val="000000"/>
          <w:sz w:val="22"/>
        </w:rPr>
        <w:t>The study</w:t>
      </w:r>
      <w:r w:rsidR="00BB7B28" w:rsidRPr="00BD3AED">
        <w:rPr>
          <w:rFonts w:ascii="Times New Roman" w:hAnsi="Times New Roman" w:cs="Times New Roman"/>
          <w:color w:val="000000"/>
          <w:sz w:val="22"/>
        </w:rPr>
        <w:t xml:space="preserve"> has been organised into </w:t>
      </w:r>
      <w:r w:rsidR="001753A9" w:rsidRPr="00BD3AED">
        <w:rPr>
          <w:rFonts w:ascii="Times New Roman" w:hAnsi="Times New Roman" w:cs="Times New Roman"/>
          <w:color w:val="000000"/>
          <w:sz w:val="22"/>
        </w:rPr>
        <w:t>three parts.</w:t>
      </w:r>
      <w:r w:rsidR="00BB7B28" w:rsidRPr="00BD3AED">
        <w:rPr>
          <w:rFonts w:ascii="Times New Roman" w:hAnsi="Times New Roman" w:cs="Times New Roman"/>
          <w:color w:val="000000"/>
          <w:sz w:val="22"/>
        </w:rPr>
        <w:t xml:space="preserve"> The first outlines the academic rationale, methodology and any reflexive considerations. Here, concepts from scholars such as Mircea Eliade, Rudolf Otto and </w:t>
      </w:r>
      <w:proofErr w:type="spellStart"/>
      <w:r w:rsidR="00BB7B28" w:rsidRPr="00BD3AED">
        <w:rPr>
          <w:rFonts w:ascii="Times New Roman" w:hAnsi="Times New Roman" w:cs="Times New Roman"/>
          <w:color w:val="000000"/>
          <w:sz w:val="22"/>
        </w:rPr>
        <w:t>Beldan</w:t>
      </w:r>
      <w:proofErr w:type="spellEnd"/>
      <w:r w:rsidR="00BB7B28" w:rsidRPr="00BD3AED">
        <w:rPr>
          <w:rFonts w:ascii="Times New Roman" w:hAnsi="Times New Roman" w:cs="Times New Roman"/>
          <w:color w:val="000000"/>
          <w:sz w:val="22"/>
        </w:rPr>
        <w:t xml:space="preserve"> Lane are used to formulate a notion of the sacred and the phenomenological theories from Tilley, Ingold are introduced. The second section reviews selected literature regarding sacred mountains before focusing on Göbekli Tepe</w:t>
      </w:r>
      <w:r w:rsidR="003B276D" w:rsidRPr="00BD3AED">
        <w:rPr>
          <w:rFonts w:ascii="Times New Roman" w:hAnsi="Times New Roman" w:cs="Times New Roman"/>
          <w:color w:val="000000"/>
          <w:sz w:val="22"/>
        </w:rPr>
        <w:t xml:space="preserve">. </w:t>
      </w:r>
      <w:r w:rsidR="00BB7B28" w:rsidRPr="00BD3AED">
        <w:rPr>
          <w:rFonts w:ascii="Times New Roman" w:hAnsi="Times New Roman" w:cs="Times New Roman"/>
          <w:color w:val="000000"/>
          <w:sz w:val="22"/>
        </w:rPr>
        <w:t>The last section organises the data into t</w:t>
      </w:r>
      <w:r w:rsidR="002B7C8F" w:rsidRPr="00BD3AED">
        <w:rPr>
          <w:rFonts w:ascii="Times New Roman" w:hAnsi="Times New Roman" w:cs="Times New Roman"/>
          <w:color w:val="000000"/>
          <w:sz w:val="22"/>
        </w:rPr>
        <w:t>wo</w:t>
      </w:r>
      <w:r w:rsidR="00BB7B28" w:rsidRPr="00BD3AED">
        <w:rPr>
          <w:rFonts w:ascii="Times New Roman" w:hAnsi="Times New Roman" w:cs="Times New Roman"/>
          <w:color w:val="000000"/>
          <w:sz w:val="22"/>
        </w:rPr>
        <w:t xml:space="preserve"> discussion themes; landscapes</w:t>
      </w:r>
      <w:r w:rsidR="002B7C8F" w:rsidRPr="00BD3AED">
        <w:rPr>
          <w:rFonts w:ascii="Times New Roman" w:hAnsi="Times New Roman" w:cs="Times New Roman"/>
          <w:color w:val="000000"/>
          <w:sz w:val="22"/>
        </w:rPr>
        <w:t xml:space="preserve"> </w:t>
      </w:r>
      <w:r w:rsidR="00BB7B28" w:rsidRPr="00BD3AED">
        <w:rPr>
          <w:rFonts w:ascii="Times New Roman" w:hAnsi="Times New Roman" w:cs="Times New Roman"/>
          <w:color w:val="000000"/>
          <w:sz w:val="22"/>
        </w:rPr>
        <w:t xml:space="preserve">and </w:t>
      </w:r>
      <w:proofErr w:type="spellStart"/>
      <w:r w:rsidR="00BB7B28" w:rsidRPr="00BD3AED">
        <w:rPr>
          <w:rFonts w:ascii="Times New Roman" w:hAnsi="Times New Roman" w:cs="Times New Roman"/>
          <w:color w:val="000000"/>
          <w:sz w:val="22"/>
        </w:rPr>
        <w:t>taskscapes</w:t>
      </w:r>
      <w:proofErr w:type="spellEnd"/>
      <w:r w:rsidR="00215271" w:rsidRPr="00BD3AED">
        <w:rPr>
          <w:rFonts w:ascii="Times New Roman" w:hAnsi="Times New Roman" w:cs="Times New Roman"/>
          <w:color w:val="000000"/>
          <w:sz w:val="22"/>
        </w:rPr>
        <w:t>,</w:t>
      </w:r>
      <w:r w:rsidR="00843CF6" w:rsidRPr="00BD3AED">
        <w:rPr>
          <w:rFonts w:ascii="Times New Roman" w:hAnsi="Times New Roman" w:cs="Times New Roman"/>
          <w:color w:val="000000"/>
          <w:sz w:val="22"/>
        </w:rPr>
        <w:t xml:space="preserve"> which use the topography and history; architectural orientations; </w:t>
      </w:r>
      <w:proofErr w:type="spellStart"/>
      <w:r w:rsidR="00843CF6" w:rsidRPr="00BD3AED">
        <w:rPr>
          <w:rFonts w:ascii="Times New Roman" w:hAnsi="Times New Roman" w:cs="Times New Roman"/>
          <w:color w:val="000000"/>
          <w:sz w:val="22"/>
        </w:rPr>
        <w:t>mytho</w:t>
      </w:r>
      <w:proofErr w:type="spellEnd"/>
      <w:r w:rsidR="00843CF6" w:rsidRPr="00BD3AED">
        <w:rPr>
          <w:rFonts w:ascii="Times New Roman" w:hAnsi="Times New Roman" w:cs="Times New Roman"/>
          <w:color w:val="000000"/>
          <w:sz w:val="22"/>
        </w:rPr>
        <w:t xml:space="preserve">-ritual practices and contemporary tourism respectively to question whether the sacredness of these mountains is socially constructed, or if they reveal their natural sacrality to humanity. </w:t>
      </w:r>
    </w:p>
    <w:p w14:paraId="7F91C95C" w14:textId="7A91AC3B" w:rsidR="006A19F7" w:rsidRPr="0048137A" w:rsidRDefault="006A19F7" w:rsidP="00370BDC">
      <w:pPr>
        <w:pStyle w:val="Heading1"/>
        <w:spacing w:line="360" w:lineRule="auto"/>
        <w:rPr>
          <w:rFonts w:ascii="Times New Roman" w:eastAsia="Malgun Gothic" w:hAnsi="Times New Roman" w:cs="Times New Roman"/>
          <w:sz w:val="28"/>
          <w:szCs w:val="28"/>
        </w:rPr>
      </w:pPr>
      <w:r w:rsidRPr="0048137A">
        <w:rPr>
          <w:rFonts w:ascii="Times New Roman" w:eastAsia="Malgun Gothic" w:hAnsi="Times New Roman" w:cs="Times New Roman"/>
          <w:sz w:val="28"/>
          <w:szCs w:val="28"/>
        </w:rPr>
        <w:t>Academic Rational</w:t>
      </w:r>
      <w:r w:rsidR="00347981" w:rsidRPr="0048137A">
        <w:rPr>
          <w:rFonts w:ascii="Times New Roman" w:eastAsia="Malgun Gothic" w:hAnsi="Times New Roman" w:cs="Times New Roman"/>
          <w:sz w:val="28"/>
          <w:szCs w:val="28"/>
        </w:rPr>
        <w:t xml:space="preserve"> </w:t>
      </w:r>
    </w:p>
    <w:p w14:paraId="615BBF14" w14:textId="7CDFD3E1" w:rsidR="009E0F84" w:rsidRPr="00BD3AED" w:rsidRDefault="00BF1026" w:rsidP="00370BDC">
      <w:pPr>
        <w:autoSpaceDE w:val="0"/>
        <w:autoSpaceDN w:val="0"/>
        <w:adjustRightInd w:val="0"/>
        <w:spacing w:line="360" w:lineRule="auto"/>
        <w:jc w:val="both"/>
        <w:rPr>
          <w:rFonts w:ascii="Times New Roman" w:hAnsi="Times New Roman" w:cs="Times New Roman"/>
          <w:color w:val="000000"/>
          <w:sz w:val="22"/>
        </w:rPr>
      </w:pPr>
      <w:r w:rsidRPr="00BD3AED">
        <w:rPr>
          <w:rFonts w:ascii="Times New Roman" w:hAnsi="Times New Roman" w:cs="Times New Roman"/>
          <w:color w:val="000000"/>
          <w:sz w:val="22"/>
        </w:rPr>
        <w:t>This study is located within the anthropological sub-discipline of ‘sacred geography</w:t>
      </w:r>
      <w:r w:rsidR="00D1183A" w:rsidRPr="00BD3AED">
        <w:rPr>
          <w:rFonts w:ascii="Times New Roman" w:hAnsi="Times New Roman" w:cs="Times New Roman"/>
          <w:color w:val="000000"/>
          <w:sz w:val="22"/>
        </w:rPr>
        <w:t xml:space="preserve">’, a line of enquiry </w:t>
      </w:r>
      <w:r w:rsidR="00B63459" w:rsidRPr="00BD3AED">
        <w:rPr>
          <w:rFonts w:ascii="Times New Roman" w:hAnsi="Times New Roman" w:cs="Times New Roman"/>
          <w:color w:val="000000"/>
          <w:sz w:val="22"/>
        </w:rPr>
        <w:t>made possible</w:t>
      </w:r>
      <w:r w:rsidR="003D4D13" w:rsidRPr="00BD3AED">
        <w:rPr>
          <w:rFonts w:ascii="Times New Roman" w:hAnsi="Times New Roman" w:cs="Times New Roman"/>
          <w:color w:val="000000"/>
          <w:sz w:val="22"/>
        </w:rPr>
        <w:t xml:space="preserve"> due to aviation innovation and viewing sites from the air. Early work</w:t>
      </w:r>
      <w:r w:rsidR="00104C3B" w:rsidRPr="00BD3AED">
        <w:rPr>
          <w:rFonts w:ascii="Times New Roman" w:hAnsi="Times New Roman" w:cs="Times New Roman"/>
          <w:color w:val="000000"/>
          <w:sz w:val="22"/>
        </w:rPr>
        <w:t xml:space="preserve"> tended to draw on landscape or architectural geometr</w:t>
      </w:r>
      <w:r w:rsidR="00887024" w:rsidRPr="00BD3AED">
        <w:rPr>
          <w:rFonts w:ascii="Times New Roman" w:hAnsi="Times New Roman" w:cs="Times New Roman"/>
          <w:color w:val="000000"/>
          <w:sz w:val="22"/>
        </w:rPr>
        <w:t>y such as Frenchman Rene Guenon’s solar hypothesis for Stonehenge</w:t>
      </w:r>
      <w:r w:rsidR="0026767F" w:rsidRPr="00BD3AED">
        <w:rPr>
          <w:rFonts w:ascii="Times New Roman" w:hAnsi="Times New Roman" w:cs="Times New Roman"/>
          <w:color w:val="000000"/>
          <w:sz w:val="22"/>
        </w:rPr>
        <w:t xml:space="preserve">, </w:t>
      </w:r>
      <w:r w:rsidR="006D006D" w:rsidRPr="00BD3AED">
        <w:rPr>
          <w:rFonts w:ascii="Times New Roman" w:hAnsi="Times New Roman" w:cs="Times New Roman"/>
          <w:color w:val="000000"/>
          <w:sz w:val="22"/>
        </w:rPr>
        <w:t>Glastonbury</w:t>
      </w:r>
      <w:r w:rsidR="006E4D7A" w:rsidRPr="00BD3AED">
        <w:rPr>
          <w:rFonts w:ascii="Times New Roman" w:hAnsi="Times New Roman" w:cs="Times New Roman"/>
          <w:color w:val="000000"/>
          <w:sz w:val="22"/>
        </w:rPr>
        <w:t>.</w:t>
      </w:r>
      <w:r w:rsidR="006D006D" w:rsidRPr="00BD3AED">
        <w:rPr>
          <w:rFonts w:ascii="Times New Roman" w:hAnsi="Times New Roman" w:cs="Times New Roman"/>
          <w:color w:val="000000"/>
          <w:sz w:val="22"/>
        </w:rPr>
        <w:t>,</w:t>
      </w:r>
      <w:r w:rsidR="0026767F" w:rsidRPr="00BD3AED">
        <w:rPr>
          <w:rFonts w:ascii="Times New Roman" w:hAnsi="Times New Roman" w:cs="Times New Roman"/>
          <w:color w:val="000000"/>
          <w:sz w:val="22"/>
        </w:rPr>
        <w:t xml:space="preserve"> and the German town-planner Josef Heinisch</w:t>
      </w:r>
      <w:r w:rsidR="00234839" w:rsidRPr="00BD3AED">
        <w:rPr>
          <w:rFonts w:ascii="Times New Roman" w:hAnsi="Times New Roman" w:cs="Times New Roman"/>
          <w:color w:val="000000"/>
          <w:sz w:val="22"/>
        </w:rPr>
        <w:t xml:space="preserve">’s theories for solar alignments </w:t>
      </w:r>
      <w:r w:rsidR="00234839" w:rsidRPr="00BD3AED">
        <w:rPr>
          <w:rFonts w:ascii="Times New Roman" w:hAnsi="Times New Roman" w:cs="Times New Roman"/>
          <w:color w:val="000000"/>
          <w:sz w:val="22"/>
        </w:rPr>
        <w:lastRenderedPageBreak/>
        <w:t xml:space="preserve">in ancient </w:t>
      </w:r>
      <w:r w:rsidR="00F05955" w:rsidRPr="00BD3AED">
        <w:rPr>
          <w:rFonts w:ascii="Times New Roman" w:hAnsi="Times New Roman" w:cs="Times New Roman"/>
          <w:color w:val="000000"/>
          <w:sz w:val="22"/>
        </w:rPr>
        <w:t xml:space="preserve">and prehistoric </w:t>
      </w:r>
      <w:r w:rsidR="00234839" w:rsidRPr="00BD3AED">
        <w:rPr>
          <w:rFonts w:ascii="Times New Roman" w:hAnsi="Times New Roman" w:cs="Times New Roman"/>
          <w:color w:val="000000"/>
          <w:sz w:val="22"/>
        </w:rPr>
        <w:t>settlements</w:t>
      </w:r>
      <w:r w:rsidR="00F15639" w:rsidRPr="00BD3AED">
        <w:rPr>
          <w:rFonts w:ascii="Times New Roman" w:hAnsi="Times New Roman" w:cs="Times New Roman"/>
          <w:color w:val="000000"/>
          <w:sz w:val="22"/>
        </w:rPr>
        <w:t>.</w:t>
      </w:r>
      <w:r w:rsidR="00413362" w:rsidRPr="00BD3AED">
        <w:rPr>
          <w:rStyle w:val="FootnoteReference"/>
          <w:rFonts w:ascii="Times New Roman" w:hAnsi="Times New Roman" w:cs="Times New Roman"/>
          <w:color w:val="000000"/>
          <w:sz w:val="22"/>
        </w:rPr>
        <w:footnoteReference w:id="3"/>
      </w:r>
      <w:r w:rsidR="009E0F84" w:rsidRPr="00BD3AED">
        <w:rPr>
          <w:rFonts w:ascii="Times New Roman" w:hAnsi="Times New Roman" w:cs="Times New Roman"/>
          <w:color w:val="000000"/>
          <w:sz w:val="22"/>
        </w:rPr>
        <w:t xml:space="preserve"> </w:t>
      </w:r>
      <w:r w:rsidR="00E7499A" w:rsidRPr="00BD3AED">
        <w:rPr>
          <w:rFonts w:ascii="Times New Roman" w:hAnsi="Times New Roman" w:cs="Times New Roman"/>
          <w:color w:val="000000"/>
          <w:sz w:val="22"/>
        </w:rPr>
        <w:t xml:space="preserve">Despite attention </w:t>
      </w:r>
      <w:r w:rsidR="008E5476" w:rsidRPr="00BD3AED">
        <w:rPr>
          <w:rFonts w:ascii="Times New Roman" w:hAnsi="Times New Roman" w:cs="Times New Roman"/>
          <w:color w:val="000000"/>
          <w:sz w:val="22"/>
        </w:rPr>
        <w:t>to</w:t>
      </w:r>
      <w:r w:rsidR="00E7499A" w:rsidRPr="00BD3AED">
        <w:rPr>
          <w:rFonts w:ascii="Times New Roman" w:hAnsi="Times New Roman" w:cs="Times New Roman"/>
          <w:color w:val="000000"/>
          <w:sz w:val="22"/>
        </w:rPr>
        <w:t xml:space="preserve"> solar influences on sites, the scholars disagree on the definition of sacred geography. For Guenon</w:t>
      </w:r>
      <w:r w:rsidR="00803C6D" w:rsidRPr="00BD3AED">
        <w:rPr>
          <w:rFonts w:ascii="Times New Roman" w:hAnsi="Times New Roman" w:cs="Times New Roman"/>
          <w:color w:val="000000"/>
          <w:sz w:val="22"/>
        </w:rPr>
        <w:t>, sacred geography is the manifestation of a landscape that has been enhanced by human hands</w:t>
      </w:r>
      <w:r w:rsidR="001B62A4" w:rsidRPr="00BD3AED">
        <w:rPr>
          <w:rFonts w:ascii="Times New Roman" w:hAnsi="Times New Roman" w:cs="Times New Roman"/>
          <w:color w:val="000000"/>
          <w:sz w:val="22"/>
        </w:rPr>
        <w:t xml:space="preserve">, indicating sacrality is formed through the alteration of the </w:t>
      </w:r>
      <w:r w:rsidR="00F5018D" w:rsidRPr="00BD3AED">
        <w:rPr>
          <w:rFonts w:ascii="Times New Roman" w:hAnsi="Times New Roman" w:cs="Times New Roman"/>
          <w:color w:val="000000"/>
          <w:sz w:val="22"/>
        </w:rPr>
        <w:t xml:space="preserve">religious </w:t>
      </w:r>
      <w:r w:rsidR="001B62A4" w:rsidRPr="00BD3AED">
        <w:rPr>
          <w:rFonts w:ascii="Times New Roman" w:hAnsi="Times New Roman" w:cs="Times New Roman"/>
          <w:color w:val="000000"/>
          <w:sz w:val="22"/>
        </w:rPr>
        <w:t xml:space="preserve">environment. </w:t>
      </w:r>
      <w:r w:rsidR="00CD262F" w:rsidRPr="00BD3AED">
        <w:rPr>
          <w:rFonts w:ascii="Times New Roman" w:hAnsi="Times New Roman" w:cs="Times New Roman"/>
          <w:color w:val="000000"/>
          <w:sz w:val="22"/>
        </w:rPr>
        <w:t>In contrast,</w:t>
      </w:r>
      <w:r w:rsidR="00FE2352" w:rsidRPr="00BD3AED">
        <w:rPr>
          <w:rFonts w:ascii="Times New Roman" w:hAnsi="Times New Roman" w:cs="Times New Roman"/>
          <w:color w:val="000000"/>
          <w:sz w:val="22"/>
        </w:rPr>
        <w:t xml:space="preserve"> </w:t>
      </w:r>
      <w:r w:rsidR="00F5018D" w:rsidRPr="00BD3AED">
        <w:rPr>
          <w:rFonts w:ascii="Times New Roman" w:hAnsi="Times New Roman" w:cs="Times New Roman"/>
          <w:color w:val="000000"/>
          <w:sz w:val="22"/>
        </w:rPr>
        <w:t>Heinisch</w:t>
      </w:r>
      <w:r w:rsidR="00802A64" w:rsidRPr="00BD3AED">
        <w:rPr>
          <w:rFonts w:ascii="Times New Roman" w:hAnsi="Times New Roman" w:cs="Times New Roman"/>
          <w:color w:val="000000"/>
          <w:sz w:val="22"/>
        </w:rPr>
        <w:t xml:space="preserve">’s model for </w:t>
      </w:r>
      <w:r w:rsidR="009D6661" w:rsidRPr="00BD3AED">
        <w:rPr>
          <w:rFonts w:ascii="Times New Roman" w:hAnsi="Times New Roman" w:cs="Times New Roman"/>
          <w:color w:val="000000"/>
          <w:sz w:val="22"/>
        </w:rPr>
        <w:t xml:space="preserve">sacred geography </w:t>
      </w:r>
      <w:r w:rsidR="00802A64" w:rsidRPr="00BD3AED">
        <w:rPr>
          <w:rFonts w:ascii="Times New Roman" w:hAnsi="Times New Roman" w:cs="Times New Roman"/>
          <w:color w:val="000000"/>
          <w:sz w:val="22"/>
        </w:rPr>
        <w:t>involved integration of the environment</w:t>
      </w:r>
      <w:r w:rsidR="00162B1F" w:rsidRPr="00BD3AED">
        <w:rPr>
          <w:rFonts w:ascii="Times New Roman" w:hAnsi="Times New Roman" w:cs="Times New Roman"/>
          <w:color w:val="000000"/>
          <w:sz w:val="22"/>
        </w:rPr>
        <w:t xml:space="preserve"> due to belief that </w:t>
      </w:r>
      <w:r w:rsidR="009D6661" w:rsidRPr="00BD3AED">
        <w:rPr>
          <w:rFonts w:ascii="Times New Roman" w:hAnsi="Times New Roman" w:cs="Times New Roman"/>
          <w:color w:val="000000"/>
          <w:sz w:val="22"/>
        </w:rPr>
        <w:t xml:space="preserve">a </w:t>
      </w:r>
      <w:r w:rsidR="007B035F" w:rsidRPr="00BD3AED">
        <w:rPr>
          <w:rFonts w:ascii="Times New Roman" w:hAnsi="Times New Roman" w:cs="Times New Roman"/>
          <w:color w:val="000000"/>
          <w:sz w:val="22"/>
        </w:rPr>
        <w:t xml:space="preserve">structure ‘draws in’ sacredness and aligns itself </w:t>
      </w:r>
      <w:r w:rsidR="000E046D" w:rsidRPr="00BD3AED">
        <w:rPr>
          <w:rFonts w:ascii="Times New Roman" w:hAnsi="Times New Roman" w:cs="Times New Roman"/>
          <w:color w:val="000000"/>
          <w:sz w:val="22"/>
        </w:rPr>
        <w:t xml:space="preserve">to celestial phenomenon, ensuring that sacrality is </w:t>
      </w:r>
      <w:r w:rsidR="00B137EC" w:rsidRPr="00BD3AED">
        <w:rPr>
          <w:rFonts w:ascii="Times New Roman" w:hAnsi="Times New Roman" w:cs="Times New Roman"/>
          <w:color w:val="000000"/>
          <w:sz w:val="22"/>
        </w:rPr>
        <w:t xml:space="preserve">magnified or enhanced by human activity, but not created by it. </w:t>
      </w:r>
      <w:r w:rsidR="004139AE" w:rsidRPr="00BD3AED">
        <w:rPr>
          <w:rFonts w:ascii="Times New Roman" w:hAnsi="Times New Roman" w:cs="Times New Roman"/>
          <w:color w:val="000000"/>
          <w:sz w:val="22"/>
        </w:rPr>
        <w:t>Neither definition has</w:t>
      </w:r>
      <w:r w:rsidR="0086482B" w:rsidRPr="00BD3AED">
        <w:rPr>
          <w:rFonts w:ascii="Times New Roman" w:hAnsi="Times New Roman" w:cs="Times New Roman"/>
          <w:color w:val="000000"/>
          <w:sz w:val="22"/>
        </w:rPr>
        <w:t xml:space="preserve"> remained</w:t>
      </w:r>
      <w:r w:rsidR="003548E1" w:rsidRPr="00BD3AED">
        <w:rPr>
          <w:rFonts w:ascii="Times New Roman" w:hAnsi="Times New Roman" w:cs="Times New Roman"/>
          <w:color w:val="000000"/>
          <w:sz w:val="22"/>
        </w:rPr>
        <w:t xml:space="preserve">. </w:t>
      </w:r>
      <w:r w:rsidR="0086482B" w:rsidRPr="00BD3AED">
        <w:rPr>
          <w:rFonts w:ascii="Times New Roman" w:hAnsi="Times New Roman" w:cs="Times New Roman"/>
          <w:color w:val="000000"/>
          <w:sz w:val="22"/>
        </w:rPr>
        <w:t xml:space="preserve">Now, sacred geography </w:t>
      </w:r>
      <w:r w:rsidR="005C2AFC" w:rsidRPr="00BD3AED">
        <w:rPr>
          <w:rFonts w:ascii="Times New Roman" w:hAnsi="Times New Roman" w:cs="Times New Roman"/>
          <w:color w:val="000000"/>
          <w:sz w:val="22"/>
        </w:rPr>
        <w:t>is</w:t>
      </w:r>
      <w:r w:rsidR="0086482B" w:rsidRPr="00BD3AED">
        <w:rPr>
          <w:rFonts w:ascii="Times New Roman" w:hAnsi="Times New Roman" w:cs="Times New Roman"/>
          <w:color w:val="000000"/>
          <w:sz w:val="22"/>
        </w:rPr>
        <w:t xml:space="preserve"> defined as</w:t>
      </w:r>
      <w:r w:rsidR="00893C62" w:rsidRPr="00BD3AED">
        <w:rPr>
          <w:rFonts w:ascii="Times New Roman" w:hAnsi="Times New Roman" w:cs="Times New Roman"/>
          <w:color w:val="000000"/>
          <w:sz w:val="22"/>
        </w:rPr>
        <w:t xml:space="preserve"> "the study of qualities of the sacred and related cultural activities found in certain places and expressed in spatial context."</w:t>
      </w:r>
      <w:r w:rsidR="00893C62" w:rsidRPr="00BD3AED">
        <w:rPr>
          <w:rStyle w:val="FootnoteReference"/>
          <w:rFonts w:ascii="Times New Roman" w:hAnsi="Times New Roman" w:cs="Times New Roman"/>
          <w:color w:val="000000"/>
          <w:sz w:val="22"/>
        </w:rPr>
        <w:footnoteReference w:id="4"/>
      </w:r>
      <w:r w:rsidR="00893C62" w:rsidRPr="00BD3AED">
        <w:rPr>
          <w:rFonts w:ascii="Times New Roman" w:hAnsi="Times New Roman" w:cs="Times New Roman"/>
          <w:color w:val="000000"/>
          <w:sz w:val="22"/>
        </w:rPr>
        <w:t xml:space="preserve"> </w:t>
      </w:r>
      <w:r w:rsidR="00DB2FDD" w:rsidRPr="00BD3AED">
        <w:rPr>
          <w:rFonts w:ascii="Times New Roman" w:hAnsi="Times New Roman" w:cs="Times New Roman"/>
          <w:color w:val="000000"/>
          <w:sz w:val="22"/>
        </w:rPr>
        <w:t xml:space="preserve">Due to the nature of the research, </w:t>
      </w:r>
      <w:r w:rsidR="00FC550C" w:rsidRPr="00BD3AED">
        <w:rPr>
          <w:rFonts w:ascii="Times New Roman" w:hAnsi="Times New Roman" w:cs="Times New Roman"/>
          <w:color w:val="000000"/>
          <w:sz w:val="22"/>
        </w:rPr>
        <w:t xml:space="preserve">Carmichael, Hubert and Reeves suggest that the modern </w:t>
      </w:r>
      <w:r w:rsidR="00C97C03" w:rsidRPr="00BD3AED">
        <w:rPr>
          <w:rFonts w:ascii="Times New Roman" w:hAnsi="Times New Roman" w:cs="Times New Roman"/>
          <w:color w:val="000000"/>
          <w:sz w:val="22"/>
        </w:rPr>
        <w:t>scientific method is an 'inappropriate'</w:t>
      </w:r>
      <w:r w:rsidR="00B27C34" w:rsidRPr="00BD3AED">
        <w:rPr>
          <w:rFonts w:ascii="Times New Roman" w:hAnsi="Times New Roman" w:cs="Times New Roman"/>
          <w:color w:val="000000"/>
          <w:sz w:val="22"/>
        </w:rPr>
        <w:t xml:space="preserve"> and reductionist</w:t>
      </w:r>
      <w:r w:rsidR="00C97C03" w:rsidRPr="00BD3AED">
        <w:rPr>
          <w:rFonts w:ascii="Times New Roman" w:hAnsi="Times New Roman" w:cs="Times New Roman"/>
          <w:color w:val="000000"/>
          <w:sz w:val="22"/>
        </w:rPr>
        <w:t xml:space="preserve"> framework to study sacred sites.</w:t>
      </w:r>
      <w:r w:rsidR="002C7B6D" w:rsidRPr="00BD3AED">
        <w:rPr>
          <w:rStyle w:val="FootnoteReference"/>
          <w:rFonts w:ascii="Times New Roman" w:hAnsi="Times New Roman" w:cs="Times New Roman"/>
          <w:color w:val="000000"/>
          <w:sz w:val="22"/>
        </w:rPr>
        <w:footnoteReference w:id="5"/>
      </w:r>
      <w:r w:rsidR="00C97C03" w:rsidRPr="00BD3AED">
        <w:rPr>
          <w:rFonts w:ascii="Times New Roman" w:hAnsi="Times New Roman" w:cs="Times New Roman"/>
          <w:color w:val="000000"/>
          <w:sz w:val="22"/>
        </w:rPr>
        <w:t xml:space="preserve"> </w:t>
      </w:r>
      <w:r w:rsidR="00554920" w:rsidRPr="00BD3AED">
        <w:rPr>
          <w:rFonts w:ascii="Times New Roman" w:hAnsi="Times New Roman" w:cs="Times New Roman"/>
          <w:color w:val="000000"/>
          <w:sz w:val="22"/>
        </w:rPr>
        <w:t xml:space="preserve">Additionally, Thorley highlights that the study of sacred geography is part of the post-enlightenment </w:t>
      </w:r>
      <w:r w:rsidR="001814A1" w:rsidRPr="00BD3AED">
        <w:rPr>
          <w:rFonts w:ascii="Times New Roman" w:hAnsi="Times New Roman" w:cs="Times New Roman"/>
          <w:color w:val="000000"/>
          <w:sz w:val="22"/>
        </w:rPr>
        <w:t xml:space="preserve">academic </w:t>
      </w:r>
      <w:r w:rsidR="00554920" w:rsidRPr="00BD3AED">
        <w:rPr>
          <w:rFonts w:ascii="Times New Roman" w:hAnsi="Times New Roman" w:cs="Times New Roman"/>
          <w:color w:val="000000"/>
          <w:sz w:val="22"/>
        </w:rPr>
        <w:t xml:space="preserve">reawakening of </w:t>
      </w:r>
      <w:r w:rsidR="001814A1" w:rsidRPr="00BD3AED">
        <w:rPr>
          <w:rFonts w:ascii="Times New Roman" w:hAnsi="Times New Roman" w:cs="Times New Roman"/>
          <w:color w:val="000000"/>
          <w:sz w:val="22"/>
        </w:rPr>
        <w:t>anim</w:t>
      </w:r>
      <w:r w:rsidR="00840A64" w:rsidRPr="00BD3AED">
        <w:rPr>
          <w:rFonts w:ascii="Times New Roman" w:hAnsi="Times New Roman" w:cs="Times New Roman"/>
          <w:color w:val="000000"/>
          <w:sz w:val="22"/>
        </w:rPr>
        <w:t>ism and sacrality within the western sphere</w:t>
      </w:r>
      <w:r w:rsidR="00504C0C" w:rsidRPr="00BD3AED">
        <w:rPr>
          <w:rFonts w:ascii="Times New Roman" w:hAnsi="Times New Roman" w:cs="Times New Roman"/>
          <w:color w:val="000000"/>
          <w:sz w:val="22"/>
        </w:rPr>
        <w:t>, enhanced by increased eco-spirituality</w:t>
      </w:r>
      <w:r w:rsidR="00092A94" w:rsidRPr="00BD3AED">
        <w:rPr>
          <w:rFonts w:ascii="Times New Roman" w:hAnsi="Times New Roman" w:cs="Times New Roman"/>
          <w:color w:val="000000"/>
          <w:sz w:val="22"/>
        </w:rPr>
        <w:t xml:space="preserve"> as</w:t>
      </w:r>
      <w:r w:rsidR="002C7B6D" w:rsidRPr="00BD3AED">
        <w:rPr>
          <w:rFonts w:ascii="Times New Roman" w:hAnsi="Times New Roman" w:cs="Times New Roman"/>
          <w:color w:val="000000"/>
          <w:sz w:val="22"/>
        </w:rPr>
        <w:t xml:space="preserve"> discussed by Berry.</w:t>
      </w:r>
      <w:r w:rsidR="002C7B6D" w:rsidRPr="00BD3AED">
        <w:rPr>
          <w:rStyle w:val="FootnoteReference"/>
          <w:rFonts w:ascii="Times New Roman" w:hAnsi="Times New Roman" w:cs="Times New Roman"/>
          <w:color w:val="000000"/>
          <w:sz w:val="22"/>
        </w:rPr>
        <w:footnoteReference w:id="6"/>
      </w:r>
      <w:r w:rsidR="009158D3" w:rsidRPr="00BD3AED">
        <w:rPr>
          <w:rFonts w:ascii="Times New Roman" w:hAnsi="Times New Roman" w:cs="Times New Roman"/>
          <w:color w:val="000000"/>
          <w:sz w:val="22"/>
        </w:rPr>
        <w:t xml:space="preserve"> </w:t>
      </w:r>
      <w:r w:rsidR="00872270" w:rsidRPr="00BD3AED">
        <w:rPr>
          <w:rFonts w:ascii="Times New Roman" w:hAnsi="Times New Roman" w:cs="Times New Roman"/>
          <w:color w:val="000000"/>
          <w:sz w:val="22"/>
        </w:rPr>
        <w:t xml:space="preserve">Concurrently, Belden Lane notes that </w:t>
      </w:r>
      <w:r w:rsidR="007657AE" w:rsidRPr="00BD3AED">
        <w:rPr>
          <w:rFonts w:ascii="Times New Roman" w:hAnsi="Times New Roman" w:cs="Times New Roman"/>
          <w:color w:val="000000"/>
          <w:sz w:val="22"/>
        </w:rPr>
        <w:t xml:space="preserve">modernity </w:t>
      </w:r>
      <w:r w:rsidR="00E72B5A" w:rsidRPr="00BD3AED">
        <w:rPr>
          <w:rFonts w:ascii="Times New Roman" w:hAnsi="Times New Roman" w:cs="Times New Roman"/>
          <w:color w:val="000000"/>
          <w:sz w:val="22"/>
        </w:rPr>
        <w:t xml:space="preserve">has </w:t>
      </w:r>
      <w:r w:rsidR="007657AE" w:rsidRPr="00BD3AED">
        <w:rPr>
          <w:rFonts w:ascii="Times New Roman" w:hAnsi="Times New Roman" w:cs="Times New Roman"/>
          <w:color w:val="000000"/>
          <w:sz w:val="22"/>
        </w:rPr>
        <w:t>disconnected the western world</w:t>
      </w:r>
      <w:r w:rsidR="005C7861" w:rsidRPr="00BD3AED">
        <w:rPr>
          <w:rFonts w:ascii="Times New Roman" w:hAnsi="Times New Roman" w:cs="Times New Roman"/>
          <w:color w:val="000000"/>
          <w:sz w:val="22"/>
        </w:rPr>
        <w:t xml:space="preserve"> from landscapes but the post-modernist movement frantically seeks to reinstate what has been lost.</w:t>
      </w:r>
      <w:r w:rsidR="00F676C9" w:rsidRPr="00BD3AED">
        <w:rPr>
          <w:rStyle w:val="FootnoteReference"/>
          <w:rFonts w:ascii="Times New Roman" w:hAnsi="Times New Roman" w:cs="Times New Roman"/>
          <w:color w:val="000000"/>
          <w:sz w:val="22"/>
        </w:rPr>
        <w:footnoteReference w:id="7"/>
      </w:r>
      <w:r w:rsidR="005C7861" w:rsidRPr="00BD3AED">
        <w:rPr>
          <w:rFonts w:ascii="Times New Roman" w:hAnsi="Times New Roman" w:cs="Times New Roman"/>
          <w:color w:val="000000"/>
          <w:sz w:val="22"/>
        </w:rPr>
        <w:t xml:space="preserve"> </w:t>
      </w:r>
      <w:r w:rsidR="009158D3" w:rsidRPr="00BD3AED">
        <w:rPr>
          <w:rFonts w:ascii="Times New Roman" w:hAnsi="Times New Roman" w:cs="Times New Roman"/>
          <w:color w:val="000000"/>
          <w:sz w:val="22"/>
        </w:rPr>
        <w:t xml:space="preserve">It is recommended that </w:t>
      </w:r>
      <w:r w:rsidR="00462FC9" w:rsidRPr="00BD3AED">
        <w:rPr>
          <w:rFonts w:ascii="Times New Roman" w:hAnsi="Times New Roman" w:cs="Times New Roman"/>
          <w:color w:val="000000"/>
          <w:sz w:val="22"/>
        </w:rPr>
        <w:t xml:space="preserve">studying </w:t>
      </w:r>
      <w:r w:rsidR="00C97C03" w:rsidRPr="00BD3AED">
        <w:rPr>
          <w:rFonts w:ascii="Times New Roman" w:hAnsi="Times New Roman" w:cs="Times New Roman"/>
          <w:color w:val="000000"/>
          <w:sz w:val="22"/>
        </w:rPr>
        <w:t xml:space="preserve">the interconnected web </w:t>
      </w:r>
      <w:r w:rsidR="00B27C34" w:rsidRPr="00BD3AED">
        <w:rPr>
          <w:rFonts w:ascii="Times New Roman" w:hAnsi="Times New Roman" w:cs="Times New Roman"/>
          <w:color w:val="000000"/>
          <w:sz w:val="22"/>
        </w:rPr>
        <w:t xml:space="preserve">of sacred sites </w:t>
      </w:r>
      <w:r w:rsidR="008E3CF5" w:rsidRPr="00BD3AED">
        <w:rPr>
          <w:rFonts w:ascii="Times New Roman" w:hAnsi="Times New Roman" w:cs="Times New Roman"/>
          <w:color w:val="000000"/>
          <w:sz w:val="22"/>
        </w:rPr>
        <w:t>is approached from a holistic</w:t>
      </w:r>
      <w:r w:rsidR="008D3316" w:rsidRPr="00BD3AED">
        <w:rPr>
          <w:rFonts w:ascii="Times New Roman" w:hAnsi="Times New Roman" w:cs="Times New Roman"/>
          <w:color w:val="000000"/>
          <w:sz w:val="22"/>
        </w:rPr>
        <w:t xml:space="preserve"> or phenomenological</w:t>
      </w:r>
      <w:r w:rsidR="008E3CF5" w:rsidRPr="00BD3AED">
        <w:rPr>
          <w:rFonts w:ascii="Times New Roman" w:hAnsi="Times New Roman" w:cs="Times New Roman"/>
          <w:color w:val="000000"/>
          <w:sz w:val="22"/>
        </w:rPr>
        <w:t xml:space="preserve"> perspective.</w:t>
      </w:r>
      <w:r w:rsidR="00B27C34" w:rsidRPr="00BD3AED">
        <w:rPr>
          <w:rStyle w:val="FootnoteReference"/>
          <w:rFonts w:ascii="Times New Roman" w:hAnsi="Times New Roman" w:cs="Times New Roman"/>
          <w:color w:val="000000"/>
          <w:sz w:val="22"/>
        </w:rPr>
        <w:footnoteReference w:id="8"/>
      </w:r>
      <w:r w:rsidR="00554920" w:rsidRPr="00BD3AED">
        <w:rPr>
          <w:rFonts w:ascii="Times New Roman" w:hAnsi="Times New Roman" w:cs="Times New Roman"/>
          <w:color w:val="000000"/>
          <w:sz w:val="22"/>
        </w:rPr>
        <w:t xml:space="preserve"> </w:t>
      </w:r>
      <w:r w:rsidR="00497B63" w:rsidRPr="00BD3AED">
        <w:rPr>
          <w:rFonts w:ascii="Times New Roman" w:hAnsi="Times New Roman" w:cs="Times New Roman"/>
          <w:color w:val="000000"/>
          <w:sz w:val="22"/>
        </w:rPr>
        <w:t>This has been attempted within this research. Prior to identifying whether sacred mountains are natural or cultural phenomenon, it is essential to determine what is meant by ‘sacred’</w:t>
      </w:r>
      <w:r w:rsidR="008C63CE" w:rsidRPr="00BD3AED">
        <w:rPr>
          <w:rFonts w:ascii="Times New Roman" w:hAnsi="Times New Roman" w:cs="Times New Roman"/>
          <w:color w:val="000000"/>
          <w:sz w:val="22"/>
        </w:rPr>
        <w:t xml:space="preserve"> and sacred landscapes. </w:t>
      </w:r>
      <w:r w:rsidR="00C97C03" w:rsidRPr="00BD3AED">
        <w:rPr>
          <w:rFonts w:ascii="Times New Roman" w:hAnsi="Times New Roman" w:cs="Times New Roman"/>
          <w:color w:val="000000"/>
          <w:sz w:val="22"/>
        </w:rPr>
        <w:t xml:space="preserve"> </w:t>
      </w:r>
    </w:p>
    <w:p w14:paraId="7ED240E9" w14:textId="7752DE16" w:rsidR="001F0EBC" w:rsidRPr="00A7726C" w:rsidRDefault="00953109" w:rsidP="00370BDC">
      <w:pPr>
        <w:pStyle w:val="Heading1"/>
        <w:spacing w:line="360" w:lineRule="auto"/>
        <w:rPr>
          <w:rFonts w:ascii="Times New Roman" w:hAnsi="Times New Roman" w:cs="Times New Roman"/>
          <w:sz w:val="24"/>
          <w:szCs w:val="24"/>
        </w:rPr>
      </w:pPr>
      <w:r w:rsidRPr="00A7726C">
        <w:rPr>
          <w:rFonts w:ascii="Times New Roman" w:hAnsi="Times New Roman" w:cs="Times New Roman"/>
          <w:sz w:val="24"/>
          <w:szCs w:val="24"/>
        </w:rPr>
        <w:t>The Sacred</w:t>
      </w:r>
    </w:p>
    <w:p w14:paraId="7E10A6D3" w14:textId="195A51FD" w:rsidR="003A11BB" w:rsidRPr="00BD3AED" w:rsidRDefault="00934538" w:rsidP="00370BDC">
      <w:pPr>
        <w:autoSpaceDE w:val="0"/>
        <w:autoSpaceDN w:val="0"/>
        <w:adjustRightInd w:val="0"/>
        <w:spacing w:line="360" w:lineRule="auto"/>
        <w:jc w:val="both"/>
        <w:rPr>
          <w:rFonts w:ascii="Times New Roman" w:eastAsia="Malgun Gothic" w:hAnsi="Times New Roman" w:cs="Times New Roman"/>
          <w:sz w:val="22"/>
        </w:rPr>
      </w:pPr>
      <w:r w:rsidRPr="00BD3AED">
        <w:rPr>
          <w:rFonts w:ascii="Times New Roman" w:hAnsi="Times New Roman" w:cs="Times New Roman"/>
          <w:sz w:val="22"/>
        </w:rPr>
        <w:t>A considerable amount of literature has been produced regarding the sacred</w:t>
      </w:r>
      <w:r w:rsidR="0060589B" w:rsidRPr="00BD3AED">
        <w:rPr>
          <w:rFonts w:ascii="Times New Roman" w:hAnsi="Times New Roman" w:cs="Times New Roman"/>
          <w:sz w:val="22"/>
        </w:rPr>
        <w:t>,</w:t>
      </w:r>
      <w:r w:rsidRPr="00BD3AED">
        <w:rPr>
          <w:rFonts w:ascii="Times New Roman" w:hAnsi="Times New Roman" w:cs="Times New Roman"/>
          <w:sz w:val="22"/>
        </w:rPr>
        <w:t xml:space="preserve"> yet scholarly agreement in the area is minimal. This aim of this paper is not to enter the debate nor </w:t>
      </w:r>
      <w:r w:rsidR="0060589B" w:rsidRPr="00BD3AED">
        <w:rPr>
          <w:rFonts w:ascii="Times New Roman" w:hAnsi="Times New Roman" w:cs="Times New Roman"/>
          <w:sz w:val="22"/>
        </w:rPr>
        <w:t>to seek</w:t>
      </w:r>
      <w:r w:rsidRPr="00BD3AED">
        <w:rPr>
          <w:rFonts w:ascii="Times New Roman" w:hAnsi="Times New Roman" w:cs="Times New Roman"/>
          <w:sz w:val="22"/>
        </w:rPr>
        <w:t xml:space="preserve"> to provide a historical discussion of the discourse. Rather, scholars with particularly applicable theories for studying sacred geography are selected. </w:t>
      </w:r>
      <w:r w:rsidR="00680669" w:rsidRPr="00BD3AED">
        <w:rPr>
          <w:rFonts w:ascii="Times New Roman" w:hAnsi="Times New Roman" w:cs="Times New Roman"/>
          <w:sz w:val="22"/>
        </w:rPr>
        <w:t>For sociologist Emile</w:t>
      </w:r>
      <w:r w:rsidR="0006338D" w:rsidRPr="00BD3AED">
        <w:rPr>
          <w:rFonts w:ascii="Times New Roman" w:hAnsi="Times New Roman" w:cs="Times New Roman"/>
          <w:sz w:val="22"/>
        </w:rPr>
        <w:t xml:space="preserve"> Durkheim, the immaterial characteristic of sacrality cannot be known, or born from, an individual mind</w:t>
      </w:r>
      <w:r w:rsidR="00FF24EE" w:rsidRPr="00BD3AED">
        <w:rPr>
          <w:rFonts w:ascii="Times New Roman" w:hAnsi="Times New Roman" w:cs="Times New Roman"/>
          <w:sz w:val="22"/>
        </w:rPr>
        <w:t>;</w:t>
      </w:r>
      <w:r w:rsidR="0006338D" w:rsidRPr="00BD3AED">
        <w:rPr>
          <w:rFonts w:ascii="Times New Roman" w:hAnsi="Times New Roman" w:cs="Times New Roman"/>
          <w:sz w:val="22"/>
        </w:rPr>
        <w:t xml:space="preserve"> it is formed through a collective understanding to a point where the religious aspects of life influence the logical.</w:t>
      </w:r>
      <w:r w:rsidR="00681D0F" w:rsidRPr="00BD3AED">
        <w:rPr>
          <w:rStyle w:val="FootnoteReference"/>
          <w:rFonts w:ascii="Times New Roman" w:hAnsi="Times New Roman" w:cs="Times New Roman"/>
          <w:sz w:val="22"/>
        </w:rPr>
        <w:footnoteReference w:id="9"/>
      </w:r>
      <w:r w:rsidR="0006338D" w:rsidRPr="00BD3AED">
        <w:rPr>
          <w:rFonts w:ascii="Times New Roman" w:hAnsi="Times New Roman" w:cs="Times New Roman"/>
          <w:sz w:val="22"/>
        </w:rPr>
        <w:t xml:space="preserve"> </w:t>
      </w:r>
      <w:r w:rsidR="00EE25FE" w:rsidRPr="00BD3AED">
        <w:rPr>
          <w:rFonts w:ascii="Times New Roman" w:hAnsi="Times New Roman" w:cs="Times New Roman"/>
          <w:sz w:val="22"/>
        </w:rPr>
        <w:t>This is based on an Aristotelian perspective and understanding that sacredness is immaterial, so thusly cannot be have been created from the material world.</w:t>
      </w:r>
      <w:r w:rsidR="007A7A00" w:rsidRPr="00BD3AED">
        <w:rPr>
          <w:rStyle w:val="FootnoteReference"/>
          <w:rFonts w:ascii="Times New Roman" w:hAnsi="Times New Roman" w:cs="Times New Roman"/>
          <w:sz w:val="22"/>
        </w:rPr>
        <w:footnoteReference w:id="10"/>
      </w:r>
      <w:r w:rsidR="00EE25FE" w:rsidRPr="00BD3AED">
        <w:rPr>
          <w:rFonts w:ascii="Times New Roman" w:hAnsi="Times New Roman" w:cs="Times New Roman"/>
          <w:sz w:val="22"/>
        </w:rPr>
        <w:t xml:space="preserve"> </w:t>
      </w:r>
      <w:r w:rsidR="009110D9">
        <w:rPr>
          <w:rFonts w:ascii="Times New Roman" w:hAnsi="Times New Roman" w:cs="Times New Roman"/>
          <w:sz w:val="22"/>
        </w:rPr>
        <w:t>Being</w:t>
      </w:r>
      <w:r w:rsidR="00E558E6" w:rsidRPr="00BD3AED">
        <w:rPr>
          <w:rFonts w:ascii="Times New Roman" w:hAnsi="Times New Roman" w:cs="Times New Roman"/>
          <w:sz w:val="22"/>
        </w:rPr>
        <w:t xml:space="preserve"> immaterial, the reality of the sacred is bound to the individual and the collective and must be recharged through active engagement.</w:t>
      </w:r>
      <w:r w:rsidR="003E542C" w:rsidRPr="00BD3AED">
        <w:rPr>
          <w:rStyle w:val="FootnoteReference"/>
          <w:rFonts w:ascii="Times New Roman" w:hAnsi="Times New Roman" w:cs="Times New Roman"/>
          <w:sz w:val="22"/>
        </w:rPr>
        <w:footnoteReference w:id="11"/>
      </w:r>
      <w:r w:rsidR="00E558E6" w:rsidRPr="00BD3AED">
        <w:rPr>
          <w:rFonts w:ascii="Times New Roman" w:hAnsi="Times New Roman" w:cs="Times New Roman"/>
          <w:sz w:val="22"/>
        </w:rPr>
        <w:t xml:space="preserve"> </w:t>
      </w:r>
      <w:r w:rsidR="00DF60B7" w:rsidRPr="00BD3AED">
        <w:rPr>
          <w:rFonts w:ascii="Times New Roman" w:eastAsia="Malgun Gothic" w:hAnsi="Times New Roman" w:cs="Times New Roman"/>
          <w:sz w:val="22"/>
        </w:rPr>
        <w:t xml:space="preserve">For Durkheim, the sacred was internal and constructed by humanity and put out into the world. </w:t>
      </w:r>
      <w:r w:rsidR="00EF1735" w:rsidRPr="00BD3AED">
        <w:rPr>
          <w:rFonts w:ascii="Times New Roman" w:eastAsia="Malgun Gothic" w:hAnsi="Times New Roman" w:cs="Times New Roman"/>
          <w:sz w:val="22"/>
        </w:rPr>
        <w:t xml:space="preserve">The scholars </w:t>
      </w:r>
      <w:r w:rsidR="001A78F3" w:rsidRPr="00BD3AED">
        <w:rPr>
          <w:rFonts w:ascii="Times New Roman" w:eastAsia="Malgun Gothic" w:hAnsi="Times New Roman" w:cs="Times New Roman"/>
          <w:sz w:val="22"/>
        </w:rPr>
        <w:t>Carmichael</w:t>
      </w:r>
      <w:r w:rsidR="00EF1735" w:rsidRPr="00BD3AED">
        <w:rPr>
          <w:rFonts w:ascii="Times New Roman" w:eastAsia="Malgun Gothic" w:hAnsi="Times New Roman" w:cs="Times New Roman"/>
          <w:sz w:val="22"/>
        </w:rPr>
        <w:t xml:space="preserve">, Hubert and Reeves </w:t>
      </w:r>
      <w:r w:rsidR="00055501">
        <w:rPr>
          <w:rFonts w:ascii="Times New Roman" w:eastAsia="Malgun Gothic" w:hAnsi="Times New Roman" w:cs="Times New Roman"/>
          <w:sz w:val="22"/>
        </w:rPr>
        <w:lastRenderedPageBreak/>
        <w:t>concurring</w:t>
      </w:r>
      <w:r w:rsidR="00497B63" w:rsidRPr="00BD3AED">
        <w:rPr>
          <w:rFonts w:ascii="Times New Roman" w:eastAsia="Malgun Gothic" w:hAnsi="Times New Roman" w:cs="Times New Roman"/>
          <w:sz w:val="22"/>
        </w:rPr>
        <w:t xml:space="preserve"> the Durkheim perspective</w:t>
      </w:r>
      <w:r w:rsidR="00C64F5E" w:rsidRPr="00BD3AED">
        <w:rPr>
          <w:rFonts w:ascii="Times New Roman" w:eastAsia="Malgun Gothic" w:hAnsi="Times New Roman" w:cs="Times New Roman"/>
          <w:sz w:val="22"/>
        </w:rPr>
        <w:t>,</w:t>
      </w:r>
      <w:r w:rsidR="00046DDA" w:rsidRPr="00BD3AED">
        <w:rPr>
          <w:rFonts w:ascii="Times New Roman" w:eastAsia="Malgun Gothic" w:hAnsi="Times New Roman" w:cs="Times New Roman"/>
          <w:sz w:val="22"/>
        </w:rPr>
        <w:t xml:space="preserve"> whereas </w:t>
      </w:r>
      <w:r w:rsidR="00110A7B" w:rsidRPr="00BD3AED">
        <w:rPr>
          <w:rFonts w:ascii="Times New Roman" w:eastAsia="Malgun Gothic" w:hAnsi="Times New Roman" w:cs="Times New Roman"/>
          <w:sz w:val="22"/>
        </w:rPr>
        <w:t xml:space="preserve">Belden Lane </w:t>
      </w:r>
      <w:r w:rsidR="005F10EA" w:rsidRPr="00BD3AED">
        <w:rPr>
          <w:rFonts w:ascii="Times New Roman" w:eastAsia="Malgun Gothic" w:hAnsi="Times New Roman" w:cs="Times New Roman"/>
          <w:sz w:val="22"/>
        </w:rPr>
        <w:t xml:space="preserve">critiques academics who insist on the cultural construction of sacred place </w:t>
      </w:r>
      <w:r w:rsidR="00D41938" w:rsidRPr="00BD3AED">
        <w:rPr>
          <w:rFonts w:ascii="Times New Roman" w:eastAsia="Malgun Gothic" w:hAnsi="Times New Roman" w:cs="Times New Roman"/>
          <w:sz w:val="22"/>
        </w:rPr>
        <w:t xml:space="preserve">due to ignoring the </w:t>
      </w:r>
      <w:r w:rsidR="007F0159" w:rsidRPr="00BD3AED">
        <w:rPr>
          <w:rFonts w:ascii="Times New Roman" w:eastAsia="Malgun Gothic" w:hAnsi="Times New Roman" w:cs="Times New Roman"/>
          <w:sz w:val="22"/>
        </w:rPr>
        <w:t>interconnected web of nature.</w:t>
      </w:r>
      <w:r w:rsidR="00227F30" w:rsidRPr="00BD3AED">
        <w:rPr>
          <w:rStyle w:val="FootnoteReference"/>
          <w:rFonts w:ascii="Times New Roman" w:eastAsia="Malgun Gothic" w:hAnsi="Times New Roman" w:cs="Times New Roman"/>
          <w:sz w:val="22"/>
        </w:rPr>
        <w:footnoteReference w:id="12"/>
      </w:r>
    </w:p>
    <w:p w14:paraId="24B23A42" w14:textId="5FDCE80F" w:rsidR="00BB6BAD" w:rsidRPr="00BD3AED" w:rsidRDefault="00BB6BAD" w:rsidP="00370BDC">
      <w:pPr>
        <w:autoSpaceDE w:val="0"/>
        <w:autoSpaceDN w:val="0"/>
        <w:adjustRightInd w:val="0"/>
        <w:spacing w:line="360" w:lineRule="auto"/>
        <w:jc w:val="both"/>
        <w:rPr>
          <w:rFonts w:ascii="Times New Roman" w:hAnsi="Times New Roman" w:cs="Times New Roman"/>
          <w:color w:val="000000"/>
          <w:sz w:val="22"/>
        </w:rPr>
      </w:pPr>
    </w:p>
    <w:p w14:paraId="6BC5EB8D" w14:textId="2468A968" w:rsidR="00D137BE" w:rsidRPr="00BD3AED" w:rsidRDefault="001F0EBC" w:rsidP="00370BDC">
      <w:pPr>
        <w:autoSpaceDE w:val="0"/>
        <w:autoSpaceDN w:val="0"/>
        <w:adjustRightInd w:val="0"/>
        <w:spacing w:line="360" w:lineRule="auto"/>
        <w:jc w:val="both"/>
        <w:rPr>
          <w:rFonts w:ascii="Times New Roman" w:hAnsi="Times New Roman" w:cs="Times New Roman"/>
          <w:color w:val="000000"/>
          <w:sz w:val="22"/>
        </w:rPr>
      </w:pPr>
      <w:r w:rsidRPr="00BD3AED">
        <w:rPr>
          <w:rFonts w:ascii="Times New Roman" w:hAnsi="Times New Roman" w:cs="Times New Roman"/>
          <w:color w:val="000000"/>
          <w:sz w:val="22"/>
        </w:rPr>
        <w:t xml:space="preserve">Another influential scholar regarding the sacred is </w:t>
      </w:r>
      <w:r w:rsidR="00917464">
        <w:rPr>
          <w:rFonts w:ascii="Times New Roman" w:hAnsi="Times New Roman" w:cs="Times New Roman"/>
          <w:color w:val="000000"/>
          <w:sz w:val="22"/>
        </w:rPr>
        <w:t xml:space="preserve">the </w:t>
      </w:r>
      <w:r w:rsidRPr="00BD3AED">
        <w:rPr>
          <w:rFonts w:ascii="Times New Roman" w:hAnsi="Times New Roman" w:cs="Times New Roman"/>
          <w:color w:val="000000"/>
          <w:sz w:val="22"/>
        </w:rPr>
        <w:t>Romanian</w:t>
      </w:r>
      <w:r w:rsidR="00917464">
        <w:rPr>
          <w:rFonts w:ascii="Times New Roman" w:hAnsi="Times New Roman" w:cs="Times New Roman"/>
          <w:color w:val="000000"/>
          <w:sz w:val="22"/>
        </w:rPr>
        <w:t>;</w:t>
      </w:r>
      <w:r w:rsidRPr="00BD3AED">
        <w:rPr>
          <w:rFonts w:ascii="Times New Roman" w:hAnsi="Times New Roman" w:cs="Times New Roman"/>
          <w:color w:val="000000"/>
          <w:sz w:val="22"/>
        </w:rPr>
        <w:t xml:space="preserve"> Mircea Eliade. </w:t>
      </w:r>
      <w:r w:rsidR="00A24DEA" w:rsidRPr="00BD3AED">
        <w:rPr>
          <w:rFonts w:ascii="Times New Roman" w:hAnsi="Times New Roman" w:cs="Times New Roman"/>
          <w:color w:val="000000"/>
          <w:sz w:val="22"/>
        </w:rPr>
        <w:t>An</w:t>
      </w:r>
      <w:r w:rsidRPr="00BD3AED">
        <w:rPr>
          <w:rFonts w:ascii="Times New Roman" w:hAnsi="Times New Roman" w:cs="Times New Roman"/>
          <w:color w:val="000000"/>
          <w:sz w:val="22"/>
        </w:rPr>
        <w:t xml:space="preserve"> innovative thinker confined to the accepted academic boundaries of his time, Eliade was attempting interdisciplinary research into understanding the religious behaviour of humanity and sought to remove himself from the 'errors' of scholars before him and their notions of universalism.</w:t>
      </w:r>
      <w:r w:rsidR="001676EA" w:rsidRPr="00BD3AED">
        <w:rPr>
          <w:rStyle w:val="FootnoteReference"/>
          <w:rFonts w:ascii="Times New Roman" w:hAnsi="Times New Roman" w:cs="Times New Roman"/>
          <w:color w:val="000000"/>
          <w:sz w:val="22"/>
        </w:rPr>
        <w:footnoteReference w:id="13"/>
      </w:r>
      <w:r w:rsidRPr="00BD3AED">
        <w:rPr>
          <w:rFonts w:ascii="Times New Roman" w:hAnsi="Times New Roman" w:cs="Times New Roman"/>
          <w:color w:val="000000"/>
          <w:sz w:val="22"/>
        </w:rPr>
        <w:t xml:space="preserve"> According to Eliade, religiosity is the only universal, even innate, </w:t>
      </w:r>
      <w:r w:rsidR="003A40BE" w:rsidRPr="00BD3AED">
        <w:rPr>
          <w:rFonts w:ascii="Times New Roman" w:hAnsi="Times New Roman" w:cs="Times New Roman"/>
          <w:color w:val="000000"/>
          <w:sz w:val="22"/>
        </w:rPr>
        <w:t>character</w:t>
      </w:r>
      <w:r w:rsidR="005B41C3" w:rsidRPr="00BD3AED">
        <w:rPr>
          <w:rFonts w:ascii="Times New Roman" w:hAnsi="Times New Roman" w:cs="Times New Roman"/>
          <w:color w:val="000000"/>
          <w:sz w:val="22"/>
        </w:rPr>
        <w:t xml:space="preserve"> </w:t>
      </w:r>
      <w:r w:rsidR="00D05DB0" w:rsidRPr="00BD3AED">
        <w:rPr>
          <w:rFonts w:ascii="Times New Roman" w:hAnsi="Times New Roman" w:cs="Times New Roman"/>
          <w:color w:val="000000"/>
          <w:sz w:val="22"/>
        </w:rPr>
        <w:t>of humanity</w:t>
      </w:r>
      <w:r w:rsidR="00CC1423" w:rsidRPr="00BD3AED">
        <w:rPr>
          <w:rFonts w:ascii="Times New Roman" w:hAnsi="Times New Roman" w:cs="Times New Roman"/>
          <w:color w:val="000000"/>
          <w:sz w:val="22"/>
        </w:rPr>
        <w:t>.</w:t>
      </w:r>
      <w:r w:rsidR="001B2190" w:rsidRPr="00BD3AED">
        <w:rPr>
          <w:rStyle w:val="FootnoteReference"/>
          <w:rFonts w:ascii="Times New Roman" w:hAnsi="Times New Roman" w:cs="Times New Roman"/>
          <w:color w:val="000000"/>
          <w:sz w:val="22"/>
        </w:rPr>
        <w:footnoteReference w:id="14"/>
      </w:r>
      <w:r w:rsidR="00CC1423" w:rsidRPr="00BD3AED">
        <w:rPr>
          <w:rFonts w:ascii="Times New Roman" w:hAnsi="Times New Roman" w:cs="Times New Roman"/>
          <w:color w:val="000000"/>
          <w:sz w:val="22"/>
        </w:rPr>
        <w:t xml:space="preserve"> Therefore, he refers</w:t>
      </w:r>
      <w:r w:rsidRPr="00BD3AED">
        <w:rPr>
          <w:rFonts w:ascii="Times New Roman" w:hAnsi="Times New Roman" w:cs="Times New Roman"/>
          <w:color w:val="000000"/>
          <w:sz w:val="22"/>
        </w:rPr>
        <w:t xml:space="preserve"> to humanity taxonomically as </w:t>
      </w:r>
      <w:r w:rsidRPr="00BD3AED">
        <w:rPr>
          <w:rFonts w:ascii="Times New Roman" w:hAnsi="Times New Roman" w:cs="Times New Roman"/>
          <w:i/>
          <w:iCs/>
          <w:color w:val="000000"/>
          <w:sz w:val="22"/>
        </w:rPr>
        <w:t xml:space="preserve">Homo </w:t>
      </w:r>
      <w:proofErr w:type="spellStart"/>
      <w:r w:rsidRPr="00BD3AED">
        <w:rPr>
          <w:rFonts w:ascii="Times New Roman" w:hAnsi="Times New Roman" w:cs="Times New Roman"/>
          <w:i/>
          <w:iCs/>
          <w:color w:val="000000"/>
          <w:sz w:val="22"/>
        </w:rPr>
        <w:t>Religiosus</w:t>
      </w:r>
      <w:proofErr w:type="spellEnd"/>
      <w:r w:rsidRPr="00BD3AED">
        <w:rPr>
          <w:rFonts w:ascii="Times New Roman" w:hAnsi="Times New Roman" w:cs="Times New Roman"/>
          <w:color w:val="000000"/>
          <w:sz w:val="22"/>
        </w:rPr>
        <w:t xml:space="preserve"> and </w:t>
      </w:r>
      <w:r w:rsidR="001B2190" w:rsidRPr="00BD3AED">
        <w:rPr>
          <w:rFonts w:ascii="Times New Roman" w:hAnsi="Times New Roman" w:cs="Times New Roman"/>
          <w:color w:val="000000"/>
          <w:sz w:val="22"/>
        </w:rPr>
        <w:t>is</w:t>
      </w:r>
      <w:r w:rsidRPr="00BD3AED">
        <w:rPr>
          <w:rFonts w:ascii="Times New Roman" w:hAnsi="Times New Roman" w:cs="Times New Roman"/>
          <w:color w:val="000000"/>
          <w:sz w:val="22"/>
        </w:rPr>
        <w:t xml:space="preserve"> supportive of cultural relativism, understanding that "man's reactions to nature are often conditioned by his culture and… history</w:t>
      </w:r>
      <w:r w:rsidR="00BE7CF8" w:rsidRPr="00BD3AED">
        <w:rPr>
          <w:rFonts w:ascii="Times New Roman" w:hAnsi="Times New Roman" w:cs="Times New Roman"/>
          <w:color w:val="000000"/>
          <w:sz w:val="22"/>
        </w:rPr>
        <w:t>.</w:t>
      </w:r>
      <w:r w:rsidRPr="00BD3AED">
        <w:rPr>
          <w:rFonts w:ascii="Times New Roman" w:hAnsi="Times New Roman" w:cs="Times New Roman"/>
          <w:color w:val="000000"/>
          <w:sz w:val="22"/>
        </w:rPr>
        <w:t>"</w:t>
      </w:r>
      <w:r w:rsidR="004A7A24" w:rsidRPr="00BD3AED">
        <w:rPr>
          <w:rStyle w:val="FootnoteReference"/>
          <w:rFonts w:ascii="Times New Roman" w:hAnsi="Times New Roman" w:cs="Times New Roman"/>
          <w:color w:val="000000"/>
          <w:sz w:val="22"/>
        </w:rPr>
        <w:footnoteReference w:id="15"/>
      </w:r>
      <w:r w:rsidRPr="00BD3AED">
        <w:rPr>
          <w:rFonts w:ascii="Times New Roman" w:hAnsi="Times New Roman" w:cs="Times New Roman"/>
          <w:color w:val="000000"/>
          <w:sz w:val="22"/>
        </w:rPr>
        <w:t xml:space="preserve"> Furthermore, Eliade seemingly has a Platonic paradigm; for something to come into 'our world' (from the chaos outside the consecrated reality) it must be 'created', and every creation has a paradigmatic model, a prototype designed by the gods. This is extended to a macrocosmic scale due to his belief that the universe is ultimately a replica of a celestial creation paradigm that is re-established, or re-awakened, with human inhabitation</w:t>
      </w:r>
      <w:r w:rsidR="00BB6BAD" w:rsidRPr="00BD3AED">
        <w:rPr>
          <w:rFonts w:ascii="Times New Roman" w:hAnsi="Times New Roman" w:cs="Times New Roman"/>
          <w:color w:val="000000"/>
          <w:sz w:val="22"/>
        </w:rPr>
        <w:t xml:space="preserve"> and ritualised reactivation</w:t>
      </w:r>
      <w:r w:rsidRPr="00BD3AED">
        <w:rPr>
          <w:rFonts w:ascii="Times New Roman" w:hAnsi="Times New Roman" w:cs="Times New Roman"/>
          <w:color w:val="000000"/>
          <w:sz w:val="22"/>
        </w:rPr>
        <w:t>.</w:t>
      </w:r>
      <w:r w:rsidR="00B21FEF" w:rsidRPr="00BD3AED">
        <w:rPr>
          <w:rStyle w:val="FootnoteReference"/>
          <w:rFonts w:ascii="Times New Roman" w:hAnsi="Times New Roman" w:cs="Times New Roman"/>
          <w:color w:val="000000"/>
          <w:sz w:val="22"/>
        </w:rPr>
        <w:footnoteReference w:id="16"/>
      </w:r>
      <w:r w:rsidRPr="00BD3AED">
        <w:rPr>
          <w:rFonts w:ascii="Times New Roman" w:hAnsi="Times New Roman" w:cs="Times New Roman"/>
          <w:color w:val="000000"/>
          <w:sz w:val="22"/>
        </w:rPr>
        <w:t xml:space="preserve"> </w:t>
      </w:r>
      <w:r w:rsidR="002E693A" w:rsidRPr="00BD3AED">
        <w:rPr>
          <w:rFonts w:ascii="Times New Roman" w:hAnsi="Times New Roman" w:cs="Times New Roman"/>
          <w:color w:val="000000"/>
          <w:sz w:val="22"/>
        </w:rPr>
        <w:t>For Eliade, the sacred is external and reveals itself to humanity.</w:t>
      </w:r>
      <w:r w:rsidR="00AF0A69" w:rsidRPr="00BD3AED">
        <w:rPr>
          <w:rFonts w:ascii="Times New Roman" w:hAnsi="Times New Roman" w:cs="Times New Roman"/>
          <w:color w:val="000000"/>
          <w:sz w:val="22"/>
        </w:rPr>
        <w:t xml:space="preserve"> While Lane is mostly in agreement with this </w:t>
      </w:r>
      <w:r w:rsidR="00AD4430" w:rsidRPr="00BD3AED">
        <w:rPr>
          <w:rFonts w:ascii="Times New Roman" w:hAnsi="Times New Roman" w:cs="Times New Roman"/>
          <w:color w:val="000000"/>
          <w:sz w:val="22"/>
        </w:rPr>
        <w:t>view,</w:t>
      </w:r>
      <w:r w:rsidR="001224DD" w:rsidRPr="00BD3AED">
        <w:rPr>
          <w:rFonts w:ascii="Times New Roman" w:hAnsi="Times New Roman" w:cs="Times New Roman"/>
          <w:color w:val="000000"/>
          <w:sz w:val="22"/>
        </w:rPr>
        <w:t xml:space="preserve"> he refutes the sacred: profane dichotomy and</w:t>
      </w:r>
      <w:r w:rsidR="00AF0A69" w:rsidRPr="00BD3AED">
        <w:rPr>
          <w:rFonts w:ascii="Times New Roman" w:hAnsi="Times New Roman" w:cs="Times New Roman"/>
          <w:color w:val="000000"/>
          <w:sz w:val="22"/>
        </w:rPr>
        <w:t xml:space="preserve"> critiques scholars who </w:t>
      </w:r>
      <w:r w:rsidR="000B3562" w:rsidRPr="00BD3AED">
        <w:rPr>
          <w:rFonts w:ascii="Times New Roman" w:hAnsi="Times New Roman" w:cs="Times New Roman"/>
          <w:color w:val="000000"/>
          <w:sz w:val="22"/>
        </w:rPr>
        <w:t>over-</w:t>
      </w:r>
      <w:r w:rsidR="00AF0A69" w:rsidRPr="00BD3AED">
        <w:rPr>
          <w:rFonts w:ascii="Times New Roman" w:hAnsi="Times New Roman" w:cs="Times New Roman"/>
          <w:color w:val="000000"/>
          <w:sz w:val="22"/>
        </w:rPr>
        <w:t xml:space="preserve">emphasise </w:t>
      </w:r>
      <w:r w:rsidR="00B12A22" w:rsidRPr="00BD3AED">
        <w:rPr>
          <w:rFonts w:ascii="Times New Roman" w:hAnsi="Times New Roman" w:cs="Times New Roman"/>
          <w:color w:val="000000"/>
          <w:sz w:val="22"/>
        </w:rPr>
        <w:t>autonomous</w:t>
      </w:r>
      <w:r w:rsidR="00AD4430" w:rsidRPr="00BD3AED">
        <w:rPr>
          <w:rFonts w:ascii="Times New Roman" w:hAnsi="Times New Roman" w:cs="Times New Roman"/>
          <w:color w:val="000000"/>
          <w:sz w:val="22"/>
        </w:rPr>
        <w:t xml:space="preserve"> qualities</w:t>
      </w:r>
      <w:r w:rsidR="001224DD" w:rsidRPr="00BD3AED">
        <w:rPr>
          <w:rFonts w:ascii="Times New Roman" w:hAnsi="Times New Roman" w:cs="Times New Roman"/>
          <w:color w:val="000000"/>
          <w:sz w:val="22"/>
        </w:rPr>
        <w:t xml:space="preserve"> as it is common to forget</w:t>
      </w:r>
      <w:r w:rsidR="00AF0A69" w:rsidRPr="00BD3AED">
        <w:rPr>
          <w:rFonts w:ascii="Times New Roman" w:hAnsi="Times New Roman" w:cs="Times New Roman"/>
          <w:color w:val="000000"/>
          <w:sz w:val="22"/>
        </w:rPr>
        <w:t xml:space="preserve"> the socio</w:t>
      </w:r>
      <w:r w:rsidR="00B12A22" w:rsidRPr="00BD3AED">
        <w:rPr>
          <w:rFonts w:ascii="Times New Roman" w:hAnsi="Times New Roman" w:cs="Times New Roman"/>
          <w:color w:val="000000"/>
          <w:sz w:val="22"/>
        </w:rPr>
        <w:t>-political and economic factors that influence the sacred.</w:t>
      </w:r>
      <w:r w:rsidR="00AD4430" w:rsidRPr="00BD3AED">
        <w:rPr>
          <w:rStyle w:val="FootnoteReference"/>
          <w:rFonts w:ascii="Times New Roman" w:hAnsi="Times New Roman" w:cs="Times New Roman"/>
          <w:color w:val="000000"/>
          <w:sz w:val="22"/>
        </w:rPr>
        <w:footnoteReference w:id="17"/>
      </w:r>
      <w:r w:rsidR="00DA7431" w:rsidRPr="00BD3AED">
        <w:rPr>
          <w:rFonts w:ascii="Times New Roman" w:hAnsi="Times New Roman" w:cs="Times New Roman"/>
          <w:color w:val="000000"/>
          <w:sz w:val="22"/>
        </w:rPr>
        <w:t xml:space="preserve"> </w:t>
      </w:r>
      <w:r w:rsidR="00855B3F" w:rsidRPr="00BD3AED">
        <w:rPr>
          <w:rFonts w:ascii="Times New Roman" w:hAnsi="Times New Roman" w:cs="Times New Roman"/>
          <w:color w:val="000000"/>
          <w:sz w:val="22"/>
        </w:rPr>
        <w:t xml:space="preserve">Within </w:t>
      </w:r>
      <w:r w:rsidR="00B54FA4" w:rsidRPr="00BD3AED">
        <w:rPr>
          <w:rFonts w:ascii="Times New Roman" w:hAnsi="Times New Roman" w:cs="Times New Roman"/>
          <w:i/>
          <w:iCs/>
          <w:color w:val="000000"/>
          <w:sz w:val="22"/>
        </w:rPr>
        <w:t>the</w:t>
      </w:r>
      <w:r w:rsidR="00855B3F" w:rsidRPr="00BD3AED">
        <w:rPr>
          <w:rFonts w:ascii="Times New Roman" w:hAnsi="Times New Roman" w:cs="Times New Roman"/>
          <w:i/>
          <w:iCs/>
          <w:color w:val="000000"/>
          <w:sz w:val="22"/>
        </w:rPr>
        <w:t xml:space="preserve"> Sacred and the Profane</w:t>
      </w:r>
      <w:r w:rsidR="00855B3F" w:rsidRPr="00BD3AED">
        <w:rPr>
          <w:rFonts w:ascii="Times New Roman" w:hAnsi="Times New Roman" w:cs="Times New Roman"/>
          <w:color w:val="000000"/>
          <w:sz w:val="22"/>
        </w:rPr>
        <w:t>,</w:t>
      </w:r>
      <w:r w:rsidR="00815591" w:rsidRPr="00BD3AED">
        <w:rPr>
          <w:rFonts w:ascii="Times New Roman" w:hAnsi="Times New Roman" w:cs="Times New Roman"/>
          <w:color w:val="000000"/>
          <w:sz w:val="22"/>
        </w:rPr>
        <w:t xml:space="preserve"> </w:t>
      </w:r>
      <w:r w:rsidR="002E693A" w:rsidRPr="00BD3AED">
        <w:rPr>
          <w:rFonts w:ascii="Times New Roman" w:hAnsi="Times New Roman" w:cs="Times New Roman"/>
          <w:color w:val="000000"/>
          <w:sz w:val="22"/>
        </w:rPr>
        <w:t>Eliade</w:t>
      </w:r>
      <w:r w:rsidR="00855B3F" w:rsidRPr="00BD3AED">
        <w:rPr>
          <w:rFonts w:ascii="Times New Roman" w:hAnsi="Times New Roman" w:cs="Times New Roman"/>
          <w:color w:val="000000"/>
          <w:sz w:val="22"/>
        </w:rPr>
        <w:t xml:space="preserve"> also</w:t>
      </w:r>
      <w:r w:rsidR="00815591" w:rsidRPr="00BD3AED">
        <w:rPr>
          <w:rFonts w:ascii="Times New Roman" w:hAnsi="Times New Roman" w:cs="Times New Roman"/>
          <w:color w:val="000000"/>
          <w:sz w:val="22"/>
        </w:rPr>
        <w:t xml:space="preserve"> </w:t>
      </w:r>
      <w:r w:rsidR="002E693A" w:rsidRPr="00BD3AED">
        <w:rPr>
          <w:rFonts w:ascii="Times New Roman" w:hAnsi="Times New Roman" w:cs="Times New Roman"/>
          <w:color w:val="000000"/>
          <w:sz w:val="22"/>
        </w:rPr>
        <w:t>introduces the concept of an ‘hierophany’.</w:t>
      </w:r>
      <w:r w:rsidR="00566379" w:rsidRPr="00BD3AED">
        <w:rPr>
          <w:rStyle w:val="FootnoteReference"/>
          <w:rFonts w:ascii="Times New Roman" w:hAnsi="Times New Roman" w:cs="Times New Roman"/>
          <w:color w:val="000000"/>
          <w:sz w:val="22"/>
        </w:rPr>
        <w:footnoteReference w:id="18"/>
      </w:r>
      <w:r w:rsidR="002E693A" w:rsidRPr="00BD3AED">
        <w:rPr>
          <w:rFonts w:ascii="Times New Roman" w:hAnsi="Times New Roman" w:cs="Times New Roman"/>
          <w:color w:val="000000"/>
          <w:sz w:val="22"/>
        </w:rPr>
        <w:t xml:space="preserve"> This is a numinous experience in which the divine reveals itself and indicates it is dichotomously separate from the profane. </w:t>
      </w:r>
      <w:r w:rsidR="0050140C" w:rsidRPr="00BD3AED">
        <w:rPr>
          <w:rFonts w:ascii="Times New Roman" w:hAnsi="Times New Roman" w:cs="Times New Roman"/>
          <w:color w:val="000000"/>
          <w:sz w:val="22"/>
        </w:rPr>
        <w:t>This concept was influenced by the work of German historian of religion, Rudolf Otto. Otto acknowledged th</w:t>
      </w:r>
      <w:r w:rsidR="001E5B0B" w:rsidRPr="00BD3AED">
        <w:rPr>
          <w:rFonts w:ascii="Times New Roman" w:hAnsi="Times New Roman" w:cs="Times New Roman"/>
          <w:color w:val="000000"/>
          <w:sz w:val="22"/>
        </w:rPr>
        <w:t>r</w:t>
      </w:r>
      <w:r w:rsidR="0050140C" w:rsidRPr="00BD3AED">
        <w:rPr>
          <w:rFonts w:ascii="Times New Roman" w:hAnsi="Times New Roman" w:cs="Times New Roman"/>
          <w:color w:val="000000"/>
          <w:sz w:val="22"/>
        </w:rPr>
        <w:t xml:space="preserve">ee components of numinous experiences; </w:t>
      </w:r>
      <w:proofErr w:type="spellStart"/>
      <w:r w:rsidRPr="00BD3AED">
        <w:rPr>
          <w:rFonts w:ascii="Times New Roman" w:hAnsi="Times New Roman" w:cs="Times New Roman"/>
          <w:i/>
          <w:iCs/>
          <w:color w:val="000000"/>
          <w:sz w:val="22"/>
        </w:rPr>
        <w:t>Mysterium</w:t>
      </w:r>
      <w:proofErr w:type="spellEnd"/>
      <w:r w:rsidRPr="00BD3AED">
        <w:rPr>
          <w:rFonts w:ascii="Times New Roman" w:hAnsi="Times New Roman" w:cs="Times New Roman"/>
          <w:i/>
          <w:iCs/>
          <w:color w:val="000000"/>
          <w:sz w:val="22"/>
        </w:rPr>
        <w:t xml:space="preserve"> </w:t>
      </w:r>
      <w:proofErr w:type="spellStart"/>
      <w:r w:rsidRPr="00BD3AED">
        <w:rPr>
          <w:rFonts w:ascii="Times New Roman" w:hAnsi="Times New Roman" w:cs="Times New Roman"/>
          <w:i/>
          <w:iCs/>
          <w:color w:val="000000"/>
          <w:sz w:val="22"/>
        </w:rPr>
        <w:t>tremendum</w:t>
      </w:r>
      <w:proofErr w:type="spellEnd"/>
      <w:r w:rsidRPr="00BD3AED">
        <w:rPr>
          <w:rFonts w:ascii="Times New Roman" w:hAnsi="Times New Roman" w:cs="Times New Roman"/>
          <w:i/>
          <w:iCs/>
          <w:color w:val="000000"/>
          <w:sz w:val="22"/>
        </w:rPr>
        <w:t xml:space="preserve"> et </w:t>
      </w:r>
      <w:proofErr w:type="spellStart"/>
      <w:r w:rsidRPr="00BD3AED">
        <w:rPr>
          <w:rFonts w:ascii="Times New Roman" w:hAnsi="Times New Roman" w:cs="Times New Roman"/>
          <w:i/>
          <w:iCs/>
          <w:color w:val="000000"/>
          <w:sz w:val="22"/>
        </w:rPr>
        <w:t>fascinans</w:t>
      </w:r>
      <w:proofErr w:type="spellEnd"/>
      <w:r w:rsidRPr="00BD3AED">
        <w:rPr>
          <w:rFonts w:ascii="Times New Roman" w:hAnsi="Times New Roman" w:cs="Times New Roman"/>
          <w:color w:val="000000"/>
          <w:sz w:val="22"/>
        </w:rPr>
        <w:t xml:space="preserve"> </w:t>
      </w:r>
      <w:r w:rsidR="0050140C" w:rsidRPr="00BD3AED">
        <w:rPr>
          <w:rFonts w:ascii="Times New Roman" w:hAnsi="Times New Roman" w:cs="Times New Roman"/>
          <w:color w:val="000000"/>
          <w:sz w:val="22"/>
        </w:rPr>
        <w:t xml:space="preserve">or the experience of the </w:t>
      </w:r>
      <w:r w:rsidRPr="00BD3AED">
        <w:rPr>
          <w:rFonts w:ascii="Times New Roman" w:hAnsi="Times New Roman" w:cs="Times New Roman"/>
          <w:color w:val="000000"/>
          <w:sz w:val="22"/>
        </w:rPr>
        <w:t>'wholly other', something entirely different from ordinary reality</w:t>
      </w:r>
      <w:r w:rsidR="00B41DEB" w:rsidRPr="00BD3AED">
        <w:rPr>
          <w:rFonts w:ascii="Times New Roman" w:hAnsi="Times New Roman" w:cs="Times New Roman"/>
          <w:color w:val="000000"/>
          <w:sz w:val="22"/>
        </w:rPr>
        <w:t>,</w:t>
      </w:r>
      <w:r w:rsidR="0050140C" w:rsidRPr="00BD3AED">
        <w:rPr>
          <w:rFonts w:ascii="Times New Roman" w:hAnsi="Times New Roman" w:cs="Times New Roman"/>
          <w:color w:val="000000"/>
          <w:sz w:val="22"/>
        </w:rPr>
        <w:t xml:space="preserve"> which</w:t>
      </w:r>
      <w:r w:rsidRPr="00BD3AED">
        <w:rPr>
          <w:rFonts w:ascii="Times New Roman" w:hAnsi="Times New Roman" w:cs="Times New Roman"/>
          <w:color w:val="000000"/>
          <w:sz w:val="22"/>
        </w:rPr>
        <w:t xml:space="preserve"> often</w:t>
      </w:r>
      <w:r w:rsidR="0050140C" w:rsidRPr="00BD3AED">
        <w:rPr>
          <w:rFonts w:ascii="Times New Roman" w:hAnsi="Times New Roman" w:cs="Times New Roman"/>
          <w:color w:val="000000"/>
          <w:sz w:val="22"/>
        </w:rPr>
        <w:t xml:space="preserve"> instils a</w:t>
      </w:r>
      <w:r w:rsidRPr="00BD3AED">
        <w:rPr>
          <w:rFonts w:ascii="Times New Roman" w:hAnsi="Times New Roman" w:cs="Times New Roman"/>
          <w:color w:val="000000"/>
          <w:sz w:val="22"/>
        </w:rPr>
        <w:t xml:space="preserve"> reaction </w:t>
      </w:r>
      <w:r w:rsidR="00B41DEB" w:rsidRPr="00BD3AED">
        <w:rPr>
          <w:rFonts w:ascii="Times New Roman" w:hAnsi="Times New Roman" w:cs="Times New Roman"/>
          <w:color w:val="000000"/>
          <w:sz w:val="22"/>
        </w:rPr>
        <w:t>of</w:t>
      </w:r>
      <w:r w:rsidRPr="00BD3AED">
        <w:rPr>
          <w:rFonts w:ascii="Times New Roman" w:hAnsi="Times New Roman" w:cs="Times New Roman"/>
          <w:color w:val="000000"/>
          <w:sz w:val="22"/>
        </w:rPr>
        <w:t xml:space="preserve"> silence</w:t>
      </w:r>
      <w:r w:rsidR="0050140C" w:rsidRPr="00BD3AED">
        <w:rPr>
          <w:rFonts w:ascii="Times New Roman" w:hAnsi="Times New Roman" w:cs="Times New Roman"/>
          <w:color w:val="000000"/>
          <w:sz w:val="22"/>
        </w:rPr>
        <w:t xml:space="preserve">; experiencing </w:t>
      </w:r>
      <w:proofErr w:type="spellStart"/>
      <w:r w:rsidRPr="00BD3AED">
        <w:rPr>
          <w:rFonts w:ascii="Times New Roman" w:hAnsi="Times New Roman" w:cs="Times New Roman"/>
          <w:i/>
          <w:iCs/>
          <w:color w:val="000000"/>
          <w:sz w:val="22"/>
        </w:rPr>
        <w:t>Mysterium</w:t>
      </w:r>
      <w:proofErr w:type="spellEnd"/>
      <w:r w:rsidRPr="00BD3AED">
        <w:rPr>
          <w:rFonts w:ascii="Times New Roman" w:hAnsi="Times New Roman" w:cs="Times New Roman"/>
          <w:i/>
          <w:iCs/>
          <w:color w:val="000000"/>
          <w:sz w:val="22"/>
        </w:rPr>
        <w:t xml:space="preserve"> </w:t>
      </w:r>
      <w:proofErr w:type="spellStart"/>
      <w:r w:rsidRPr="00BD3AED">
        <w:rPr>
          <w:rFonts w:ascii="Times New Roman" w:hAnsi="Times New Roman" w:cs="Times New Roman"/>
          <w:i/>
          <w:iCs/>
          <w:color w:val="000000"/>
          <w:sz w:val="22"/>
        </w:rPr>
        <w:t>tremendum</w:t>
      </w:r>
      <w:proofErr w:type="spellEnd"/>
      <w:r w:rsidRPr="00BD3AED">
        <w:rPr>
          <w:rFonts w:ascii="Times New Roman" w:hAnsi="Times New Roman" w:cs="Times New Roman"/>
          <w:color w:val="000000"/>
          <w:sz w:val="22"/>
        </w:rPr>
        <w:t xml:space="preserve"> </w:t>
      </w:r>
      <w:r w:rsidR="0050140C" w:rsidRPr="00BD3AED">
        <w:rPr>
          <w:rFonts w:ascii="Times New Roman" w:hAnsi="Times New Roman" w:cs="Times New Roman"/>
          <w:color w:val="000000"/>
          <w:sz w:val="22"/>
        </w:rPr>
        <w:t xml:space="preserve">inflicts an </w:t>
      </w:r>
      <w:r w:rsidRPr="00BD3AED">
        <w:rPr>
          <w:rFonts w:ascii="Times New Roman" w:hAnsi="Times New Roman" w:cs="Times New Roman"/>
          <w:color w:val="000000"/>
          <w:sz w:val="22"/>
        </w:rPr>
        <w:t xml:space="preserve">overwhelming power </w:t>
      </w:r>
      <w:r w:rsidR="0050140C" w:rsidRPr="00BD3AED">
        <w:rPr>
          <w:rFonts w:ascii="Times New Roman" w:hAnsi="Times New Roman" w:cs="Times New Roman"/>
          <w:color w:val="000000"/>
          <w:sz w:val="22"/>
        </w:rPr>
        <w:t xml:space="preserve">that inspires deep terror; </w:t>
      </w:r>
      <w:proofErr w:type="spellStart"/>
      <w:r w:rsidRPr="00BD3AED">
        <w:rPr>
          <w:rFonts w:ascii="Times New Roman" w:hAnsi="Times New Roman" w:cs="Times New Roman"/>
          <w:i/>
          <w:iCs/>
          <w:color w:val="000000"/>
          <w:sz w:val="22"/>
        </w:rPr>
        <w:t>Mysterium</w:t>
      </w:r>
      <w:proofErr w:type="spellEnd"/>
      <w:r w:rsidRPr="00BD3AED">
        <w:rPr>
          <w:rFonts w:ascii="Times New Roman" w:hAnsi="Times New Roman" w:cs="Times New Roman"/>
          <w:i/>
          <w:iCs/>
          <w:color w:val="000000"/>
          <w:sz w:val="22"/>
        </w:rPr>
        <w:t xml:space="preserve"> </w:t>
      </w:r>
      <w:proofErr w:type="spellStart"/>
      <w:r w:rsidRPr="00BD3AED">
        <w:rPr>
          <w:rFonts w:ascii="Times New Roman" w:hAnsi="Times New Roman" w:cs="Times New Roman"/>
          <w:i/>
          <w:iCs/>
          <w:color w:val="000000"/>
          <w:sz w:val="22"/>
        </w:rPr>
        <w:t>fascinans</w:t>
      </w:r>
      <w:proofErr w:type="spellEnd"/>
      <w:r w:rsidRPr="00BD3AED">
        <w:rPr>
          <w:rFonts w:ascii="Times New Roman" w:hAnsi="Times New Roman" w:cs="Times New Roman"/>
          <w:color w:val="000000"/>
          <w:sz w:val="22"/>
        </w:rPr>
        <w:t xml:space="preserve"> </w:t>
      </w:r>
      <w:r w:rsidR="0050140C" w:rsidRPr="00BD3AED">
        <w:rPr>
          <w:rFonts w:ascii="Times New Roman" w:hAnsi="Times New Roman" w:cs="Times New Roman"/>
          <w:color w:val="000000"/>
          <w:sz w:val="22"/>
        </w:rPr>
        <w:t>is a graceful, merciful, and pleasant encounter with the numinous.</w:t>
      </w:r>
      <w:r w:rsidR="002C3171" w:rsidRPr="00BD3AED">
        <w:rPr>
          <w:rStyle w:val="FootnoteReference"/>
          <w:rFonts w:ascii="Times New Roman" w:hAnsi="Times New Roman" w:cs="Times New Roman"/>
          <w:color w:val="000000"/>
          <w:sz w:val="22"/>
        </w:rPr>
        <w:footnoteReference w:id="19"/>
      </w:r>
      <w:r w:rsidR="0050140C" w:rsidRPr="00BD3AED">
        <w:rPr>
          <w:rFonts w:ascii="Times New Roman" w:hAnsi="Times New Roman" w:cs="Times New Roman"/>
          <w:color w:val="000000"/>
          <w:sz w:val="22"/>
        </w:rPr>
        <w:t xml:space="preserve"> When these numinous experience impact individuals or collectives to inflict an hierophany, a sacred reality is realised, and the homogeneity of space is broken</w:t>
      </w:r>
      <w:r w:rsidR="008B3791" w:rsidRPr="00BD3AED">
        <w:rPr>
          <w:rFonts w:ascii="Times New Roman" w:hAnsi="Times New Roman" w:cs="Times New Roman"/>
          <w:color w:val="000000"/>
          <w:sz w:val="22"/>
        </w:rPr>
        <w:t xml:space="preserve"> and becomes a centre point</w:t>
      </w:r>
      <w:r w:rsidR="0050140C" w:rsidRPr="00BD3AED">
        <w:rPr>
          <w:rFonts w:ascii="Times New Roman" w:hAnsi="Times New Roman" w:cs="Times New Roman"/>
          <w:color w:val="000000"/>
          <w:sz w:val="22"/>
        </w:rPr>
        <w:t>.</w:t>
      </w:r>
      <w:r w:rsidR="005C4E7D" w:rsidRPr="00BD3AED">
        <w:rPr>
          <w:rStyle w:val="FootnoteReference"/>
          <w:rFonts w:ascii="Times New Roman" w:hAnsi="Times New Roman" w:cs="Times New Roman"/>
          <w:color w:val="000000"/>
          <w:sz w:val="22"/>
        </w:rPr>
        <w:footnoteReference w:id="20"/>
      </w:r>
      <w:r w:rsidR="0050140C" w:rsidRPr="00BD3AED">
        <w:rPr>
          <w:rFonts w:ascii="Times New Roman" w:hAnsi="Times New Roman" w:cs="Times New Roman"/>
          <w:color w:val="000000"/>
          <w:sz w:val="22"/>
        </w:rPr>
        <w:t xml:space="preserve"> </w:t>
      </w:r>
      <w:r w:rsidR="0053574A" w:rsidRPr="00BD3AED">
        <w:rPr>
          <w:rFonts w:ascii="Times New Roman" w:hAnsi="Times New Roman" w:cs="Times New Roman"/>
          <w:color w:val="000000"/>
          <w:sz w:val="22"/>
        </w:rPr>
        <w:t xml:space="preserve">Eliade </w:t>
      </w:r>
      <w:r w:rsidR="00692263" w:rsidRPr="00BD3AED">
        <w:rPr>
          <w:rFonts w:ascii="Times New Roman" w:hAnsi="Times New Roman" w:cs="Times New Roman"/>
          <w:color w:val="000000"/>
          <w:sz w:val="22"/>
        </w:rPr>
        <w:t>acknowledges th</w:t>
      </w:r>
      <w:r w:rsidR="0029133D" w:rsidRPr="00BD3AED">
        <w:rPr>
          <w:rFonts w:ascii="Times New Roman" w:hAnsi="Times New Roman" w:cs="Times New Roman"/>
          <w:color w:val="000000"/>
          <w:sz w:val="22"/>
        </w:rPr>
        <w:t>is as th</w:t>
      </w:r>
      <w:r w:rsidR="00692263" w:rsidRPr="00BD3AED">
        <w:rPr>
          <w:rFonts w:ascii="Times New Roman" w:hAnsi="Times New Roman" w:cs="Times New Roman"/>
          <w:color w:val="000000"/>
          <w:sz w:val="22"/>
        </w:rPr>
        <w:t>e</w:t>
      </w:r>
      <w:r w:rsidR="0053574A" w:rsidRPr="00BD3AED">
        <w:rPr>
          <w:rFonts w:ascii="Times New Roman" w:hAnsi="Times New Roman" w:cs="Times New Roman"/>
          <w:color w:val="000000"/>
          <w:sz w:val="22"/>
        </w:rPr>
        <w:t xml:space="preserve"> </w:t>
      </w:r>
      <w:r w:rsidR="0053574A" w:rsidRPr="00BD3AED">
        <w:rPr>
          <w:rFonts w:ascii="Times New Roman" w:hAnsi="Times New Roman" w:cs="Times New Roman"/>
          <w:i/>
          <w:iCs/>
          <w:color w:val="000000"/>
          <w:sz w:val="22"/>
        </w:rPr>
        <w:t>axis mundi</w:t>
      </w:r>
      <w:r w:rsidR="009B67B8" w:rsidRPr="00BD3AED">
        <w:rPr>
          <w:rFonts w:ascii="Times New Roman" w:hAnsi="Times New Roman" w:cs="Times New Roman"/>
          <w:color w:val="000000"/>
          <w:sz w:val="22"/>
        </w:rPr>
        <w:t>, or the universal pillar</w:t>
      </w:r>
      <w:r w:rsidR="00B37524" w:rsidRPr="00BD3AED">
        <w:rPr>
          <w:rFonts w:ascii="Times New Roman" w:hAnsi="Times New Roman" w:cs="Times New Roman"/>
          <w:color w:val="000000"/>
          <w:sz w:val="22"/>
        </w:rPr>
        <w:t xml:space="preserve"> that symbolises the centre of the cosmos and</w:t>
      </w:r>
      <w:r w:rsidR="009B67B8" w:rsidRPr="00BD3AED">
        <w:rPr>
          <w:rFonts w:ascii="Times New Roman" w:hAnsi="Times New Roman" w:cs="Times New Roman"/>
          <w:color w:val="000000"/>
          <w:sz w:val="22"/>
        </w:rPr>
        <w:t xml:space="preserve"> </w:t>
      </w:r>
      <w:r w:rsidR="0065005B" w:rsidRPr="00BD3AED">
        <w:rPr>
          <w:rFonts w:ascii="Times New Roman" w:hAnsi="Times New Roman" w:cs="Times New Roman"/>
          <w:color w:val="000000"/>
          <w:sz w:val="22"/>
        </w:rPr>
        <w:t>links heaven, earth and the underworld.</w:t>
      </w:r>
      <w:r w:rsidR="00DD3B84" w:rsidRPr="00BD3AED">
        <w:rPr>
          <w:rStyle w:val="FootnoteReference"/>
          <w:rFonts w:ascii="Times New Roman" w:hAnsi="Times New Roman" w:cs="Times New Roman"/>
          <w:color w:val="000000"/>
          <w:sz w:val="22"/>
        </w:rPr>
        <w:footnoteReference w:id="21"/>
      </w:r>
      <w:r w:rsidR="00E45402" w:rsidRPr="00BD3AED">
        <w:rPr>
          <w:rFonts w:ascii="Times New Roman" w:hAnsi="Times New Roman" w:cs="Times New Roman"/>
          <w:color w:val="000000"/>
          <w:sz w:val="22"/>
        </w:rPr>
        <w:t xml:space="preserve"> </w:t>
      </w:r>
      <w:r w:rsidR="00745A14" w:rsidRPr="00BD3AED">
        <w:rPr>
          <w:rFonts w:ascii="Times New Roman" w:hAnsi="Times New Roman" w:cs="Times New Roman"/>
          <w:color w:val="000000"/>
          <w:sz w:val="22"/>
        </w:rPr>
        <w:t>A sacred place</w:t>
      </w:r>
      <w:r w:rsidR="00F7416D" w:rsidRPr="00BD3AED">
        <w:rPr>
          <w:rFonts w:ascii="Times New Roman" w:hAnsi="Times New Roman" w:cs="Times New Roman"/>
          <w:color w:val="000000"/>
          <w:sz w:val="22"/>
        </w:rPr>
        <w:t>, therefore,</w:t>
      </w:r>
      <w:r w:rsidR="00745A14" w:rsidRPr="00BD3AED">
        <w:rPr>
          <w:rFonts w:ascii="Times New Roman" w:hAnsi="Times New Roman" w:cs="Times New Roman"/>
          <w:color w:val="000000"/>
          <w:sz w:val="22"/>
        </w:rPr>
        <w:t xml:space="preserve"> is a locale that has been detached from the surrounding cosmic milieu</w:t>
      </w:r>
      <w:r w:rsidR="00C23D14" w:rsidRPr="00BD3AED">
        <w:rPr>
          <w:rFonts w:ascii="Times New Roman" w:hAnsi="Times New Roman" w:cs="Times New Roman"/>
          <w:color w:val="000000"/>
          <w:sz w:val="22"/>
        </w:rPr>
        <w:t xml:space="preserve"> due to a numinous provocation</w:t>
      </w:r>
      <w:r w:rsidR="004340A5" w:rsidRPr="00BD3AED">
        <w:rPr>
          <w:rFonts w:ascii="Times New Roman" w:hAnsi="Times New Roman" w:cs="Times New Roman"/>
          <w:color w:val="000000"/>
          <w:sz w:val="22"/>
        </w:rPr>
        <w:t>.</w:t>
      </w:r>
      <w:r w:rsidR="0088731B" w:rsidRPr="00BD3AED">
        <w:rPr>
          <w:rStyle w:val="FootnoteReference"/>
          <w:rFonts w:ascii="Times New Roman" w:hAnsi="Times New Roman" w:cs="Times New Roman"/>
          <w:color w:val="000000"/>
          <w:sz w:val="22"/>
        </w:rPr>
        <w:footnoteReference w:id="22"/>
      </w:r>
      <w:r w:rsidR="00627CC4" w:rsidRPr="00BD3AED">
        <w:rPr>
          <w:rFonts w:ascii="Times New Roman" w:hAnsi="Times New Roman" w:cs="Times New Roman"/>
          <w:color w:val="000000"/>
          <w:sz w:val="22"/>
        </w:rPr>
        <w:t xml:space="preserve"> One of the dominating symbols of the axis mundi is the sacred mountain.</w:t>
      </w:r>
      <w:r w:rsidR="00627CC4" w:rsidRPr="00BD3AED">
        <w:rPr>
          <w:rStyle w:val="FootnoteReference"/>
          <w:rFonts w:ascii="Times New Roman" w:hAnsi="Times New Roman" w:cs="Times New Roman"/>
          <w:color w:val="000000"/>
          <w:sz w:val="22"/>
        </w:rPr>
        <w:footnoteReference w:id="23"/>
      </w:r>
      <w:r w:rsidR="00627CC4" w:rsidRPr="00BD3AED">
        <w:rPr>
          <w:rFonts w:ascii="Times New Roman" w:hAnsi="Times New Roman" w:cs="Times New Roman"/>
          <w:color w:val="000000"/>
          <w:sz w:val="22"/>
        </w:rPr>
        <w:t xml:space="preserve"> </w:t>
      </w:r>
    </w:p>
    <w:p w14:paraId="443F50EF" w14:textId="028FBED4" w:rsidR="006A19F7" w:rsidRPr="0048137A" w:rsidRDefault="006A19F7" w:rsidP="00370BDC">
      <w:pPr>
        <w:pStyle w:val="Heading1"/>
        <w:spacing w:line="360" w:lineRule="auto"/>
        <w:rPr>
          <w:rFonts w:ascii="Times New Roman" w:eastAsia="Malgun Gothic" w:hAnsi="Times New Roman" w:cs="Times New Roman"/>
          <w:sz w:val="28"/>
          <w:szCs w:val="28"/>
        </w:rPr>
      </w:pPr>
      <w:r w:rsidRPr="0048137A">
        <w:rPr>
          <w:rFonts w:ascii="Times New Roman" w:eastAsia="Malgun Gothic" w:hAnsi="Times New Roman" w:cs="Times New Roman"/>
          <w:sz w:val="28"/>
          <w:szCs w:val="28"/>
        </w:rPr>
        <w:lastRenderedPageBreak/>
        <w:t>Methodology</w:t>
      </w:r>
    </w:p>
    <w:p w14:paraId="08931B30" w14:textId="2DB276DF" w:rsidR="00805654" w:rsidRPr="00BD3AED" w:rsidRDefault="00972279" w:rsidP="00370BDC">
      <w:pPr>
        <w:autoSpaceDE w:val="0"/>
        <w:autoSpaceDN w:val="0"/>
        <w:adjustRightInd w:val="0"/>
        <w:spacing w:line="360" w:lineRule="auto"/>
        <w:jc w:val="both"/>
        <w:rPr>
          <w:rFonts w:ascii="Times New Roman" w:hAnsi="Times New Roman" w:cs="Times New Roman"/>
          <w:color w:val="000000"/>
          <w:sz w:val="22"/>
        </w:rPr>
      </w:pPr>
      <w:r w:rsidRPr="00BD3AED">
        <w:rPr>
          <w:rFonts w:ascii="Times New Roman" w:hAnsi="Times New Roman" w:cs="Times New Roman"/>
          <w:color w:val="000000"/>
          <w:sz w:val="22"/>
        </w:rPr>
        <w:t xml:space="preserve">Perhaps the most restrictive </w:t>
      </w:r>
      <w:r w:rsidR="00172559" w:rsidRPr="00BD3AED">
        <w:rPr>
          <w:rFonts w:ascii="Times New Roman" w:hAnsi="Times New Roman" w:cs="Times New Roman"/>
          <w:color w:val="000000"/>
          <w:sz w:val="22"/>
        </w:rPr>
        <w:t>ob</w:t>
      </w:r>
      <w:r w:rsidR="00587662" w:rsidRPr="00BD3AED">
        <w:rPr>
          <w:rFonts w:ascii="Times New Roman" w:hAnsi="Times New Roman" w:cs="Times New Roman"/>
          <w:color w:val="000000"/>
          <w:sz w:val="22"/>
        </w:rPr>
        <w:t>stacle</w:t>
      </w:r>
      <w:r w:rsidRPr="00BD3AED">
        <w:rPr>
          <w:rFonts w:ascii="Times New Roman" w:hAnsi="Times New Roman" w:cs="Times New Roman"/>
          <w:color w:val="000000"/>
          <w:sz w:val="22"/>
        </w:rPr>
        <w:t xml:space="preserve"> for this research project is the </w:t>
      </w:r>
      <w:r w:rsidR="00582E4B" w:rsidRPr="00BD3AED">
        <w:rPr>
          <w:rFonts w:ascii="Times New Roman" w:hAnsi="Times New Roman" w:cs="Times New Roman"/>
          <w:color w:val="000000"/>
          <w:sz w:val="22"/>
        </w:rPr>
        <w:t xml:space="preserve">travel lockdowns in place to halt the spread of COVID19. </w:t>
      </w:r>
      <w:r w:rsidR="00D1721F" w:rsidRPr="00BD3AED">
        <w:rPr>
          <w:rFonts w:ascii="Times New Roman" w:hAnsi="Times New Roman" w:cs="Times New Roman"/>
          <w:color w:val="000000"/>
          <w:sz w:val="22"/>
        </w:rPr>
        <w:t xml:space="preserve"> </w:t>
      </w:r>
      <w:r w:rsidR="00B374C1" w:rsidRPr="00BD3AED">
        <w:rPr>
          <w:rFonts w:ascii="Times New Roman" w:hAnsi="Times New Roman" w:cs="Times New Roman"/>
          <w:color w:val="000000"/>
          <w:sz w:val="22"/>
        </w:rPr>
        <w:t xml:space="preserve">Although necessary, this removed the possibility of </w:t>
      </w:r>
      <w:r w:rsidR="000A16A3" w:rsidRPr="00BD3AED">
        <w:rPr>
          <w:rFonts w:ascii="Times New Roman" w:hAnsi="Times New Roman" w:cs="Times New Roman"/>
          <w:color w:val="000000"/>
          <w:sz w:val="22"/>
        </w:rPr>
        <w:t xml:space="preserve">conducting primary </w:t>
      </w:r>
      <w:r w:rsidR="003A1F72" w:rsidRPr="00BD3AED">
        <w:rPr>
          <w:rFonts w:ascii="Times New Roman" w:hAnsi="Times New Roman" w:cs="Times New Roman"/>
          <w:color w:val="000000"/>
          <w:sz w:val="22"/>
        </w:rPr>
        <w:t>research on the chosen locatio</w:t>
      </w:r>
      <w:r w:rsidR="00587662" w:rsidRPr="00BD3AED">
        <w:rPr>
          <w:rFonts w:ascii="Times New Roman" w:hAnsi="Times New Roman" w:cs="Times New Roman"/>
          <w:color w:val="000000"/>
          <w:sz w:val="22"/>
        </w:rPr>
        <w:t>n</w:t>
      </w:r>
      <w:r w:rsidR="004C222B" w:rsidRPr="00BD3AED">
        <w:rPr>
          <w:rFonts w:ascii="Times New Roman" w:hAnsi="Times New Roman" w:cs="Times New Roman"/>
          <w:color w:val="000000"/>
          <w:sz w:val="22"/>
        </w:rPr>
        <w:t>,</w:t>
      </w:r>
      <w:r w:rsidR="00587662" w:rsidRPr="00BD3AED">
        <w:rPr>
          <w:rFonts w:ascii="Times New Roman" w:hAnsi="Times New Roman" w:cs="Times New Roman"/>
          <w:color w:val="000000"/>
          <w:sz w:val="22"/>
        </w:rPr>
        <w:t xml:space="preserve"> thusly introducing other complications in the process</w:t>
      </w:r>
      <w:r w:rsidR="00551F66" w:rsidRPr="00BD3AED">
        <w:rPr>
          <w:rFonts w:ascii="Times New Roman" w:hAnsi="Times New Roman" w:cs="Times New Roman"/>
          <w:color w:val="000000"/>
          <w:sz w:val="22"/>
        </w:rPr>
        <w:t xml:space="preserve">. </w:t>
      </w:r>
      <w:r w:rsidR="00D51714" w:rsidRPr="00BD3AED">
        <w:rPr>
          <w:rFonts w:ascii="Times New Roman" w:hAnsi="Times New Roman" w:cs="Times New Roman"/>
          <w:color w:val="000000"/>
          <w:sz w:val="22"/>
        </w:rPr>
        <w:t xml:space="preserve">For example, </w:t>
      </w:r>
      <w:r w:rsidR="0032247F" w:rsidRPr="00BD3AED">
        <w:rPr>
          <w:rFonts w:ascii="Times New Roman" w:hAnsi="Times New Roman" w:cs="Times New Roman"/>
          <w:color w:val="000000"/>
          <w:sz w:val="22"/>
        </w:rPr>
        <w:t xml:space="preserve">the literature </w:t>
      </w:r>
      <w:r w:rsidR="00FF20A7" w:rsidRPr="00BD3AED">
        <w:rPr>
          <w:rFonts w:ascii="Times New Roman" w:hAnsi="Times New Roman" w:cs="Times New Roman"/>
          <w:color w:val="000000"/>
          <w:sz w:val="22"/>
        </w:rPr>
        <w:t>regarding</w:t>
      </w:r>
      <w:r w:rsidR="0032247F" w:rsidRPr="00BD3AED">
        <w:rPr>
          <w:rFonts w:ascii="Times New Roman" w:hAnsi="Times New Roman" w:cs="Times New Roman"/>
          <w:color w:val="000000"/>
          <w:sz w:val="22"/>
        </w:rPr>
        <w:t xml:space="preserve"> Göbekli Tepe is</w:t>
      </w:r>
      <w:r w:rsidR="00AC2A33" w:rsidRPr="00BD3AED">
        <w:rPr>
          <w:rFonts w:ascii="Times New Roman" w:hAnsi="Times New Roman" w:cs="Times New Roman"/>
          <w:color w:val="000000"/>
          <w:sz w:val="22"/>
        </w:rPr>
        <w:t xml:space="preserve"> </w:t>
      </w:r>
      <w:r w:rsidR="0032247F" w:rsidRPr="00BD3AED">
        <w:rPr>
          <w:rFonts w:ascii="Times New Roman" w:hAnsi="Times New Roman" w:cs="Times New Roman"/>
          <w:color w:val="000000"/>
          <w:sz w:val="22"/>
        </w:rPr>
        <w:t>abundant</w:t>
      </w:r>
      <w:r w:rsidR="006539A1" w:rsidRPr="00BD3AED">
        <w:rPr>
          <w:rFonts w:ascii="Times New Roman" w:hAnsi="Times New Roman" w:cs="Times New Roman"/>
          <w:color w:val="000000"/>
          <w:sz w:val="22"/>
        </w:rPr>
        <w:t xml:space="preserve"> </w:t>
      </w:r>
      <w:r w:rsidR="00FF20A7" w:rsidRPr="00BD3AED">
        <w:rPr>
          <w:rFonts w:ascii="Times New Roman" w:hAnsi="Times New Roman" w:cs="Times New Roman"/>
          <w:color w:val="000000"/>
          <w:sz w:val="22"/>
        </w:rPr>
        <w:t xml:space="preserve">and requires </w:t>
      </w:r>
      <w:r w:rsidR="00D51714" w:rsidRPr="00BD3AED">
        <w:rPr>
          <w:rFonts w:ascii="Times New Roman" w:hAnsi="Times New Roman" w:cs="Times New Roman"/>
          <w:color w:val="000000"/>
          <w:sz w:val="22"/>
        </w:rPr>
        <w:t xml:space="preserve">intense </w:t>
      </w:r>
      <w:r w:rsidR="00FF20A7" w:rsidRPr="00BD3AED">
        <w:rPr>
          <w:rFonts w:ascii="Times New Roman" w:hAnsi="Times New Roman" w:cs="Times New Roman"/>
          <w:color w:val="000000"/>
          <w:sz w:val="22"/>
        </w:rPr>
        <w:t xml:space="preserve">filtering </w:t>
      </w:r>
      <w:r w:rsidR="00D27C0B" w:rsidRPr="00BD3AED">
        <w:rPr>
          <w:rFonts w:ascii="Times New Roman" w:hAnsi="Times New Roman" w:cs="Times New Roman"/>
          <w:color w:val="000000"/>
          <w:sz w:val="22"/>
        </w:rPr>
        <w:t>to access to the</w:t>
      </w:r>
      <w:r w:rsidR="00FF20A7" w:rsidRPr="00BD3AED">
        <w:rPr>
          <w:rFonts w:ascii="Times New Roman" w:hAnsi="Times New Roman" w:cs="Times New Roman"/>
          <w:color w:val="000000"/>
          <w:sz w:val="22"/>
        </w:rPr>
        <w:t xml:space="preserve"> relevant archaeological reports and their accompanying </w:t>
      </w:r>
      <w:r w:rsidR="006733DB" w:rsidRPr="00BD3AED">
        <w:rPr>
          <w:rFonts w:ascii="Times New Roman" w:hAnsi="Times New Roman" w:cs="Times New Roman"/>
          <w:color w:val="000000"/>
          <w:sz w:val="22"/>
        </w:rPr>
        <w:t xml:space="preserve">interpretations. </w:t>
      </w:r>
      <w:r w:rsidR="00067D6F" w:rsidRPr="00BD3AED">
        <w:rPr>
          <w:rFonts w:ascii="Times New Roman" w:hAnsi="Times New Roman" w:cs="Times New Roman"/>
          <w:color w:val="000000"/>
          <w:sz w:val="22"/>
        </w:rPr>
        <w:t xml:space="preserve">Nonetheless, primary sources such as archaeological reports will be used to provide a quantitative foundation. </w:t>
      </w:r>
      <w:r w:rsidR="001F5FC6" w:rsidRPr="00BD3AED">
        <w:rPr>
          <w:rFonts w:ascii="Times New Roman" w:hAnsi="Times New Roman" w:cs="Times New Roman"/>
          <w:color w:val="000000"/>
          <w:sz w:val="22"/>
        </w:rPr>
        <w:t xml:space="preserve">The accompanying </w:t>
      </w:r>
      <w:r w:rsidR="00F40A50" w:rsidRPr="00BD3AED">
        <w:rPr>
          <w:rFonts w:ascii="Times New Roman" w:hAnsi="Times New Roman" w:cs="Times New Roman"/>
          <w:color w:val="000000"/>
          <w:sz w:val="22"/>
        </w:rPr>
        <w:t xml:space="preserve">news reports and professional photography </w:t>
      </w:r>
      <w:r w:rsidR="001F5FC6" w:rsidRPr="00BD3AED">
        <w:rPr>
          <w:rFonts w:ascii="Times New Roman" w:hAnsi="Times New Roman" w:cs="Times New Roman"/>
          <w:color w:val="000000"/>
          <w:sz w:val="22"/>
        </w:rPr>
        <w:t xml:space="preserve">provide </w:t>
      </w:r>
      <w:r w:rsidR="00530E64" w:rsidRPr="00BD3AED">
        <w:rPr>
          <w:rFonts w:ascii="Times New Roman" w:hAnsi="Times New Roman" w:cs="Times New Roman"/>
          <w:color w:val="000000"/>
          <w:sz w:val="22"/>
        </w:rPr>
        <w:t>sources</w:t>
      </w:r>
      <w:r w:rsidR="00774C14" w:rsidRPr="00BD3AED">
        <w:rPr>
          <w:rFonts w:ascii="Times New Roman" w:hAnsi="Times New Roman" w:cs="Times New Roman"/>
          <w:color w:val="000000"/>
          <w:sz w:val="22"/>
        </w:rPr>
        <w:t xml:space="preserve"> for </w:t>
      </w:r>
      <w:r w:rsidR="009873C6" w:rsidRPr="00BD3AED">
        <w:rPr>
          <w:rFonts w:ascii="Times New Roman" w:hAnsi="Times New Roman" w:cs="Times New Roman"/>
          <w:color w:val="000000"/>
          <w:sz w:val="22"/>
        </w:rPr>
        <w:t>a phenomenological, qualitative perspective</w:t>
      </w:r>
      <w:r w:rsidR="00774C14" w:rsidRPr="00BD3AED">
        <w:rPr>
          <w:rFonts w:ascii="Times New Roman" w:hAnsi="Times New Roman" w:cs="Times New Roman"/>
          <w:color w:val="000000"/>
          <w:sz w:val="22"/>
        </w:rPr>
        <w:t xml:space="preserve">. </w:t>
      </w:r>
      <w:r w:rsidR="000A6FC2" w:rsidRPr="00BD3AED">
        <w:rPr>
          <w:rFonts w:ascii="Times New Roman" w:hAnsi="Times New Roman" w:cs="Times New Roman"/>
          <w:color w:val="000000"/>
          <w:sz w:val="22"/>
        </w:rPr>
        <w:t>A notable drawback</w:t>
      </w:r>
      <w:r w:rsidR="00C36C3D" w:rsidRPr="00BD3AED">
        <w:rPr>
          <w:rFonts w:ascii="Times New Roman" w:hAnsi="Times New Roman" w:cs="Times New Roman"/>
          <w:color w:val="000000"/>
          <w:sz w:val="22"/>
        </w:rPr>
        <w:t xml:space="preserve"> is the</w:t>
      </w:r>
      <w:r w:rsidR="000217E1" w:rsidRPr="00BD3AED">
        <w:rPr>
          <w:rFonts w:ascii="Times New Roman" w:hAnsi="Times New Roman" w:cs="Times New Roman"/>
          <w:color w:val="000000"/>
          <w:sz w:val="22"/>
        </w:rPr>
        <w:t xml:space="preserve"> lack of structured survey to glean contemporary opinions of the site</w:t>
      </w:r>
      <w:r w:rsidR="0052250B" w:rsidRPr="00BD3AED">
        <w:rPr>
          <w:rFonts w:ascii="Times New Roman" w:hAnsi="Times New Roman" w:cs="Times New Roman"/>
          <w:color w:val="000000"/>
          <w:sz w:val="22"/>
        </w:rPr>
        <w:t xml:space="preserve"> or specifically taken photographs. </w:t>
      </w:r>
      <w:r w:rsidR="0043262B" w:rsidRPr="00BD3AED">
        <w:rPr>
          <w:rFonts w:ascii="Times New Roman" w:hAnsi="Times New Roman" w:cs="Times New Roman"/>
          <w:color w:val="000000"/>
          <w:sz w:val="22"/>
        </w:rPr>
        <w:t>Previous studies of Göbekli Tepe fail to combine notions of land</w:t>
      </w:r>
      <w:r w:rsidR="003B197B" w:rsidRPr="00BD3AED">
        <w:rPr>
          <w:rFonts w:ascii="Times New Roman" w:hAnsi="Times New Roman" w:cs="Times New Roman"/>
          <w:color w:val="000000"/>
          <w:sz w:val="22"/>
        </w:rPr>
        <w:t xml:space="preserve">scapes and </w:t>
      </w:r>
      <w:proofErr w:type="spellStart"/>
      <w:r w:rsidR="0043262B" w:rsidRPr="00BD3AED">
        <w:rPr>
          <w:rFonts w:ascii="Times New Roman" w:hAnsi="Times New Roman" w:cs="Times New Roman"/>
          <w:color w:val="000000"/>
          <w:sz w:val="22"/>
        </w:rPr>
        <w:t>taskscapes</w:t>
      </w:r>
      <w:proofErr w:type="spellEnd"/>
      <w:r w:rsidR="0043262B" w:rsidRPr="00BD3AED">
        <w:rPr>
          <w:rFonts w:ascii="Times New Roman" w:hAnsi="Times New Roman" w:cs="Times New Roman"/>
          <w:color w:val="000000"/>
          <w:sz w:val="22"/>
        </w:rPr>
        <w:t xml:space="preserve"> in their interpretation</w:t>
      </w:r>
      <w:r w:rsidR="003B197B" w:rsidRPr="00BD3AED">
        <w:rPr>
          <w:rFonts w:ascii="Times New Roman" w:hAnsi="Times New Roman" w:cs="Times New Roman"/>
          <w:color w:val="000000"/>
          <w:sz w:val="22"/>
        </w:rPr>
        <w:t xml:space="preserve"> of the site</w:t>
      </w:r>
      <w:r w:rsidR="003F543C" w:rsidRPr="00BD3AED">
        <w:rPr>
          <w:rFonts w:ascii="Times New Roman" w:hAnsi="Times New Roman" w:cs="Times New Roman"/>
          <w:color w:val="000000"/>
          <w:sz w:val="22"/>
        </w:rPr>
        <w:t xml:space="preserve">. </w:t>
      </w:r>
      <w:r w:rsidR="00E71972" w:rsidRPr="00BD3AED">
        <w:rPr>
          <w:rFonts w:ascii="Times New Roman" w:hAnsi="Times New Roman" w:cs="Times New Roman"/>
          <w:color w:val="000000"/>
          <w:sz w:val="22"/>
        </w:rPr>
        <w:t>This</w:t>
      </w:r>
      <w:r w:rsidR="00550B79" w:rsidRPr="00BD3AED">
        <w:rPr>
          <w:rFonts w:ascii="Times New Roman" w:hAnsi="Times New Roman" w:cs="Times New Roman"/>
          <w:color w:val="000000"/>
          <w:sz w:val="22"/>
        </w:rPr>
        <w:t xml:space="preserve"> research</w:t>
      </w:r>
      <w:r w:rsidR="00E71972" w:rsidRPr="00BD3AED">
        <w:rPr>
          <w:rFonts w:ascii="Times New Roman" w:hAnsi="Times New Roman" w:cs="Times New Roman"/>
          <w:color w:val="000000"/>
          <w:sz w:val="22"/>
        </w:rPr>
        <w:t xml:space="preserve"> </w:t>
      </w:r>
      <w:r w:rsidR="00EB7A8C" w:rsidRPr="00BD3AED">
        <w:rPr>
          <w:rFonts w:ascii="Times New Roman" w:hAnsi="Times New Roman" w:cs="Times New Roman"/>
          <w:color w:val="000000"/>
          <w:sz w:val="22"/>
        </w:rPr>
        <w:t>employs a</w:t>
      </w:r>
      <w:r w:rsidR="00BC0CF7" w:rsidRPr="00BD3AED">
        <w:rPr>
          <w:rFonts w:ascii="Times New Roman" w:hAnsi="Times New Roman" w:cs="Times New Roman"/>
          <w:color w:val="000000"/>
          <w:sz w:val="22"/>
        </w:rPr>
        <w:t xml:space="preserve"> triangulated, phenomenological method</w:t>
      </w:r>
      <w:r w:rsidR="009F25E1" w:rsidRPr="00BD3AED">
        <w:rPr>
          <w:rFonts w:ascii="Times New Roman" w:hAnsi="Times New Roman" w:cs="Times New Roman"/>
          <w:color w:val="000000"/>
          <w:sz w:val="22"/>
        </w:rPr>
        <w:t xml:space="preserve"> of </w:t>
      </w:r>
      <w:r w:rsidR="00D90FFE" w:rsidRPr="00BD3AED">
        <w:rPr>
          <w:rFonts w:ascii="Times New Roman" w:hAnsi="Times New Roman" w:cs="Times New Roman"/>
          <w:color w:val="000000"/>
          <w:sz w:val="22"/>
        </w:rPr>
        <w:t>studying ‘-</w:t>
      </w:r>
      <w:proofErr w:type="spellStart"/>
      <w:r w:rsidR="00D90FFE" w:rsidRPr="00BD3AED">
        <w:rPr>
          <w:rFonts w:ascii="Times New Roman" w:hAnsi="Times New Roman" w:cs="Times New Roman"/>
          <w:color w:val="000000"/>
          <w:sz w:val="22"/>
        </w:rPr>
        <w:t>scapes’</w:t>
      </w:r>
      <w:proofErr w:type="spellEnd"/>
      <w:r w:rsidR="00323A2D" w:rsidRPr="00BD3AED">
        <w:rPr>
          <w:rFonts w:ascii="Times New Roman" w:hAnsi="Times New Roman" w:cs="Times New Roman"/>
          <w:color w:val="000000"/>
          <w:sz w:val="22"/>
        </w:rPr>
        <w:t xml:space="preserve"> at Göbekli Tepe via interdisciplinary secondary literary evidence</w:t>
      </w:r>
      <w:r w:rsidR="003B197B" w:rsidRPr="00BD3AED">
        <w:rPr>
          <w:rFonts w:ascii="Times New Roman" w:hAnsi="Times New Roman" w:cs="Times New Roman"/>
          <w:color w:val="000000"/>
          <w:sz w:val="22"/>
        </w:rPr>
        <w:t xml:space="preserve"> </w:t>
      </w:r>
      <w:proofErr w:type="gramStart"/>
      <w:r w:rsidR="003B197B" w:rsidRPr="00BD3AED">
        <w:rPr>
          <w:rFonts w:ascii="Times New Roman" w:hAnsi="Times New Roman" w:cs="Times New Roman"/>
          <w:color w:val="000000"/>
          <w:sz w:val="22"/>
        </w:rPr>
        <w:t>in order to</w:t>
      </w:r>
      <w:proofErr w:type="gramEnd"/>
      <w:r w:rsidR="003B197B" w:rsidRPr="00BD3AED">
        <w:rPr>
          <w:rFonts w:ascii="Times New Roman" w:hAnsi="Times New Roman" w:cs="Times New Roman"/>
          <w:color w:val="000000"/>
          <w:sz w:val="22"/>
        </w:rPr>
        <w:t xml:space="preserve"> </w:t>
      </w:r>
      <w:r w:rsidR="00D051A9" w:rsidRPr="00BD3AED">
        <w:rPr>
          <w:rFonts w:ascii="Times New Roman" w:hAnsi="Times New Roman" w:cs="Times New Roman"/>
          <w:color w:val="000000"/>
          <w:sz w:val="22"/>
        </w:rPr>
        <w:t>understand whether the sacrality of the site is natural phenomenon or social construct</w:t>
      </w:r>
      <w:r w:rsidR="00FA5363" w:rsidRPr="00BD3AED">
        <w:rPr>
          <w:rFonts w:ascii="Times New Roman" w:hAnsi="Times New Roman" w:cs="Times New Roman"/>
          <w:color w:val="000000"/>
          <w:sz w:val="22"/>
        </w:rPr>
        <w:t>.</w:t>
      </w:r>
    </w:p>
    <w:p w14:paraId="62EFCFD0" w14:textId="4A132A65" w:rsidR="00805654" w:rsidRPr="00A7726C" w:rsidRDefault="00805654" w:rsidP="00370BDC">
      <w:pPr>
        <w:pStyle w:val="Heading1"/>
        <w:spacing w:line="360" w:lineRule="auto"/>
        <w:rPr>
          <w:rFonts w:ascii="Times New Roman" w:hAnsi="Times New Roman" w:cs="Times New Roman"/>
          <w:sz w:val="24"/>
          <w:szCs w:val="24"/>
        </w:rPr>
      </w:pPr>
      <w:r w:rsidRPr="00A7726C">
        <w:rPr>
          <w:rFonts w:ascii="Times New Roman" w:hAnsi="Times New Roman" w:cs="Times New Roman"/>
          <w:sz w:val="24"/>
          <w:szCs w:val="24"/>
        </w:rPr>
        <w:t>Landscapes</w:t>
      </w:r>
      <w:r w:rsidR="00FE3308" w:rsidRPr="00A7726C">
        <w:rPr>
          <w:rFonts w:ascii="Times New Roman" w:hAnsi="Times New Roman" w:cs="Times New Roman"/>
          <w:sz w:val="24"/>
          <w:szCs w:val="24"/>
        </w:rPr>
        <w:t xml:space="preserve"> </w:t>
      </w:r>
    </w:p>
    <w:p w14:paraId="77B162C5" w14:textId="05860C3C" w:rsidR="000B36CD" w:rsidRPr="00BD3AED" w:rsidRDefault="001B23F8" w:rsidP="00370BDC">
      <w:pPr>
        <w:autoSpaceDE w:val="0"/>
        <w:autoSpaceDN w:val="0"/>
        <w:adjustRightInd w:val="0"/>
        <w:spacing w:line="360" w:lineRule="auto"/>
        <w:jc w:val="both"/>
        <w:rPr>
          <w:rFonts w:ascii="Times New Roman" w:hAnsi="Times New Roman" w:cs="Times New Roman"/>
          <w:color w:val="000000"/>
          <w:sz w:val="22"/>
        </w:rPr>
      </w:pPr>
      <w:r w:rsidRPr="00BD3AED">
        <w:rPr>
          <w:rFonts w:ascii="Times New Roman" w:hAnsi="Times New Roman" w:cs="Times New Roman"/>
          <w:color w:val="000000"/>
          <w:sz w:val="22"/>
        </w:rPr>
        <w:t>The framework for understanding the landscape within this study is a phenomenological perspective</w:t>
      </w:r>
      <w:r w:rsidR="00FF6501" w:rsidRPr="00BD3AED">
        <w:rPr>
          <w:rFonts w:ascii="Times New Roman" w:hAnsi="Times New Roman" w:cs="Times New Roman"/>
          <w:color w:val="000000"/>
          <w:sz w:val="22"/>
        </w:rPr>
        <w:t xml:space="preserve"> provided by Belden Lane and Christopher Tilley.</w:t>
      </w:r>
      <w:r w:rsidR="00196A01" w:rsidRPr="00BD3AED">
        <w:rPr>
          <w:rFonts w:ascii="Times New Roman" w:hAnsi="Times New Roman" w:cs="Times New Roman"/>
          <w:color w:val="000000"/>
          <w:sz w:val="22"/>
        </w:rPr>
        <w:t xml:space="preserve"> </w:t>
      </w:r>
      <w:r w:rsidR="002956FE" w:rsidRPr="00BD3AED">
        <w:rPr>
          <w:rFonts w:ascii="Times New Roman" w:hAnsi="Times New Roman" w:cs="Times New Roman"/>
          <w:color w:val="000000"/>
          <w:sz w:val="22"/>
        </w:rPr>
        <w:t>In a study which set out to formulate a framework for empirically studying human relationships with landscapes, emphasising the role of symbolic perception and social memory, the archaeologist Tilley presents sacred landscapes predominantly from a phenomenological perspective.</w:t>
      </w:r>
      <w:r w:rsidR="002956FE" w:rsidRPr="00BD3AED">
        <w:rPr>
          <w:rStyle w:val="FootnoteReference"/>
          <w:rFonts w:ascii="Times New Roman" w:hAnsi="Times New Roman" w:cs="Times New Roman"/>
          <w:color w:val="000000"/>
          <w:sz w:val="22"/>
        </w:rPr>
        <w:footnoteReference w:id="24"/>
      </w:r>
      <w:r w:rsidR="002956FE" w:rsidRPr="00BD3AED">
        <w:rPr>
          <w:rFonts w:ascii="Times New Roman" w:hAnsi="Times New Roman" w:cs="Times New Roman"/>
          <w:color w:val="000000"/>
          <w:sz w:val="22"/>
        </w:rPr>
        <w:t xml:space="preserve"> He opposes the presupposed dichotomy between symbolic logic and economic rationality systems, the sacred and the profane, arguing that they constitute each other.</w:t>
      </w:r>
      <w:r w:rsidR="002956FE" w:rsidRPr="00BD3AED">
        <w:rPr>
          <w:rStyle w:val="FootnoteReference"/>
          <w:rFonts w:ascii="Times New Roman" w:hAnsi="Times New Roman" w:cs="Times New Roman"/>
          <w:color w:val="000000"/>
          <w:sz w:val="22"/>
        </w:rPr>
        <w:footnoteReference w:id="25"/>
      </w:r>
      <w:r w:rsidR="002956FE" w:rsidRPr="00BD3AED">
        <w:rPr>
          <w:rFonts w:ascii="Times New Roman" w:hAnsi="Times New Roman" w:cs="Times New Roman"/>
          <w:color w:val="000000"/>
          <w:sz w:val="22"/>
        </w:rPr>
        <w:t xml:space="preserve"> Tilley critiques previous definitions of space, which designated it as static, objective and as a container in which events took place.</w:t>
      </w:r>
      <w:r w:rsidR="002956FE" w:rsidRPr="00BD3AED">
        <w:rPr>
          <w:rStyle w:val="FootnoteReference"/>
          <w:rFonts w:ascii="Times New Roman" w:hAnsi="Times New Roman" w:cs="Times New Roman"/>
          <w:color w:val="000000"/>
          <w:sz w:val="22"/>
        </w:rPr>
        <w:footnoteReference w:id="26"/>
      </w:r>
      <w:r w:rsidR="002956FE" w:rsidRPr="00BD3AED">
        <w:rPr>
          <w:rFonts w:ascii="Times New Roman" w:hAnsi="Times New Roman" w:cs="Times New Roman"/>
          <w:color w:val="000000"/>
          <w:sz w:val="22"/>
        </w:rPr>
        <w:t xml:space="preserve"> Rather, Tilley proposes space is temporal and emits agency; that it is a medium </w:t>
      </w:r>
      <w:r w:rsidR="002956FE" w:rsidRPr="00BD3AED">
        <w:rPr>
          <w:rFonts w:ascii="Times New Roman" w:hAnsi="Times New Roman" w:cs="Times New Roman"/>
          <w:i/>
          <w:iCs/>
          <w:color w:val="000000"/>
          <w:sz w:val="22"/>
        </w:rPr>
        <w:t>and</w:t>
      </w:r>
      <w:r w:rsidR="002956FE" w:rsidRPr="00BD3AED">
        <w:rPr>
          <w:rFonts w:ascii="Times New Roman" w:hAnsi="Times New Roman" w:cs="Times New Roman"/>
          <w:color w:val="000000"/>
          <w:sz w:val="22"/>
        </w:rPr>
        <w:t xml:space="preserve"> outcome of social constructs determined by place and people.</w:t>
      </w:r>
      <w:r w:rsidR="002956FE" w:rsidRPr="00BD3AED">
        <w:rPr>
          <w:rStyle w:val="FootnoteReference"/>
          <w:rFonts w:ascii="Times New Roman" w:hAnsi="Times New Roman" w:cs="Times New Roman"/>
          <w:color w:val="000000"/>
          <w:sz w:val="22"/>
        </w:rPr>
        <w:footnoteReference w:id="27"/>
      </w:r>
      <w:r w:rsidR="002956FE" w:rsidRPr="00BD3AED">
        <w:rPr>
          <w:rFonts w:ascii="Times New Roman" w:hAnsi="Times New Roman" w:cs="Times New Roman"/>
          <w:color w:val="000000"/>
          <w:sz w:val="22"/>
        </w:rPr>
        <w:t xml:space="preserve"> Place determines space via the meanings and values attached to spaces during human experience and any associated thoughts and feelings, binding cultural and personal identifies, memories and contextual knowledge to the locale in a holistic manner.</w:t>
      </w:r>
      <w:r w:rsidR="002956FE" w:rsidRPr="00BD3AED">
        <w:rPr>
          <w:rStyle w:val="FootnoteReference"/>
          <w:rFonts w:ascii="Times New Roman" w:hAnsi="Times New Roman" w:cs="Times New Roman"/>
          <w:color w:val="000000"/>
          <w:sz w:val="22"/>
        </w:rPr>
        <w:footnoteReference w:id="28"/>
      </w:r>
      <w:r w:rsidR="002956FE" w:rsidRPr="00BD3AED">
        <w:rPr>
          <w:rFonts w:ascii="Times New Roman" w:hAnsi="Times New Roman" w:cs="Times New Roman"/>
          <w:color w:val="000000"/>
          <w:sz w:val="22"/>
        </w:rPr>
        <w:t xml:space="preserve"> In order to formulate a framework, Tilley outlined five forms of spaces: somatic spaces rely on the sensory experience; perceptual is egocentric, focused on individual praxis and intentionality; existential is intimately linked with perceptual spaces but transcend the individual to extend to the social group and are in constant states of creation and recreation dependant on a groups’ activities; architectural spaces attempt to confine pragmatic locales or to create and make the space tangible; cognitive spaces are environments of introspection and compassion.</w:t>
      </w:r>
      <w:r w:rsidR="002956FE" w:rsidRPr="00BD3AED">
        <w:rPr>
          <w:rStyle w:val="FootnoteReference"/>
          <w:rFonts w:ascii="Times New Roman" w:hAnsi="Times New Roman" w:cs="Times New Roman"/>
          <w:color w:val="000000"/>
          <w:sz w:val="22"/>
        </w:rPr>
        <w:footnoteReference w:id="29"/>
      </w:r>
      <w:r w:rsidR="002956FE" w:rsidRPr="00BD3AED">
        <w:rPr>
          <w:rFonts w:ascii="Times New Roman" w:hAnsi="Times New Roman" w:cs="Times New Roman"/>
          <w:color w:val="000000"/>
          <w:sz w:val="22"/>
        </w:rPr>
        <w:t xml:space="preserve"> The type of place </w:t>
      </w:r>
      <w:r w:rsidR="002956FE" w:rsidRPr="00BD3AED">
        <w:rPr>
          <w:rFonts w:ascii="Times New Roman" w:hAnsi="Times New Roman" w:cs="Times New Roman"/>
          <w:color w:val="000000"/>
          <w:sz w:val="22"/>
        </w:rPr>
        <w:lastRenderedPageBreak/>
        <w:t>defines the social behaviours and interactions that occur there and how it is remembered.</w:t>
      </w:r>
      <w:r w:rsidR="002956FE" w:rsidRPr="00BD3AED">
        <w:rPr>
          <w:rStyle w:val="FootnoteReference"/>
          <w:rFonts w:ascii="Times New Roman" w:hAnsi="Times New Roman" w:cs="Times New Roman"/>
          <w:color w:val="000000"/>
          <w:sz w:val="22"/>
        </w:rPr>
        <w:footnoteReference w:id="30"/>
      </w:r>
      <w:r w:rsidR="002956FE" w:rsidRPr="00BD3AED">
        <w:rPr>
          <w:rFonts w:ascii="Times New Roman" w:hAnsi="Times New Roman" w:cs="Times New Roman"/>
          <w:color w:val="000000"/>
          <w:sz w:val="22"/>
        </w:rPr>
        <w:t xml:space="preserve"> Furthermore, the naming of a space or topographical feature is vital for the formation and preservation of its’ identity, ensuring it has collective significance.</w:t>
      </w:r>
      <w:r w:rsidR="002956FE" w:rsidRPr="00BD3AED">
        <w:rPr>
          <w:rStyle w:val="FootnoteReference"/>
          <w:rFonts w:ascii="Times New Roman" w:hAnsi="Times New Roman" w:cs="Times New Roman"/>
          <w:color w:val="000000"/>
          <w:sz w:val="22"/>
        </w:rPr>
        <w:footnoteReference w:id="31"/>
      </w:r>
      <w:r w:rsidR="002956FE" w:rsidRPr="00BD3AED">
        <w:rPr>
          <w:rFonts w:ascii="Times New Roman" w:hAnsi="Times New Roman" w:cs="Times New Roman"/>
          <w:color w:val="000000"/>
          <w:sz w:val="22"/>
        </w:rPr>
        <w:t xml:space="preserve"> These memories, associations and names are part of the enculturation process of spaces that forms a ‘biography of sorts’ for the locale which enables it to become an interactive landscape.</w:t>
      </w:r>
      <w:r w:rsidR="002956FE" w:rsidRPr="00BD3AED">
        <w:rPr>
          <w:rStyle w:val="FootnoteReference"/>
          <w:rFonts w:ascii="Times New Roman" w:hAnsi="Times New Roman" w:cs="Times New Roman"/>
          <w:color w:val="000000"/>
          <w:sz w:val="22"/>
        </w:rPr>
        <w:footnoteReference w:id="32"/>
      </w:r>
      <w:r w:rsidR="000B36CD" w:rsidRPr="00BD3AED">
        <w:rPr>
          <w:rFonts w:ascii="Times New Roman" w:hAnsi="Times New Roman" w:cs="Times New Roman"/>
          <w:color w:val="000000"/>
          <w:sz w:val="22"/>
        </w:rPr>
        <w:t xml:space="preserve"> </w:t>
      </w:r>
    </w:p>
    <w:p w14:paraId="55D2878F" w14:textId="77777777" w:rsidR="000B36CD" w:rsidRPr="00BD3AED" w:rsidRDefault="000B36CD" w:rsidP="00370BDC">
      <w:pPr>
        <w:autoSpaceDE w:val="0"/>
        <w:autoSpaceDN w:val="0"/>
        <w:adjustRightInd w:val="0"/>
        <w:spacing w:line="360" w:lineRule="auto"/>
        <w:jc w:val="both"/>
        <w:rPr>
          <w:rFonts w:ascii="Times New Roman" w:hAnsi="Times New Roman" w:cs="Times New Roman"/>
          <w:color w:val="000000"/>
          <w:sz w:val="22"/>
        </w:rPr>
      </w:pPr>
    </w:p>
    <w:p w14:paraId="386EAE81" w14:textId="6B27180C" w:rsidR="00196A01" w:rsidRPr="00BD3AED" w:rsidRDefault="00B251BE" w:rsidP="00370BDC">
      <w:pPr>
        <w:autoSpaceDE w:val="0"/>
        <w:autoSpaceDN w:val="0"/>
        <w:adjustRightInd w:val="0"/>
        <w:spacing w:line="360" w:lineRule="auto"/>
        <w:jc w:val="both"/>
        <w:rPr>
          <w:rFonts w:ascii="Times New Roman" w:hAnsi="Times New Roman" w:cs="Times New Roman"/>
          <w:color w:val="000000"/>
          <w:sz w:val="22"/>
        </w:rPr>
      </w:pPr>
      <w:r w:rsidRPr="00BD3AED">
        <w:rPr>
          <w:rFonts w:ascii="Times New Roman" w:hAnsi="Times New Roman" w:cs="Times New Roman"/>
          <w:color w:val="000000"/>
          <w:sz w:val="22"/>
        </w:rPr>
        <w:t xml:space="preserve">The </w:t>
      </w:r>
      <w:r w:rsidR="00966955" w:rsidRPr="00BD3AED">
        <w:rPr>
          <w:rFonts w:ascii="Times New Roman" w:hAnsi="Times New Roman" w:cs="Times New Roman"/>
          <w:color w:val="000000"/>
          <w:sz w:val="22"/>
        </w:rPr>
        <w:t xml:space="preserve">interdisciplinary </w:t>
      </w:r>
      <w:r w:rsidRPr="00BD3AED">
        <w:rPr>
          <w:rFonts w:ascii="Times New Roman" w:hAnsi="Times New Roman" w:cs="Times New Roman"/>
          <w:color w:val="000000"/>
          <w:sz w:val="22"/>
        </w:rPr>
        <w:t>work of Belden Lane aims</w:t>
      </w:r>
      <w:r w:rsidR="00A42AC4" w:rsidRPr="00BD3AED">
        <w:rPr>
          <w:rFonts w:ascii="Times New Roman" w:hAnsi="Times New Roman" w:cs="Times New Roman"/>
          <w:color w:val="000000"/>
          <w:sz w:val="22"/>
        </w:rPr>
        <w:t xml:space="preserve"> to employ richness to studying spirituality</w:t>
      </w:r>
      <w:r w:rsidR="0049780C" w:rsidRPr="00BD3AED">
        <w:rPr>
          <w:rFonts w:ascii="Times New Roman" w:hAnsi="Times New Roman" w:cs="Times New Roman"/>
          <w:color w:val="000000"/>
          <w:sz w:val="22"/>
        </w:rPr>
        <w:t xml:space="preserve"> and to incorporate critical reflections on the political and ecological factors that influence the sacred.</w:t>
      </w:r>
      <w:r w:rsidR="00966955" w:rsidRPr="00BD3AED">
        <w:rPr>
          <w:rStyle w:val="FootnoteReference"/>
          <w:rFonts w:ascii="Times New Roman" w:hAnsi="Times New Roman" w:cs="Times New Roman"/>
          <w:color w:val="000000"/>
          <w:sz w:val="22"/>
        </w:rPr>
        <w:footnoteReference w:id="33"/>
      </w:r>
      <w:r w:rsidR="002F26CF" w:rsidRPr="00BD3AED">
        <w:rPr>
          <w:rFonts w:ascii="Times New Roman" w:hAnsi="Times New Roman" w:cs="Times New Roman"/>
          <w:color w:val="000000"/>
          <w:sz w:val="22"/>
        </w:rPr>
        <w:t xml:space="preserve"> He encourages scholars within the area to</w:t>
      </w:r>
      <w:r w:rsidR="00E95F02" w:rsidRPr="00BD3AED">
        <w:rPr>
          <w:rFonts w:ascii="Times New Roman" w:hAnsi="Times New Roman" w:cs="Times New Roman"/>
          <w:color w:val="000000"/>
          <w:sz w:val="22"/>
        </w:rPr>
        <w:t xml:space="preserve"> use a ‘poetic third eye’ for the language of objective analysis is too abstract</w:t>
      </w:r>
      <w:r w:rsidR="00990076" w:rsidRPr="00BD3AED">
        <w:rPr>
          <w:rFonts w:ascii="Times New Roman" w:hAnsi="Times New Roman" w:cs="Times New Roman"/>
          <w:color w:val="000000"/>
          <w:sz w:val="22"/>
        </w:rPr>
        <w:t xml:space="preserve"> and therefore, limiting</w:t>
      </w:r>
      <w:r w:rsidR="00880874" w:rsidRPr="00BD3AED">
        <w:rPr>
          <w:rFonts w:ascii="Times New Roman" w:hAnsi="Times New Roman" w:cs="Times New Roman"/>
          <w:color w:val="000000"/>
          <w:sz w:val="22"/>
        </w:rPr>
        <w:t xml:space="preserve"> and disenchanting</w:t>
      </w:r>
      <w:r w:rsidR="00990076" w:rsidRPr="00BD3AED">
        <w:rPr>
          <w:rFonts w:ascii="Times New Roman" w:hAnsi="Times New Roman" w:cs="Times New Roman"/>
          <w:color w:val="000000"/>
          <w:sz w:val="22"/>
        </w:rPr>
        <w:t>.</w:t>
      </w:r>
      <w:r w:rsidR="00990076" w:rsidRPr="00BD3AED">
        <w:rPr>
          <w:rStyle w:val="FootnoteReference"/>
          <w:rFonts w:ascii="Times New Roman" w:hAnsi="Times New Roman" w:cs="Times New Roman"/>
          <w:color w:val="000000"/>
          <w:sz w:val="22"/>
        </w:rPr>
        <w:footnoteReference w:id="34"/>
      </w:r>
      <w:r w:rsidR="00BC603F" w:rsidRPr="00BD3AED">
        <w:rPr>
          <w:rFonts w:ascii="Times New Roman" w:hAnsi="Times New Roman" w:cs="Times New Roman"/>
          <w:color w:val="000000"/>
          <w:sz w:val="22"/>
        </w:rPr>
        <w:t xml:space="preserve"> Furthermore, he refutes the </w:t>
      </w:r>
      <w:r w:rsidR="00CF041F" w:rsidRPr="00BD3AED">
        <w:rPr>
          <w:rFonts w:ascii="Times New Roman" w:hAnsi="Times New Roman" w:cs="Times New Roman"/>
          <w:color w:val="000000"/>
          <w:sz w:val="22"/>
        </w:rPr>
        <w:t>dichotomy between religion and culture</w:t>
      </w:r>
      <w:r w:rsidR="00F27C71" w:rsidRPr="00BD3AED">
        <w:rPr>
          <w:rFonts w:ascii="Times New Roman" w:hAnsi="Times New Roman" w:cs="Times New Roman"/>
          <w:color w:val="000000"/>
          <w:sz w:val="22"/>
        </w:rPr>
        <w:t>, noting the improbability of identifying religious praxis unaffected by cultural milieu.</w:t>
      </w:r>
      <w:r w:rsidR="00F27C71" w:rsidRPr="00BD3AED">
        <w:rPr>
          <w:rStyle w:val="FootnoteReference"/>
          <w:rFonts w:ascii="Times New Roman" w:hAnsi="Times New Roman" w:cs="Times New Roman"/>
          <w:color w:val="000000"/>
          <w:sz w:val="22"/>
        </w:rPr>
        <w:footnoteReference w:id="35"/>
      </w:r>
      <w:r w:rsidR="00886BB0" w:rsidRPr="00BD3AED">
        <w:rPr>
          <w:rFonts w:ascii="Times New Roman" w:hAnsi="Times New Roman" w:cs="Times New Roman"/>
          <w:color w:val="000000"/>
          <w:sz w:val="22"/>
        </w:rPr>
        <w:t xml:space="preserve"> In regards to sacred landscapes</w:t>
      </w:r>
      <w:r w:rsidR="00343BE5" w:rsidRPr="00BD3AED">
        <w:rPr>
          <w:rFonts w:ascii="Times New Roman" w:hAnsi="Times New Roman" w:cs="Times New Roman"/>
          <w:color w:val="000000"/>
          <w:sz w:val="22"/>
        </w:rPr>
        <w:t>, Lane has identified four phenomenological principles of place</w:t>
      </w:r>
      <w:r w:rsidR="00BA7218" w:rsidRPr="00BD3AED">
        <w:rPr>
          <w:rFonts w:ascii="Times New Roman" w:hAnsi="Times New Roman" w:cs="Times New Roman"/>
          <w:color w:val="000000"/>
          <w:sz w:val="22"/>
        </w:rPr>
        <w:t xml:space="preserve"> that describe the perception of sacred places during the process of </w:t>
      </w:r>
      <w:proofErr w:type="spellStart"/>
      <w:r w:rsidR="00BA7218" w:rsidRPr="00BD3AED">
        <w:rPr>
          <w:rFonts w:ascii="Times New Roman" w:hAnsi="Times New Roman" w:cs="Times New Roman"/>
          <w:color w:val="000000"/>
          <w:sz w:val="22"/>
        </w:rPr>
        <w:t>mytho</w:t>
      </w:r>
      <w:proofErr w:type="spellEnd"/>
      <w:r w:rsidR="00BA7218" w:rsidRPr="00BD3AED">
        <w:rPr>
          <w:rFonts w:ascii="Times New Roman" w:hAnsi="Times New Roman" w:cs="Times New Roman"/>
          <w:color w:val="000000"/>
          <w:sz w:val="22"/>
        </w:rPr>
        <w:t>-genesis</w:t>
      </w:r>
      <w:r w:rsidR="00343BE5" w:rsidRPr="00BD3AED">
        <w:rPr>
          <w:rFonts w:ascii="Times New Roman" w:hAnsi="Times New Roman" w:cs="Times New Roman"/>
          <w:color w:val="000000"/>
          <w:sz w:val="22"/>
        </w:rPr>
        <w:t>: 1)</w:t>
      </w:r>
      <w:r w:rsidR="00257F05" w:rsidRPr="00BD3AED">
        <w:rPr>
          <w:rFonts w:ascii="Times New Roman" w:hAnsi="Times New Roman" w:cs="Times New Roman"/>
          <w:color w:val="000000"/>
          <w:sz w:val="22"/>
        </w:rPr>
        <w:t xml:space="preserve"> sacred places are not chosen, rathe</w:t>
      </w:r>
      <w:r w:rsidR="00CF7C28" w:rsidRPr="00BD3AED">
        <w:rPr>
          <w:rFonts w:ascii="Times New Roman" w:hAnsi="Times New Roman" w:cs="Times New Roman"/>
          <w:color w:val="000000"/>
          <w:sz w:val="22"/>
        </w:rPr>
        <w:t>r the</w:t>
      </w:r>
      <w:r w:rsidR="0032473F" w:rsidRPr="00BD3AED">
        <w:rPr>
          <w:rFonts w:ascii="Times New Roman" w:hAnsi="Times New Roman" w:cs="Times New Roman"/>
          <w:color w:val="000000"/>
          <w:sz w:val="22"/>
        </w:rPr>
        <w:t xml:space="preserve"> imagination affirms the numinous presence and </w:t>
      </w:r>
      <w:r w:rsidR="00D63844" w:rsidRPr="00BD3AED">
        <w:rPr>
          <w:rFonts w:ascii="Times New Roman" w:hAnsi="Times New Roman" w:cs="Times New Roman"/>
          <w:color w:val="000000"/>
          <w:sz w:val="22"/>
        </w:rPr>
        <w:t xml:space="preserve">the place has the choice; 2) </w:t>
      </w:r>
      <w:r w:rsidR="002D17FE" w:rsidRPr="00BD3AED">
        <w:rPr>
          <w:rFonts w:ascii="Times New Roman" w:hAnsi="Times New Roman" w:cs="Times New Roman"/>
          <w:color w:val="000000"/>
          <w:sz w:val="22"/>
        </w:rPr>
        <w:t xml:space="preserve">sacred places </w:t>
      </w:r>
      <w:r w:rsidR="00767A01" w:rsidRPr="00BD3AED">
        <w:rPr>
          <w:rFonts w:ascii="Times New Roman" w:hAnsi="Times New Roman" w:cs="Times New Roman"/>
          <w:color w:val="000000"/>
          <w:sz w:val="22"/>
        </w:rPr>
        <w:t>can be ordinary but have the sacredness invoked through ritual; 3) entering a sacred place is intimately related to state of consciousness</w:t>
      </w:r>
      <w:r w:rsidR="00B165BA" w:rsidRPr="00BD3AED">
        <w:rPr>
          <w:rFonts w:ascii="Times New Roman" w:hAnsi="Times New Roman" w:cs="Times New Roman"/>
          <w:color w:val="000000"/>
          <w:sz w:val="22"/>
        </w:rPr>
        <w:t>; 4) sacred places are both centripetal and centrifugal, engulfing and exerting sacrality.</w:t>
      </w:r>
      <w:r w:rsidR="00BA7218" w:rsidRPr="00BD3AED">
        <w:rPr>
          <w:rStyle w:val="FootnoteReference"/>
          <w:rFonts w:ascii="Times New Roman" w:hAnsi="Times New Roman" w:cs="Times New Roman"/>
          <w:color w:val="000000"/>
          <w:sz w:val="22"/>
        </w:rPr>
        <w:footnoteReference w:id="36"/>
      </w:r>
      <w:r w:rsidR="00626B1F" w:rsidRPr="00BD3AED">
        <w:rPr>
          <w:rFonts w:ascii="Times New Roman" w:hAnsi="Times New Roman" w:cs="Times New Roman"/>
          <w:color w:val="000000"/>
          <w:sz w:val="22"/>
        </w:rPr>
        <w:t xml:space="preserve"> </w:t>
      </w:r>
    </w:p>
    <w:p w14:paraId="347E66E2" w14:textId="300C9AF9" w:rsidR="00B251BE" w:rsidRPr="00BD3AED" w:rsidRDefault="005E06AF" w:rsidP="00370BDC">
      <w:pPr>
        <w:pStyle w:val="Heading1"/>
        <w:spacing w:line="360" w:lineRule="auto"/>
        <w:rPr>
          <w:rFonts w:ascii="Times New Roman" w:hAnsi="Times New Roman" w:cs="Times New Roman"/>
          <w:sz w:val="22"/>
          <w:szCs w:val="22"/>
        </w:rPr>
      </w:pPr>
      <w:r w:rsidRPr="00BD3AED">
        <w:rPr>
          <w:rFonts w:ascii="Times New Roman" w:hAnsi="Times New Roman" w:cs="Times New Roman"/>
          <w:sz w:val="22"/>
          <w:szCs w:val="22"/>
        </w:rPr>
        <w:t>Taskscapes</w:t>
      </w:r>
    </w:p>
    <w:p w14:paraId="6C314F39" w14:textId="23F5D52B" w:rsidR="000B5749" w:rsidRPr="00BD3AED" w:rsidRDefault="001D2B73" w:rsidP="00370BDC">
      <w:pPr>
        <w:spacing w:line="360" w:lineRule="auto"/>
        <w:jc w:val="both"/>
        <w:rPr>
          <w:rFonts w:ascii="Times New Roman" w:eastAsia="Malgun Gothic" w:hAnsi="Times New Roman" w:cs="Times New Roman"/>
          <w:sz w:val="22"/>
        </w:rPr>
      </w:pPr>
      <w:r w:rsidRPr="00BD3AED">
        <w:rPr>
          <w:rFonts w:ascii="Times New Roman" w:hAnsi="Times New Roman" w:cs="Times New Roman"/>
          <w:sz w:val="22"/>
        </w:rPr>
        <w:t xml:space="preserve">The </w:t>
      </w:r>
      <w:r w:rsidR="002A7035" w:rsidRPr="00BD3AED">
        <w:rPr>
          <w:rFonts w:ascii="Times New Roman" w:hAnsi="Times New Roman" w:cs="Times New Roman"/>
          <w:sz w:val="22"/>
        </w:rPr>
        <w:t xml:space="preserve">framework for understanding </w:t>
      </w:r>
      <w:r w:rsidRPr="00BD3AED">
        <w:rPr>
          <w:rFonts w:ascii="Times New Roman" w:hAnsi="Times New Roman" w:cs="Times New Roman"/>
          <w:sz w:val="22"/>
        </w:rPr>
        <w:t>landscape</w:t>
      </w:r>
      <w:r w:rsidR="002A7035" w:rsidRPr="00BD3AED">
        <w:rPr>
          <w:rFonts w:ascii="Times New Roman" w:hAnsi="Times New Roman" w:cs="Times New Roman"/>
          <w:sz w:val="22"/>
        </w:rPr>
        <w:t>s</w:t>
      </w:r>
      <w:r w:rsidRPr="00BD3AED">
        <w:rPr>
          <w:rFonts w:ascii="Times New Roman" w:hAnsi="Times New Roman" w:cs="Times New Roman"/>
          <w:sz w:val="22"/>
        </w:rPr>
        <w:t xml:space="preserve"> provides a medium for the emergence of a taskscape. </w:t>
      </w:r>
      <w:r w:rsidR="002A7035" w:rsidRPr="00BD3AED">
        <w:rPr>
          <w:rFonts w:ascii="Times New Roman" w:hAnsi="Times New Roman" w:cs="Times New Roman"/>
          <w:sz w:val="22"/>
        </w:rPr>
        <w:t xml:space="preserve">It has been noted that landscapes </w:t>
      </w:r>
      <w:r w:rsidR="00B543C1" w:rsidRPr="00BD3AED">
        <w:rPr>
          <w:rFonts w:ascii="Times New Roman" w:hAnsi="Times New Roman" w:cs="Times New Roman"/>
          <w:sz w:val="22"/>
        </w:rPr>
        <w:t>emit agency</w:t>
      </w:r>
      <w:r w:rsidR="007848D2" w:rsidRPr="00BD3AED">
        <w:rPr>
          <w:rFonts w:ascii="Times New Roman" w:hAnsi="Times New Roman" w:cs="Times New Roman"/>
          <w:sz w:val="22"/>
        </w:rPr>
        <w:t xml:space="preserve">, experience temporality, </w:t>
      </w:r>
      <w:r w:rsidR="00B543C1" w:rsidRPr="00BD3AED">
        <w:rPr>
          <w:rFonts w:ascii="Times New Roman" w:hAnsi="Times New Roman" w:cs="Times New Roman"/>
          <w:sz w:val="22"/>
        </w:rPr>
        <w:t>and have an intimate relationship to humans.</w:t>
      </w:r>
      <w:r w:rsidR="00B543C1" w:rsidRPr="00BD3AED">
        <w:rPr>
          <w:rStyle w:val="FootnoteReference"/>
          <w:rFonts w:ascii="Times New Roman" w:hAnsi="Times New Roman" w:cs="Times New Roman"/>
          <w:color w:val="000000"/>
          <w:sz w:val="22"/>
        </w:rPr>
        <w:footnoteReference w:id="37"/>
      </w:r>
      <w:r w:rsidR="00723E52" w:rsidRPr="00BD3AED">
        <w:rPr>
          <w:rFonts w:ascii="Times New Roman" w:hAnsi="Times New Roman" w:cs="Times New Roman"/>
          <w:sz w:val="22"/>
        </w:rPr>
        <w:t xml:space="preserve"> </w:t>
      </w:r>
      <w:r w:rsidR="000B5749" w:rsidRPr="00BD3AED">
        <w:rPr>
          <w:rFonts w:ascii="Times New Roman" w:eastAsia="Malgun Gothic" w:hAnsi="Times New Roman" w:cs="Times New Roman"/>
          <w:sz w:val="22"/>
        </w:rPr>
        <w:t xml:space="preserve">To expand on the theories of Tilley and space, Tim Ingold suggests that "with space, meanings are </w:t>
      </w:r>
      <w:r w:rsidR="000B5749" w:rsidRPr="00BD3AED">
        <w:rPr>
          <w:rFonts w:ascii="Times New Roman" w:eastAsia="Malgun Gothic" w:hAnsi="Times New Roman" w:cs="Times New Roman"/>
          <w:i/>
          <w:iCs/>
          <w:sz w:val="22"/>
        </w:rPr>
        <w:t>attached</w:t>
      </w:r>
      <w:r w:rsidR="000B5749" w:rsidRPr="00BD3AED">
        <w:rPr>
          <w:rFonts w:ascii="Times New Roman" w:eastAsia="Malgun Gothic" w:hAnsi="Times New Roman" w:cs="Times New Roman"/>
          <w:sz w:val="22"/>
        </w:rPr>
        <w:t xml:space="preserve"> to the world, [whereas] with the landscape they are </w:t>
      </w:r>
      <w:r w:rsidR="000B5749" w:rsidRPr="00BD3AED">
        <w:rPr>
          <w:rFonts w:ascii="Times New Roman" w:eastAsia="Malgun Gothic" w:hAnsi="Times New Roman" w:cs="Times New Roman"/>
          <w:i/>
          <w:iCs/>
          <w:sz w:val="22"/>
        </w:rPr>
        <w:t>gathered from</w:t>
      </w:r>
      <w:r w:rsidR="000B5749" w:rsidRPr="00BD3AED">
        <w:rPr>
          <w:rFonts w:ascii="Times New Roman" w:eastAsia="Malgun Gothic" w:hAnsi="Times New Roman" w:cs="Times New Roman"/>
          <w:sz w:val="22"/>
        </w:rPr>
        <w:t xml:space="preserve"> it."</w:t>
      </w:r>
      <w:r w:rsidR="00723E52" w:rsidRPr="00BD3AED">
        <w:rPr>
          <w:rStyle w:val="FootnoteReference"/>
          <w:rFonts w:ascii="Times New Roman" w:eastAsia="Malgun Gothic" w:hAnsi="Times New Roman" w:cs="Times New Roman"/>
          <w:sz w:val="22"/>
        </w:rPr>
        <w:footnoteReference w:id="38"/>
      </w:r>
      <w:r w:rsidR="000B5749" w:rsidRPr="00BD3AED">
        <w:rPr>
          <w:rFonts w:ascii="Times New Roman" w:eastAsia="Malgun Gothic" w:hAnsi="Times New Roman" w:cs="Times New Roman"/>
          <w:sz w:val="22"/>
        </w:rPr>
        <w:t xml:space="preserve"> He adds that place usually has a place has centre while a landscape is innately boundaryless and that boundaries are implemented through human activities to create places, which are situated within the landscape.</w:t>
      </w:r>
      <w:r w:rsidR="006F0313" w:rsidRPr="00BD3AED">
        <w:rPr>
          <w:rStyle w:val="FootnoteReference"/>
          <w:rFonts w:ascii="Times New Roman" w:eastAsia="Malgun Gothic" w:hAnsi="Times New Roman" w:cs="Times New Roman"/>
          <w:sz w:val="22"/>
        </w:rPr>
        <w:footnoteReference w:id="39"/>
      </w:r>
      <w:r w:rsidR="000B5749" w:rsidRPr="00BD3AED">
        <w:rPr>
          <w:rFonts w:ascii="Times New Roman" w:eastAsia="Malgun Gothic" w:hAnsi="Times New Roman" w:cs="Times New Roman"/>
          <w:sz w:val="22"/>
        </w:rPr>
        <w:t xml:space="preserve"> Ingold employs a 'dwelling' perspective where the land is recognised as a record, or a biography, of the actions of the inhabitants.</w:t>
      </w:r>
      <w:r w:rsidR="006F0313" w:rsidRPr="00BD3AED">
        <w:rPr>
          <w:rStyle w:val="FootnoteReference"/>
          <w:rFonts w:ascii="Times New Roman" w:eastAsia="Malgun Gothic" w:hAnsi="Times New Roman" w:cs="Times New Roman"/>
          <w:sz w:val="22"/>
        </w:rPr>
        <w:footnoteReference w:id="40"/>
      </w:r>
      <w:r w:rsidR="000B5749" w:rsidRPr="00BD3AED">
        <w:rPr>
          <w:rFonts w:ascii="Times New Roman" w:eastAsia="Malgun Gothic" w:hAnsi="Times New Roman" w:cs="Times New Roman"/>
          <w:sz w:val="22"/>
        </w:rPr>
        <w:t xml:space="preserve"> The landscape tells a story of the inhabitants and this story of dwelling within a landscape formulates a taskscape which must be actively engaged with to exist.</w:t>
      </w:r>
      <w:r w:rsidR="006F0313" w:rsidRPr="00BD3AED">
        <w:rPr>
          <w:rStyle w:val="FootnoteReference"/>
          <w:rFonts w:ascii="Times New Roman" w:eastAsia="Malgun Gothic" w:hAnsi="Times New Roman" w:cs="Times New Roman"/>
          <w:sz w:val="22"/>
        </w:rPr>
        <w:footnoteReference w:id="41"/>
      </w:r>
      <w:r w:rsidR="000B5749" w:rsidRPr="00BD3AED">
        <w:rPr>
          <w:rFonts w:ascii="Times New Roman" w:eastAsia="Malgun Gothic" w:hAnsi="Times New Roman" w:cs="Times New Roman"/>
          <w:sz w:val="22"/>
        </w:rPr>
        <w:t xml:space="preserve"> </w:t>
      </w:r>
      <w:r w:rsidR="002F026F" w:rsidRPr="00BD3AED">
        <w:rPr>
          <w:rFonts w:ascii="Times New Roman" w:eastAsia="Malgun Gothic" w:hAnsi="Times New Roman" w:cs="Times New Roman"/>
          <w:sz w:val="22"/>
        </w:rPr>
        <w:t>The structure of this story is moulded by the cultures' cosmovision</w:t>
      </w:r>
      <w:r w:rsidR="00036F9A" w:rsidRPr="00BD3AED">
        <w:rPr>
          <w:rFonts w:ascii="Times New Roman" w:eastAsia="Malgun Gothic" w:hAnsi="Times New Roman" w:cs="Times New Roman"/>
          <w:sz w:val="22"/>
        </w:rPr>
        <w:t xml:space="preserve"> and the associated </w:t>
      </w:r>
      <w:r w:rsidR="00612B84" w:rsidRPr="00BD3AED">
        <w:rPr>
          <w:rFonts w:ascii="Times New Roman" w:eastAsia="Malgun Gothic" w:hAnsi="Times New Roman" w:cs="Times New Roman"/>
          <w:sz w:val="22"/>
        </w:rPr>
        <w:t>cosmographic</w:t>
      </w:r>
      <w:r w:rsidR="00036F9A" w:rsidRPr="00BD3AED">
        <w:rPr>
          <w:rFonts w:ascii="Times New Roman" w:eastAsia="Malgun Gothic" w:hAnsi="Times New Roman" w:cs="Times New Roman"/>
          <w:sz w:val="22"/>
        </w:rPr>
        <w:t xml:space="preserve"> concepts</w:t>
      </w:r>
      <w:r w:rsidR="00612B84" w:rsidRPr="00BD3AED">
        <w:rPr>
          <w:rFonts w:ascii="Times New Roman" w:eastAsia="Malgun Gothic" w:hAnsi="Times New Roman" w:cs="Times New Roman"/>
          <w:sz w:val="22"/>
        </w:rPr>
        <w:t xml:space="preserve"> such as</w:t>
      </w:r>
      <w:r w:rsidR="002F026F" w:rsidRPr="00BD3AED">
        <w:rPr>
          <w:rFonts w:ascii="Times New Roman" w:eastAsia="Malgun Gothic" w:hAnsi="Times New Roman" w:cs="Times New Roman"/>
          <w:sz w:val="22"/>
        </w:rPr>
        <w:t xml:space="preserve"> their cosmology, cosmogony and relationship with the ecosystem.</w:t>
      </w:r>
      <w:r w:rsidR="00175743" w:rsidRPr="00BD3AED">
        <w:rPr>
          <w:rStyle w:val="FootnoteReference"/>
          <w:rFonts w:ascii="Times New Roman" w:eastAsia="Malgun Gothic" w:hAnsi="Times New Roman" w:cs="Times New Roman"/>
          <w:sz w:val="22"/>
        </w:rPr>
        <w:footnoteReference w:id="42"/>
      </w:r>
      <w:r w:rsidR="00612B84" w:rsidRPr="00BD3AED">
        <w:rPr>
          <w:rFonts w:ascii="Times New Roman" w:eastAsia="Malgun Gothic" w:hAnsi="Times New Roman" w:cs="Times New Roman"/>
          <w:sz w:val="22"/>
        </w:rPr>
        <w:t xml:space="preserve"> </w:t>
      </w:r>
      <w:r w:rsidR="002F026F" w:rsidRPr="00BD3AED">
        <w:rPr>
          <w:rFonts w:ascii="Times New Roman" w:eastAsia="Malgun Gothic" w:hAnsi="Times New Roman" w:cs="Times New Roman"/>
          <w:sz w:val="22"/>
        </w:rPr>
        <w:t xml:space="preserve">The cosmographic concepts </w:t>
      </w:r>
      <w:r w:rsidR="002F026F" w:rsidRPr="00BD3AED">
        <w:rPr>
          <w:rFonts w:ascii="Times New Roman" w:eastAsia="Malgun Gothic" w:hAnsi="Times New Roman" w:cs="Times New Roman"/>
          <w:sz w:val="22"/>
        </w:rPr>
        <w:lastRenderedPageBreak/>
        <w:t>translate landscapes into a symbolic language that allows people to embed meaning into inhabited places; "[t]his caused places of dwelling to transform into designed landscapes, cultic caves, tents, campsites, houses, cities, or temples."</w:t>
      </w:r>
      <w:r w:rsidR="00D50284" w:rsidRPr="00BD3AED">
        <w:rPr>
          <w:rStyle w:val="FootnoteReference"/>
          <w:rFonts w:ascii="Times New Roman" w:eastAsia="Malgun Gothic" w:hAnsi="Times New Roman" w:cs="Times New Roman"/>
          <w:sz w:val="22"/>
        </w:rPr>
        <w:footnoteReference w:id="43"/>
      </w:r>
      <w:r w:rsidR="002F026F" w:rsidRPr="00BD3AED">
        <w:rPr>
          <w:rFonts w:ascii="Times New Roman" w:eastAsia="Malgun Gothic" w:hAnsi="Times New Roman" w:cs="Times New Roman"/>
          <w:sz w:val="22"/>
        </w:rPr>
        <w:t xml:space="preserve"> People attempted to synchronise human habitats with the natural rhythms and structures amplified their connection to the cosmos.</w:t>
      </w:r>
      <w:r w:rsidR="00D50284" w:rsidRPr="00BD3AED">
        <w:rPr>
          <w:rStyle w:val="FootnoteReference"/>
          <w:rFonts w:ascii="Times New Roman" w:eastAsia="Malgun Gothic" w:hAnsi="Times New Roman" w:cs="Times New Roman"/>
          <w:sz w:val="22"/>
        </w:rPr>
        <w:footnoteReference w:id="44"/>
      </w:r>
      <w:r w:rsidR="002F026F" w:rsidRPr="00BD3AED">
        <w:rPr>
          <w:rFonts w:ascii="Times New Roman" w:eastAsia="Malgun Gothic" w:hAnsi="Times New Roman" w:cs="Times New Roman"/>
          <w:sz w:val="22"/>
        </w:rPr>
        <w:t xml:space="preserve"> The landscape influenced their taskscape, which in turn influenced the landscape. Furthermore, cosmovision's often involved celestial observations and formed the cosmological perspective recognised as 'living astronomy'.</w:t>
      </w:r>
      <w:r w:rsidR="00D50284" w:rsidRPr="00BD3AED">
        <w:rPr>
          <w:rStyle w:val="FootnoteReference"/>
          <w:rFonts w:ascii="Times New Roman" w:eastAsia="Malgun Gothic" w:hAnsi="Times New Roman" w:cs="Times New Roman"/>
          <w:sz w:val="22"/>
        </w:rPr>
        <w:footnoteReference w:id="45"/>
      </w:r>
    </w:p>
    <w:p w14:paraId="28FF8E7E" w14:textId="6F0A3044" w:rsidR="00AE7623" w:rsidRPr="00BD3AED" w:rsidRDefault="00AE7623" w:rsidP="00370BDC">
      <w:pPr>
        <w:spacing w:line="360" w:lineRule="auto"/>
        <w:jc w:val="both"/>
        <w:rPr>
          <w:rFonts w:ascii="Times New Roman" w:eastAsia="Malgun Gothic" w:hAnsi="Times New Roman" w:cs="Times New Roman"/>
          <w:sz w:val="22"/>
        </w:rPr>
      </w:pPr>
    </w:p>
    <w:p w14:paraId="74EA9F41" w14:textId="0C158222" w:rsidR="00AE7623" w:rsidRPr="00BD3AED" w:rsidRDefault="00AE7623" w:rsidP="00370BDC">
      <w:pPr>
        <w:spacing w:line="360" w:lineRule="auto"/>
        <w:jc w:val="both"/>
        <w:rPr>
          <w:rFonts w:ascii="Times New Roman" w:hAnsi="Times New Roman" w:cs="Times New Roman"/>
          <w:sz w:val="22"/>
        </w:rPr>
      </w:pPr>
      <w:r w:rsidRPr="00BD3AED">
        <w:rPr>
          <w:rFonts w:ascii="Times New Roman" w:eastAsia="Malgun Gothic" w:hAnsi="Times New Roman" w:cs="Times New Roman"/>
          <w:sz w:val="22"/>
        </w:rPr>
        <w:t xml:space="preserve">In </w:t>
      </w:r>
      <w:r w:rsidR="0045333F" w:rsidRPr="00BD3AED">
        <w:rPr>
          <w:rFonts w:ascii="Times New Roman" w:eastAsia="Malgun Gothic" w:hAnsi="Times New Roman" w:cs="Times New Roman"/>
          <w:sz w:val="22"/>
        </w:rPr>
        <w:t>contemporary</w:t>
      </w:r>
      <w:r w:rsidRPr="00BD3AED">
        <w:rPr>
          <w:rFonts w:ascii="Times New Roman" w:eastAsia="Malgun Gothic" w:hAnsi="Times New Roman" w:cs="Times New Roman"/>
          <w:sz w:val="22"/>
        </w:rPr>
        <w:t xml:space="preserve"> contexts, the site is not an active temple. Rather, it is a tourist attraction and cultural</w:t>
      </w:r>
      <w:r w:rsidR="0045333F" w:rsidRPr="00BD3AED">
        <w:rPr>
          <w:rFonts w:ascii="Times New Roman" w:eastAsia="Malgun Gothic" w:hAnsi="Times New Roman" w:cs="Times New Roman"/>
          <w:sz w:val="22"/>
        </w:rPr>
        <w:t xml:space="preserve"> heritage site. The taskscape of the landscape has reached a new chapter.</w:t>
      </w:r>
      <w:r w:rsidR="0069590E" w:rsidRPr="00BD3AED">
        <w:rPr>
          <w:rFonts w:ascii="Times New Roman" w:eastAsia="Malgun Gothic" w:hAnsi="Times New Roman" w:cs="Times New Roman"/>
          <w:sz w:val="22"/>
        </w:rPr>
        <w:t xml:space="preserve"> It is a locale that bequests conservation alongside curiosity. This does not need to negate the sacrality of the mountain. Siv Kraft revealed in a study of Norwegian sacred mountains that 'sacredness' can be constructed using 'non-religious sources and discourses' such as "environmentalism, nature romanticism, indigenous and judicial discourse, and media culture"</w:t>
      </w:r>
      <w:r w:rsidR="00136E1C" w:rsidRPr="00BD3AED">
        <w:rPr>
          <w:rStyle w:val="FootnoteReference"/>
          <w:rFonts w:ascii="Times New Roman" w:eastAsia="Malgun Gothic" w:hAnsi="Times New Roman" w:cs="Times New Roman"/>
          <w:sz w:val="22"/>
        </w:rPr>
        <w:footnoteReference w:id="46"/>
      </w:r>
      <w:r w:rsidR="00136E1C" w:rsidRPr="00BD3AED">
        <w:rPr>
          <w:rFonts w:ascii="Times New Roman" w:eastAsia="Malgun Gothic" w:hAnsi="Times New Roman" w:cs="Times New Roman"/>
          <w:sz w:val="22"/>
        </w:rPr>
        <w:t xml:space="preserve"> </w:t>
      </w:r>
      <w:r w:rsidR="0069590E" w:rsidRPr="00BD3AED">
        <w:rPr>
          <w:rFonts w:ascii="Times New Roman" w:eastAsia="Malgun Gothic" w:hAnsi="Times New Roman" w:cs="Times New Roman"/>
          <w:sz w:val="22"/>
        </w:rPr>
        <w:t>These actions formulate a taskscape for the mountain that is held by but lies outside the landscape.  As Ingold states, archaeology is a form of dwelling and creates a taskscape.</w:t>
      </w:r>
      <w:r w:rsidR="00136E1C" w:rsidRPr="00BD3AED">
        <w:rPr>
          <w:rStyle w:val="FootnoteReference"/>
          <w:rFonts w:ascii="Times New Roman" w:eastAsia="Malgun Gothic" w:hAnsi="Times New Roman" w:cs="Times New Roman"/>
          <w:sz w:val="22"/>
        </w:rPr>
        <w:footnoteReference w:id="47"/>
      </w:r>
      <w:r w:rsidR="0069590E" w:rsidRPr="00BD3AED">
        <w:rPr>
          <w:rFonts w:ascii="Times New Roman" w:eastAsia="Malgun Gothic" w:hAnsi="Times New Roman" w:cs="Times New Roman"/>
          <w:sz w:val="22"/>
        </w:rPr>
        <w:t xml:space="preserve"> The degree of sacredness that is </w:t>
      </w:r>
      <w:r w:rsidR="00136E1C" w:rsidRPr="00BD3AED">
        <w:rPr>
          <w:rFonts w:ascii="Times New Roman" w:eastAsia="Malgun Gothic" w:hAnsi="Times New Roman" w:cs="Times New Roman"/>
          <w:sz w:val="22"/>
        </w:rPr>
        <w:t>imbued</w:t>
      </w:r>
      <w:r w:rsidR="0069590E" w:rsidRPr="00BD3AED">
        <w:rPr>
          <w:rFonts w:ascii="Times New Roman" w:eastAsia="Malgun Gothic" w:hAnsi="Times New Roman" w:cs="Times New Roman"/>
          <w:sz w:val="22"/>
        </w:rPr>
        <w:t xml:space="preserve"> within a taskscape is culturally relative, and its' effectiveness in the contemporary world depends on media and judicial discourse, rather than a focus on ritualisation and mythic cosmovision.</w:t>
      </w:r>
      <w:r w:rsidR="00956CEF" w:rsidRPr="00BD3AED">
        <w:rPr>
          <w:rStyle w:val="FootnoteReference"/>
          <w:rFonts w:ascii="Times New Roman" w:eastAsia="Malgun Gothic" w:hAnsi="Times New Roman" w:cs="Times New Roman"/>
          <w:sz w:val="22"/>
        </w:rPr>
        <w:footnoteReference w:id="48"/>
      </w:r>
      <w:r w:rsidR="0069590E" w:rsidRPr="00BD3AED">
        <w:rPr>
          <w:rFonts w:ascii="Times New Roman" w:eastAsia="Malgun Gothic" w:hAnsi="Times New Roman" w:cs="Times New Roman"/>
          <w:sz w:val="22"/>
        </w:rPr>
        <w:t xml:space="preserve"> </w:t>
      </w:r>
    </w:p>
    <w:p w14:paraId="058DB457" w14:textId="068CF89A" w:rsidR="00DA6CB4" w:rsidRPr="0048137A" w:rsidRDefault="006A19F7" w:rsidP="00370BDC">
      <w:pPr>
        <w:pStyle w:val="Heading1"/>
        <w:spacing w:line="360" w:lineRule="auto"/>
        <w:rPr>
          <w:rFonts w:ascii="Times New Roman" w:eastAsia="Malgun Gothic" w:hAnsi="Times New Roman" w:cs="Times New Roman"/>
          <w:sz w:val="28"/>
          <w:szCs w:val="28"/>
        </w:rPr>
      </w:pPr>
      <w:r w:rsidRPr="0048137A">
        <w:rPr>
          <w:rFonts w:ascii="Times New Roman" w:eastAsia="Malgun Gothic" w:hAnsi="Times New Roman" w:cs="Times New Roman"/>
          <w:sz w:val="28"/>
          <w:szCs w:val="28"/>
        </w:rPr>
        <w:t>Reflexive Considerations</w:t>
      </w:r>
    </w:p>
    <w:p w14:paraId="0DB77C1F" w14:textId="7D0842E8" w:rsidR="00DA6CB4" w:rsidRPr="00BD3AED" w:rsidRDefault="0091437E" w:rsidP="00370BDC">
      <w:pPr>
        <w:autoSpaceDE w:val="0"/>
        <w:autoSpaceDN w:val="0"/>
        <w:adjustRightInd w:val="0"/>
        <w:spacing w:line="360" w:lineRule="auto"/>
        <w:jc w:val="both"/>
        <w:rPr>
          <w:rFonts w:ascii="Times New Roman" w:hAnsi="Times New Roman" w:cs="Times New Roman"/>
          <w:sz w:val="22"/>
        </w:rPr>
      </w:pPr>
      <w:r w:rsidRPr="00BD3AED">
        <w:rPr>
          <w:rFonts w:ascii="Times New Roman" w:hAnsi="Times New Roman" w:cs="Times New Roman"/>
          <w:color w:val="000000"/>
          <w:sz w:val="22"/>
        </w:rPr>
        <w:t>I</w:t>
      </w:r>
      <w:r w:rsidR="00301887" w:rsidRPr="00BD3AED">
        <w:rPr>
          <w:rFonts w:ascii="Times New Roman" w:hAnsi="Times New Roman" w:cs="Times New Roman"/>
          <w:color w:val="000000"/>
          <w:sz w:val="22"/>
        </w:rPr>
        <w:t xml:space="preserve"> </w:t>
      </w:r>
      <w:r w:rsidR="002C5E85" w:rsidRPr="00BD3AED">
        <w:rPr>
          <w:rFonts w:ascii="Times New Roman" w:hAnsi="Times New Roman" w:cs="Times New Roman"/>
          <w:color w:val="000000"/>
          <w:sz w:val="22"/>
        </w:rPr>
        <w:t xml:space="preserve">was born and raised </w:t>
      </w:r>
      <w:r w:rsidR="00774EFD" w:rsidRPr="00BD3AED">
        <w:rPr>
          <w:rFonts w:ascii="Times New Roman" w:hAnsi="Times New Roman" w:cs="Times New Roman"/>
          <w:color w:val="000000"/>
          <w:sz w:val="22"/>
        </w:rPr>
        <w:t xml:space="preserve">in a council estate </w:t>
      </w:r>
      <w:r w:rsidR="002C5E85" w:rsidRPr="00BD3AED">
        <w:rPr>
          <w:rFonts w:ascii="Times New Roman" w:hAnsi="Times New Roman" w:cs="Times New Roman"/>
          <w:color w:val="000000"/>
          <w:sz w:val="22"/>
        </w:rPr>
        <w:t>on the south coast of England</w:t>
      </w:r>
      <w:r w:rsidR="008D4FA5" w:rsidRPr="00BD3AED">
        <w:rPr>
          <w:rFonts w:ascii="Times New Roman" w:hAnsi="Times New Roman" w:cs="Times New Roman"/>
          <w:color w:val="000000"/>
          <w:sz w:val="22"/>
        </w:rPr>
        <w:t xml:space="preserve"> but started university in rural Wales before spending time in rural </w:t>
      </w:r>
      <w:r w:rsidR="006749E2" w:rsidRPr="00BD3AED">
        <w:rPr>
          <w:rFonts w:ascii="Times New Roman" w:hAnsi="Times New Roman" w:cs="Times New Roman"/>
          <w:color w:val="000000"/>
          <w:sz w:val="22"/>
        </w:rPr>
        <w:t xml:space="preserve">north-west </w:t>
      </w:r>
      <w:r w:rsidR="008D4FA5" w:rsidRPr="00BD3AED">
        <w:rPr>
          <w:rFonts w:ascii="Times New Roman" w:hAnsi="Times New Roman" w:cs="Times New Roman"/>
          <w:color w:val="000000"/>
          <w:sz w:val="22"/>
        </w:rPr>
        <w:t>Bulgaria.</w:t>
      </w:r>
      <w:r w:rsidRPr="00BD3AED">
        <w:rPr>
          <w:rFonts w:ascii="Times New Roman" w:hAnsi="Times New Roman" w:cs="Times New Roman"/>
          <w:color w:val="000000"/>
          <w:sz w:val="22"/>
        </w:rPr>
        <w:t xml:space="preserve"> I am white, working class</w:t>
      </w:r>
      <w:r w:rsidR="00F83EC3" w:rsidRPr="00BD3AED">
        <w:rPr>
          <w:rFonts w:ascii="Times New Roman" w:hAnsi="Times New Roman" w:cs="Times New Roman"/>
          <w:color w:val="000000"/>
          <w:sz w:val="22"/>
        </w:rPr>
        <w:t xml:space="preserve"> and classified as disabled</w:t>
      </w:r>
      <w:r w:rsidR="00A72F16" w:rsidRPr="00BD3AED">
        <w:rPr>
          <w:rFonts w:ascii="Times New Roman" w:hAnsi="Times New Roman" w:cs="Times New Roman"/>
          <w:color w:val="000000"/>
          <w:sz w:val="22"/>
        </w:rPr>
        <w:t xml:space="preserve"> and neurodiverse</w:t>
      </w:r>
      <w:r w:rsidR="00F83EC3" w:rsidRPr="00BD3AED">
        <w:rPr>
          <w:rFonts w:ascii="Times New Roman" w:hAnsi="Times New Roman" w:cs="Times New Roman"/>
          <w:color w:val="000000"/>
          <w:sz w:val="22"/>
        </w:rPr>
        <w:t xml:space="preserve">. </w:t>
      </w:r>
      <w:r w:rsidR="00D67375" w:rsidRPr="00BD3AED">
        <w:rPr>
          <w:rFonts w:ascii="Times New Roman" w:hAnsi="Times New Roman" w:cs="Times New Roman"/>
          <w:color w:val="000000"/>
          <w:sz w:val="22"/>
        </w:rPr>
        <w:t>I was raised an atheist</w:t>
      </w:r>
      <w:r w:rsidR="006A1B8C" w:rsidRPr="00BD3AED">
        <w:rPr>
          <w:rFonts w:ascii="Times New Roman" w:hAnsi="Times New Roman" w:cs="Times New Roman"/>
          <w:color w:val="000000"/>
          <w:sz w:val="22"/>
        </w:rPr>
        <w:t xml:space="preserve"> and </w:t>
      </w:r>
      <w:r w:rsidR="004A5231" w:rsidRPr="00BD3AED">
        <w:rPr>
          <w:rFonts w:ascii="Times New Roman" w:hAnsi="Times New Roman" w:cs="Times New Roman"/>
          <w:color w:val="000000"/>
          <w:sz w:val="22"/>
        </w:rPr>
        <w:t>a</w:t>
      </w:r>
      <w:r w:rsidR="006A1B8C" w:rsidRPr="00BD3AED">
        <w:rPr>
          <w:rFonts w:ascii="Times New Roman" w:hAnsi="Times New Roman" w:cs="Times New Roman"/>
          <w:color w:val="000000"/>
          <w:sz w:val="22"/>
        </w:rPr>
        <w:t xml:space="preserve"> myriad of traumatic events </w:t>
      </w:r>
      <w:r w:rsidR="00F85AED" w:rsidRPr="00BD3AED">
        <w:rPr>
          <w:rFonts w:ascii="Times New Roman" w:hAnsi="Times New Roman" w:cs="Times New Roman"/>
          <w:color w:val="000000"/>
          <w:sz w:val="22"/>
        </w:rPr>
        <w:t xml:space="preserve">throughout life </w:t>
      </w:r>
      <w:r w:rsidR="006A1B8C" w:rsidRPr="00BD3AED">
        <w:rPr>
          <w:rFonts w:ascii="Times New Roman" w:hAnsi="Times New Roman" w:cs="Times New Roman"/>
          <w:color w:val="000000"/>
          <w:sz w:val="22"/>
        </w:rPr>
        <w:t xml:space="preserve">seemed to </w:t>
      </w:r>
      <w:r w:rsidR="00B906ED" w:rsidRPr="00BD3AED">
        <w:rPr>
          <w:rFonts w:ascii="Times New Roman" w:hAnsi="Times New Roman" w:cs="Times New Roman"/>
          <w:color w:val="000000"/>
          <w:sz w:val="22"/>
        </w:rPr>
        <w:t>affirm</w:t>
      </w:r>
      <w:r w:rsidR="006A1B8C" w:rsidRPr="00BD3AED">
        <w:rPr>
          <w:rFonts w:ascii="Times New Roman" w:hAnsi="Times New Roman" w:cs="Times New Roman"/>
          <w:color w:val="000000"/>
          <w:sz w:val="22"/>
        </w:rPr>
        <w:t xml:space="preserve"> the lack of divine </w:t>
      </w:r>
      <w:r w:rsidR="00B906ED" w:rsidRPr="00BD3AED">
        <w:rPr>
          <w:rFonts w:ascii="Times New Roman" w:hAnsi="Times New Roman" w:cs="Times New Roman"/>
          <w:color w:val="000000"/>
          <w:sz w:val="22"/>
        </w:rPr>
        <w:t xml:space="preserve">caregiving or </w:t>
      </w:r>
      <w:r w:rsidR="006A1B8C" w:rsidRPr="00BD3AED">
        <w:rPr>
          <w:rFonts w:ascii="Times New Roman" w:hAnsi="Times New Roman" w:cs="Times New Roman"/>
          <w:color w:val="000000"/>
          <w:sz w:val="22"/>
        </w:rPr>
        <w:t>justice</w:t>
      </w:r>
      <w:r w:rsidR="00F230A6" w:rsidRPr="00BD3AED">
        <w:rPr>
          <w:rFonts w:ascii="Times New Roman" w:hAnsi="Times New Roman" w:cs="Times New Roman"/>
          <w:color w:val="000000"/>
          <w:sz w:val="22"/>
        </w:rPr>
        <w:t>. However,</w:t>
      </w:r>
      <w:r w:rsidR="00D67375" w:rsidRPr="00BD3AED">
        <w:rPr>
          <w:rFonts w:ascii="Times New Roman" w:hAnsi="Times New Roman" w:cs="Times New Roman"/>
          <w:color w:val="000000"/>
          <w:sz w:val="22"/>
        </w:rPr>
        <w:t xml:space="preserve"> the </w:t>
      </w:r>
      <w:r w:rsidR="00F230A6" w:rsidRPr="00BD3AED">
        <w:rPr>
          <w:rFonts w:ascii="Times New Roman" w:hAnsi="Times New Roman" w:cs="Times New Roman"/>
          <w:color w:val="000000"/>
          <w:sz w:val="22"/>
        </w:rPr>
        <w:t>effect</w:t>
      </w:r>
      <w:r w:rsidR="00D67375" w:rsidRPr="00BD3AED">
        <w:rPr>
          <w:rFonts w:ascii="Times New Roman" w:hAnsi="Times New Roman" w:cs="Times New Roman"/>
          <w:color w:val="000000"/>
          <w:sz w:val="22"/>
        </w:rPr>
        <w:t xml:space="preserve"> of studying the ancient world and spirituality </w:t>
      </w:r>
      <w:r w:rsidR="00F230A6" w:rsidRPr="00BD3AED">
        <w:rPr>
          <w:rFonts w:ascii="Times New Roman" w:hAnsi="Times New Roman" w:cs="Times New Roman"/>
          <w:color w:val="000000"/>
          <w:sz w:val="22"/>
        </w:rPr>
        <w:t>has caused me to develop into an</w:t>
      </w:r>
      <w:r w:rsidR="00B54265" w:rsidRPr="00BD3AED">
        <w:rPr>
          <w:rFonts w:ascii="Times New Roman" w:hAnsi="Times New Roman" w:cs="Times New Roman"/>
          <w:color w:val="000000"/>
          <w:sz w:val="22"/>
        </w:rPr>
        <w:t xml:space="preserve"> </w:t>
      </w:r>
      <w:r w:rsidR="00B408D8" w:rsidRPr="00BD3AED">
        <w:rPr>
          <w:rFonts w:ascii="Times New Roman" w:hAnsi="Times New Roman" w:cs="Times New Roman"/>
          <w:color w:val="000000"/>
          <w:sz w:val="22"/>
        </w:rPr>
        <w:t>agnostic</w:t>
      </w:r>
      <w:r w:rsidR="00FC46DF" w:rsidRPr="00BD3AED">
        <w:rPr>
          <w:rFonts w:ascii="Times New Roman" w:hAnsi="Times New Roman" w:cs="Times New Roman"/>
          <w:color w:val="000000"/>
          <w:sz w:val="22"/>
        </w:rPr>
        <w:t>,</w:t>
      </w:r>
      <w:r w:rsidR="00B54265" w:rsidRPr="00BD3AED">
        <w:rPr>
          <w:rFonts w:ascii="Times New Roman" w:hAnsi="Times New Roman" w:cs="Times New Roman"/>
          <w:color w:val="000000"/>
          <w:sz w:val="22"/>
        </w:rPr>
        <w:t xml:space="preserve"> albeit leaning towards </w:t>
      </w:r>
      <w:r w:rsidR="00B408D8" w:rsidRPr="00BD3AED">
        <w:rPr>
          <w:rFonts w:ascii="Times New Roman" w:hAnsi="Times New Roman" w:cs="Times New Roman"/>
          <w:color w:val="000000"/>
          <w:sz w:val="22"/>
        </w:rPr>
        <w:t xml:space="preserve">a more ‘pagan’ form of spirituality. </w:t>
      </w:r>
      <w:r w:rsidR="00DA6602" w:rsidRPr="00BD3AED">
        <w:rPr>
          <w:rFonts w:ascii="Times New Roman" w:hAnsi="Times New Roman" w:cs="Times New Roman"/>
          <w:color w:val="000000"/>
          <w:sz w:val="22"/>
        </w:rPr>
        <w:t xml:space="preserve">This personal history </w:t>
      </w:r>
      <w:r w:rsidR="00DC638D" w:rsidRPr="00BD3AED">
        <w:rPr>
          <w:rFonts w:ascii="Times New Roman" w:hAnsi="Times New Roman" w:cs="Times New Roman"/>
          <w:color w:val="000000"/>
          <w:sz w:val="22"/>
        </w:rPr>
        <w:t xml:space="preserve">has potentially inspired a </w:t>
      </w:r>
      <w:r w:rsidR="00FB759B" w:rsidRPr="00BD3AED">
        <w:rPr>
          <w:rFonts w:ascii="Times New Roman" w:hAnsi="Times New Roman" w:cs="Times New Roman"/>
          <w:color w:val="000000"/>
          <w:sz w:val="22"/>
        </w:rPr>
        <w:t>positive, inclusive</w:t>
      </w:r>
      <w:r w:rsidR="00DC638D" w:rsidRPr="00BD3AED">
        <w:rPr>
          <w:rFonts w:ascii="Times New Roman" w:hAnsi="Times New Roman" w:cs="Times New Roman"/>
          <w:color w:val="000000"/>
          <w:sz w:val="22"/>
        </w:rPr>
        <w:t xml:space="preserve"> view of the past</w:t>
      </w:r>
      <w:r w:rsidR="00FB759B" w:rsidRPr="00BD3AED">
        <w:rPr>
          <w:rFonts w:ascii="Times New Roman" w:hAnsi="Times New Roman" w:cs="Times New Roman"/>
          <w:color w:val="000000"/>
          <w:sz w:val="22"/>
        </w:rPr>
        <w:t xml:space="preserve"> and other cultures that acknowledges the </w:t>
      </w:r>
      <w:r w:rsidR="00402A02" w:rsidRPr="00BD3AED">
        <w:rPr>
          <w:rFonts w:ascii="Times New Roman" w:hAnsi="Times New Roman" w:cs="Times New Roman"/>
          <w:color w:val="000000"/>
          <w:sz w:val="22"/>
        </w:rPr>
        <w:t xml:space="preserve">capabilities and complexities of others. </w:t>
      </w:r>
      <w:r w:rsidR="00396149" w:rsidRPr="00BD3AED">
        <w:rPr>
          <w:rFonts w:ascii="Times New Roman" w:hAnsi="Times New Roman" w:cs="Times New Roman"/>
          <w:color w:val="000000"/>
          <w:sz w:val="22"/>
        </w:rPr>
        <w:t xml:space="preserve">Undeniably, </w:t>
      </w:r>
      <w:r w:rsidR="00883A9D" w:rsidRPr="00BD3AED">
        <w:rPr>
          <w:rFonts w:ascii="Times New Roman" w:hAnsi="Times New Roman" w:cs="Times New Roman"/>
          <w:color w:val="000000"/>
          <w:sz w:val="22"/>
        </w:rPr>
        <w:t>sometimes</w:t>
      </w:r>
      <w:r w:rsidR="00402A02" w:rsidRPr="00BD3AED">
        <w:rPr>
          <w:rFonts w:ascii="Times New Roman" w:hAnsi="Times New Roman" w:cs="Times New Roman"/>
          <w:color w:val="000000"/>
          <w:sz w:val="22"/>
        </w:rPr>
        <w:t xml:space="preserve"> an</w:t>
      </w:r>
      <w:r w:rsidR="00883A9D" w:rsidRPr="00BD3AED">
        <w:rPr>
          <w:rFonts w:ascii="Times New Roman" w:hAnsi="Times New Roman" w:cs="Times New Roman"/>
          <w:color w:val="000000"/>
          <w:sz w:val="22"/>
        </w:rPr>
        <w:t xml:space="preserve"> enthusiastic curiosity about another culture can be inadvertently </w:t>
      </w:r>
      <w:r w:rsidR="009F6CA3" w:rsidRPr="00BD3AED">
        <w:rPr>
          <w:rFonts w:ascii="Times New Roman" w:hAnsi="Times New Roman" w:cs="Times New Roman"/>
          <w:color w:val="000000"/>
          <w:sz w:val="22"/>
        </w:rPr>
        <w:t>offensive due to</w:t>
      </w:r>
      <w:r w:rsidR="00402A02" w:rsidRPr="00BD3AED">
        <w:rPr>
          <w:rFonts w:ascii="Times New Roman" w:hAnsi="Times New Roman" w:cs="Times New Roman"/>
          <w:color w:val="000000"/>
          <w:sz w:val="22"/>
        </w:rPr>
        <w:t xml:space="preserve"> the </w:t>
      </w:r>
      <w:r w:rsidR="00BE769D" w:rsidRPr="00BD3AED">
        <w:rPr>
          <w:rFonts w:ascii="Times New Roman" w:hAnsi="Times New Roman" w:cs="Times New Roman"/>
          <w:color w:val="000000"/>
          <w:sz w:val="22"/>
        </w:rPr>
        <w:t>history connected to my nation of birth</w:t>
      </w:r>
      <w:r w:rsidR="00C67E8D" w:rsidRPr="00BD3AED">
        <w:rPr>
          <w:rFonts w:ascii="Times New Roman" w:hAnsi="Times New Roman" w:cs="Times New Roman"/>
          <w:color w:val="000000"/>
          <w:sz w:val="22"/>
        </w:rPr>
        <w:t xml:space="preserve">. </w:t>
      </w:r>
      <w:r w:rsidR="00964F4D" w:rsidRPr="00BD3AED">
        <w:rPr>
          <w:rFonts w:ascii="Times New Roman" w:hAnsi="Times New Roman" w:cs="Times New Roman"/>
          <w:color w:val="000000"/>
          <w:sz w:val="22"/>
        </w:rPr>
        <w:t>It is vital to be aware of this and attempt to rectify any</w:t>
      </w:r>
      <w:r w:rsidR="0070084C" w:rsidRPr="00BD3AED">
        <w:rPr>
          <w:rFonts w:ascii="Times New Roman" w:hAnsi="Times New Roman" w:cs="Times New Roman"/>
          <w:color w:val="000000"/>
          <w:sz w:val="22"/>
        </w:rPr>
        <w:t xml:space="preserve"> ethical concerns or be conscious of the voice and wording used.</w:t>
      </w:r>
      <w:r w:rsidR="00174AB8" w:rsidRPr="00BD3AED">
        <w:rPr>
          <w:rFonts w:ascii="Times New Roman" w:hAnsi="Times New Roman" w:cs="Times New Roman"/>
          <w:color w:val="000000"/>
          <w:sz w:val="22"/>
        </w:rPr>
        <w:t xml:space="preserve"> As a millennial, I have witnesse</w:t>
      </w:r>
      <w:r w:rsidR="00BC468A" w:rsidRPr="00BD3AED">
        <w:rPr>
          <w:rFonts w:ascii="Times New Roman" w:hAnsi="Times New Roman" w:cs="Times New Roman"/>
          <w:color w:val="000000"/>
          <w:sz w:val="22"/>
        </w:rPr>
        <w:t xml:space="preserve">d the exponential growth of technology, survived several economic </w:t>
      </w:r>
      <w:r w:rsidR="00845AC5" w:rsidRPr="00BD3AED">
        <w:rPr>
          <w:rFonts w:ascii="Times New Roman" w:hAnsi="Times New Roman" w:cs="Times New Roman"/>
          <w:color w:val="000000"/>
          <w:sz w:val="22"/>
        </w:rPr>
        <w:t>recessions,</w:t>
      </w:r>
      <w:r w:rsidR="00BC468A" w:rsidRPr="00BD3AED">
        <w:rPr>
          <w:rFonts w:ascii="Times New Roman" w:hAnsi="Times New Roman" w:cs="Times New Roman"/>
          <w:color w:val="000000"/>
          <w:sz w:val="22"/>
        </w:rPr>
        <w:t xml:space="preserve"> and </w:t>
      </w:r>
      <w:r w:rsidR="003D31C6" w:rsidRPr="00BD3AED">
        <w:rPr>
          <w:rFonts w:ascii="Times New Roman" w:hAnsi="Times New Roman" w:cs="Times New Roman"/>
          <w:color w:val="000000"/>
          <w:sz w:val="22"/>
        </w:rPr>
        <w:t>mourn for the escalating destruction of the planet. This ecological</w:t>
      </w:r>
      <w:r w:rsidR="00845AC5" w:rsidRPr="00BD3AED">
        <w:rPr>
          <w:rFonts w:ascii="Times New Roman" w:hAnsi="Times New Roman" w:cs="Times New Roman"/>
          <w:color w:val="000000"/>
          <w:sz w:val="22"/>
        </w:rPr>
        <w:t xml:space="preserve"> and socio-political</w:t>
      </w:r>
      <w:r w:rsidR="003D31C6" w:rsidRPr="00BD3AED">
        <w:rPr>
          <w:rFonts w:ascii="Times New Roman" w:hAnsi="Times New Roman" w:cs="Times New Roman"/>
          <w:color w:val="000000"/>
          <w:sz w:val="22"/>
        </w:rPr>
        <w:t xml:space="preserve"> awareness </w:t>
      </w:r>
      <w:r w:rsidR="00687414" w:rsidRPr="00BD3AED">
        <w:rPr>
          <w:rFonts w:ascii="Times New Roman" w:hAnsi="Times New Roman" w:cs="Times New Roman"/>
          <w:color w:val="000000"/>
          <w:sz w:val="22"/>
        </w:rPr>
        <w:t xml:space="preserve">could be one of the causes for </w:t>
      </w:r>
      <w:r w:rsidR="006E4D0A" w:rsidRPr="00BD3AED">
        <w:rPr>
          <w:rFonts w:ascii="Times New Roman" w:hAnsi="Times New Roman" w:cs="Times New Roman"/>
          <w:color w:val="000000"/>
          <w:sz w:val="22"/>
        </w:rPr>
        <w:t>a</w:t>
      </w:r>
      <w:r w:rsidR="00DF48FE" w:rsidRPr="00BD3AED">
        <w:rPr>
          <w:rFonts w:ascii="Times New Roman" w:hAnsi="Times New Roman" w:cs="Times New Roman"/>
          <w:color w:val="000000"/>
          <w:sz w:val="22"/>
        </w:rPr>
        <w:t xml:space="preserve"> </w:t>
      </w:r>
      <w:r w:rsidR="00260961" w:rsidRPr="00BD3AED">
        <w:rPr>
          <w:rFonts w:ascii="Times New Roman" w:hAnsi="Times New Roman" w:cs="Times New Roman"/>
          <w:color w:val="000000"/>
          <w:sz w:val="22"/>
        </w:rPr>
        <w:t xml:space="preserve">hermeneutic, </w:t>
      </w:r>
      <w:r w:rsidR="006E4D0A" w:rsidRPr="00BD3AED">
        <w:rPr>
          <w:rFonts w:ascii="Times New Roman" w:hAnsi="Times New Roman" w:cs="Times New Roman"/>
          <w:color w:val="000000"/>
          <w:sz w:val="22"/>
        </w:rPr>
        <w:t>phenomenological approach to study</w:t>
      </w:r>
      <w:r w:rsidR="000C3A19" w:rsidRPr="00BD3AED">
        <w:rPr>
          <w:rFonts w:ascii="Times New Roman" w:hAnsi="Times New Roman" w:cs="Times New Roman"/>
          <w:color w:val="000000"/>
          <w:sz w:val="22"/>
        </w:rPr>
        <w:t>. This somewhat balances</w:t>
      </w:r>
      <w:r w:rsidR="00260961" w:rsidRPr="00BD3AED">
        <w:rPr>
          <w:rFonts w:ascii="Times New Roman" w:hAnsi="Times New Roman" w:cs="Times New Roman"/>
          <w:color w:val="000000"/>
          <w:sz w:val="22"/>
        </w:rPr>
        <w:t xml:space="preserve"> the </w:t>
      </w:r>
      <w:r w:rsidR="000C3A19" w:rsidRPr="00BD3AED">
        <w:rPr>
          <w:rFonts w:ascii="Times New Roman" w:hAnsi="Times New Roman" w:cs="Times New Roman"/>
          <w:color w:val="000000"/>
          <w:sz w:val="22"/>
        </w:rPr>
        <w:t xml:space="preserve">socially ingrained </w:t>
      </w:r>
      <w:r w:rsidR="004F6659" w:rsidRPr="00BD3AED">
        <w:rPr>
          <w:rFonts w:ascii="Times New Roman" w:hAnsi="Times New Roman" w:cs="Times New Roman"/>
          <w:color w:val="000000"/>
          <w:sz w:val="22"/>
        </w:rPr>
        <w:t xml:space="preserve">but increasingly refuted </w:t>
      </w:r>
      <w:r w:rsidR="000C3A19" w:rsidRPr="00BD3AED">
        <w:rPr>
          <w:rFonts w:ascii="Times New Roman" w:hAnsi="Times New Roman" w:cs="Times New Roman"/>
          <w:color w:val="000000"/>
          <w:sz w:val="22"/>
        </w:rPr>
        <w:t xml:space="preserve">notion </w:t>
      </w:r>
      <w:r w:rsidR="00C40839" w:rsidRPr="00BD3AED">
        <w:rPr>
          <w:rFonts w:ascii="Times New Roman" w:hAnsi="Times New Roman" w:cs="Times New Roman"/>
          <w:color w:val="000000"/>
          <w:sz w:val="22"/>
        </w:rPr>
        <w:t xml:space="preserve">of </w:t>
      </w:r>
      <w:r w:rsidR="00051733" w:rsidRPr="00BD3AED">
        <w:rPr>
          <w:rFonts w:ascii="Times New Roman" w:hAnsi="Times New Roman" w:cs="Times New Roman"/>
          <w:color w:val="000000"/>
          <w:sz w:val="22"/>
        </w:rPr>
        <w:t>the supposedly objective epistemological method</w:t>
      </w:r>
      <w:r w:rsidR="00C40839" w:rsidRPr="00BD3AED">
        <w:rPr>
          <w:rFonts w:ascii="Times New Roman" w:hAnsi="Times New Roman" w:cs="Times New Roman"/>
          <w:color w:val="000000"/>
          <w:sz w:val="22"/>
        </w:rPr>
        <w:t>,</w:t>
      </w:r>
      <w:r w:rsidR="00051733" w:rsidRPr="00BD3AED">
        <w:rPr>
          <w:rFonts w:ascii="Times New Roman" w:hAnsi="Times New Roman" w:cs="Times New Roman"/>
          <w:color w:val="000000"/>
          <w:sz w:val="22"/>
        </w:rPr>
        <w:t xml:space="preserve"> which has been strictly </w:t>
      </w:r>
      <w:r w:rsidR="00051733" w:rsidRPr="00BD3AED">
        <w:rPr>
          <w:rFonts w:ascii="Times New Roman" w:hAnsi="Times New Roman" w:cs="Times New Roman"/>
          <w:color w:val="000000"/>
          <w:sz w:val="22"/>
        </w:rPr>
        <w:lastRenderedPageBreak/>
        <w:t xml:space="preserve">employed since the </w:t>
      </w:r>
      <w:r w:rsidR="00C40839" w:rsidRPr="00BD3AED">
        <w:rPr>
          <w:rFonts w:ascii="Times New Roman" w:hAnsi="Times New Roman" w:cs="Times New Roman"/>
          <w:color w:val="000000"/>
          <w:sz w:val="22"/>
        </w:rPr>
        <w:t xml:space="preserve">Enlightenment and </w:t>
      </w:r>
      <w:r w:rsidR="00656E93" w:rsidRPr="00BD3AED">
        <w:rPr>
          <w:rFonts w:ascii="Times New Roman" w:hAnsi="Times New Roman" w:cs="Times New Roman"/>
          <w:color w:val="000000"/>
          <w:sz w:val="22"/>
        </w:rPr>
        <w:t xml:space="preserve">claims to be the only way truth can be obtained. </w:t>
      </w:r>
      <w:proofErr w:type="gramStart"/>
      <w:r w:rsidR="00EE384E" w:rsidRPr="00BD3AED">
        <w:rPr>
          <w:rFonts w:ascii="Times New Roman" w:hAnsi="Times New Roman" w:cs="Times New Roman"/>
          <w:color w:val="000000"/>
          <w:sz w:val="22"/>
        </w:rPr>
        <w:t>At the moment</w:t>
      </w:r>
      <w:proofErr w:type="gramEnd"/>
      <w:r w:rsidR="00EE384E" w:rsidRPr="00BD3AED">
        <w:rPr>
          <w:rFonts w:ascii="Times New Roman" w:hAnsi="Times New Roman" w:cs="Times New Roman"/>
          <w:color w:val="000000"/>
          <w:sz w:val="22"/>
        </w:rPr>
        <w:t xml:space="preserve">, research is restricted to </w:t>
      </w:r>
      <w:r w:rsidR="00324AAE" w:rsidRPr="00BD3AED">
        <w:rPr>
          <w:rFonts w:ascii="Times New Roman" w:hAnsi="Times New Roman" w:cs="Times New Roman"/>
          <w:color w:val="000000"/>
          <w:sz w:val="22"/>
        </w:rPr>
        <w:t>literature.</w:t>
      </w:r>
      <w:r w:rsidR="00DE7D15" w:rsidRPr="00BD3AED">
        <w:rPr>
          <w:rFonts w:ascii="Times New Roman" w:hAnsi="Times New Roman" w:cs="Times New Roman"/>
          <w:color w:val="000000"/>
          <w:sz w:val="22"/>
        </w:rPr>
        <w:t xml:space="preserve"> </w:t>
      </w:r>
      <w:r w:rsidR="0051267D" w:rsidRPr="00BD3AED">
        <w:rPr>
          <w:rFonts w:ascii="Times New Roman" w:hAnsi="Times New Roman" w:cs="Times New Roman"/>
          <w:color w:val="000000"/>
          <w:sz w:val="22"/>
        </w:rPr>
        <w:t xml:space="preserve">It is vital to remain aware of the </w:t>
      </w:r>
      <w:proofErr w:type="gramStart"/>
      <w:r w:rsidR="00B906ED" w:rsidRPr="00BD3AED">
        <w:rPr>
          <w:rFonts w:ascii="Times New Roman" w:hAnsi="Times New Roman" w:cs="Times New Roman"/>
          <w:color w:val="000000"/>
          <w:sz w:val="22"/>
        </w:rPr>
        <w:t>limitations</w:t>
      </w:r>
      <w:proofErr w:type="gramEnd"/>
      <w:r w:rsidR="0051267D" w:rsidRPr="00BD3AED">
        <w:rPr>
          <w:rFonts w:ascii="Times New Roman" w:hAnsi="Times New Roman" w:cs="Times New Roman"/>
          <w:color w:val="000000"/>
          <w:sz w:val="22"/>
        </w:rPr>
        <w:t xml:space="preserve"> literature-focused work can entail</w:t>
      </w:r>
      <w:r w:rsidR="001754B6" w:rsidRPr="00BD3AED">
        <w:rPr>
          <w:rFonts w:ascii="Times New Roman" w:hAnsi="Times New Roman" w:cs="Times New Roman"/>
          <w:color w:val="000000"/>
          <w:sz w:val="22"/>
        </w:rPr>
        <w:t xml:space="preserve">; any weaknesses, whether personal or professional, must be improved upon to ensure they are transformed into strengths. </w:t>
      </w:r>
    </w:p>
    <w:p w14:paraId="1502CE4A" w14:textId="7477C799" w:rsidR="006A19F7" w:rsidRPr="0048137A" w:rsidRDefault="006A19F7" w:rsidP="00370BDC">
      <w:pPr>
        <w:pStyle w:val="Heading1"/>
        <w:spacing w:line="360" w:lineRule="auto"/>
        <w:rPr>
          <w:rFonts w:ascii="Times New Roman" w:eastAsia="Malgun Gothic" w:hAnsi="Times New Roman" w:cs="Times New Roman"/>
          <w:sz w:val="28"/>
          <w:szCs w:val="28"/>
        </w:rPr>
      </w:pPr>
      <w:r w:rsidRPr="0048137A">
        <w:rPr>
          <w:rFonts w:ascii="Times New Roman" w:eastAsia="Malgun Gothic" w:hAnsi="Times New Roman" w:cs="Times New Roman"/>
          <w:sz w:val="28"/>
          <w:szCs w:val="28"/>
        </w:rPr>
        <w:t>Literature Review</w:t>
      </w:r>
      <w:r w:rsidR="001F0EBC" w:rsidRPr="0048137A">
        <w:rPr>
          <w:rFonts w:ascii="Times New Roman" w:eastAsia="Malgun Gothic" w:hAnsi="Times New Roman" w:cs="Times New Roman"/>
          <w:sz w:val="28"/>
          <w:szCs w:val="28"/>
        </w:rPr>
        <w:t xml:space="preserve">: </w:t>
      </w:r>
      <w:r w:rsidR="003557B2" w:rsidRPr="0048137A">
        <w:rPr>
          <w:rFonts w:ascii="Times New Roman" w:eastAsia="Malgun Gothic" w:hAnsi="Times New Roman" w:cs="Times New Roman"/>
          <w:sz w:val="28"/>
          <w:szCs w:val="28"/>
        </w:rPr>
        <w:t xml:space="preserve">Sacred </w:t>
      </w:r>
      <w:r w:rsidR="001F0EBC" w:rsidRPr="0048137A">
        <w:rPr>
          <w:rFonts w:ascii="Times New Roman" w:eastAsia="Malgun Gothic" w:hAnsi="Times New Roman" w:cs="Times New Roman"/>
          <w:sz w:val="28"/>
          <w:szCs w:val="28"/>
        </w:rPr>
        <w:t>Mountains</w:t>
      </w:r>
    </w:p>
    <w:p w14:paraId="4AA90DC3" w14:textId="2E5CD72A" w:rsidR="002528E3" w:rsidRPr="00BD3AED" w:rsidRDefault="002528E3" w:rsidP="00370BDC">
      <w:pPr>
        <w:pStyle w:val="NormalWeb"/>
        <w:spacing w:before="0" w:beforeAutospacing="0" w:after="0" w:afterAutospacing="0" w:line="360" w:lineRule="auto"/>
        <w:jc w:val="both"/>
        <w:rPr>
          <w:rFonts w:eastAsia="Malgun Gothic"/>
          <w:sz w:val="22"/>
          <w:szCs w:val="22"/>
        </w:rPr>
      </w:pPr>
      <w:r w:rsidRPr="00BD3AED">
        <w:rPr>
          <w:rFonts w:eastAsia="Malgun Gothic"/>
          <w:sz w:val="22"/>
          <w:szCs w:val="22"/>
        </w:rPr>
        <w:t xml:space="preserve">Despite the widespread recognition of sacred mountains, the literature does not mirror their impressive size. </w:t>
      </w:r>
      <w:r w:rsidR="00C8113E" w:rsidRPr="00BD3AED">
        <w:rPr>
          <w:rFonts w:eastAsia="Malgun Gothic"/>
          <w:sz w:val="22"/>
          <w:szCs w:val="22"/>
        </w:rPr>
        <w:t>Most</w:t>
      </w:r>
      <w:r w:rsidRPr="00BD3AED">
        <w:rPr>
          <w:rFonts w:eastAsia="Malgun Gothic"/>
          <w:sz w:val="22"/>
          <w:szCs w:val="22"/>
        </w:rPr>
        <w:t xml:space="preserve"> studies in this subject area focus on a specific case study and analysis its' cultural significance. To date, </w:t>
      </w:r>
      <w:r w:rsidR="00313A28" w:rsidRPr="00BD3AED">
        <w:rPr>
          <w:rFonts w:eastAsia="Malgun Gothic"/>
          <w:sz w:val="22"/>
          <w:szCs w:val="22"/>
        </w:rPr>
        <w:t xml:space="preserve">a phenomenological approach regarding the sacrality of the mountain has not be conducted on </w:t>
      </w:r>
      <w:r w:rsidRPr="00BD3AED">
        <w:rPr>
          <w:rFonts w:eastAsia="Malgun Gothic"/>
          <w:sz w:val="22"/>
          <w:szCs w:val="22"/>
        </w:rPr>
        <w:t xml:space="preserve">the archaeological </w:t>
      </w:r>
      <w:r w:rsidR="00C8113E" w:rsidRPr="00BD3AED">
        <w:rPr>
          <w:rFonts w:eastAsia="Malgun Gothic"/>
          <w:sz w:val="22"/>
          <w:szCs w:val="22"/>
        </w:rPr>
        <w:t>mound</w:t>
      </w:r>
      <w:r w:rsidRPr="00BD3AED">
        <w:rPr>
          <w:rFonts w:eastAsia="Malgun Gothic"/>
          <w:sz w:val="22"/>
          <w:szCs w:val="22"/>
        </w:rPr>
        <w:t xml:space="preserve"> of Göbekli Tepe</w:t>
      </w:r>
      <w:r w:rsidR="00313A28" w:rsidRPr="00BD3AED">
        <w:rPr>
          <w:rFonts w:eastAsia="Malgun Gothic"/>
          <w:sz w:val="22"/>
          <w:szCs w:val="22"/>
        </w:rPr>
        <w:t>.</w:t>
      </w:r>
      <w:r w:rsidR="00C8113E" w:rsidRPr="00BD3AED">
        <w:rPr>
          <w:rFonts w:eastAsia="Malgun Gothic"/>
          <w:sz w:val="22"/>
          <w:szCs w:val="22"/>
        </w:rPr>
        <w:t xml:space="preserve"> </w:t>
      </w:r>
      <w:r w:rsidRPr="00BD3AED">
        <w:rPr>
          <w:rFonts w:eastAsia="Malgun Gothic"/>
          <w:sz w:val="22"/>
          <w:szCs w:val="22"/>
        </w:rPr>
        <w:t>Nonetheless, it is imperative to comment on previous literature regarding sacred mountains.</w:t>
      </w:r>
    </w:p>
    <w:p w14:paraId="5281DF29" w14:textId="77777777" w:rsidR="002528E3" w:rsidRPr="00BD3AED" w:rsidRDefault="002528E3" w:rsidP="00370BDC">
      <w:pPr>
        <w:pStyle w:val="NormalWeb"/>
        <w:spacing w:before="0" w:beforeAutospacing="0" w:after="0" w:afterAutospacing="0" w:line="360" w:lineRule="auto"/>
        <w:jc w:val="both"/>
        <w:rPr>
          <w:rFonts w:eastAsia="Malgun Gothic"/>
          <w:sz w:val="22"/>
          <w:szCs w:val="22"/>
        </w:rPr>
      </w:pPr>
      <w:r w:rsidRPr="00BD3AED">
        <w:rPr>
          <w:rFonts w:eastAsia="Malgun Gothic"/>
          <w:sz w:val="22"/>
          <w:szCs w:val="22"/>
        </w:rPr>
        <w:t> </w:t>
      </w:r>
    </w:p>
    <w:p w14:paraId="5B5B0242" w14:textId="4CBABD19" w:rsidR="002528E3" w:rsidRPr="00BD3AED" w:rsidRDefault="002528E3" w:rsidP="00370BDC">
      <w:pPr>
        <w:pStyle w:val="NormalWeb"/>
        <w:spacing w:before="0" w:beforeAutospacing="0" w:after="0" w:afterAutospacing="0" w:line="360" w:lineRule="auto"/>
        <w:jc w:val="both"/>
        <w:rPr>
          <w:rFonts w:eastAsia="Malgun Gothic"/>
          <w:sz w:val="22"/>
          <w:szCs w:val="22"/>
        </w:rPr>
      </w:pPr>
      <w:r w:rsidRPr="00BD3AED">
        <w:rPr>
          <w:rFonts w:eastAsia="Malgun Gothic"/>
          <w:sz w:val="22"/>
          <w:szCs w:val="22"/>
        </w:rPr>
        <w:t xml:space="preserve">Within his work </w:t>
      </w:r>
      <w:r w:rsidRPr="00BD3AED">
        <w:rPr>
          <w:rFonts w:eastAsia="Malgun Gothic"/>
          <w:i/>
          <w:iCs/>
          <w:sz w:val="22"/>
          <w:szCs w:val="22"/>
        </w:rPr>
        <w:t>Sacred Mountains: Themes and Teachings</w:t>
      </w:r>
      <w:r w:rsidRPr="00BD3AED">
        <w:rPr>
          <w:rFonts w:eastAsia="Malgun Gothic"/>
          <w:sz w:val="22"/>
          <w:szCs w:val="22"/>
        </w:rPr>
        <w:t xml:space="preserve">, mountain specialist Edwin </w:t>
      </w:r>
      <w:proofErr w:type="spellStart"/>
      <w:r w:rsidRPr="00BD3AED">
        <w:rPr>
          <w:rFonts w:eastAsia="Malgun Gothic"/>
          <w:sz w:val="22"/>
          <w:szCs w:val="22"/>
        </w:rPr>
        <w:t>Bernbaum</w:t>
      </w:r>
      <w:proofErr w:type="spellEnd"/>
      <w:r w:rsidRPr="00BD3AED">
        <w:rPr>
          <w:rFonts w:eastAsia="Malgun Gothic"/>
          <w:sz w:val="22"/>
          <w:szCs w:val="22"/>
        </w:rPr>
        <w:t xml:space="preserve"> outlines three ways in which a sacred mountain </w:t>
      </w:r>
      <w:r w:rsidR="00C8113E" w:rsidRPr="00BD3AED">
        <w:rPr>
          <w:rFonts w:eastAsia="Malgun Gothic"/>
          <w:sz w:val="22"/>
          <w:szCs w:val="22"/>
        </w:rPr>
        <w:t>can manifest</w:t>
      </w:r>
      <w:r w:rsidRPr="00BD3AED">
        <w:rPr>
          <w:rFonts w:eastAsia="Malgun Gothic"/>
          <w:sz w:val="22"/>
          <w:szCs w:val="22"/>
        </w:rPr>
        <w:t>. First, cultures identify a peak as sacred and imbue it with traditions, myth and rituals; second, sacred sites and objects are often situated atop mountains or they are associated with the actions of a holy person; thirdly, a sacred mountain provokes a sense of awe that sets them apart, whether through appreciation of the aesthetic, or awareness of sacrality.</w:t>
      </w:r>
      <w:r w:rsidR="00C8113E" w:rsidRPr="00BD3AED">
        <w:rPr>
          <w:rStyle w:val="FootnoteReference"/>
          <w:rFonts w:eastAsia="Malgun Gothic"/>
          <w:sz w:val="22"/>
          <w:szCs w:val="22"/>
        </w:rPr>
        <w:footnoteReference w:id="49"/>
      </w:r>
      <w:r w:rsidRPr="00BD3AED">
        <w:rPr>
          <w:rFonts w:eastAsia="Malgun Gothic"/>
          <w:sz w:val="22"/>
          <w:szCs w:val="22"/>
        </w:rPr>
        <w:t xml:space="preserve"> These manifestations are culturally relative and are dependent on the worldview of the perceiver; a mountain recognised as an </w:t>
      </w:r>
      <w:r w:rsidRPr="00BD3AED">
        <w:rPr>
          <w:rFonts w:eastAsia="Malgun Gothic"/>
          <w:i/>
          <w:iCs/>
          <w:sz w:val="22"/>
          <w:szCs w:val="22"/>
        </w:rPr>
        <w:t>axis mundi</w:t>
      </w:r>
      <w:r w:rsidRPr="00BD3AED">
        <w:rPr>
          <w:rFonts w:eastAsia="Malgun Gothic"/>
          <w:sz w:val="22"/>
          <w:szCs w:val="22"/>
        </w:rPr>
        <w:t xml:space="preserve"> would be viewed differently to a mountain that provides water and therefore, life. However, these manifestations form the foundation of the framework used to understand sacred mountains and in turn, determines the routes towards conservation.</w:t>
      </w:r>
      <w:r w:rsidR="000F2B7D" w:rsidRPr="00BD3AED">
        <w:rPr>
          <w:rStyle w:val="FootnoteReference"/>
          <w:rFonts w:eastAsia="Malgun Gothic"/>
          <w:sz w:val="22"/>
          <w:szCs w:val="22"/>
        </w:rPr>
        <w:footnoteReference w:id="50"/>
      </w:r>
      <w:r w:rsidRPr="00BD3AED">
        <w:rPr>
          <w:rFonts w:eastAsia="Malgun Gothic"/>
          <w:sz w:val="22"/>
          <w:szCs w:val="22"/>
        </w:rPr>
        <w:t xml:space="preserve"> </w:t>
      </w:r>
      <w:r w:rsidR="00A72D5C" w:rsidRPr="00BD3AED">
        <w:rPr>
          <w:rFonts w:eastAsia="Malgun Gothic"/>
          <w:sz w:val="22"/>
          <w:szCs w:val="22"/>
        </w:rPr>
        <w:t>Other</w:t>
      </w:r>
      <w:r w:rsidRPr="00BD3AED">
        <w:rPr>
          <w:rFonts w:eastAsia="Malgun Gothic"/>
          <w:sz w:val="22"/>
          <w:szCs w:val="22"/>
        </w:rPr>
        <w:t xml:space="preserve"> studies published by </w:t>
      </w:r>
      <w:proofErr w:type="spellStart"/>
      <w:r w:rsidRPr="00BD3AED">
        <w:rPr>
          <w:rFonts w:eastAsia="Malgun Gothic"/>
          <w:sz w:val="22"/>
          <w:szCs w:val="22"/>
        </w:rPr>
        <w:t>Bernbaum</w:t>
      </w:r>
      <w:proofErr w:type="spellEnd"/>
      <w:r w:rsidRPr="00BD3AED">
        <w:rPr>
          <w:rFonts w:eastAsia="Malgun Gothic"/>
          <w:sz w:val="22"/>
          <w:szCs w:val="22"/>
        </w:rPr>
        <w:t xml:space="preserve"> focus on preserving sacred mountains; within the paper </w:t>
      </w:r>
      <w:r w:rsidRPr="00BD3AED">
        <w:rPr>
          <w:rFonts w:eastAsia="Malgun Gothic"/>
          <w:i/>
          <w:iCs/>
          <w:sz w:val="22"/>
          <w:szCs w:val="22"/>
        </w:rPr>
        <w:t xml:space="preserve">The Cultural and Spiritual Significance of Nature in the Management and Governance of Protected areas </w:t>
      </w:r>
      <w:r w:rsidRPr="00BD3AED">
        <w:rPr>
          <w:rFonts w:eastAsia="Malgun Gothic"/>
          <w:sz w:val="22"/>
          <w:szCs w:val="22"/>
        </w:rPr>
        <w:t xml:space="preserve">(2017) he proposes that inspiring the public on spiritual, </w:t>
      </w:r>
      <w:r w:rsidR="00A72D5C" w:rsidRPr="00BD3AED">
        <w:rPr>
          <w:rFonts w:eastAsia="Malgun Gothic"/>
          <w:sz w:val="22"/>
          <w:szCs w:val="22"/>
        </w:rPr>
        <w:t>cultural,</w:t>
      </w:r>
      <w:r w:rsidRPr="00BD3AED">
        <w:rPr>
          <w:rFonts w:eastAsia="Malgun Gothic"/>
          <w:sz w:val="22"/>
          <w:szCs w:val="22"/>
        </w:rPr>
        <w:t xml:space="preserve"> and aesthetic values would ensure enduring support for the conservation of landscape, noting that spiritual experiences do not need to be based in religious belief.</w:t>
      </w:r>
      <w:r w:rsidR="00A72D5C" w:rsidRPr="00BD3AED">
        <w:rPr>
          <w:rStyle w:val="FootnoteReference"/>
          <w:rFonts w:eastAsia="Malgun Gothic"/>
          <w:sz w:val="22"/>
          <w:szCs w:val="22"/>
        </w:rPr>
        <w:footnoteReference w:id="51"/>
      </w:r>
      <w:r w:rsidRPr="00BD3AED">
        <w:rPr>
          <w:rFonts w:eastAsia="Malgun Gothic"/>
          <w:sz w:val="22"/>
          <w:szCs w:val="22"/>
        </w:rPr>
        <w:t xml:space="preserve"> Returning to</w:t>
      </w:r>
      <w:r w:rsidRPr="00BD3AED">
        <w:rPr>
          <w:rFonts w:eastAsia="Malgun Gothic"/>
          <w:i/>
          <w:iCs/>
          <w:sz w:val="22"/>
          <w:szCs w:val="22"/>
        </w:rPr>
        <w:t xml:space="preserve"> Sacred Mountains: Themes and Teachings</w:t>
      </w:r>
      <w:r w:rsidRPr="00BD3AED">
        <w:rPr>
          <w:rFonts w:eastAsia="Malgun Gothic"/>
          <w:sz w:val="22"/>
          <w:szCs w:val="22"/>
        </w:rPr>
        <w:t xml:space="preserve">, </w:t>
      </w:r>
      <w:proofErr w:type="spellStart"/>
      <w:r w:rsidRPr="00BD3AED">
        <w:rPr>
          <w:rFonts w:eastAsia="Malgun Gothic"/>
          <w:sz w:val="22"/>
          <w:szCs w:val="22"/>
        </w:rPr>
        <w:t>Bernbaum</w:t>
      </w:r>
      <w:proofErr w:type="spellEnd"/>
      <w:r w:rsidRPr="00BD3AED">
        <w:rPr>
          <w:rFonts w:eastAsia="Malgun Gothic"/>
          <w:sz w:val="22"/>
          <w:szCs w:val="22"/>
        </w:rPr>
        <w:t xml:space="preserve"> proposes ten themes that are frequently identified in sacred mountains; 1) height, 2) the centre or perimeter of place, 3) emit supernatural and natural power with displays of extreme weather phenomenon, 4) the abode of a deity, or the deity itself, 5) temple or shrine, 6) paradise or garden, a 'heaven on earth', 7) link to the ancestors, 8) symbols of cultural or personal identity, 9) sources of water, fertility, life and healing, 10) inspiration, renewal and transformation.</w:t>
      </w:r>
      <w:r w:rsidR="006B5700" w:rsidRPr="00BD3AED">
        <w:rPr>
          <w:rStyle w:val="FootnoteReference"/>
          <w:rFonts w:eastAsia="Malgun Gothic"/>
          <w:sz w:val="22"/>
          <w:szCs w:val="22"/>
        </w:rPr>
        <w:footnoteReference w:id="52"/>
      </w:r>
      <w:r w:rsidRPr="00BD3AED">
        <w:rPr>
          <w:rFonts w:eastAsia="Malgun Gothic"/>
          <w:sz w:val="22"/>
          <w:szCs w:val="22"/>
        </w:rPr>
        <w:t xml:space="preserve"> A mountain may not have all of these themes attributed to it, but the more it holds, the deeper significance it tends to have.</w:t>
      </w:r>
      <w:r w:rsidR="006B5700" w:rsidRPr="00BD3AED">
        <w:rPr>
          <w:rStyle w:val="FootnoteReference"/>
          <w:rFonts w:eastAsia="Malgun Gothic"/>
          <w:sz w:val="22"/>
          <w:szCs w:val="22"/>
        </w:rPr>
        <w:footnoteReference w:id="53"/>
      </w:r>
      <w:r w:rsidRPr="00BD3AED">
        <w:rPr>
          <w:rFonts w:eastAsia="Malgun Gothic"/>
          <w:sz w:val="22"/>
          <w:szCs w:val="22"/>
        </w:rPr>
        <w:t xml:space="preserve"> In the same year, </w:t>
      </w:r>
      <w:proofErr w:type="spellStart"/>
      <w:r w:rsidRPr="00BD3AED">
        <w:rPr>
          <w:rFonts w:eastAsia="Malgun Gothic"/>
          <w:sz w:val="22"/>
          <w:szCs w:val="22"/>
        </w:rPr>
        <w:t>Bernbaum</w:t>
      </w:r>
      <w:proofErr w:type="spellEnd"/>
      <w:r w:rsidRPr="00BD3AED">
        <w:rPr>
          <w:rFonts w:eastAsia="Malgun Gothic"/>
          <w:sz w:val="22"/>
          <w:szCs w:val="22"/>
        </w:rPr>
        <w:t xml:space="preserve"> presented 'Sacred Mountains of the world: an overview' at the International Symposium in Tokyo for </w:t>
      </w:r>
      <w:r w:rsidRPr="00BD3AED">
        <w:rPr>
          <w:rFonts w:eastAsia="Malgun Gothic"/>
          <w:i/>
          <w:iCs/>
          <w:sz w:val="22"/>
          <w:szCs w:val="22"/>
        </w:rPr>
        <w:t xml:space="preserve">Conserving </w:t>
      </w:r>
      <w:r w:rsidRPr="00BD3AED">
        <w:rPr>
          <w:rFonts w:eastAsia="Malgun Gothic"/>
          <w:i/>
          <w:iCs/>
          <w:sz w:val="22"/>
          <w:szCs w:val="22"/>
        </w:rPr>
        <w:lastRenderedPageBreak/>
        <w:t xml:space="preserve">Cultural and Biological Diversity: The Role of Sacred Natural Sites and Cultural Landscapes. </w:t>
      </w:r>
      <w:r w:rsidRPr="00BD3AED">
        <w:rPr>
          <w:rFonts w:eastAsia="Malgun Gothic"/>
          <w:sz w:val="22"/>
          <w:szCs w:val="22"/>
        </w:rPr>
        <w:t xml:space="preserve">The presentation was a simplified, non-academic version of the above article </w:t>
      </w:r>
      <w:r w:rsidR="00814871" w:rsidRPr="00BD3AED">
        <w:rPr>
          <w:rFonts w:eastAsia="Malgun Gothic"/>
          <w:sz w:val="22"/>
          <w:szCs w:val="22"/>
        </w:rPr>
        <w:t>with a focus on case studies.</w:t>
      </w:r>
      <w:r w:rsidR="00814871" w:rsidRPr="00BD3AED">
        <w:rPr>
          <w:rStyle w:val="FootnoteReference"/>
          <w:rFonts w:eastAsia="Malgun Gothic"/>
          <w:sz w:val="22"/>
          <w:szCs w:val="22"/>
        </w:rPr>
        <w:footnoteReference w:id="54"/>
      </w:r>
      <w:r w:rsidRPr="00BD3AED">
        <w:rPr>
          <w:rFonts w:eastAsia="Malgun Gothic"/>
          <w:sz w:val="22"/>
          <w:szCs w:val="22"/>
        </w:rPr>
        <w:t xml:space="preserve">  This is not the first publication that was for a non-academic audience. The introduction from the international best-selling </w:t>
      </w:r>
      <w:r w:rsidRPr="00BD3AED">
        <w:rPr>
          <w:rFonts w:eastAsia="Malgun Gothic"/>
          <w:i/>
          <w:iCs/>
          <w:sz w:val="22"/>
          <w:szCs w:val="22"/>
        </w:rPr>
        <w:t xml:space="preserve">Sacred Mountains of the World </w:t>
      </w:r>
      <w:r w:rsidRPr="00BD3AED">
        <w:rPr>
          <w:rFonts w:eastAsia="Malgun Gothic"/>
          <w:sz w:val="22"/>
          <w:szCs w:val="22"/>
        </w:rPr>
        <w:t>(199</w:t>
      </w:r>
      <w:r w:rsidR="00E11EA0" w:rsidRPr="00BD3AED">
        <w:rPr>
          <w:rFonts w:eastAsia="Malgun Gothic"/>
          <w:sz w:val="22"/>
          <w:szCs w:val="22"/>
        </w:rPr>
        <w:t>0</w:t>
      </w:r>
      <w:r w:rsidRPr="00BD3AED">
        <w:rPr>
          <w:rFonts w:eastAsia="Malgun Gothic"/>
          <w:sz w:val="22"/>
          <w:szCs w:val="22"/>
        </w:rPr>
        <w:t xml:space="preserve">) is written in </w:t>
      </w:r>
      <w:r w:rsidR="00FB07B8">
        <w:rPr>
          <w:rFonts w:eastAsia="Malgun Gothic"/>
          <w:sz w:val="22"/>
          <w:szCs w:val="22"/>
        </w:rPr>
        <w:t xml:space="preserve">a </w:t>
      </w:r>
      <w:r w:rsidRPr="00BD3AED">
        <w:rPr>
          <w:rFonts w:eastAsia="Malgun Gothic"/>
          <w:sz w:val="22"/>
          <w:szCs w:val="22"/>
        </w:rPr>
        <w:t xml:space="preserve">journalistic language, accentuating the emotive pull of </w:t>
      </w:r>
      <w:r w:rsidR="00A92165" w:rsidRPr="00BD3AED">
        <w:rPr>
          <w:rFonts w:eastAsia="Malgun Gothic"/>
          <w:sz w:val="22"/>
          <w:szCs w:val="22"/>
        </w:rPr>
        <w:t>mountains:</w:t>
      </w:r>
    </w:p>
    <w:p w14:paraId="61A21951" w14:textId="77777777" w:rsidR="00475A81" w:rsidRPr="00BD3AED" w:rsidRDefault="00475A81" w:rsidP="00370BDC">
      <w:pPr>
        <w:pStyle w:val="NormalWeb"/>
        <w:spacing w:before="0" w:beforeAutospacing="0" w:after="0" w:afterAutospacing="0" w:line="360" w:lineRule="auto"/>
        <w:jc w:val="both"/>
        <w:rPr>
          <w:rFonts w:eastAsia="Malgun Gothic"/>
          <w:sz w:val="22"/>
          <w:szCs w:val="22"/>
        </w:rPr>
      </w:pPr>
    </w:p>
    <w:p w14:paraId="3BC19AB8" w14:textId="4141802F" w:rsidR="002528E3" w:rsidRPr="00BD3AED" w:rsidRDefault="002528E3" w:rsidP="00370BDC">
      <w:pPr>
        <w:pStyle w:val="NormalWeb"/>
        <w:spacing w:before="0" w:beforeAutospacing="0" w:after="0" w:afterAutospacing="0" w:line="360" w:lineRule="auto"/>
        <w:jc w:val="both"/>
        <w:rPr>
          <w:rFonts w:eastAsia="Malgun Gothic"/>
          <w:sz w:val="22"/>
          <w:szCs w:val="22"/>
        </w:rPr>
      </w:pPr>
      <w:r w:rsidRPr="00BD3AED">
        <w:rPr>
          <w:rFonts w:eastAsia="Malgun Gothic"/>
          <w:sz w:val="22"/>
          <w:szCs w:val="22"/>
        </w:rPr>
        <w:t> </w:t>
      </w:r>
      <w:r w:rsidR="00A92165" w:rsidRPr="00BD3AED">
        <w:rPr>
          <w:rFonts w:eastAsia="Malgun Gothic"/>
          <w:sz w:val="22"/>
          <w:szCs w:val="22"/>
        </w:rPr>
        <w:tab/>
      </w:r>
      <w:r w:rsidRPr="00BD3AED">
        <w:rPr>
          <w:rFonts w:eastAsia="Malgun Gothic"/>
          <w:sz w:val="22"/>
          <w:szCs w:val="22"/>
        </w:rPr>
        <w:t>"Sovereigns of the valleys, plains, and lesser hills beneath them; they are commonly described as majestic and mighty. Unlike the reign of human kings, theirs seems eternal and incorruptible, like that of the highest gods, who sit enthroned upon their lofty summits."</w:t>
      </w:r>
      <w:r w:rsidR="00076F10" w:rsidRPr="00BD3AED">
        <w:rPr>
          <w:rStyle w:val="FootnoteReference"/>
          <w:rFonts w:eastAsia="Malgun Gothic"/>
          <w:sz w:val="22"/>
          <w:szCs w:val="22"/>
        </w:rPr>
        <w:footnoteReference w:id="55"/>
      </w:r>
      <w:r w:rsidRPr="00BD3AED">
        <w:rPr>
          <w:rFonts w:eastAsia="Malgun Gothic"/>
          <w:sz w:val="22"/>
          <w:szCs w:val="22"/>
        </w:rPr>
        <w:t xml:space="preserve">  </w:t>
      </w:r>
    </w:p>
    <w:p w14:paraId="0D5955B2" w14:textId="77777777" w:rsidR="002528E3" w:rsidRPr="00BD3AED" w:rsidRDefault="002528E3" w:rsidP="00370BDC">
      <w:pPr>
        <w:pStyle w:val="NormalWeb"/>
        <w:spacing w:before="0" w:beforeAutospacing="0" w:after="0" w:afterAutospacing="0" w:line="360" w:lineRule="auto"/>
        <w:jc w:val="both"/>
        <w:rPr>
          <w:rFonts w:eastAsia="Malgun Gothic"/>
          <w:sz w:val="22"/>
          <w:szCs w:val="22"/>
        </w:rPr>
      </w:pPr>
      <w:r w:rsidRPr="00BD3AED">
        <w:rPr>
          <w:rFonts w:eastAsia="Malgun Gothic"/>
          <w:sz w:val="22"/>
          <w:szCs w:val="22"/>
        </w:rPr>
        <w:t> </w:t>
      </w:r>
    </w:p>
    <w:p w14:paraId="373940C4" w14:textId="48C89D4A" w:rsidR="002528E3" w:rsidRPr="00BD3AED" w:rsidRDefault="002528E3" w:rsidP="00370BDC">
      <w:pPr>
        <w:pStyle w:val="NormalWeb"/>
        <w:spacing w:before="0" w:beforeAutospacing="0" w:after="0" w:afterAutospacing="0" w:line="360" w:lineRule="auto"/>
        <w:jc w:val="both"/>
        <w:rPr>
          <w:rFonts w:eastAsia="Malgun Gothic"/>
          <w:sz w:val="22"/>
          <w:szCs w:val="22"/>
        </w:rPr>
      </w:pPr>
      <w:r w:rsidRPr="00BD3AED">
        <w:rPr>
          <w:rFonts w:eastAsia="Malgun Gothic"/>
          <w:sz w:val="22"/>
          <w:szCs w:val="22"/>
        </w:rPr>
        <w:t xml:space="preserve">The poetic language used to describe sacred mountains is not limited to the works of </w:t>
      </w:r>
      <w:proofErr w:type="spellStart"/>
      <w:r w:rsidRPr="00BD3AED">
        <w:rPr>
          <w:rFonts w:eastAsia="Malgun Gothic"/>
          <w:sz w:val="22"/>
          <w:szCs w:val="22"/>
        </w:rPr>
        <w:t>Bernbaum</w:t>
      </w:r>
      <w:proofErr w:type="spellEnd"/>
      <w:r w:rsidRPr="00BD3AED">
        <w:rPr>
          <w:rFonts w:eastAsia="Malgun Gothic"/>
          <w:sz w:val="22"/>
          <w:szCs w:val="22"/>
        </w:rPr>
        <w:t xml:space="preserve">. For example, Belden Lane has a chapter devoted to sacred mountains in </w:t>
      </w:r>
      <w:r w:rsidRPr="00BD3AED">
        <w:rPr>
          <w:rFonts w:eastAsia="Malgun Gothic"/>
          <w:i/>
          <w:iCs/>
          <w:sz w:val="22"/>
          <w:szCs w:val="22"/>
        </w:rPr>
        <w:t>Landscapes of the Sacred</w:t>
      </w:r>
      <w:r w:rsidRPr="00BD3AED">
        <w:rPr>
          <w:rFonts w:eastAsia="Malgun Gothic"/>
          <w:sz w:val="22"/>
          <w:szCs w:val="22"/>
        </w:rPr>
        <w:t xml:space="preserve">, noting that mountains feature frequently within myth with descriptions of mountainous terrain as the spine of the Earth’s body, the flowing rivers of water are identified as the blood, the vegetation as the hair and peak-hugging clouds </w:t>
      </w:r>
      <w:proofErr w:type="gramStart"/>
      <w:r w:rsidRPr="00BD3AED">
        <w:rPr>
          <w:rFonts w:eastAsia="Malgun Gothic"/>
          <w:sz w:val="22"/>
          <w:szCs w:val="22"/>
        </w:rPr>
        <w:t>are seen as</w:t>
      </w:r>
      <w:proofErr w:type="gramEnd"/>
      <w:r w:rsidRPr="00BD3AED">
        <w:rPr>
          <w:rFonts w:eastAsia="Malgun Gothic"/>
          <w:sz w:val="22"/>
          <w:szCs w:val="22"/>
        </w:rPr>
        <w:t xml:space="preserve"> the brisk breath.</w:t>
      </w:r>
      <w:r w:rsidR="002C3B98" w:rsidRPr="00BD3AED">
        <w:rPr>
          <w:rStyle w:val="FootnoteReference"/>
          <w:rFonts w:eastAsia="Malgun Gothic"/>
          <w:sz w:val="22"/>
          <w:szCs w:val="22"/>
        </w:rPr>
        <w:footnoteReference w:id="56"/>
      </w:r>
      <w:r w:rsidRPr="00BD3AED">
        <w:rPr>
          <w:rFonts w:eastAsia="Malgun Gothic"/>
          <w:sz w:val="22"/>
          <w:szCs w:val="22"/>
        </w:rPr>
        <w:t xml:space="preserve">  </w:t>
      </w:r>
    </w:p>
    <w:p w14:paraId="2A767466" w14:textId="77777777" w:rsidR="002528E3" w:rsidRPr="00BD3AED" w:rsidRDefault="002528E3" w:rsidP="00370BDC">
      <w:pPr>
        <w:pStyle w:val="NormalWeb"/>
        <w:spacing w:before="0" w:beforeAutospacing="0" w:after="0" w:afterAutospacing="0" w:line="360" w:lineRule="auto"/>
        <w:rPr>
          <w:rFonts w:eastAsia="Malgun Gothic"/>
          <w:sz w:val="22"/>
          <w:szCs w:val="22"/>
        </w:rPr>
      </w:pPr>
      <w:r w:rsidRPr="00BD3AED">
        <w:rPr>
          <w:rFonts w:eastAsia="Malgun Gothic"/>
          <w:sz w:val="22"/>
          <w:szCs w:val="22"/>
        </w:rPr>
        <w:t> </w:t>
      </w:r>
    </w:p>
    <w:p w14:paraId="3A884639" w14:textId="57078A86" w:rsidR="006A19F7" w:rsidRPr="0048137A" w:rsidRDefault="006A19F7" w:rsidP="00370BDC">
      <w:pPr>
        <w:pStyle w:val="Heading1"/>
        <w:spacing w:line="360" w:lineRule="auto"/>
        <w:jc w:val="both"/>
        <w:rPr>
          <w:rFonts w:ascii="Times New Roman" w:eastAsia="Malgun Gothic" w:hAnsi="Times New Roman" w:cs="Times New Roman"/>
          <w:sz w:val="28"/>
          <w:szCs w:val="28"/>
        </w:rPr>
      </w:pPr>
      <w:r w:rsidRPr="0048137A">
        <w:rPr>
          <w:rFonts w:ascii="Times New Roman" w:eastAsia="Malgun Gothic" w:hAnsi="Times New Roman" w:cs="Times New Roman"/>
          <w:sz w:val="28"/>
          <w:szCs w:val="28"/>
        </w:rPr>
        <w:t>Göbekli Tepe</w:t>
      </w:r>
      <w:r w:rsidR="00607BBC" w:rsidRPr="0048137A">
        <w:rPr>
          <w:rFonts w:ascii="Times New Roman" w:eastAsia="Malgun Gothic" w:hAnsi="Times New Roman" w:cs="Times New Roman"/>
          <w:sz w:val="28"/>
          <w:szCs w:val="28"/>
        </w:rPr>
        <w:t>: An Overview</w:t>
      </w:r>
    </w:p>
    <w:p w14:paraId="30FC2F6F" w14:textId="08E5AA45" w:rsidR="001B399C" w:rsidRPr="00BD3AED" w:rsidRDefault="00405107" w:rsidP="00370BDC">
      <w:pPr>
        <w:spacing w:line="360" w:lineRule="auto"/>
        <w:jc w:val="both"/>
        <w:rPr>
          <w:rFonts w:ascii="Times New Roman" w:hAnsi="Times New Roman" w:cs="Times New Roman"/>
          <w:sz w:val="22"/>
        </w:rPr>
      </w:pPr>
      <w:r w:rsidRPr="00BD3AED">
        <w:rPr>
          <w:rFonts w:ascii="Times New Roman" w:hAnsi="Times New Roman" w:cs="Times New Roman"/>
          <w:sz w:val="22"/>
        </w:rPr>
        <w:t>The ‘mountain sanctuary’ of Göbekli Tepe, south</w:t>
      </w:r>
      <w:r w:rsidR="00827AE3">
        <w:rPr>
          <w:rFonts w:ascii="Times New Roman" w:hAnsi="Times New Roman" w:cs="Times New Roman"/>
          <w:sz w:val="22"/>
        </w:rPr>
        <w:t>-</w:t>
      </w:r>
      <w:r w:rsidRPr="00BD3AED">
        <w:rPr>
          <w:rFonts w:ascii="Times New Roman" w:hAnsi="Times New Roman" w:cs="Times New Roman"/>
          <w:sz w:val="22"/>
        </w:rPr>
        <w:t xml:space="preserve">east Turkey, was initially excavated </w:t>
      </w:r>
      <w:r w:rsidR="00655F77" w:rsidRPr="00BD3AED">
        <w:rPr>
          <w:rFonts w:ascii="Times New Roman" w:hAnsi="Times New Roman" w:cs="Times New Roman"/>
          <w:sz w:val="22"/>
        </w:rPr>
        <w:t xml:space="preserve">in 1994 by </w:t>
      </w:r>
      <w:r w:rsidR="003958DB" w:rsidRPr="00BD3AED">
        <w:rPr>
          <w:rFonts w:ascii="Times New Roman" w:hAnsi="Times New Roman" w:cs="Times New Roman"/>
          <w:sz w:val="22"/>
        </w:rPr>
        <w:t xml:space="preserve">the late </w:t>
      </w:r>
      <w:r w:rsidR="00655F77" w:rsidRPr="00BD3AED">
        <w:rPr>
          <w:rFonts w:ascii="Times New Roman" w:hAnsi="Times New Roman" w:cs="Times New Roman"/>
          <w:sz w:val="22"/>
        </w:rPr>
        <w:t>Klaus Schmidt.</w:t>
      </w:r>
      <w:r w:rsidR="00655F77" w:rsidRPr="00BD3AED">
        <w:rPr>
          <w:rStyle w:val="FootnoteReference"/>
          <w:rFonts w:ascii="Times New Roman" w:hAnsi="Times New Roman" w:cs="Times New Roman"/>
          <w:sz w:val="22"/>
        </w:rPr>
        <w:t xml:space="preserve"> </w:t>
      </w:r>
      <w:r w:rsidR="00655F77" w:rsidRPr="00BD3AED">
        <w:rPr>
          <w:rStyle w:val="FootnoteReference"/>
          <w:rFonts w:ascii="Times New Roman" w:hAnsi="Times New Roman" w:cs="Times New Roman"/>
          <w:sz w:val="22"/>
        </w:rPr>
        <w:footnoteReference w:id="57"/>
      </w:r>
      <w:r w:rsidR="00FC52AE" w:rsidRPr="00BD3AED">
        <w:rPr>
          <w:rFonts w:ascii="Times New Roman" w:hAnsi="Times New Roman" w:cs="Times New Roman"/>
          <w:sz w:val="22"/>
        </w:rPr>
        <w:t xml:space="preserve"> </w:t>
      </w:r>
      <w:r w:rsidR="00CF5D44" w:rsidRPr="00BD3AED">
        <w:rPr>
          <w:rFonts w:ascii="Times New Roman" w:hAnsi="Times New Roman" w:cs="Times New Roman"/>
          <w:sz w:val="22"/>
        </w:rPr>
        <w:t xml:space="preserve">The </w:t>
      </w:r>
      <w:r w:rsidR="00FC02F6" w:rsidRPr="00BD3AED">
        <w:rPr>
          <w:rFonts w:ascii="Times New Roman" w:hAnsi="Times New Roman" w:cs="Times New Roman"/>
          <w:sz w:val="22"/>
        </w:rPr>
        <w:t>fifteen-metre-high</w:t>
      </w:r>
      <w:r w:rsidR="00CF5D44" w:rsidRPr="00BD3AED">
        <w:rPr>
          <w:rFonts w:ascii="Times New Roman" w:hAnsi="Times New Roman" w:cs="Times New Roman"/>
          <w:sz w:val="22"/>
        </w:rPr>
        <w:t xml:space="preserve"> archaeological mound</w:t>
      </w:r>
      <w:r w:rsidR="006F252B" w:rsidRPr="00BD3AED">
        <w:rPr>
          <w:rFonts w:ascii="Times New Roman" w:hAnsi="Times New Roman" w:cs="Times New Roman"/>
          <w:sz w:val="22"/>
        </w:rPr>
        <w:t xml:space="preserve"> dates to </w:t>
      </w:r>
      <w:r w:rsidR="00AA45E3" w:rsidRPr="00BD3AED">
        <w:rPr>
          <w:rFonts w:ascii="Times New Roman" w:hAnsi="Times New Roman" w:cs="Times New Roman"/>
          <w:sz w:val="22"/>
        </w:rPr>
        <w:t>9990</w:t>
      </w:r>
      <w:r w:rsidR="0067709C" w:rsidRPr="00BD3AED">
        <w:rPr>
          <w:rFonts w:ascii="Times New Roman" w:hAnsi="Times New Roman" w:cs="Times New Roman"/>
          <w:sz w:val="22"/>
        </w:rPr>
        <w:t>-8880</w:t>
      </w:r>
      <w:r w:rsidR="006F252B" w:rsidRPr="00BD3AED">
        <w:rPr>
          <w:rFonts w:ascii="Times New Roman" w:hAnsi="Times New Roman" w:cs="Times New Roman"/>
          <w:sz w:val="22"/>
        </w:rPr>
        <w:t xml:space="preserve"> BC and</w:t>
      </w:r>
      <w:r w:rsidR="00786819" w:rsidRPr="00BD3AED">
        <w:rPr>
          <w:rFonts w:ascii="Times New Roman" w:hAnsi="Times New Roman" w:cs="Times New Roman"/>
          <w:sz w:val="22"/>
        </w:rPr>
        <w:t xml:space="preserve"> is situated on a mountain plateau, overlooking the Harran plains</w:t>
      </w:r>
      <w:r w:rsidR="00FC02F6" w:rsidRPr="00BD3AED">
        <w:rPr>
          <w:rFonts w:ascii="Times New Roman" w:hAnsi="Times New Roman" w:cs="Times New Roman"/>
          <w:sz w:val="22"/>
        </w:rPr>
        <w:t xml:space="preserve"> and </w:t>
      </w:r>
      <w:r w:rsidR="002E4E48" w:rsidRPr="00BD3AED">
        <w:rPr>
          <w:rFonts w:ascii="Times New Roman" w:hAnsi="Times New Roman" w:cs="Times New Roman"/>
          <w:sz w:val="22"/>
        </w:rPr>
        <w:t>Karadag</w:t>
      </w:r>
      <w:r w:rsidR="00FC02F6" w:rsidRPr="00BD3AED">
        <w:rPr>
          <w:rFonts w:ascii="Times New Roman" w:hAnsi="Times New Roman" w:cs="Times New Roman"/>
          <w:sz w:val="22"/>
        </w:rPr>
        <w:t xml:space="preserve"> volcano</w:t>
      </w:r>
      <w:r w:rsidR="00EA4DEE" w:rsidRPr="00BD3AED">
        <w:rPr>
          <w:rFonts w:ascii="Times New Roman" w:hAnsi="Times New Roman" w:cs="Times New Roman"/>
          <w:sz w:val="22"/>
        </w:rPr>
        <w:t>.</w:t>
      </w:r>
      <w:r w:rsidR="00FC02F6" w:rsidRPr="00BD3AED">
        <w:rPr>
          <w:rStyle w:val="FootnoteReference"/>
          <w:rFonts w:ascii="Times New Roman" w:hAnsi="Times New Roman" w:cs="Times New Roman"/>
          <w:sz w:val="22"/>
        </w:rPr>
        <w:footnoteReference w:id="58"/>
      </w:r>
      <w:r w:rsidR="00EA4DEE" w:rsidRPr="00BD3AED">
        <w:rPr>
          <w:rFonts w:ascii="Times New Roman" w:hAnsi="Times New Roman" w:cs="Times New Roman"/>
          <w:sz w:val="22"/>
        </w:rPr>
        <w:t xml:space="preserve"> </w:t>
      </w:r>
      <w:r w:rsidR="00166154" w:rsidRPr="00BD3AED">
        <w:rPr>
          <w:rFonts w:ascii="Times New Roman" w:hAnsi="Times New Roman" w:cs="Times New Roman"/>
          <w:sz w:val="22"/>
        </w:rPr>
        <w:t xml:space="preserve">According to </w:t>
      </w:r>
      <w:r w:rsidR="003958DB" w:rsidRPr="00BD3AED">
        <w:rPr>
          <w:rFonts w:ascii="Times New Roman" w:hAnsi="Times New Roman" w:cs="Times New Roman"/>
          <w:sz w:val="22"/>
        </w:rPr>
        <w:t xml:space="preserve">current </w:t>
      </w:r>
      <w:r w:rsidR="00166154" w:rsidRPr="00BD3AED">
        <w:rPr>
          <w:rFonts w:ascii="Times New Roman" w:hAnsi="Times New Roman" w:cs="Times New Roman"/>
          <w:sz w:val="22"/>
        </w:rPr>
        <w:t>archaeologist</w:t>
      </w:r>
      <w:r w:rsidR="003117E9" w:rsidRPr="00BD3AED">
        <w:rPr>
          <w:rFonts w:ascii="Times New Roman" w:hAnsi="Times New Roman" w:cs="Times New Roman"/>
          <w:sz w:val="22"/>
        </w:rPr>
        <w:t>s</w:t>
      </w:r>
      <w:r w:rsidR="00FB07B8">
        <w:rPr>
          <w:rFonts w:ascii="Times New Roman" w:hAnsi="Times New Roman" w:cs="Times New Roman"/>
          <w:sz w:val="22"/>
        </w:rPr>
        <w:t>,</w:t>
      </w:r>
      <w:r w:rsidR="00245A27" w:rsidRPr="00BD3AED">
        <w:rPr>
          <w:rFonts w:ascii="Times New Roman" w:hAnsi="Times New Roman" w:cs="Times New Roman"/>
          <w:sz w:val="22"/>
        </w:rPr>
        <w:t xml:space="preserve"> </w:t>
      </w:r>
      <w:r w:rsidR="00166154" w:rsidRPr="00BD3AED">
        <w:rPr>
          <w:rFonts w:ascii="Times New Roman" w:hAnsi="Times New Roman" w:cs="Times New Roman"/>
          <w:sz w:val="22"/>
        </w:rPr>
        <w:t xml:space="preserve">geo-surveys of the site </w:t>
      </w:r>
      <w:r w:rsidR="00A15F1D" w:rsidRPr="00BD3AED">
        <w:rPr>
          <w:rFonts w:ascii="Times New Roman" w:hAnsi="Times New Roman" w:cs="Times New Roman"/>
          <w:sz w:val="22"/>
        </w:rPr>
        <w:t xml:space="preserve">indicate </w:t>
      </w:r>
      <w:r w:rsidR="000B4E16" w:rsidRPr="00BD3AED">
        <w:rPr>
          <w:rFonts w:ascii="Times New Roman" w:hAnsi="Times New Roman" w:cs="Times New Roman"/>
          <w:sz w:val="22"/>
        </w:rPr>
        <w:t>there are</w:t>
      </w:r>
      <w:r w:rsidR="00A15F1D" w:rsidRPr="00BD3AED">
        <w:rPr>
          <w:rFonts w:ascii="Times New Roman" w:hAnsi="Times New Roman" w:cs="Times New Roman"/>
          <w:sz w:val="22"/>
        </w:rPr>
        <w:t xml:space="preserve"> nine hectares of oval structures</w:t>
      </w:r>
      <w:r w:rsidR="000B4E16" w:rsidRPr="00BD3AED">
        <w:rPr>
          <w:rFonts w:ascii="Times New Roman" w:hAnsi="Times New Roman" w:cs="Times New Roman"/>
          <w:sz w:val="22"/>
        </w:rPr>
        <w:t xml:space="preserve"> that have been intentionally buried.</w:t>
      </w:r>
      <w:r w:rsidR="000B4E16" w:rsidRPr="00BD3AED">
        <w:rPr>
          <w:rStyle w:val="FootnoteReference"/>
          <w:rFonts w:ascii="Times New Roman" w:hAnsi="Times New Roman" w:cs="Times New Roman"/>
          <w:sz w:val="22"/>
        </w:rPr>
        <w:footnoteReference w:id="59"/>
      </w:r>
      <w:r w:rsidR="008940FE" w:rsidRPr="00BD3AED">
        <w:rPr>
          <w:rFonts w:ascii="Times New Roman" w:hAnsi="Times New Roman" w:cs="Times New Roman"/>
          <w:sz w:val="22"/>
        </w:rPr>
        <w:t xml:space="preserve"> </w:t>
      </w:r>
      <w:r w:rsidR="00C253E9" w:rsidRPr="00BD3AED">
        <w:rPr>
          <w:rFonts w:ascii="Times New Roman" w:hAnsi="Times New Roman" w:cs="Times New Roman"/>
          <w:sz w:val="22"/>
        </w:rPr>
        <w:t xml:space="preserve">It has been proposed that there are twenty structures in total although only </w:t>
      </w:r>
      <w:r w:rsidR="007032EA" w:rsidRPr="00BD3AED">
        <w:rPr>
          <w:rFonts w:ascii="Times New Roman" w:hAnsi="Times New Roman" w:cs="Times New Roman"/>
          <w:sz w:val="22"/>
        </w:rPr>
        <w:t>five</w:t>
      </w:r>
      <w:r w:rsidR="00C253E9" w:rsidRPr="00BD3AED">
        <w:rPr>
          <w:rFonts w:ascii="Times New Roman" w:hAnsi="Times New Roman" w:cs="Times New Roman"/>
          <w:sz w:val="22"/>
        </w:rPr>
        <w:t xml:space="preserve"> have been excavated so far.</w:t>
      </w:r>
      <w:r w:rsidR="00251DDB" w:rsidRPr="00BD3AED">
        <w:rPr>
          <w:rStyle w:val="FootnoteReference"/>
          <w:rFonts w:ascii="Times New Roman" w:hAnsi="Times New Roman" w:cs="Times New Roman"/>
          <w:sz w:val="22"/>
        </w:rPr>
        <w:footnoteReference w:id="60"/>
      </w:r>
      <w:r w:rsidR="008D3987" w:rsidRPr="00BD3AED">
        <w:rPr>
          <w:rFonts w:ascii="Times New Roman" w:hAnsi="Times New Roman" w:cs="Times New Roman"/>
          <w:sz w:val="22"/>
        </w:rPr>
        <w:t xml:space="preserve"> </w:t>
      </w:r>
      <w:r w:rsidR="00E854A9" w:rsidRPr="00BD3AED">
        <w:rPr>
          <w:rFonts w:ascii="Times New Roman" w:hAnsi="Times New Roman" w:cs="Times New Roman"/>
          <w:sz w:val="22"/>
        </w:rPr>
        <w:t>Previous studies have reported minimal evidence of settlement</w:t>
      </w:r>
      <w:r w:rsidR="00670E9F" w:rsidRPr="00BD3AED">
        <w:rPr>
          <w:rFonts w:ascii="Times New Roman" w:hAnsi="Times New Roman" w:cs="Times New Roman"/>
          <w:sz w:val="22"/>
        </w:rPr>
        <w:t xml:space="preserve"> due to no water access</w:t>
      </w:r>
      <w:r w:rsidR="002E04F3" w:rsidRPr="00BD3AED">
        <w:rPr>
          <w:rFonts w:ascii="Times New Roman" w:hAnsi="Times New Roman" w:cs="Times New Roman"/>
          <w:sz w:val="22"/>
        </w:rPr>
        <w:t xml:space="preserve"> and no domesticated species of flora or fauna.</w:t>
      </w:r>
      <w:r w:rsidR="001842F9" w:rsidRPr="00BD3AED">
        <w:rPr>
          <w:rStyle w:val="FootnoteReference"/>
          <w:rFonts w:ascii="Times New Roman" w:hAnsi="Times New Roman" w:cs="Times New Roman"/>
          <w:sz w:val="22"/>
        </w:rPr>
        <w:footnoteReference w:id="61"/>
      </w:r>
      <w:r w:rsidR="002E04F3" w:rsidRPr="00BD3AED">
        <w:rPr>
          <w:rFonts w:ascii="Times New Roman" w:hAnsi="Times New Roman" w:cs="Times New Roman"/>
          <w:sz w:val="22"/>
        </w:rPr>
        <w:t xml:space="preserve"> The limited amount of evidence that has been unearthed has been identified </w:t>
      </w:r>
      <w:r w:rsidR="002F60D1" w:rsidRPr="00BD3AED">
        <w:rPr>
          <w:rFonts w:ascii="Times New Roman" w:hAnsi="Times New Roman" w:cs="Times New Roman"/>
          <w:sz w:val="22"/>
        </w:rPr>
        <w:t xml:space="preserve">as remnants of a </w:t>
      </w:r>
      <w:r w:rsidR="009A7170" w:rsidRPr="00BD3AED">
        <w:rPr>
          <w:rFonts w:ascii="Times New Roman" w:hAnsi="Times New Roman" w:cs="Times New Roman"/>
          <w:sz w:val="22"/>
        </w:rPr>
        <w:t>semi-permanent settlement, possibly for the builders and miners.</w:t>
      </w:r>
      <w:r w:rsidR="009A7170" w:rsidRPr="00BD3AED">
        <w:rPr>
          <w:rStyle w:val="FootnoteReference"/>
          <w:rFonts w:ascii="Times New Roman" w:hAnsi="Times New Roman" w:cs="Times New Roman"/>
          <w:sz w:val="22"/>
        </w:rPr>
        <w:footnoteReference w:id="62"/>
      </w:r>
      <w:r w:rsidR="00246658" w:rsidRPr="00BD3AED">
        <w:rPr>
          <w:rFonts w:ascii="Times New Roman" w:hAnsi="Times New Roman" w:cs="Times New Roman"/>
          <w:sz w:val="22"/>
        </w:rPr>
        <w:t xml:space="preserve"> </w:t>
      </w:r>
      <w:r w:rsidR="00CA68F6" w:rsidRPr="00BD3AED">
        <w:rPr>
          <w:rFonts w:ascii="Times New Roman" w:hAnsi="Times New Roman" w:cs="Times New Roman"/>
          <w:sz w:val="22"/>
        </w:rPr>
        <w:t xml:space="preserve">Additional evidence </w:t>
      </w:r>
      <w:r w:rsidR="0048187D" w:rsidRPr="00BD3AED">
        <w:rPr>
          <w:rFonts w:ascii="Times New Roman" w:hAnsi="Times New Roman" w:cs="Times New Roman"/>
          <w:sz w:val="22"/>
        </w:rPr>
        <w:t>reveals that the limestone pillars</w:t>
      </w:r>
      <w:r w:rsidR="00CD204A" w:rsidRPr="00BD3AED">
        <w:rPr>
          <w:rFonts w:ascii="Times New Roman" w:hAnsi="Times New Roman" w:cs="Times New Roman"/>
          <w:sz w:val="22"/>
        </w:rPr>
        <w:t xml:space="preserve"> were not only mined </w:t>
      </w:r>
      <w:r w:rsidR="00CD204A" w:rsidRPr="00BD3AED">
        <w:rPr>
          <w:rFonts w:ascii="Times New Roman" w:hAnsi="Times New Roman" w:cs="Times New Roman"/>
          <w:sz w:val="22"/>
        </w:rPr>
        <w:lastRenderedPageBreak/>
        <w:t>locally</w:t>
      </w:r>
      <w:r w:rsidR="00317414" w:rsidRPr="00BD3AED">
        <w:rPr>
          <w:rFonts w:ascii="Times New Roman" w:hAnsi="Times New Roman" w:cs="Times New Roman"/>
          <w:sz w:val="22"/>
        </w:rPr>
        <w:t xml:space="preserve">, as indicated </w:t>
      </w:r>
      <w:r w:rsidR="00365F58" w:rsidRPr="00BD3AED">
        <w:rPr>
          <w:rFonts w:ascii="Times New Roman" w:hAnsi="Times New Roman" w:cs="Times New Roman"/>
          <w:sz w:val="22"/>
        </w:rPr>
        <w:t xml:space="preserve">the unearthing of </w:t>
      </w:r>
      <w:r w:rsidR="00715982" w:rsidRPr="00BD3AED">
        <w:rPr>
          <w:rFonts w:ascii="Times New Roman" w:hAnsi="Times New Roman" w:cs="Times New Roman"/>
          <w:sz w:val="22"/>
        </w:rPr>
        <w:t xml:space="preserve">an unfinished </w:t>
      </w:r>
      <w:r w:rsidR="00715982" w:rsidRPr="00BD3AED">
        <w:rPr>
          <w:rFonts w:ascii="Times New Roman" w:hAnsi="Times New Roman" w:cs="Times New Roman"/>
          <w:i/>
          <w:iCs/>
          <w:sz w:val="22"/>
        </w:rPr>
        <w:t>in situ</w:t>
      </w:r>
      <w:r w:rsidR="00715982" w:rsidRPr="00BD3AED">
        <w:rPr>
          <w:rFonts w:ascii="Times New Roman" w:hAnsi="Times New Roman" w:cs="Times New Roman"/>
          <w:sz w:val="22"/>
        </w:rPr>
        <w:t xml:space="preserve"> 7m pillar but also re-</w:t>
      </w:r>
      <w:r w:rsidR="00A7723D" w:rsidRPr="00BD3AED">
        <w:rPr>
          <w:rFonts w:ascii="Times New Roman" w:hAnsi="Times New Roman" w:cs="Times New Roman"/>
          <w:sz w:val="22"/>
        </w:rPr>
        <w:t>chiselled</w:t>
      </w:r>
      <w:r w:rsidR="005134C6" w:rsidRPr="00BD3AED">
        <w:rPr>
          <w:rFonts w:ascii="Times New Roman" w:hAnsi="Times New Roman" w:cs="Times New Roman"/>
          <w:sz w:val="22"/>
        </w:rPr>
        <w:t>,</w:t>
      </w:r>
      <w:r w:rsidR="00715982" w:rsidRPr="00BD3AED">
        <w:rPr>
          <w:rFonts w:ascii="Times New Roman" w:hAnsi="Times New Roman" w:cs="Times New Roman"/>
          <w:sz w:val="22"/>
        </w:rPr>
        <w:t xml:space="preserve"> re-positioned</w:t>
      </w:r>
      <w:r w:rsidR="005134C6" w:rsidRPr="00BD3AED">
        <w:rPr>
          <w:rFonts w:ascii="Times New Roman" w:hAnsi="Times New Roman" w:cs="Times New Roman"/>
          <w:sz w:val="22"/>
        </w:rPr>
        <w:t xml:space="preserve"> and recycled int</w:t>
      </w:r>
      <w:r w:rsidR="00F64669" w:rsidRPr="00BD3AED">
        <w:rPr>
          <w:rFonts w:ascii="Times New Roman" w:hAnsi="Times New Roman" w:cs="Times New Roman"/>
          <w:sz w:val="22"/>
        </w:rPr>
        <w:t>er</w:t>
      </w:r>
      <w:r w:rsidR="005134C6" w:rsidRPr="00BD3AED">
        <w:rPr>
          <w:rFonts w:ascii="Times New Roman" w:hAnsi="Times New Roman" w:cs="Times New Roman"/>
          <w:sz w:val="22"/>
        </w:rPr>
        <w:t>-structurally.</w:t>
      </w:r>
      <w:r w:rsidR="005134C6" w:rsidRPr="00BD3AED">
        <w:rPr>
          <w:rStyle w:val="FootnoteReference"/>
          <w:rFonts w:ascii="Times New Roman" w:hAnsi="Times New Roman" w:cs="Times New Roman"/>
          <w:sz w:val="22"/>
        </w:rPr>
        <w:footnoteReference w:id="63"/>
      </w:r>
      <w:r w:rsidR="00FA5056" w:rsidRPr="00BD3AED">
        <w:rPr>
          <w:rFonts w:ascii="Times New Roman" w:hAnsi="Times New Roman" w:cs="Times New Roman"/>
          <w:sz w:val="22"/>
        </w:rPr>
        <w:t xml:space="preserve"> </w:t>
      </w:r>
    </w:p>
    <w:p w14:paraId="0A44172D" w14:textId="3AD2C9F7" w:rsidR="001B399C" w:rsidRPr="00BD3AED" w:rsidRDefault="001B399C" w:rsidP="00370BDC">
      <w:pPr>
        <w:spacing w:line="360" w:lineRule="auto"/>
        <w:jc w:val="both"/>
        <w:rPr>
          <w:rFonts w:ascii="Times New Roman" w:hAnsi="Times New Roman" w:cs="Times New Roman"/>
          <w:sz w:val="22"/>
        </w:rPr>
      </w:pPr>
    </w:p>
    <w:p w14:paraId="439AD9A7" w14:textId="4D9637F2" w:rsidR="00A75536" w:rsidRPr="00BD3AED" w:rsidRDefault="00A75536" w:rsidP="00370BDC">
      <w:pPr>
        <w:spacing w:line="360" w:lineRule="auto"/>
        <w:jc w:val="both"/>
        <w:rPr>
          <w:rFonts w:ascii="Times New Roman" w:hAnsi="Times New Roman" w:cs="Times New Roman"/>
          <w:b/>
          <w:bCs/>
          <w:sz w:val="22"/>
        </w:rPr>
      </w:pPr>
      <w:r w:rsidRPr="00BD3AED">
        <w:rPr>
          <w:rFonts w:ascii="Times New Roman" w:hAnsi="Times New Roman" w:cs="Times New Roman"/>
          <w:b/>
          <w:bCs/>
          <w:sz w:val="22"/>
        </w:rPr>
        <w:t>Cultural Centre</w:t>
      </w:r>
      <w:r w:rsidR="000456D1" w:rsidRPr="00BD3AED">
        <w:rPr>
          <w:rFonts w:ascii="Times New Roman" w:hAnsi="Times New Roman" w:cs="Times New Roman"/>
          <w:b/>
          <w:bCs/>
          <w:sz w:val="22"/>
        </w:rPr>
        <w:t xml:space="preserve"> </w:t>
      </w:r>
    </w:p>
    <w:p w14:paraId="29E36CFC" w14:textId="30ED77A7" w:rsidR="00D6174F" w:rsidRPr="00BD3AED" w:rsidRDefault="00FA5056" w:rsidP="00370BDC">
      <w:pPr>
        <w:spacing w:line="360" w:lineRule="auto"/>
        <w:jc w:val="both"/>
        <w:rPr>
          <w:rFonts w:ascii="Times New Roman" w:hAnsi="Times New Roman" w:cs="Times New Roman"/>
          <w:sz w:val="22"/>
        </w:rPr>
      </w:pPr>
      <w:r w:rsidRPr="00BD3AED">
        <w:rPr>
          <w:rFonts w:ascii="Times New Roman" w:hAnsi="Times New Roman" w:cs="Times New Roman"/>
          <w:sz w:val="22"/>
        </w:rPr>
        <w:t xml:space="preserve">Schmidt estimated that </w:t>
      </w:r>
      <w:r w:rsidR="00D066CB" w:rsidRPr="00BD3AED">
        <w:rPr>
          <w:rFonts w:ascii="Times New Roman" w:hAnsi="Times New Roman" w:cs="Times New Roman"/>
          <w:sz w:val="22"/>
        </w:rPr>
        <w:t xml:space="preserve">six hundred people were required for the transportation </w:t>
      </w:r>
      <w:r w:rsidR="008C50C5" w:rsidRPr="00BD3AED">
        <w:rPr>
          <w:rFonts w:ascii="Times New Roman" w:hAnsi="Times New Roman" w:cs="Times New Roman"/>
          <w:sz w:val="22"/>
        </w:rPr>
        <w:t>of stone pillars from quarry to</w:t>
      </w:r>
      <w:r w:rsidR="0064294D" w:rsidRPr="00BD3AED">
        <w:rPr>
          <w:rFonts w:ascii="Times New Roman" w:hAnsi="Times New Roman" w:cs="Times New Roman"/>
          <w:sz w:val="22"/>
        </w:rPr>
        <w:t xml:space="preserve"> the site</w:t>
      </w:r>
      <w:r w:rsidR="00771978" w:rsidRPr="00BD3AED">
        <w:rPr>
          <w:rFonts w:ascii="Times New Roman" w:hAnsi="Times New Roman" w:cs="Times New Roman"/>
          <w:sz w:val="22"/>
        </w:rPr>
        <w:t>, which is significantly larger than the population sizes at the time</w:t>
      </w:r>
      <w:r w:rsidR="00A27227" w:rsidRPr="00BD3AED">
        <w:rPr>
          <w:rFonts w:ascii="Times New Roman" w:hAnsi="Times New Roman" w:cs="Times New Roman"/>
          <w:sz w:val="22"/>
        </w:rPr>
        <w:t xml:space="preserve"> and thusly</w:t>
      </w:r>
      <w:r w:rsidR="00771978" w:rsidRPr="00BD3AED">
        <w:rPr>
          <w:rFonts w:ascii="Times New Roman" w:hAnsi="Times New Roman" w:cs="Times New Roman"/>
          <w:sz w:val="22"/>
        </w:rPr>
        <w:t xml:space="preserve"> hypothesises that</w:t>
      </w:r>
      <w:r w:rsidR="00A27227" w:rsidRPr="00BD3AED">
        <w:rPr>
          <w:rFonts w:ascii="Times New Roman" w:hAnsi="Times New Roman" w:cs="Times New Roman"/>
          <w:sz w:val="22"/>
        </w:rPr>
        <w:t xml:space="preserve"> </w:t>
      </w:r>
      <w:r w:rsidR="00A01C8B" w:rsidRPr="00BD3AED">
        <w:rPr>
          <w:rFonts w:ascii="Times New Roman" w:hAnsi="Times New Roman" w:cs="Times New Roman"/>
          <w:sz w:val="22"/>
        </w:rPr>
        <w:t xml:space="preserve">the construction of Göbekli Tepe was undertaken by several </w:t>
      </w:r>
      <w:r w:rsidR="002463C1" w:rsidRPr="00BD3AED">
        <w:rPr>
          <w:rFonts w:ascii="Times New Roman" w:hAnsi="Times New Roman" w:cs="Times New Roman"/>
          <w:sz w:val="22"/>
        </w:rPr>
        <w:t xml:space="preserve">regional </w:t>
      </w:r>
      <w:r w:rsidR="00A01C8B" w:rsidRPr="00BD3AED">
        <w:rPr>
          <w:rFonts w:ascii="Times New Roman" w:hAnsi="Times New Roman" w:cs="Times New Roman"/>
          <w:sz w:val="22"/>
        </w:rPr>
        <w:t>communities</w:t>
      </w:r>
      <w:r w:rsidR="002463C1" w:rsidRPr="00BD3AED">
        <w:rPr>
          <w:rFonts w:ascii="Times New Roman" w:hAnsi="Times New Roman" w:cs="Times New Roman"/>
          <w:sz w:val="22"/>
        </w:rPr>
        <w:t>.</w:t>
      </w:r>
      <w:r w:rsidR="00771978" w:rsidRPr="00BD3AED">
        <w:rPr>
          <w:rStyle w:val="FootnoteReference"/>
          <w:rFonts w:ascii="Times New Roman" w:hAnsi="Times New Roman" w:cs="Times New Roman"/>
          <w:sz w:val="22"/>
        </w:rPr>
        <w:footnoteReference w:id="64"/>
      </w:r>
      <w:r w:rsidR="005245F3" w:rsidRPr="00BD3AED">
        <w:rPr>
          <w:rFonts w:ascii="Times New Roman" w:hAnsi="Times New Roman" w:cs="Times New Roman"/>
          <w:sz w:val="22"/>
        </w:rPr>
        <w:t xml:space="preserve"> The Pre-Pottery Neolithic date, hypothesised through the carbon dating of the backfill, uprooted the notion that hunter-gatherer communities lacked the ability or desire to organise their labour force to construct megalithic architecture.</w:t>
      </w:r>
      <w:r w:rsidR="005245F3" w:rsidRPr="00BD3AED">
        <w:rPr>
          <w:rStyle w:val="FootnoteReference"/>
          <w:rFonts w:ascii="Times New Roman" w:hAnsi="Times New Roman" w:cs="Times New Roman"/>
          <w:sz w:val="22"/>
        </w:rPr>
        <w:footnoteReference w:id="65"/>
      </w:r>
      <w:r w:rsidR="005245F3" w:rsidRPr="00BD3AED">
        <w:rPr>
          <w:rFonts w:ascii="Times New Roman" w:hAnsi="Times New Roman" w:cs="Times New Roman"/>
          <w:sz w:val="22"/>
        </w:rPr>
        <w:t xml:space="preserve"> </w:t>
      </w:r>
      <w:r w:rsidR="008163AA" w:rsidRPr="00BD3AED">
        <w:rPr>
          <w:rFonts w:ascii="Times New Roman" w:hAnsi="Times New Roman" w:cs="Times New Roman"/>
          <w:sz w:val="22"/>
        </w:rPr>
        <w:t xml:space="preserve">Further research </w:t>
      </w:r>
      <w:r w:rsidR="0019759E" w:rsidRPr="00BD3AED">
        <w:rPr>
          <w:rFonts w:ascii="Times New Roman" w:hAnsi="Times New Roman" w:cs="Times New Roman"/>
          <w:sz w:val="22"/>
        </w:rPr>
        <w:t>indicates that the communities of Göbekli Tepe</w:t>
      </w:r>
      <w:r w:rsidR="004903B4" w:rsidRPr="00BD3AED">
        <w:rPr>
          <w:rFonts w:ascii="Times New Roman" w:hAnsi="Times New Roman" w:cs="Times New Roman"/>
          <w:sz w:val="22"/>
        </w:rPr>
        <w:t xml:space="preserve"> </w:t>
      </w:r>
      <w:r w:rsidR="00441ED0" w:rsidRPr="00BD3AED">
        <w:rPr>
          <w:rFonts w:ascii="Times New Roman" w:hAnsi="Times New Roman" w:cs="Times New Roman"/>
          <w:sz w:val="22"/>
        </w:rPr>
        <w:t>experienced reduced community competition and an upsurge of resource surplus</w:t>
      </w:r>
      <w:r w:rsidR="001A3706" w:rsidRPr="00BD3AED">
        <w:rPr>
          <w:rFonts w:ascii="Times New Roman" w:hAnsi="Times New Roman" w:cs="Times New Roman"/>
          <w:sz w:val="22"/>
        </w:rPr>
        <w:t xml:space="preserve"> due to their habitation </w:t>
      </w:r>
      <w:r w:rsidR="001A2851" w:rsidRPr="00BD3AED">
        <w:rPr>
          <w:rFonts w:ascii="Times New Roman" w:hAnsi="Times New Roman" w:cs="Times New Roman"/>
          <w:sz w:val="22"/>
        </w:rPr>
        <w:t>of the</w:t>
      </w:r>
      <w:r w:rsidR="002D6240" w:rsidRPr="00BD3AED">
        <w:rPr>
          <w:rFonts w:ascii="Times New Roman" w:hAnsi="Times New Roman" w:cs="Times New Roman"/>
          <w:sz w:val="22"/>
        </w:rPr>
        <w:t xml:space="preserve"> aptly named</w:t>
      </w:r>
      <w:r w:rsidR="001A2851" w:rsidRPr="00BD3AED">
        <w:rPr>
          <w:rFonts w:ascii="Times New Roman" w:hAnsi="Times New Roman" w:cs="Times New Roman"/>
          <w:sz w:val="22"/>
        </w:rPr>
        <w:t xml:space="preserve"> Fertile Crescent, a location particularly abundant after the Younger Dryas </w:t>
      </w:r>
      <w:r w:rsidR="00FC46CF" w:rsidRPr="00BD3AED">
        <w:rPr>
          <w:rFonts w:ascii="Times New Roman" w:hAnsi="Times New Roman" w:cs="Times New Roman"/>
          <w:sz w:val="22"/>
        </w:rPr>
        <w:t>ice-age.</w:t>
      </w:r>
      <w:r w:rsidR="00FC46CF" w:rsidRPr="00BD3AED">
        <w:rPr>
          <w:rStyle w:val="FootnoteReference"/>
          <w:rFonts w:ascii="Times New Roman" w:hAnsi="Times New Roman" w:cs="Times New Roman"/>
          <w:sz w:val="22"/>
        </w:rPr>
        <w:footnoteReference w:id="66"/>
      </w:r>
      <w:r w:rsidR="00B01570" w:rsidRPr="00BD3AED">
        <w:rPr>
          <w:rFonts w:ascii="Times New Roman" w:hAnsi="Times New Roman" w:cs="Times New Roman"/>
          <w:sz w:val="22"/>
        </w:rPr>
        <w:t xml:space="preserve"> The requirement of resource </w:t>
      </w:r>
      <w:r w:rsidR="007F6FE5" w:rsidRPr="00BD3AED">
        <w:rPr>
          <w:rFonts w:ascii="Times New Roman" w:hAnsi="Times New Roman" w:cs="Times New Roman"/>
          <w:sz w:val="22"/>
        </w:rPr>
        <w:t>storage and distribution, technical</w:t>
      </w:r>
      <w:r w:rsidR="00EE496C" w:rsidRPr="00BD3AED">
        <w:rPr>
          <w:rFonts w:ascii="Times New Roman" w:hAnsi="Times New Roman" w:cs="Times New Roman"/>
          <w:sz w:val="22"/>
        </w:rPr>
        <w:t xml:space="preserve"> and socio-political</w:t>
      </w:r>
      <w:r w:rsidR="007F6FE5" w:rsidRPr="00BD3AED">
        <w:rPr>
          <w:rFonts w:ascii="Times New Roman" w:hAnsi="Times New Roman" w:cs="Times New Roman"/>
          <w:sz w:val="22"/>
        </w:rPr>
        <w:t xml:space="preserve"> innovations to suit unprecedented lifestyles</w:t>
      </w:r>
      <w:r w:rsidR="00EE496C" w:rsidRPr="00BD3AED">
        <w:rPr>
          <w:rFonts w:ascii="Times New Roman" w:hAnsi="Times New Roman" w:cs="Times New Roman"/>
          <w:sz w:val="22"/>
        </w:rPr>
        <w:t xml:space="preserve"> and </w:t>
      </w:r>
      <w:r w:rsidR="00916008" w:rsidRPr="00BD3AED">
        <w:rPr>
          <w:rFonts w:ascii="Times New Roman" w:hAnsi="Times New Roman" w:cs="Times New Roman"/>
          <w:sz w:val="22"/>
        </w:rPr>
        <w:t xml:space="preserve">a </w:t>
      </w:r>
      <w:r w:rsidR="005677B0" w:rsidRPr="00BD3AED">
        <w:rPr>
          <w:rFonts w:ascii="Times New Roman" w:hAnsi="Times New Roman" w:cs="Times New Roman"/>
          <w:sz w:val="22"/>
        </w:rPr>
        <w:t xml:space="preserve">corresponding </w:t>
      </w:r>
      <w:r w:rsidR="004121D1" w:rsidRPr="00BD3AED">
        <w:rPr>
          <w:rFonts w:ascii="Times New Roman" w:hAnsi="Times New Roman" w:cs="Times New Roman"/>
          <w:sz w:val="22"/>
        </w:rPr>
        <w:t xml:space="preserve">population boom </w:t>
      </w:r>
      <w:r w:rsidR="00F721C1" w:rsidRPr="00BD3AED">
        <w:rPr>
          <w:rFonts w:ascii="Times New Roman" w:hAnsi="Times New Roman" w:cs="Times New Roman"/>
          <w:sz w:val="22"/>
        </w:rPr>
        <w:t>has been theorised to have instigated</w:t>
      </w:r>
      <w:r w:rsidR="004121D1" w:rsidRPr="00BD3AED">
        <w:rPr>
          <w:rFonts w:ascii="Times New Roman" w:hAnsi="Times New Roman" w:cs="Times New Roman"/>
          <w:sz w:val="22"/>
        </w:rPr>
        <w:t xml:space="preserve"> </w:t>
      </w:r>
      <w:r w:rsidR="00BF4886" w:rsidRPr="00BD3AED">
        <w:rPr>
          <w:rFonts w:ascii="Times New Roman" w:hAnsi="Times New Roman" w:cs="Times New Roman"/>
          <w:sz w:val="22"/>
        </w:rPr>
        <w:t>Neolithizatio</w:t>
      </w:r>
      <w:r w:rsidR="00F721C1" w:rsidRPr="00BD3AED">
        <w:rPr>
          <w:rFonts w:ascii="Times New Roman" w:hAnsi="Times New Roman" w:cs="Times New Roman"/>
          <w:sz w:val="22"/>
        </w:rPr>
        <w:t>n, or the emergence of agriculture, hierarchy</w:t>
      </w:r>
      <w:r w:rsidR="000D06A3" w:rsidRPr="00BD3AED">
        <w:rPr>
          <w:rFonts w:ascii="Times New Roman" w:hAnsi="Times New Roman" w:cs="Times New Roman"/>
          <w:sz w:val="22"/>
        </w:rPr>
        <w:t>, writing and taxes.</w:t>
      </w:r>
      <w:r w:rsidR="000D06A3" w:rsidRPr="00BD3AED">
        <w:rPr>
          <w:rStyle w:val="FootnoteReference"/>
          <w:rFonts w:ascii="Times New Roman" w:hAnsi="Times New Roman" w:cs="Times New Roman"/>
          <w:sz w:val="22"/>
        </w:rPr>
        <w:footnoteReference w:id="67"/>
      </w:r>
      <w:r w:rsidR="00F42CC8" w:rsidRPr="00BD3AED">
        <w:rPr>
          <w:rFonts w:ascii="Times New Roman" w:hAnsi="Times New Roman" w:cs="Times New Roman"/>
          <w:sz w:val="22"/>
        </w:rPr>
        <w:t xml:space="preserve"> </w:t>
      </w:r>
      <w:r w:rsidR="00A45DED" w:rsidRPr="00BD3AED">
        <w:rPr>
          <w:rFonts w:ascii="Times New Roman" w:hAnsi="Times New Roman" w:cs="Times New Roman"/>
          <w:sz w:val="22"/>
        </w:rPr>
        <w:t>The</w:t>
      </w:r>
      <w:r w:rsidR="00000D0C" w:rsidRPr="00BD3AED">
        <w:rPr>
          <w:rFonts w:ascii="Times New Roman" w:hAnsi="Times New Roman" w:cs="Times New Roman"/>
          <w:sz w:val="22"/>
        </w:rPr>
        <w:t>refore,</w:t>
      </w:r>
      <w:r w:rsidR="00A45DED" w:rsidRPr="00BD3AED">
        <w:rPr>
          <w:rFonts w:ascii="Times New Roman" w:hAnsi="Times New Roman" w:cs="Times New Roman"/>
          <w:sz w:val="22"/>
        </w:rPr>
        <w:t xml:space="preserve"> </w:t>
      </w:r>
      <w:r w:rsidR="00E36854" w:rsidRPr="00BD3AED">
        <w:rPr>
          <w:rFonts w:ascii="Times New Roman" w:hAnsi="Times New Roman" w:cs="Times New Roman"/>
          <w:sz w:val="22"/>
        </w:rPr>
        <w:t xml:space="preserve">the </w:t>
      </w:r>
      <w:r w:rsidR="00A45DED" w:rsidRPr="00BD3AED">
        <w:rPr>
          <w:rFonts w:ascii="Times New Roman" w:hAnsi="Times New Roman" w:cs="Times New Roman"/>
          <w:sz w:val="22"/>
        </w:rPr>
        <w:t>current</w:t>
      </w:r>
      <w:r w:rsidR="00000D0C" w:rsidRPr="00BD3AED">
        <w:rPr>
          <w:rFonts w:ascii="Times New Roman" w:hAnsi="Times New Roman" w:cs="Times New Roman"/>
          <w:sz w:val="22"/>
        </w:rPr>
        <w:t>ly accepted</w:t>
      </w:r>
      <w:r w:rsidR="00A45DED" w:rsidRPr="00BD3AED">
        <w:rPr>
          <w:rFonts w:ascii="Times New Roman" w:hAnsi="Times New Roman" w:cs="Times New Roman"/>
          <w:sz w:val="22"/>
        </w:rPr>
        <w:t xml:space="preserve"> theory of function for</w:t>
      </w:r>
      <w:r w:rsidR="00804ADC" w:rsidRPr="00BD3AED">
        <w:rPr>
          <w:rFonts w:ascii="Times New Roman" w:hAnsi="Times New Roman" w:cs="Times New Roman"/>
          <w:sz w:val="22"/>
        </w:rPr>
        <w:t xml:space="preserve"> Göbekli Tepe</w:t>
      </w:r>
      <w:r w:rsidR="00A45DED" w:rsidRPr="00BD3AED">
        <w:rPr>
          <w:rFonts w:ascii="Times New Roman" w:hAnsi="Times New Roman" w:cs="Times New Roman"/>
          <w:sz w:val="22"/>
        </w:rPr>
        <w:t xml:space="preserve"> </w:t>
      </w:r>
      <w:r w:rsidR="00F96675" w:rsidRPr="00BD3AED">
        <w:rPr>
          <w:rFonts w:ascii="Times New Roman" w:hAnsi="Times New Roman" w:cs="Times New Roman"/>
          <w:sz w:val="22"/>
        </w:rPr>
        <w:t xml:space="preserve">is explained by </w:t>
      </w:r>
      <w:proofErr w:type="spellStart"/>
      <w:r w:rsidR="00F96675" w:rsidRPr="00BD3AED">
        <w:rPr>
          <w:rFonts w:ascii="Times New Roman" w:hAnsi="Times New Roman" w:cs="Times New Roman"/>
          <w:sz w:val="22"/>
        </w:rPr>
        <w:t>Notroff</w:t>
      </w:r>
      <w:proofErr w:type="spellEnd"/>
      <w:r w:rsidR="000A52C7" w:rsidRPr="00BD3AED">
        <w:rPr>
          <w:rFonts w:ascii="Times New Roman" w:hAnsi="Times New Roman" w:cs="Times New Roman"/>
          <w:sz w:val="22"/>
        </w:rPr>
        <w:t xml:space="preserve"> and others</w:t>
      </w:r>
      <w:r w:rsidR="00F96675" w:rsidRPr="00BD3AED">
        <w:rPr>
          <w:rFonts w:ascii="Times New Roman" w:hAnsi="Times New Roman" w:cs="Times New Roman"/>
          <w:sz w:val="22"/>
        </w:rPr>
        <w:t>.</w:t>
      </w:r>
      <w:r w:rsidR="00C1704E" w:rsidRPr="00BD3AED">
        <w:rPr>
          <w:rStyle w:val="FootnoteReference"/>
          <w:rFonts w:ascii="Times New Roman" w:hAnsi="Times New Roman" w:cs="Times New Roman"/>
          <w:sz w:val="22"/>
        </w:rPr>
        <w:footnoteReference w:id="68"/>
      </w:r>
      <w:r w:rsidR="00C1704E" w:rsidRPr="00BD3AED">
        <w:rPr>
          <w:rFonts w:ascii="Times New Roman" w:hAnsi="Times New Roman" w:cs="Times New Roman"/>
          <w:sz w:val="22"/>
        </w:rPr>
        <w:t xml:space="preserve"> </w:t>
      </w:r>
      <w:r w:rsidR="000A52C7" w:rsidRPr="00BD3AED">
        <w:rPr>
          <w:rFonts w:ascii="Times New Roman" w:hAnsi="Times New Roman" w:cs="Times New Roman"/>
          <w:sz w:val="22"/>
        </w:rPr>
        <w:t>They</w:t>
      </w:r>
      <w:r w:rsidR="005306C3" w:rsidRPr="00BD3AED">
        <w:rPr>
          <w:rFonts w:ascii="Times New Roman" w:hAnsi="Times New Roman" w:cs="Times New Roman"/>
          <w:sz w:val="22"/>
        </w:rPr>
        <w:t xml:space="preserve"> propose that the site was a </w:t>
      </w:r>
      <w:r w:rsidR="00804ADC" w:rsidRPr="00BD3AED">
        <w:rPr>
          <w:rFonts w:ascii="Times New Roman" w:hAnsi="Times New Roman" w:cs="Times New Roman"/>
          <w:sz w:val="22"/>
        </w:rPr>
        <w:t>cultural centre</w:t>
      </w:r>
      <w:r w:rsidR="000A52C7" w:rsidRPr="00BD3AED">
        <w:rPr>
          <w:rFonts w:ascii="Times New Roman" w:hAnsi="Times New Roman" w:cs="Times New Roman"/>
          <w:sz w:val="22"/>
        </w:rPr>
        <w:t>;</w:t>
      </w:r>
      <w:r w:rsidR="00A12488" w:rsidRPr="00BD3AED">
        <w:rPr>
          <w:rFonts w:ascii="Times New Roman" w:hAnsi="Times New Roman" w:cs="Times New Roman"/>
          <w:sz w:val="22"/>
        </w:rPr>
        <w:t xml:space="preserve"> a location for the redistribution of resources and conglomeration of communities </w:t>
      </w:r>
      <w:r w:rsidR="00834886" w:rsidRPr="00BD3AED">
        <w:rPr>
          <w:rFonts w:ascii="Times New Roman" w:hAnsi="Times New Roman" w:cs="Times New Roman"/>
          <w:sz w:val="22"/>
        </w:rPr>
        <w:t>during late summer/autumn gatherings.</w:t>
      </w:r>
      <w:r w:rsidR="002C3B77" w:rsidRPr="00BD3AED">
        <w:rPr>
          <w:rFonts w:ascii="Times New Roman" w:hAnsi="Times New Roman" w:cs="Times New Roman"/>
          <w:sz w:val="22"/>
        </w:rPr>
        <w:t xml:space="preserve"> </w:t>
      </w:r>
      <w:r w:rsidR="00692C8B" w:rsidRPr="00BD3AED">
        <w:rPr>
          <w:rFonts w:ascii="Times New Roman" w:hAnsi="Times New Roman" w:cs="Times New Roman"/>
          <w:sz w:val="22"/>
        </w:rPr>
        <w:t xml:space="preserve">Additional evidence for </w:t>
      </w:r>
      <w:r w:rsidR="00F14018" w:rsidRPr="00BD3AED">
        <w:rPr>
          <w:rFonts w:ascii="Times New Roman" w:hAnsi="Times New Roman" w:cs="Times New Roman"/>
          <w:sz w:val="22"/>
        </w:rPr>
        <w:t xml:space="preserve">a </w:t>
      </w:r>
      <w:r w:rsidR="00692C8B" w:rsidRPr="00BD3AED">
        <w:rPr>
          <w:rFonts w:ascii="Times New Roman" w:hAnsi="Times New Roman" w:cs="Times New Roman"/>
          <w:sz w:val="22"/>
        </w:rPr>
        <w:t xml:space="preserve">highly organised </w:t>
      </w:r>
      <w:r w:rsidR="00F14018" w:rsidRPr="00BD3AED">
        <w:rPr>
          <w:rFonts w:ascii="Times New Roman" w:hAnsi="Times New Roman" w:cs="Times New Roman"/>
          <w:sz w:val="22"/>
        </w:rPr>
        <w:t>regional</w:t>
      </w:r>
      <w:r w:rsidR="00EB1D31" w:rsidRPr="00BD3AED">
        <w:rPr>
          <w:rFonts w:ascii="Times New Roman" w:hAnsi="Times New Roman" w:cs="Times New Roman"/>
          <w:sz w:val="22"/>
        </w:rPr>
        <w:t xml:space="preserve"> </w:t>
      </w:r>
      <w:r w:rsidR="00F2624A" w:rsidRPr="00BD3AED">
        <w:rPr>
          <w:rFonts w:ascii="Times New Roman" w:hAnsi="Times New Roman" w:cs="Times New Roman"/>
          <w:sz w:val="22"/>
        </w:rPr>
        <w:t xml:space="preserve">community is gleaned from analysis of the backfill. </w:t>
      </w:r>
      <w:r w:rsidR="00AF43E0" w:rsidRPr="00BD3AED">
        <w:rPr>
          <w:rFonts w:ascii="Times New Roman" w:hAnsi="Times New Roman" w:cs="Times New Roman"/>
          <w:sz w:val="22"/>
        </w:rPr>
        <w:t xml:space="preserve">The knapping style of lithic artefacts </w:t>
      </w:r>
      <w:r w:rsidR="00507229" w:rsidRPr="00BD3AED">
        <w:rPr>
          <w:rFonts w:ascii="Times New Roman" w:hAnsi="Times New Roman" w:cs="Times New Roman"/>
          <w:sz w:val="22"/>
        </w:rPr>
        <w:t>suggest</w:t>
      </w:r>
      <w:r w:rsidR="00F3196A" w:rsidRPr="00BD3AED">
        <w:rPr>
          <w:rFonts w:ascii="Times New Roman" w:hAnsi="Times New Roman" w:cs="Times New Roman"/>
          <w:sz w:val="22"/>
        </w:rPr>
        <w:t>s</w:t>
      </w:r>
      <w:r w:rsidR="00AF43E0" w:rsidRPr="00BD3AED">
        <w:rPr>
          <w:rFonts w:ascii="Times New Roman" w:hAnsi="Times New Roman" w:cs="Times New Roman"/>
          <w:sz w:val="22"/>
        </w:rPr>
        <w:t xml:space="preserve"> </w:t>
      </w:r>
      <w:r w:rsidR="00F94E85" w:rsidRPr="00BD3AED">
        <w:rPr>
          <w:rFonts w:ascii="Times New Roman" w:hAnsi="Times New Roman" w:cs="Times New Roman"/>
          <w:sz w:val="22"/>
        </w:rPr>
        <w:t xml:space="preserve">that some originate from Byblos, </w:t>
      </w:r>
      <w:proofErr w:type="spellStart"/>
      <w:r w:rsidR="00F94E85" w:rsidRPr="00BD3AED">
        <w:rPr>
          <w:rFonts w:ascii="Times New Roman" w:hAnsi="Times New Roman" w:cs="Times New Roman"/>
          <w:sz w:val="22"/>
        </w:rPr>
        <w:t>Nemrick</w:t>
      </w:r>
      <w:proofErr w:type="spellEnd"/>
      <w:r w:rsidR="00F94E85" w:rsidRPr="00BD3AED">
        <w:rPr>
          <w:rFonts w:ascii="Times New Roman" w:hAnsi="Times New Roman" w:cs="Times New Roman"/>
          <w:sz w:val="22"/>
        </w:rPr>
        <w:t xml:space="preserve"> and Helwan</w:t>
      </w:r>
      <w:r w:rsidR="001055B7" w:rsidRPr="00BD3AED">
        <w:rPr>
          <w:rFonts w:ascii="Times New Roman" w:hAnsi="Times New Roman" w:cs="Times New Roman"/>
          <w:sz w:val="22"/>
        </w:rPr>
        <w:t xml:space="preserve"> and while obsidian is rare at Göbekli Tepe, its presence reveals the distance people were travelling to the site</w:t>
      </w:r>
      <w:r w:rsidR="008D34A6" w:rsidRPr="00BD3AED">
        <w:rPr>
          <w:rFonts w:ascii="Times New Roman" w:hAnsi="Times New Roman" w:cs="Times New Roman"/>
          <w:sz w:val="22"/>
        </w:rPr>
        <w:t>.</w:t>
      </w:r>
      <w:r w:rsidR="008D34A6" w:rsidRPr="00BD3AED">
        <w:rPr>
          <w:rStyle w:val="FootnoteReference"/>
          <w:rFonts w:ascii="Times New Roman" w:hAnsi="Times New Roman" w:cs="Times New Roman"/>
          <w:sz w:val="22"/>
        </w:rPr>
        <w:footnoteReference w:id="69"/>
      </w:r>
      <w:r w:rsidR="005E304D" w:rsidRPr="00BD3AED">
        <w:rPr>
          <w:rFonts w:ascii="Times New Roman" w:hAnsi="Times New Roman" w:cs="Times New Roman"/>
          <w:sz w:val="22"/>
        </w:rPr>
        <w:t xml:space="preserve"> The finds, whether lithic, flint or animal bone</w:t>
      </w:r>
      <w:r w:rsidR="008D481F" w:rsidRPr="00BD3AED">
        <w:rPr>
          <w:rFonts w:ascii="Times New Roman" w:hAnsi="Times New Roman" w:cs="Times New Roman"/>
          <w:sz w:val="22"/>
        </w:rPr>
        <w:t xml:space="preserve"> were all high quality.</w:t>
      </w:r>
      <w:r w:rsidR="002F657F" w:rsidRPr="00BD3AED">
        <w:rPr>
          <w:rStyle w:val="FootnoteReference"/>
          <w:rFonts w:ascii="Times New Roman" w:hAnsi="Times New Roman" w:cs="Times New Roman"/>
          <w:sz w:val="22"/>
        </w:rPr>
        <w:t xml:space="preserve"> </w:t>
      </w:r>
      <w:r w:rsidR="002F657F" w:rsidRPr="00BD3AED">
        <w:rPr>
          <w:rStyle w:val="FootnoteReference"/>
          <w:rFonts w:ascii="Times New Roman" w:hAnsi="Times New Roman" w:cs="Times New Roman"/>
          <w:sz w:val="22"/>
        </w:rPr>
        <w:footnoteReference w:id="70"/>
      </w:r>
      <w:r w:rsidR="00321B1C" w:rsidRPr="00BD3AED">
        <w:rPr>
          <w:rFonts w:ascii="Times New Roman" w:hAnsi="Times New Roman" w:cs="Times New Roman"/>
          <w:sz w:val="22"/>
        </w:rPr>
        <w:t xml:space="preserve"> </w:t>
      </w:r>
    </w:p>
    <w:p w14:paraId="1788D332" w14:textId="771AD3D7" w:rsidR="00672382" w:rsidRPr="00BD3AED" w:rsidRDefault="00672382" w:rsidP="00370BDC">
      <w:pPr>
        <w:spacing w:line="360" w:lineRule="auto"/>
        <w:jc w:val="both"/>
        <w:rPr>
          <w:rFonts w:ascii="Times New Roman" w:hAnsi="Times New Roman" w:cs="Times New Roman"/>
          <w:sz w:val="22"/>
        </w:rPr>
      </w:pPr>
    </w:p>
    <w:p w14:paraId="08B99765" w14:textId="21E88F8B" w:rsidR="003F6968" w:rsidRPr="00BD3AED" w:rsidRDefault="004245A3" w:rsidP="00370BDC">
      <w:pPr>
        <w:spacing w:line="360" w:lineRule="auto"/>
        <w:jc w:val="both"/>
        <w:rPr>
          <w:rFonts w:ascii="Times New Roman" w:hAnsi="Times New Roman" w:cs="Times New Roman"/>
          <w:sz w:val="22"/>
        </w:rPr>
      </w:pPr>
      <w:r w:rsidRPr="00BD3AED">
        <w:rPr>
          <w:rFonts w:ascii="Times New Roman" w:hAnsi="Times New Roman" w:cs="Times New Roman"/>
          <w:sz w:val="22"/>
        </w:rPr>
        <w:t>Notably, there is limited evidence of human remains at the site</w:t>
      </w:r>
      <w:r w:rsidR="006161DF" w:rsidRPr="00BD3AED">
        <w:rPr>
          <w:rFonts w:ascii="Times New Roman" w:hAnsi="Times New Roman" w:cs="Times New Roman"/>
          <w:sz w:val="22"/>
        </w:rPr>
        <w:t>. D</w:t>
      </w:r>
      <w:r w:rsidR="00BF58FB" w:rsidRPr="00BD3AED">
        <w:rPr>
          <w:rFonts w:ascii="Times New Roman" w:hAnsi="Times New Roman" w:cs="Times New Roman"/>
          <w:sz w:val="22"/>
        </w:rPr>
        <w:t>espite</w:t>
      </w:r>
      <w:r w:rsidR="00C35CC5" w:rsidRPr="00BD3AED">
        <w:rPr>
          <w:rFonts w:ascii="Times New Roman" w:hAnsi="Times New Roman" w:cs="Times New Roman"/>
          <w:sz w:val="22"/>
        </w:rPr>
        <w:t xml:space="preserve"> current discussions on the spirituality of the Neolithic Near East being dominated by </w:t>
      </w:r>
      <w:r w:rsidR="006161DF" w:rsidRPr="00BD3AED">
        <w:rPr>
          <w:rFonts w:ascii="Times New Roman" w:hAnsi="Times New Roman" w:cs="Times New Roman"/>
          <w:sz w:val="22"/>
        </w:rPr>
        <w:t xml:space="preserve">the </w:t>
      </w:r>
      <w:r w:rsidR="00EB29DA" w:rsidRPr="00BD3AED">
        <w:rPr>
          <w:rFonts w:ascii="Times New Roman" w:hAnsi="Times New Roman" w:cs="Times New Roman"/>
          <w:sz w:val="22"/>
        </w:rPr>
        <w:t>supposed ‘death cult</w:t>
      </w:r>
      <w:r w:rsidR="00C35CC5" w:rsidRPr="00BD3AED">
        <w:rPr>
          <w:rFonts w:ascii="Times New Roman" w:hAnsi="Times New Roman" w:cs="Times New Roman"/>
          <w:sz w:val="22"/>
        </w:rPr>
        <w:t>’</w:t>
      </w:r>
      <w:r w:rsidR="00BF58FB" w:rsidRPr="00BD3AED">
        <w:rPr>
          <w:rFonts w:ascii="Times New Roman" w:hAnsi="Times New Roman" w:cs="Times New Roman"/>
          <w:sz w:val="22"/>
        </w:rPr>
        <w:t xml:space="preserve">, it has been suggested that the </w:t>
      </w:r>
      <w:r w:rsidR="00C35CC5" w:rsidRPr="00BD3AED">
        <w:rPr>
          <w:rFonts w:ascii="Times New Roman" w:hAnsi="Times New Roman" w:cs="Times New Roman"/>
          <w:sz w:val="22"/>
        </w:rPr>
        <w:t>in</w:t>
      </w:r>
      <w:r w:rsidR="00F97EEB" w:rsidRPr="00BD3AED">
        <w:rPr>
          <w:rFonts w:ascii="Times New Roman" w:hAnsi="Times New Roman" w:cs="Times New Roman"/>
          <w:sz w:val="22"/>
        </w:rPr>
        <w:t>clusion</w:t>
      </w:r>
      <w:r w:rsidR="00BF58FB" w:rsidRPr="00BD3AED">
        <w:rPr>
          <w:rFonts w:ascii="Times New Roman" w:hAnsi="Times New Roman" w:cs="Times New Roman"/>
          <w:sz w:val="22"/>
        </w:rPr>
        <w:t xml:space="preserve"> of human remains is accidental.</w:t>
      </w:r>
      <w:r w:rsidR="00F97EEB" w:rsidRPr="00BD3AED">
        <w:rPr>
          <w:rStyle w:val="FootnoteReference"/>
          <w:rFonts w:ascii="Times New Roman" w:hAnsi="Times New Roman" w:cs="Times New Roman"/>
          <w:sz w:val="22"/>
        </w:rPr>
        <w:footnoteReference w:id="71"/>
      </w:r>
      <w:r w:rsidR="007342E7" w:rsidRPr="00BD3AED">
        <w:rPr>
          <w:rFonts w:ascii="Times New Roman" w:hAnsi="Times New Roman" w:cs="Times New Roman"/>
          <w:sz w:val="22"/>
        </w:rPr>
        <w:t xml:space="preserve"> The </w:t>
      </w:r>
      <w:r w:rsidR="00DE1ED8" w:rsidRPr="00BD3AED">
        <w:rPr>
          <w:rFonts w:ascii="Times New Roman" w:hAnsi="Times New Roman" w:cs="Times New Roman"/>
          <w:sz w:val="22"/>
        </w:rPr>
        <w:t>faunal taxonomy is impressive</w:t>
      </w:r>
      <w:r w:rsidR="00352518" w:rsidRPr="00BD3AED">
        <w:rPr>
          <w:rFonts w:ascii="Times New Roman" w:hAnsi="Times New Roman" w:cs="Times New Roman"/>
          <w:sz w:val="22"/>
        </w:rPr>
        <w:t xml:space="preserve">, </w:t>
      </w:r>
      <w:r w:rsidR="001C0A99" w:rsidRPr="00BD3AED">
        <w:rPr>
          <w:rFonts w:ascii="Times New Roman" w:hAnsi="Times New Roman" w:cs="Times New Roman"/>
          <w:sz w:val="22"/>
        </w:rPr>
        <w:t xml:space="preserve">with </w:t>
      </w:r>
      <w:r w:rsidR="00352518" w:rsidRPr="00BD3AED">
        <w:rPr>
          <w:rFonts w:ascii="Times New Roman" w:hAnsi="Times New Roman" w:cs="Times New Roman"/>
          <w:sz w:val="22"/>
        </w:rPr>
        <w:t xml:space="preserve">analysis revealing bones from </w:t>
      </w:r>
      <w:r w:rsidR="003F7984" w:rsidRPr="00BD3AED">
        <w:rPr>
          <w:rFonts w:ascii="Times New Roman" w:hAnsi="Times New Roman" w:cs="Times New Roman"/>
          <w:sz w:val="22"/>
        </w:rPr>
        <w:t>ungulates</w:t>
      </w:r>
      <w:r w:rsidR="00AE7D24" w:rsidRPr="00BD3AED">
        <w:rPr>
          <w:rFonts w:ascii="Times New Roman" w:hAnsi="Times New Roman" w:cs="Times New Roman"/>
          <w:sz w:val="22"/>
        </w:rPr>
        <w:t xml:space="preserve"> </w:t>
      </w:r>
      <w:r w:rsidR="00177AC5" w:rsidRPr="00BD3AED">
        <w:rPr>
          <w:rFonts w:ascii="Times New Roman" w:hAnsi="Times New Roman" w:cs="Times New Roman"/>
          <w:sz w:val="22"/>
        </w:rPr>
        <w:t xml:space="preserve">such as </w:t>
      </w:r>
      <w:r w:rsidR="00113567" w:rsidRPr="00BD3AED">
        <w:rPr>
          <w:rFonts w:ascii="Times New Roman" w:hAnsi="Times New Roman" w:cs="Times New Roman"/>
          <w:sz w:val="22"/>
        </w:rPr>
        <w:t>pigs, cattle, ass, gazelles</w:t>
      </w:r>
      <w:r w:rsidR="00251389" w:rsidRPr="00BD3AED">
        <w:rPr>
          <w:rFonts w:ascii="Times New Roman" w:hAnsi="Times New Roman" w:cs="Times New Roman"/>
          <w:sz w:val="22"/>
        </w:rPr>
        <w:t xml:space="preserve"> and red deer; </w:t>
      </w:r>
      <w:r w:rsidR="00EF41DE" w:rsidRPr="00BD3AED">
        <w:rPr>
          <w:rFonts w:ascii="Times New Roman" w:hAnsi="Times New Roman" w:cs="Times New Roman"/>
          <w:sz w:val="22"/>
        </w:rPr>
        <w:t xml:space="preserve">avian species included doves, ducks </w:t>
      </w:r>
      <w:r w:rsidR="005712F0" w:rsidRPr="00BD3AED">
        <w:rPr>
          <w:rFonts w:ascii="Times New Roman" w:hAnsi="Times New Roman" w:cs="Times New Roman"/>
          <w:sz w:val="22"/>
        </w:rPr>
        <w:t>and partridges;</w:t>
      </w:r>
      <w:r w:rsidR="00CD1327" w:rsidRPr="00BD3AED">
        <w:rPr>
          <w:rFonts w:ascii="Times New Roman" w:hAnsi="Times New Roman" w:cs="Times New Roman"/>
          <w:sz w:val="22"/>
        </w:rPr>
        <w:t xml:space="preserve"> and predatory mammals such as leopards, wolves and foxes</w:t>
      </w:r>
      <w:r w:rsidR="003864EA" w:rsidRPr="00BD3AED">
        <w:rPr>
          <w:rFonts w:ascii="Times New Roman" w:hAnsi="Times New Roman" w:cs="Times New Roman"/>
          <w:sz w:val="22"/>
        </w:rPr>
        <w:t>.</w:t>
      </w:r>
      <w:r w:rsidR="003864EA" w:rsidRPr="00BD3AED">
        <w:rPr>
          <w:rStyle w:val="FootnoteReference"/>
          <w:rFonts w:ascii="Times New Roman" w:hAnsi="Times New Roman" w:cs="Times New Roman"/>
          <w:sz w:val="22"/>
        </w:rPr>
        <w:footnoteReference w:id="72"/>
      </w:r>
      <w:r w:rsidR="002B421B" w:rsidRPr="00BD3AED">
        <w:rPr>
          <w:rFonts w:ascii="Times New Roman" w:hAnsi="Times New Roman" w:cs="Times New Roman"/>
          <w:sz w:val="22"/>
        </w:rPr>
        <w:t xml:space="preserve"> Additionally, </w:t>
      </w:r>
      <w:r w:rsidR="00AA2554" w:rsidRPr="00BD3AED">
        <w:rPr>
          <w:rFonts w:ascii="Times New Roman" w:hAnsi="Times New Roman" w:cs="Times New Roman"/>
          <w:sz w:val="22"/>
        </w:rPr>
        <w:t xml:space="preserve">cattle </w:t>
      </w:r>
      <w:r w:rsidR="001F12E7" w:rsidRPr="00BD3AED">
        <w:rPr>
          <w:rFonts w:ascii="Times New Roman" w:hAnsi="Times New Roman" w:cs="Times New Roman"/>
          <w:sz w:val="22"/>
        </w:rPr>
        <w:t>have</w:t>
      </w:r>
      <w:r w:rsidR="008E4FCB" w:rsidRPr="00BD3AED">
        <w:rPr>
          <w:rFonts w:ascii="Times New Roman" w:hAnsi="Times New Roman" w:cs="Times New Roman"/>
          <w:sz w:val="22"/>
        </w:rPr>
        <w:t xml:space="preserve"> been</w:t>
      </w:r>
      <w:r w:rsidR="00455B06" w:rsidRPr="00BD3AED">
        <w:rPr>
          <w:rFonts w:ascii="Times New Roman" w:hAnsi="Times New Roman" w:cs="Times New Roman"/>
          <w:sz w:val="22"/>
        </w:rPr>
        <w:t xml:space="preserve"> identified </w:t>
      </w:r>
      <w:r w:rsidR="00B741D1" w:rsidRPr="00BD3AED">
        <w:rPr>
          <w:rFonts w:ascii="Times New Roman" w:hAnsi="Times New Roman" w:cs="Times New Roman"/>
          <w:sz w:val="22"/>
        </w:rPr>
        <w:t xml:space="preserve">as </w:t>
      </w:r>
      <w:r w:rsidR="00AA2554" w:rsidRPr="00BD3AED">
        <w:rPr>
          <w:rFonts w:ascii="Times New Roman" w:hAnsi="Times New Roman" w:cs="Times New Roman"/>
          <w:sz w:val="22"/>
        </w:rPr>
        <w:t xml:space="preserve">the favoured food source </w:t>
      </w:r>
      <w:r w:rsidR="00455B06" w:rsidRPr="00BD3AED">
        <w:rPr>
          <w:rFonts w:ascii="Times New Roman" w:hAnsi="Times New Roman" w:cs="Times New Roman"/>
          <w:sz w:val="22"/>
        </w:rPr>
        <w:t xml:space="preserve">and </w:t>
      </w:r>
      <w:r w:rsidR="008E4FCB" w:rsidRPr="00BD3AED">
        <w:rPr>
          <w:rFonts w:ascii="Times New Roman" w:hAnsi="Times New Roman" w:cs="Times New Roman"/>
          <w:sz w:val="22"/>
        </w:rPr>
        <w:t>evidence indicates frequent</w:t>
      </w:r>
      <w:r w:rsidR="00AA2554" w:rsidRPr="00BD3AED">
        <w:rPr>
          <w:rFonts w:ascii="Times New Roman" w:hAnsi="Times New Roman" w:cs="Times New Roman"/>
          <w:sz w:val="22"/>
        </w:rPr>
        <w:t xml:space="preserve"> </w:t>
      </w:r>
      <w:r w:rsidR="00AA2554" w:rsidRPr="00BD3AED">
        <w:rPr>
          <w:rFonts w:ascii="Times New Roman" w:hAnsi="Times New Roman" w:cs="Times New Roman"/>
          <w:sz w:val="22"/>
        </w:rPr>
        <w:lastRenderedPageBreak/>
        <w:t>harvesting of bone marrow.</w:t>
      </w:r>
      <w:r w:rsidR="00904176" w:rsidRPr="00BD3AED">
        <w:rPr>
          <w:rStyle w:val="FootnoteReference"/>
          <w:rFonts w:ascii="Times New Roman" w:hAnsi="Times New Roman" w:cs="Times New Roman"/>
          <w:sz w:val="22"/>
        </w:rPr>
        <w:footnoteReference w:id="73"/>
      </w:r>
      <w:r w:rsidR="00C235E5" w:rsidRPr="00BD3AED">
        <w:rPr>
          <w:rFonts w:ascii="Times New Roman" w:hAnsi="Times New Roman" w:cs="Times New Roman"/>
          <w:sz w:val="22"/>
        </w:rPr>
        <w:t xml:space="preserve"> On the other hand, </w:t>
      </w:r>
      <w:r w:rsidR="00A62D07" w:rsidRPr="00BD3AED">
        <w:rPr>
          <w:rFonts w:ascii="Times New Roman" w:hAnsi="Times New Roman" w:cs="Times New Roman"/>
          <w:sz w:val="22"/>
        </w:rPr>
        <w:t xml:space="preserve">evidence of </w:t>
      </w:r>
      <w:proofErr w:type="spellStart"/>
      <w:r w:rsidR="001B187E" w:rsidRPr="00BD3AED">
        <w:rPr>
          <w:rFonts w:ascii="Times New Roman" w:hAnsi="Times New Roman" w:cs="Times New Roman"/>
          <w:sz w:val="22"/>
        </w:rPr>
        <w:t>mytho</w:t>
      </w:r>
      <w:proofErr w:type="spellEnd"/>
      <w:r w:rsidR="001B187E" w:rsidRPr="00BD3AED">
        <w:rPr>
          <w:rFonts w:ascii="Times New Roman" w:hAnsi="Times New Roman" w:cs="Times New Roman"/>
          <w:sz w:val="22"/>
        </w:rPr>
        <w:t>-ritual burials are implied through the recovering of black-feathered birds</w:t>
      </w:r>
      <w:r w:rsidR="00415497" w:rsidRPr="00BD3AED">
        <w:rPr>
          <w:rFonts w:ascii="Times New Roman" w:hAnsi="Times New Roman" w:cs="Times New Roman"/>
          <w:sz w:val="22"/>
        </w:rPr>
        <w:t>, which provide minimal nutritional value, and charred botanical remains just outside the oldest, largest enclosure.</w:t>
      </w:r>
      <w:r w:rsidR="00415497" w:rsidRPr="00BD3AED">
        <w:rPr>
          <w:rStyle w:val="FootnoteReference"/>
          <w:rFonts w:ascii="Times New Roman" w:hAnsi="Times New Roman" w:cs="Times New Roman"/>
          <w:sz w:val="22"/>
        </w:rPr>
        <w:footnoteReference w:id="74"/>
      </w:r>
      <w:r w:rsidR="00637B1F" w:rsidRPr="00BD3AED">
        <w:rPr>
          <w:rFonts w:ascii="Times New Roman" w:hAnsi="Times New Roman" w:cs="Times New Roman"/>
          <w:sz w:val="22"/>
        </w:rPr>
        <w:t xml:space="preserve"> </w:t>
      </w:r>
    </w:p>
    <w:p w14:paraId="2F42A16A" w14:textId="2A37300F" w:rsidR="006D1008" w:rsidRPr="00BD3AED" w:rsidRDefault="006D1008" w:rsidP="00370BDC">
      <w:pPr>
        <w:spacing w:line="360" w:lineRule="auto"/>
        <w:jc w:val="both"/>
        <w:rPr>
          <w:rFonts w:ascii="Times New Roman" w:hAnsi="Times New Roman" w:cs="Times New Roman"/>
          <w:sz w:val="22"/>
        </w:rPr>
      </w:pPr>
    </w:p>
    <w:p w14:paraId="594AE42B" w14:textId="4FD0F2C0" w:rsidR="00DD6B36" w:rsidRPr="00BD3AED" w:rsidRDefault="00790937" w:rsidP="00370BDC">
      <w:pPr>
        <w:spacing w:line="360" w:lineRule="auto"/>
        <w:jc w:val="both"/>
        <w:rPr>
          <w:rFonts w:ascii="Times New Roman" w:hAnsi="Times New Roman" w:cs="Times New Roman"/>
          <w:sz w:val="22"/>
        </w:rPr>
      </w:pPr>
      <w:r w:rsidRPr="00BD3AED">
        <w:rPr>
          <w:rFonts w:ascii="Times New Roman" w:hAnsi="Times New Roman" w:cs="Times New Roman"/>
          <w:sz w:val="22"/>
        </w:rPr>
        <w:t>D</w:t>
      </w:r>
      <w:r w:rsidR="00387A89" w:rsidRPr="00BD3AED">
        <w:rPr>
          <w:rFonts w:ascii="Times New Roman" w:hAnsi="Times New Roman" w:cs="Times New Roman"/>
          <w:sz w:val="22"/>
        </w:rPr>
        <w:t>omestic artefacts</w:t>
      </w:r>
      <w:r w:rsidR="00CB2E62" w:rsidRPr="00BD3AED">
        <w:rPr>
          <w:rFonts w:ascii="Times New Roman" w:hAnsi="Times New Roman" w:cs="Times New Roman"/>
          <w:sz w:val="22"/>
        </w:rPr>
        <w:t xml:space="preserve"> were also unearthed </w:t>
      </w:r>
      <w:r w:rsidR="00564E90" w:rsidRPr="00BD3AED">
        <w:rPr>
          <w:rFonts w:ascii="Times New Roman" w:hAnsi="Times New Roman" w:cs="Times New Roman"/>
          <w:sz w:val="22"/>
        </w:rPr>
        <w:t>such as a</w:t>
      </w:r>
      <w:r w:rsidR="0077377E" w:rsidRPr="00BD3AED">
        <w:rPr>
          <w:rFonts w:ascii="Times New Roman" w:hAnsi="Times New Roman" w:cs="Times New Roman"/>
          <w:sz w:val="22"/>
        </w:rPr>
        <w:t xml:space="preserve"> basalt mortar and pestle</w:t>
      </w:r>
      <w:r w:rsidR="00CB2E62" w:rsidRPr="00BD3AED">
        <w:rPr>
          <w:rFonts w:ascii="Times New Roman" w:hAnsi="Times New Roman" w:cs="Times New Roman"/>
          <w:sz w:val="22"/>
        </w:rPr>
        <w:t>;</w:t>
      </w:r>
      <w:r w:rsidR="0077377E" w:rsidRPr="00BD3AED">
        <w:rPr>
          <w:rFonts w:ascii="Times New Roman" w:hAnsi="Times New Roman" w:cs="Times New Roman"/>
          <w:sz w:val="22"/>
        </w:rPr>
        <w:t xml:space="preserve"> containers</w:t>
      </w:r>
      <w:r w:rsidR="00CB2E62" w:rsidRPr="00BD3AED">
        <w:rPr>
          <w:rFonts w:ascii="Times New Roman" w:hAnsi="Times New Roman" w:cs="Times New Roman"/>
          <w:sz w:val="22"/>
        </w:rPr>
        <w:t>;</w:t>
      </w:r>
      <w:r w:rsidR="0077377E" w:rsidRPr="00BD3AED">
        <w:rPr>
          <w:rFonts w:ascii="Times New Roman" w:hAnsi="Times New Roman" w:cs="Times New Roman"/>
          <w:sz w:val="22"/>
        </w:rPr>
        <w:t xml:space="preserve"> denticulated tools</w:t>
      </w:r>
      <w:r w:rsidR="00CB2E62" w:rsidRPr="00BD3AED">
        <w:rPr>
          <w:rFonts w:ascii="Times New Roman" w:hAnsi="Times New Roman" w:cs="Times New Roman"/>
          <w:sz w:val="22"/>
        </w:rPr>
        <w:t>;</w:t>
      </w:r>
      <w:r w:rsidR="0077377E" w:rsidRPr="00BD3AED">
        <w:rPr>
          <w:rFonts w:ascii="Times New Roman" w:hAnsi="Times New Roman" w:cs="Times New Roman"/>
          <w:sz w:val="22"/>
        </w:rPr>
        <w:t xml:space="preserve"> hooks</w:t>
      </w:r>
      <w:r w:rsidR="00CB2E62" w:rsidRPr="00BD3AED">
        <w:rPr>
          <w:rFonts w:ascii="Times New Roman" w:hAnsi="Times New Roman" w:cs="Times New Roman"/>
          <w:sz w:val="22"/>
        </w:rPr>
        <w:t>;</w:t>
      </w:r>
      <w:r w:rsidR="0077377E" w:rsidRPr="00BD3AED">
        <w:rPr>
          <w:rFonts w:ascii="Times New Roman" w:hAnsi="Times New Roman" w:cs="Times New Roman"/>
          <w:sz w:val="22"/>
        </w:rPr>
        <w:t xml:space="preserve"> jewellery</w:t>
      </w:r>
      <w:r w:rsidR="00CB2E62" w:rsidRPr="00BD3AED">
        <w:rPr>
          <w:rFonts w:ascii="Times New Roman" w:hAnsi="Times New Roman" w:cs="Times New Roman"/>
          <w:sz w:val="22"/>
        </w:rPr>
        <w:t>;</w:t>
      </w:r>
      <w:r w:rsidR="0077377E" w:rsidRPr="00BD3AED">
        <w:rPr>
          <w:rFonts w:ascii="Times New Roman" w:hAnsi="Times New Roman" w:cs="Times New Roman"/>
          <w:sz w:val="22"/>
        </w:rPr>
        <w:t xml:space="preserve"> vessels, needles</w:t>
      </w:r>
      <w:r w:rsidR="00CB2E62" w:rsidRPr="00BD3AED">
        <w:rPr>
          <w:rFonts w:ascii="Times New Roman" w:hAnsi="Times New Roman" w:cs="Times New Roman"/>
          <w:sz w:val="22"/>
        </w:rPr>
        <w:t>;</w:t>
      </w:r>
      <w:r w:rsidR="0077377E" w:rsidRPr="00BD3AED">
        <w:rPr>
          <w:rFonts w:ascii="Times New Roman" w:hAnsi="Times New Roman" w:cs="Times New Roman"/>
          <w:sz w:val="22"/>
        </w:rPr>
        <w:t xml:space="preserve"> pendants spatula</w:t>
      </w:r>
      <w:r w:rsidR="00CB2E62" w:rsidRPr="00BD3AED">
        <w:rPr>
          <w:rFonts w:ascii="Times New Roman" w:hAnsi="Times New Roman" w:cs="Times New Roman"/>
          <w:sz w:val="22"/>
        </w:rPr>
        <w:t>;</w:t>
      </w:r>
      <w:r w:rsidR="0077377E" w:rsidRPr="00BD3AED">
        <w:rPr>
          <w:rFonts w:ascii="Times New Roman" w:hAnsi="Times New Roman" w:cs="Times New Roman"/>
          <w:sz w:val="22"/>
        </w:rPr>
        <w:t xml:space="preserve"> </w:t>
      </w:r>
      <w:r w:rsidR="00D12933" w:rsidRPr="00BD3AED">
        <w:rPr>
          <w:rFonts w:ascii="Times New Roman" w:hAnsi="Times New Roman" w:cs="Times New Roman"/>
          <w:sz w:val="22"/>
        </w:rPr>
        <w:t>and in the later layers, sickles</w:t>
      </w:r>
      <w:r w:rsidR="001C45B7" w:rsidRPr="00BD3AED">
        <w:rPr>
          <w:rFonts w:ascii="Times New Roman" w:hAnsi="Times New Roman" w:cs="Times New Roman"/>
          <w:sz w:val="22"/>
        </w:rPr>
        <w:t>.</w:t>
      </w:r>
      <w:r w:rsidR="00D12933" w:rsidRPr="00BD3AED">
        <w:rPr>
          <w:rStyle w:val="FootnoteReference"/>
          <w:rFonts w:ascii="Times New Roman" w:hAnsi="Times New Roman" w:cs="Times New Roman"/>
          <w:sz w:val="22"/>
        </w:rPr>
        <w:footnoteReference w:id="75"/>
      </w:r>
      <w:r w:rsidRPr="00BD3AED">
        <w:rPr>
          <w:rFonts w:ascii="Times New Roman" w:hAnsi="Times New Roman" w:cs="Times New Roman"/>
          <w:sz w:val="22"/>
        </w:rPr>
        <w:t xml:space="preserve"> </w:t>
      </w:r>
      <w:r w:rsidR="00A409DD" w:rsidRPr="00BD3AED">
        <w:rPr>
          <w:rFonts w:ascii="Times New Roman" w:hAnsi="Times New Roman" w:cs="Times New Roman"/>
          <w:sz w:val="22"/>
        </w:rPr>
        <w:t>Further excavations revealed a</w:t>
      </w:r>
      <w:r w:rsidR="002D3DE3" w:rsidRPr="00BD3AED">
        <w:rPr>
          <w:rFonts w:ascii="Times New Roman" w:hAnsi="Times New Roman" w:cs="Times New Roman"/>
          <w:sz w:val="22"/>
        </w:rPr>
        <w:t xml:space="preserve"> </w:t>
      </w:r>
      <w:r w:rsidR="00F76B9C" w:rsidRPr="00BD3AED">
        <w:rPr>
          <w:rFonts w:ascii="Times New Roman" w:hAnsi="Times New Roman" w:cs="Times New Roman"/>
          <w:sz w:val="22"/>
        </w:rPr>
        <w:t xml:space="preserve">mysterious </w:t>
      </w:r>
      <w:r w:rsidR="002D3DE3" w:rsidRPr="00BD3AED">
        <w:rPr>
          <w:rFonts w:ascii="Times New Roman" w:hAnsi="Times New Roman" w:cs="Times New Roman"/>
          <w:sz w:val="22"/>
        </w:rPr>
        <w:t>‘game board’ that has indents reminiscent of cup holders</w:t>
      </w:r>
      <w:r w:rsidR="00F76B9C" w:rsidRPr="00BD3AED">
        <w:rPr>
          <w:rFonts w:ascii="Times New Roman" w:hAnsi="Times New Roman" w:cs="Times New Roman"/>
          <w:sz w:val="22"/>
        </w:rPr>
        <w:t xml:space="preserve"> and </w:t>
      </w:r>
      <w:r w:rsidR="00EF2C09" w:rsidRPr="00BD3AED">
        <w:rPr>
          <w:rFonts w:ascii="Times New Roman" w:hAnsi="Times New Roman" w:cs="Times New Roman"/>
          <w:sz w:val="22"/>
        </w:rPr>
        <w:t xml:space="preserve">‘Göbekli Tepe type’ buttons that are stylistically similar to the </w:t>
      </w:r>
      <w:proofErr w:type="spellStart"/>
      <w:r w:rsidR="00EF2C09" w:rsidRPr="00BD3AED">
        <w:rPr>
          <w:rFonts w:ascii="Times New Roman" w:hAnsi="Times New Roman" w:cs="Times New Roman"/>
          <w:sz w:val="22"/>
        </w:rPr>
        <w:t>mytho</w:t>
      </w:r>
      <w:proofErr w:type="spellEnd"/>
      <w:r w:rsidR="00EF2C09" w:rsidRPr="00BD3AED">
        <w:rPr>
          <w:rFonts w:ascii="Times New Roman" w:hAnsi="Times New Roman" w:cs="Times New Roman"/>
          <w:sz w:val="22"/>
        </w:rPr>
        <w:t>-economic Hittite cylinder seals.</w:t>
      </w:r>
      <w:r w:rsidR="00E41EDC" w:rsidRPr="00BD3AED">
        <w:rPr>
          <w:rStyle w:val="FootnoteReference"/>
          <w:rFonts w:ascii="Times New Roman" w:hAnsi="Times New Roman" w:cs="Times New Roman"/>
          <w:sz w:val="22"/>
        </w:rPr>
        <w:footnoteReference w:id="76"/>
      </w:r>
      <w:r w:rsidR="00E41EDC" w:rsidRPr="00BD3AED">
        <w:rPr>
          <w:rFonts w:ascii="Times New Roman" w:hAnsi="Times New Roman" w:cs="Times New Roman"/>
          <w:sz w:val="22"/>
        </w:rPr>
        <w:t xml:space="preserve"> </w:t>
      </w:r>
      <w:r w:rsidR="00DD6B36" w:rsidRPr="00BD3AED">
        <w:rPr>
          <w:rFonts w:ascii="Times New Roman" w:hAnsi="Times New Roman" w:cs="Times New Roman"/>
          <w:sz w:val="22"/>
        </w:rPr>
        <w:t>Furthermore, the architectural characteristics at the site, which were previously unknown during initial excavations, are now recognised at contemporary</w:t>
      </w:r>
      <w:r w:rsidR="00F43AD9" w:rsidRPr="00BD3AED">
        <w:rPr>
          <w:rFonts w:ascii="Times New Roman" w:hAnsi="Times New Roman" w:cs="Times New Roman"/>
          <w:sz w:val="22"/>
        </w:rPr>
        <w:t xml:space="preserve"> settlement</w:t>
      </w:r>
      <w:r w:rsidR="00DD6B36" w:rsidRPr="00BD3AED">
        <w:rPr>
          <w:rFonts w:ascii="Times New Roman" w:hAnsi="Times New Roman" w:cs="Times New Roman"/>
          <w:sz w:val="22"/>
        </w:rPr>
        <w:t xml:space="preserve"> sites in the region such as </w:t>
      </w:r>
      <w:proofErr w:type="spellStart"/>
      <w:r w:rsidR="00DD6B36" w:rsidRPr="00BD3AED">
        <w:rPr>
          <w:rFonts w:ascii="Times New Roman" w:hAnsi="Times New Roman" w:cs="Times New Roman"/>
          <w:sz w:val="22"/>
        </w:rPr>
        <w:t>Nevali</w:t>
      </w:r>
      <w:proofErr w:type="spellEnd"/>
      <w:r w:rsidR="00DD6B36" w:rsidRPr="00BD3AED">
        <w:rPr>
          <w:rFonts w:ascii="Times New Roman" w:hAnsi="Times New Roman" w:cs="Times New Roman"/>
          <w:sz w:val="22"/>
        </w:rPr>
        <w:t xml:space="preserve"> Cori</w:t>
      </w:r>
      <w:r w:rsidR="00817735" w:rsidRPr="00BD3AED">
        <w:rPr>
          <w:rFonts w:ascii="Times New Roman" w:hAnsi="Times New Roman" w:cs="Times New Roman"/>
          <w:sz w:val="22"/>
        </w:rPr>
        <w:t xml:space="preserve"> and </w:t>
      </w:r>
      <w:proofErr w:type="spellStart"/>
      <w:r w:rsidR="00DD6B36" w:rsidRPr="00BD3AED">
        <w:rPr>
          <w:rFonts w:ascii="Times New Roman" w:hAnsi="Times New Roman" w:cs="Times New Roman"/>
          <w:sz w:val="22"/>
        </w:rPr>
        <w:t>Kortik</w:t>
      </w:r>
      <w:proofErr w:type="spellEnd"/>
      <w:r w:rsidR="00DD6B36" w:rsidRPr="00BD3AED">
        <w:rPr>
          <w:rFonts w:ascii="Times New Roman" w:hAnsi="Times New Roman" w:cs="Times New Roman"/>
          <w:sz w:val="22"/>
        </w:rPr>
        <w:t xml:space="preserve"> Tepe</w:t>
      </w:r>
      <w:r w:rsidR="00817735" w:rsidRPr="00BD3AED">
        <w:rPr>
          <w:rFonts w:ascii="Times New Roman" w:hAnsi="Times New Roman" w:cs="Times New Roman"/>
          <w:sz w:val="22"/>
        </w:rPr>
        <w:t>.</w:t>
      </w:r>
      <w:r w:rsidR="00DD6B36" w:rsidRPr="00BD3AED">
        <w:rPr>
          <w:rStyle w:val="FootnoteReference"/>
          <w:rFonts w:ascii="Times New Roman" w:hAnsi="Times New Roman" w:cs="Times New Roman"/>
          <w:sz w:val="22"/>
        </w:rPr>
        <w:footnoteReference w:id="77"/>
      </w:r>
      <w:r w:rsidR="00DD6B36" w:rsidRPr="00BD3AED">
        <w:rPr>
          <w:rFonts w:ascii="Times New Roman" w:hAnsi="Times New Roman" w:cs="Times New Roman"/>
          <w:sz w:val="22"/>
        </w:rPr>
        <w:t xml:space="preserve"> </w:t>
      </w:r>
      <w:r w:rsidR="00A2752C" w:rsidRPr="00BD3AED">
        <w:rPr>
          <w:rFonts w:ascii="Times New Roman" w:hAnsi="Times New Roman" w:cs="Times New Roman"/>
          <w:sz w:val="22"/>
        </w:rPr>
        <w:t xml:space="preserve">Despite </w:t>
      </w:r>
      <w:r w:rsidR="00A2738B" w:rsidRPr="00BD3AED">
        <w:rPr>
          <w:rFonts w:ascii="Times New Roman" w:hAnsi="Times New Roman" w:cs="Times New Roman"/>
          <w:sz w:val="22"/>
        </w:rPr>
        <w:t xml:space="preserve">the socio-economic innovations </w:t>
      </w:r>
      <w:r w:rsidR="009D15FE" w:rsidRPr="00BD3AED">
        <w:rPr>
          <w:rFonts w:ascii="Times New Roman" w:hAnsi="Times New Roman" w:cs="Times New Roman"/>
          <w:sz w:val="22"/>
        </w:rPr>
        <w:t xml:space="preserve">occurring within these culturally-connected communities </w:t>
      </w:r>
      <w:r w:rsidR="00A2752C" w:rsidRPr="00BD3AED">
        <w:rPr>
          <w:rFonts w:ascii="Times New Roman" w:hAnsi="Times New Roman" w:cs="Times New Roman"/>
          <w:sz w:val="22"/>
        </w:rPr>
        <w:t>and</w:t>
      </w:r>
      <w:r w:rsidR="00B22924" w:rsidRPr="00BD3AED">
        <w:rPr>
          <w:rFonts w:ascii="Times New Roman" w:hAnsi="Times New Roman" w:cs="Times New Roman"/>
          <w:sz w:val="22"/>
        </w:rPr>
        <w:t xml:space="preserve"> the</w:t>
      </w:r>
      <w:r w:rsidR="00A2752C" w:rsidRPr="00BD3AED">
        <w:rPr>
          <w:rFonts w:ascii="Times New Roman" w:hAnsi="Times New Roman" w:cs="Times New Roman"/>
          <w:sz w:val="22"/>
        </w:rPr>
        <w:t xml:space="preserve"> domestic activities present here, Göbekli Tepe </w:t>
      </w:r>
      <w:r w:rsidR="00B22924" w:rsidRPr="00BD3AED">
        <w:rPr>
          <w:rFonts w:ascii="Times New Roman" w:hAnsi="Times New Roman" w:cs="Times New Roman"/>
          <w:sz w:val="22"/>
        </w:rPr>
        <w:t>remained a sanctuary</w:t>
      </w:r>
      <w:r w:rsidR="00D73076" w:rsidRPr="00BD3AED">
        <w:rPr>
          <w:rFonts w:ascii="Times New Roman" w:hAnsi="Times New Roman" w:cs="Times New Roman"/>
          <w:sz w:val="22"/>
        </w:rPr>
        <w:t xml:space="preserve"> until its intentional burial</w:t>
      </w:r>
      <w:r w:rsidR="00F43AD9" w:rsidRPr="00BD3AED">
        <w:rPr>
          <w:rFonts w:ascii="Times New Roman" w:hAnsi="Times New Roman" w:cs="Times New Roman"/>
          <w:sz w:val="22"/>
        </w:rPr>
        <w:t>,</w:t>
      </w:r>
      <w:r w:rsidR="00B22924" w:rsidRPr="00BD3AED">
        <w:rPr>
          <w:rFonts w:ascii="Times New Roman" w:hAnsi="Times New Roman" w:cs="Times New Roman"/>
          <w:sz w:val="22"/>
        </w:rPr>
        <w:t xml:space="preserve"> rather than taking settlement status. </w:t>
      </w:r>
    </w:p>
    <w:p w14:paraId="6C7A43EE" w14:textId="298CF24E" w:rsidR="00D57628" w:rsidRPr="00BD3AED" w:rsidRDefault="00D57628" w:rsidP="00370BDC">
      <w:pPr>
        <w:spacing w:line="360" w:lineRule="auto"/>
        <w:jc w:val="both"/>
        <w:rPr>
          <w:rFonts w:ascii="Times New Roman" w:hAnsi="Times New Roman" w:cs="Times New Roman"/>
          <w:sz w:val="22"/>
        </w:rPr>
      </w:pPr>
    </w:p>
    <w:p w14:paraId="61E8EA79" w14:textId="703F873A" w:rsidR="000456D1" w:rsidRPr="00BD3AED" w:rsidRDefault="00D57628" w:rsidP="00370BDC">
      <w:pPr>
        <w:spacing w:line="360" w:lineRule="auto"/>
        <w:jc w:val="both"/>
        <w:rPr>
          <w:rFonts w:ascii="Times New Roman" w:hAnsi="Times New Roman" w:cs="Times New Roman"/>
          <w:b/>
          <w:bCs/>
          <w:sz w:val="22"/>
        </w:rPr>
      </w:pPr>
      <w:r w:rsidRPr="00BD3AED">
        <w:rPr>
          <w:rFonts w:ascii="Times New Roman" w:hAnsi="Times New Roman" w:cs="Times New Roman"/>
          <w:b/>
          <w:bCs/>
          <w:sz w:val="22"/>
        </w:rPr>
        <w:t>Art and Architecture</w:t>
      </w:r>
    </w:p>
    <w:p w14:paraId="7E079676" w14:textId="540EA671" w:rsidR="000456D1" w:rsidRPr="00BD3AED" w:rsidRDefault="00AD21C6" w:rsidP="00370BDC">
      <w:pPr>
        <w:spacing w:line="360" w:lineRule="auto"/>
        <w:jc w:val="both"/>
        <w:rPr>
          <w:rFonts w:ascii="Times New Roman" w:hAnsi="Times New Roman" w:cs="Times New Roman"/>
          <w:sz w:val="22"/>
        </w:rPr>
      </w:pPr>
      <w:r w:rsidRPr="00BD3AED">
        <w:rPr>
          <w:rFonts w:ascii="Times New Roman" w:hAnsi="Times New Roman" w:cs="Times New Roman"/>
          <w:sz w:val="22"/>
        </w:rPr>
        <w:t xml:space="preserve">Göbekli Tepe is </w:t>
      </w:r>
      <w:r w:rsidR="00922771" w:rsidRPr="00BD3AED">
        <w:rPr>
          <w:rFonts w:ascii="Times New Roman" w:hAnsi="Times New Roman" w:cs="Times New Roman"/>
          <w:sz w:val="22"/>
        </w:rPr>
        <w:t xml:space="preserve">recognised as a megalithic </w:t>
      </w:r>
      <w:r w:rsidR="00FE78FB" w:rsidRPr="00BD3AED">
        <w:rPr>
          <w:rFonts w:ascii="Times New Roman" w:hAnsi="Times New Roman" w:cs="Times New Roman"/>
          <w:sz w:val="22"/>
        </w:rPr>
        <w:t xml:space="preserve">site of </w:t>
      </w:r>
      <w:r w:rsidR="00BB6433" w:rsidRPr="00BD3AED">
        <w:rPr>
          <w:rFonts w:ascii="Times New Roman" w:hAnsi="Times New Roman" w:cs="Times New Roman"/>
          <w:sz w:val="22"/>
        </w:rPr>
        <w:t>ovular structures</w:t>
      </w:r>
      <w:r w:rsidR="004125D7" w:rsidRPr="00BD3AED">
        <w:rPr>
          <w:rFonts w:ascii="Times New Roman" w:hAnsi="Times New Roman" w:cs="Times New Roman"/>
          <w:sz w:val="22"/>
        </w:rPr>
        <w:t xml:space="preserve"> featuring distinctive T-shaped</w:t>
      </w:r>
      <w:r w:rsidR="002317D4" w:rsidRPr="00BD3AED">
        <w:rPr>
          <w:rFonts w:ascii="Times New Roman" w:hAnsi="Times New Roman" w:cs="Times New Roman"/>
          <w:sz w:val="22"/>
        </w:rPr>
        <w:t xml:space="preserve"> central</w:t>
      </w:r>
      <w:r w:rsidR="004125D7" w:rsidRPr="00BD3AED">
        <w:rPr>
          <w:rFonts w:ascii="Times New Roman" w:hAnsi="Times New Roman" w:cs="Times New Roman"/>
          <w:sz w:val="22"/>
        </w:rPr>
        <w:t xml:space="preserve"> </w:t>
      </w:r>
      <w:r w:rsidR="002317D4" w:rsidRPr="00BD3AED">
        <w:rPr>
          <w:rFonts w:ascii="Times New Roman" w:hAnsi="Times New Roman" w:cs="Times New Roman"/>
          <w:sz w:val="22"/>
        </w:rPr>
        <w:t>pillars</w:t>
      </w:r>
      <w:r w:rsidR="00BB6433" w:rsidRPr="00BD3AED">
        <w:rPr>
          <w:rFonts w:ascii="Times New Roman" w:hAnsi="Times New Roman" w:cs="Times New Roman"/>
          <w:sz w:val="22"/>
        </w:rPr>
        <w:t>.</w:t>
      </w:r>
      <w:r w:rsidR="00A7130E" w:rsidRPr="00BD3AED">
        <w:rPr>
          <w:rFonts w:ascii="Times New Roman" w:hAnsi="Times New Roman" w:cs="Times New Roman"/>
          <w:sz w:val="22"/>
        </w:rPr>
        <w:t xml:space="preserve"> The original excavator, Klaus Schmi</w:t>
      </w:r>
      <w:r w:rsidR="00100ADF" w:rsidRPr="00BD3AED">
        <w:rPr>
          <w:rFonts w:ascii="Times New Roman" w:hAnsi="Times New Roman" w:cs="Times New Roman"/>
          <w:sz w:val="22"/>
        </w:rPr>
        <w:t>d</w:t>
      </w:r>
      <w:r w:rsidR="00A7130E" w:rsidRPr="00BD3AED">
        <w:rPr>
          <w:rFonts w:ascii="Times New Roman" w:hAnsi="Times New Roman" w:cs="Times New Roman"/>
          <w:sz w:val="22"/>
        </w:rPr>
        <w:t xml:space="preserve">t stated the structures were </w:t>
      </w:r>
      <w:r w:rsidR="00CD46E9" w:rsidRPr="00BD3AED">
        <w:rPr>
          <w:rFonts w:ascii="Times New Roman" w:hAnsi="Times New Roman" w:cs="Times New Roman"/>
          <w:sz w:val="22"/>
        </w:rPr>
        <w:t>open</w:t>
      </w:r>
      <w:r w:rsidR="00FB07B8">
        <w:rPr>
          <w:rFonts w:ascii="Times New Roman" w:hAnsi="Times New Roman" w:cs="Times New Roman"/>
          <w:sz w:val="22"/>
        </w:rPr>
        <w:t>-</w:t>
      </w:r>
      <w:r w:rsidR="003316F9" w:rsidRPr="00BD3AED">
        <w:rPr>
          <w:rFonts w:ascii="Times New Roman" w:hAnsi="Times New Roman" w:cs="Times New Roman"/>
          <w:sz w:val="22"/>
        </w:rPr>
        <w:t>aired,</w:t>
      </w:r>
      <w:r w:rsidR="00552638" w:rsidRPr="00BD3AED">
        <w:rPr>
          <w:rFonts w:ascii="Times New Roman" w:hAnsi="Times New Roman" w:cs="Times New Roman"/>
          <w:sz w:val="22"/>
        </w:rPr>
        <w:t xml:space="preserve"> but this claim has been refuted by the current archaeologists </w:t>
      </w:r>
      <w:r w:rsidR="005F03C8" w:rsidRPr="00BD3AED">
        <w:rPr>
          <w:rFonts w:ascii="Times New Roman" w:hAnsi="Times New Roman" w:cs="Times New Roman"/>
          <w:sz w:val="22"/>
        </w:rPr>
        <w:t>with the proposition that</w:t>
      </w:r>
      <w:r w:rsidR="00552638" w:rsidRPr="00BD3AED">
        <w:rPr>
          <w:rFonts w:ascii="Times New Roman" w:hAnsi="Times New Roman" w:cs="Times New Roman"/>
          <w:sz w:val="22"/>
        </w:rPr>
        <w:t xml:space="preserve"> the buildings were subterranean</w:t>
      </w:r>
      <w:r w:rsidR="005F03C8" w:rsidRPr="00BD3AED">
        <w:rPr>
          <w:rFonts w:ascii="Times New Roman" w:hAnsi="Times New Roman" w:cs="Times New Roman"/>
          <w:sz w:val="22"/>
        </w:rPr>
        <w:t>.</w:t>
      </w:r>
      <w:r w:rsidR="005F03C8" w:rsidRPr="00BD3AED">
        <w:rPr>
          <w:rStyle w:val="FootnoteReference"/>
          <w:rFonts w:ascii="Times New Roman" w:hAnsi="Times New Roman" w:cs="Times New Roman"/>
          <w:sz w:val="22"/>
        </w:rPr>
        <w:footnoteReference w:id="78"/>
      </w:r>
      <w:r w:rsidR="002317D4" w:rsidRPr="00BD3AED">
        <w:rPr>
          <w:rFonts w:ascii="Times New Roman" w:hAnsi="Times New Roman" w:cs="Times New Roman"/>
          <w:sz w:val="22"/>
        </w:rPr>
        <w:t xml:space="preserve"> The central pillars were a consistent architectural </w:t>
      </w:r>
      <w:r w:rsidR="003F267D" w:rsidRPr="00BD3AED">
        <w:rPr>
          <w:rFonts w:ascii="Times New Roman" w:hAnsi="Times New Roman" w:cs="Times New Roman"/>
          <w:sz w:val="22"/>
        </w:rPr>
        <w:t xml:space="preserve">feature </w:t>
      </w:r>
      <w:r w:rsidR="002B661F" w:rsidRPr="00BD3AED">
        <w:rPr>
          <w:rFonts w:ascii="Times New Roman" w:hAnsi="Times New Roman" w:cs="Times New Roman"/>
          <w:sz w:val="22"/>
        </w:rPr>
        <w:t xml:space="preserve">throughout the sites’ </w:t>
      </w:r>
      <w:r w:rsidR="00AF30F1" w:rsidRPr="00BD3AED">
        <w:rPr>
          <w:rFonts w:ascii="Times New Roman" w:hAnsi="Times New Roman" w:cs="Times New Roman"/>
          <w:sz w:val="22"/>
        </w:rPr>
        <w:t>history,</w:t>
      </w:r>
      <w:r w:rsidR="001F1952" w:rsidRPr="00BD3AED">
        <w:rPr>
          <w:rFonts w:ascii="Times New Roman" w:hAnsi="Times New Roman" w:cs="Times New Roman"/>
          <w:sz w:val="22"/>
        </w:rPr>
        <w:t xml:space="preserve"> yet other developments were incorporated</w:t>
      </w:r>
      <w:r w:rsidR="00462846" w:rsidRPr="00BD3AED">
        <w:rPr>
          <w:rFonts w:ascii="Times New Roman" w:hAnsi="Times New Roman" w:cs="Times New Roman"/>
          <w:sz w:val="22"/>
        </w:rPr>
        <w:t xml:space="preserve"> with each new construction</w:t>
      </w:r>
      <w:r w:rsidR="001F1952" w:rsidRPr="00BD3AED">
        <w:rPr>
          <w:rFonts w:ascii="Times New Roman" w:hAnsi="Times New Roman" w:cs="Times New Roman"/>
          <w:sz w:val="22"/>
        </w:rPr>
        <w:t>;</w:t>
      </w:r>
      <w:r w:rsidR="00B141D6" w:rsidRPr="00BD3AED">
        <w:rPr>
          <w:rFonts w:ascii="Times New Roman" w:hAnsi="Times New Roman" w:cs="Times New Roman"/>
          <w:sz w:val="22"/>
        </w:rPr>
        <w:t xml:space="preserve"> </w:t>
      </w:r>
      <w:r w:rsidR="00FD521D" w:rsidRPr="00BD3AED">
        <w:rPr>
          <w:rFonts w:ascii="Times New Roman" w:hAnsi="Times New Roman" w:cs="Times New Roman"/>
          <w:sz w:val="22"/>
        </w:rPr>
        <w:t xml:space="preserve">the </w:t>
      </w:r>
      <w:r w:rsidR="00B141D6" w:rsidRPr="00BD3AED">
        <w:rPr>
          <w:rFonts w:ascii="Times New Roman" w:hAnsi="Times New Roman" w:cs="Times New Roman"/>
          <w:sz w:val="22"/>
        </w:rPr>
        <w:t>introduction of terrazzo flooring</w:t>
      </w:r>
      <w:r w:rsidR="00FD521D" w:rsidRPr="00BD3AED">
        <w:rPr>
          <w:rFonts w:ascii="Times New Roman" w:hAnsi="Times New Roman" w:cs="Times New Roman"/>
          <w:sz w:val="22"/>
        </w:rPr>
        <w:t xml:space="preserve">, </w:t>
      </w:r>
      <w:r w:rsidR="00B141D6" w:rsidRPr="00BD3AED">
        <w:rPr>
          <w:rFonts w:ascii="Times New Roman" w:hAnsi="Times New Roman" w:cs="Times New Roman"/>
          <w:sz w:val="22"/>
        </w:rPr>
        <w:t>wall-lin</w:t>
      </w:r>
      <w:r w:rsidR="00FD521D" w:rsidRPr="00BD3AED">
        <w:rPr>
          <w:rFonts w:ascii="Times New Roman" w:hAnsi="Times New Roman" w:cs="Times New Roman"/>
          <w:sz w:val="22"/>
        </w:rPr>
        <w:t>ed</w:t>
      </w:r>
      <w:r w:rsidR="00B141D6" w:rsidRPr="00BD3AED">
        <w:rPr>
          <w:rFonts w:ascii="Times New Roman" w:hAnsi="Times New Roman" w:cs="Times New Roman"/>
          <w:sz w:val="22"/>
        </w:rPr>
        <w:t xml:space="preserve"> benches</w:t>
      </w:r>
      <w:r w:rsidR="00473CEA" w:rsidRPr="00BD3AED">
        <w:rPr>
          <w:rFonts w:ascii="Times New Roman" w:hAnsi="Times New Roman" w:cs="Times New Roman"/>
          <w:sz w:val="22"/>
        </w:rPr>
        <w:t>,</w:t>
      </w:r>
      <w:r w:rsidR="00B141D6" w:rsidRPr="00BD3AED">
        <w:rPr>
          <w:rFonts w:ascii="Times New Roman" w:hAnsi="Times New Roman" w:cs="Times New Roman"/>
          <w:sz w:val="22"/>
        </w:rPr>
        <w:t xml:space="preserve"> </w:t>
      </w:r>
      <w:r w:rsidR="00FD521D" w:rsidRPr="00BD3AED">
        <w:rPr>
          <w:rFonts w:ascii="Times New Roman" w:hAnsi="Times New Roman" w:cs="Times New Roman"/>
          <w:sz w:val="22"/>
        </w:rPr>
        <w:t>and</w:t>
      </w:r>
      <w:r w:rsidR="00473CEA" w:rsidRPr="00BD3AED">
        <w:rPr>
          <w:rFonts w:ascii="Times New Roman" w:hAnsi="Times New Roman" w:cs="Times New Roman"/>
          <w:sz w:val="22"/>
        </w:rPr>
        <w:t xml:space="preserve"> the emergence of</w:t>
      </w:r>
      <w:r w:rsidR="00B141D6" w:rsidRPr="00BD3AED">
        <w:rPr>
          <w:rFonts w:ascii="Times New Roman" w:hAnsi="Times New Roman" w:cs="Times New Roman"/>
          <w:sz w:val="22"/>
        </w:rPr>
        <w:t xml:space="preserve"> reduced</w:t>
      </w:r>
      <w:r w:rsidR="00FD521D" w:rsidRPr="00BD3AED">
        <w:rPr>
          <w:rFonts w:ascii="Times New Roman" w:hAnsi="Times New Roman" w:cs="Times New Roman"/>
          <w:sz w:val="22"/>
        </w:rPr>
        <w:t>, rectangular structures</w:t>
      </w:r>
      <w:r w:rsidR="00473CEA" w:rsidRPr="00BD3AED">
        <w:rPr>
          <w:rFonts w:ascii="Times New Roman" w:hAnsi="Times New Roman" w:cs="Times New Roman"/>
          <w:sz w:val="22"/>
        </w:rPr>
        <w:t>.</w:t>
      </w:r>
      <w:r w:rsidR="00473CEA" w:rsidRPr="00BD3AED">
        <w:rPr>
          <w:rStyle w:val="FootnoteReference"/>
          <w:rFonts w:ascii="Times New Roman" w:hAnsi="Times New Roman" w:cs="Times New Roman"/>
          <w:sz w:val="22"/>
        </w:rPr>
        <w:footnoteReference w:id="79"/>
      </w:r>
      <w:r w:rsidR="00473CEA" w:rsidRPr="00BD3AED">
        <w:rPr>
          <w:rFonts w:ascii="Times New Roman" w:hAnsi="Times New Roman" w:cs="Times New Roman"/>
          <w:sz w:val="22"/>
        </w:rPr>
        <w:t xml:space="preserve"> </w:t>
      </w:r>
      <w:r w:rsidR="00C27672" w:rsidRPr="00BD3AED">
        <w:rPr>
          <w:rFonts w:ascii="Times New Roman" w:hAnsi="Times New Roman" w:cs="Times New Roman"/>
          <w:sz w:val="22"/>
        </w:rPr>
        <w:t>Depictions can differ between bas/low and high reliefs and while the dominating medium of representation is on the pillars, plaquettes and statuettes have also been uncovered.</w:t>
      </w:r>
      <w:r w:rsidR="00C27672" w:rsidRPr="00BD3AED">
        <w:rPr>
          <w:rStyle w:val="FootnoteReference"/>
          <w:rFonts w:ascii="Times New Roman" w:hAnsi="Times New Roman" w:cs="Times New Roman"/>
          <w:sz w:val="22"/>
        </w:rPr>
        <w:t xml:space="preserve"> </w:t>
      </w:r>
      <w:r w:rsidR="00C27672" w:rsidRPr="00BD3AED">
        <w:rPr>
          <w:rStyle w:val="FootnoteReference"/>
          <w:rFonts w:ascii="Times New Roman" w:hAnsi="Times New Roman" w:cs="Times New Roman"/>
          <w:sz w:val="22"/>
        </w:rPr>
        <w:footnoteReference w:id="80"/>
      </w:r>
      <w:r w:rsidR="00C27672" w:rsidRPr="00BD3AED">
        <w:rPr>
          <w:rFonts w:ascii="Times New Roman" w:hAnsi="Times New Roman" w:cs="Times New Roman"/>
          <w:sz w:val="22"/>
        </w:rPr>
        <w:t xml:space="preserve"> Schmidt proposed that the bas-reliefs were representative of a mythic narrative and note that there is an undecipherable symbolic system identifiable at Göbekli Tepe.</w:t>
      </w:r>
      <w:r w:rsidR="00C27672" w:rsidRPr="00BD3AED">
        <w:rPr>
          <w:rStyle w:val="FootnoteReference"/>
          <w:rFonts w:ascii="Times New Roman" w:hAnsi="Times New Roman" w:cs="Times New Roman"/>
          <w:sz w:val="22"/>
        </w:rPr>
        <w:footnoteReference w:id="81"/>
      </w:r>
      <w:r w:rsidR="00C27672" w:rsidRPr="00BD3AED">
        <w:rPr>
          <w:rFonts w:ascii="Times New Roman" w:hAnsi="Times New Roman" w:cs="Times New Roman"/>
          <w:sz w:val="22"/>
        </w:rPr>
        <w:t xml:space="preserve"> </w:t>
      </w:r>
      <w:r w:rsidR="000456D1" w:rsidRPr="00BD3AED">
        <w:rPr>
          <w:rFonts w:ascii="Times New Roman" w:hAnsi="Times New Roman" w:cs="Times New Roman"/>
          <w:sz w:val="22"/>
        </w:rPr>
        <w:t>The people in the region were bound by complex mythology, evident through clear anthropomorphic representation on the central pillars and the rich collection of zoomorphic motifs found at the site and locally.</w:t>
      </w:r>
      <w:r w:rsidR="000456D1" w:rsidRPr="00BD3AED">
        <w:rPr>
          <w:rStyle w:val="FootnoteReference"/>
          <w:rFonts w:ascii="Times New Roman" w:hAnsi="Times New Roman" w:cs="Times New Roman"/>
          <w:sz w:val="22"/>
        </w:rPr>
        <w:footnoteReference w:id="82"/>
      </w:r>
      <w:r w:rsidR="000456D1" w:rsidRPr="00BD3AED">
        <w:rPr>
          <w:rFonts w:ascii="Times New Roman" w:hAnsi="Times New Roman" w:cs="Times New Roman"/>
          <w:sz w:val="22"/>
        </w:rPr>
        <w:t xml:space="preserve"> Unfortunately, a complete catalogue of motifs has not been formed due to incomplete excavations. However, the art that has been unearthed so far is diverse</w:t>
      </w:r>
      <w:r w:rsidR="00DF3876" w:rsidRPr="00BD3AED">
        <w:rPr>
          <w:rFonts w:ascii="Times New Roman" w:hAnsi="Times New Roman" w:cs="Times New Roman"/>
          <w:sz w:val="22"/>
        </w:rPr>
        <w:t xml:space="preserve"> </w:t>
      </w:r>
      <w:r w:rsidR="00FA320B" w:rsidRPr="00BD3AED">
        <w:rPr>
          <w:rFonts w:ascii="Times New Roman" w:hAnsi="Times New Roman" w:cs="Times New Roman"/>
          <w:sz w:val="22"/>
        </w:rPr>
        <w:t xml:space="preserve">and </w:t>
      </w:r>
      <w:r w:rsidR="005D3E71" w:rsidRPr="00BD3AED">
        <w:rPr>
          <w:rFonts w:ascii="Times New Roman" w:hAnsi="Times New Roman" w:cs="Times New Roman"/>
          <w:sz w:val="22"/>
        </w:rPr>
        <w:t xml:space="preserve">unquestionably </w:t>
      </w:r>
      <w:r w:rsidR="00FA320B" w:rsidRPr="00BD3AED">
        <w:rPr>
          <w:rFonts w:ascii="Times New Roman" w:hAnsi="Times New Roman" w:cs="Times New Roman"/>
          <w:sz w:val="22"/>
        </w:rPr>
        <w:t>refutes Maria Gimbutas hypothesis of matriarchal prehistory</w:t>
      </w:r>
      <w:r w:rsidR="001B5D84" w:rsidRPr="00BD3AED">
        <w:rPr>
          <w:rFonts w:ascii="Times New Roman" w:hAnsi="Times New Roman" w:cs="Times New Roman"/>
          <w:sz w:val="22"/>
        </w:rPr>
        <w:t xml:space="preserve">, </w:t>
      </w:r>
      <w:r w:rsidR="005D3E71" w:rsidRPr="00BD3AED">
        <w:rPr>
          <w:rFonts w:ascii="Times New Roman" w:hAnsi="Times New Roman" w:cs="Times New Roman"/>
          <w:sz w:val="22"/>
        </w:rPr>
        <w:t xml:space="preserve">for there is </w:t>
      </w:r>
      <w:r w:rsidR="005D3E71" w:rsidRPr="00BD3AED">
        <w:rPr>
          <w:rFonts w:ascii="Times New Roman" w:hAnsi="Times New Roman" w:cs="Times New Roman"/>
          <w:sz w:val="22"/>
        </w:rPr>
        <w:lastRenderedPageBreak/>
        <w:t>no evidence of the Magna Mater</w:t>
      </w:r>
      <w:r w:rsidR="001B5D84" w:rsidRPr="00BD3AED">
        <w:rPr>
          <w:rFonts w:ascii="Times New Roman" w:hAnsi="Times New Roman" w:cs="Times New Roman"/>
          <w:sz w:val="22"/>
        </w:rPr>
        <w:t>.</w:t>
      </w:r>
      <w:r w:rsidR="000456D1" w:rsidRPr="00BD3AED">
        <w:rPr>
          <w:rStyle w:val="FootnoteReference"/>
          <w:rFonts w:ascii="Times New Roman" w:hAnsi="Times New Roman" w:cs="Times New Roman"/>
          <w:sz w:val="22"/>
        </w:rPr>
        <w:footnoteReference w:id="83"/>
      </w:r>
      <w:r w:rsidR="007D3383" w:rsidRPr="00BD3AED">
        <w:rPr>
          <w:rFonts w:ascii="Times New Roman" w:hAnsi="Times New Roman" w:cs="Times New Roman"/>
          <w:sz w:val="22"/>
        </w:rPr>
        <w:t xml:space="preserve"> </w:t>
      </w:r>
      <w:r w:rsidR="002D3A77" w:rsidRPr="00BD3AED">
        <w:rPr>
          <w:rFonts w:ascii="Times New Roman" w:hAnsi="Times New Roman" w:cs="Times New Roman"/>
          <w:sz w:val="22"/>
        </w:rPr>
        <w:t>The singular feminine form identified at Göbekli Tepe is a crude graffiti.</w:t>
      </w:r>
      <w:r w:rsidR="002D3A77" w:rsidRPr="00BD3AED">
        <w:rPr>
          <w:rStyle w:val="FootnoteReference"/>
          <w:rFonts w:ascii="Times New Roman" w:hAnsi="Times New Roman" w:cs="Times New Roman"/>
          <w:sz w:val="22"/>
        </w:rPr>
        <w:footnoteReference w:id="84"/>
      </w:r>
      <w:r w:rsidR="002D3A77" w:rsidRPr="00BD3AED">
        <w:rPr>
          <w:rFonts w:ascii="Times New Roman" w:hAnsi="Times New Roman" w:cs="Times New Roman"/>
          <w:sz w:val="22"/>
        </w:rPr>
        <w:t xml:space="preserve"> </w:t>
      </w:r>
      <w:r w:rsidR="001B5D84" w:rsidRPr="00BD3AED">
        <w:rPr>
          <w:rFonts w:ascii="Times New Roman" w:hAnsi="Times New Roman" w:cs="Times New Roman"/>
          <w:sz w:val="22"/>
        </w:rPr>
        <w:t xml:space="preserve">Rather, the anthropomorphic representations </w:t>
      </w:r>
      <w:r w:rsidR="00911D3E" w:rsidRPr="00BD3AED">
        <w:rPr>
          <w:rFonts w:ascii="Times New Roman" w:hAnsi="Times New Roman" w:cs="Times New Roman"/>
          <w:sz w:val="22"/>
        </w:rPr>
        <w:t>are androgenous and the zoomorphic</w:t>
      </w:r>
      <w:r w:rsidR="005312FF" w:rsidRPr="00BD3AED">
        <w:rPr>
          <w:rFonts w:ascii="Times New Roman" w:hAnsi="Times New Roman" w:cs="Times New Roman"/>
          <w:sz w:val="22"/>
        </w:rPr>
        <w:t xml:space="preserve"> figures</w:t>
      </w:r>
      <w:r w:rsidR="00757887" w:rsidRPr="00BD3AED">
        <w:rPr>
          <w:rFonts w:ascii="Times New Roman" w:hAnsi="Times New Roman" w:cs="Times New Roman"/>
          <w:sz w:val="22"/>
        </w:rPr>
        <w:t xml:space="preserve"> dominantly</w:t>
      </w:r>
      <w:r w:rsidR="005312FF" w:rsidRPr="00BD3AED">
        <w:rPr>
          <w:rFonts w:ascii="Times New Roman" w:hAnsi="Times New Roman" w:cs="Times New Roman"/>
          <w:sz w:val="22"/>
        </w:rPr>
        <w:t xml:space="preserve"> adorn </w:t>
      </w:r>
      <w:r w:rsidR="00757887" w:rsidRPr="00BD3AED">
        <w:rPr>
          <w:rFonts w:ascii="Times New Roman" w:hAnsi="Times New Roman" w:cs="Times New Roman"/>
          <w:sz w:val="22"/>
        </w:rPr>
        <w:t xml:space="preserve">an </w:t>
      </w:r>
      <w:r w:rsidR="005312FF" w:rsidRPr="00BD3AED">
        <w:rPr>
          <w:rFonts w:ascii="Times New Roman" w:hAnsi="Times New Roman" w:cs="Times New Roman"/>
          <w:sz w:val="22"/>
        </w:rPr>
        <w:t>enlarged</w:t>
      </w:r>
      <w:r w:rsidR="00757887" w:rsidRPr="00BD3AED">
        <w:rPr>
          <w:rFonts w:ascii="Times New Roman" w:hAnsi="Times New Roman" w:cs="Times New Roman"/>
          <w:sz w:val="22"/>
        </w:rPr>
        <w:t>, erect</w:t>
      </w:r>
      <w:r w:rsidR="005312FF" w:rsidRPr="00BD3AED">
        <w:rPr>
          <w:rFonts w:ascii="Times New Roman" w:hAnsi="Times New Roman" w:cs="Times New Roman"/>
          <w:sz w:val="22"/>
        </w:rPr>
        <w:t xml:space="preserve"> phall</w:t>
      </w:r>
      <w:r w:rsidR="00757887" w:rsidRPr="00BD3AED">
        <w:rPr>
          <w:rFonts w:ascii="Times New Roman" w:hAnsi="Times New Roman" w:cs="Times New Roman"/>
          <w:sz w:val="22"/>
        </w:rPr>
        <w:t>us.</w:t>
      </w:r>
      <w:r w:rsidR="002458F3" w:rsidRPr="00BD3AED">
        <w:rPr>
          <w:rStyle w:val="FootnoteReference"/>
          <w:rFonts w:ascii="Times New Roman" w:hAnsi="Times New Roman" w:cs="Times New Roman"/>
          <w:sz w:val="22"/>
        </w:rPr>
        <w:footnoteReference w:id="85"/>
      </w:r>
      <w:r w:rsidR="00906DD1" w:rsidRPr="00BD3AED">
        <w:rPr>
          <w:rFonts w:ascii="Times New Roman" w:hAnsi="Times New Roman" w:cs="Times New Roman"/>
          <w:sz w:val="22"/>
        </w:rPr>
        <w:t xml:space="preserve"> </w:t>
      </w:r>
      <w:r w:rsidR="002A3673" w:rsidRPr="00BD3AED">
        <w:rPr>
          <w:rFonts w:ascii="Times New Roman" w:hAnsi="Times New Roman" w:cs="Times New Roman"/>
          <w:sz w:val="22"/>
        </w:rPr>
        <w:t>Several human head statues have been removed from the backfill but their function is unknown.</w:t>
      </w:r>
      <w:r w:rsidR="002A3673" w:rsidRPr="00BD3AED">
        <w:rPr>
          <w:rStyle w:val="FootnoteReference"/>
          <w:rFonts w:ascii="Times New Roman" w:hAnsi="Times New Roman" w:cs="Times New Roman"/>
          <w:sz w:val="22"/>
        </w:rPr>
        <w:footnoteReference w:id="86"/>
      </w:r>
      <w:r w:rsidR="00FB555B" w:rsidRPr="00BD3AED">
        <w:rPr>
          <w:rFonts w:ascii="Times New Roman" w:hAnsi="Times New Roman" w:cs="Times New Roman"/>
          <w:sz w:val="22"/>
        </w:rPr>
        <w:t xml:space="preserve"> </w:t>
      </w:r>
      <w:r w:rsidR="009332B8" w:rsidRPr="00BD3AED">
        <w:rPr>
          <w:rFonts w:ascii="Times New Roman" w:hAnsi="Times New Roman" w:cs="Times New Roman"/>
          <w:sz w:val="22"/>
        </w:rPr>
        <w:t>The dominating feature of the structures is the anthropomorphised centre pillars.</w:t>
      </w:r>
      <w:r w:rsidR="00412823" w:rsidRPr="00BD3AED">
        <w:rPr>
          <w:rFonts w:ascii="Times New Roman" w:hAnsi="Times New Roman" w:cs="Times New Roman"/>
          <w:sz w:val="22"/>
        </w:rPr>
        <w:t xml:space="preserve"> They are abstract, identifiable as humanoid due to hands and the adornment of loincloths and necklaces.</w:t>
      </w:r>
      <w:r w:rsidR="00412823" w:rsidRPr="00BD3AED">
        <w:rPr>
          <w:rStyle w:val="FootnoteReference"/>
          <w:rFonts w:ascii="Times New Roman" w:hAnsi="Times New Roman" w:cs="Times New Roman"/>
          <w:sz w:val="22"/>
        </w:rPr>
        <w:footnoteReference w:id="87"/>
      </w:r>
      <w:r w:rsidR="00255B60" w:rsidRPr="00BD3AED">
        <w:rPr>
          <w:rFonts w:ascii="Times New Roman" w:hAnsi="Times New Roman" w:cs="Times New Roman"/>
          <w:sz w:val="22"/>
        </w:rPr>
        <w:t xml:space="preserve"> </w:t>
      </w:r>
      <w:r w:rsidR="00EE71BF" w:rsidRPr="00BD3AED">
        <w:rPr>
          <w:rFonts w:ascii="Times New Roman" w:hAnsi="Times New Roman" w:cs="Times New Roman"/>
          <w:sz w:val="22"/>
        </w:rPr>
        <w:t xml:space="preserve">The </w:t>
      </w:r>
      <w:r w:rsidR="009A47AE" w:rsidRPr="00BD3AED">
        <w:rPr>
          <w:rFonts w:ascii="Times New Roman" w:hAnsi="Times New Roman" w:cs="Times New Roman"/>
          <w:sz w:val="22"/>
        </w:rPr>
        <w:t>two</w:t>
      </w:r>
      <w:r w:rsidR="00EE71BF" w:rsidRPr="00BD3AED">
        <w:rPr>
          <w:rFonts w:ascii="Times New Roman" w:hAnsi="Times New Roman" w:cs="Times New Roman"/>
          <w:sz w:val="22"/>
        </w:rPr>
        <w:t xml:space="preserve"> modes of anthropomorphic representation</w:t>
      </w:r>
      <w:r w:rsidR="00027A69" w:rsidRPr="00BD3AED">
        <w:rPr>
          <w:rFonts w:ascii="Times New Roman" w:hAnsi="Times New Roman" w:cs="Times New Roman"/>
          <w:sz w:val="22"/>
        </w:rPr>
        <w:t xml:space="preserve"> (statue</w:t>
      </w:r>
      <w:r w:rsidR="00817241" w:rsidRPr="00BD3AED">
        <w:rPr>
          <w:rFonts w:ascii="Times New Roman" w:hAnsi="Times New Roman" w:cs="Times New Roman"/>
          <w:sz w:val="22"/>
        </w:rPr>
        <w:t>s</w:t>
      </w:r>
      <w:r w:rsidR="00027A69" w:rsidRPr="00BD3AED">
        <w:rPr>
          <w:rFonts w:ascii="Times New Roman" w:hAnsi="Times New Roman" w:cs="Times New Roman"/>
          <w:sz w:val="22"/>
        </w:rPr>
        <w:t xml:space="preserve"> and abstract pillar</w:t>
      </w:r>
      <w:r w:rsidR="00817241" w:rsidRPr="00BD3AED">
        <w:rPr>
          <w:rFonts w:ascii="Times New Roman" w:hAnsi="Times New Roman" w:cs="Times New Roman"/>
          <w:sz w:val="22"/>
        </w:rPr>
        <w:t>s</w:t>
      </w:r>
      <w:r w:rsidR="00027A69" w:rsidRPr="00BD3AED">
        <w:rPr>
          <w:rFonts w:ascii="Times New Roman" w:hAnsi="Times New Roman" w:cs="Times New Roman"/>
          <w:sz w:val="22"/>
        </w:rPr>
        <w:t>)</w:t>
      </w:r>
      <w:r w:rsidR="00EE71BF" w:rsidRPr="00BD3AED">
        <w:rPr>
          <w:rFonts w:ascii="Times New Roman" w:hAnsi="Times New Roman" w:cs="Times New Roman"/>
          <w:sz w:val="22"/>
        </w:rPr>
        <w:t xml:space="preserve"> have </w:t>
      </w:r>
      <w:r w:rsidR="009A47AE" w:rsidRPr="00BD3AED">
        <w:rPr>
          <w:rFonts w:ascii="Times New Roman" w:hAnsi="Times New Roman" w:cs="Times New Roman"/>
          <w:sz w:val="22"/>
        </w:rPr>
        <w:t>influenced</w:t>
      </w:r>
      <w:r w:rsidR="00EE71BF" w:rsidRPr="00BD3AED">
        <w:rPr>
          <w:rFonts w:ascii="Times New Roman" w:hAnsi="Times New Roman" w:cs="Times New Roman"/>
          <w:sz w:val="22"/>
        </w:rPr>
        <w:t xml:space="preserve"> archaeologists to suggest th</w:t>
      </w:r>
      <w:r w:rsidR="00817241" w:rsidRPr="00BD3AED">
        <w:rPr>
          <w:rFonts w:ascii="Times New Roman" w:hAnsi="Times New Roman" w:cs="Times New Roman"/>
          <w:sz w:val="22"/>
        </w:rPr>
        <w:t xml:space="preserve">e modes reflect </w:t>
      </w:r>
      <w:r w:rsidR="006A1566" w:rsidRPr="00BD3AED">
        <w:rPr>
          <w:rFonts w:ascii="Times New Roman" w:hAnsi="Times New Roman" w:cs="Times New Roman"/>
          <w:sz w:val="22"/>
        </w:rPr>
        <w:t>different ideas that were happening here</w:t>
      </w:r>
      <w:r w:rsidR="00040B4F" w:rsidRPr="00BD3AED">
        <w:rPr>
          <w:rFonts w:ascii="Times New Roman" w:hAnsi="Times New Roman" w:cs="Times New Roman"/>
          <w:sz w:val="22"/>
        </w:rPr>
        <w:t>, with the pillar depictions representing beings</w:t>
      </w:r>
      <w:r w:rsidR="00561B12" w:rsidRPr="00BD3AED">
        <w:rPr>
          <w:rFonts w:ascii="Times New Roman" w:hAnsi="Times New Roman" w:cs="Times New Roman"/>
          <w:sz w:val="22"/>
        </w:rPr>
        <w:t xml:space="preserve"> from a different ‘sphere of reality’.</w:t>
      </w:r>
      <w:r w:rsidR="00561B12" w:rsidRPr="00BD3AED">
        <w:rPr>
          <w:rStyle w:val="FootnoteReference"/>
          <w:rFonts w:ascii="Times New Roman" w:hAnsi="Times New Roman" w:cs="Times New Roman"/>
          <w:sz w:val="22"/>
        </w:rPr>
        <w:footnoteReference w:id="88"/>
      </w:r>
      <w:r w:rsidR="002223E0" w:rsidRPr="00BD3AED">
        <w:rPr>
          <w:rFonts w:ascii="Times New Roman" w:hAnsi="Times New Roman" w:cs="Times New Roman"/>
          <w:sz w:val="22"/>
        </w:rPr>
        <w:t xml:space="preserve"> </w:t>
      </w:r>
    </w:p>
    <w:p w14:paraId="709F85FD" w14:textId="03768F0F" w:rsidR="00D73CCE" w:rsidRPr="00BD3AED" w:rsidRDefault="00D73CCE" w:rsidP="00370BDC">
      <w:pPr>
        <w:spacing w:line="360" w:lineRule="auto"/>
        <w:jc w:val="both"/>
        <w:rPr>
          <w:rFonts w:ascii="Times New Roman" w:hAnsi="Times New Roman" w:cs="Times New Roman"/>
          <w:sz w:val="22"/>
        </w:rPr>
      </w:pPr>
    </w:p>
    <w:p w14:paraId="1289750E" w14:textId="08A3108F" w:rsidR="00046C4F" w:rsidRPr="00BD3AED" w:rsidRDefault="00D73CCE" w:rsidP="00370BDC">
      <w:pPr>
        <w:spacing w:line="360" w:lineRule="auto"/>
        <w:jc w:val="both"/>
        <w:rPr>
          <w:rFonts w:ascii="Times New Roman" w:hAnsi="Times New Roman" w:cs="Times New Roman"/>
          <w:sz w:val="22"/>
        </w:rPr>
      </w:pPr>
      <w:r w:rsidRPr="00BD3AED">
        <w:rPr>
          <w:rFonts w:ascii="Times New Roman" w:hAnsi="Times New Roman" w:cs="Times New Roman"/>
          <w:sz w:val="22"/>
        </w:rPr>
        <w:t>The</w:t>
      </w:r>
      <w:r w:rsidR="000F5598" w:rsidRPr="00BD3AED">
        <w:rPr>
          <w:rFonts w:ascii="Times New Roman" w:hAnsi="Times New Roman" w:cs="Times New Roman"/>
          <w:sz w:val="22"/>
        </w:rPr>
        <w:t xml:space="preserve">re are several mediums in which zoomorphic motifs are depicted. Predominantly, animals feature </w:t>
      </w:r>
      <w:r w:rsidR="00561857" w:rsidRPr="00BD3AED">
        <w:rPr>
          <w:rFonts w:ascii="Times New Roman" w:hAnsi="Times New Roman" w:cs="Times New Roman"/>
          <w:sz w:val="22"/>
        </w:rPr>
        <w:t>on the monolithic pillars</w:t>
      </w:r>
      <w:r w:rsidR="00925FBB" w:rsidRPr="00BD3AED">
        <w:rPr>
          <w:rFonts w:ascii="Times New Roman" w:hAnsi="Times New Roman" w:cs="Times New Roman"/>
          <w:sz w:val="22"/>
        </w:rPr>
        <w:t xml:space="preserve"> yet, a vulture figurine and lion head stature were uncovered in the backfill.</w:t>
      </w:r>
      <w:r w:rsidR="00925FBB" w:rsidRPr="00BD3AED">
        <w:rPr>
          <w:rStyle w:val="FootnoteReference"/>
          <w:rFonts w:ascii="Times New Roman" w:hAnsi="Times New Roman" w:cs="Times New Roman"/>
          <w:sz w:val="22"/>
        </w:rPr>
        <w:footnoteReference w:id="89"/>
      </w:r>
      <w:r w:rsidR="00564BB7" w:rsidRPr="00BD3AED">
        <w:rPr>
          <w:rFonts w:ascii="Times New Roman" w:hAnsi="Times New Roman" w:cs="Times New Roman"/>
          <w:sz w:val="22"/>
        </w:rPr>
        <w:t xml:space="preserve"> </w:t>
      </w:r>
      <w:r w:rsidR="0024365B" w:rsidRPr="00BD3AED">
        <w:rPr>
          <w:rFonts w:ascii="Times New Roman" w:hAnsi="Times New Roman" w:cs="Times New Roman"/>
          <w:sz w:val="22"/>
        </w:rPr>
        <w:t xml:space="preserve">Despite a plethora of species being represented, there is </w:t>
      </w:r>
      <w:r w:rsidR="00CA5664">
        <w:rPr>
          <w:rFonts w:ascii="Times New Roman" w:hAnsi="Times New Roman" w:cs="Times New Roman"/>
          <w:sz w:val="22"/>
        </w:rPr>
        <w:t xml:space="preserve">an </w:t>
      </w:r>
      <w:r w:rsidR="00EE1A61" w:rsidRPr="00BD3AED">
        <w:rPr>
          <w:rFonts w:ascii="Times New Roman" w:hAnsi="Times New Roman" w:cs="Times New Roman"/>
          <w:sz w:val="22"/>
        </w:rPr>
        <w:t>indication of a preference towards foxes</w:t>
      </w:r>
      <w:r w:rsidR="0087403E" w:rsidRPr="00BD3AED">
        <w:rPr>
          <w:rFonts w:ascii="Times New Roman" w:hAnsi="Times New Roman" w:cs="Times New Roman"/>
          <w:sz w:val="22"/>
        </w:rPr>
        <w:t>. Vulpine figures</w:t>
      </w:r>
      <w:r w:rsidR="00476CBD" w:rsidRPr="00BD3AED">
        <w:rPr>
          <w:rFonts w:ascii="Times New Roman" w:hAnsi="Times New Roman" w:cs="Times New Roman"/>
          <w:sz w:val="22"/>
        </w:rPr>
        <w:t xml:space="preserve"> are </w:t>
      </w:r>
      <w:r w:rsidR="00EE1A61" w:rsidRPr="00BD3AED">
        <w:rPr>
          <w:rFonts w:ascii="Times New Roman" w:hAnsi="Times New Roman" w:cs="Times New Roman"/>
          <w:sz w:val="22"/>
        </w:rPr>
        <w:t>often depicted on the central pillars</w:t>
      </w:r>
      <w:r w:rsidR="002C24AC" w:rsidRPr="00BD3AED">
        <w:rPr>
          <w:rFonts w:ascii="Times New Roman" w:hAnsi="Times New Roman" w:cs="Times New Roman"/>
          <w:sz w:val="22"/>
        </w:rPr>
        <w:t xml:space="preserve"> </w:t>
      </w:r>
      <w:r w:rsidR="00195553" w:rsidRPr="00BD3AED">
        <w:rPr>
          <w:rFonts w:ascii="Times New Roman" w:hAnsi="Times New Roman" w:cs="Times New Roman"/>
          <w:sz w:val="22"/>
        </w:rPr>
        <w:t>and were proposedly</w:t>
      </w:r>
      <w:r w:rsidR="0038277E" w:rsidRPr="00BD3AED">
        <w:rPr>
          <w:rFonts w:ascii="Times New Roman" w:hAnsi="Times New Roman" w:cs="Times New Roman"/>
          <w:sz w:val="22"/>
        </w:rPr>
        <w:t xml:space="preserve"> the fauna used to construct the loin</w:t>
      </w:r>
      <w:r w:rsidR="00D76180" w:rsidRPr="00BD3AED">
        <w:rPr>
          <w:rFonts w:ascii="Times New Roman" w:hAnsi="Times New Roman" w:cs="Times New Roman"/>
          <w:sz w:val="22"/>
        </w:rPr>
        <w:t>cloths</w:t>
      </w:r>
      <w:r w:rsidR="0038277E" w:rsidRPr="00BD3AED">
        <w:rPr>
          <w:rFonts w:ascii="Times New Roman" w:hAnsi="Times New Roman" w:cs="Times New Roman"/>
          <w:sz w:val="22"/>
        </w:rPr>
        <w:t xml:space="preserve"> evident on the hum</w:t>
      </w:r>
      <w:r w:rsidR="00D76180" w:rsidRPr="00BD3AED">
        <w:rPr>
          <w:rFonts w:ascii="Times New Roman" w:hAnsi="Times New Roman" w:cs="Times New Roman"/>
          <w:sz w:val="22"/>
        </w:rPr>
        <w:t>an</w:t>
      </w:r>
      <w:r w:rsidR="0038277E" w:rsidRPr="00BD3AED">
        <w:rPr>
          <w:rFonts w:ascii="Times New Roman" w:hAnsi="Times New Roman" w:cs="Times New Roman"/>
          <w:sz w:val="22"/>
        </w:rPr>
        <w:t xml:space="preserve">oid </w:t>
      </w:r>
      <w:r w:rsidR="00D76180" w:rsidRPr="00BD3AED">
        <w:rPr>
          <w:rFonts w:ascii="Times New Roman" w:hAnsi="Times New Roman" w:cs="Times New Roman"/>
          <w:sz w:val="22"/>
        </w:rPr>
        <w:t>representations.</w:t>
      </w:r>
      <w:r w:rsidR="00D76180" w:rsidRPr="00BD3AED">
        <w:rPr>
          <w:rStyle w:val="FootnoteReference"/>
          <w:rFonts w:ascii="Times New Roman" w:hAnsi="Times New Roman" w:cs="Times New Roman"/>
          <w:sz w:val="22"/>
        </w:rPr>
        <w:footnoteReference w:id="90"/>
      </w:r>
      <w:r w:rsidR="00F70376" w:rsidRPr="00BD3AED">
        <w:rPr>
          <w:rFonts w:ascii="Times New Roman" w:hAnsi="Times New Roman" w:cs="Times New Roman"/>
          <w:sz w:val="22"/>
        </w:rPr>
        <w:t xml:space="preserve"> Furthermore, </w:t>
      </w:r>
      <w:r w:rsidR="003E0A44" w:rsidRPr="00BD3AED">
        <w:rPr>
          <w:rFonts w:ascii="Times New Roman" w:hAnsi="Times New Roman" w:cs="Times New Roman"/>
          <w:sz w:val="22"/>
        </w:rPr>
        <w:t xml:space="preserve">the structures suggest </w:t>
      </w:r>
      <w:r w:rsidR="00B52F89" w:rsidRPr="00BD3AED">
        <w:rPr>
          <w:rFonts w:ascii="Times New Roman" w:hAnsi="Times New Roman" w:cs="Times New Roman"/>
          <w:sz w:val="22"/>
        </w:rPr>
        <w:t>that an animal may fall out of or gain favour due to each structure having a</w:t>
      </w:r>
      <w:r w:rsidR="00B17346" w:rsidRPr="00BD3AED">
        <w:rPr>
          <w:rFonts w:ascii="Times New Roman" w:hAnsi="Times New Roman" w:cs="Times New Roman"/>
          <w:sz w:val="22"/>
        </w:rPr>
        <w:t xml:space="preserve"> specific</w:t>
      </w:r>
      <w:r w:rsidR="00B52F89" w:rsidRPr="00BD3AED">
        <w:rPr>
          <w:rFonts w:ascii="Times New Roman" w:hAnsi="Times New Roman" w:cs="Times New Roman"/>
          <w:sz w:val="22"/>
        </w:rPr>
        <w:t xml:space="preserve"> creature feature</w:t>
      </w:r>
      <w:r w:rsidR="00B17346" w:rsidRPr="00BD3AED">
        <w:rPr>
          <w:rFonts w:ascii="Times New Roman" w:hAnsi="Times New Roman" w:cs="Times New Roman"/>
          <w:sz w:val="22"/>
        </w:rPr>
        <w:t xml:space="preserve"> extensively within</w:t>
      </w:r>
      <w:r w:rsidR="00625E93" w:rsidRPr="00BD3AED">
        <w:rPr>
          <w:rFonts w:ascii="Times New Roman" w:hAnsi="Times New Roman" w:cs="Times New Roman"/>
          <w:sz w:val="22"/>
        </w:rPr>
        <w:t xml:space="preserve"> the architectural motifs</w:t>
      </w:r>
      <w:r w:rsidR="002A2093" w:rsidRPr="00BD3AED">
        <w:rPr>
          <w:rFonts w:ascii="Times New Roman" w:hAnsi="Times New Roman" w:cs="Times New Roman"/>
          <w:sz w:val="22"/>
        </w:rPr>
        <w:t>. F</w:t>
      </w:r>
      <w:r w:rsidR="00DB2CAA" w:rsidRPr="00BD3AED">
        <w:rPr>
          <w:rFonts w:ascii="Times New Roman" w:hAnsi="Times New Roman" w:cs="Times New Roman"/>
          <w:sz w:val="22"/>
        </w:rPr>
        <w:t xml:space="preserve">or example, </w:t>
      </w:r>
      <w:r w:rsidR="00905C80" w:rsidRPr="00BD3AED">
        <w:rPr>
          <w:rFonts w:ascii="Times New Roman" w:hAnsi="Times New Roman" w:cs="Times New Roman"/>
          <w:sz w:val="22"/>
        </w:rPr>
        <w:t xml:space="preserve">Enclosure A favoured snakes, Enclosure B </w:t>
      </w:r>
      <w:r w:rsidR="00B17346" w:rsidRPr="00BD3AED">
        <w:rPr>
          <w:rFonts w:ascii="Times New Roman" w:hAnsi="Times New Roman" w:cs="Times New Roman"/>
          <w:sz w:val="22"/>
        </w:rPr>
        <w:t xml:space="preserve">showed a preference for foxes, Enclosure C was </w:t>
      </w:r>
      <w:r w:rsidR="00545B7D" w:rsidRPr="00BD3AED">
        <w:rPr>
          <w:rFonts w:ascii="Times New Roman" w:hAnsi="Times New Roman" w:cs="Times New Roman"/>
          <w:sz w:val="22"/>
        </w:rPr>
        <w:t>dominated</w:t>
      </w:r>
      <w:r w:rsidR="00B17346" w:rsidRPr="00BD3AED">
        <w:rPr>
          <w:rFonts w:ascii="Times New Roman" w:hAnsi="Times New Roman" w:cs="Times New Roman"/>
          <w:sz w:val="22"/>
        </w:rPr>
        <w:t xml:space="preserve"> by boars</w:t>
      </w:r>
      <w:r w:rsidR="003E0A44" w:rsidRPr="00BD3AED">
        <w:rPr>
          <w:rFonts w:ascii="Times New Roman" w:hAnsi="Times New Roman" w:cs="Times New Roman"/>
          <w:sz w:val="22"/>
        </w:rPr>
        <w:t xml:space="preserve"> </w:t>
      </w:r>
      <w:r w:rsidR="00F92F86" w:rsidRPr="00BD3AED">
        <w:rPr>
          <w:rFonts w:ascii="Times New Roman" w:hAnsi="Times New Roman" w:cs="Times New Roman"/>
          <w:sz w:val="22"/>
        </w:rPr>
        <w:t xml:space="preserve">and lastly, Enclosure D had a </w:t>
      </w:r>
      <w:r w:rsidR="002E7FD6" w:rsidRPr="00BD3AED">
        <w:rPr>
          <w:rFonts w:ascii="Times New Roman" w:hAnsi="Times New Roman" w:cs="Times New Roman"/>
          <w:sz w:val="22"/>
        </w:rPr>
        <w:t xml:space="preserve">predilection </w:t>
      </w:r>
      <w:r w:rsidR="00F92F86" w:rsidRPr="00BD3AED">
        <w:rPr>
          <w:rFonts w:ascii="Times New Roman" w:hAnsi="Times New Roman" w:cs="Times New Roman"/>
          <w:sz w:val="22"/>
        </w:rPr>
        <w:t>for birds.</w:t>
      </w:r>
      <w:r w:rsidR="00E426E6" w:rsidRPr="00BD3AED">
        <w:rPr>
          <w:rStyle w:val="FootnoteReference"/>
          <w:rFonts w:ascii="Times New Roman" w:hAnsi="Times New Roman" w:cs="Times New Roman"/>
          <w:sz w:val="22"/>
        </w:rPr>
        <w:footnoteReference w:id="91"/>
      </w:r>
      <w:r w:rsidR="00B13E20" w:rsidRPr="00BD3AED">
        <w:rPr>
          <w:rFonts w:ascii="Times New Roman" w:hAnsi="Times New Roman" w:cs="Times New Roman"/>
          <w:sz w:val="22"/>
        </w:rPr>
        <w:t xml:space="preserve"> Due to the </w:t>
      </w:r>
      <w:r w:rsidR="00EE35C1" w:rsidRPr="00BD3AED">
        <w:rPr>
          <w:rFonts w:ascii="Times New Roman" w:hAnsi="Times New Roman" w:cs="Times New Roman"/>
          <w:sz w:val="22"/>
        </w:rPr>
        <w:t>pro</w:t>
      </w:r>
      <w:r w:rsidR="00EB24CB" w:rsidRPr="00BD3AED">
        <w:rPr>
          <w:rFonts w:ascii="Times New Roman" w:hAnsi="Times New Roman" w:cs="Times New Roman"/>
          <w:sz w:val="22"/>
        </w:rPr>
        <w:t xml:space="preserve">clivity </w:t>
      </w:r>
      <w:r w:rsidR="00AF77DE" w:rsidRPr="00BD3AED">
        <w:rPr>
          <w:rFonts w:ascii="Times New Roman" w:hAnsi="Times New Roman" w:cs="Times New Roman"/>
          <w:sz w:val="22"/>
        </w:rPr>
        <w:t>towards depicting</w:t>
      </w:r>
      <w:r w:rsidR="00655535">
        <w:rPr>
          <w:rFonts w:ascii="Times New Roman" w:hAnsi="Times New Roman" w:cs="Times New Roman"/>
          <w:sz w:val="22"/>
        </w:rPr>
        <w:t xml:space="preserve"> the</w:t>
      </w:r>
      <w:r w:rsidR="00AF77DE" w:rsidRPr="00655535">
        <w:rPr>
          <w:rFonts w:ascii="Times New Roman" w:hAnsi="Times New Roman" w:cs="Times New Roman"/>
          <w:sz w:val="22"/>
        </w:rPr>
        <w:t xml:space="preserve"> beasts with </w:t>
      </w:r>
      <w:r w:rsidR="00655535" w:rsidRPr="00655535">
        <w:rPr>
          <w:rFonts w:ascii="Times New Roman" w:hAnsi="Times New Roman" w:cs="Times New Roman"/>
          <w:sz w:val="22"/>
        </w:rPr>
        <w:t xml:space="preserve">engorged phalli, </w:t>
      </w:r>
      <w:r w:rsidR="00363FD8" w:rsidRPr="00BD3AED">
        <w:rPr>
          <w:rFonts w:ascii="Times New Roman" w:hAnsi="Times New Roman" w:cs="Times New Roman"/>
          <w:sz w:val="22"/>
        </w:rPr>
        <w:t xml:space="preserve">an </w:t>
      </w:r>
      <w:r w:rsidR="00AF77DE" w:rsidRPr="00BD3AED">
        <w:rPr>
          <w:rFonts w:ascii="Times New Roman" w:hAnsi="Times New Roman" w:cs="Times New Roman"/>
          <w:sz w:val="22"/>
        </w:rPr>
        <w:t xml:space="preserve">apotropaic </w:t>
      </w:r>
      <w:r w:rsidR="00363FD8" w:rsidRPr="00BD3AED">
        <w:rPr>
          <w:rFonts w:ascii="Times New Roman" w:hAnsi="Times New Roman" w:cs="Times New Roman"/>
          <w:sz w:val="22"/>
        </w:rPr>
        <w:t>function has been proposed.</w:t>
      </w:r>
      <w:r w:rsidR="00363FD8" w:rsidRPr="00BD3AED">
        <w:rPr>
          <w:rStyle w:val="FootnoteReference"/>
          <w:rFonts w:ascii="Times New Roman" w:hAnsi="Times New Roman" w:cs="Times New Roman"/>
          <w:sz w:val="22"/>
        </w:rPr>
        <w:footnoteReference w:id="92"/>
      </w:r>
      <w:r w:rsidR="00363FD8" w:rsidRPr="00BD3AED">
        <w:rPr>
          <w:rFonts w:ascii="Times New Roman" w:hAnsi="Times New Roman" w:cs="Times New Roman"/>
          <w:sz w:val="22"/>
        </w:rPr>
        <w:t xml:space="preserve"> Complex ecological knowledge is </w:t>
      </w:r>
      <w:r w:rsidR="009064ED" w:rsidRPr="00BD3AED">
        <w:rPr>
          <w:rFonts w:ascii="Times New Roman" w:hAnsi="Times New Roman" w:cs="Times New Roman"/>
          <w:sz w:val="22"/>
        </w:rPr>
        <w:t>acknowledged</w:t>
      </w:r>
      <w:r w:rsidR="00363FD8" w:rsidRPr="00BD3AED">
        <w:rPr>
          <w:rFonts w:ascii="Times New Roman" w:hAnsi="Times New Roman" w:cs="Times New Roman"/>
          <w:sz w:val="22"/>
        </w:rPr>
        <w:t xml:space="preserve"> through the differentiation of snake species </w:t>
      </w:r>
      <w:r w:rsidR="009064ED" w:rsidRPr="00BD3AED">
        <w:rPr>
          <w:rFonts w:ascii="Times New Roman" w:hAnsi="Times New Roman" w:cs="Times New Roman"/>
          <w:sz w:val="22"/>
        </w:rPr>
        <w:t>in the depictions; some are shown with flat heads whereas some are wound together.</w:t>
      </w:r>
      <w:r w:rsidR="009064ED" w:rsidRPr="00BD3AED">
        <w:rPr>
          <w:rStyle w:val="FootnoteReference"/>
          <w:rFonts w:ascii="Times New Roman" w:hAnsi="Times New Roman" w:cs="Times New Roman"/>
          <w:sz w:val="22"/>
        </w:rPr>
        <w:footnoteReference w:id="93"/>
      </w:r>
      <w:r w:rsidR="004E3293" w:rsidRPr="00BD3AED">
        <w:rPr>
          <w:rFonts w:ascii="Times New Roman" w:hAnsi="Times New Roman" w:cs="Times New Roman"/>
          <w:sz w:val="22"/>
        </w:rPr>
        <w:t xml:space="preserve"> </w:t>
      </w:r>
      <w:r w:rsidR="009F41AA" w:rsidRPr="00BD3AED">
        <w:rPr>
          <w:rFonts w:ascii="Times New Roman" w:hAnsi="Times New Roman" w:cs="Times New Roman"/>
          <w:sz w:val="22"/>
        </w:rPr>
        <w:t xml:space="preserve">Snakes often feature on the ‘stomach’ of the central pillars alongside the humanoid clothing and adornments, although this could be </w:t>
      </w:r>
      <w:r w:rsidR="00727DE2" w:rsidRPr="00BD3AED">
        <w:rPr>
          <w:rFonts w:ascii="Times New Roman" w:hAnsi="Times New Roman" w:cs="Times New Roman"/>
          <w:sz w:val="22"/>
        </w:rPr>
        <w:t>a consequence of recycling pillars rather than being symbolically significant</w:t>
      </w:r>
      <w:r w:rsidR="009F41AA" w:rsidRPr="00BD3AED">
        <w:rPr>
          <w:rFonts w:ascii="Times New Roman" w:hAnsi="Times New Roman" w:cs="Times New Roman"/>
          <w:sz w:val="22"/>
        </w:rPr>
        <w:t>.</w:t>
      </w:r>
      <w:r w:rsidR="00727DE2" w:rsidRPr="00BD3AED">
        <w:rPr>
          <w:rStyle w:val="FootnoteReference"/>
          <w:rFonts w:ascii="Times New Roman" w:hAnsi="Times New Roman" w:cs="Times New Roman"/>
          <w:sz w:val="22"/>
        </w:rPr>
        <w:t xml:space="preserve"> </w:t>
      </w:r>
      <w:r w:rsidR="00727DE2" w:rsidRPr="00BD3AED">
        <w:rPr>
          <w:rStyle w:val="FootnoteReference"/>
          <w:rFonts w:ascii="Times New Roman" w:hAnsi="Times New Roman" w:cs="Times New Roman"/>
          <w:sz w:val="22"/>
        </w:rPr>
        <w:footnoteReference w:id="94"/>
      </w:r>
      <w:r w:rsidR="009F41AA" w:rsidRPr="00BD3AED">
        <w:rPr>
          <w:rFonts w:ascii="Times New Roman" w:hAnsi="Times New Roman" w:cs="Times New Roman"/>
          <w:sz w:val="22"/>
        </w:rPr>
        <w:t xml:space="preserve"> </w:t>
      </w:r>
    </w:p>
    <w:p w14:paraId="3BAE2C17" w14:textId="0BE85D01" w:rsidR="006A19F7" w:rsidRDefault="006A19F7" w:rsidP="00370BDC">
      <w:pPr>
        <w:spacing w:line="360" w:lineRule="auto"/>
        <w:rPr>
          <w:rFonts w:ascii="Times New Roman" w:eastAsia="Malgun Gothic" w:hAnsi="Times New Roman" w:cs="Times New Roman"/>
          <w:sz w:val="22"/>
        </w:rPr>
      </w:pPr>
    </w:p>
    <w:p w14:paraId="6C44A2E9" w14:textId="0529027D" w:rsidR="0048137A" w:rsidRDefault="0048137A" w:rsidP="00370BDC">
      <w:pPr>
        <w:spacing w:line="360" w:lineRule="auto"/>
        <w:rPr>
          <w:rFonts w:ascii="Times New Roman" w:eastAsia="Malgun Gothic" w:hAnsi="Times New Roman" w:cs="Times New Roman"/>
          <w:sz w:val="22"/>
        </w:rPr>
      </w:pPr>
    </w:p>
    <w:p w14:paraId="11512D29" w14:textId="723E36C3" w:rsidR="0048137A" w:rsidRDefault="0048137A" w:rsidP="00370BDC">
      <w:pPr>
        <w:spacing w:line="360" w:lineRule="auto"/>
        <w:rPr>
          <w:rFonts w:ascii="Times New Roman" w:eastAsia="Malgun Gothic" w:hAnsi="Times New Roman" w:cs="Times New Roman"/>
          <w:sz w:val="22"/>
        </w:rPr>
      </w:pPr>
    </w:p>
    <w:p w14:paraId="57C7D1DF" w14:textId="27CB3BBE" w:rsidR="0048137A" w:rsidRDefault="0048137A" w:rsidP="00370BDC">
      <w:pPr>
        <w:spacing w:line="360" w:lineRule="auto"/>
        <w:rPr>
          <w:rFonts w:ascii="Times New Roman" w:eastAsia="Malgun Gothic" w:hAnsi="Times New Roman" w:cs="Times New Roman"/>
          <w:sz w:val="22"/>
        </w:rPr>
      </w:pPr>
    </w:p>
    <w:p w14:paraId="3ABFB8CC" w14:textId="68213C9A" w:rsidR="0048137A" w:rsidRDefault="0048137A" w:rsidP="00370BDC">
      <w:pPr>
        <w:spacing w:line="360" w:lineRule="auto"/>
        <w:rPr>
          <w:rFonts w:ascii="Times New Roman" w:eastAsia="Malgun Gothic" w:hAnsi="Times New Roman" w:cs="Times New Roman"/>
          <w:sz w:val="22"/>
        </w:rPr>
      </w:pPr>
    </w:p>
    <w:p w14:paraId="5E1EDF9F" w14:textId="6175C461" w:rsidR="0048137A" w:rsidRDefault="0048137A" w:rsidP="00370BDC">
      <w:pPr>
        <w:spacing w:line="360" w:lineRule="auto"/>
        <w:rPr>
          <w:rFonts w:ascii="Times New Roman" w:eastAsia="Malgun Gothic" w:hAnsi="Times New Roman" w:cs="Times New Roman"/>
          <w:sz w:val="22"/>
        </w:rPr>
      </w:pPr>
    </w:p>
    <w:p w14:paraId="7DFBB379" w14:textId="77777777" w:rsidR="0048137A" w:rsidRPr="00BD3AED" w:rsidRDefault="0048137A" w:rsidP="00370BDC">
      <w:pPr>
        <w:spacing w:line="360" w:lineRule="auto"/>
        <w:rPr>
          <w:rFonts w:ascii="Times New Roman" w:eastAsia="Malgun Gothic" w:hAnsi="Times New Roman" w:cs="Times New Roman"/>
          <w:sz w:val="22"/>
        </w:rPr>
      </w:pPr>
    </w:p>
    <w:p w14:paraId="48A476D0" w14:textId="4D5C64D8" w:rsidR="0048137A" w:rsidRDefault="0048137A" w:rsidP="00370BDC">
      <w:pPr>
        <w:spacing w:line="360" w:lineRule="auto"/>
        <w:rPr>
          <w:rFonts w:ascii="Times New Roman" w:eastAsia="Malgun Gothic" w:hAnsi="Times New Roman" w:cs="Times New Roman"/>
          <w:b/>
          <w:bCs/>
          <w:sz w:val="22"/>
        </w:rPr>
      </w:pPr>
      <w:r w:rsidRPr="00BD3AED">
        <w:rPr>
          <w:rFonts w:ascii="Times New Roman" w:hAnsi="Times New Roman" w:cs="Times New Roman"/>
          <w:noProof/>
          <w:sz w:val="22"/>
        </w:rPr>
        <w:lastRenderedPageBreak/>
        <mc:AlternateContent>
          <mc:Choice Requires="wps">
            <w:drawing>
              <wp:anchor distT="0" distB="0" distL="114300" distR="114300" simplePos="0" relativeHeight="251660288" behindDoc="0" locked="0" layoutInCell="1" allowOverlap="1" wp14:anchorId="0A5D0388" wp14:editId="6C959C6A">
                <wp:simplePos x="0" y="0"/>
                <wp:positionH relativeFrom="margin">
                  <wp:align>center</wp:align>
                </wp:positionH>
                <wp:positionV relativeFrom="paragraph">
                  <wp:posOffset>2781300</wp:posOffset>
                </wp:positionV>
                <wp:extent cx="4069080" cy="258445"/>
                <wp:effectExtent l="0" t="0" r="7620" b="8255"/>
                <wp:wrapTopAndBottom/>
                <wp:docPr id="2" name="Text Box 2"/>
                <wp:cNvGraphicFramePr/>
                <a:graphic xmlns:a="http://schemas.openxmlformats.org/drawingml/2006/main">
                  <a:graphicData uri="http://schemas.microsoft.com/office/word/2010/wordprocessingShape">
                    <wps:wsp>
                      <wps:cNvSpPr txBox="1"/>
                      <wps:spPr>
                        <a:xfrm>
                          <a:off x="0" y="0"/>
                          <a:ext cx="4069080" cy="258445"/>
                        </a:xfrm>
                        <a:prstGeom prst="rect">
                          <a:avLst/>
                        </a:prstGeom>
                        <a:solidFill>
                          <a:prstClr val="white"/>
                        </a:solidFill>
                        <a:ln>
                          <a:noFill/>
                        </a:ln>
                      </wps:spPr>
                      <wps:txbx>
                        <w:txbxContent>
                          <w:p w14:paraId="6969E149" w14:textId="1EEDAB66" w:rsidR="00753D33" w:rsidRPr="00E25C70" w:rsidRDefault="00753D33" w:rsidP="00E25C70">
                            <w:pPr>
                              <w:pStyle w:val="Caption"/>
                              <w:jc w:val="center"/>
                              <w:rPr>
                                <w:rFonts w:ascii="Times New Roman" w:hAnsi="Times New Roman" w:cs="Times New Roman"/>
                                <w:color w:val="auto"/>
                                <w:sz w:val="24"/>
                                <w:szCs w:val="24"/>
                              </w:rPr>
                            </w:pPr>
                            <w:r w:rsidRPr="00E25C70">
                              <w:rPr>
                                <w:rFonts w:ascii="Times New Roman" w:hAnsi="Times New Roman" w:cs="Times New Roman"/>
                                <w:color w:val="auto"/>
                              </w:rPr>
                              <w:t xml:space="preserve">Figure </w:t>
                            </w:r>
                            <w:r w:rsidRPr="00E25C70">
                              <w:rPr>
                                <w:rFonts w:ascii="Times New Roman" w:hAnsi="Times New Roman" w:cs="Times New Roman"/>
                                <w:color w:val="auto"/>
                              </w:rPr>
                              <w:fldChar w:fldCharType="begin"/>
                            </w:r>
                            <w:r w:rsidRPr="00E25C70">
                              <w:rPr>
                                <w:rFonts w:ascii="Times New Roman" w:hAnsi="Times New Roman" w:cs="Times New Roman"/>
                                <w:color w:val="auto"/>
                              </w:rPr>
                              <w:instrText xml:space="preserve"> SEQ Figure \* ARABIC </w:instrText>
                            </w:r>
                            <w:r w:rsidRPr="00E25C70">
                              <w:rPr>
                                <w:rFonts w:ascii="Times New Roman" w:hAnsi="Times New Roman" w:cs="Times New Roman"/>
                                <w:color w:val="auto"/>
                              </w:rPr>
                              <w:fldChar w:fldCharType="separate"/>
                            </w:r>
                            <w:r>
                              <w:rPr>
                                <w:rFonts w:ascii="Times New Roman" w:hAnsi="Times New Roman" w:cs="Times New Roman"/>
                                <w:noProof/>
                                <w:color w:val="auto"/>
                              </w:rPr>
                              <w:t>1</w:t>
                            </w:r>
                            <w:r w:rsidRPr="00E25C70">
                              <w:rPr>
                                <w:rFonts w:ascii="Times New Roman" w:hAnsi="Times New Roman" w:cs="Times New Roman"/>
                                <w:color w:val="auto"/>
                              </w:rPr>
                              <w:fldChar w:fldCharType="end"/>
                            </w:r>
                            <w:r w:rsidRPr="00E25C70">
                              <w:rPr>
                                <w:rFonts w:ascii="Times New Roman" w:hAnsi="Times New Roman" w:cs="Times New Roman"/>
                                <w:color w:val="auto"/>
                              </w:rPr>
                              <w:t xml:space="preserve"> - Gobekli Tepe overlooks rolling green hills. Image: Google Arts and Culture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5D0388" id="_x0000_t202" coordsize="21600,21600" o:spt="202" path="m,l,21600r21600,l21600,xe">
                <v:stroke joinstyle="miter"/>
                <v:path gradientshapeok="t" o:connecttype="rect"/>
              </v:shapetype>
              <v:shape id="Text Box 2" o:spid="_x0000_s1026" type="#_x0000_t202" style="position:absolute;margin-left:0;margin-top:219pt;width:320.4pt;height:20.3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" stroked="f">
                <v:textbox style="mso-fit-shape-to-text:t" inset="0,0,0,0">
                  <w:txbxContent>
                    <w:p w14:paraId="6969E149" w14:textId="1EEDAB66" w:rsidR="00753D33" w:rsidRPr="00E25C70" w:rsidRDefault="00753D33" w:rsidP="00E25C70">
                      <w:pPr>
                        <w:pStyle w:val="Caption"/>
                        <w:jc w:val="center"/>
                        <w:rPr>
                          <w:rFonts w:ascii="Times New Roman" w:hAnsi="Times New Roman" w:cs="Times New Roman"/>
                          <w:color w:val="auto"/>
                          <w:sz w:val="24"/>
                          <w:szCs w:val="24"/>
                        </w:rPr>
                      </w:pPr>
                      <w:r w:rsidRPr="00E25C70">
                        <w:rPr>
                          <w:rFonts w:ascii="Times New Roman" w:hAnsi="Times New Roman" w:cs="Times New Roman"/>
                          <w:color w:val="auto"/>
                        </w:rPr>
                        <w:t xml:space="preserve">Figure </w:t>
                      </w:r>
                      <w:r w:rsidRPr="00E25C70">
                        <w:rPr>
                          <w:rFonts w:ascii="Times New Roman" w:hAnsi="Times New Roman" w:cs="Times New Roman"/>
                          <w:color w:val="auto"/>
                        </w:rPr>
                        <w:fldChar w:fldCharType="begin"/>
                      </w:r>
                      <w:r w:rsidRPr="00E25C70">
                        <w:rPr>
                          <w:rFonts w:ascii="Times New Roman" w:hAnsi="Times New Roman" w:cs="Times New Roman"/>
                          <w:color w:val="auto"/>
                        </w:rPr>
                        <w:instrText xml:space="preserve"> SEQ Figure \* ARABIC </w:instrText>
                      </w:r>
                      <w:r w:rsidRPr="00E25C70">
                        <w:rPr>
                          <w:rFonts w:ascii="Times New Roman" w:hAnsi="Times New Roman" w:cs="Times New Roman"/>
                          <w:color w:val="auto"/>
                        </w:rPr>
                        <w:fldChar w:fldCharType="separate"/>
                      </w:r>
                      <w:r>
                        <w:rPr>
                          <w:rFonts w:ascii="Times New Roman" w:hAnsi="Times New Roman" w:cs="Times New Roman"/>
                          <w:noProof/>
                          <w:color w:val="auto"/>
                        </w:rPr>
                        <w:t>1</w:t>
                      </w:r>
                      <w:r w:rsidRPr="00E25C70">
                        <w:rPr>
                          <w:rFonts w:ascii="Times New Roman" w:hAnsi="Times New Roman" w:cs="Times New Roman"/>
                          <w:color w:val="auto"/>
                        </w:rPr>
                        <w:fldChar w:fldCharType="end"/>
                      </w:r>
                      <w:r w:rsidRPr="00E25C70">
                        <w:rPr>
                          <w:rFonts w:ascii="Times New Roman" w:hAnsi="Times New Roman" w:cs="Times New Roman"/>
                          <w:color w:val="auto"/>
                        </w:rPr>
                        <w:t xml:space="preserve"> - Gobekli Tepe overlooks rolling green hills. Image: Google Arts and Culture</w:t>
                      </w:r>
                    </w:p>
                  </w:txbxContent>
                </v:textbox>
                <w10:wrap type="topAndBottom" anchorx="margin"/>
              </v:shape>
            </w:pict>
          </mc:Fallback>
        </mc:AlternateContent>
      </w:r>
      <w:r w:rsidRPr="00BD3AED">
        <w:rPr>
          <w:rFonts w:ascii="Times New Roman" w:hAnsi="Times New Roman" w:cs="Times New Roman"/>
          <w:noProof/>
          <w:sz w:val="22"/>
        </w:rPr>
        <w:drawing>
          <wp:anchor distT="0" distB="0" distL="114300" distR="114300" simplePos="0" relativeHeight="251658240" behindDoc="0" locked="0" layoutInCell="1" allowOverlap="1" wp14:anchorId="6B9E8076" wp14:editId="0176BA77">
            <wp:simplePos x="0" y="0"/>
            <wp:positionH relativeFrom="margin">
              <wp:align>center</wp:align>
            </wp:positionH>
            <wp:positionV relativeFrom="paragraph">
              <wp:posOffset>0</wp:posOffset>
            </wp:positionV>
            <wp:extent cx="4076700" cy="269176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0267" t="32930" r="69341" b="26097"/>
                    <a:stretch/>
                  </pic:blipFill>
                  <pic:spPr bwMode="auto">
                    <a:xfrm>
                      <a:off x="0" y="0"/>
                      <a:ext cx="4076700" cy="2691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87453B" w14:textId="5115D36A" w:rsidR="004D0546" w:rsidRPr="00A7726C" w:rsidRDefault="004D0546" w:rsidP="00A7726C">
      <w:pPr>
        <w:pStyle w:val="Heading1"/>
        <w:rPr>
          <w:rFonts w:ascii="Times New Roman" w:eastAsia="Malgun Gothic" w:hAnsi="Times New Roman" w:cs="Times New Roman"/>
        </w:rPr>
      </w:pPr>
      <w:r w:rsidRPr="00A7726C">
        <w:rPr>
          <w:rFonts w:ascii="Times New Roman" w:eastAsia="Malgun Gothic" w:hAnsi="Times New Roman" w:cs="Times New Roman"/>
          <w:sz w:val="28"/>
          <w:szCs w:val="24"/>
        </w:rPr>
        <w:t>Discussion: Landscape</w:t>
      </w:r>
    </w:p>
    <w:p w14:paraId="08DF7F33" w14:textId="2132806E" w:rsidR="00705233" w:rsidRPr="00BD3AED" w:rsidRDefault="00705233" w:rsidP="00370BDC">
      <w:pPr>
        <w:spacing w:line="360" w:lineRule="auto"/>
        <w:jc w:val="both"/>
        <w:rPr>
          <w:rFonts w:ascii="Times New Roman" w:eastAsia="Malgun Gothic" w:hAnsi="Times New Roman" w:cs="Times New Roman"/>
          <w:sz w:val="22"/>
          <w:lang w:eastAsia="en-GB"/>
        </w:rPr>
      </w:pPr>
      <w:r w:rsidRPr="00BD3AED">
        <w:rPr>
          <w:rFonts w:ascii="Times New Roman" w:eastAsia="Malgun Gothic" w:hAnsi="Times New Roman" w:cs="Times New Roman"/>
          <w:sz w:val="22"/>
          <w:lang w:eastAsia="en-GB"/>
        </w:rPr>
        <w:t>The contemporary landscape reveals rolling green hills dotted with rocks and panoramic views of the surrounding area (</w:t>
      </w:r>
      <w:r w:rsidRPr="00861F70">
        <w:rPr>
          <w:rFonts w:ascii="Times New Roman" w:eastAsia="Malgun Gothic" w:hAnsi="Times New Roman" w:cs="Times New Roman"/>
          <w:sz w:val="22"/>
          <w:lang w:eastAsia="en-GB"/>
        </w:rPr>
        <w:t>Figures 1 and 2</w:t>
      </w:r>
      <w:r w:rsidRPr="00BD3AED">
        <w:rPr>
          <w:rFonts w:ascii="Times New Roman" w:eastAsia="Malgun Gothic" w:hAnsi="Times New Roman" w:cs="Times New Roman"/>
          <w:sz w:val="22"/>
          <w:lang w:eastAsia="en-GB"/>
        </w:rPr>
        <w:t xml:space="preserve">). </w:t>
      </w:r>
      <w:r w:rsidR="00CA5664">
        <w:rPr>
          <w:rFonts w:ascii="Times New Roman" w:eastAsia="Malgun Gothic" w:hAnsi="Times New Roman" w:cs="Times New Roman"/>
          <w:sz w:val="22"/>
          <w:lang w:eastAsia="en-GB"/>
        </w:rPr>
        <w:t>Before</w:t>
      </w:r>
      <w:r w:rsidRPr="00BD3AED">
        <w:rPr>
          <w:rFonts w:ascii="Times New Roman" w:eastAsia="Malgun Gothic" w:hAnsi="Times New Roman" w:cs="Times New Roman"/>
          <w:sz w:val="22"/>
          <w:lang w:eastAsia="en-GB"/>
        </w:rPr>
        <w:t xml:space="preserve"> the discovery of the temple, the mound was known to locals as 'Navel Hill' due to its' resemblance to a swollen stomach.</w:t>
      </w:r>
      <w:r w:rsidR="000D1233" w:rsidRPr="00BD3AED">
        <w:rPr>
          <w:rStyle w:val="FootnoteReference"/>
          <w:rFonts w:ascii="Times New Roman" w:eastAsia="Malgun Gothic" w:hAnsi="Times New Roman" w:cs="Times New Roman"/>
          <w:sz w:val="22"/>
          <w:lang w:eastAsia="en-GB"/>
        </w:rPr>
        <w:footnoteReference w:id="95"/>
      </w:r>
      <w:r w:rsidRPr="00BD3AED">
        <w:rPr>
          <w:rFonts w:ascii="Times New Roman" w:eastAsia="Malgun Gothic" w:hAnsi="Times New Roman" w:cs="Times New Roman"/>
          <w:sz w:val="22"/>
          <w:lang w:eastAsia="en-GB"/>
        </w:rPr>
        <w:t xml:space="preserve"> This name suited the site upon discovery as it was the birth new archaeological understandings. The ancient landscape cannot be observed but it can be hypothesised. Göbekli Tepe is an artificial mound on a star-shaped plateau overlooking the Harran plains and Karadag volcano.</w:t>
      </w:r>
      <w:r w:rsidR="000D1233" w:rsidRPr="00BD3AED">
        <w:rPr>
          <w:rStyle w:val="FootnoteReference"/>
          <w:rFonts w:ascii="Times New Roman" w:eastAsia="Malgun Gothic" w:hAnsi="Times New Roman" w:cs="Times New Roman"/>
          <w:sz w:val="22"/>
          <w:lang w:eastAsia="en-GB"/>
        </w:rPr>
        <w:footnoteReference w:id="96"/>
      </w:r>
      <w:r w:rsidRPr="00BD3AED">
        <w:rPr>
          <w:rFonts w:ascii="Times New Roman" w:eastAsia="Malgun Gothic" w:hAnsi="Times New Roman" w:cs="Times New Roman"/>
          <w:sz w:val="22"/>
          <w:lang w:eastAsia="en-GB"/>
        </w:rPr>
        <w:t xml:space="preserve"> There is no local water source and only wild faunal remains are found. Due to its' location within the Fertile Crescent, it can be assumed that resources were abundant and therefore, the landscape blooming with flora. Evidence for this is found within the vast diversity of animal remains and the usage of birds for ceremonial, rather than nutritional, significance.</w:t>
      </w:r>
      <w:r w:rsidR="000D1233" w:rsidRPr="00BD3AED">
        <w:rPr>
          <w:rStyle w:val="FootnoteReference"/>
          <w:rFonts w:ascii="Times New Roman" w:eastAsia="Malgun Gothic" w:hAnsi="Times New Roman" w:cs="Times New Roman"/>
          <w:sz w:val="22"/>
          <w:lang w:eastAsia="en-GB"/>
        </w:rPr>
        <w:footnoteReference w:id="97"/>
      </w:r>
      <w:r w:rsidRPr="00BD3AED">
        <w:rPr>
          <w:rFonts w:ascii="Times New Roman" w:eastAsia="Malgun Gothic" w:hAnsi="Times New Roman" w:cs="Times New Roman"/>
          <w:sz w:val="22"/>
          <w:lang w:eastAsia="en-GB"/>
        </w:rPr>
        <w:t xml:space="preserve"> The majority of studies so far have failed to include data regarding the ancient geography, or climate, of the site. However, a recently published study has instigated the conversation due to analysing ancient sediments in the area.</w:t>
      </w:r>
      <w:r w:rsidR="00E8674E" w:rsidRPr="00BD3AED">
        <w:rPr>
          <w:rStyle w:val="FootnoteReference"/>
          <w:rFonts w:ascii="Times New Roman" w:eastAsia="Malgun Gothic" w:hAnsi="Times New Roman" w:cs="Times New Roman"/>
          <w:sz w:val="22"/>
          <w:lang w:eastAsia="en-GB"/>
        </w:rPr>
        <w:footnoteReference w:id="98"/>
      </w:r>
      <w:r w:rsidRPr="00BD3AED">
        <w:rPr>
          <w:rFonts w:ascii="Times New Roman" w:eastAsia="Malgun Gothic" w:hAnsi="Times New Roman" w:cs="Times New Roman"/>
          <w:sz w:val="22"/>
          <w:lang w:eastAsia="en-GB"/>
        </w:rPr>
        <w:t xml:space="preserve"> Nonetheless, the landscape was likely one that evoked an emotional or meaningful attachment due to the construction of the temple here. When considering Lane's axioms of a sacred place, Göbekli Tepe was likely a place of rituals and altered states of consciousness. Furthermore, the site conforms to the characteristics of 'non-Western and pre-capitalist space</w:t>
      </w:r>
      <w:r w:rsidR="00DE7024" w:rsidRPr="00BD3AED">
        <w:rPr>
          <w:rFonts w:ascii="Times New Roman" w:eastAsia="Malgun Gothic" w:hAnsi="Times New Roman" w:cs="Times New Roman"/>
          <w:sz w:val="22"/>
          <w:lang w:eastAsia="en-GB"/>
        </w:rPr>
        <w:t>.</w:t>
      </w:r>
      <w:r w:rsidR="00DE7024" w:rsidRPr="00BD3AED">
        <w:rPr>
          <w:rStyle w:val="FootnoteReference"/>
          <w:rFonts w:ascii="Times New Roman" w:eastAsia="Malgun Gothic" w:hAnsi="Times New Roman" w:cs="Times New Roman"/>
          <w:sz w:val="22"/>
          <w:lang w:eastAsia="en-GB"/>
        </w:rPr>
        <w:footnoteReference w:id="99"/>
      </w:r>
      <w:r w:rsidRPr="00BD3AED">
        <w:rPr>
          <w:rFonts w:ascii="Times New Roman" w:eastAsia="Malgun Gothic" w:hAnsi="Times New Roman" w:cs="Times New Roman"/>
          <w:sz w:val="22"/>
          <w:lang w:eastAsia="en-GB"/>
        </w:rPr>
        <w:t xml:space="preserve"> However, for the ancients who used it, the site may have had Western, capitalist characteristics, such </w:t>
      </w:r>
      <w:r w:rsidRPr="00BD3AED">
        <w:rPr>
          <w:rFonts w:ascii="Times New Roman" w:eastAsia="Malgun Gothic" w:hAnsi="Times New Roman" w:cs="Times New Roman"/>
          <w:sz w:val="22"/>
          <w:lang w:eastAsia="en-GB"/>
        </w:rPr>
        <w:lastRenderedPageBreak/>
        <w:t xml:space="preserve">as economic functions. This relates to Lane's axioms, for there need not be rigid dichotomy for the function of Göbekli Tepe, as a sacred space must be activated. Furthermore, Göbekli Tepe can be considered a somatic, perceptual, existential, </w:t>
      </w:r>
      <w:r w:rsidR="00627E61" w:rsidRPr="00BD3AED">
        <w:rPr>
          <w:rFonts w:ascii="Times New Roman" w:eastAsia="Malgun Gothic" w:hAnsi="Times New Roman" w:cs="Times New Roman"/>
          <w:sz w:val="22"/>
          <w:lang w:eastAsia="en-GB"/>
        </w:rPr>
        <w:t>architectural,</w:t>
      </w:r>
      <w:r w:rsidRPr="00BD3AED">
        <w:rPr>
          <w:rFonts w:ascii="Times New Roman" w:eastAsia="Malgun Gothic" w:hAnsi="Times New Roman" w:cs="Times New Roman"/>
          <w:sz w:val="22"/>
          <w:lang w:eastAsia="en-GB"/>
        </w:rPr>
        <w:t xml:space="preserve"> and cognitive space. This is due to the sensory experiences provided by the view and exposure to the elements and the tangible structure where the ritualistic ceremonies likely occurred. Despite some agricultural damage, the location has mostly been left alone after its' intentional burial.</w:t>
      </w:r>
      <w:r w:rsidR="00CB5C2B" w:rsidRPr="00BD3AED">
        <w:rPr>
          <w:rStyle w:val="FootnoteReference"/>
          <w:rFonts w:ascii="Times New Roman" w:eastAsia="Malgun Gothic" w:hAnsi="Times New Roman" w:cs="Times New Roman"/>
          <w:sz w:val="22"/>
          <w:lang w:eastAsia="en-GB"/>
        </w:rPr>
        <w:footnoteReference w:id="100"/>
      </w:r>
      <w:r w:rsidRPr="00BD3AED">
        <w:rPr>
          <w:rFonts w:ascii="Times New Roman" w:eastAsia="Malgun Gothic" w:hAnsi="Times New Roman" w:cs="Times New Roman"/>
          <w:sz w:val="22"/>
          <w:lang w:eastAsia="en-GB"/>
        </w:rPr>
        <w:t xml:space="preserve"> </w:t>
      </w:r>
    </w:p>
    <w:p w14:paraId="41115C14" w14:textId="4E05069D" w:rsidR="00631AF9" w:rsidRPr="00BD3AED" w:rsidRDefault="00631AF9" w:rsidP="00370BDC">
      <w:pPr>
        <w:spacing w:line="360" w:lineRule="auto"/>
        <w:rPr>
          <w:rFonts w:ascii="Times New Roman" w:eastAsia="Malgun Gothic" w:hAnsi="Times New Roman" w:cs="Times New Roman"/>
          <w:sz w:val="22"/>
        </w:rPr>
      </w:pPr>
    </w:p>
    <w:p w14:paraId="089DB860" w14:textId="77FE759F" w:rsidR="00200F68" w:rsidRPr="00BD3AED" w:rsidRDefault="00655535" w:rsidP="00370BDC">
      <w:pPr>
        <w:spacing w:line="360" w:lineRule="auto"/>
        <w:rPr>
          <w:rFonts w:ascii="Times New Roman" w:hAnsi="Times New Roman" w:cs="Times New Roman"/>
          <w:noProof/>
          <w:sz w:val="22"/>
        </w:rPr>
      </w:pPr>
      <w:r w:rsidRPr="00BD3AED">
        <w:rPr>
          <w:rFonts w:ascii="Times New Roman" w:hAnsi="Times New Roman" w:cs="Times New Roman"/>
          <w:noProof/>
          <w:sz w:val="22"/>
        </w:rPr>
        <w:drawing>
          <wp:anchor distT="0" distB="0" distL="114300" distR="114300" simplePos="0" relativeHeight="251661312" behindDoc="0" locked="0" layoutInCell="1" allowOverlap="1" wp14:anchorId="4B20F768" wp14:editId="77F3599B">
            <wp:simplePos x="0" y="0"/>
            <wp:positionH relativeFrom="margin">
              <wp:align>center</wp:align>
            </wp:positionH>
            <wp:positionV relativeFrom="paragraph">
              <wp:posOffset>182245</wp:posOffset>
            </wp:positionV>
            <wp:extent cx="6142355" cy="2281555"/>
            <wp:effectExtent l="0" t="0" r="0"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7493" t="36722" r="64698" b="31842"/>
                    <a:stretch/>
                  </pic:blipFill>
                  <pic:spPr bwMode="auto">
                    <a:xfrm>
                      <a:off x="0" y="0"/>
                      <a:ext cx="6142355" cy="2281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3DB7" w:rsidRPr="00BD3AED">
        <w:rPr>
          <w:rFonts w:ascii="Times New Roman" w:hAnsi="Times New Roman" w:cs="Times New Roman"/>
          <w:noProof/>
          <w:sz w:val="22"/>
        </w:rPr>
        <mc:AlternateContent>
          <mc:Choice Requires="wps">
            <w:drawing>
              <wp:anchor distT="0" distB="0" distL="114300" distR="114300" simplePos="0" relativeHeight="251663360" behindDoc="0" locked="0" layoutInCell="1" allowOverlap="1" wp14:anchorId="41D8B7A3" wp14:editId="7F05DA16">
                <wp:simplePos x="0" y="0"/>
                <wp:positionH relativeFrom="margin">
                  <wp:align>left</wp:align>
                </wp:positionH>
                <wp:positionV relativeFrom="paragraph">
                  <wp:posOffset>2592487</wp:posOffset>
                </wp:positionV>
                <wp:extent cx="6142355" cy="635"/>
                <wp:effectExtent l="0" t="0" r="0" b="8255"/>
                <wp:wrapTopAndBottom/>
                <wp:docPr id="4" name="Text Box 4"/>
                <wp:cNvGraphicFramePr/>
                <a:graphic xmlns:a="http://schemas.openxmlformats.org/drawingml/2006/main">
                  <a:graphicData uri="http://schemas.microsoft.com/office/word/2010/wordprocessingShape">
                    <wps:wsp>
                      <wps:cNvSpPr txBox="1"/>
                      <wps:spPr>
                        <a:xfrm>
                          <a:off x="0" y="0"/>
                          <a:ext cx="6142355" cy="635"/>
                        </a:xfrm>
                        <a:prstGeom prst="rect">
                          <a:avLst/>
                        </a:prstGeom>
                        <a:solidFill>
                          <a:prstClr val="white"/>
                        </a:solidFill>
                        <a:ln>
                          <a:noFill/>
                        </a:ln>
                      </wps:spPr>
                      <wps:txbx>
                        <w:txbxContent>
                          <w:p w14:paraId="535AB1F9" w14:textId="207EA148" w:rsidR="00753D33" w:rsidRPr="00707173" w:rsidRDefault="00753D33" w:rsidP="00707173">
                            <w:pPr>
                              <w:pStyle w:val="Caption"/>
                              <w:jc w:val="center"/>
                              <w:rPr>
                                <w:rFonts w:ascii="Times New Roman" w:hAnsi="Times New Roman" w:cs="Times New Roman"/>
                                <w:noProof/>
                                <w:color w:val="auto"/>
                                <w:sz w:val="28"/>
                              </w:rPr>
                            </w:pPr>
                            <w:r w:rsidRPr="00707173">
                              <w:rPr>
                                <w:rFonts w:ascii="Times New Roman" w:hAnsi="Times New Roman" w:cs="Times New Roman"/>
                                <w:color w:val="auto"/>
                              </w:rPr>
                              <w:t xml:space="preserve">Figure </w:t>
                            </w:r>
                            <w:r w:rsidRPr="00707173">
                              <w:rPr>
                                <w:rFonts w:ascii="Times New Roman" w:hAnsi="Times New Roman" w:cs="Times New Roman"/>
                                <w:color w:val="auto"/>
                              </w:rPr>
                              <w:fldChar w:fldCharType="begin"/>
                            </w:r>
                            <w:r w:rsidRPr="00707173">
                              <w:rPr>
                                <w:rFonts w:ascii="Times New Roman" w:hAnsi="Times New Roman" w:cs="Times New Roman"/>
                                <w:color w:val="auto"/>
                              </w:rPr>
                              <w:instrText xml:space="preserve"> SEQ Figure \* ARABIC </w:instrText>
                            </w:r>
                            <w:r w:rsidRPr="00707173">
                              <w:rPr>
                                <w:rFonts w:ascii="Times New Roman" w:hAnsi="Times New Roman" w:cs="Times New Roman"/>
                                <w:color w:val="auto"/>
                              </w:rPr>
                              <w:fldChar w:fldCharType="separate"/>
                            </w:r>
                            <w:r w:rsidRPr="00707173">
                              <w:rPr>
                                <w:rFonts w:ascii="Times New Roman" w:hAnsi="Times New Roman" w:cs="Times New Roman"/>
                                <w:noProof/>
                                <w:color w:val="auto"/>
                              </w:rPr>
                              <w:t>2</w:t>
                            </w:r>
                            <w:r w:rsidRPr="00707173">
                              <w:rPr>
                                <w:rFonts w:ascii="Times New Roman" w:hAnsi="Times New Roman" w:cs="Times New Roman"/>
                                <w:color w:val="auto"/>
                              </w:rPr>
                              <w:fldChar w:fldCharType="end"/>
                            </w:r>
                            <w:r w:rsidRPr="00707173">
                              <w:rPr>
                                <w:rFonts w:ascii="Times New Roman" w:hAnsi="Times New Roman" w:cs="Times New Roman"/>
                                <w:color w:val="auto"/>
                              </w:rPr>
                              <w:t xml:space="preserve"> - A panoramic view from the newly paved carpark at Gobekli Tepe. Image: Google Maps, </w:t>
                            </w:r>
                            <w:proofErr w:type="spellStart"/>
                            <w:r w:rsidRPr="00707173">
                              <w:rPr>
                                <w:rFonts w:ascii="Times New Roman" w:hAnsi="Times New Roman" w:cs="Times New Roman"/>
                                <w:color w:val="auto"/>
                              </w:rPr>
                              <w:t>Streetview</w:t>
                            </w:r>
                            <w:proofErr w:type="spellEnd"/>
                            <w:r w:rsidRPr="00707173">
                              <w:rPr>
                                <w:rFonts w:ascii="Times New Roman" w:hAnsi="Times New Roman" w:cs="Times New Roman"/>
                                <w:color w:val="auto"/>
                              </w:rPr>
                              <w:t xml:space="preserve"> captured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D8B7A3" id="Text Box 4" o:spid="_x0000_s1027" type="#_x0000_t202" style="position:absolute;margin-left:0;margin-top:204.15pt;width:483.65pt;height:.05pt;z-index:2516633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" stroked="f">
                <v:textbox style="mso-fit-shape-to-text:t" inset="0,0,0,0">
                  <w:txbxContent>
                    <w:p w14:paraId="535AB1F9" w14:textId="207EA148" w:rsidR="00753D33" w:rsidRPr="00707173" w:rsidRDefault="00753D33" w:rsidP="00707173">
                      <w:pPr>
                        <w:pStyle w:val="Caption"/>
                        <w:jc w:val="center"/>
                        <w:rPr>
                          <w:rFonts w:ascii="Times New Roman" w:hAnsi="Times New Roman" w:cs="Times New Roman"/>
                          <w:noProof/>
                          <w:color w:val="auto"/>
                          <w:sz w:val="28"/>
                        </w:rPr>
                      </w:pPr>
                      <w:r w:rsidRPr="00707173">
                        <w:rPr>
                          <w:rFonts w:ascii="Times New Roman" w:hAnsi="Times New Roman" w:cs="Times New Roman"/>
                          <w:color w:val="auto"/>
                        </w:rPr>
                        <w:t xml:space="preserve">Figure </w:t>
                      </w:r>
                      <w:r w:rsidRPr="00707173">
                        <w:rPr>
                          <w:rFonts w:ascii="Times New Roman" w:hAnsi="Times New Roman" w:cs="Times New Roman"/>
                          <w:color w:val="auto"/>
                        </w:rPr>
                        <w:fldChar w:fldCharType="begin"/>
                      </w:r>
                      <w:r w:rsidRPr="00707173">
                        <w:rPr>
                          <w:rFonts w:ascii="Times New Roman" w:hAnsi="Times New Roman" w:cs="Times New Roman"/>
                          <w:color w:val="auto"/>
                        </w:rPr>
                        <w:instrText xml:space="preserve"> SEQ Figure \* ARABIC </w:instrText>
                      </w:r>
                      <w:r w:rsidRPr="00707173">
                        <w:rPr>
                          <w:rFonts w:ascii="Times New Roman" w:hAnsi="Times New Roman" w:cs="Times New Roman"/>
                          <w:color w:val="auto"/>
                        </w:rPr>
                        <w:fldChar w:fldCharType="separate"/>
                      </w:r>
                      <w:r w:rsidRPr="00707173">
                        <w:rPr>
                          <w:rFonts w:ascii="Times New Roman" w:hAnsi="Times New Roman" w:cs="Times New Roman"/>
                          <w:noProof/>
                          <w:color w:val="auto"/>
                        </w:rPr>
                        <w:t>2</w:t>
                      </w:r>
                      <w:r w:rsidRPr="00707173">
                        <w:rPr>
                          <w:rFonts w:ascii="Times New Roman" w:hAnsi="Times New Roman" w:cs="Times New Roman"/>
                          <w:color w:val="auto"/>
                        </w:rPr>
                        <w:fldChar w:fldCharType="end"/>
                      </w:r>
                      <w:r w:rsidRPr="00707173">
                        <w:rPr>
                          <w:rFonts w:ascii="Times New Roman" w:hAnsi="Times New Roman" w:cs="Times New Roman"/>
                          <w:color w:val="auto"/>
                        </w:rPr>
                        <w:t xml:space="preserve"> - A panoramic view from the newly paved carpark at Gobekli Tepe. Image: Google Maps, </w:t>
                      </w:r>
                      <w:proofErr w:type="spellStart"/>
                      <w:r w:rsidRPr="00707173">
                        <w:rPr>
                          <w:rFonts w:ascii="Times New Roman" w:hAnsi="Times New Roman" w:cs="Times New Roman"/>
                          <w:color w:val="auto"/>
                        </w:rPr>
                        <w:t>Streetview</w:t>
                      </w:r>
                      <w:proofErr w:type="spellEnd"/>
                      <w:r w:rsidRPr="00707173">
                        <w:rPr>
                          <w:rFonts w:ascii="Times New Roman" w:hAnsi="Times New Roman" w:cs="Times New Roman"/>
                          <w:color w:val="auto"/>
                        </w:rPr>
                        <w:t xml:space="preserve"> captured 2020.</w:t>
                      </w:r>
                    </w:p>
                  </w:txbxContent>
                </v:textbox>
                <w10:wrap type="topAndBottom" anchorx="margin"/>
              </v:shape>
            </w:pict>
          </mc:Fallback>
        </mc:AlternateContent>
      </w:r>
    </w:p>
    <w:p w14:paraId="52F8C702" w14:textId="77777777" w:rsidR="00D56C91" w:rsidRPr="00BD3AED" w:rsidRDefault="00D56C91" w:rsidP="00370BDC">
      <w:pPr>
        <w:spacing w:line="360" w:lineRule="auto"/>
        <w:rPr>
          <w:rFonts w:ascii="Times New Roman" w:eastAsia="Malgun Gothic" w:hAnsi="Times New Roman" w:cs="Times New Roman"/>
          <w:b/>
          <w:bCs/>
          <w:sz w:val="22"/>
        </w:rPr>
      </w:pPr>
    </w:p>
    <w:p w14:paraId="0BC2936E" w14:textId="69A751C4" w:rsidR="00D716AA" w:rsidRPr="00A7726C" w:rsidRDefault="006A19F7" w:rsidP="00A7726C">
      <w:pPr>
        <w:pStyle w:val="Heading1"/>
        <w:rPr>
          <w:rFonts w:ascii="Times New Roman" w:eastAsia="Malgun Gothic" w:hAnsi="Times New Roman" w:cs="Times New Roman"/>
          <w:sz w:val="28"/>
          <w:szCs w:val="24"/>
        </w:rPr>
      </w:pPr>
      <w:r w:rsidRPr="00A7726C">
        <w:rPr>
          <w:rFonts w:ascii="Times New Roman" w:eastAsia="Malgun Gothic" w:hAnsi="Times New Roman" w:cs="Times New Roman"/>
          <w:sz w:val="28"/>
          <w:szCs w:val="24"/>
        </w:rPr>
        <w:t xml:space="preserve">Discussion: Taskscapes </w:t>
      </w:r>
    </w:p>
    <w:p w14:paraId="5F835CD6" w14:textId="00F6F1B7" w:rsidR="006A19F7" w:rsidRPr="00BD3AED" w:rsidRDefault="00CA5664" w:rsidP="00370BDC">
      <w:pPr>
        <w:spacing w:line="360" w:lineRule="auto"/>
        <w:jc w:val="both"/>
        <w:rPr>
          <w:rFonts w:ascii="Times New Roman" w:eastAsia="Malgun Gothic" w:hAnsi="Times New Roman" w:cs="Times New Roman"/>
          <w:sz w:val="22"/>
        </w:rPr>
      </w:pPr>
      <w:r>
        <w:rPr>
          <w:rFonts w:ascii="Times New Roman" w:eastAsia="Malgun Gothic" w:hAnsi="Times New Roman" w:cs="Times New Roman"/>
          <w:sz w:val="22"/>
        </w:rPr>
        <w:t>Before</w:t>
      </w:r>
      <w:r w:rsidR="00695076" w:rsidRPr="00BD3AED">
        <w:rPr>
          <w:rFonts w:ascii="Times New Roman" w:eastAsia="Malgun Gothic" w:hAnsi="Times New Roman" w:cs="Times New Roman"/>
          <w:sz w:val="22"/>
        </w:rPr>
        <w:t xml:space="preserve"> the intentional burial of Göbekli Tepe, it </w:t>
      </w:r>
      <w:r w:rsidR="00427894" w:rsidRPr="00BD3AED">
        <w:rPr>
          <w:rFonts w:ascii="Times New Roman" w:eastAsia="Malgun Gothic" w:hAnsi="Times New Roman" w:cs="Times New Roman"/>
          <w:sz w:val="22"/>
        </w:rPr>
        <w:t>was proposedly the</w:t>
      </w:r>
      <w:r w:rsidR="00695076" w:rsidRPr="00BD3AED">
        <w:rPr>
          <w:rFonts w:ascii="Times New Roman" w:eastAsia="Malgun Gothic" w:hAnsi="Times New Roman" w:cs="Times New Roman"/>
          <w:sz w:val="22"/>
        </w:rPr>
        <w:t xml:space="preserve"> locale for shaman practices and cultural ceremonies.</w:t>
      </w:r>
      <w:r w:rsidR="00B46B3D" w:rsidRPr="00BD3AED">
        <w:rPr>
          <w:rStyle w:val="FootnoteReference"/>
          <w:rFonts w:ascii="Times New Roman" w:eastAsia="Malgun Gothic" w:hAnsi="Times New Roman" w:cs="Times New Roman"/>
          <w:sz w:val="22"/>
        </w:rPr>
        <w:footnoteReference w:id="101"/>
      </w:r>
      <w:r w:rsidR="00345E81" w:rsidRPr="00BD3AED">
        <w:rPr>
          <w:rFonts w:ascii="Times New Roman" w:eastAsia="Malgun Gothic" w:hAnsi="Times New Roman" w:cs="Times New Roman"/>
          <w:sz w:val="22"/>
        </w:rPr>
        <w:t xml:space="preserve"> The taskscape of prehistoric Göbekli was semi-permanent, likely </w:t>
      </w:r>
      <w:r w:rsidR="00E018D0" w:rsidRPr="00BD3AED">
        <w:rPr>
          <w:rFonts w:ascii="Times New Roman" w:eastAsia="Malgun Gothic" w:hAnsi="Times New Roman" w:cs="Times New Roman"/>
          <w:sz w:val="22"/>
        </w:rPr>
        <w:t>active during solstices and/or equinoxes.</w:t>
      </w:r>
      <w:r w:rsidR="0090431B" w:rsidRPr="00BD3AED">
        <w:rPr>
          <w:rFonts w:ascii="Times New Roman" w:eastAsia="Malgun Gothic" w:hAnsi="Times New Roman" w:cs="Times New Roman"/>
          <w:sz w:val="22"/>
        </w:rPr>
        <w:t xml:space="preserve"> </w:t>
      </w:r>
      <w:r w:rsidR="00D10426" w:rsidRPr="00BD3AED">
        <w:rPr>
          <w:rFonts w:ascii="Times New Roman" w:eastAsia="Malgun Gothic" w:hAnsi="Times New Roman" w:cs="Times New Roman"/>
          <w:sz w:val="22"/>
        </w:rPr>
        <w:t>T</w:t>
      </w:r>
      <w:r w:rsidR="00C63E03" w:rsidRPr="00BD3AED">
        <w:rPr>
          <w:rFonts w:ascii="Times New Roman" w:eastAsia="Malgun Gothic" w:hAnsi="Times New Roman" w:cs="Times New Roman"/>
          <w:sz w:val="22"/>
        </w:rPr>
        <w:t xml:space="preserve">he </w:t>
      </w:r>
      <w:r w:rsidR="00D10426" w:rsidRPr="00BD3AED">
        <w:rPr>
          <w:rFonts w:ascii="Times New Roman" w:eastAsia="Malgun Gothic" w:hAnsi="Times New Roman" w:cs="Times New Roman"/>
          <w:sz w:val="22"/>
        </w:rPr>
        <w:t xml:space="preserve">contemporary </w:t>
      </w:r>
      <w:r w:rsidR="00C63E03" w:rsidRPr="00BD3AED">
        <w:rPr>
          <w:rFonts w:ascii="Times New Roman" w:eastAsia="Malgun Gothic" w:hAnsi="Times New Roman" w:cs="Times New Roman"/>
          <w:sz w:val="22"/>
        </w:rPr>
        <w:t>archaeological mound at Göbekli Tepe represents a contemporary</w:t>
      </w:r>
      <w:r w:rsidR="00B213D7" w:rsidRPr="00BD3AED">
        <w:rPr>
          <w:rFonts w:ascii="Times New Roman" w:eastAsia="Malgun Gothic" w:hAnsi="Times New Roman" w:cs="Times New Roman"/>
          <w:sz w:val="22"/>
        </w:rPr>
        <w:t xml:space="preserve"> quantitative</w:t>
      </w:r>
      <w:r w:rsidR="00C63E03" w:rsidRPr="00BD3AED">
        <w:rPr>
          <w:rFonts w:ascii="Times New Roman" w:eastAsia="Malgun Gothic" w:hAnsi="Times New Roman" w:cs="Times New Roman"/>
          <w:sz w:val="22"/>
        </w:rPr>
        <w:t xml:space="preserve"> taskscape</w:t>
      </w:r>
      <w:r w:rsidR="006A77F2" w:rsidRPr="00BD3AED">
        <w:rPr>
          <w:rFonts w:ascii="Times New Roman" w:eastAsia="Malgun Gothic" w:hAnsi="Times New Roman" w:cs="Times New Roman"/>
          <w:sz w:val="22"/>
        </w:rPr>
        <w:t xml:space="preserve"> according to Ingold’s theory: </w:t>
      </w:r>
      <w:r w:rsidR="00B14364" w:rsidRPr="00BD3AED">
        <w:rPr>
          <w:rFonts w:ascii="Times New Roman" w:eastAsia="Malgun Gothic" w:hAnsi="Times New Roman" w:cs="Times New Roman"/>
          <w:sz w:val="22"/>
        </w:rPr>
        <w:t>“the practice of archaeology is itself a form of dwelling.”</w:t>
      </w:r>
      <w:r w:rsidR="006A77F2" w:rsidRPr="00BD3AED">
        <w:rPr>
          <w:rStyle w:val="FootnoteReference"/>
          <w:rFonts w:ascii="Times New Roman" w:eastAsia="Malgun Gothic" w:hAnsi="Times New Roman" w:cs="Times New Roman"/>
          <w:sz w:val="22"/>
        </w:rPr>
        <w:footnoteReference w:id="102"/>
      </w:r>
      <w:r w:rsidR="00B213D7" w:rsidRPr="00BD3AED">
        <w:rPr>
          <w:rFonts w:ascii="Times New Roman" w:eastAsia="Malgun Gothic" w:hAnsi="Times New Roman" w:cs="Times New Roman"/>
          <w:sz w:val="22"/>
        </w:rPr>
        <w:t xml:space="preserve"> </w:t>
      </w:r>
      <w:r w:rsidR="00C40034" w:rsidRPr="00BD3AED">
        <w:rPr>
          <w:rFonts w:ascii="Times New Roman" w:eastAsia="Malgun Gothic" w:hAnsi="Times New Roman" w:cs="Times New Roman"/>
          <w:sz w:val="22"/>
        </w:rPr>
        <w:t xml:space="preserve">The rediscovered landscape is renewed through new human interactions based on current archaeological </w:t>
      </w:r>
      <w:r w:rsidR="00000AFD" w:rsidRPr="00BD3AED">
        <w:rPr>
          <w:rFonts w:ascii="Times New Roman" w:eastAsia="Malgun Gothic" w:hAnsi="Times New Roman" w:cs="Times New Roman"/>
          <w:sz w:val="22"/>
        </w:rPr>
        <w:t>methods</w:t>
      </w:r>
      <w:r w:rsidR="00D5488C" w:rsidRPr="00BD3AED">
        <w:rPr>
          <w:rFonts w:ascii="Times New Roman" w:eastAsia="Malgun Gothic" w:hAnsi="Times New Roman" w:cs="Times New Roman"/>
          <w:sz w:val="22"/>
        </w:rPr>
        <w:t>, updating the taskscape</w:t>
      </w:r>
      <w:r w:rsidR="00000AFD" w:rsidRPr="00BD3AED">
        <w:rPr>
          <w:rFonts w:ascii="Times New Roman" w:eastAsia="Malgun Gothic" w:hAnsi="Times New Roman" w:cs="Times New Roman"/>
          <w:sz w:val="22"/>
        </w:rPr>
        <w:t xml:space="preserve">. </w:t>
      </w:r>
      <w:r w:rsidR="00D5488C" w:rsidRPr="00BD3AED">
        <w:rPr>
          <w:rFonts w:ascii="Times New Roman" w:eastAsia="Malgun Gothic" w:hAnsi="Times New Roman" w:cs="Times New Roman"/>
          <w:sz w:val="22"/>
        </w:rPr>
        <w:t xml:space="preserve">The discovery of Göbekli Tepe demanded </w:t>
      </w:r>
      <w:r w:rsidR="00D8486F" w:rsidRPr="00BD3AED">
        <w:rPr>
          <w:rFonts w:ascii="Times New Roman" w:eastAsia="Malgun Gothic" w:hAnsi="Times New Roman" w:cs="Times New Roman"/>
          <w:sz w:val="22"/>
        </w:rPr>
        <w:t xml:space="preserve">that archaeologists reconsider the accepted historical </w:t>
      </w:r>
      <w:r w:rsidR="00B20434" w:rsidRPr="00BD3AED">
        <w:rPr>
          <w:rFonts w:ascii="Times New Roman" w:eastAsia="Malgun Gothic" w:hAnsi="Times New Roman" w:cs="Times New Roman"/>
          <w:sz w:val="22"/>
        </w:rPr>
        <w:t>timeline</w:t>
      </w:r>
      <w:r w:rsidR="00BC5C64" w:rsidRPr="00BD3AED">
        <w:rPr>
          <w:rFonts w:ascii="Times New Roman" w:eastAsia="Malgun Gothic" w:hAnsi="Times New Roman" w:cs="Times New Roman"/>
          <w:sz w:val="22"/>
        </w:rPr>
        <w:t xml:space="preserve"> and </w:t>
      </w:r>
      <w:r w:rsidR="009D51D4" w:rsidRPr="00BD3AED">
        <w:rPr>
          <w:rFonts w:ascii="Times New Roman" w:eastAsia="Malgun Gothic" w:hAnsi="Times New Roman" w:cs="Times New Roman"/>
          <w:sz w:val="22"/>
        </w:rPr>
        <w:t xml:space="preserve">granted the site international prestige as </w:t>
      </w:r>
      <w:r w:rsidR="00E811DF" w:rsidRPr="00BD3AED">
        <w:rPr>
          <w:rFonts w:ascii="Times New Roman" w:eastAsia="Malgun Gothic" w:hAnsi="Times New Roman" w:cs="Times New Roman"/>
          <w:sz w:val="22"/>
        </w:rPr>
        <w:t>the ‘</w:t>
      </w:r>
      <w:r w:rsidR="00D61ABB" w:rsidRPr="00BD3AED">
        <w:rPr>
          <w:rFonts w:ascii="Times New Roman" w:eastAsia="Malgun Gothic" w:hAnsi="Times New Roman" w:cs="Times New Roman"/>
          <w:sz w:val="22"/>
        </w:rPr>
        <w:t>world’s</w:t>
      </w:r>
      <w:r w:rsidR="00E811DF" w:rsidRPr="00BD3AED">
        <w:rPr>
          <w:rFonts w:ascii="Times New Roman" w:eastAsia="Malgun Gothic" w:hAnsi="Times New Roman" w:cs="Times New Roman"/>
          <w:sz w:val="22"/>
        </w:rPr>
        <w:t xml:space="preserve"> oldest temple’</w:t>
      </w:r>
      <w:r w:rsidR="00B20434" w:rsidRPr="00BD3AED">
        <w:rPr>
          <w:rFonts w:ascii="Times New Roman" w:eastAsia="Malgun Gothic" w:hAnsi="Times New Roman" w:cs="Times New Roman"/>
          <w:sz w:val="22"/>
        </w:rPr>
        <w:t>.</w:t>
      </w:r>
      <w:r w:rsidR="0017711A" w:rsidRPr="00BD3AED">
        <w:rPr>
          <w:rStyle w:val="FootnoteReference"/>
          <w:rFonts w:ascii="Times New Roman" w:eastAsia="Malgun Gothic" w:hAnsi="Times New Roman" w:cs="Times New Roman"/>
          <w:sz w:val="22"/>
        </w:rPr>
        <w:footnoteReference w:id="103"/>
      </w:r>
      <w:r w:rsidR="00B20434" w:rsidRPr="00BD3AED">
        <w:rPr>
          <w:rFonts w:ascii="Times New Roman" w:eastAsia="Malgun Gothic" w:hAnsi="Times New Roman" w:cs="Times New Roman"/>
          <w:sz w:val="22"/>
        </w:rPr>
        <w:t xml:space="preserve"> This </w:t>
      </w:r>
      <w:r w:rsidR="00961A2B" w:rsidRPr="00BD3AED">
        <w:rPr>
          <w:rFonts w:ascii="Times New Roman" w:eastAsia="Malgun Gothic" w:hAnsi="Times New Roman" w:cs="Times New Roman"/>
          <w:sz w:val="22"/>
        </w:rPr>
        <w:t>revelation</w:t>
      </w:r>
      <w:r w:rsidR="009D51D4" w:rsidRPr="00BD3AED">
        <w:rPr>
          <w:rFonts w:ascii="Times New Roman" w:eastAsia="Malgun Gothic" w:hAnsi="Times New Roman" w:cs="Times New Roman"/>
          <w:sz w:val="22"/>
        </w:rPr>
        <w:t xml:space="preserve"> </w:t>
      </w:r>
      <w:r w:rsidR="00D61ABB" w:rsidRPr="00BD3AED">
        <w:rPr>
          <w:rFonts w:ascii="Times New Roman" w:eastAsia="Malgun Gothic" w:hAnsi="Times New Roman" w:cs="Times New Roman"/>
          <w:sz w:val="22"/>
        </w:rPr>
        <w:t xml:space="preserve">was the catalyst for several </w:t>
      </w:r>
      <w:r w:rsidR="00EB3298" w:rsidRPr="00BD3AED">
        <w:rPr>
          <w:rFonts w:ascii="Times New Roman" w:eastAsia="Malgun Gothic" w:hAnsi="Times New Roman" w:cs="Times New Roman"/>
          <w:sz w:val="22"/>
        </w:rPr>
        <w:t>phenomena</w:t>
      </w:r>
      <w:r w:rsidR="001A6E81" w:rsidRPr="00BD3AED">
        <w:rPr>
          <w:rFonts w:ascii="Times New Roman" w:eastAsia="Malgun Gothic" w:hAnsi="Times New Roman" w:cs="Times New Roman"/>
          <w:sz w:val="22"/>
        </w:rPr>
        <w:t>:</w:t>
      </w:r>
      <w:r w:rsidR="00D61ABB" w:rsidRPr="00BD3AED">
        <w:rPr>
          <w:rFonts w:ascii="Times New Roman" w:eastAsia="Malgun Gothic" w:hAnsi="Times New Roman" w:cs="Times New Roman"/>
          <w:sz w:val="22"/>
        </w:rPr>
        <w:t xml:space="preserve"> 1) the re-evaluation of archaeological paradigms</w:t>
      </w:r>
      <w:r w:rsidR="00736BFC" w:rsidRPr="00BD3AED">
        <w:rPr>
          <w:rFonts w:ascii="Times New Roman" w:eastAsia="Malgun Gothic" w:hAnsi="Times New Roman" w:cs="Times New Roman"/>
          <w:sz w:val="22"/>
        </w:rPr>
        <w:t>,</w:t>
      </w:r>
      <w:r w:rsidR="007F6A27" w:rsidRPr="00BD3AED">
        <w:rPr>
          <w:rFonts w:ascii="Times New Roman" w:eastAsia="Malgun Gothic" w:hAnsi="Times New Roman" w:cs="Times New Roman"/>
          <w:sz w:val="22"/>
        </w:rPr>
        <w:t xml:space="preserve"> 2)</w:t>
      </w:r>
      <w:r w:rsidR="00193F6C" w:rsidRPr="00BD3AED">
        <w:rPr>
          <w:rFonts w:ascii="Times New Roman" w:eastAsia="Malgun Gothic" w:hAnsi="Times New Roman" w:cs="Times New Roman"/>
          <w:sz w:val="22"/>
        </w:rPr>
        <w:t xml:space="preserve"> the inflammation of pseudoscientific theories regarding prehistoric civilisations</w:t>
      </w:r>
      <w:r w:rsidR="007F6A27" w:rsidRPr="00BD3AED">
        <w:rPr>
          <w:rFonts w:ascii="Times New Roman" w:eastAsia="Malgun Gothic" w:hAnsi="Times New Roman" w:cs="Times New Roman"/>
          <w:sz w:val="22"/>
        </w:rPr>
        <w:t xml:space="preserve">, </w:t>
      </w:r>
      <w:r w:rsidR="00976C89" w:rsidRPr="00BD3AED">
        <w:rPr>
          <w:rFonts w:ascii="Times New Roman" w:eastAsia="Malgun Gothic" w:hAnsi="Times New Roman" w:cs="Times New Roman"/>
          <w:sz w:val="22"/>
        </w:rPr>
        <w:t xml:space="preserve">3) </w:t>
      </w:r>
      <w:r w:rsidR="00193F6C" w:rsidRPr="00BD3AED">
        <w:rPr>
          <w:rFonts w:ascii="Times New Roman" w:eastAsia="Malgun Gothic" w:hAnsi="Times New Roman" w:cs="Times New Roman"/>
          <w:sz w:val="22"/>
        </w:rPr>
        <w:t>the flourishing of historical</w:t>
      </w:r>
      <w:r>
        <w:rPr>
          <w:rFonts w:ascii="Times New Roman" w:eastAsia="Malgun Gothic" w:hAnsi="Times New Roman" w:cs="Times New Roman"/>
          <w:sz w:val="22"/>
        </w:rPr>
        <w:t>-</w:t>
      </w:r>
      <w:r w:rsidR="00193F6C" w:rsidRPr="00BD3AED">
        <w:rPr>
          <w:rFonts w:ascii="Times New Roman" w:eastAsia="Malgun Gothic" w:hAnsi="Times New Roman" w:cs="Times New Roman"/>
          <w:sz w:val="22"/>
        </w:rPr>
        <w:t>based tourism in Turkey</w:t>
      </w:r>
      <w:r w:rsidR="00C5285E" w:rsidRPr="00BD3AED">
        <w:rPr>
          <w:rFonts w:ascii="Times New Roman" w:eastAsia="Malgun Gothic" w:hAnsi="Times New Roman" w:cs="Times New Roman"/>
          <w:sz w:val="22"/>
        </w:rPr>
        <w:t>.</w:t>
      </w:r>
    </w:p>
    <w:p w14:paraId="5DF8A918" w14:textId="6DCD7407" w:rsidR="00976E53" w:rsidRPr="00BD3AED" w:rsidRDefault="00976E53" w:rsidP="00370BDC">
      <w:pPr>
        <w:spacing w:line="360" w:lineRule="auto"/>
        <w:jc w:val="both"/>
        <w:rPr>
          <w:rFonts w:ascii="Times New Roman" w:eastAsia="Malgun Gothic" w:hAnsi="Times New Roman" w:cs="Times New Roman"/>
          <w:sz w:val="22"/>
        </w:rPr>
      </w:pPr>
    </w:p>
    <w:p w14:paraId="0E9FEEBB" w14:textId="6A78D3A7" w:rsidR="00CE2CC2" w:rsidRPr="00BD3AED" w:rsidRDefault="00976E53" w:rsidP="00370BDC">
      <w:pPr>
        <w:spacing w:line="360" w:lineRule="auto"/>
        <w:jc w:val="both"/>
        <w:rPr>
          <w:rFonts w:ascii="Times New Roman" w:eastAsia="Malgun Gothic" w:hAnsi="Times New Roman" w:cs="Times New Roman"/>
          <w:sz w:val="22"/>
        </w:rPr>
      </w:pPr>
      <w:r w:rsidRPr="00BD3AED">
        <w:rPr>
          <w:rFonts w:ascii="Times New Roman" w:eastAsia="Malgun Gothic" w:hAnsi="Times New Roman" w:cs="Times New Roman"/>
          <w:sz w:val="22"/>
        </w:rPr>
        <w:lastRenderedPageBreak/>
        <w:t>The re-evaluation of accepted archaeological paradigms was instigated by the discovery of Göbekli Tepe</w:t>
      </w:r>
      <w:r w:rsidR="00407802">
        <w:rPr>
          <w:rFonts w:ascii="Times New Roman" w:eastAsia="Malgun Gothic" w:hAnsi="Times New Roman" w:cs="Times New Roman"/>
          <w:sz w:val="22"/>
        </w:rPr>
        <w:t>;</w:t>
      </w:r>
      <w:r w:rsidR="00804E43">
        <w:rPr>
          <w:rFonts w:ascii="Times New Roman" w:eastAsia="Malgun Gothic" w:hAnsi="Times New Roman" w:cs="Times New Roman"/>
          <w:sz w:val="22"/>
        </w:rPr>
        <w:t xml:space="preserve"> </w:t>
      </w:r>
      <w:r w:rsidRPr="00BD3AED">
        <w:rPr>
          <w:rFonts w:ascii="Times New Roman" w:eastAsia="Malgun Gothic" w:hAnsi="Times New Roman" w:cs="Times New Roman"/>
          <w:sz w:val="22"/>
        </w:rPr>
        <w:t>scholars</w:t>
      </w:r>
      <w:r w:rsidR="00212868" w:rsidRPr="00BD3AED">
        <w:rPr>
          <w:rFonts w:ascii="Times New Roman" w:eastAsia="Malgun Gothic" w:hAnsi="Times New Roman" w:cs="Times New Roman"/>
          <w:sz w:val="22"/>
        </w:rPr>
        <w:t xml:space="preserve"> disbelieving</w:t>
      </w:r>
      <w:r w:rsidR="005C21E3" w:rsidRPr="00BD3AED">
        <w:rPr>
          <w:rFonts w:ascii="Times New Roman" w:eastAsia="Malgun Gothic" w:hAnsi="Times New Roman" w:cs="Times New Roman"/>
          <w:sz w:val="22"/>
        </w:rPr>
        <w:t xml:space="preserve"> that</w:t>
      </w:r>
      <w:r w:rsidR="00212868" w:rsidRPr="00BD3AED">
        <w:rPr>
          <w:rFonts w:ascii="Times New Roman" w:eastAsia="Malgun Gothic" w:hAnsi="Times New Roman" w:cs="Times New Roman"/>
          <w:sz w:val="22"/>
        </w:rPr>
        <w:t xml:space="preserve"> hunter-gatherers had the desire to construct monumental architecture.</w:t>
      </w:r>
      <w:r w:rsidR="00373905" w:rsidRPr="00BD3AED">
        <w:rPr>
          <w:rFonts w:ascii="Times New Roman" w:eastAsia="Malgun Gothic" w:hAnsi="Times New Roman" w:cs="Times New Roman"/>
          <w:sz w:val="22"/>
        </w:rPr>
        <w:t xml:space="preserve"> </w:t>
      </w:r>
      <w:r w:rsidR="00A450CA" w:rsidRPr="00BD3AED">
        <w:rPr>
          <w:rFonts w:ascii="Times New Roman" w:eastAsia="Malgun Gothic" w:hAnsi="Times New Roman" w:cs="Times New Roman"/>
          <w:sz w:val="22"/>
        </w:rPr>
        <w:t>Previously, it was thought that monumental architecture</w:t>
      </w:r>
      <w:r w:rsidR="00F6343B" w:rsidRPr="00BD3AED">
        <w:rPr>
          <w:rFonts w:ascii="Times New Roman" w:eastAsia="Malgun Gothic" w:hAnsi="Times New Roman" w:cs="Times New Roman"/>
          <w:sz w:val="22"/>
        </w:rPr>
        <w:t xml:space="preserve"> and </w:t>
      </w:r>
      <w:r w:rsidR="00A450CA" w:rsidRPr="00BD3AED">
        <w:rPr>
          <w:rFonts w:ascii="Times New Roman" w:eastAsia="Malgun Gothic" w:hAnsi="Times New Roman" w:cs="Times New Roman"/>
          <w:sz w:val="22"/>
        </w:rPr>
        <w:t xml:space="preserve">organised religion </w:t>
      </w:r>
      <w:r w:rsidR="00F6343B" w:rsidRPr="00BD3AED">
        <w:rPr>
          <w:rFonts w:ascii="Times New Roman" w:eastAsia="Malgun Gothic" w:hAnsi="Times New Roman" w:cs="Times New Roman"/>
          <w:sz w:val="22"/>
        </w:rPr>
        <w:t>were the product of Neolithization</w:t>
      </w:r>
      <w:r w:rsidR="0015482E" w:rsidRPr="00BD3AED">
        <w:rPr>
          <w:rFonts w:ascii="Times New Roman" w:eastAsia="Malgun Gothic" w:hAnsi="Times New Roman" w:cs="Times New Roman"/>
          <w:sz w:val="22"/>
        </w:rPr>
        <w:t>.</w:t>
      </w:r>
      <w:r w:rsidR="0015482E" w:rsidRPr="00BD3AED">
        <w:rPr>
          <w:rStyle w:val="FootnoteReference"/>
          <w:rFonts w:ascii="Times New Roman" w:eastAsia="Malgun Gothic" w:hAnsi="Times New Roman" w:cs="Times New Roman"/>
          <w:sz w:val="22"/>
        </w:rPr>
        <w:footnoteReference w:id="104"/>
      </w:r>
      <w:r w:rsidR="0015482E" w:rsidRPr="00BD3AED">
        <w:rPr>
          <w:rFonts w:ascii="Times New Roman" w:eastAsia="Malgun Gothic" w:hAnsi="Times New Roman" w:cs="Times New Roman"/>
          <w:sz w:val="22"/>
        </w:rPr>
        <w:t xml:space="preserve"> Theories now propose that spirituality and community instigated </w:t>
      </w:r>
      <w:r w:rsidR="00311FE6" w:rsidRPr="00BD3AED">
        <w:rPr>
          <w:rFonts w:ascii="Times New Roman" w:eastAsia="Malgun Gothic" w:hAnsi="Times New Roman" w:cs="Times New Roman"/>
          <w:sz w:val="22"/>
        </w:rPr>
        <w:t>civilisation emergence</w:t>
      </w:r>
      <w:r w:rsidR="005C402F" w:rsidRPr="00BD3AED">
        <w:rPr>
          <w:rFonts w:ascii="Times New Roman" w:eastAsia="Malgun Gothic" w:hAnsi="Times New Roman" w:cs="Times New Roman"/>
          <w:sz w:val="22"/>
        </w:rPr>
        <w:t xml:space="preserve">; one </w:t>
      </w:r>
      <w:r w:rsidR="00193F6C" w:rsidRPr="00BD3AED">
        <w:rPr>
          <w:rFonts w:ascii="Times New Roman" w:eastAsia="Malgun Gothic" w:hAnsi="Times New Roman" w:cs="Times New Roman"/>
          <w:sz w:val="22"/>
        </w:rPr>
        <w:t>hypothesise</w:t>
      </w:r>
      <w:r w:rsidR="00CA5664">
        <w:rPr>
          <w:rFonts w:ascii="Times New Roman" w:eastAsia="Malgun Gothic" w:hAnsi="Times New Roman" w:cs="Times New Roman"/>
          <w:sz w:val="22"/>
        </w:rPr>
        <w:t>s</w:t>
      </w:r>
      <w:r w:rsidR="005C402F" w:rsidRPr="00BD3AED">
        <w:rPr>
          <w:rFonts w:ascii="Times New Roman" w:eastAsia="Malgun Gothic" w:hAnsi="Times New Roman" w:cs="Times New Roman"/>
          <w:sz w:val="22"/>
        </w:rPr>
        <w:t xml:space="preserve"> suggests</w:t>
      </w:r>
      <w:r w:rsidR="00311FE6" w:rsidRPr="00BD3AED">
        <w:rPr>
          <w:rFonts w:ascii="Times New Roman" w:eastAsia="Malgun Gothic" w:hAnsi="Times New Roman" w:cs="Times New Roman"/>
          <w:sz w:val="22"/>
        </w:rPr>
        <w:t xml:space="preserve"> that </w:t>
      </w:r>
      <w:r w:rsidR="009756B8" w:rsidRPr="00BD3AED">
        <w:rPr>
          <w:rFonts w:ascii="Times New Roman" w:eastAsia="Malgun Gothic" w:hAnsi="Times New Roman" w:cs="Times New Roman"/>
          <w:sz w:val="22"/>
        </w:rPr>
        <w:t xml:space="preserve">ceremonial beer was the root </w:t>
      </w:r>
      <w:r w:rsidR="00CA5664">
        <w:rPr>
          <w:rFonts w:ascii="Times New Roman" w:eastAsia="Malgun Gothic" w:hAnsi="Times New Roman" w:cs="Times New Roman"/>
          <w:sz w:val="22"/>
        </w:rPr>
        <w:t>of</w:t>
      </w:r>
      <w:r w:rsidR="009756B8" w:rsidRPr="00BD3AED">
        <w:rPr>
          <w:rFonts w:ascii="Times New Roman" w:eastAsia="Malgun Gothic" w:hAnsi="Times New Roman" w:cs="Times New Roman"/>
          <w:sz w:val="22"/>
        </w:rPr>
        <w:t xml:space="preserve"> wheat domestication.</w:t>
      </w:r>
      <w:r w:rsidR="009756B8" w:rsidRPr="00BD3AED">
        <w:rPr>
          <w:rStyle w:val="FootnoteReference"/>
          <w:rFonts w:ascii="Times New Roman" w:eastAsia="Malgun Gothic" w:hAnsi="Times New Roman" w:cs="Times New Roman"/>
          <w:sz w:val="22"/>
        </w:rPr>
        <w:footnoteReference w:id="105"/>
      </w:r>
      <w:r w:rsidR="00CE2CC2" w:rsidRPr="00BD3AED">
        <w:rPr>
          <w:rFonts w:ascii="Times New Roman" w:eastAsia="Malgun Gothic" w:hAnsi="Times New Roman" w:cs="Times New Roman"/>
          <w:sz w:val="22"/>
        </w:rPr>
        <w:t xml:space="preserve"> The modern world is in an age of information, facilitated by the effective but frequently misleading research tool, the internet. Pseudo-scientific literature regarding Göbekli Tepe is ever-expanding, in both volume and recognition. It features as a citation within peer-reviewed journals, albeit within journals that are outside of the archaeological discipline.</w:t>
      </w:r>
      <w:r w:rsidR="00703663" w:rsidRPr="00BD3AED">
        <w:rPr>
          <w:rStyle w:val="FootnoteReference"/>
          <w:rFonts w:ascii="Times New Roman" w:eastAsia="Malgun Gothic" w:hAnsi="Times New Roman" w:cs="Times New Roman"/>
          <w:sz w:val="22"/>
        </w:rPr>
        <w:footnoteReference w:id="106"/>
      </w:r>
      <w:r w:rsidR="00CE2CC2" w:rsidRPr="00BD3AED">
        <w:rPr>
          <w:rFonts w:ascii="Times New Roman" w:eastAsia="Malgun Gothic" w:hAnsi="Times New Roman" w:cs="Times New Roman"/>
          <w:sz w:val="22"/>
        </w:rPr>
        <w:t xml:space="preserve"> </w:t>
      </w:r>
    </w:p>
    <w:p w14:paraId="4ECD6643" w14:textId="28962B97" w:rsidR="00976E53" w:rsidRPr="00BD3AED" w:rsidRDefault="00976E53" w:rsidP="00370BDC">
      <w:pPr>
        <w:spacing w:line="360" w:lineRule="auto"/>
        <w:jc w:val="both"/>
        <w:rPr>
          <w:rFonts w:ascii="Times New Roman" w:eastAsia="Malgun Gothic" w:hAnsi="Times New Roman" w:cs="Times New Roman"/>
          <w:sz w:val="22"/>
        </w:rPr>
      </w:pPr>
    </w:p>
    <w:p w14:paraId="68A53F1D" w14:textId="7AD89E6F" w:rsidR="005C21E3" w:rsidRPr="00BD3AED" w:rsidRDefault="0041176E" w:rsidP="00370BDC">
      <w:pPr>
        <w:pStyle w:val="Default"/>
        <w:spacing w:line="360" w:lineRule="auto"/>
        <w:jc w:val="both"/>
        <w:rPr>
          <w:rFonts w:ascii="Times New Roman" w:hAnsi="Times New Roman" w:cs="Times New Roman"/>
          <w:sz w:val="22"/>
          <w:szCs w:val="22"/>
        </w:rPr>
      </w:pPr>
      <w:r w:rsidRPr="00BD3AED">
        <w:rPr>
          <w:rFonts w:ascii="Times New Roman" w:eastAsia="Malgun Gothic" w:hAnsi="Times New Roman" w:cs="Times New Roman"/>
          <w:sz w:val="22"/>
          <w:szCs w:val="22"/>
        </w:rPr>
        <w:t>A</w:t>
      </w:r>
      <w:r w:rsidR="005C21E3" w:rsidRPr="00BD3AED">
        <w:rPr>
          <w:rFonts w:ascii="Times New Roman" w:eastAsia="Malgun Gothic" w:hAnsi="Times New Roman" w:cs="Times New Roman"/>
          <w:sz w:val="22"/>
          <w:szCs w:val="22"/>
        </w:rPr>
        <w:t>s the bridge between the east and west of the Eurasian continent</w:t>
      </w:r>
      <w:r w:rsidRPr="00BD3AED">
        <w:rPr>
          <w:rFonts w:ascii="Times New Roman" w:eastAsia="Malgun Gothic" w:hAnsi="Times New Roman" w:cs="Times New Roman"/>
          <w:sz w:val="22"/>
          <w:szCs w:val="22"/>
        </w:rPr>
        <w:t xml:space="preserve">, Turkey has been a cultural melting pot for millennia. </w:t>
      </w:r>
      <w:r w:rsidR="00D40C34" w:rsidRPr="00BD3AED">
        <w:rPr>
          <w:rFonts w:ascii="Times New Roman" w:eastAsia="Malgun Gothic" w:hAnsi="Times New Roman" w:cs="Times New Roman"/>
          <w:sz w:val="22"/>
          <w:szCs w:val="22"/>
        </w:rPr>
        <w:t xml:space="preserve">Now, it </w:t>
      </w:r>
      <w:r w:rsidR="00E773CE" w:rsidRPr="00BD3AED">
        <w:rPr>
          <w:rFonts w:ascii="Times New Roman" w:eastAsia="Malgun Gothic" w:hAnsi="Times New Roman" w:cs="Times New Roman"/>
          <w:sz w:val="22"/>
          <w:szCs w:val="22"/>
        </w:rPr>
        <w:t xml:space="preserve">is the locale of 18 UNESCO sites and </w:t>
      </w:r>
      <w:r w:rsidR="00E008F9" w:rsidRPr="00BD3AED">
        <w:rPr>
          <w:rFonts w:ascii="Times New Roman" w:eastAsia="Malgun Gothic" w:hAnsi="Times New Roman" w:cs="Times New Roman"/>
          <w:sz w:val="22"/>
          <w:szCs w:val="22"/>
        </w:rPr>
        <w:t>83 on the ‘tentative’ list.</w:t>
      </w:r>
      <w:r w:rsidR="00E52331" w:rsidRPr="00BD3AED">
        <w:rPr>
          <w:rStyle w:val="FootnoteReference"/>
          <w:rFonts w:ascii="Times New Roman" w:eastAsia="Malgun Gothic" w:hAnsi="Times New Roman" w:cs="Times New Roman"/>
          <w:sz w:val="22"/>
          <w:szCs w:val="22"/>
        </w:rPr>
        <w:footnoteReference w:id="107"/>
      </w:r>
      <w:r w:rsidR="00E52331" w:rsidRPr="00BD3AED">
        <w:rPr>
          <w:rFonts w:ascii="Times New Roman" w:eastAsia="Malgun Gothic" w:hAnsi="Times New Roman" w:cs="Times New Roman"/>
          <w:sz w:val="22"/>
          <w:szCs w:val="22"/>
        </w:rPr>
        <w:t xml:space="preserve"> </w:t>
      </w:r>
      <w:r w:rsidR="00DC1C35" w:rsidRPr="00BD3AED">
        <w:rPr>
          <w:rFonts w:ascii="Times New Roman" w:eastAsia="Malgun Gothic" w:hAnsi="Times New Roman" w:cs="Times New Roman"/>
          <w:sz w:val="22"/>
          <w:szCs w:val="22"/>
        </w:rPr>
        <w:t>In prehistory, it was proposedly a cultural centre, a locale for ceremonies and trading resources and innovations</w:t>
      </w:r>
      <w:r w:rsidR="000548D1" w:rsidRPr="00BD3AED">
        <w:rPr>
          <w:rFonts w:ascii="Times New Roman" w:eastAsia="Malgun Gothic" w:hAnsi="Times New Roman" w:cs="Times New Roman"/>
          <w:sz w:val="22"/>
          <w:szCs w:val="22"/>
        </w:rPr>
        <w:t xml:space="preserve"> whereas in contemporary times, the site</w:t>
      </w:r>
      <w:r w:rsidR="006C7CED" w:rsidRPr="00BD3AED">
        <w:rPr>
          <w:rFonts w:ascii="Times New Roman" w:eastAsia="Malgun Gothic" w:hAnsi="Times New Roman" w:cs="Times New Roman"/>
          <w:sz w:val="22"/>
          <w:szCs w:val="22"/>
        </w:rPr>
        <w:t xml:space="preserve"> has</w:t>
      </w:r>
      <w:r w:rsidR="000548D1" w:rsidRPr="00BD3AED">
        <w:rPr>
          <w:rFonts w:ascii="Times New Roman" w:eastAsia="Malgun Gothic" w:hAnsi="Times New Roman" w:cs="Times New Roman"/>
          <w:sz w:val="22"/>
          <w:szCs w:val="22"/>
        </w:rPr>
        <w:t xml:space="preserve"> </w:t>
      </w:r>
      <w:r w:rsidR="006E7EEA" w:rsidRPr="00BD3AED">
        <w:rPr>
          <w:rFonts w:ascii="Times New Roman" w:eastAsia="Malgun Gothic" w:hAnsi="Times New Roman" w:cs="Times New Roman"/>
          <w:sz w:val="22"/>
          <w:szCs w:val="22"/>
        </w:rPr>
        <w:t xml:space="preserve">transformed into </w:t>
      </w:r>
      <w:r w:rsidR="00F50954" w:rsidRPr="00BD3AED">
        <w:rPr>
          <w:rFonts w:ascii="Times New Roman" w:eastAsia="Malgun Gothic" w:hAnsi="Times New Roman" w:cs="Times New Roman"/>
          <w:sz w:val="22"/>
          <w:szCs w:val="22"/>
        </w:rPr>
        <w:t>a destination of</w:t>
      </w:r>
      <w:r w:rsidR="006E7EEA" w:rsidRPr="00BD3AED">
        <w:rPr>
          <w:rFonts w:ascii="Times New Roman" w:eastAsia="Malgun Gothic" w:hAnsi="Times New Roman" w:cs="Times New Roman"/>
          <w:sz w:val="22"/>
          <w:szCs w:val="22"/>
        </w:rPr>
        <w:t xml:space="preserve"> historical pilgrimage</w:t>
      </w:r>
      <w:r w:rsidR="00E50A67" w:rsidRPr="00BD3AED">
        <w:rPr>
          <w:rFonts w:ascii="Times New Roman" w:eastAsia="Malgun Gothic" w:hAnsi="Times New Roman" w:cs="Times New Roman"/>
          <w:sz w:val="22"/>
          <w:szCs w:val="22"/>
        </w:rPr>
        <w:t>, archaeological inspiration</w:t>
      </w:r>
      <w:r w:rsidR="003C460C" w:rsidRPr="00BD3AED">
        <w:rPr>
          <w:rFonts w:ascii="Times New Roman" w:eastAsia="Malgun Gothic" w:hAnsi="Times New Roman" w:cs="Times New Roman"/>
          <w:sz w:val="22"/>
          <w:szCs w:val="22"/>
        </w:rPr>
        <w:t>,</w:t>
      </w:r>
      <w:r w:rsidR="00E50A67" w:rsidRPr="00BD3AED">
        <w:rPr>
          <w:rFonts w:ascii="Times New Roman" w:eastAsia="Malgun Gothic" w:hAnsi="Times New Roman" w:cs="Times New Roman"/>
          <w:sz w:val="22"/>
          <w:szCs w:val="22"/>
        </w:rPr>
        <w:t xml:space="preserve"> </w:t>
      </w:r>
      <w:r w:rsidR="00F50954" w:rsidRPr="00BD3AED">
        <w:rPr>
          <w:rFonts w:ascii="Times New Roman" w:eastAsia="Malgun Gothic" w:hAnsi="Times New Roman" w:cs="Times New Roman"/>
          <w:sz w:val="22"/>
          <w:szCs w:val="22"/>
        </w:rPr>
        <w:t>and national pride.</w:t>
      </w:r>
      <w:r w:rsidR="00632C46" w:rsidRPr="00BD3AED">
        <w:rPr>
          <w:rFonts w:ascii="Times New Roman" w:eastAsia="Malgun Gothic" w:hAnsi="Times New Roman" w:cs="Times New Roman"/>
          <w:sz w:val="22"/>
          <w:szCs w:val="22"/>
        </w:rPr>
        <w:t xml:space="preserve"> </w:t>
      </w:r>
      <w:r w:rsidR="00BF42BD" w:rsidRPr="00BD3AED">
        <w:rPr>
          <w:rFonts w:ascii="Times New Roman" w:eastAsia="Malgun Gothic" w:hAnsi="Times New Roman" w:cs="Times New Roman"/>
          <w:sz w:val="22"/>
          <w:szCs w:val="22"/>
        </w:rPr>
        <w:t xml:space="preserve">Additionally, </w:t>
      </w:r>
      <w:r w:rsidR="007D260D" w:rsidRPr="00BD3AED">
        <w:rPr>
          <w:rFonts w:ascii="Times New Roman" w:eastAsia="Malgun Gothic" w:hAnsi="Times New Roman" w:cs="Times New Roman"/>
          <w:sz w:val="22"/>
          <w:szCs w:val="22"/>
        </w:rPr>
        <w:t xml:space="preserve">the site employs </w:t>
      </w:r>
      <w:r w:rsidR="002F3948" w:rsidRPr="00BD3AED">
        <w:rPr>
          <w:rFonts w:ascii="Times New Roman" w:eastAsia="Malgun Gothic" w:hAnsi="Times New Roman" w:cs="Times New Roman"/>
          <w:sz w:val="22"/>
          <w:szCs w:val="22"/>
        </w:rPr>
        <w:t xml:space="preserve">its’ staff from the </w:t>
      </w:r>
      <w:r w:rsidR="00C30D58" w:rsidRPr="00BD3AED">
        <w:rPr>
          <w:rFonts w:ascii="Times New Roman" w:eastAsia="Malgun Gothic" w:hAnsi="Times New Roman" w:cs="Times New Roman"/>
          <w:sz w:val="22"/>
          <w:szCs w:val="22"/>
        </w:rPr>
        <w:t>immediate surrounding region</w:t>
      </w:r>
      <w:r w:rsidR="002F3948" w:rsidRPr="00BD3AED">
        <w:rPr>
          <w:rFonts w:ascii="Times New Roman" w:eastAsia="Malgun Gothic" w:hAnsi="Times New Roman" w:cs="Times New Roman"/>
          <w:sz w:val="22"/>
          <w:szCs w:val="22"/>
        </w:rPr>
        <w:t xml:space="preserve">, ensuring that the local community </w:t>
      </w:r>
      <w:r w:rsidR="009B34A1" w:rsidRPr="00BD3AED">
        <w:rPr>
          <w:rFonts w:ascii="Times New Roman" w:eastAsia="Malgun Gothic" w:hAnsi="Times New Roman" w:cs="Times New Roman"/>
          <w:sz w:val="22"/>
          <w:szCs w:val="22"/>
        </w:rPr>
        <w:t>are</w:t>
      </w:r>
      <w:r w:rsidR="002F3948" w:rsidRPr="00BD3AED">
        <w:rPr>
          <w:rFonts w:ascii="Times New Roman" w:eastAsia="Malgun Gothic" w:hAnsi="Times New Roman" w:cs="Times New Roman"/>
          <w:sz w:val="22"/>
          <w:szCs w:val="22"/>
        </w:rPr>
        <w:t xml:space="preserve"> active agents in the preservation of their heritage</w:t>
      </w:r>
      <w:r w:rsidR="00C30D58" w:rsidRPr="00BD3AED">
        <w:rPr>
          <w:rFonts w:ascii="Times New Roman" w:eastAsia="Malgun Gothic" w:hAnsi="Times New Roman" w:cs="Times New Roman"/>
          <w:sz w:val="22"/>
          <w:szCs w:val="22"/>
        </w:rPr>
        <w:t xml:space="preserve">, whilst </w:t>
      </w:r>
      <w:r w:rsidR="009B34A1" w:rsidRPr="00BD3AED">
        <w:rPr>
          <w:rFonts w:ascii="Times New Roman" w:eastAsia="Malgun Gothic" w:hAnsi="Times New Roman" w:cs="Times New Roman"/>
          <w:sz w:val="22"/>
          <w:szCs w:val="22"/>
        </w:rPr>
        <w:t>improving the economy of the area</w:t>
      </w:r>
      <w:r w:rsidR="002F3948" w:rsidRPr="00BD3AED">
        <w:rPr>
          <w:rFonts w:ascii="Times New Roman" w:eastAsia="Malgun Gothic" w:hAnsi="Times New Roman" w:cs="Times New Roman"/>
          <w:sz w:val="22"/>
          <w:szCs w:val="22"/>
        </w:rPr>
        <w:t>.</w:t>
      </w:r>
      <w:r w:rsidR="00C30D58" w:rsidRPr="00BD3AED">
        <w:rPr>
          <w:rStyle w:val="FootnoteReference"/>
          <w:rFonts w:ascii="Times New Roman" w:eastAsia="Malgun Gothic" w:hAnsi="Times New Roman" w:cs="Times New Roman"/>
          <w:sz w:val="22"/>
          <w:szCs w:val="22"/>
        </w:rPr>
        <w:footnoteReference w:id="108"/>
      </w:r>
      <w:r w:rsidR="002F3948" w:rsidRPr="00BD3AED">
        <w:rPr>
          <w:rFonts w:ascii="Times New Roman" w:eastAsia="Malgun Gothic" w:hAnsi="Times New Roman" w:cs="Times New Roman"/>
          <w:sz w:val="22"/>
          <w:szCs w:val="22"/>
        </w:rPr>
        <w:t xml:space="preserve"> </w:t>
      </w:r>
      <w:r w:rsidR="00632C46" w:rsidRPr="00BD3AED">
        <w:rPr>
          <w:rFonts w:ascii="Times New Roman" w:eastAsia="Malgun Gothic" w:hAnsi="Times New Roman" w:cs="Times New Roman"/>
          <w:sz w:val="22"/>
          <w:szCs w:val="22"/>
        </w:rPr>
        <w:t>Despite the ongoing COVID19 pandemic, it has been estimated that</w:t>
      </w:r>
      <w:r w:rsidR="00CF3FC9" w:rsidRPr="00BD3AED">
        <w:rPr>
          <w:rFonts w:ascii="Times New Roman" w:eastAsia="Malgun Gothic" w:hAnsi="Times New Roman" w:cs="Times New Roman"/>
          <w:sz w:val="22"/>
          <w:szCs w:val="22"/>
        </w:rPr>
        <w:t xml:space="preserve"> a thousand people visited the site within the last two months.</w:t>
      </w:r>
      <w:r w:rsidR="00805221" w:rsidRPr="00BD3AED">
        <w:rPr>
          <w:rStyle w:val="FootnoteReference"/>
          <w:rFonts w:ascii="Times New Roman" w:eastAsia="Malgun Gothic" w:hAnsi="Times New Roman" w:cs="Times New Roman"/>
          <w:sz w:val="22"/>
          <w:szCs w:val="22"/>
        </w:rPr>
        <w:footnoteReference w:id="109"/>
      </w:r>
      <w:r w:rsidR="005818AB" w:rsidRPr="00BD3AED">
        <w:rPr>
          <w:rFonts w:ascii="Times New Roman" w:eastAsia="Malgun Gothic" w:hAnsi="Times New Roman" w:cs="Times New Roman"/>
          <w:sz w:val="22"/>
          <w:szCs w:val="22"/>
        </w:rPr>
        <w:t xml:space="preserve"> </w:t>
      </w:r>
      <w:r w:rsidR="003C0197" w:rsidRPr="00BD3AED">
        <w:rPr>
          <w:rFonts w:ascii="Times New Roman" w:eastAsia="Malgun Gothic" w:hAnsi="Times New Roman" w:cs="Times New Roman"/>
          <w:sz w:val="22"/>
          <w:szCs w:val="22"/>
        </w:rPr>
        <w:t xml:space="preserve">The Turkish government installed a visitor centre </w:t>
      </w:r>
      <w:r w:rsidR="007E7766" w:rsidRPr="00BD3AED">
        <w:rPr>
          <w:rFonts w:ascii="Times New Roman" w:eastAsia="Malgun Gothic" w:hAnsi="Times New Roman" w:cs="Times New Roman"/>
          <w:sz w:val="22"/>
          <w:szCs w:val="22"/>
        </w:rPr>
        <w:t xml:space="preserve">and a </w:t>
      </w:r>
      <w:r w:rsidR="00FE7A90" w:rsidRPr="00BD3AED">
        <w:rPr>
          <w:rFonts w:ascii="Times New Roman" w:eastAsia="Malgun Gothic" w:hAnsi="Times New Roman" w:cs="Times New Roman"/>
          <w:sz w:val="22"/>
          <w:szCs w:val="22"/>
        </w:rPr>
        <w:t xml:space="preserve">shuttle bus system </w:t>
      </w:r>
      <w:r w:rsidR="008148AA">
        <w:rPr>
          <w:rFonts w:ascii="Times New Roman" w:eastAsia="Malgun Gothic" w:hAnsi="Times New Roman" w:cs="Times New Roman"/>
          <w:sz w:val="22"/>
          <w:szCs w:val="22"/>
        </w:rPr>
        <w:t>in</w:t>
      </w:r>
      <w:r w:rsidR="00FE7A90" w:rsidRPr="00BD3AED">
        <w:rPr>
          <w:rFonts w:ascii="Times New Roman" w:eastAsia="Malgun Gothic" w:hAnsi="Times New Roman" w:cs="Times New Roman"/>
          <w:sz w:val="22"/>
          <w:szCs w:val="22"/>
        </w:rPr>
        <w:t xml:space="preserve"> 2013 while the site management team constructed permanent canopies to protect </w:t>
      </w:r>
      <w:r w:rsidR="00CC4CB3" w:rsidRPr="00BD3AED">
        <w:rPr>
          <w:rFonts w:ascii="Times New Roman" w:eastAsia="Malgun Gothic" w:hAnsi="Times New Roman" w:cs="Times New Roman"/>
          <w:sz w:val="22"/>
          <w:szCs w:val="22"/>
        </w:rPr>
        <w:t>Göbekli Tepe from the elements.</w:t>
      </w:r>
      <w:r w:rsidR="00CC4CB3" w:rsidRPr="00BD3AED">
        <w:rPr>
          <w:rStyle w:val="FootnoteReference"/>
          <w:rFonts w:ascii="Times New Roman" w:eastAsia="Malgun Gothic" w:hAnsi="Times New Roman" w:cs="Times New Roman"/>
          <w:sz w:val="22"/>
          <w:szCs w:val="22"/>
        </w:rPr>
        <w:footnoteReference w:id="110"/>
      </w:r>
      <w:r w:rsidR="006A2312" w:rsidRPr="00BD3AED">
        <w:rPr>
          <w:rFonts w:ascii="Times New Roman" w:eastAsia="Malgun Gothic" w:hAnsi="Times New Roman" w:cs="Times New Roman"/>
          <w:sz w:val="22"/>
          <w:szCs w:val="22"/>
        </w:rPr>
        <w:t xml:space="preserve"> The </w:t>
      </w:r>
      <w:r w:rsidR="00D955AE" w:rsidRPr="00BD3AED">
        <w:rPr>
          <w:rFonts w:ascii="Times New Roman" w:eastAsia="Malgun Gothic" w:hAnsi="Times New Roman" w:cs="Times New Roman"/>
          <w:sz w:val="22"/>
          <w:szCs w:val="22"/>
        </w:rPr>
        <w:t>region has experienced an increase in tourism, resulting in the construction of hotels and cultural monuments</w:t>
      </w:r>
      <w:r w:rsidR="00746238" w:rsidRPr="00BD3AED">
        <w:rPr>
          <w:rFonts w:ascii="Times New Roman" w:eastAsia="Malgun Gothic" w:hAnsi="Times New Roman" w:cs="Times New Roman"/>
          <w:sz w:val="22"/>
          <w:szCs w:val="22"/>
        </w:rPr>
        <w:t>.</w:t>
      </w:r>
      <w:r w:rsidR="00746238" w:rsidRPr="00BD3AED">
        <w:rPr>
          <w:rStyle w:val="FootnoteReference"/>
          <w:rFonts w:ascii="Times New Roman" w:eastAsia="Malgun Gothic" w:hAnsi="Times New Roman" w:cs="Times New Roman"/>
          <w:sz w:val="22"/>
          <w:szCs w:val="22"/>
        </w:rPr>
        <w:footnoteReference w:id="111"/>
      </w:r>
      <w:r w:rsidR="00746238" w:rsidRPr="00BD3AED">
        <w:rPr>
          <w:rFonts w:ascii="Times New Roman" w:eastAsia="Malgun Gothic" w:hAnsi="Times New Roman" w:cs="Times New Roman"/>
          <w:sz w:val="22"/>
          <w:szCs w:val="22"/>
        </w:rPr>
        <w:t xml:space="preserve"> The Turkish government has several strategies in place for 2023 that will see improvements to </w:t>
      </w:r>
      <w:r w:rsidR="0004446F" w:rsidRPr="00BD3AED">
        <w:rPr>
          <w:rFonts w:ascii="Times New Roman" w:eastAsia="Malgun Gothic" w:hAnsi="Times New Roman" w:cs="Times New Roman"/>
          <w:sz w:val="22"/>
          <w:szCs w:val="22"/>
        </w:rPr>
        <w:t xml:space="preserve">infrastructure in </w:t>
      </w:r>
      <w:proofErr w:type="spellStart"/>
      <w:r w:rsidR="0004446F" w:rsidRPr="00BD3AED">
        <w:rPr>
          <w:rFonts w:ascii="Times New Roman" w:hAnsi="Times New Roman" w:cs="Times New Roman"/>
          <w:sz w:val="22"/>
          <w:szCs w:val="22"/>
        </w:rPr>
        <w:t>Şanlıurfa</w:t>
      </w:r>
      <w:proofErr w:type="spellEnd"/>
      <w:r w:rsidR="002D3E9A" w:rsidRPr="00BD3AED">
        <w:rPr>
          <w:rFonts w:ascii="Times New Roman" w:hAnsi="Times New Roman" w:cs="Times New Roman"/>
          <w:sz w:val="22"/>
          <w:szCs w:val="22"/>
        </w:rPr>
        <w:t>,</w:t>
      </w:r>
      <w:r w:rsidR="002B41A5" w:rsidRPr="00BD3AED">
        <w:rPr>
          <w:rFonts w:ascii="Times New Roman" w:hAnsi="Times New Roman" w:cs="Times New Roman"/>
          <w:sz w:val="22"/>
          <w:szCs w:val="22"/>
        </w:rPr>
        <w:t xml:space="preserve"> including improved train routes,</w:t>
      </w:r>
      <w:r w:rsidR="00FF435E" w:rsidRPr="00BD3AED">
        <w:rPr>
          <w:rFonts w:ascii="Times New Roman" w:hAnsi="Times New Roman" w:cs="Times New Roman"/>
          <w:sz w:val="22"/>
          <w:szCs w:val="22"/>
        </w:rPr>
        <w:t xml:space="preserve"> as well as stricter conservation efforts</w:t>
      </w:r>
      <w:r w:rsidR="002D3E9A" w:rsidRPr="00BD3AED">
        <w:rPr>
          <w:rFonts w:ascii="Times New Roman" w:hAnsi="Times New Roman" w:cs="Times New Roman"/>
          <w:sz w:val="22"/>
          <w:szCs w:val="22"/>
        </w:rPr>
        <w:t>.</w:t>
      </w:r>
      <w:r w:rsidR="00CC004B" w:rsidRPr="00BD3AED">
        <w:rPr>
          <w:rStyle w:val="FootnoteReference"/>
          <w:rFonts w:ascii="Times New Roman" w:hAnsi="Times New Roman" w:cs="Times New Roman"/>
          <w:sz w:val="22"/>
          <w:szCs w:val="22"/>
        </w:rPr>
        <w:footnoteReference w:id="112"/>
      </w:r>
      <w:r w:rsidR="007C0982" w:rsidRPr="00BD3AED">
        <w:rPr>
          <w:rFonts w:ascii="Times New Roman" w:hAnsi="Times New Roman" w:cs="Times New Roman"/>
          <w:sz w:val="22"/>
          <w:szCs w:val="22"/>
        </w:rPr>
        <w:t xml:space="preserve"> Studies involving AR have been conducted</w:t>
      </w:r>
      <w:r w:rsidR="00C749B4" w:rsidRPr="00BD3AED">
        <w:rPr>
          <w:rFonts w:ascii="Times New Roman" w:hAnsi="Times New Roman" w:cs="Times New Roman"/>
          <w:sz w:val="22"/>
          <w:szCs w:val="22"/>
        </w:rPr>
        <w:t xml:space="preserve"> at Göbekli Tepe</w:t>
      </w:r>
      <w:r w:rsidR="007C0982" w:rsidRPr="00BD3AED">
        <w:rPr>
          <w:rFonts w:ascii="Times New Roman" w:hAnsi="Times New Roman" w:cs="Times New Roman"/>
          <w:sz w:val="22"/>
          <w:szCs w:val="22"/>
        </w:rPr>
        <w:t xml:space="preserve"> in attempts to enhance the impact </w:t>
      </w:r>
      <w:r w:rsidR="00C749B4" w:rsidRPr="00BD3AED">
        <w:rPr>
          <w:rFonts w:ascii="Times New Roman" w:hAnsi="Times New Roman" w:cs="Times New Roman"/>
          <w:sz w:val="22"/>
          <w:szCs w:val="22"/>
        </w:rPr>
        <w:t>of archaeological sites on visitors</w:t>
      </w:r>
      <w:r w:rsidR="00DC52A3" w:rsidRPr="00BD3AED">
        <w:rPr>
          <w:rFonts w:ascii="Times New Roman" w:hAnsi="Times New Roman" w:cs="Times New Roman"/>
          <w:sz w:val="22"/>
          <w:szCs w:val="22"/>
        </w:rPr>
        <w:t>.</w:t>
      </w:r>
      <w:r w:rsidR="00DC52A3" w:rsidRPr="00BD3AED">
        <w:rPr>
          <w:rStyle w:val="FootnoteReference"/>
          <w:rFonts w:ascii="Times New Roman" w:hAnsi="Times New Roman" w:cs="Times New Roman"/>
          <w:sz w:val="22"/>
          <w:szCs w:val="22"/>
        </w:rPr>
        <w:footnoteReference w:id="113"/>
      </w:r>
      <w:r w:rsidR="00E9781B" w:rsidRPr="00BD3AED">
        <w:rPr>
          <w:rFonts w:ascii="Times New Roman" w:hAnsi="Times New Roman" w:cs="Times New Roman"/>
          <w:sz w:val="22"/>
          <w:szCs w:val="22"/>
        </w:rPr>
        <w:t xml:space="preserve"> </w:t>
      </w:r>
    </w:p>
    <w:p w14:paraId="21F5F32A" w14:textId="7FE373C9" w:rsidR="00BC4DB5" w:rsidRPr="00BD3AED" w:rsidRDefault="00BC4DB5" w:rsidP="00370BDC">
      <w:pPr>
        <w:spacing w:line="360" w:lineRule="auto"/>
        <w:jc w:val="both"/>
        <w:rPr>
          <w:rFonts w:ascii="Times New Roman" w:eastAsia="Malgun Gothic" w:hAnsi="Times New Roman" w:cs="Times New Roman"/>
          <w:sz w:val="22"/>
        </w:rPr>
      </w:pPr>
    </w:p>
    <w:p w14:paraId="43237844" w14:textId="07D4429E" w:rsidR="006A19F7" w:rsidRPr="00A7726C" w:rsidRDefault="006A19F7" w:rsidP="00A7726C">
      <w:pPr>
        <w:pStyle w:val="Heading1"/>
        <w:rPr>
          <w:rFonts w:ascii="Times New Roman" w:eastAsia="Malgun Gothic" w:hAnsi="Times New Roman" w:cs="Times New Roman"/>
          <w:sz w:val="28"/>
          <w:szCs w:val="24"/>
        </w:rPr>
      </w:pPr>
      <w:r w:rsidRPr="00A7726C">
        <w:rPr>
          <w:rFonts w:ascii="Times New Roman" w:eastAsia="Malgun Gothic" w:hAnsi="Times New Roman" w:cs="Times New Roman"/>
          <w:sz w:val="28"/>
          <w:szCs w:val="24"/>
        </w:rPr>
        <w:t>Final Thoughts</w:t>
      </w:r>
    </w:p>
    <w:p w14:paraId="750C6849" w14:textId="765237DF" w:rsidR="006A19F7" w:rsidRPr="00BD3AED" w:rsidRDefault="006A19F7" w:rsidP="00370BDC">
      <w:pPr>
        <w:spacing w:line="360" w:lineRule="auto"/>
        <w:rPr>
          <w:rFonts w:ascii="Times New Roman" w:eastAsia="Malgun Gothic" w:hAnsi="Times New Roman" w:cs="Times New Roman"/>
          <w:sz w:val="22"/>
        </w:rPr>
      </w:pPr>
      <w:r w:rsidRPr="00BD3AED">
        <w:rPr>
          <w:rFonts w:ascii="Times New Roman" w:eastAsia="Malgun Gothic" w:hAnsi="Times New Roman" w:cs="Times New Roman"/>
          <w:sz w:val="22"/>
        </w:rPr>
        <w:t>Do animals make pilgrimages to high altitude locations - not for food?</w:t>
      </w:r>
    </w:p>
    <w:p w14:paraId="4B366504" w14:textId="2F56D7CA" w:rsidR="001712B6" w:rsidRPr="00BD3AED" w:rsidRDefault="00E25FA0" w:rsidP="00370BDC">
      <w:pPr>
        <w:spacing w:line="360" w:lineRule="auto"/>
        <w:rPr>
          <w:rFonts w:ascii="Times New Roman" w:eastAsia="Malgun Gothic" w:hAnsi="Times New Roman" w:cs="Times New Roman"/>
          <w:sz w:val="22"/>
        </w:rPr>
      </w:pPr>
      <w:r w:rsidRPr="00BD3AED">
        <w:rPr>
          <w:rFonts w:ascii="Times New Roman" w:eastAsia="Malgun Gothic" w:hAnsi="Times New Roman" w:cs="Times New Roman"/>
          <w:sz w:val="22"/>
        </w:rPr>
        <w:t>Do cultures who do not worship the sky, have sacred mountains?</w:t>
      </w:r>
    </w:p>
    <w:p w14:paraId="31A13607" w14:textId="58056828" w:rsidR="00E80E4C" w:rsidRPr="00BD3AED" w:rsidRDefault="00E80E4C" w:rsidP="005C7C8A">
      <w:pPr>
        <w:spacing w:line="360" w:lineRule="auto"/>
        <w:jc w:val="both"/>
        <w:rPr>
          <w:rFonts w:ascii="Times New Roman" w:eastAsia="Malgun Gothic" w:hAnsi="Times New Roman" w:cs="Times New Roman"/>
          <w:sz w:val="22"/>
        </w:rPr>
      </w:pPr>
      <w:r w:rsidRPr="00BD3AED">
        <w:rPr>
          <w:rFonts w:ascii="Times New Roman" w:eastAsia="Malgun Gothic" w:hAnsi="Times New Roman" w:cs="Times New Roman"/>
          <w:sz w:val="22"/>
        </w:rPr>
        <w:lastRenderedPageBreak/>
        <w:t xml:space="preserve">This research could not be </w:t>
      </w:r>
      <w:r w:rsidR="005C7C8A">
        <w:rPr>
          <w:rFonts w:ascii="Times New Roman" w:eastAsia="Malgun Gothic" w:hAnsi="Times New Roman" w:cs="Times New Roman"/>
          <w:sz w:val="22"/>
        </w:rPr>
        <w:t>conducted to a satisfactory</w:t>
      </w:r>
      <w:r w:rsidRPr="00BD3AED">
        <w:rPr>
          <w:rFonts w:ascii="Times New Roman" w:eastAsia="Malgun Gothic" w:hAnsi="Times New Roman" w:cs="Times New Roman"/>
          <w:sz w:val="22"/>
        </w:rPr>
        <w:t xml:space="preserve"> extent due to the limitation</w:t>
      </w:r>
      <w:r w:rsidR="002F0A6A" w:rsidRPr="00BD3AED">
        <w:rPr>
          <w:rFonts w:ascii="Times New Roman" w:eastAsia="Malgun Gothic" w:hAnsi="Times New Roman" w:cs="Times New Roman"/>
          <w:sz w:val="22"/>
        </w:rPr>
        <w:t>s o</w:t>
      </w:r>
      <w:r w:rsidR="005C7C8A">
        <w:rPr>
          <w:rFonts w:ascii="Times New Roman" w:eastAsia="Malgun Gothic" w:hAnsi="Times New Roman" w:cs="Times New Roman"/>
          <w:sz w:val="22"/>
        </w:rPr>
        <w:t>f</w:t>
      </w:r>
      <w:r w:rsidR="002F0A6A" w:rsidRPr="00BD3AED">
        <w:rPr>
          <w:rFonts w:ascii="Times New Roman" w:eastAsia="Malgun Gothic" w:hAnsi="Times New Roman" w:cs="Times New Roman"/>
          <w:sz w:val="22"/>
        </w:rPr>
        <w:t xml:space="preserve"> accessible literature</w:t>
      </w:r>
      <w:r w:rsidR="005C7C8A">
        <w:rPr>
          <w:rFonts w:ascii="Times New Roman" w:eastAsia="Malgun Gothic" w:hAnsi="Times New Roman" w:cs="Times New Roman"/>
          <w:sz w:val="22"/>
        </w:rPr>
        <w:t xml:space="preserve"> and personal downfalls</w:t>
      </w:r>
      <w:r w:rsidR="002F0A6A" w:rsidRPr="00BD3AED">
        <w:rPr>
          <w:rFonts w:ascii="Times New Roman" w:eastAsia="Malgun Gothic" w:hAnsi="Times New Roman" w:cs="Times New Roman"/>
          <w:sz w:val="22"/>
        </w:rPr>
        <w:t xml:space="preserve">. Future research on this topic would need ethnographic data and preferably, primary data </w:t>
      </w:r>
      <w:r w:rsidR="00703663" w:rsidRPr="00BD3AED">
        <w:rPr>
          <w:rFonts w:ascii="Times New Roman" w:eastAsia="Malgun Gothic" w:hAnsi="Times New Roman" w:cs="Times New Roman"/>
          <w:sz w:val="22"/>
        </w:rPr>
        <w:t>drawn from the site.</w:t>
      </w:r>
      <w:r w:rsidR="00736BFC" w:rsidRPr="00BD3AED">
        <w:rPr>
          <w:rFonts w:ascii="Times New Roman" w:eastAsia="Malgun Gothic" w:hAnsi="Times New Roman" w:cs="Times New Roman"/>
          <w:sz w:val="22"/>
        </w:rPr>
        <w:t xml:space="preserve"> The research would also need to be organised sufficiently. </w:t>
      </w:r>
    </w:p>
    <w:p w14:paraId="3D9803FB" w14:textId="77777777" w:rsidR="006A19F7" w:rsidRPr="00BD3AED" w:rsidRDefault="006A19F7" w:rsidP="00370BDC">
      <w:pPr>
        <w:spacing w:line="360" w:lineRule="auto"/>
        <w:rPr>
          <w:rFonts w:ascii="Times New Roman" w:eastAsia="Malgun Gothic" w:hAnsi="Times New Roman" w:cs="Times New Roman"/>
          <w:sz w:val="22"/>
        </w:rPr>
      </w:pPr>
    </w:p>
    <w:p w14:paraId="23FB5141" w14:textId="6A3571D2" w:rsidR="006A19F7" w:rsidRPr="00A7726C" w:rsidRDefault="006A19F7" w:rsidP="00A7726C">
      <w:pPr>
        <w:pStyle w:val="Heading1"/>
        <w:rPr>
          <w:rFonts w:ascii="Times New Roman" w:eastAsia="Malgun Gothic" w:hAnsi="Times New Roman" w:cs="Times New Roman"/>
          <w:sz w:val="28"/>
          <w:szCs w:val="24"/>
        </w:rPr>
      </w:pPr>
      <w:r w:rsidRPr="00A7726C">
        <w:rPr>
          <w:rFonts w:ascii="Times New Roman" w:eastAsia="Malgun Gothic" w:hAnsi="Times New Roman" w:cs="Times New Roman"/>
          <w:sz w:val="28"/>
          <w:szCs w:val="24"/>
        </w:rPr>
        <w:t>Conclusion</w:t>
      </w:r>
    </w:p>
    <w:p w14:paraId="1F5C6832" w14:textId="44C9F142" w:rsidR="006A19F7" w:rsidRPr="00BD3AED" w:rsidRDefault="00F203ED" w:rsidP="00370BDC">
      <w:pPr>
        <w:spacing w:line="360" w:lineRule="auto"/>
        <w:rPr>
          <w:rFonts w:ascii="Times New Roman" w:eastAsia="Malgun Gothic" w:hAnsi="Times New Roman" w:cs="Times New Roman"/>
          <w:sz w:val="22"/>
        </w:rPr>
      </w:pPr>
      <w:r w:rsidRPr="00BD3AED">
        <w:rPr>
          <w:rFonts w:ascii="Times New Roman" w:eastAsia="Malgun Gothic" w:hAnsi="Times New Roman" w:cs="Times New Roman"/>
          <w:sz w:val="22"/>
        </w:rPr>
        <w:t xml:space="preserve">Sacrality is both identified and constructed by humans. In the case of Göbekli Tepe, the </w:t>
      </w:r>
      <w:r w:rsidR="001C679B" w:rsidRPr="00BD3AED">
        <w:rPr>
          <w:rFonts w:ascii="Times New Roman" w:eastAsia="Malgun Gothic" w:hAnsi="Times New Roman" w:cs="Times New Roman"/>
          <w:sz w:val="22"/>
        </w:rPr>
        <w:t xml:space="preserve">hierophany that sparked the construction </w:t>
      </w:r>
      <w:r w:rsidR="0090628D" w:rsidRPr="00BD3AED">
        <w:rPr>
          <w:rFonts w:ascii="Times New Roman" w:eastAsia="Malgun Gothic" w:hAnsi="Times New Roman" w:cs="Times New Roman"/>
          <w:sz w:val="22"/>
        </w:rPr>
        <w:t>of the site during</w:t>
      </w:r>
      <w:r w:rsidR="001C679B" w:rsidRPr="00BD3AED">
        <w:rPr>
          <w:rFonts w:ascii="Times New Roman" w:eastAsia="Malgun Gothic" w:hAnsi="Times New Roman" w:cs="Times New Roman"/>
          <w:sz w:val="22"/>
        </w:rPr>
        <w:t xml:space="preserve"> the P</w:t>
      </w:r>
      <w:r w:rsidR="0090628D" w:rsidRPr="00BD3AED">
        <w:rPr>
          <w:rFonts w:ascii="Times New Roman" w:eastAsia="Malgun Gothic" w:hAnsi="Times New Roman" w:cs="Times New Roman"/>
          <w:sz w:val="22"/>
        </w:rPr>
        <w:t>re-Pottery Neolithic</w:t>
      </w:r>
      <w:r w:rsidR="001C679B" w:rsidRPr="00BD3AED">
        <w:rPr>
          <w:rFonts w:ascii="Times New Roman" w:eastAsia="Malgun Gothic" w:hAnsi="Times New Roman" w:cs="Times New Roman"/>
          <w:sz w:val="22"/>
        </w:rPr>
        <w:t xml:space="preserve"> </w:t>
      </w:r>
      <w:r w:rsidR="00DD7DA3" w:rsidRPr="00BD3AED">
        <w:rPr>
          <w:rFonts w:ascii="Times New Roman" w:eastAsia="Malgun Gothic" w:hAnsi="Times New Roman" w:cs="Times New Roman"/>
          <w:sz w:val="22"/>
        </w:rPr>
        <w:t>remains mysterious to us despite various theories</w:t>
      </w:r>
      <w:r w:rsidR="009D56D4" w:rsidRPr="00BD3AED">
        <w:rPr>
          <w:rFonts w:ascii="Times New Roman" w:eastAsia="Malgun Gothic" w:hAnsi="Times New Roman" w:cs="Times New Roman"/>
          <w:sz w:val="22"/>
        </w:rPr>
        <w:t xml:space="preserve"> such as astronomical orientation or beer-fuelled ceremonies.</w:t>
      </w:r>
      <w:r w:rsidR="00DD7DA3" w:rsidRPr="00BD3AED">
        <w:rPr>
          <w:rFonts w:ascii="Times New Roman" w:eastAsia="Malgun Gothic" w:hAnsi="Times New Roman" w:cs="Times New Roman"/>
          <w:sz w:val="22"/>
        </w:rPr>
        <w:t xml:space="preserve"> </w:t>
      </w:r>
      <w:r w:rsidR="00821CA4" w:rsidRPr="00BD3AED">
        <w:rPr>
          <w:rFonts w:ascii="Times New Roman" w:eastAsia="Malgun Gothic" w:hAnsi="Times New Roman" w:cs="Times New Roman"/>
          <w:sz w:val="22"/>
        </w:rPr>
        <w:t xml:space="preserve">Its sacrality during Neolithic occupation is unquestioned. However, when Schmidt uncovered the mound in 1994, he experienced another hierophany of the place, as if </w:t>
      </w:r>
      <w:r w:rsidR="00287BDA" w:rsidRPr="00BD3AED">
        <w:rPr>
          <w:rFonts w:ascii="Times New Roman" w:eastAsia="Malgun Gothic" w:hAnsi="Times New Roman" w:cs="Times New Roman"/>
          <w:sz w:val="22"/>
        </w:rPr>
        <w:t xml:space="preserve">Göbekli Tepe </w:t>
      </w:r>
      <w:r w:rsidR="00821CA4" w:rsidRPr="00BD3AED">
        <w:rPr>
          <w:rFonts w:ascii="Times New Roman" w:eastAsia="Malgun Gothic" w:hAnsi="Times New Roman" w:cs="Times New Roman"/>
          <w:sz w:val="22"/>
        </w:rPr>
        <w:t xml:space="preserve">demanded to be seen. </w:t>
      </w:r>
      <w:r w:rsidR="004952F4" w:rsidRPr="00BD3AED">
        <w:rPr>
          <w:rFonts w:ascii="Times New Roman" w:eastAsia="Malgun Gothic" w:hAnsi="Times New Roman" w:cs="Times New Roman"/>
          <w:sz w:val="22"/>
        </w:rPr>
        <w:t>Rather than considered a religious sanctuary, this site is now an archaeological marvel</w:t>
      </w:r>
      <w:r w:rsidR="00287BDA" w:rsidRPr="00BD3AED">
        <w:rPr>
          <w:rFonts w:ascii="Times New Roman" w:eastAsia="Malgun Gothic" w:hAnsi="Times New Roman" w:cs="Times New Roman"/>
          <w:sz w:val="22"/>
        </w:rPr>
        <w:t xml:space="preserve"> and a precious place of cultural heritage</w:t>
      </w:r>
      <w:r w:rsidR="00B60EFB" w:rsidRPr="00BD3AED">
        <w:rPr>
          <w:rFonts w:ascii="Times New Roman" w:eastAsia="Malgun Gothic" w:hAnsi="Times New Roman" w:cs="Times New Roman"/>
          <w:sz w:val="22"/>
        </w:rPr>
        <w:t>. Pilgrims from across the globe gather at Göbekli Tepe</w:t>
      </w:r>
      <w:r w:rsidR="001C0DE3" w:rsidRPr="00BD3AED">
        <w:rPr>
          <w:rFonts w:ascii="Times New Roman" w:eastAsia="Malgun Gothic" w:hAnsi="Times New Roman" w:cs="Times New Roman"/>
          <w:sz w:val="22"/>
        </w:rPr>
        <w:t>, despite its’ proximity to a war zone,</w:t>
      </w:r>
      <w:r w:rsidR="00B60EFB" w:rsidRPr="00BD3AED">
        <w:rPr>
          <w:rFonts w:ascii="Times New Roman" w:eastAsia="Malgun Gothic" w:hAnsi="Times New Roman" w:cs="Times New Roman"/>
          <w:sz w:val="22"/>
        </w:rPr>
        <w:t xml:space="preserve"> </w:t>
      </w:r>
      <w:r w:rsidR="001C0DE3" w:rsidRPr="00BD3AED">
        <w:rPr>
          <w:rFonts w:ascii="Times New Roman" w:eastAsia="Malgun Gothic" w:hAnsi="Times New Roman" w:cs="Times New Roman"/>
          <w:sz w:val="22"/>
        </w:rPr>
        <w:t>to gape at the pillars</w:t>
      </w:r>
      <w:r w:rsidR="00287BDA" w:rsidRPr="00BD3AED">
        <w:rPr>
          <w:rFonts w:ascii="Times New Roman" w:eastAsia="Malgun Gothic" w:hAnsi="Times New Roman" w:cs="Times New Roman"/>
          <w:sz w:val="22"/>
        </w:rPr>
        <w:t xml:space="preserve"> regardless of their belief system.</w:t>
      </w:r>
      <w:r w:rsidR="001C0DE3" w:rsidRPr="00BD3AED">
        <w:rPr>
          <w:rFonts w:ascii="Times New Roman" w:eastAsia="Malgun Gothic" w:hAnsi="Times New Roman" w:cs="Times New Roman"/>
          <w:sz w:val="22"/>
        </w:rPr>
        <w:t xml:space="preserve"> </w:t>
      </w:r>
      <w:r w:rsidR="00287BDA" w:rsidRPr="00BD3AED">
        <w:rPr>
          <w:rFonts w:ascii="Times New Roman" w:eastAsia="Malgun Gothic" w:hAnsi="Times New Roman" w:cs="Times New Roman"/>
          <w:sz w:val="22"/>
        </w:rPr>
        <w:t>The sacrality is recharged through a renewed contemporary taskscape</w:t>
      </w:r>
      <w:r w:rsidR="00202761" w:rsidRPr="00BD3AED">
        <w:rPr>
          <w:rFonts w:ascii="Times New Roman" w:eastAsia="Malgun Gothic" w:hAnsi="Times New Roman" w:cs="Times New Roman"/>
          <w:sz w:val="22"/>
        </w:rPr>
        <w:t xml:space="preserve"> founded in the scientific method rather than reflecting a cosmology. </w:t>
      </w:r>
    </w:p>
    <w:p w14:paraId="03AEB880" w14:textId="07CE963C" w:rsidR="00F203ED" w:rsidRDefault="00F203ED">
      <w:pPr>
        <w:rPr>
          <w:rFonts w:ascii="Times New Roman" w:eastAsia="Malgun Gothic" w:hAnsi="Times New Roman" w:cs="Times New Roman"/>
          <w:sz w:val="22"/>
        </w:rPr>
      </w:pPr>
    </w:p>
    <w:p w14:paraId="1B663E09" w14:textId="3C66A8A0" w:rsidR="00EE5D10" w:rsidRDefault="00EE5D10">
      <w:pPr>
        <w:rPr>
          <w:rFonts w:ascii="Times New Roman" w:eastAsia="Malgun Gothic" w:hAnsi="Times New Roman" w:cs="Times New Roman"/>
          <w:sz w:val="22"/>
        </w:rPr>
      </w:pPr>
    </w:p>
    <w:p w14:paraId="495FD54C" w14:textId="7C868FE9" w:rsidR="00EE5D10" w:rsidRDefault="00EE5D10">
      <w:pPr>
        <w:rPr>
          <w:rFonts w:ascii="Times New Roman" w:eastAsia="Malgun Gothic" w:hAnsi="Times New Roman" w:cs="Times New Roman"/>
          <w:sz w:val="22"/>
        </w:rPr>
      </w:pPr>
    </w:p>
    <w:p w14:paraId="514BCC8A" w14:textId="63F29D60" w:rsidR="00EE5D10" w:rsidRDefault="00EE5D10">
      <w:pPr>
        <w:rPr>
          <w:rFonts w:ascii="Times New Roman" w:eastAsia="Malgun Gothic" w:hAnsi="Times New Roman" w:cs="Times New Roman"/>
          <w:sz w:val="22"/>
        </w:rPr>
      </w:pPr>
    </w:p>
    <w:p w14:paraId="6D8C6482" w14:textId="3DF8BA00" w:rsidR="00EE5D10" w:rsidRDefault="00EE5D10">
      <w:pPr>
        <w:rPr>
          <w:rFonts w:ascii="Times New Roman" w:eastAsia="Malgun Gothic" w:hAnsi="Times New Roman" w:cs="Times New Roman"/>
          <w:sz w:val="22"/>
        </w:rPr>
      </w:pPr>
    </w:p>
    <w:p w14:paraId="0A0465B3" w14:textId="65BE3361" w:rsidR="00EE5D10" w:rsidRDefault="00EE5D10">
      <w:pPr>
        <w:rPr>
          <w:rFonts w:ascii="Times New Roman" w:eastAsia="Malgun Gothic" w:hAnsi="Times New Roman" w:cs="Times New Roman"/>
          <w:sz w:val="22"/>
        </w:rPr>
      </w:pPr>
    </w:p>
    <w:p w14:paraId="4CC608A6" w14:textId="64469E2C" w:rsidR="00EE5D10" w:rsidRDefault="00EE5D10">
      <w:pPr>
        <w:rPr>
          <w:rFonts w:ascii="Times New Roman" w:eastAsia="Malgun Gothic" w:hAnsi="Times New Roman" w:cs="Times New Roman"/>
          <w:sz w:val="22"/>
        </w:rPr>
      </w:pPr>
    </w:p>
    <w:p w14:paraId="042EDDF9" w14:textId="150640B9" w:rsidR="00EE5D10" w:rsidRDefault="00EE5D10">
      <w:pPr>
        <w:rPr>
          <w:rFonts w:ascii="Times New Roman" w:eastAsia="Malgun Gothic" w:hAnsi="Times New Roman" w:cs="Times New Roman"/>
          <w:sz w:val="22"/>
        </w:rPr>
      </w:pPr>
    </w:p>
    <w:p w14:paraId="2BEDB394" w14:textId="590EFB59" w:rsidR="00EE5D10" w:rsidRDefault="00EE5D10">
      <w:pPr>
        <w:rPr>
          <w:rFonts w:ascii="Times New Roman" w:eastAsia="Malgun Gothic" w:hAnsi="Times New Roman" w:cs="Times New Roman"/>
          <w:sz w:val="22"/>
        </w:rPr>
      </w:pPr>
    </w:p>
    <w:p w14:paraId="2ECD6338" w14:textId="186425AD" w:rsidR="00EE5D10" w:rsidRDefault="00EE5D10">
      <w:pPr>
        <w:rPr>
          <w:rFonts w:ascii="Times New Roman" w:eastAsia="Malgun Gothic" w:hAnsi="Times New Roman" w:cs="Times New Roman"/>
          <w:sz w:val="22"/>
        </w:rPr>
      </w:pPr>
    </w:p>
    <w:p w14:paraId="55061884" w14:textId="65E76268" w:rsidR="00EE5D10" w:rsidRDefault="00EE5D10">
      <w:pPr>
        <w:rPr>
          <w:rFonts w:ascii="Times New Roman" w:eastAsia="Malgun Gothic" w:hAnsi="Times New Roman" w:cs="Times New Roman"/>
          <w:sz w:val="22"/>
        </w:rPr>
      </w:pPr>
    </w:p>
    <w:p w14:paraId="78B7238B" w14:textId="24DB7DB0" w:rsidR="00EE5D10" w:rsidRDefault="00EE5D10">
      <w:pPr>
        <w:rPr>
          <w:rFonts w:ascii="Times New Roman" w:eastAsia="Malgun Gothic" w:hAnsi="Times New Roman" w:cs="Times New Roman"/>
          <w:sz w:val="22"/>
        </w:rPr>
      </w:pPr>
    </w:p>
    <w:p w14:paraId="13719BE3" w14:textId="087609DE" w:rsidR="00EE5D10" w:rsidRDefault="00EE5D10">
      <w:pPr>
        <w:rPr>
          <w:rFonts w:ascii="Times New Roman" w:eastAsia="Malgun Gothic" w:hAnsi="Times New Roman" w:cs="Times New Roman"/>
          <w:sz w:val="22"/>
        </w:rPr>
      </w:pPr>
    </w:p>
    <w:p w14:paraId="3365382E" w14:textId="4D290ED5" w:rsidR="00EE5D10" w:rsidRDefault="00EE5D10">
      <w:pPr>
        <w:rPr>
          <w:rFonts w:ascii="Times New Roman" w:eastAsia="Malgun Gothic" w:hAnsi="Times New Roman" w:cs="Times New Roman"/>
          <w:sz w:val="22"/>
        </w:rPr>
      </w:pPr>
    </w:p>
    <w:p w14:paraId="3B2ADE37" w14:textId="769BBFD7" w:rsidR="00EE5D10" w:rsidRDefault="00EE5D10">
      <w:pPr>
        <w:rPr>
          <w:rFonts w:ascii="Times New Roman" w:eastAsia="Malgun Gothic" w:hAnsi="Times New Roman" w:cs="Times New Roman"/>
          <w:sz w:val="22"/>
        </w:rPr>
      </w:pPr>
    </w:p>
    <w:p w14:paraId="501B8F78" w14:textId="4C5BCBE1" w:rsidR="00EE5D10" w:rsidRDefault="00EE5D10">
      <w:pPr>
        <w:rPr>
          <w:rFonts w:ascii="Times New Roman" w:eastAsia="Malgun Gothic" w:hAnsi="Times New Roman" w:cs="Times New Roman"/>
          <w:sz w:val="22"/>
        </w:rPr>
      </w:pPr>
    </w:p>
    <w:p w14:paraId="78A9560B" w14:textId="1356E600" w:rsidR="00EE5D10" w:rsidRDefault="00EE5D10">
      <w:pPr>
        <w:rPr>
          <w:rFonts w:ascii="Times New Roman" w:eastAsia="Malgun Gothic" w:hAnsi="Times New Roman" w:cs="Times New Roman"/>
          <w:sz w:val="22"/>
        </w:rPr>
      </w:pPr>
    </w:p>
    <w:p w14:paraId="07C2472D" w14:textId="43312D2A" w:rsidR="00EE5D10" w:rsidRDefault="00EE5D10">
      <w:pPr>
        <w:rPr>
          <w:rFonts w:ascii="Times New Roman" w:eastAsia="Malgun Gothic" w:hAnsi="Times New Roman" w:cs="Times New Roman"/>
          <w:sz w:val="22"/>
        </w:rPr>
      </w:pPr>
    </w:p>
    <w:p w14:paraId="509E775A" w14:textId="6A55A264" w:rsidR="00EE5D10" w:rsidRDefault="00EE5D10">
      <w:pPr>
        <w:rPr>
          <w:rFonts w:ascii="Times New Roman" w:eastAsia="Malgun Gothic" w:hAnsi="Times New Roman" w:cs="Times New Roman"/>
          <w:sz w:val="22"/>
        </w:rPr>
      </w:pPr>
    </w:p>
    <w:p w14:paraId="7243C957" w14:textId="2D9007D7" w:rsidR="00EE5D10" w:rsidRDefault="00EE5D10">
      <w:pPr>
        <w:rPr>
          <w:rFonts w:ascii="Times New Roman" w:eastAsia="Malgun Gothic" w:hAnsi="Times New Roman" w:cs="Times New Roman"/>
          <w:sz w:val="22"/>
        </w:rPr>
      </w:pPr>
    </w:p>
    <w:p w14:paraId="0989990D" w14:textId="7EC1484F" w:rsidR="00EE5D10" w:rsidRDefault="00EE5D10">
      <w:pPr>
        <w:rPr>
          <w:rFonts w:ascii="Times New Roman" w:eastAsia="Malgun Gothic" w:hAnsi="Times New Roman" w:cs="Times New Roman"/>
          <w:sz w:val="22"/>
        </w:rPr>
      </w:pPr>
    </w:p>
    <w:p w14:paraId="57FFEE91" w14:textId="107011DC" w:rsidR="00EE5D10" w:rsidRDefault="00EE5D10">
      <w:pPr>
        <w:rPr>
          <w:rFonts w:ascii="Times New Roman" w:eastAsia="Malgun Gothic" w:hAnsi="Times New Roman" w:cs="Times New Roman"/>
          <w:sz w:val="22"/>
        </w:rPr>
      </w:pPr>
    </w:p>
    <w:p w14:paraId="3669EEF4" w14:textId="1900CBCD" w:rsidR="00EE5D10" w:rsidRDefault="00EE5D10">
      <w:pPr>
        <w:rPr>
          <w:rFonts w:ascii="Times New Roman" w:eastAsia="Malgun Gothic" w:hAnsi="Times New Roman" w:cs="Times New Roman"/>
          <w:sz w:val="22"/>
        </w:rPr>
      </w:pPr>
    </w:p>
    <w:p w14:paraId="4E97440C" w14:textId="1C1A72A1" w:rsidR="00EE5D10" w:rsidRDefault="00EE5D10">
      <w:pPr>
        <w:rPr>
          <w:rFonts w:ascii="Times New Roman" w:eastAsia="Malgun Gothic" w:hAnsi="Times New Roman" w:cs="Times New Roman"/>
          <w:sz w:val="22"/>
        </w:rPr>
      </w:pPr>
    </w:p>
    <w:p w14:paraId="3DAC3E0A" w14:textId="13D4DE47" w:rsidR="00EE5D10" w:rsidRDefault="00EE5D10">
      <w:pPr>
        <w:rPr>
          <w:rFonts w:ascii="Times New Roman" w:eastAsia="Malgun Gothic" w:hAnsi="Times New Roman" w:cs="Times New Roman"/>
          <w:sz w:val="22"/>
        </w:rPr>
      </w:pPr>
    </w:p>
    <w:p w14:paraId="685FF8B2" w14:textId="44D4B9A1" w:rsidR="00EE5D10" w:rsidRDefault="00EE5D10">
      <w:pPr>
        <w:rPr>
          <w:rFonts w:ascii="Times New Roman" w:eastAsia="Malgun Gothic" w:hAnsi="Times New Roman" w:cs="Times New Roman"/>
          <w:sz w:val="22"/>
        </w:rPr>
      </w:pPr>
    </w:p>
    <w:p w14:paraId="2FE21DB8" w14:textId="77777777" w:rsidR="00EE5D10" w:rsidRPr="00BD3AED" w:rsidRDefault="00EE5D10">
      <w:pPr>
        <w:rPr>
          <w:rFonts w:ascii="Times New Roman" w:eastAsia="Malgun Gothic" w:hAnsi="Times New Roman" w:cs="Times New Roman"/>
          <w:sz w:val="22"/>
        </w:rPr>
      </w:pPr>
    </w:p>
    <w:p w14:paraId="657DA78D" w14:textId="67AFDE3C" w:rsidR="006A19F7" w:rsidRPr="00A7726C" w:rsidRDefault="006A19F7" w:rsidP="00A7726C">
      <w:pPr>
        <w:pStyle w:val="Heading1"/>
        <w:rPr>
          <w:rFonts w:ascii="Times New Roman" w:eastAsia="Malgun Gothic" w:hAnsi="Times New Roman" w:cs="Times New Roman"/>
          <w:sz w:val="28"/>
          <w:szCs w:val="24"/>
        </w:rPr>
      </w:pPr>
      <w:r w:rsidRPr="00A7726C">
        <w:rPr>
          <w:rFonts w:ascii="Times New Roman" w:eastAsia="Malgun Gothic" w:hAnsi="Times New Roman" w:cs="Times New Roman"/>
          <w:sz w:val="28"/>
          <w:szCs w:val="24"/>
        </w:rPr>
        <w:lastRenderedPageBreak/>
        <w:t>References</w:t>
      </w:r>
    </w:p>
    <w:p w14:paraId="4F72C4E1" w14:textId="7932EE73" w:rsidR="006A19F7" w:rsidRDefault="006A19F7">
      <w:pPr>
        <w:rPr>
          <w:rFonts w:ascii="Times New Roman" w:hAnsi="Times New Roman" w:cs="Times New Roman"/>
          <w:sz w:val="22"/>
        </w:rPr>
      </w:pPr>
    </w:p>
    <w:p w14:paraId="235BCB64" w14:textId="32BB5FCD"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 xml:space="preserve">Benz, </w:t>
      </w:r>
      <w:proofErr w:type="gramStart"/>
      <w:r w:rsidRPr="00370BDC">
        <w:rPr>
          <w:sz w:val="22"/>
          <w:szCs w:val="22"/>
        </w:rPr>
        <w:t>Marion</w:t>
      </w:r>
      <w:proofErr w:type="gramEnd"/>
      <w:r w:rsidRPr="00370BDC">
        <w:rPr>
          <w:sz w:val="22"/>
          <w:szCs w:val="22"/>
        </w:rPr>
        <w:t xml:space="preserve"> and Joachim Bauer, 'On Scorpions, Birds and Snakes—evidence for Shamanism in Northern Mesopotamia during the Early Holocene', </w:t>
      </w:r>
      <w:r w:rsidRPr="00370BDC">
        <w:rPr>
          <w:i/>
          <w:iCs/>
          <w:sz w:val="22"/>
          <w:szCs w:val="22"/>
        </w:rPr>
        <w:t>Journal of Ritual Studies, </w:t>
      </w:r>
      <w:r w:rsidRPr="00370BDC">
        <w:rPr>
          <w:sz w:val="22"/>
          <w:szCs w:val="22"/>
        </w:rPr>
        <w:t>(2015), 1-23</w:t>
      </w:r>
      <w:r w:rsidR="002D2433" w:rsidRPr="00370BDC">
        <w:rPr>
          <w:sz w:val="22"/>
          <w:szCs w:val="22"/>
        </w:rPr>
        <w:t>.</w:t>
      </w:r>
    </w:p>
    <w:p w14:paraId="139692FF" w14:textId="2556A1EC"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proofErr w:type="spellStart"/>
      <w:r w:rsidRPr="00370BDC">
        <w:rPr>
          <w:sz w:val="22"/>
          <w:szCs w:val="22"/>
        </w:rPr>
        <w:t>Bernbaum</w:t>
      </w:r>
      <w:proofErr w:type="spellEnd"/>
      <w:r w:rsidRPr="00370BDC">
        <w:rPr>
          <w:sz w:val="22"/>
          <w:szCs w:val="22"/>
        </w:rPr>
        <w:t>, Edwin, </w:t>
      </w:r>
      <w:r w:rsidRPr="00370BDC">
        <w:rPr>
          <w:i/>
          <w:iCs/>
          <w:sz w:val="22"/>
          <w:szCs w:val="22"/>
        </w:rPr>
        <w:t>The Cultural and Spiritual Significance of Nature in the Management and Governance of Protected Areas, </w:t>
      </w:r>
      <w:r w:rsidRPr="00370BDC">
        <w:rPr>
          <w:sz w:val="22"/>
          <w:szCs w:val="22"/>
        </w:rPr>
        <w:t>The George Wright Forum, 34 vols (JSTOR, 2017)</w:t>
      </w:r>
      <w:r w:rsidR="00FD1797" w:rsidRPr="00370BDC">
        <w:rPr>
          <w:sz w:val="22"/>
          <w:szCs w:val="22"/>
        </w:rPr>
        <w:t>.</w:t>
      </w:r>
    </w:p>
    <w:p w14:paraId="1292080C" w14:textId="078EB1CE"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w:t>
      </w:r>
      <w:r w:rsidRPr="00370BDC">
        <w:rPr>
          <w:i/>
          <w:iCs/>
          <w:sz w:val="22"/>
          <w:szCs w:val="22"/>
        </w:rPr>
        <w:t>Sacred Mountains of the World</w:t>
      </w:r>
      <w:r w:rsidRPr="00370BDC">
        <w:rPr>
          <w:sz w:val="22"/>
          <w:szCs w:val="22"/>
        </w:rPr>
        <w:t> (Sierra Club Books San Francisco, 1990)</w:t>
      </w:r>
      <w:r w:rsidR="00FD1797" w:rsidRPr="00370BDC">
        <w:rPr>
          <w:sz w:val="22"/>
          <w:szCs w:val="22"/>
        </w:rPr>
        <w:t>.</w:t>
      </w:r>
    </w:p>
    <w:p w14:paraId="074B6BCF" w14:textId="0847E1DD"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---'Sacred Mountains: Themes and Teachings', </w:t>
      </w:r>
      <w:r w:rsidRPr="00370BDC">
        <w:rPr>
          <w:i/>
          <w:iCs/>
          <w:sz w:val="22"/>
          <w:szCs w:val="22"/>
        </w:rPr>
        <w:t>Mountain Research and Development, </w:t>
      </w:r>
      <w:r w:rsidRPr="00370BDC">
        <w:rPr>
          <w:sz w:val="22"/>
          <w:szCs w:val="22"/>
        </w:rPr>
        <w:t>26 (2006), 304-309</w:t>
      </w:r>
      <w:r w:rsidR="00FD1797" w:rsidRPr="00370BDC">
        <w:rPr>
          <w:sz w:val="22"/>
          <w:szCs w:val="22"/>
        </w:rPr>
        <w:t>.</w:t>
      </w:r>
    </w:p>
    <w:p w14:paraId="7373A78F" w14:textId="48B08D56"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Brown, Daniel, 'Skyscapes: Past and Present', in </w:t>
      </w:r>
      <w:r w:rsidRPr="00370BDC">
        <w:rPr>
          <w:i/>
          <w:iCs/>
          <w:sz w:val="22"/>
          <w:szCs w:val="22"/>
        </w:rPr>
        <w:t>Skyscapes: The Role and Importance of the Sky in Archaeology</w:t>
      </w:r>
      <w:r w:rsidRPr="00370BDC">
        <w:rPr>
          <w:sz w:val="22"/>
          <w:szCs w:val="22"/>
        </w:rPr>
        <w:t>, ed. by Fabio Silva and Nicholas Campion</w:t>
      </w:r>
      <w:r w:rsidR="002D2433" w:rsidRPr="00370BDC">
        <w:rPr>
          <w:sz w:val="22"/>
          <w:szCs w:val="22"/>
        </w:rPr>
        <w:t xml:space="preserve"> </w:t>
      </w:r>
      <w:r w:rsidRPr="00370BDC">
        <w:rPr>
          <w:sz w:val="22"/>
          <w:szCs w:val="22"/>
        </w:rPr>
        <w:t xml:space="preserve">(Oxford: </w:t>
      </w:r>
      <w:proofErr w:type="spellStart"/>
      <w:r w:rsidRPr="00370BDC">
        <w:rPr>
          <w:sz w:val="22"/>
          <w:szCs w:val="22"/>
        </w:rPr>
        <w:t>Oxbrow</w:t>
      </w:r>
      <w:proofErr w:type="spellEnd"/>
      <w:r w:rsidRPr="00370BDC">
        <w:rPr>
          <w:sz w:val="22"/>
          <w:szCs w:val="22"/>
        </w:rPr>
        <w:t xml:space="preserve"> books, 2015), pp. 32-41</w:t>
      </w:r>
      <w:r w:rsidR="00FD1797" w:rsidRPr="00370BDC">
        <w:rPr>
          <w:sz w:val="22"/>
          <w:szCs w:val="22"/>
        </w:rPr>
        <w:t>.</w:t>
      </w:r>
    </w:p>
    <w:p w14:paraId="36EFFE1A" w14:textId="382B02F8"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Carmichael, David L. and others, </w:t>
      </w:r>
      <w:r w:rsidRPr="00370BDC">
        <w:rPr>
          <w:i/>
          <w:iCs/>
          <w:sz w:val="22"/>
          <w:szCs w:val="22"/>
        </w:rPr>
        <w:t>Sacred Sites, Sacred Places</w:t>
      </w:r>
      <w:r w:rsidRPr="00370BDC">
        <w:rPr>
          <w:sz w:val="22"/>
          <w:szCs w:val="22"/>
        </w:rPr>
        <w:t> (London and New York: Routledge, 2013)</w:t>
      </w:r>
      <w:r w:rsidR="00FD1797" w:rsidRPr="00370BDC">
        <w:rPr>
          <w:sz w:val="22"/>
          <w:szCs w:val="22"/>
        </w:rPr>
        <w:t>.</w:t>
      </w:r>
    </w:p>
    <w:p w14:paraId="2FF40DAD" w14:textId="651DBF0E"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proofErr w:type="spellStart"/>
      <w:r w:rsidRPr="00370BDC">
        <w:rPr>
          <w:sz w:val="22"/>
          <w:szCs w:val="22"/>
        </w:rPr>
        <w:t>Cauvin</w:t>
      </w:r>
      <w:proofErr w:type="spellEnd"/>
      <w:r w:rsidRPr="00370BDC">
        <w:rPr>
          <w:sz w:val="22"/>
          <w:szCs w:val="22"/>
        </w:rPr>
        <w:t>, Jacques, </w:t>
      </w:r>
      <w:r w:rsidRPr="00370BDC">
        <w:rPr>
          <w:i/>
          <w:iCs/>
          <w:sz w:val="22"/>
          <w:szCs w:val="22"/>
        </w:rPr>
        <w:t xml:space="preserve">The Birth of the </w:t>
      </w:r>
      <w:proofErr w:type="gramStart"/>
      <w:r w:rsidRPr="00370BDC">
        <w:rPr>
          <w:i/>
          <w:iCs/>
          <w:sz w:val="22"/>
          <w:szCs w:val="22"/>
        </w:rPr>
        <w:t>Gods</w:t>
      </w:r>
      <w:proofErr w:type="gramEnd"/>
      <w:r w:rsidRPr="00370BDC">
        <w:rPr>
          <w:i/>
          <w:iCs/>
          <w:sz w:val="22"/>
          <w:szCs w:val="22"/>
        </w:rPr>
        <w:t xml:space="preserve"> and the Origins of Agriculture</w:t>
      </w:r>
      <w:r w:rsidRPr="00370BDC">
        <w:rPr>
          <w:sz w:val="22"/>
          <w:szCs w:val="22"/>
        </w:rPr>
        <w:t> (Cambridge University Press, 2000)</w:t>
      </w:r>
      <w:r w:rsidR="00FD1797" w:rsidRPr="00370BDC">
        <w:rPr>
          <w:sz w:val="22"/>
          <w:szCs w:val="22"/>
        </w:rPr>
        <w:t>.</w:t>
      </w:r>
    </w:p>
    <w:p w14:paraId="40BD84B5" w14:textId="4137698E"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Childe, V. G., 'The Urban Revolution', </w:t>
      </w:r>
      <w:r w:rsidRPr="00370BDC">
        <w:rPr>
          <w:i/>
          <w:iCs/>
          <w:sz w:val="22"/>
          <w:szCs w:val="22"/>
        </w:rPr>
        <w:t>The Town Planning Review, </w:t>
      </w:r>
      <w:r w:rsidRPr="00370BDC">
        <w:rPr>
          <w:sz w:val="22"/>
          <w:szCs w:val="22"/>
        </w:rPr>
        <w:t>21 (1950), 3-17</w:t>
      </w:r>
      <w:r w:rsidR="00FD1797" w:rsidRPr="00370BDC">
        <w:rPr>
          <w:sz w:val="22"/>
          <w:szCs w:val="22"/>
        </w:rPr>
        <w:t>.</w:t>
      </w:r>
    </w:p>
    <w:p w14:paraId="4198EBF2" w14:textId="05D954E4"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 xml:space="preserve">Clare, </w:t>
      </w:r>
      <w:proofErr w:type="gramStart"/>
      <w:r w:rsidRPr="00370BDC">
        <w:rPr>
          <w:sz w:val="22"/>
          <w:szCs w:val="22"/>
        </w:rPr>
        <w:t>Lee</w:t>
      </w:r>
      <w:proofErr w:type="gramEnd"/>
      <w:r w:rsidRPr="00370BDC">
        <w:rPr>
          <w:sz w:val="22"/>
          <w:szCs w:val="22"/>
        </w:rPr>
        <w:t xml:space="preserve"> and others, 'Establishing Identities in the Proto-Neolithic:" History Making" at Göbekli Tepe from the Late Tenth </w:t>
      </w:r>
      <w:proofErr w:type="spellStart"/>
      <w:r w:rsidRPr="00370BDC">
        <w:rPr>
          <w:sz w:val="22"/>
          <w:szCs w:val="22"/>
        </w:rPr>
        <w:t>Millenium</w:t>
      </w:r>
      <w:proofErr w:type="spellEnd"/>
      <w:r w:rsidRPr="00370BDC">
        <w:rPr>
          <w:sz w:val="22"/>
          <w:szCs w:val="22"/>
        </w:rPr>
        <w:t xml:space="preserve"> Cal BCE', </w:t>
      </w:r>
      <w:r w:rsidRPr="00370BDC">
        <w:rPr>
          <w:i/>
          <w:iCs/>
          <w:sz w:val="22"/>
          <w:szCs w:val="22"/>
        </w:rPr>
        <w:t>Religion, History and Place in the Origin of Settled Life, </w:t>
      </w:r>
      <w:r w:rsidRPr="00370BDC">
        <w:rPr>
          <w:sz w:val="22"/>
          <w:szCs w:val="22"/>
        </w:rPr>
        <w:t>(2018), 115-136</w:t>
      </w:r>
      <w:r w:rsidR="00FD1797" w:rsidRPr="00370BDC">
        <w:rPr>
          <w:sz w:val="22"/>
          <w:szCs w:val="22"/>
        </w:rPr>
        <w:t>.</w:t>
      </w:r>
    </w:p>
    <w:p w14:paraId="22A074BD" w14:textId="0D74C6A6"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Curry, Andrew, 'Seeking the Roots of Ritual', </w:t>
      </w:r>
      <w:r w:rsidRPr="00370BDC">
        <w:rPr>
          <w:i/>
          <w:iCs/>
          <w:sz w:val="22"/>
          <w:szCs w:val="22"/>
        </w:rPr>
        <w:t>Science, </w:t>
      </w:r>
      <w:r w:rsidRPr="00370BDC">
        <w:rPr>
          <w:sz w:val="22"/>
          <w:szCs w:val="22"/>
        </w:rPr>
        <w:t>319 (2008), 278</w:t>
      </w:r>
      <w:r w:rsidR="00FD1797" w:rsidRPr="00370BDC">
        <w:rPr>
          <w:sz w:val="22"/>
          <w:szCs w:val="22"/>
        </w:rPr>
        <w:t>.</w:t>
      </w:r>
    </w:p>
    <w:p w14:paraId="00AB37A1" w14:textId="53F578A3"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Dietrich, Oliver and others, 'The Role of Cult and Feasting in the Emergence of Neolithic Communities. New Evidence from Göbekli Tepe, South-Eastern Turkey', </w:t>
      </w:r>
      <w:r w:rsidRPr="00370BDC">
        <w:rPr>
          <w:i/>
          <w:iCs/>
          <w:sz w:val="22"/>
          <w:szCs w:val="22"/>
        </w:rPr>
        <w:t>Antiquity, </w:t>
      </w:r>
      <w:r w:rsidRPr="00370BDC">
        <w:rPr>
          <w:sz w:val="22"/>
          <w:szCs w:val="22"/>
        </w:rPr>
        <w:t>86 (2012), 674-695</w:t>
      </w:r>
      <w:r w:rsidR="00FD1797" w:rsidRPr="00370BDC">
        <w:rPr>
          <w:sz w:val="22"/>
          <w:szCs w:val="22"/>
        </w:rPr>
        <w:t>.</w:t>
      </w:r>
    </w:p>
    <w:p w14:paraId="4381BB1C" w14:textId="0B21F71C"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lastRenderedPageBreak/>
        <w:t xml:space="preserve">Dietrich, Oliver, Jens </w:t>
      </w:r>
      <w:proofErr w:type="spellStart"/>
      <w:r w:rsidRPr="00370BDC">
        <w:rPr>
          <w:sz w:val="22"/>
          <w:szCs w:val="22"/>
        </w:rPr>
        <w:t>Notroff</w:t>
      </w:r>
      <w:proofErr w:type="spellEnd"/>
      <w:r w:rsidRPr="00370BDC">
        <w:rPr>
          <w:sz w:val="22"/>
          <w:szCs w:val="22"/>
        </w:rPr>
        <w:t xml:space="preserve"> and Laura Dietrich, 'Masks and Masquerade in the Early Neolithic: A View from Upper Mesopotamia', </w:t>
      </w:r>
      <w:r w:rsidRPr="00370BDC">
        <w:rPr>
          <w:i/>
          <w:iCs/>
          <w:sz w:val="22"/>
          <w:szCs w:val="22"/>
        </w:rPr>
        <w:t>Time and Mind, </w:t>
      </w:r>
      <w:r w:rsidRPr="00370BDC">
        <w:rPr>
          <w:sz w:val="22"/>
          <w:szCs w:val="22"/>
        </w:rPr>
        <w:t>11 (2018), 3-21</w:t>
      </w:r>
      <w:r w:rsidR="00FD1797" w:rsidRPr="00370BDC">
        <w:rPr>
          <w:sz w:val="22"/>
          <w:szCs w:val="22"/>
        </w:rPr>
        <w:t>.</w:t>
      </w:r>
    </w:p>
    <w:p w14:paraId="62F3EDAC" w14:textId="3111A43F"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 xml:space="preserve">Dogan, Mustafa, S. Emre </w:t>
      </w:r>
      <w:proofErr w:type="spellStart"/>
      <w:r w:rsidRPr="00370BDC">
        <w:rPr>
          <w:sz w:val="22"/>
          <w:szCs w:val="22"/>
        </w:rPr>
        <w:t>Dilek</w:t>
      </w:r>
      <w:proofErr w:type="spellEnd"/>
      <w:r w:rsidRPr="00370BDC">
        <w:rPr>
          <w:sz w:val="22"/>
          <w:szCs w:val="22"/>
        </w:rPr>
        <w:t xml:space="preserve"> and </w:t>
      </w:r>
      <w:proofErr w:type="spellStart"/>
      <w:r w:rsidRPr="00370BDC">
        <w:rPr>
          <w:sz w:val="22"/>
          <w:szCs w:val="22"/>
        </w:rPr>
        <w:t>Gulriz</w:t>
      </w:r>
      <w:proofErr w:type="spellEnd"/>
      <w:r w:rsidRPr="00370BDC">
        <w:rPr>
          <w:sz w:val="22"/>
          <w:szCs w:val="22"/>
        </w:rPr>
        <w:t xml:space="preserve"> </w:t>
      </w:r>
      <w:proofErr w:type="spellStart"/>
      <w:r w:rsidRPr="00370BDC">
        <w:rPr>
          <w:sz w:val="22"/>
          <w:szCs w:val="22"/>
        </w:rPr>
        <w:t>Kozbe</w:t>
      </w:r>
      <w:proofErr w:type="spellEnd"/>
      <w:r w:rsidRPr="00370BDC">
        <w:rPr>
          <w:sz w:val="22"/>
          <w:szCs w:val="22"/>
        </w:rPr>
        <w:t xml:space="preserve">, 'The Effects of Interactive Applications on Visitors' Experience: A Case of </w:t>
      </w:r>
      <w:proofErr w:type="spellStart"/>
      <w:r w:rsidRPr="00370BDC">
        <w:rPr>
          <w:sz w:val="22"/>
          <w:szCs w:val="22"/>
        </w:rPr>
        <w:t>Gobeklitepe</w:t>
      </w:r>
      <w:proofErr w:type="spellEnd"/>
      <w:r w:rsidRPr="00370BDC">
        <w:rPr>
          <w:sz w:val="22"/>
          <w:szCs w:val="22"/>
        </w:rPr>
        <w:t>, Turkey', </w:t>
      </w:r>
      <w:r w:rsidRPr="00370BDC">
        <w:rPr>
          <w:i/>
          <w:iCs/>
          <w:sz w:val="22"/>
          <w:szCs w:val="22"/>
        </w:rPr>
        <w:t>Tourism, Leisure and Global Change, </w:t>
      </w:r>
      <w:r w:rsidRPr="00370BDC">
        <w:rPr>
          <w:sz w:val="22"/>
          <w:szCs w:val="22"/>
        </w:rPr>
        <w:t>5 (2019), 66-80</w:t>
      </w:r>
      <w:r w:rsidR="00FD1797" w:rsidRPr="00370BDC">
        <w:rPr>
          <w:sz w:val="22"/>
          <w:szCs w:val="22"/>
        </w:rPr>
        <w:t>.</w:t>
      </w:r>
    </w:p>
    <w:p w14:paraId="42F1D63F" w14:textId="0CD6CBC6"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Eliade, Mircea, </w:t>
      </w:r>
      <w:r w:rsidRPr="00370BDC">
        <w:rPr>
          <w:i/>
          <w:iCs/>
          <w:sz w:val="22"/>
          <w:szCs w:val="22"/>
        </w:rPr>
        <w:t>The Sacred and the Profane</w:t>
      </w:r>
      <w:r w:rsidRPr="00370BDC">
        <w:rPr>
          <w:sz w:val="22"/>
          <w:szCs w:val="22"/>
        </w:rPr>
        <w:t xml:space="preserve"> (Boulder; New York: East European Monographs, in cooperation with </w:t>
      </w:r>
      <w:proofErr w:type="spellStart"/>
      <w:r w:rsidRPr="00370BDC">
        <w:rPr>
          <w:sz w:val="22"/>
          <w:szCs w:val="22"/>
        </w:rPr>
        <w:t>Editura</w:t>
      </w:r>
      <w:proofErr w:type="spellEnd"/>
      <w:r w:rsidRPr="00370BDC">
        <w:rPr>
          <w:sz w:val="22"/>
          <w:szCs w:val="22"/>
        </w:rPr>
        <w:t xml:space="preserve"> Minerva, </w:t>
      </w:r>
      <w:proofErr w:type="gramStart"/>
      <w:r w:rsidRPr="00370BDC">
        <w:rPr>
          <w:sz w:val="22"/>
          <w:szCs w:val="22"/>
        </w:rPr>
        <w:t>Bucharest ;</w:t>
      </w:r>
      <w:proofErr w:type="gramEnd"/>
      <w:r w:rsidRPr="00370BDC">
        <w:rPr>
          <w:sz w:val="22"/>
          <w:szCs w:val="22"/>
        </w:rPr>
        <w:t xml:space="preserve"> Distributed by Columbia University Press, 1992)</w:t>
      </w:r>
      <w:r w:rsidR="00FD1797" w:rsidRPr="00370BDC">
        <w:rPr>
          <w:sz w:val="22"/>
          <w:szCs w:val="22"/>
        </w:rPr>
        <w:t>.</w:t>
      </w:r>
    </w:p>
    <w:p w14:paraId="52B504E7" w14:textId="275417F7"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 xml:space="preserve">Gimbutas, </w:t>
      </w:r>
      <w:proofErr w:type="spellStart"/>
      <w:r w:rsidRPr="00370BDC">
        <w:rPr>
          <w:sz w:val="22"/>
          <w:szCs w:val="22"/>
        </w:rPr>
        <w:t>Marija</w:t>
      </w:r>
      <w:proofErr w:type="spellEnd"/>
      <w:r w:rsidRPr="00370BDC">
        <w:rPr>
          <w:sz w:val="22"/>
          <w:szCs w:val="22"/>
        </w:rPr>
        <w:t>, </w:t>
      </w:r>
      <w:r w:rsidRPr="00370BDC">
        <w:rPr>
          <w:i/>
          <w:iCs/>
          <w:sz w:val="22"/>
          <w:szCs w:val="22"/>
        </w:rPr>
        <w:t>The Living Goddesses</w:t>
      </w:r>
      <w:r w:rsidRPr="00370BDC">
        <w:rPr>
          <w:sz w:val="22"/>
          <w:szCs w:val="22"/>
        </w:rPr>
        <w:t> (</w:t>
      </w:r>
      <w:proofErr w:type="spellStart"/>
      <w:r w:rsidRPr="00370BDC">
        <w:rPr>
          <w:sz w:val="22"/>
          <w:szCs w:val="22"/>
        </w:rPr>
        <w:t>Univ</w:t>
      </w:r>
      <w:proofErr w:type="spellEnd"/>
      <w:r w:rsidRPr="00370BDC">
        <w:rPr>
          <w:sz w:val="22"/>
          <w:szCs w:val="22"/>
        </w:rPr>
        <w:t xml:space="preserve"> of California Press, 2001)</w:t>
      </w:r>
      <w:r w:rsidR="00FD1797" w:rsidRPr="00370BDC">
        <w:rPr>
          <w:sz w:val="22"/>
          <w:szCs w:val="22"/>
        </w:rPr>
        <w:t>.</w:t>
      </w:r>
    </w:p>
    <w:p w14:paraId="1A28A07E" w14:textId="60281893"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proofErr w:type="spellStart"/>
      <w:r w:rsidRPr="00370BDC">
        <w:rPr>
          <w:sz w:val="22"/>
          <w:szCs w:val="22"/>
        </w:rPr>
        <w:t>Heinsch</w:t>
      </w:r>
      <w:proofErr w:type="spellEnd"/>
      <w:r w:rsidRPr="00370BDC">
        <w:rPr>
          <w:sz w:val="22"/>
          <w:szCs w:val="22"/>
        </w:rPr>
        <w:t>, J., 'Principles of Prehistoric Sacred Geography', </w:t>
      </w:r>
      <w:r w:rsidRPr="00370BDC">
        <w:rPr>
          <w:i/>
          <w:iCs/>
          <w:sz w:val="22"/>
          <w:szCs w:val="22"/>
        </w:rPr>
        <w:t>Zodiac House, </w:t>
      </w:r>
      <w:r w:rsidRPr="00370BDC">
        <w:rPr>
          <w:sz w:val="22"/>
          <w:szCs w:val="22"/>
        </w:rPr>
        <w:t>(1975)</w:t>
      </w:r>
      <w:r w:rsidR="00FD1797" w:rsidRPr="00370BDC">
        <w:rPr>
          <w:sz w:val="22"/>
          <w:szCs w:val="22"/>
        </w:rPr>
        <w:t>.</w:t>
      </w:r>
    </w:p>
    <w:p w14:paraId="23A1BCE5" w14:textId="1DACC263"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 xml:space="preserve">Hodder, </w:t>
      </w:r>
      <w:proofErr w:type="gramStart"/>
      <w:r w:rsidRPr="00370BDC">
        <w:rPr>
          <w:sz w:val="22"/>
          <w:szCs w:val="22"/>
        </w:rPr>
        <w:t>Ian</w:t>
      </w:r>
      <w:proofErr w:type="gramEnd"/>
      <w:r w:rsidRPr="00370BDC">
        <w:rPr>
          <w:sz w:val="22"/>
          <w:szCs w:val="22"/>
        </w:rPr>
        <w:t xml:space="preserve"> and others, 'A “Curious and Sometimes a Trifle Macabre Artistry” some Aspects of Symbolism in Neolithic Turkey', </w:t>
      </w:r>
      <w:r w:rsidRPr="00370BDC">
        <w:rPr>
          <w:i/>
          <w:iCs/>
          <w:sz w:val="22"/>
          <w:szCs w:val="22"/>
        </w:rPr>
        <w:t>Current Anthropology, </w:t>
      </w:r>
      <w:r w:rsidRPr="00370BDC">
        <w:rPr>
          <w:sz w:val="22"/>
          <w:szCs w:val="22"/>
        </w:rPr>
        <w:t>52 (2011)</w:t>
      </w:r>
      <w:r w:rsidR="00FD1797" w:rsidRPr="00370BDC">
        <w:rPr>
          <w:sz w:val="22"/>
          <w:szCs w:val="22"/>
        </w:rPr>
        <w:t>.</w:t>
      </w:r>
    </w:p>
    <w:p w14:paraId="0ED85CBC" w14:textId="07AA1547"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Ingold, Tim, 'Temporality of Landscape', in </w:t>
      </w:r>
      <w:r w:rsidRPr="00370BDC">
        <w:rPr>
          <w:i/>
          <w:iCs/>
          <w:sz w:val="22"/>
          <w:szCs w:val="22"/>
        </w:rPr>
        <w:t>Contemporary Archaeology in Theory: The New Pragmatism</w:t>
      </w:r>
      <w:r w:rsidRPr="00370BDC">
        <w:rPr>
          <w:sz w:val="22"/>
          <w:szCs w:val="22"/>
        </w:rPr>
        <w:t xml:space="preserve">, ed. by Robert W. </w:t>
      </w:r>
      <w:proofErr w:type="spellStart"/>
      <w:r w:rsidRPr="00370BDC">
        <w:rPr>
          <w:sz w:val="22"/>
          <w:szCs w:val="22"/>
        </w:rPr>
        <w:t>Preucel</w:t>
      </w:r>
      <w:proofErr w:type="spellEnd"/>
      <w:r w:rsidRPr="00370BDC">
        <w:rPr>
          <w:sz w:val="22"/>
          <w:szCs w:val="22"/>
        </w:rPr>
        <w:t xml:space="preserve"> and Stephan A. Mrozowski, 2nd </w:t>
      </w:r>
      <w:proofErr w:type="spellStart"/>
      <w:r w:rsidRPr="00370BDC">
        <w:rPr>
          <w:sz w:val="22"/>
          <w:szCs w:val="22"/>
        </w:rPr>
        <w:t>edn</w:t>
      </w:r>
      <w:proofErr w:type="spellEnd"/>
      <w:r w:rsidRPr="00370BDC">
        <w:rPr>
          <w:sz w:val="22"/>
          <w:szCs w:val="22"/>
        </w:rPr>
        <w:t xml:space="preserve"> (Chichester, UK; Malden, MA: Wiley-Blackwell, 2010), pp. 59-76</w:t>
      </w:r>
      <w:r w:rsidR="00FD1797" w:rsidRPr="00370BDC">
        <w:rPr>
          <w:sz w:val="22"/>
          <w:szCs w:val="22"/>
        </w:rPr>
        <w:t>.</w:t>
      </w:r>
    </w:p>
    <w:p w14:paraId="1D6A4CF9" w14:textId="22FEF8F2"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König, Jason, </w:t>
      </w:r>
      <w:r w:rsidRPr="00370BDC">
        <w:rPr>
          <w:i/>
          <w:iCs/>
          <w:sz w:val="22"/>
          <w:szCs w:val="22"/>
        </w:rPr>
        <w:t>Mountains and Vision in Ancient Literature and Culture, </w:t>
      </w:r>
      <w:r w:rsidRPr="00370BDC">
        <w:rPr>
          <w:sz w:val="22"/>
          <w:szCs w:val="22"/>
        </w:rPr>
        <w:t>(</w:t>
      </w:r>
      <w:proofErr w:type="spellStart"/>
      <w:r w:rsidRPr="00370BDC">
        <w:rPr>
          <w:sz w:val="22"/>
          <w:szCs w:val="22"/>
        </w:rPr>
        <w:t>WarburgInstitute</w:t>
      </w:r>
      <w:proofErr w:type="spellEnd"/>
      <w:r w:rsidRPr="00370BDC">
        <w:rPr>
          <w:sz w:val="22"/>
          <w:szCs w:val="22"/>
        </w:rPr>
        <w:t xml:space="preserve">: </w:t>
      </w:r>
      <w:proofErr w:type="spellStart"/>
      <w:r w:rsidRPr="00370BDC">
        <w:rPr>
          <w:sz w:val="22"/>
          <w:szCs w:val="22"/>
        </w:rPr>
        <w:t>Youtube</w:t>
      </w:r>
      <w:proofErr w:type="spellEnd"/>
      <w:r w:rsidRPr="00370BDC">
        <w:rPr>
          <w:sz w:val="22"/>
          <w:szCs w:val="22"/>
        </w:rPr>
        <w:t>, 2020)</w:t>
      </w:r>
      <w:r w:rsidR="00FD1797" w:rsidRPr="00370BDC">
        <w:rPr>
          <w:sz w:val="22"/>
          <w:szCs w:val="22"/>
        </w:rPr>
        <w:t>.</w:t>
      </w:r>
    </w:p>
    <w:p w14:paraId="1217BA89" w14:textId="2AA11F93"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Kornienko, Tatiana V., 'Notes on the Cult Buildings of Northern Mesopotamia in the Aceramic Neolithic Period', </w:t>
      </w:r>
      <w:r w:rsidRPr="00370BDC">
        <w:rPr>
          <w:i/>
          <w:iCs/>
          <w:sz w:val="22"/>
          <w:szCs w:val="22"/>
        </w:rPr>
        <w:t>Journal of Near Eastern Studies, </w:t>
      </w:r>
      <w:r w:rsidRPr="00370BDC">
        <w:rPr>
          <w:sz w:val="22"/>
          <w:szCs w:val="22"/>
        </w:rPr>
        <w:t>68 (2009), 81-102</w:t>
      </w:r>
      <w:r w:rsidR="00FD1797" w:rsidRPr="00370BDC">
        <w:rPr>
          <w:sz w:val="22"/>
          <w:szCs w:val="22"/>
        </w:rPr>
        <w:t>.</w:t>
      </w:r>
    </w:p>
    <w:p w14:paraId="335BD796" w14:textId="02452512"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 xml:space="preserve">Kraft, Siv E., 'The Making of a Sacred Mountain. Meanings of Nature and Sacredness in </w:t>
      </w:r>
      <w:proofErr w:type="spellStart"/>
      <w:r w:rsidRPr="00370BDC">
        <w:rPr>
          <w:sz w:val="22"/>
          <w:szCs w:val="22"/>
        </w:rPr>
        <w:t>Sápmi</w:t>
      </w:r>
      <w:proofErr w:type="spellEnd"/>
      <w:r w:rsidRPr="00370BDC">
        <w:rPr>
          <w:sz w:val="22"/>
          <w:szCs w:val="22"/>
        </w:rPr>
        <w:t xml:space="preserve"> and Northern Norway', </w:t>
      </w:r>
      <w:r w:rsidRPr="00370BDC">
        <w:rPr>
          <w:i/>
          <w:iCs/>
          <w:sz w:val="22"/>
          <w:szCs w:val="22"/>
        </w:rPr>
        <w:t>Null, </w:t>
      </w:r>
      <w:r w:rsidRPr="00370BDC">
        <w:rPr>
          <w:sz w:val="22"/>
          <w:szCs w:val="22"/>
        </w:rPr>
        <w:t>40 (2010), 53-61</w:t>
      </w:r>
      <w:r w:rsidR="00FD1797" w:rsidRPr="00370BDC">
        <w:rPr>
          <w:sz w:val="22"/>
          <w:szCs w:val="22"/>
        </w:rPr>
        <w:t>.</w:t>
      </w:r>
      <w:r w:rsidRPr="00370BDC">
        <w:rPr>
          <w:sz w:val="22"/>
          <w:szCs w:val="22"/>
        </w:rPr>
        <w:t xml:space="preserve"> </w:t>
      </w:r>
    </w:p>
    <w:p w14:paraId="656A69B6" w14:textId="31ABCEC6"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Lane, Belden C., </w:t>
      </w:r>
      <w:r w:rsidRPr="00370BDC">
        <w:rPr>
          <w:i/>
          <w:iCs/>
          <w:sz w:val="22"/>
          <w:szCs w:val="22"/>
        </w:rPr>
        <w:t>Landscapes of the Sacred: Geography and Narrative in American Spirituality</w:t>
      </w:r>
      <w:r w:rsidRPr="00370BDC">
        <w:rPr>
          <w:sz w:val="22"/>
          <w:szCs w:val="22"/>
        </w:rPr>
        <w:t> (Baltimore: John Hopkins Press, 2002)</w:t>
      </w:r>
      <w:r w:rsidR="00FD1797" w:rsidRPr="00370BDC">
        <w:rPr>
          <w:sz w:val="22"/>
          <w:szCs w:val="22"/>
        </w:rPr>
        <w:t>.</w:t>
      </w:r>
    </w:p>
    <w:p w14:paraId="3E664B40" w14:textId="2728545B"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 xml:space="preserve">Lee, Cathy., Schaaf, </w:t>
      </w:r>
      <w:proofErr w:type="spellStart"/>
      <w:r w:rsidRPr="00370BDC">
        <w:rPr>
          <w:sz w:val="22"/>
          <w:szCs w:val="22"/>
        </w:rPr>
        <w:t>Thomas</w:t>
      </w:r>
      <w:proofErr w:type="gramStart"/>
      <w:r w:rsidRPr="00370BDC">
        <w:rPr>
          <w:sz w:val="22"/>
          <w:szCs w:val="22"/>
        </w:rPr>
        <w:t>.,Programme</w:t>
      </w:r>
      <w:proofErr w:type="spellEnd"/>
      <w:proofErr w:type="gramEnd"/>
      <w:r w:rsidRPr="00370BDC">
        <w:rPr>
          <w:sz w:val="22"/>
          <w:szCs w:val="22"/>
        </w:rPr>
        <w:t xml:space="preserve"> sur </w:t>
      </w:r>
      <w:proofErr w:type="spellStart"/>
      <w:r w:rsidRPr="00370BDC">
        <w:rPr>
          <w:sz w:val="22"/>
          <w:szCs w:val="22"/>
        </w:rPr>
        <w:t>l'homme</w:t>
      </w:r>
      <w:proofErr w:type="spellEnd"/>
      <w:r w:rsidRPr="00370BDC">
        <w:rPr>
          <w:sz w:val="22"/>
          <w:szCs w:val="22"/>
        </w:rPr>
        <w:t xml:space="preserve"> et la </w:t>
      </w:r>
      <w:proofErr w:type="spellStart"/>
      <w:r w:rsidRPr="00370BDC">
        <w:rPr>
          <w:sz w:val="22"/>
          <w:szCs w:val="22"/>
        </w:rPr>
        <w:t>biosphère</w:t>
      </w:r>
      <w:proofErr w:type="spellEnd"/>
      <w:r w:rsidRPr="00370BDC">
        <w:rPr>
          <w:sz w:val="22"/>
          <w:szCs w:val="22"/>
        </w:rPr>
        <w:t>., </w:t>
      </w:r>
      <w:r w:rsidRPr="00370BDC">
        <w:rPr>
          <w:i/>
          <w:iCs/>
          <w:sz w:val="22"/>
          <w:szCs w:val="22"/>
        </w:rPr>
        <w:t xml:space="preserve">Conserving Cultural and Biological Diversity : The Role of Sacred Natural Sites and Cultural Landscapes : International </w:t>
      </w:r>
      <w:r w:rsidRPr="00370BDC">
        <w:rPr>
          <w:i/>
          <w:iCs/>
          <w:sz w:val="22"/>
          <w:szCs w:val="22"/>
        </w:rPr>
        <w:lastRenderedPageBreak/>
        <w:t>Symposium Held at the United Nations University, Tokyo (Japan), 30 may-2 June 2005, </w:t>
      </w:r>
      <w:r w:rsidRPr="00370BDC">
        <w:rPr>
          <w:sz w:val="22"/>
          <w:szCs w:val="22"/>
        </w:rPr>
        <w:t>(Paris: UNESCO, 2006)</w:t>
      </w:r>
      <w:r w:rsidR="00FD1797" w:rsidRPr="00370BDC">
        <w:rPr>
          <w:sz w:val="22"/>
          <w:szCs w:val="22"/>
        </w:rPr>
        <w:t>.</w:t>
      </w:r>
    </w:p>
    <w:p w14:paraId="7561B1CF" w14:textId="5138EA0B"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proofErr w:type="spellStart"/>
      <w:r w:rsidRPr="00370BDC">
        <w:rPr>
          <w:sz w:val="22"/>
          <w:szCs w:val="22"/>
        </w:rPr>
        <w:t>Nordgren</w:t>
      </w:r>
      <w:proofErr w:type="spellEnd"/>
      <w:r w:rsidRPr="00370BDC">
        <w:rPr>
          <w:sz w:val="22"/>
          <w:szCs w:val="22"/>
        </w:rPr>
        <w:t>, Tyler, 'At Night's End', in </w:t>
      </w:r>
      <w:r w:rsidRPr="00370BDC">
        <w:rPr>
          <w:i/>
          <w:iCs/>
          <w:sz w:val="22"/>
          <w:szCs w:val="22"/>
        </w:rPr>
        <w:t>The Imagined Sky: Cultural Perspectives</w:t>
      </w:r>
      <w:r w:rsidRPr="00370BDC">
        <w:rPr>
          <w:sz w:val="22"/>
          <w:szCs w:val="22"/>
        </w:rPr>
        <w:t xml:space="preserve">, ed. by </w:t>
      </w:r>
      <w:proofErr w:type="spellStart"/>
      <w:r w:rsidRPr="00370BDC">
        <w:rPr>
          <w:sz w:val="22"/>
          <w:szCs w:val="22"/>
        </w:rPr>
        <w:t>Darrelyn</w:t>
      </w:r>
      <w:proofErr w:type="spellEnd"/>
      <w:r w:rsidRPr="00370BDC">
        <w:rPr>
          <w:sz w:val="22"/>
          <w:szCs w:val="22"/>
        </w:rPr>
        <w:t xml:space="preserve"> </w:t>
      </w:r>
      <w:proofErr w:type="spellStart"/>
      <w:proofErr w:type="gramStart"/>
      <w:r w:rsidRPr="00370BDC">
        <w:rPr>
          <w:sz w:val="22"/>
          <w:szCs w:val="22"/>
        </w:rPr>
        <w:t>Gunzburg</w:t>
      </w:r>
      <w:proofErr w:type="spellEnd"/>
      <w:r w:rsidRPr="00370BDC">
        <w:rPr>
          <w:sz w:val="22"/>
          <w:szCs w:val="22"/>
        </w:rPr>
        <w:t>(</w:t>
      </w:r>
      <w:proofErr w:type="gramEnd"/>
      <w:r w:rsidRPr="00370BDC">
        <w:rPr>
          <w:sz w:val="22"/>
          <w:szCs w:val="22"/>
        </w:rPr>
        <w:t>Bristol: Equinox Publishing Ltd, 2016), pp. 191-214</w:t>
      </w:r>
      <w:r w:rsidR="00FD1797" w:rsidRPr="00370BDC">
        <w:rPr>
          <w:sz w:val="22"/>
          <w:szCs w:val="22"/>
        </w:rPr>
        <w:t>.</w:t>
      </w:r>
    </w:p>
    <w:p w14:paraId="3FEF510E" w14:textId="0F7790AD"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proofErr w:type="spellStart"/>
      <w:r w:rsidRPr="00370BDC">
        <w:rPr>
          <w:sz w:val="22"/>
          <w:szCs w:val="22"/>
        </w:rPr>
        <w:t>Notroff</w:t>
      </w:r>
      <w:proofErr w:type="spellEnd"/>
      <w:r w:rsidRPr="00370BDC">
        <w:rPr>
          <w:sz w:val="22"/>
          <w:szCs w:val="22"/>
        </w:rPr>
        <w:t>, J. and others, 'What Modern Lifestyles Owe to Neolithic Feasts: The Early Mountain Sanctuary at Göbekli Tepe and the Onset of Food-Production', </w:t>
      </w:r>
      <w:r w:rsidRPr="00370BDC">
        <w:rPr>
          <w:i/>
          <w:iCs/>
          <w:sz w:val="22"/>
          <w:szCs w:val="22"/>
        </w:rPr>
        <w:t xml:space="preserve">Actual </w:t>
      </w:r>
      <w:proofErr w:type="spellStart"/>
      <w:r w:rsidRPr="00370BDC">
        <w:rPr>
          <w:i/>
          <w:iCs/>
          <w:sz w:val="22"/>
          <w:szCs w:val="22"/>
        </w:rPr>
        <w:t>Archeology</w:t>
      </w:r>
      <w:proofErr w:type="spellEnd"/>
      <w:r w:rsidRPr="00370BDC">
        <w:rPr>
          <w:i/>
          <w:iCs/>
          <w:sz w:val="22"/>
          <w:szCs w:val="22"/>
        </w:rPr>
        <w:t>, </w:t>
      </w:r>
      <w:r w:rsidRPr="00370BDC">
        <w:rPr>
          <w:sz w:val="22"/>
          <w:szCs w:val="22"/>
        </w:rPr>
        <w:t>15 (2015), 32-49</w:t>
      </w:r>
      <w:r w:rsidR="00FD1797" w:rsidRPr="00370BDC">
        <w:rPr>
          <w:sz w:val="22"/>
          <w:szCs w:val="22"/>
        </w:rPr>
        <w:t>.</w:t>
      </w:r>
    </w:p>
    <w:p w14:paraId="5B054D7E" w14:textId="7FC81C22"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proofErr w:type="spellStart"/>
      <w:r w:rsidRPr="00370BDC">
        <w:rPr>
          <w:sz w:val="22"/>
          <w:szCs w:val="22"/>
        </w:rPr>
        <w:t>Notroff</w:t>
      </w:r>
      <w:proofErr w:type="spellEnd"/>
      <w:r w:rsidRPr="00370BDC">
        <w:rPr>
          <w:sz w:val="22"/>
          <w:szCs w:val="22"/>
        </w:rPr>
        <w:t xml:space="preserve">, Jens and others, 'More than a Vulture: A Response to </w:t>
      </w:r>
      <w:proofErr w:type="spellStart"/>
      <w:r w:rsidRPr="00370BDC">
        <w:rPr>
          <w:sz w:val="22"/>
          <w:szCs w:val="22"/>
        </w:rPr>
        <w:t>Sweatman</w:t>
      </w:r>
      <w:proofErr w:type="spellEnd"/>
      <w:r w:rsidRPr="00370BDC">
        <w:rPr>
          <w:sz w:val="22"/>
          <w:szCs w:val="22"/>
        </w:rPr>
        <w:t xml:space="preserve"> and </w:t>
      </w:r>
      <w:proofErr w:type="spellStart"/>
      <w:r w:rsidRPr="00370BDC">
        <w:rPr>
          <w:sz w:val="22"/>
          <w:szCs w:val="22"/>
        </w:rPr>
        <w:t>Tsikritsis</w:t>
      </w:r>
      <w:proofErr w:type="spellEnd"/>
      <w:r w:rsidRPr="00370BDC">
        <w:rPr>
          <w:sz w:val="22"/>
          <w:szCs w:val="22"/>
        </w:rPr>
        <w:t>', </w:t>
      </w:r>
      <w:r w:rsidRPr="00370BDC">
        <w:rPr>
          <w:i/>
          <w:iCs/>
          <w:sz w:val="22"/>
          <w:szCs w:val="22"/>
        </w:rPr>
        <w:t>Mediterranean Archaeology and Archaeometry, </w:t>
      </w:r>
      <w:r w:rsidRPr="00370BDC">
        <w:rPr>
          <w:sz w:val="22"/>
          <w:szCs w:val="22"/>
        </w:rPr>
        <w:t>17 (2017), 57-74</w:t>
      </w:r>
      <w:r w:rsidR="00D36FA6" w:rsidRPr="00370BDC">
        <w:rPr>
          <w:sz w:val="22"/>
          <w:szCs w:val="22"/>
        </w:rPr>
        <w:t>.</w:t>
      </w:r>
    </w:p>
    <w:p w14:paraId="757AB895" w14:textId="3AEC478D"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proofErr w:type="spellStart"/>
      <w:r w:rsidRPr="00370BDC">
        <w:rPr>
          <w:sz w:val="22"/>
          <w:szCs w:val="22"/>
        </w:rPr>
        <w:t>Nykamp</w:t>
      </w:r>
      <w:proofErr w:type="spellEnd"/>
      <w:r w:rsidRPr="00370BDC">
        <w:rPr>
          <w:sz w:val="22"/>
          <w:szCs w:val="22"/>
        </w:rPr>
        <w:t xml:space="preserve">, Moritz, Daniel Knitter and </w:t>
      </w:r>
      <w:proofErr w:type="spellStart"/>
      <w:r w:rsidRPr="00370BDC">
        <w:rPr>
          <w:sz w:val="22"/>
          <w:szCs w:val="22"/>
        </w:rPr>
        <w:t>Brigitta</w:t>
      </w:r>
      <w:proofErr w:type="spellEnd"/>
      <w:r w:rsidRPr="00370BDC">
        <w:rPr>
          <w:sz w:val="22"/>
          <w:szCs w:val="22"/>
        </w:rPr>
        <w:t xml:space="preserve"> </w:t>
      </w:r>
      <w:proofErr w:type="spellStart"/>
      <w:r w:rsidRPr="00370BDC">
        <w:rPr>
          <w:sz w:val="22"/>
          <w:szCs w:val="22"/>
        </w:rPr>
        <w:t>Schütt</w:t>
      </w:r>
      <w:proofErr w:type="spellEnd"/>
      <w:r w:rsidRPr="00370BDC">
        <w:rPr>
          <w:sz w:val="22"/>
          <w:szCs w:val="22"/>
        </w:rPr>
        <w:t xml:space="preserve">, 'Late Holocene </w:t>
      </w:r>
      <w:proofErr w:type="spellStart"/>
      <w:r w:rsidRPr="00370BDC">
        <w:rPr>
          <w:sz w:val="22"/>
          <w:szCs w:val="22"/>
        </w:rPr>
        <w:t>Geomorphodynamics</w:t>
      </w:r>
      <w:proofErr w:type="spellEnd"/>
      <w:r w:rsidRPr="00370BDC">
        <w:rPr>
          <w:sz w:val="22"/>
          <w:szCs w:val="22"/>
        </w:rPr>
        <w:t xml:space="preserve"> in the Vicinity of Göbekli Tepe, SE Turkey', </w:t>
      </w:r>
      <w:r w:rsidRPr="00370BDC">
        <w:rPr>
          <w:i/>
          <w:iCs/>
          <w:sz w:val="22"/>
          <w:szCs w:val="22"/>
        </w:rPr>
        <w:t>Catena, </w:t>
      </w:r>
      <w:r w:rsidRPr="00370BDC">
        <w:rPr>
          <w:sz w:val="22"/>
          <w:szCs w:val="22"/>
        </w:rPr>
        <w:t>195 (2020), 104759</w:t>
      </w:r>
      <w:r w:rsidR="00D36FA6" w:rsidRPr="00370BDC">
        <w:rPr>
          <w:sz w:val="22"/>
          <w:szCs w:val="22"/>
        </w:rPr>
        <w:t>.</w:t>
      </w:r>
      <w:r w:rsidRPr="00370BDC">
        <w:rPr>
          <w:sz w:val="22"/>
          <w:szCs w:val="22"/>
        </w:rPr>
        <w:t xml:space="preserve"> </w:t>
      </w:r>
    </w:p>
    <w:p w14:paraId="000815DB" w14:textId="1581C82A"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Otto, Rudolf, </w:t>
      </w:r>
      <w:r w:rsidRPr="00370BDC">
        <w:rPr>
          <w:i/>
          <w:iCs/>
          <w:sz w:val="22"/>
          <w:szCs w:val="22"/>
        </w:rPr>
        <w:t>The Idea of the Holy</w:t>
      </w:r>
      <w:r w:rsidRPr="00370BDC">
        <w:rPr>
          <w:sz w:val="22"/>
          <w:szCs w:val="22"/>
        </w:rPr>
        <w:t> (London: Oxford University Press, 1917)</w:t>
      </w:r>
      <w:r w:rsidR="00D36FA6" w:rsidRPr="00370BDC">
        <w:rPr>
          <w:sz w:val="22"/>
          <w:szCs w:val="22"/>
        </w:rPr>
        <w:t>.</w:t>
      </w:r>
    </w:p>
    <w:p w14:paraId="513B316C" w14:textId="2EE8A1DD"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proofErr w:type="spellStart"/>
      <w:r w:rsidRPr="00370BDC">
        <w:rPr>
          <w:sz w:val="22"/>
          <w:szCs w:val="22"/>
        </w:rPr>
        <w:t>Özkaya</w:t>
      </w:r>
      <w:proofErr w:type="spellEnd"/>
      <w:r w:rsidRPr="00370BDC">
        <w:rPr>
          <w:sz w:val="22"/>
          <w:szCs w:val="22"/>
        </w:rPr>
        <w:t xml:space="preserve">, </w:t>
      </w:r>
      <w:proofErr w:type="spellStart"/>
      <w:r w:rsidRPr="00370BDC">
        <w:rPr>
          <w:sz w:val="22"/>
          <w:szCs w:val="22"/>
        </w:rPr>
        <w:t>Vecihi</w:t>
      </w:r>
      <w:proofErr w:type="spellEnd"/>
      <w:r w:rsidRPr="00370BDC">
        <w:rPr>
          <w:sz w:val="22"/>
          <w:szCs w:val="22"/>
        </w:rPr>
        <w:t xml:space="preserve"> and </w:t>
      </w:r>
      <w:proofErr w:type="spellStart"/>
      <w:r w:rsidRPr="00370BDC">
        <w:rPr>
          <w:sz w:val="22"/>
          <w:szCs w:val="22"/>
        </w:rPr>
        <w:t>Aytaç</w:t>
      </w:r>
      <w:proofErr w:type="spellEnd"/>
      <w:r w:rsidRPr="00370BDC">
        <w:rPr>
          <w:sz w:val="22"/>
          <w:szCs w:val="22"/>
        </w:rPr>
        <w:t xml:space="preserve"> </w:t>
      </w:r>
      <w:proofErr w:type="spellStart"/>
      <w:r w:rsidRPr="00370BDC">
        <w:rPr>
          <w:sz w:val="22"/>
          <w:szCs w:val="22"/>
        </w:rPr>
        <w:t>Coşkun</w:t>
      </w:r>
      <w:proofErr w:type="spellEnd"/>
      <w:r w:rsidRPr="00370BDC">
        <w:rPr>
          <w:sz w:val="22"/>
          <w:szCs w:val="22"/>
        </w:rPr>
        <w:t>, '</w:t>
      </w:r>
      <w:proofErr w:type="spellStart"/>
      <w:r w:rsidRPr="00370BDC">
        <w:rPr>
          <w:sz w:val="22"/>
          <w:szCs w:val="22"/>
        </w:rPr>
        <w:t>Körtik</w:t>
      </w:r>
      <w:proofErr w:type="spellEnd"/>
      <w:r w:rsidRPr="00370BDC">
        <w:rPr>
          <w:sz w:val="22"/>
          <w:szCs w:val="22"/>
        </w:rPr>
        <w:t xml:space="preserve"> Tepe, a New Pre-Pottery Neolithic A Site in South-Eastern Anatolia', </w:t>
      </w:r>
      <w:r w:rsidRPr="00370BDC">
        <w:rPr>
          <w:i/>
          <w:iCs/>
          <w:sz w:val="22"/>
          <w:szCs w:val="22"/>
        </w:rPr>
        <w:t>Antiquity, </w:t>
      </w:r>
      <w:r w:rsidRPr="00370BDC">
        <w:rPr>
          <w:sz w:val="22"/>
          <w:szCs w:val="22"/>
        </w:rPr>
        <w:t>83 (2009)</w:t>
      </w:r>
      <w:r w:rsidR="00D36FA6" w:rsidRPr="00370BDC">
        <w:rPr>
          <w:sz w:val="22"/>
          <w:szCs w:val="22"/>
        </w:rPr>
        <w:t>.</w:t>
      </w:r>
    </w:p>
    <w:p w14:paraId="66E3E548" w14:textId="2D967460"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proofErr w:type="spellStart"/>
      <w:r w:rsidRPr="00370BDC">
        <w:rPr>
          <w:sz w:val="22"/>
          <w:szCs w:val="22"/>
        </w:rPr>
        <w:t>Rappenglück</w:t>
      </w:r>
      <w:proofErr w:type="spellEnd"/>
      <w:r w:rsidRPr="00370BDC">
        <w:rPr>
          <w:sz w:val="22"/>
          <w:szCs w:val="22"/>
        </w:rPr>
        <w:t>, Michael A., 'The Housing of the World: The Significance of Cosmographic Concepts for Habitation', </w:t>
      </w:r>
      <w:r w:rsidRPr="00370BDC">
        <w:rPr>
          <w:i/>
          <w:iCs/>
          <w:sz w:val="22"/>
          <w:szCs w:val="22"/>
        </w:rPr>
        <w:t>Nexus Network Journal, </w:t>
      </w:r>
      <w:r w:rsidRPr="00370BDC">
        <w:rPr>
          <w:sz w:val="22"/>
          <w:szCs w:val="22"/>
        </w:rPr>
        <w:t>15 (2013), 387-422</w:t>
      </w:r>
      <w:r w:rsidR="00D36FA6" w:rsidRPr="00370BDC">
        <w:rPr>
          <w:sz w:val="22"/>
          <w:szCs w:val="22"/>
        </w:rPr>
        <w:t>.</w:t>
      </w:r>
      <w:r w:rsidRPr="00370BDC">
        <w:rPr>
          <w:sz w:val="22"/>
          <w:szCs w:val="22"/>
        </w:rPr>
        <w:t xml:space="preserve"> </w:t>
      </w:r>
    </w:p>
    <w:p w14:paraId="4FDFFBF5" w14:textId="7FFB5F96"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 xml:space="preserve">Schmidt, Klaus, 'Göbekli Tepe, </w:t>
      </w:r>
      <w:proofErr w:type="spellStart"/>
      <w:r w:rsidRPr="00370BDC">
        <w:rPr>
          <w:sz w:val="22"/>
          <w:szCs w:val="22"/>
        </w:rPr>
        <w:t>Southeastern</w:t>
      </w:r>
      <w:proofErr w:type="spellEnd"/>
      <w:r w:rsidRPr="00370BDC">
        <w:rPr>
          <w:sz w:val="22"/>
          <w:szCs w:val="22"/>
        </w:rPr>
        <w:t xml:space="preserve"> Turkey: A Preliminary Report on the 1995-1999 Excavations', </w:t>
      </w:r>
      <w:proofErr w:type="spellStart"/>
      <w:r w:rsidRPr="00370BDC">
        <w:rPr>
          <w:i/>
          <w:iCs/>
          <w:sz w:val="22"/>
          <w:szCs w:val="22"/>
        </w:rPr>
        <w:t>Paléorient</w:t>
      </w:r>
      <w:proofErr w:type="spellEnd"/>
      <w:r w:rsidRPr="00370BDC">
        <w:rPr>
          <w:i/>
          <w:iCs/>
          <w:sz w:val="22"/>
          <w:szCs w:val="22"/>
        </w:rPr>
        <w:t>, </w:t>
      </w:r>
      <w:r w:rsidRPr="00370BDC">
        <w:rPr>
          <w:sz w:val="22"/>
          <w:szCs w:val="22"/>
        </w:rPr>
        <w:t>(2000), 45-54</w:t>
      </w:r>
      <w:r w:rsidR="00D36FA6" w:rsidRPr="00370BDC">
        <w:rPr>
          <w:sz w:val="22"/>
          <w:szCs w:val="22"/>
        </w:rPr>
        <w:t>.</w:t>
      </w:r>
    </w:p>
    <w:p w14:paraId="5ED1C90F" w14:textId="698F0017"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 xml:space="preserve">---'Göbekli Tepe: A Neolithic Site in </w:t>
      </w:r>
      <w:proofErr w:type="spellStart"/>
      <w:r w:rsidRPr="00370BDC">
        <w:rPr>
          <w:sz w:val="22"/>
          <w:szCs w:val="22"/>
        </w:rPr>
        <w:t>Southeastern</w:t>
      </w:r>
      <w:proofErr w:type="spellEnd"/>
      <w:r w:rsidRPr="00370BDC">
        <w:rPr>
          <w:sz w:val="22"/>
          <w:szCs w:val="22"/>
        </w:rPr>
        <w:t xml:space="preserve"> Anatolia', in </w:t>
      </w:r>
      <w:r w:rsidRPr="00370BDC">
        <w:rPr>
          <w:i/>
          <w:iCs/>
          <w:sz w:val="22"/>
          <w:szCs w:val="22"/>
        </w:rPr>
        <w:t>The Oxford Handbook of Ancient Anatolia</w:t>
      </w:r>
      <w:r w:rsidR="002D2433" w:rsidRPr="00370BDC">
        <w:rPr>
          <w:i/>
          <w:iCs/>
          <w:sz w:val="22"/>
          <w:szCs w:val="22"/>
        </w:rPr>
        <w:t xml:space="preserve"> </w:t>
      </w:r>
      <w:r w:rsidRPr="00370BDC">
        <w:rPr>
          <w:sz w:val="22"/>
          <w:szCs w:val="22"/>
        </w:rPr>
        <w:t>(2011)</w:t>
      </w:r>
      <w:r w:rsidR="00D36FA6" w:rsidRPr="00370BDC">
        <w:rPr>
          <w:sz w:val="22"/>
          <w:szCs w:val="22"/>
        </w:rPr>
        <w:t>.</w:t>
      </w:r>
    </w:p>
    <w:p w14:paraId="311B233C" w14:textId="7962B68D"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Thomas, Berry, 'The Dream of the Earth', </w:t>
      </w:r>
      <w:r w:rsidRPr="00370BDC">
        <w:rPr>
          <w:i/>
          <w:iCs/>
          <w:sz w:val="22"/>
          <w:szCs w:val="22"/>
        </w:rPr>
        <w:t>San Francisco: Sierra Club Books,</w:t>
      </w:r>
      <w:r w:rsidRPr="00370BDC">
        <w:rPr>
          <w:sz w:val="22"/>
          <w:szCs w:val="22"/>
        </w:rPr>
        <w:t xml:space="preserve"> (1988)</w:t>
      </w:r>
      <w:r w:rsidR="00D36FA6" w:rsidRPr="00370BDC">
        <w:rPr>
          <w:sz w:val="22"/>
          <w:szCs w:val="22"/>
        </w:rPr>
        <w:t>.</w:t>
      </w:r>
    </w:p>
    <w:p w14:paraId="79238604" w14:textId="5B022892"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r w:rsidRPr="00370BDC">
        <w:rPr>
          <w:sz w:val="22"/>
          <w:szCs w:val="22"/>
        </w:rPr>
        <w:t>Tilley, Christopher, </w:t>
      </w:r>
      <w:r w:rsidRPr="00370BDC">
        <w:rPr>
          <w:i/>
          <w:iCs/>
          <w:sz w:val="22"/>
          <w:szCs w:val="22"/>
        </w:rPr>
        <w:t xml:space="preserve">A Phenomenology of </w:t>
      </w:r>
      <w:proofErr w:type="gramStart"/>
      <w:r w:rsidRPr="00370BDC">
        <w:rPr>
          <w:i/>
          <w:iCs/>
          <w:sz w:val="22"/>
          <w:szCs w:val="22"/>
        </w:rPr>
        <w:t>Landscape :</w:t>
      </w:r>
      <w:proofErr w:type="gramEnd"/>
      <w:r w:rsidRPr="00370BDC">
        <w:rPr>
          <w:i/>
          <w:iCs/>
          <w:sz w:val="22"/>
          <w:szCs w:val="22"/>
        </w:rPr>
        <w:t xml:space="preserve"> Places, Paths and Monuments</w:t>
      </w:r>
      <w:r w:rsidRPr="00370BDC">
        <w:rPr>
          <w:sz w:val="22"/>
          <w:szCs w:val="22"/>
        </w:rPr>
        <w:t> (Oxford; Providence: Berg, 1997)</w:t>
      </w:r>
      <w:r w:rsidR="00D36FA6" w:rsidRPr="00370BDC">
        <w:rPr>
          <w:sz w:val="22"/>
          <w:szCs w:val="22"/>
        </w:rPr>
        <w:t>.</w:t>
      </w:r>
    </w:p>
    <w:p w14:paraId="62D943C2" w14:textId="7CDB51DC" w:rsidR="00C3472E" w:rsidRPr="00370BDC" w:rsidRDefault="00C3472E" w:rsidP="00C3472E">
      <w:pPr>
        <w:pStyle w:val="NormalWeb"/>
        <w:shd w:val="clear" w:color="auto" w:fill="FFFFFF"/>
        <w:spacing w:before="0" w:beforeAutospacing="0" w:after="173" w:afterAutospacing="0" w:line="480" w:lineRule="auto"/>
        <w:ind w:left="450" w:hanging="450"/>
        <w:rPr>
          <w:sz w:val="22"/>
          <w:szCs w:val="22"/>
        </w:rPr>
      </w:pPr>
      <w:proofErr w:type="spellStart"/>
      <w:r w:rsidRPr="00370BDC">
        <w:rPr>
          <w:sz w:val="22"/>
          <w:szCs w:val="22"/>
        </w:rPr>
        <w:lastRenderedPageBreak/>
        <w:t>Tobolczyk</w:t>
      </w:r>
      <w:proofErr w:type="spellEnd"/>
      <w:r w:rsidRPr="00370BDC">
        <w:rPr>
          <w:sz w:val="22"/>
          <w:szCs w:val="22"/>
        </w:rPr>
        <w:t xml:space="preserve">, Marta, 'The World's Oldest Temples in Göbekli Tepe and </w:t>
      </w:r>
      <w:proofErr w:type="spellStart"/>
      <w:r w:rsidRPr="00370BDC">
        <w:rPr>
          <w:sz w:val="22"/>
          <w:szCs w:val="22"/>
        </w:rPr>
        <w:t>Nevali</w:t>
      </w:r>
      <w:proofErr w:type="spellEnd"/>
      <w:r w:rsidRPr="00370BDC">
        <w:rPr>
          <w:sz w:val="22"/>
          <w:szCs w:val="22"/>
        </w:rPr>
        <w:t xml:space="preserve"> </w:t>
      </w:r>
      <w:proofErr w:type="spellStart"/>
      <w:r w:rsidRPr="00370BDC">
        <w:rPr>
          <w:sz w:val="22"/>
          <w:szCs w:val="22"/>
        </w:rPr>
        <w:t>Çori</w:t>
      </w:r>
      <w:proofErr w:type="spellEnd"/>
      <w:r w:rsidRPr="00370BDC">
        <w:rPr>
          <w:sz w:val="22"/>
          <w:szCs w:val="22"/>
        </w:rPr>
        <w:t>, Turkey in the Light of Studies in Ontogenesis of Architecture', </w:t>
      </w:r>
      <w:r w:rsidRPr="00370BDC">
        <w:rPr>
          <w:i/>
          <w:iCs/>
          <w:sz w:val="22"/>
          <w:szCs w:val="22"/>
        </w:rPr>
        <w:t>Procedia Engineering, </w:t>
      </w:r>
      <w:r w:rsidRPr="00370BDC">
        <w:rPr>
          <w:sz w:val="22"/>
          <w:szCs w:val="22"/>
        </w:rPr>
        <w:t>161 (2016), 1398-1404</w:t>
      </w:r>
      <w:r w:rsidR="00D36FA6" w:rsidRPr="00370BDC">
        <w:rPr>
          <w:sz w:val="22"/>
          <w:szCs w:val="22"/>
        </w:rPr>
        <w:t>.</w:t>
      </w:r>
    </w:p>
    <w:p w14:paraId="31F29954" w14:textId="77777777" w:rsidR="00C3472E" w:rsidRPr="00BD3AED" w:rsidRDefault="00C3472E">
      <w:pPr>
        <w:rPr>
          <w:rFonts w:ascii="Times New Roman" w:hAnsi="Times New Roman" w:cs="Times New Roman"/>
          <w:sz w:val="22"/>
        </w:rPr>
      </w:pPr>
    </w:p>
    <w:sectPr w:rsidR="00C3472E" w:rsidRPr="00BD3AED">
      <w:headerReference w:type="default" r:id="rId11"/>
      <w:footerReference w:type="default" r:id="rId12"/>
      <w:pgSz w:w="11906" w:h="16838"/>
      <w:pgMar w:top="1440" w:right="1440" w:bottom="1440" w:left="1440" w:header="708" w:footer="708" w:gutter="0"/>
      <w:cols w:space="708"/>
      <w:docGrid w:linePitch="360"/>
      <w15:footnoteColumns w:val="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B9E039" w14:textId="77777777" w:rsidR="00753D33" w:rsidRDefault="00753D33" w:rsidP="00806962">
      <w:pPr>
        <w:spacing w:line="240" w:lineRule="auto"/>
      </w:pPr>
      <w:r>
        <w:separator/>
      </w:r>
    </w:p>
  </w:endnote>
  <w:endnote w:type="continuationSeparator" w:id="0">
    <w:p w14:paraId="379C00B8" w14:textId="77777777" w:rsidR="00753D33" w:rsidRDefault="00753D33" w:rsidP="008069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Light">
    <w:panose1 w:val="020B03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ourgette">
    <w:panose1 w:val="02000603070400060004"/>
    <w:charset w:val="00"/>
    <w:family w:val="auto"/>
    <w:pitch w:val="variable"/>
    <w:sig w:usb0="A00000AF" w:usb1="5000204A" w:usb2="00000000" w:usb3="00000000" w:csb0="00000093" w:csb1="00000000"/>
  </w:font>
  <w:font w:name="Leon">
    <w:panose1 w:val="00000500000000000000"/>
    <w:charset w:val="00"/>
    <w:family w:val="auto"/>
    <w:pitch w:val="variable"/>
    <w:sig w:usb0="A000002F" w:usb1="1000004A" w:usb2="00000000" w:usb3="00000000" w:csb0="00000093"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123483"/>
      <w:docPartObj>
        <w:docPartGallery w:val="Page Numbers (Bottom of Page)"/>
        <w:docPartUnique/>
      </w:docPartObj>
    </w:sdtPr>
    <w:sdtEndPr/>
    <w:sdtContent>
      <w:sdt>
        <w:sdtPr>
          <w:id w:val="-1769616900"/>
          <w:docPartObj>
            <w:docPartGallery w:val="Page Numbers (Top of Page)"/>
            <w:docPartUnique/>
          </w:docPartObj>
        </w:sdtPr>
        <w:sdtEndPr/>
        <w:sdtContent>
          <w:p w14:paraId="6B64834E" w14:textId="5E65C720" w:rsidR="000B36CD" w:rsidRDefault="000B36CD">
            <w:pPr>
              <w:pStyle w:val="Footer"/>
              <w:jc w:val="right"/>
            </w:pPr>
            <w:r w:rsidRPr="000B36CD">
              <w:rPr>
                <w:rFonts w:ascii="Times New Roman" w:hAnsi="Times New Roman" w:cs="Times New Roman"/>
                <w:sz w:val="20"/>
                <w:szCs w:val="20"/>
              </w:rPr>
              <w:t xml:space="preserve">Page </w:t>
            </w:r>
            <w:r w:rsidRPr="000B36CD">
              <w:rPr>
                <w:rFonts w:ascii="Times New Roman" w:hAnsi="Times New Roman" w:cs="Times New Roman"/>
                <w:b/>
                <w:bCs/>
                <w:sz w:val="20"/>
                <w:szCs w:val="20"/>
              </w:rPr>
              <w:fldChar w:fldCharType="begin"/>
            </w:r>
            <w:r w:rsidRPr="000B36CD">
              <w:rPr>
                <w:rFonts w:ascii="Times New Roman" w:hAnsi="Times New Roman" w:cs="Times New Roman"/>
                <w:b/>
                <w:bCs/>
                <w:sz w:val="20"/>
                <w:szCs w:val="20"/>
              </w:rPr>
              <w:instrText xml:space="preserve"> PAGE </w:instrText>
            </w:r>
            <w:r w:rsidRPr="000B36CD">
              <w:rPr>
                <w:rFonts w:ascii="Times New Roman" w:hAnsi="Times New Roman" w:cs="Times New Roman"/>
                <w:b/>
                <w:bCs/>
                <w:sz w:val="20"/>
                <w:szCs w:val="20"/>
              </w:rPr>
              <w:fldChar w:fldCharType="separate"/>
            </w:r>
            <w:r w:rsidRPr="000B36CD">
              <w:rPr>
                <w:rFonts w:ascii="Times New Roman" w:hAnsi="Times New Roman" w:cs="Times New Roman"/>
                <w:b/>
                <w:bCs/>
                <w:noProof/>
                <w:sz w:val="20"/>
                <w:szCs w:val="20"/>
              </w:rPr>
              <w:t>2</w:t>
            </w:r>
            <w:r w:rsidRPr="000B36CD">
              <w:rPr>
                <w:rFonts w:ascii="Times New Roman" w:hAnsi="Times New Roman" w:cs="Times New Roman"/>
                <w:b/>
                <w:bCs/>
                <w:sz w:val="20"/>
                <w:szCs w:val="20"/>
              </w:rPr>
              <w:fldChar w:fldCharType="end"/>
            </w:r>
            <w:r w:rsidRPr="000B36CD">
              <w:rPr>
                <w:rFonts w:ascii="Times New Roman" w:hAnsi="Times New Roman" w:cs="Times New Roman"/>
                <w:sz w:val="20"/>
                <w:szCs w:val="20"/>
              </w:rPr>
              <w:t xml:space="preserve"> of </w:t>
            </w:r>
            <w:r w:rsidRPr="000B36CD">
              <w:rPr>
                <w:rFonts w:ascii="Times New Roman" w:hAnsi="Times New Roman" w:cs="Times New Roman"/>
                <w:b/>
                <w:bCs/>
                <w:sz w:val="20"/>
                <w:szCs w:val="20"/>
              </w:rPr>
              <w:fldChar w:fldCharType="begin"/>
            </w:r>
            <w:r w:rsidRPr="000B36CD">
              <w:rPr>
                <w:rFonts w:ascii="Times New Roman" w:hAnsi="Times New Roman" w:cs="Times New Roman"/>
                <w:b/>
                <w:bCs/>
                <w:sz w:val="20"/>
                <w:szCs w:val="20"/>
              </w:rPr>
              <w:instrText xml:space="preserve"> NUMPAGES  </w:instrText>
            </w:r>
            <w:r w:rsidRPr="000B36CD">
              <w:rPr>
                <w:rFonts w:ascii="Times New Roman" w:hAnsi="Times New Roman" w:cs="Times New Roman"/>
                <w:b/>
                <w:bCs/>
                <w:sz w:val="20"/>
                <w:szCs w:val="20"/>
              </w:rPr>
              <w:fldChar w:fldCharType="separate"/>
            </w:r>
            <w:r w:rsidRPr="000B36CD">
              <w:rPr>
                <w:rFonts w:ascii="Times New Roman" w:hAnsi="Times New Roman" w:cs="Times New Roman"/>
                <w:b/>
                <w:bCs/>
                <w:noProof/>
                <w:sz w:val="20"/>
                <w:szCs w:val="20"/>
              </w:rPr>
              <w:t>2</w:t>
            </w:r>
            <w:r w:rsidRPr="000B36CD">
              <w:rPr>
                <w:rFonts w:ascii="Times New Roman" w:hAnsi="Times New Roman" w:cs="Times New Roman"/>
                <w:b/>
                <w:bCs/>
                <w:sz w:val="20"/>
                <w:szCs w:val="20"/>
              </w:rPr>
              <w:fldChar w:fldCharType="end"/>
            </w:r>
          </w:p>
        </w:sdtContent>
      </w:sdt>
    </w:sdtContent>
  </w:sdt>
  <w:p w14:paraId="26F2F791" w14:textId="77777777" w:rsidR="000B36CD" w:rsidRDefault="000B3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E626D2" w14:textId="77777777" w:rsidR="00753D33" w:rsidRDefault="00753D33" w:rsidP="00806962">
      <w:pPr>
        <w:spacing w:line="240" w:lineRule="auto"/>
      </w:pPr>
      <w:r>
        <w:separator/>
      </w:r>
    </w:p>
  </w:footnote>
  <w:footnote w:type="continuationSeparator" w:id="0">
    <w:p w14:paraId="20A611D1" w14:textId="77777777" w:rsidR="00753D33" w:rsidRDefault="00753D33" w:rsidP="00806962">
      <w:pPr>
        <w:spacing w:line="240" w:lineRule="auto"/>
      </w:pPr>
      <w:r>
        <w:continuationSeparator/>
      </w:r>
    </w:p>
  </w:footnote>
  <w:footnote w:id="1">
    <w:p w14:paraId="79173A3F" w14:textId="570AD315"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Pr="00023DB7">
        <w:rPr>
          <w:rFonts w:ascii="Times New Roman" w:hAnsi="Times New Roman" w:cs="Times New Roman"/>
          <w:bCs/>
          <w:sz w:val="16"/>
          <w:szCs w:val="16"/>
          <w:lang w:val="en-US"/>
        </w:rPr>
        <w:t xml:space="preserve">Oliver Dietrich and others, 'The Role of Cult and Feasting in the Emergence of Neolithic Communities. New Evidence from Göbekli Tepe, South-Eastern Turkey', </w:t>
      </w:r>
      <w:r w:rsidRPr="00023DB7">
        <w:rPr>
          <w:rFonts w:ascii="Times New Roman" w:hAnsi="Times New Roman" w:cs="Times New Roman"/>
          <w:bCs/>
          <w:i/>
          <w:sz w:val="16"/>
          <w:szCs w:val="16"/>
          <w:lang w:val="en-US"/>
        </w:rPr>
        <w:t xml:space="preserve">Antiquity, </w:t>
      </w:r>
      <w:r w:rsidRPr="00023DB7">
        <w:rPr>
          <w:rFonts w:ascii="Times New Roman" w:hAnsi="Times New Roman" w:cs="Times New Roman"/>
          <w:bCs/>
          <w:sz w:val="16"/>
          <w:szCs w:val="16"/>
          <w:lang w:val="en-US"/>
        </w:rPr>
        <w:t>86 (2012)</w:t>
      </w:r>
      <w:r w:rsidR="00C212A9" w:rsidRPr="00023DB7">
        <w:rPr>
          <w:rFonts w:ascii="Times New Roman" w:hAnsi="Times New Roman" w:cs="Times New Roman"/>
          <w:bCs/>
          <w:sz w:val="16"/>
          <w:szCs w:val="16"/>
          <w:lang w:val="en-US"/>
        </w:rPr>
        <w:t xml:space="preserve">, p. </w:t>
      </w:r>
      <w:r w:rsidRPr="00023DB7">
        <w:rPr>
          <w:rFonts w:ascii="Times New Roman" w:hAnsi="Times New Roman" w:cs="Times New Roman"/>
          <w:bCs/>
          <w:sz w:val="16"/>
          <w:szCs w:val="16"/>
          <w:lang w:val="en-US"/>
        </w:rPr>
        <w:t>675</w:t>
      </w:r>
      <w:r w:rsidR="008A3FE1" w:rsidRPr="00023DB7">
        <w:rPr>
          <w:rFonts w:ascii="Times New Roman" w:hAnsi="Times New Roman" w:cs="Times New Roman"/>
          <w:bCs/>
          <w:sz w:val="16"/>
          <w:szCs w:val="16"/>
          <w:lang w:val="en-US"/>
        </w:rPr>
        <w:t>,</w:t>
      </w:r>
      <w:r w:rsidR="00443AD3" w:rsidRPr="00023DB7">
        <w:rPr>
          <w:rFonts w:ascii="Times New Roman" w:hAnsi="Times New Roman" w:cs="Times New Roman"/>
          <w:bCs/>
          <w:sz w:val="16"/>
          <w:szCs w:val="16"/>
          <w:lang w:val="en-US"/>
        </w:rPr>
        <w:t xml:space="preserve"> [hereafter Dietrich and other</w:t>
      </w:r>
      <w:r w:rsidR="00381977" w:rsidRPr="00023DB7">
        <w:rPr>
          <w:rFonts w:ascii="Times New Roman" w:hAnsi="Times New Roman" w:cs="Times New Roman"/>
          <w:bCs/>
          <w:sz w:val="16"/>
          <w:szCs w:val="16"/>
          <w:lang w:val="en-US"/>
        </w:rPr>
        <w:t xml:space="preserve">s, </w:t>
      </w:r>
      <w:r w:rsidR="00810C86" w:rsidRPr="00023DB7">
        <w:rPr>
          <w:rFonts w:ascii="Times New Roman" w:hAnsi="Times New Roman" w:cs="Times New Roman"/>
          <w:bCs/>
          <w:sz w:val="16"/>
          <w:szCs w:val="16"/>
          <w:lang w:val="en-US"/>
        </w:rPr>
        <w:t>‘</w:t>
      </w:r>
      <w:r w:rsidR="00381977" w:rsidRPr="00023DB7">
        <w:rPr>
          <w:rFonts w:ascii="Times New Roman" w:hAnsi="Times New Roman" w:cs="Times New Roman"/>
          <w:bCs/>
          <w:sz w:val="16"/>
          <w:szCs w:val="16"/>
          <w:lang w:val="en-US"/>
        </w:rPr>
        <w:t>Cult and Feasting</w:t>
      </w:r>
      <w:r w:rsidR="00810C86" w:rsidRPr="00023DB7">
        <w:rPr>
          <w:rFonts w:ascii="Times New Roman" w:hAnsi="Times New Roman" w:cs="Times New Roman"/>
          <w:bCs/>
          <w:sz w:val="16"/>
          <w:szCs w:val="16"/>
          <w:lang w:val="en-US"/>
        </w:rPr>
        <w:t>’</w:t>
      </w:r>
      <w:r w:rsidR="00381977" w:rsidRPr="00023DB7">
        <w:rPr>
          <w:rFonts w:ascii="Times New Roman" w:hAnsi="Times New Roman" w:cs="Times New Roman"/>
          <w:bCs/>
          <w:sz w:val="16"/>
          <w:szCs w:val="16"/>
          <w:lang w:val="en-US"/>
        </w:rPr>
        <w:t>]</w:t>
      </w:r>
      <w:r w:rsidR="00E103A6" w:rsidRPr="00023DB7">
        <w:rPr>
          <w:rFonts w:ascii="Times New Roman" w:hAnsi="Times New Roman" w:cs="Times New Roman"/>
          <w:bCs/>
          <w:sz w:val="16"/>
          <w:szCs w:val="16"/>
          <w:lang w:val="en-US"/>
        </w:rPr>
        <w:t xml:space="preserve">; </w:t>
      </w:r>
      <w:r w:rsidRPr="00023DB7">
        <w:rPr>
          <w:rFonts w:ascii="Times New Roman" w:hAnsi="Times New Roman" w:cs="Times New Roman"/>
          <w:bCs/>
          <w:sz w:val="16"/>
          <w:szCs w:val="16"/>
          <w:lang w:val="en-US"/>
        </w:rPr>
        <w:t xml:space="preserve">Tatiana V. Kornienko, 'Notes on the Cult Buildings of Northern Mesopotamia in the Aceramic Neolithic Period', </w:t>
      </w:r>
      <w:r w:rsidRPr="00023DB7">
        <w:rPr>
          <w:rFonts w:ascii="Times New Roman" w:hAnsi="Times New Roman" w:cs="Times New Roman"/>
          <w:bCs/>
          <w:i/>
          <w:sz w:val="16"/>
          <w:szCs w:val="16"/>
          <w:lang w:val="en-US"/>
        </w:rPr>
        <w:t xml:space="preserve">Journal of Near Eastern Studies, </w:t>
      </w:r>
      <w:r w:rsidRPr="00023DB7">
        <w:rPr>
          <w:rFonts w:ascii="Times New Roman" w:hAnsi="Times New Roman" w:cs="Times New Roman"/>
          <w:bCs/>
          <w:sz w:val="16"/>
          <w:szCs w:val="16"/>
          <w:lang w:val="en-US"/>
        </w:rPr>
        <w:t>68 (2009)</w:t>
      </w:r>
      <w:r w:rsidR="007A3A5E" w:rsidRPr="00023DB7">
        <w:rPr>
          <w:rFonts w:ascii="Times New Roman" w:hAnsi="Times New Roman" w:cs="Times New Roman"/>
          <w:bCs/>
          <w:sz w:val="16"/>
          <w:szCs w:val="16"/>
          <w:lang w:val="en-US"/>
        </w:rPr>
        <w:t xml:space="preserve">, p. </w:t>
      </w:r>
      <w:r w:rsidRPr="00023DB7">
        <w:rPr>
          <w:rFonts w:ascii="Times New Roman" w:hAnsi="Times New Roman" w:cs="Times New Roman"/>
          <w:bCs/>
          <w:sz w:val="16"/>
          <w:szCs w:val="16"/>
          <w:lang w:val="en-US"/>
        </w:rPr>
        <w:t>89</w:t>
      </w:r>
      <w:r w:rsidR="008A3FE1" w:rsidRPr="00023DB7">
        <w:rPr>
          <w:rFonts w:ascii="Times New Roman" w:hAnsi="Times New Roman" w:cs="Times New Roman"/>
          <w:bCs/>
          <w:sz w:val="16"/>
          <w:szCs w:val="16"/>
          <w:lang w:val="en-US"/>
        </w:rPr>
        <w:t>,</w:t>
      </w:r>
      <w:r w:rsidR="00C212A9" w:rsidRPr="00023DB7">
        <w:rPr>
          <w:rFonts w:ascii="Times New Roman" w:hAnsi="Times New Roman" w:cs="Times New Roman"/>
          <w:bCs/>
          <w:sz w:val="16"/>
          <w:szCs w:val="16"/>
          <w:lang w:val="en-US"/>
        </w:rPr>
        <w:t xml:space="preserve"> [hereafter Kornienko, </w:t>
      </w:r>
      <w:r w:rsidR="00810C86" w:rsidRPr="00023DB7">
        <w:rPr>
          <w:rFonts w:ascii="Times New Roman" w:hAnsi="Times New Roman" w:cs="Times New Roman"/>
          <w:bCs/>
          <w:sz w:val="16"/>
          <w:szCs w:val="16"/>
          <w:lang w:val="en-US"/>
        </w:rPr>
        <w:t>‘</w:t>
      </w:r>
      <w:r w:rsidR="00C212A9" w:rsidRPr="00023DB7">
        <w:rPr>
          <w:rFonts w:ascii="Times New Roman" w:hAnsi="Times New Roman" w:cs="Times New Roman"/>
          <w:bCs/>
          <w:sz w:val="16"/>
          <w:szCs w:val="16"/>
          <w:lang w:val="en-US"/>
        </w:rPr>
        <w:t>Cult Buildings</w:t>
      </w:r>
      <w:r w:rsidR="00810C86" w:rsidRPr="00023DB7">
        <w:rPr>
          <w:rFonts w:ascii="Times New Roman" w:hAnsi="Times New Roman" w:cs="Times New Roman"/>
          <w:bCs/>
          <w:sz w:val="16"/>
          <w:szCs w:val="16"/>
          <w:lang w:val="en-US"/>
        </w:rPr>
        <w:t>’</w:t>
      </w:r>
      <w:r w:rsidR="007A3A5E" w:rsidRPr="00023DB7">
        <w:rPr>
          <w:rFonts w:ascii="Times New Roman" w:hAnsi="Times New Roman" w:cs="Times New Roman"/>
          <w:bCs/>
          <w:sz w:val="16"/>
          <w:szCs w:val="16"/>
          <w:lang w:val="en-US"/>
        </w:rPr>
        <w:t>];</w:t>
      </w:r>
      <w:r w:rsidRPr="00023DB7">
        <w:rPr>
          <w:rFonts w:ascii="Times New Roman" w:hAnsi="Times New Roman" w:cs="Times New Roman"/>
          <w:bCs/>
          <w:sz w:val="16"/>
          <w:szCs w:val="16"/>
          <w:lang w:val="en-US"/>
        </w:rPr>
        <w:t xml:space="preserve"> Klaus Schmidt, 'Göbekli Tepe, Southeastern Turkey: A Preliminary Report on the 1995-1999 Excavations', </w:t>
      </w:r>
      <w:proofErr w:type="spellStart"/>
      <w:r w:rsidRPr="00023DB7">
        <w:rPr>
          <w:rFonts w:ascii="Times New Roman" w:hAnsi="Times New Roman" w:cs="Times New Roman"/>
          <w:bCs/>
          <w:i/>
          <w:sz w:val="16"/>
          <w:szCs w:val="16"/>
          <w:lang w:val="en-US"/>
        </w:rPr>
        <w:t>Paléorient</w:t>
      </w:r>
      <w:proofErr w:type="spellEnd"/>
      <w:r w:rsidRPr="00023DB7">
        <w:rPr>
          <w:rFonts w:ascii="Times New Roman" w:hAnsi="Times New Roman" w:cs="Times New Roman"/>
          <w:bCs/>
          <w:i/>
          <w:sz w:val="16"/>
          <w:szCs w:val="16"/>
          <w:lang w:val="en-US"/>
        </w:rPr>
        <w:t xml:space="preserve">, </w:t>
      </w:r>
      <w:r w:rsidRPr="00023DB7">
        <w:rPr>
          <w:rFonts w:ascii="Times New Roman" w:hAnsi="Times New Roman" w:cs="Times New Roman"/>
          <w:bCs/>
          <w:sz w:val="16"/>
          <w:szCs w:val="16"/>
          <w:lang w:val="en-US"/>
        </w:rPr>
        <w:t>(2000)</w:t>
      </w:r>
      <w:r w:rsidR="00AA7B6D" w:rsidRPr="00023DB7">
        <w:rPr>
          <w:rFonts w:ascii="Times New Roman" w:hAnsi="Times New Roman" w:cs="Times New Roman"/>
          <w:bCs/>
          <w:sz w:val="16"/>
          <w:szCs w:val="16"/>
          <w:lang w:val="en-US"/>
        </w:rPr>
        <w:t xml:space="preserve">, p. </w:t>
      </w:r>
      <w:r w:rsidRPr="00023DB7">
        <w:rPr>
          <w:rFonts w:ascii="Times New Roman" w:hAnsi="Times New Roman" w:cs="Times New Roman"/>
          <w:bCs/>
          <w:sz w:val="16"/>
          <w:szCs w:val="16"/>
          <w:lang w:val="en-US"/>
        </w:rPr>
        <w:t>46</w:t>
      </w:r>
      <w:r w:rsidR="00771A42" w:rsidRPr="00023DB7">
        <w:rPr>
          <w:rFonts w:ascii="Times New Roman" w:hAnsi="Times New Roman" w:cs="Times New Roman"/>
          <w:bCs/>
          <w:sz w:val="16"/>
          <w:szCs w:val="16"/>
          <w:lang w:val="en-US"/>
        </w:rPr>
        <w:t>,</w:t>
      </w:r>
      <w:r w:rsidR="00AA7B6D" w:rsidRPr="00023DB7">
        <w:rPr>
          <w:rFonts w:ascii="Times New Roman" w:hAnsi="Times New Roman" w:cs="Times New Roman"/>
          <w:bCs/>
          <w:sz w:val="16"/>
          <w:szCs w:val="16"/>
          <w:lang w:val="en-US"/>
        </w:rPr>
        <w:t xml:space="preserve"> [hereafter Schmidt, </w:t>
      </w:r>
      <w:r w:rsidR="007D328E" w:rsidRPr="00023DB7">
        <w:rPr>
          <w:rFonts w:ascii="Times New Roman" w:hAnsi="Times New Roman" w:cs="Times New Roman"/>
          <w:bCs/>
          <w:sz w:val="16"/>
          <w:szCs w:val="16"/>
          <w:lang w:val="en-US"/>
        </w:rPr>
        <w:t>‘</w:t>
      </w:r>
      <w:r w:rsidR="00AA7B6D" w:rsidRPr="00023DB7">
        <w:rPr>
          <w:rFonts w:ascii="Times New Roman" w:hAnsi="Times New Roman" w:cs="Times New Roman"/>
          <w:bCs/>
          <w:sz w:val="16"/>
          <w:szCs w:val="16"/>
          <w:lang w:val="en-US"/>
        </w:rPr>
        <w:t>Preliminary Report</w:t>
      </w:r>
      <w:r w:rsidR="007D328E" w:rsidRPr="00023DB7">
        <w:rPr>
          <w:rFonts w:ascii="Times New Roman" w:hAnsi="Times New Roman" w:cs="Times New Roman"/>
          <w:bCs/>
          <w:sz w:val="16"/>
          <w:szCs w:val="16"/>
          <w:lang w:val="en-US"/>
        </w:rPr>
        <w:t>’</w:t>
      </w:r>
      <w:r w:rsidR="00AA7B6D" w:rsidRPr="00023DB7">
        <w:rPr>
          <w:rFonts w:ascii="Times New Roman" w:hAnsi="Times New Roman" w:cs="Times New Roman"/>
          <w:bCs/>
          <w:sz w:val="16"/>
          <w:szCs w:val="16"/>
          <w:lang w:val="en-US"/>
        </w:rPr>
        <w:t>];</w:t>
      </w:r>
      <w:r w:rsidRPr="00023DB7">
        <w:rPr>
          <w:rFonts w:ascii="Times New Roman" w:hAnsi="Times New Roman" w:cs="Times New Roman"/>
          <w:bCs/>
          <w:sz w:val="16"/>
          <w:szCs w:val="16"/>
          <w:lang w:val="en-US"/>
        </w:rPr>
        <w:t xml:space="preserve"> Klaus Schmidt, 'Göbekli Tepe: A Neolithic Site in Southeastern Anatolia', in </w:t>
      </w:r>
      <w:r w:rsidRPr="00023DB7">
        <w:rPr>
          <w:rFonts w:ascii="Times New Roman" w:hAnsi="Times New Roman" w:cs="Times New Roman"/>
          <w:bCs/>
          <w:i/>
          <w:sz w:val="16"/>
          <w:szCs w:val="16"/>
          <w:lang w:val="en-US"/>
        </w:rPr>
        <w:t>The Oxford Handbook of Ancient Anatolia</w:t>
      </w:r>
      <w:r w:rsidRPr="00023DB7">
        <w:rPr>
          <w:rFonts w:ascii="Times New Roman" w:hAnsi="Times New Roman" w:cs="Times New Roman"/>
          <w:bCs/>
          <w:sz w:val="16"/>
          <w:szCs w:val="16"/>
          <w:lang w:val="en-US"/>
        </w:rPr>
        <w:t xml:space="preserve"> (2011)</w:t>
      </w:r>
      <w:r w:rsidR="00AA7B6D" w:rsidRPr="00023DB7">
        <w:rPr>
          <w:rFonts w:ascii="Times New Roman" w:hAnsi="Times New Roman" w:cs="Times New Roman"/>
          <w:bCs/>
          <w:sz w:val="16"/>
          <w:szCs w:val="16"/>
          <w:lang w:val="en-US"/>
        </w:rPr>
        <w:t xml:space="preserve">, p. </w:t>
      </w:r>
      <w:r w:rsidRPr="00023DB7">
        <w:rPr>
          <w:rFonts w:ascii="Times New Roman" w:hAnsi="Times New Roman" w:cs="Times New Roman"/>
          <w:bCs/>
          <w:sz w:val="16"/>
          <w:szCs w:val="16"/>
          <w:lang w:val="en-US"/>
        </w:rPr>
        <w:t>919</w:t>
      </w:r>
      <w:r w:rsidR="00771A42" w:rsidRPr="00023DB7">
        <w:rPr>
          <w:rFonts w:ascii="Times New Roman" w:hAnsi="Times New Roman" w:cs="Times New Roman"/>
          <w:bCs/>
          <w:sz w:val="16"/>
          <w:szCs w:val="16"/>
          <w:lang w:val="en-US"/>
        </w:rPr>
        <w:t>,</w:t>
      </w:r>
      <w:r w:rsidR="00AA7B6D" w:rsidRPr="00023DB7">
        <w:rPr>
          <w:rFonts w:ascii="Times New Roman" w:hAnsi="Times New Roman" w:cs="Times New Roman"/>
          <w:bCs/>
          <w:sz w:val="16"/>
          <w:szCs w:val="16"/>
          <w:lang w:val="en-US"/>
        </w:rPr>
        <w:t xml:space="preserve"> [hereafter </w:t>
      </w:r>
      <w:r w:rsidR="00177405" w:rsidRPr="00023DB7">
        <w:rPr>
          <w:rFonts w:ascii="Times New Roman" w:hAnsi="Times New Roman" w:cs="Times New Roman"/>
          <w:bCs/>
          <w:sz w:val="16"/>
          <w:szCs w:val="16"/>
          <w:lang w:val="en-US"/>
        </w:rPr>
        <w:t xml:space="preserve">Schmidt, </w:t>
      </w:r>
      <w:r w:rsidR="007D328E" w:rsidRPr="00023DB7">
        <w:rPr>
          <w:rFonts w:ascii="Times New Roman" w:hAnsi="Times New Roman" w:cs="Times New Roman"/>
          <w:bCs/>
          <w:sz w:val="16"/>
          <w:szCs w:val="16"/>
          <w:lang w:val="en-US"/>
        </w:rPr>
        <w:t>‘</w:t>
      </w:r>
      <w:r w:rsidR="00D26752" w:rsidRPr="00023DB7">
        <w:rPr>
          <w:rFonts w:ascii="Times New Roman" w:hAnsi="Times New Roman" w:cs="Times New Roman"/>
          <w:bCs/>
          <w:sz w:val="16"/>
          <w:szCs w:val="16"/>
          <w:lang w:val="en-US"/>
        </w:rPr>
        <w:t>A Neolithic Site</w:t>
      </w:r>
      <w:r w:rsidR="007D328E" w:rsidRPr="00023DB7">
        <w:rPr>
          <w:rFonts w:ascii="Times New Roman" w:hAnsi="Times New Roman" w:cs="Times New Roman"/>
          <w:bCs/>
          <w:sz w:val="16"/>
          <w:szCs w:val="16"/>
          <w:lang w:val="en-US"/>
        </w:rPr>
        <w:t>’</w:t>
      </w:r>
      <w:r w:rsidR="00810C86" w:rsidRPr="00023DB7">
        <w:rPr>
          <w:rFonts w:ascii="Times New Roman" w:hAnsi="Times New Roman" w:cs="Times New Roman"/>
          <w:bCs/>
          <w:sz w:val="16"/>
          <w:szCs w:val="16"/>
          <w:lang w:val="en-US"/>
        </w:rPr>
        <w:t>]</w:t>
      </w:r>
      <w:r w:rsidR="005D035B" w:rsidRPr="00023DB7">
        <w:rPr>
          <w:rFonts w:ascii="Times New Roman" w:hAnsi="Times New Roman" w:cs="Times New Roman"/>
          <w:bCs/>
          <w:sz w:val="16"/>
          <w:szCs w:val="16"/>
          <w:lang w:val="en-US"/>
        </w:rPr>
        <w:t>.</w:t>
      </w:r>
    </w:p>
  </w:footnote>
  <w:footnote w:id="2">
    <w:p w14:paraId="734CA353" w14:textId="3F0F8A95"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22CD6" w:rsidRPr="00023DB7">
        <w:rPr>
          <w:rFonts w:ascii="Times New Roman" w:hAnsi="Times New Roman" w:cs="Times New Roman"/>
          <w:bCs/>
          <w:sz w:val="16"/>
          <w:szCs w:val="16"/>
          <w:lang w:val="en-US"/>
        </w:rPr>
        <w:t xml:space="preserve">Edwin </w:t>
      </w:r>
      <w:proofErr w:type="spellStart"/>
      <w:r w:rsidR="00522CD6" w:rsidRPr="00023DB7">
        <w:rPr>
          <w:rFonts w:ascii="Times New Roman" w:hAnsi="Times New Roman" w:cs="Times New Roman"/>
          <w:bCs/>
          <w:sz w:val="16"/>
          <w:szCs w:val="16"/>
          <w:lang w:val="en-US"/>
        </w:rPr>
        <w:t>Bernbaum</w:t>
      </w:r>
      <w:proofErr w:type="spellEnd"/>
      <w:r w:rsidR="00522CD6" w:rsidRPr="00023DB7">
        <w:rPr>
          <w:rFonts w:ascii="Times New Roman" w:hAnsi="Times New Roman" w:cs="Times New Roman"/>
          <w:bCs/>
          <w:sz w:val="16"/>
          <w:szCs w:val="16"/>
          <w:lang w:val="en-US"/>
        </w:rPr>
        <w:t xml:space="preserve">, 'Sacred Mountains: Themes and Teachings', </w:t>
      </w:r>
      <w:r w:rsidR="00522CD6" w:rsidRPr="00023DB7">
        <w:rPr>
          <w:rFonts w:ascii="Times New Roman" w:hAnsi="Times New Roman" w:cs="Times New Roman"/>
          <w:bCs/>
          <w:i/>
          <w:sz w:val="16"/>
          <w:szCs w:val="16"/>
          <w:lang w:val="en-US"/>
        </w:rPr>
        <w:t xml:space="preserve">Mountain Research and Development, </w:t>
      </w:r>
      <w:r w:rsidR="00522CD6" w:rsidRPr="00023DB7">
        <w:rPr>
          <w:rFonts w:ascii="Times New Roman" w:hAnsi="Times New Roman" w:cs="Times New Roman"/>
          <w:bCs/>
          <w:sz w:val="16"/>
          <w:szCs w:val="16"/>
          <w:lang w:val="en-US"/>
        </w:rPr>
        <w:t>26 (2006)</w:t>
      </w:r>
      <w:r w:rsidR="00771A42" w:rsidRPr="00023DB7">
        <w:rPr>
          <w:rFonts w:ascii="Times New Roman" w:hAnsi="Times New Roman" w:cs="Times New Roman"/>
          <w:bCs/>
          <w:sz w:val="16"/>
          <w:szCs w:val="16"/>
          <w:lang w:val="en-US"/>
        </w:rPr>
        <w:t>,</w:t>
      </w:r>
      <w:r w:rsidR="00522CD6" w:rsidRPr="00023DB7">
        <w:rPr>
          <w:rFonts w:ascii="Times New Roman" w:hAnsi="Times New Roman" w:cs="Times New Roman"/>
          <w:bCs/>
          <w:sz w:val="16"/>
          <w:szCs w:val="16"/>
          <w:lang w:val="en-US"/>
        </w:rPr>
        <w:t xml:space="preserve"> [hereafter </w:t>
      </w:r>
      <w:proofErr w:type="spellStart"/>
      <w:r w:rsidR="00522CD6" w:rsidRPr="00023DB7">
        <w:rPr>
          <w:rFonts w:ascii="Times New Roman" w:hAnsi="Times New Roman" w:cs="Times New Roman"/>
          <w:bCs/>
          <w:sz w:val="16"/>
          <w:szCs w:val="16"/>
          <w:lang w:val="en-US"/>
        </w:rPr>
        <w:t>Bernbaum</w:t>
      </w:r>
      <w:proofErr w:type="spellEnd"/>
      <w:r w:rsidR="00522CD6" w:rsidRPr="00023DB7">
        <w:rPr>
          <w:rFonts w:ascii="Times New Roman" w:hAnsi="Times New Roman" w:cs="Times New Roman"/>
          <w:bCs/>
          <w:sz w:val="16"/>
          <w:szCs w:val="16"/>
          <w:lang w:val="en-US"/>
        </w:rPr>
        <w:t xml:space="preserve">, </w:t>
      </w:r>
      <w:r w:rsidR="00D56EE7" w:rsidRPr="00023DB7">
        <w:rPr>
          <w:rFonts w:ascii="Times New Roman" w:hAnsi="Times New Roman" w:cs="Times New Roman"/>
          <w:bCs/>
          <w:sz w:val="16"/>
          <w:szCs w:val="16"/>
          <w:lang w:val="en-US"/>
        </w:rPr>
        <w:t>‘</w:t>
      </w:r>
      <w:r w:rsidR="00EF2AE4" w:rsidRPr="00023DB7">
        <w:rPr>
          <w:rFonts w:ascii="Times New Roman" w:hAnsi="Times New Roman" w:cs="Times New Roman"/>
          <w:bCs/>
          <w:sz w:val="16"/>
          <w:szCs w:val="16"/>
          <w:lang w:val="en-US"/>
        </w:rPr>
        <w:t>Themes and Teachings</w:t>
      </w:r>
      <w:r w:rsidR="00D56EE7" w:rsidRPr="00023DB7">
        <w:rPr>
          <w:rFonts w:ascii="Times New Roman" w:hAnsi="Times New Roman" w:cs="Times New Roman"/>
          <w:bCs/>
          <w:sz w:val="16"/>
          <w:szCs w:val="16"/>
          <w:lang w:val="en-US"/>
        </w:rPr>
        <w:t>’</w:t>
      </w:r>
      <w:r w:rsidR="00EF2AE4" w:rsidRPr="00023DB7">
        <w:rPr>
          <w:rFonts w:ascii="Times New Roman" w:hAnsi="Times New Roman" w:cs="Times New Roman"/>
          <w:bCs/>
          <w:sz w:val="16"/>
          <w:szCs w:val="16"/>
          <w:lang w:val="en-US"/>
        </w:rPr>
        <w:t>]</w:t>
      </w:r>
      <w:r w:rsidR="00522CD6" w:rsidRPr="00023DB7">
        <w:rPr>
          <w:rFonts w:ascii="Times New Roman" w:hAnsi="Times New Roman" w:cs="Times New Roman"/>
          <w:bCs/>
          <w:sz w:val="16"/>
          <w:szCs w:val="16"/>
          <w:lang w:val="en-US"/>
        </w:rPr>
        <w:t xml:space="preserve">; Edwin </w:t>
      </w:r>
      <w:proofErr w:type="spellStart"/>
      <w:r w:rsidR="00522CD6" w:rsidRPr="00023DB7">
        <w:rPr>
          <w:rFonts w:ascii="Times New Roman" w:hAnsi="Times New Roman" w:cs="Times New Roman"/>
          <w:bCs/>
          <w:sz w:val="16"/>
          <w:szCs w:val="16"/>
          <w:lang w:val="en-US"/>
        </w:rPr>
        <w:t>Bernbaum</w:t>
      </w:r>
      <w:proofErr w:type="spellEnd"/>
      <w:r w:rsidR="00522CD6" w:rsidRPr="00023DB7">
        <w:rPr>
          <w:rFonts w:ascii="Times New Roman" w:hAnsi="Times New Roman" w:cs="Times New Roman"/>
          <w:bCs/>
          <w:sz w:val="16"/>
          <w:szCs w:val="16"/>
          <w:lang w:val="en-US"/>
        </w:rPr>
        <w:t xml:space="preserve">, </w:t>
      </w:r>
      <w:r w:rsidR="00522CD6" w:rsidRPr="00023DB7">
        <w:rPr>
          <w:rFonts w:ascii="Times New Roman" w:hAnsi="Times New Roman" w:cs="Times New Roman"/>
          <w:bCs/>
          <w:i/>
          <w:sz w:val="16"/>
          <w:szCs w:val="16"/>
          <w:lang w:val="en-US"/>
        </w:rPr>
        <w:t xml:space="preserve">The Cultural and Spiritual Significance of Nature in the Management and Governance of Protected Areas, </w:t>
      </w:r>
      <w:r w:rsidR="00522CD6" w:rsidRPr="00023DB7">
        <w:rPr>
          <w:rFonts w:ascii="Times New Roman" w:hAnsi="Times New Roman" w:cs="Times New Roman"/>
          <w:bCs/>
          <w:sz w:val="16"/>
          <w:szCs w:val="16"/>
          <w:lang w:val="en-US"/>
        </w:rPr>
        <w:t>The George Wright Forum, 34 vols (2017)</w:t>
      </w:r>
      <w:r w:rsidR="00771A42" w:rsidRPr="00023DB7">
        <w:rPr>
          <w:rFonts w:ascii="Times New Roman" w:hAnsi="Times New Roman" w:cs="Times New Roman"/>
          <w:bCs/>
          <w:sz w:val="16"/>
          <w:szCs w:val="16"/>
          <w:lang w:val="en-US"/>
        </w:rPr>
        <w:t>,</w:t>
      </w:r>
      <w:r w:rsidR="00EF2AE4" w:rsidRPr="00023DB7">
        <w:rPr>
          <w:rFonts w:ascii="Times New Roman" w:hAnsi="Times New Roman" w:cs="Times New Roman"/>
          <w:bCs/>
          <w:sz w:val="16"/>
          <w:szCs w:val="16"/>
          <w:lang w:val="en-US"/>
        </w:rPr>
        <w:t xml:space="preserve"> [hereafter</w:t>
      </w:r>
      <w:r w:rsidR="005F57A0" w:rsidRPr="00023DB7">
        <w:rPr>
          <w:rFonts w:ascii="Times New Roman" w:hAnsi="Times New Roman" w:cs="Times New Roman"/>
          <w:bCs/>
          <w:sz w:val="16"/>
          <w:szCs w:val="16"/>
          <w:lang w:val="en-US"/>
        </w:rPr>
        <w:t xml:space="preserve"> </w:t>
      </w:r>
      <w:proofErr w:type="spellStart"/>
      <w:r w:rsidR="005F57A0" w:rsidRPr="00023DB7">
        <w:rPr>
          <w:rFonts w:ascii="Times New Roman" w:hAnsi="Times New Roman" w:cs="Times New Roman"/>
          <w:bCs/>
          <w:sz w:val="16"/>
          <w:szCs w:val="16"/>
          <w:lang w:val="en-US"/>
        </w:rPr>
        <w:t>Bernbaum</w:t>
      </w:r>
      <w:proofErr w:type="spellEnd"/>
      <w:r w:rsidR="005F57A0" w:rsidRPr="00023DB7">
        <w:rPr>
          <w:rFonts w:ascii="Times New Roman" w:hAnsi="Times New Roman" w:cs="Times New Roman"/>
          <w:bCs/>
          <w:sz w:val="16"/>
          <w:szCs w:val="16"/>
          <w:lang w:val="en-US"/>
        </w:rPr>
        <w:t xml:space="preserve">, </w:t>
      </w:r>
      <w:r w:rsidR="00D56EE7" w:rsidRPr="00023DB7">
        <w:rPr>
          <w:rFonts w:ascii="Times New Roman" w:hAnsi="Times New Roman" w:cs="Times New Roman"/>
          <w:bCs/>
          <w:sz w:val="16"/>
          <w:szCs w:val="16"/>
          <w:lang w:val="en-US"/>
        </w:rPr>
        <w:t>‘</w:t>
      </w:r>
      <w:r w:rsidR="005F57A0" w:rsidRPr="00023DB7">
        <w:rPr>
          <w:rFonts w:ascii="Times New Roman" w:hAnsi="Times New Roman" w:cs="Times New Roman"/>
          <w:bCs/>
          <w:sz w:val="16"/>
          <w:szCs w:val="16"/>
          <w:lang w:val="en-US"/>
        </w:rPr>
        <w:t>Cultural and Spiritual Significance</w:t>
      </w:r>
      <w:r w:rsidR="00D56EE7" w:rsidRPr="00023DB7">
        <w:rPr>
          <w:rFonts w:ascii="Times New Roman" w:hAnsi="Times New Roman" w:cs="Times New Roman"/>
          <w:bCs/>
          <w:sz w:val="16"/>
          <w:szCs w:val="16"/>
          <w:lang w:val="en-US"/>
        </w:rPr>
        <w:t>’</w:t>
      </w:r>
      <w:r w:rsidR="005F57A0" w:rsidRPr="00023DB7">
        <w:rPr>
          <w:rFonts w:ascii="Times New Roman" w:hAnsi="Times New Roman" w:cs="Times New Roman"/>
          <w:bCs/>
          <w:sz w:val="16"/>
          <w:szCs w:val="16"/>
          <w:lang w:val="en-US"/>
        </w:rPr>
        <w:t>];</w:t>
      </w:r>
      <w:r w:rsidR="00522CD6" w:rsidRPr="00023DB7">
        <w:rPr>
          <w:rFonts w:ascii="Times New Roman" w:hAnsi="Times New Roman" w:cs="Times New Roman"/>
          <w:bCs/>
          <w:sz w:val="16"/>
          <w:szCs w:val="16"/>
          <w:lang w:val="en-US"/>
        </w:rPr>
        <w:t xml:space="preserve"> Siv Ellen Kraft, 'The Making of a Sacred Mountain. Meanings of Nature and Sacredness in </w:t>
      </w:r>
      <w:proofErr w:type="spellStart"/>
      <w:r w:rsidR="00522CD6" w:rsidRPr="00023DB7">
        <w:rPr>
          <w:rFonts w:ascii="Times New Roman" w:hAnsi="Times New Roman" w:cs="Times New Roman"/>
          <w:bCs/>
          <w:sz w:val="16"/>
          <w:szCs w:val="16"/>
          <w:lang w:val="en-US"/>
        </w:rPr>
        <w:t>Sápmi</w:t>
      </w:r>
      <w:proofErr w:type="spellEnd"/>
      <w:r w:rsidR="00522CD6" w:rsidRPr="00023DB7">
        <w:rPr>
          <w:rFonts w:ascii="Times New Roman" w:hAnsi="Times New Roman" w:cs="Times New Roman"/>
          <w:bCs/>
          <w:sz w:val="16"/>
          <w:szCs w:val="16"/>
          <w:lang w:val="en-US"/>
        </w:rPr>
        <w:t xml:space="preserve"> and Northern Norway', </w:t>
      </w:r>
      <w:r w:rsidR="00522CD6" w:rsidRPr="00023DB7">
        <w:rPr>
          <w:rFonts w:ascii="Times New Roman" w:hAnsi="Times New Roman" w:cs="Times New Roman"/>
          <w:bCs/>
          <w:i/>
          <w:sz w:val="16"/>
          <w:szCs w:val="16"/>
          <w:lang w:val="en-US"/>
        </w:rPr>
        <w:t xml:space="preserve">Null, </w:t>
      </w:r>
      <w:r w:rsidR="00522CD6" w:rsidRPr="00023DB7">
        <w:rPr>
          <w:rFonts w:ascii="Times New Roman" w:hAnsi="Times New Roman" w:cs="Times New Roman"/>
          <w:bCs/>
          <w:sz w:val="16"/>
          <w:szCs w:val="16"/>
          <w:lang w:val="en-US"/>
        </w:rPr>
        <w:t>40 (2010)</w:t>
      </w:r>
      <w:r w:rsidR="008A2BF5" w:rsidRPr="00023DB7">
        <w:rPr>
          <w:rFonts w:ascii="Times New Roman" w:hAnsi="Times New Roman" w:cs="Times New Roman"/>
          <w:bCs/>
          <w:sz w:val="16"/>
          <w:szCs w:val="16"/>
          <w:lang w:val="en-US"/>
        </w:rPr>
        <w:t>, [hereafter Kraft, ‘Sacred Mountain’].</w:t>
      </w:r>
    </w:p>
  </w:footnote>
  <w:footnote w:id="3">
    <w:p w14:paraId="4D2D733E" w14:textId="04881410"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Rene Guenon, </w:t>
      </w:r>
      <w:r w:rsidR="002710E1" w:rsidRPr="00023DB7">
        <w:rPr>
          <w:rFonts w:ascii="Times New Roman" w:hAnsi="Times New Roman" w:cs="Times New Roman"/>
          <w:sz w:val="16"/>
          <w:szCs w:val="16"/>
        </w:rPr>
        <w:t>The Land of the Sun</w:t>
      </w:r>
      <w:r w:rsidR="00361E69" w:rsidRPr="00023DB7">
        <w:rPr>
          <w:rFonts w:ascii="Times New Roman" w:hAnsi="Times New Roman" w:cs="Times New Roman"/>
          <w:sz w:val="16"/>
          <w:szCs w:val="16"/>
        </w:rPr>
        <w:t xml:space="preserve">’, </w:t>
      </w:r>
      <w:r w:rsidR="00361E69" w:rsidRPr="00023DB7">
        <w:rPr>
          <w:rFonts w:ascii="Times New Roman" w:hAnsi="Times New Roman" w:cs="Times New Roman"/>
          <w:i/>
          <w:iCs/>
          <w:sz w:val="16"/>
          <w:szCs w:val="16"/>
        </w:rPr>
        <w:t xml:space="preserve">Studies in Comparative Religion, </w:t>
      </w:r>
      <w:r w:rsidR="00023307" w:rsidRPr="00023DB7">
        <w:rPr>
          <w:rFonts w:ascii="Times New Roman" w:hAnsi="Times New Roman" w:cs="Times New Roman"/>
          <w:sz w:val="16"/>
          <w:szCs w:val="16"/>
        </w:rPr>
        <w:t>14. 3-4 (1</w:t>
      </w:r>
      <w:r w:rsidRPr="00023DB7">
        <w:rPr>
          <w:rFonts w:ascii="Times New Roman" w:hAnsi="Times New Roman" w:cs="Times New Roman"/>
          <w:sz w:val="16"/>
          <w:szCs w:val="16"/>
        </w:rPr>
        <w:t>9</w:t>
      </w:r>
      <w:r w:rsidR="00023307" w:rsidRPr="00023DB7">
        <w:rPr>
          <w:rFonts w:ascii="Times New Roman" w:hAnsi="Times New Roman" w:cs="Times New Roman"/>
          <w:sz w:val="16"/>
          <w:szCs w:val="16"/>
        </w:rPr>
        <w:t>80)</w:t>
      </w:r>
      <w:r w:rsidR="0028543E"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2D299B" w:rsidRPr="00023DB7">
        <w:rPr>
          <w:rFonts w:ascii="Times New Roman" w:hAnsi="Times New Roman" w:cs="Times New Roman"/>
          <w:bCs/>
          <w:sz w:val="16"/>
          <w:szCs w:val="16"/>
          <w:lang w:val="en-US"/>
        </w:rPr>
        <w:t xml:space="preserve">Josef </w:t>
      </w:r>
      <w:proofErr w:type="spellStart"/>
      <w:r w:rsidR="002D299B" w:rsidRPr="00023DB7">
        <w:rPr>
          <w:rFonts w:ascii="Times New Roman" w:hAnsi="Times New Roman" w:cs="Times New Roman"/>
          <w:bCs/>
          <w:sz w:val="16"/>
          <w:szCs w:val="16"/>
          <w:lang w:val="en-US"/>
        </w:rPr>
        <w:t>Heinsch</w:t>
      </w:r>
      <w:proofErr w:type="spellEnd"/>
      <w:r w:rsidR="002D299B" w:rsidRPr="00023DB7">
        <w:rPr>
          <w:rFonts w:ascii="Times New Roman" w:hAnsi="Times New Roman" w:cs="Times New Roman"/>
          <w:bCs/>
          <w:sz w:val="16"/>
          <w:szCs w:val="16"/>
          <w:lang w:val="en-US"/>
        </w:rPr>
        <w:t xml:space="preserve">, 'Principles of Prehistoric Sacred Geography', </w:t>
      </w:r>
      <w:r w:rsidR="002D299B" w:rsidRPr="00023DB7">
        <w:rPr>
          <w:rFonts w:ascii="Times New Roman" w:hAnsi="Times New Roman" w:cs="Times New Roman"/>
          <w:bCs/>
          <w:i/>
          <w:sz w:val="16"/>
          <w:szCs w:val="16"/>
          <w:lang w:val="en-US"/>
        </w:rPr>
        <w:t xml:space="preserve">Zodiac House, </w:t>
      </w:r>
      <w:r w:rsidR="002D299B" w:rsidRPr="00023DB7">
        <w:rPr>
          <w:rFonts w:ascii="Times New Roman" w:hAnsi="Times New Roman" w:cs="Times New Roman"/>
          <w:bCs/>
          <w:sz w:val="16"/>
          <w:szCs w:val="16"/>
          <w:lang w:val="en-US"/>
        </w:rPr>
        <w:t>(1975).</w:t>
      </w:r>
      <w:r w:rsidRPr="00023DB7">
        <w:rPr>
          <w:rFonts w:ascii="Times New Roman" w:hAnsi="Times New Roman" w:cs="Times New Roman"/>
          <w:sz w:val="16"/>
          <w:szCs w:val="16"/>
        </w:rPr>
        <w:t xml:space="preserve"> </w:t>
      </w:r>
    </w:p>
  </w:footnote>
  <w:footnote w:id="4">
    <w:p w14:paraId="4EEEF576" w14:textId="616ECDDD"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C27B4F" w:rsidRPr="00023DB7">
        <w:rPr>
          <w:rFonts w:ascii="Times New Roman" w:hAnsi="Times New Roman" w:cs="Times New Roman"/>
          <w:bCs/>
          <w:sz w:val="16"/>
          <w:szCs w:val="16"/>
          <w:lang w:val="en-US"/>
        </w:rPr>
        <w:t xml:space="preserve">Anthony Thorley, 'Sacred Geography: A Conceptual Work in Progress ', </w:t>
      </w:r>
      <w:r w:rsidR="00C27B4F" w:rsidRPr="00023DB7">
        <w:rPr>
          <w:rFonts w:ascii="Times New Roman" w:hAnsi="Times New Roman" w:cs="Times New Roman"/>
          <w:bCs/>
          <w:i/>
          <w:sz w:val="16"/>
          <w:szCs w:val="16"/>
          <w:lang w:val="en-US"/>
        </w:rPr>
        <w:t xml:space="preserve">SPICA: Postgraduate Journal for Cosmology in Culture, </w:t>
      </w:r>
      <w:r w:rsidR="00C27B4F" w:rsidRPr="00023DB7">
        <w:rPr>
          <w:rFonts w:ascii="Times New Roman" w:hAnsi="Times New Roman" w:cs="Times New Roman"/>
          <w:bCs/>
          <w:sz w:val="16"/>
          <w:szCs w:val="16"/>
          <w:lang w:val="en-US"/>
        </w:rPr>
        <w:t xml:space="preserve">4 (2016), </w:t>
      </w:r>
      <w:r w:rsidRPr="00023DB7">
        <w:rPr>
          <w:rFonts w:ascii="Times New Roman" w:hAnsi="Times New Roman" w:cs="Times New Roman"/>
          <w:sz w:val="16"/>
          <w:szCs w:val="16"/>
        </w:rPr>
        <w:t>p. 8.</w:t>
      </w:r>
      <w:r w:rsidR="00C27B4F" w:rsidRPr="00023DB7">
        <w:rPr>
          <w:rFonts w:ascii="Times New Roman" w:hAnsi="Times New Roman" w:cs="Times New Roman"/>
          <w:sz w:val="16"/>
          <w:szCs w:val="16"/>
        </w:rPr>
        <w:t xml:space="preserve"> [hereafter Thorley, </w:t>
      </w:r>
      <w:r w:rsidR="000A18BD" w:rsidRPr="00023DB7">
        <w:rPr>
          <w:rFonts w:ascii="Times New Roman" w:hAnsi="Times New Roman" w:cs="Times New Roman"/>
          <w:sz w:val="16"/>
          <w:szCs w:val="16"/>
        </w:rPr>
        <w:t>‘</w:t>
      </w:r>
      <w:r w:rsidR="00C27B4F" w:rsidRPr="00023DB7">
        <w:rPr>
          <w:rFonts w:ascii="Times New Roman" w:hAnsi="Times New Roman" w:cs="Times New Roman"/>
          <w:sz w:val="16"/>
          <w:szCs w:val="16"/>
        </w:rPr>
        <w:t>Sacred Geography</w:t>
      </w:r>
      <w:r w:rsidR="000A18BD" w:rsidRPr="00023DB7">
        <w:rPr>
          <w:rFonts w:ascii="Times New Roman" w:hAnsi="Times New Roman" w:cs="Times New Roman"/>
          <w:sz w:val="16"/>
          <w:szCs w:val="16"/>
        </w:rPr>
        <w:t>’</w:t>
      </w:r>
      <w:r w:rsidR="002F6A45" w:rsidRPr="00023DB7">
        <w:rPr>
          <w:rFonts w:ascii="Times New Roman" w:hAnsi="Times New Roman" w:cs="Times New Roman"/>
          <w:sz w:val="16"/>
          <w:szCs w:val="16"/>
        </w:rPr>
        <w:t xml:space="preserve">]. </w:t>
      </w:r>
    </w:p>
  </w:footnote>
  <w:footnote w:id="5">
    <w:p w14:paraId="45CF03D7" w14:textId="23F02DB1"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2F6A45" w:rsidRPr="00023DB7">
        <w:rPr>
          <w:rFonts w:ascii="Times New Roman" w:hAnsi="Times New Roman" w:cs="Times New Roman"/>
          <w:bCs/>
          <w:sz w:val="16"/>
          <w:szCs w:val="16"/>
          <w:lang w:val="en-US"/>
        </w:rPr>
        <w:t xml:space="preserve">David L. Carmichael and others, </w:t>
      </w:r>
      <w:r w:rsidR="002F6A45" w:rsidRPr="00023DB7">
        <w:rPr>
          <w:rFonts w:ascii="Times New Roman" w:hAnsi="Times New Roman" w:cs="Times New Roman"/>
          <w:bCs/>
          <w:i/>
          <w:sz w:val="16"/>
          <w:szCs w:val="16"/>
          <w:lang w:val="en-US"/>
        </w:rPr>
        <w:t>Sacred Sites, Sacred Places</w:t>
      </w:r>
      <w:r w:rsidR="002F6A45" w:rsidRPr="00023DB7">
        <w:rPr>
          <w:rFonts w:ascii="Times New Roman" w:hAnsi="Times New Roman" w:cs="Times New Roman"/>
          <w:bCs/>
          <w:sz w:val="16"/>
          <w:szCs w:val="16"/>
          <w:lang w:val="en-US"/>
        </w:rPr>
        <w:t xml:space="preserve"> (</w:t>
      </w:r>
      <w:r w:rsidR="007B42D8" w:rsidRPr="00023DB7">
        <w:rPr>
          <w:rFonts w:ascii="Times New Roman" w:hAnsi="Times New Roman" w:cs="Times New Roman"/>
          <w:bCs/>
          <w:sz w:val="16"/>
          <w:szCs w:val="16"/>
          <w:lang w:val="en-US"/>
        </w:rPr>
        <w:t>London</w:t>
      </w:r>
      <w:r w:rsidR="008058F8" w:rsidRPr="00023DB7">
        <w:rPr>
          <w:rFonts w:ascii="Times New Roman" w:hAnsi="Times New Roman" w:cs="Times New Roman"/>
          <w:bCs/>
          <w:sz w:val="16"/>
          <w:szCs w:val="16"/>
          <w:lang w:val="en-US"/>
        </w:rPr>
        <w:t>;</w:t>
      </w:r>
      <w:r w:rsidR="007B42D8" w:rsidRPr="00023DB7">
        <w:rPr>
          <w:rFonts w:ascii="Times New Roman" w:hAnsi="Times New Roman" w:cs="Times New Roman"/>
          <w:bCs/>
          <w:sz w:val="16"/>
          <w:szCs w:val="16"/>
          <w:lang w:val="en-US"/>
        </w:rPr>
        <w:t xml:space="preserve"> New York: </w:t>
      </w:r>
      <w:r w:rsidR="002F6A45" w:rsidRPr="00023DB7">
        <w:rPr>
          <w:rFonts w:ascii="Times New Roman" w:hAnsi="Times New Roman" w:cs="Times New Roman"/>
          <w:bCs/>
          <w:sz w:val="16"/>
          <w:szCs w:val="16"/>
          <w:lang w:val="en-US"/>
        </w:rPr>
        <w:t>Routledge, 2013)</w:t>
      </w:r>
      <w:r w:rsidR="00DF347C" w:rsidRPr="00023DB7">
        <w:rPr>
          <w:rFonts w:ascii="Times New Roman" w:hAnsi="Times New Roman" w:cs="Times New Roman"/>
          <w:bCs/>
          <w:sz w:val="16"/>
          <w:szCs w:val="16"/>
          <w:lang w:val="en-US"/>
        </w:rPr>
        <w:t xml:space="preserve">, p. 6. [hereafter Carmichael and others, </w:t>
      </w:r>
      <w:r w:rsidR="00DF347C" w:rsidRPr="00023DB7">
        <w:rPr>
          <w:rFonts w:ascii="Times New Roman" w:hAnsi="Times New Roman" w:cs="Times New Roman"/>
          <w:bCs/>
          <w:i/>
          <w:iCs/>
          <w:sz w:val="16"/>
          <w:szCs w:val="16"/>
          <w:lang w:val="en-US"/>
        </w:rPr>
        <w:t>Sacred Sites</w:t>
      </w:r>
      <w:r w:rsidR="00DF347C" w:rsidRPr="00023DB7">
        <w:rPr>
          <w:rFonts w:ascii="Times New Roman" w:hAnsi="Times New Roman" w:cs="Times New Roman"/>
          <w:bCs/>
          <w:sz w:val="16"/>
          <w:szCs w:val="16"/>
          <w:lang w:val="en-US"/>
        </w:rPr>
        <w:t xml:space="preserve"> (2013)]. </w:t>
      </w:r>
    </w:p>
  </w:footnote>
  <w:footnote w:id="6">
    <w:p w14:paraId="527F43B5" w14:textId="3D161E23"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48220A" w:rsidRPr="00023DB7">
        <w:rPr>
          <w:rFonts w:ascii="Times New Roman" w:hAnsi="Times New Roman" w:cs="Times New Roman"/>
          <w:sz w:val="16"/>
          <w:szCs w:val="16"/>
        </w:rPr>
        <w:t xml:space="preserve">Thorley, </w:t>
      </w:r>
      <w:r w:rsidR="0048220A" w:rsidRPr="00023DB7">
        <w:rPr>
          <w:rFonts w:ascii="Times New Roman" w:hAnsi="Times New Roman" w:cs="Times New Roman"/>
          <w:i/>
          <w:iCs/>
          <w:sz w:val="16"/>
          <w:szCs w:val="16"/>
        </w:rPr>
        <w:t>Sacred Geography</w:t>
      </w:r>
      <w:r w:rsidR="0048220A" w:rsidRPr="00023DB7">
        <w:rPr>
          <w:rFonts w:ascii="Times New Roman" w:hAnsi="Times New Roman" w:cs="Times New Roman"/>
          <w:sz w:val="16"/>
          <w:szCs w:val="16"/>
        </w:rPr>
        <w:t xml:space="preserve">, </w:t>
      </w:r>
      <w:r w:rsidR="00D56EE7" w:rsidRPr="00023DB7">
        <w:rPr>
          <w:rFonts w:ascii="Times New Roman" w:hAnsi="Times New Roman" w:cs="Times New Roman"/>
          <w:sz w:val="16"/>
          <w:szCs w:val="16"/>
        </w:rPr>
        <w:t>p.</w:t>
      </w:r>
      <w:r w:rsidR="0048220A" w:rsidRPr="00023DB7">
        <w:rPr>
          <w:rFonts w:ascii="Times New Roman" w:hAnsi="Times New Roman" w:cs="Times New Roman"/>
          <w:sz w:val="16"/>
          <w:szCs w:val="16"/>
        </w:rPr>
        <w:t xml:space="preserve"> 8; </w:t>
      </w:r>
      <w:r w:rsidR="008242DC" w:rsidRPr="00023DB7">
        <w:rPr>
          <w:rFonts w:ascii="Times New Roman" w:hAnsi="Times New Roman" w:cs="Times New Roman"/>
          <w:bCs/>
          <w:sz w:val="16"/>
          <w:szCs w:val="16"/>
          <w:lang w:val="en-US"/>
        </w:rPr>
        <w:t xml:space="preserve">Berry Thomas, </w:t>
      </w:r>
      <w:r w:rsidR="008242DC" w:rsidRPr="00023DB7">
        <w:rPr>
          <w:rFonts w:ascii="Times New Roman" w:hAnsi="Times New Roman" w:cs="Times New Roman"/>
          <w:bCs/>
          <w:i/>
          <w:iCs/>
          <w:sz w:val="16"/>
          <w:szCs w:val="16"/>
          <w:lang w:val="en-US"/>
        </w:rPr>
        <w:t>The Dream of the Earth</w:t>
      </w:r>
      <w:r w:rsidR="008242DC" w:rsidRPr="00023DB7">
        <w:rPr>
          <w:rFonts w:ascii="Times New Roman" w:hAnsi="Times New Roman" w:cs="Times New Roman"/>
          <w:bCs/>
          <w:sz w:val="16"/>
          <w:szCs w:val="16"/>
          <w:lang w:val="en-US"/>
        </w:rPr>
        <w:t xml:space="preserve">, </w:t>
      </w:r>
      <w:r w:rsidR="00746C05" w:rsidRPr="00023DB7">
        <w:rPr>
          <w:rFonts w:ascii="Times New Roman" w:hAnsi="Times New Roman" w:cs="Times New Roman"/>
          <w:bCs/>
          <w:sz w:val="16"/>
          <w:szCs w:val="16"/>
          <w:lang w:val="en-US"/>
        </w:rPr>
        <w:t>(</w:t>
      </w:r>
      <w:r w:rsidR="008242DC" w:rsidRPr="00023DB7">
        <w:rPr>
          <w:rFonts w:ascii="Times New Roman" w:hAnsi="Times New Roman" w:cs="Times New Roman"/>
          <w:bCs/>
          <w:iCs/>
          <w:sz w:val="16"/>
          <w:szCs w:val="16"/>
          <w:lang w:val="en-US"/>
        </w:rPr>
        <w:t>San Francisco: Sierra Club Books</w:t>
      </w:r>
      <w:r w:rsidR="008242DC" w:rsidRPr="00023DB7">
        <w:rPr>
          <w:rFonts w:ascii="Times New Roman" w:hAnsi="Times New Roman" w:cs="Times New Roman"/>
          <w:bCs/>
          <w:i/>
          <w:sz w:val="16"/>
          <w:szCs w:val="16"/>
          <w:lang w:val="en-US"/>
        </w:rPr>
        <w:t>,</w:t>
      </w:r>
      <w:r w:rsidR="008242DC" w:rsidRPr="00023DB7">
        <w:rPr>
          <w:rFonts w:ascii="Times New Roman" w:hAnsi="Times New Roman" w:cs="Times New Roman"/>
          <w:bCs/>
          <w:sz w:val="16"/>
          <w:szCs w:val="16"/>
          <w:lang w:val="en-US"/>
        </w:rPr>
        <w:t xml:space="preserve"> 1988).</w:t>
      </w:r>
    </w:p>
  </w:footnote>
  <w:footnote w:id="7">
    <w:p w14:paraId="611CE8FC" w14:textId="00594C5D"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Belden C.</w:t>
      </w:r>
      <w:r w:rsidR="000423DC" w:rsidRPr="00023DB7">
        <w:rPr>
          <w:rFonts w:ascii="Times New Roman" w:hAnsi="Times New Roman" w:cs="Times New Roman"/>
          <w:sz w:val="16"/>
          <w:szCs w:val="16"/>
        </w:rPr>
        <w:t xml:space="preserve"> Lane</w:t>
      </w:r>
      <w:r w:rsidRPr="00023DB7">
        <w:rPr>
          <w:rFonts w:ascii="Times New Roman" w:hAnsi="Times New Roman" w:cs="Times New Roman"/>
          <w:sz w:val="16"/>
          <w:szCs w:val="16"/>
        </w:rPr>
        <w:t xml:space="preserve">, </w:t>
      </w:r>
      <w:r w:rsidRPr="00023DB7">
        <w:rPr>
          <w:rFonts w:ascii="Times New Roman" w:hAnsi="Times New Roman" w:cs="Times New Roman"/>
          <w:i/>
          <w:iCs/>
          <w:sz w:val="16"/>
          <w:szCs w:val="16"/>
        </w:rPr>
        <w:t>Landscapes of the Sacred: Geography and Narrative in American Spirituality</w:t>
      </w:r>
      <w:r w:rsidRPr="00023DB7">
        <w:rPr>
          <w:rFonts w:ascii="Times New Roman" w:hAnsi="Times New Roman" w:cs="Times New Roman"/>
          <w:sz w:val="16"/>
          <w:szCs w:val="16"/>
        </w:rPr>
        <w:t xml:space="preserve"> (Baltimore: John Hopkins Press, 2002), p. 7</w:t>
      </w:r>
      <w:r w:rsidR="008A3FE1" w:rsidRPr="00023DB7">
        <w:rPr>
          <w:rFonts w:ascii="Times New Roman" w:hAnsi="Times New Roman" w:cs="Times New Roman"/>
          <w:sz w:val="16"/>
          <w:szCs w:val="16"/>
        </w:rPr>
        <w:t xml:space="preserve"> [hereaf</w:t>
      </w:r>
      <w:r w:rsidR="009D4B8F" w:rsidRPr="00023DB7">
        <w:rPr>
          <w:rFonts w:ascii="Times New Roman" w:hAnsi="Times New Roman" w:cs="Times New Roman"/>
          <w:sz w:val="16"/>
          <w:szCs w:val="16"/>
        </w:rPr>
        <w:t xml:space="preserve">ter Lane, </w:t>
      </w:r>
      <w:r w:rsidR="009D4B8F" w:rsidRPr="00023DB7">
        <w:rPr>
          <w:rFonts w:ascii="Times New Roman" w:hAnsi="Times New Roman" w:cs="Times New Roman"/>
          <w:i/>
          <w:iCs/>
          <w:sz w:val="16"/>
          <w:szCs w:val="16"/>
        </w:rPr>
        <w:t>Landscapes of the Sacred</w:t>
      </w:r>
      <w:r w:rsidR="009D4B8F" w:rsidRPr="00023DB7">
        <w:rPr>
          <w:rFonts w:ascii="Times New Roman" w:hAnsi="Times New Roman" w:cs="Times New Roman"/>
          <w:sz w:val="16"/>
          <w:szCs w:val="16"/>
        </w:rPr>
        <w:t>].</w:t>
      </w:r>
    </w:p>
  </w:footnote>
  <w:footnote w:id="8">
    <w:p w14:paraId="3A7192BD" w14:textId="38D36FD4"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9D4B8F" w:rsidRPr="00023DB7">
        <w:rPr>
          <w:rFonts w:ascii="Times New Roman" w:hAnsi="Times New Roman" w:cs="Times New Roman"/>
          <w:bCs/>
          <w:sz w:val="16"/>
          <w:szCs w:val="16"/>
          <w:lang w:val="en-US"/>
        </w:rPr>
        <w:t xml:space="preserve">Carmichael and others, </w:t>
      </w:r>
      <w:r w:rsidR="009D4B8F" w:rsidRPr="00023DB7">
        <w:rPr>
          <w:rFonts w:ascii="Times New Roman" w:hAnsi="Times New Roman" w:cs="Times New Roman"/>
          <w:bCs/>
          <w:i/>
          <w:iCs/>
          <w:sz w:val="16"/>
          <w:szCs w:val="16"/>
          <w:lang w:val="en-US"/>
        </w:rPr>
        <w:t>Sacred Sites</w:t>
      </w:r>
      <w:r w:rsidR="00376060" w:rsidRPr="00023DB7">
        <w:rPr>
          <w:rFonts w:ascii="Times New Roman" w:hAnsi="Times New Roman" w:cs="Times New Roman"/>
          <w:bCs/>
          <w:sz w:val="16"/>
          <w:szCs w:val="16"/>
          <w:lang w:val="en-US"/>
        </w:rPr>
        <w:t>, p.</w:t>
      </w:r>
      <w:r w:rsidR="009D4B8F" w:rsidRPr="00023DB7">
        <w:rPr>
          <w:rFonts w:ascii="Times New Roman" w:hAnsi="Times New Roman" w:cs="Times New Roman"/>
          <w:bCs/>
          <w:sz w:val="16"/>
          <w:szCs w:val="16"/>
          <w:lang w:val="en-US"/>
        </w:rPr>
        <w:t xml:space="preserve"> 6</w:t>
      </w:r>
      <w:r w:rsidR="009D4B8F" w:rsidRPr="00023DB7">
        <w:rPr>
          <w:rFonts w:ascii="Times New Roman" w:hAnsi="Times New Roman" w:cs="Times New Roman"/>
          <w:sz w:val="16"/>
          <w:szCs w:val="16"/>
        </w:rPr>
        <w:t xml:space="preserve">; Lane, </w:t>
      </w:r>
      <w:r w:rsidR="009D4B8F" w:rsidRPr="00023DB7">
        <w:rPr>
          <w:rFonts w:ascii="Times New Roman" w:hAnsi="Times New Roman" w:cs="Times New Roman"/>
          <w:i/>
          <w:iCs/>
          <w:sz w:val="16"/>
          <w:szCs w:val="16"/>
        </w:rPr>
        <w:t>Landscapes of the Sacred</w:t>
      </w:r>
      <w:r w:rsidR="00376060" w:rsidRPr="00023DB7">
        <w:rPr>
          <w:rFonts w:ascii="Times New Roman" w:hAnsi="Times New Roman" w:cs="Times New Roman"/>
          <w:sz w:val="16"/>
          <w:szCs w:val="16"/>
        </w:rPr>
        <w:t>,</w:t>
      </w:r>
      <w:r w:rsidR="009D4B8F" w:rsidRPr="00023DB7">
        <w:rPr>
          <w:rFonts w:ascii="Times New Roman" w:hAnsi="Times New Roman" w:cs="Times New Roman"/>
          <w:sz w:val="16"/>
          <w:szCs w:val="16"/>
        </w:rPr>
        <w:t xml:space="preserve"> </w:t>
      </w:r>
      <w:r w:rsidR="00376060" w:rsidRPr="00023DB7">
        <w:rPr>
          <w:rFonts w:ascii="Times New Roman" w:hAnsi="Times New Roman" w:cs="Times New Roman"/>
          <w:sz w:val="16"/>
          <w:szCs w:val="16"/>
        </w:rPr>
        <w:t xml:space="preserve">p. </w:t>
      </w:r>
      <w:r w:rsidRPr="00023DB7">
        <w:rPr>
          <w:rFonts w:ascii="Times New Roman" w:hAnsi="Times New Roman" w:cs="Times New Roman"/>
          <w:sz w:val="16"/>
          <w:szCs w:val="16"/>
        </w:rPr>
        <w:t>9</w:t>
      </w:r>
      <w:r w:rsidR="002D674A" w:rsidRPr="00023DB7">
        <w:rPr>
          <w:rFonts w:ascii="Times New Roman" w:hAnsi="Times New Roman" w:cs="Times New Roman"/>
          <w:sz w:val="16"/>
          <w:szCs w:val="16"/>
        </w:rPr>
        <w:t>.</w:t>
      </w:r>
    </w:p>
  </w:footnote>
  <w:footnote w:id="9">
    <w:p w14:paraId="155FB5BD" w14:textId="1BFAE305"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Pr="00023DB7">
        <w:rPr>
          <w:rFonts w:ascii="Times New Roman" w:hAnsi="Times New Roman" w:cs="Times New Roman"/>
          <w:sz w:val="16"/>
          <w:szCs w:val="16"/>
          <w:shd w:val="clear" w:color="auto" w:fill="FFFFFF"/>
        </w:rPr>
        <w:t xml:space="preserve">Emile Durkheim, </w:t>
      </w:r>
      <w:r w:rsidRPr="00023DB7">
        <w:rPr>
          <w:rFonts w:ascii="Times New Roman" w:hAnsi="Times New Roman" w:cs="Times New Roman"/>
          <w:i/>
          <w:iCs/>
          <w:sz w:val="16"/>
          <w:szCs w:val="16"/>
          <w:shd w:val="clear" w:color="auto" w:fill="FFFFFF"/>
        </w:rPr>
        <w:t>The Elementary Forms of the Religious Life</w:t>
      </w:r>
      <w:r w:rsidRPr="00023DB7">
        <w:rPr>
          <w:rFonts w:ascii="Times New Roman" w:hAnsi="Times New Roman" w:cs="Times New Roman"/>
          <w:sz w:val="16"/>
          <w:szCs w:val="16"/>
          <w:shd w:val="clear" w:color="auto" w:fill="FFFFFF"/>
        </w:rPr>
        <w:t>, trans. Karen E. Fields into English (New York: The Free Press, 1995[1912])</w:t>
      </w:r>
      <w:r w:rsidR="005E79BC" w:rsidRPr="00023DB7">
        <w:rPr>
          <w:rFonts w:ascii="Times New Roman" w:hAnsi="Times New Roman" w:cs="Times New Roman"/>
          <w:sz w:val="16"/>
          <w:szCs w:val="16"/>
          <w:shd w:val="clear" w:color="auto" w:fill="FFFFFF"/>
        </w:rPr>
        <w:t xml:space="preserve">, </w:t>
      </w:r>
      <w:r w:rsidRPr="00023DB7">
        <w:rPr>
          <w:rFonts w:ascii="Times New Roman" w:hAnsi="Times New Roman" w:cs="Times New Roman"/>
          <w:sz w:val="16"/>
          <w:szCs w:val="16"/>
          <w:shd w:val="clear" w:color="auto" w:fill="FFFFFF"/>
        </w:rPr>
        <w:t>pp. xliv, xxv</w:t>
      </w:r>
      <w:r w:rsidR="00A45D91" w:rsidRPr="00023DB7">
        <w:rPr>
          <w:rFonts w:ascii="Times New Roman" w:hAnsi="Times New Roman" w:cs="Times New Roman"/>
          <w:sz w:val="16"/>
          <w:szCs w:val="16"/>
          <w:shd w:val="clear" w:color="auto" w:fill="FFFFFF"/>
        </w:rPr>
        <w:t xml:space="preserve">, [hereafter Durkheim, </w:t>
      </w:r>
      <w:r w:rsidR="00A45D91" w:rsidRPr="00023DB7">
        <w:rPr>
          <w:rFonts w:ascii="Times New Roman" w:hAnsi="Times New Roman" w:cs="Times New Roman"/>
          <w:i/>
          <w:iCs/>
          <w:sz w:val="16"/>
          <w:szCs w:val="16"/>
          <w:shd w:val="clear" w:color="auto" w:fill="FFFFFF"/>
        </w:rPr>
        <w:t>Forms</w:t>
      </w:r>
      <w:r w:rsidR="00A45D91" w:rsidRPr="00023DB7">
        <w:rPr>
          <w:rFonts w:ascii="Times New Roman" w:hAnsi="Times New Roman" w:cs="Times New Roman"/>
          <w:sz w:val="16"/>
          <w:szCs w:val="16"/>
          <w:shd w:val="clear" w:color="auto" w:fill="FFFFFF"/>
        </w:rPr>
        <w:t>].</w:t>
      </w:r>
    </w:p>
  </w:footnote>
  <w:footnote w:id="10">
    <w:p w14:paraId="4419BD10" w14:textId="715003D7"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A45D91" w:rsidRPr="00023DB7">
        <w:rPr>
          <w:rFonts w:ascii="Times New Roman" w:hAnsi="Times New Roman" w:cs="Times New Roman"/>
          <w:sz w:val="16"/>
          <w:szCs w:val="16"/>
          <w:shd w:val="clear" w:color="auto" w:fill="FFFFFF"/>
        </w:rPr>
        <w:t xml:space="preserve">Durkheim, </w:t>
      </w:r>
      <w:r w:rsidR="00A45D91" w:rsidRPr="00023DB7">
        <w:rPr>
          <w:rFonts w:ascii="Times New Roman" w:hAnsi="Times New Roman" w:cs="Times New Roman"/>
          <w:i/>
          <w:iCs/>
          <w:sz w:val="16"/>
          <w:szCs w:val="16"/>
          <w:shd w:val="clear" w:color="auto" w:fill="FFFFFF"/>
        </w:rPr>
        <w:t>Forms</w:t>
      </w:r>
      <w:r w:rsidR="00721260" w:rsidRPr="00023DB7">
        <w:rPr>
          <w:rFonts w:ascii="Times New Roman" w:hAnsi="Times New Roman" w:cs="Times New Roman"/>
          <w:sz w:val="16"/>
          <w:szCs w:val="16"/>
        </w:rPr>
        <w:t xml:space="preserve">, </w:t>
      </w:r>
      <w:r w:rsidR="00A45D91" w:rsidRPr="00023DB7">
        <w:rPr>
          <w:rFonts w:ascii="Times New Roman" w:hAnsi="Times New Roman" w:cs="Times New Roman"/>
          <w:sz w:val="16"/>
          <w:szCs w:val="16"/>
        </w:rPr>
        <w:t>p.</w:t>
      </w:r>
      <w:r w:rsidRPr="00023DB7">
        <w:rPr>
          <w:rFonts w:ascii="Times New Roman" w:hAnsi="Times New Roman" w:cs="Times New Roman"/>
          <w:sz w:val="16"/>
          <w:szCs w:val="16"/>
        </w:rPr>
        <w:t xml:space="preserve"> 226.</w:t>
      </w:r>
    </w:p>
  </w:footnote>
  <w:footnote w:id="11">
    <w:p w14:paraId="18462C00" w14:textId="0DEC6EFB"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721260" w:rsidRPr="00023DB7">
        <w:rPr>
          <w:rFonts w:ascii="Times New Roman" w:hAnsi="Times New Roman" w:cs="Times New Roman"/>
          <w:sz w:val="16"/>
          <w:szCs w:val="16"/>
          <w:shd w:val="clear" w:color="auto" w:fill="FFFFFF"/>
        </w:rPr>
        <w:t xml:space="preserve">Durkheim, </w:t>
      </w:r>
      <w:r w:rsidR="00721260" w:rsidRPr="00023DB7">
        <w:rPr>
          <w:rFonts w:ascii="Times New Roman" w:hAnsi="Times New Roman" w:cs="Times New Roman"/>
          <w:i/>
          <w:iCs/>
          <w:sz w:val="16"/>
          <w:szCs w:val="16"/>
          <w:shd w:val="clear" w:color="auto" w:fill="FFFFFF"/>
        </w:rPr>
        <w:t>Forms</w:t>
      </w:r>
      <w:r w:rsidR="00721260" w:rsidRPr="00023DB7">
        <w:rPr>
          <w:rFonts w:ascii="Times New Roman" w:hAnsi="Times New Roman" w:cs="Times New Roman"/>
          <w:sz w:val="16"/>
          <w:szCs w:val="16"/>
        </w:rPr>
        <w:t xml:space="preserve">, </w:t>
      </w:r>
      <w:r w:rsidRPr="00023DB7">
        <w:rPr>
          <w:rFonts w:ascii="Times New Roman" w:hAnsi="Times New Roman" w:cs="Times New Roman"/>
          <w:sz w:val="16"/>
          <w:szCs w:val="16"/>
        </w:rPr>
        <w:t>p. xliv.</w:t>
      </w:r>
    </w:p>
  </w:footnote>
  <w:footnote w:id="12">
    <w:p w14:paraId="2CD2D3CE" w14:textId="47EEC08D"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721260" w:rsidRPr="00023DB7">
        <w:rPr>
          <w:rFonts w:ascii="Times New Roman" w:hAnsi="Times New Roman" w:cs="Times New Roman"/>
          <w:bCs/>
          <w:sz w:val="16"/>
          <w:szCs w:val="16"/>
          <w:lang w:val="en-US"/>
        </w:rPr>
        <w:t xml:space="preserve">Carmichael and others, </w:t>
      </w:r>
      <w:r w:rsidR="00721260" w:rsidRPr="00023DB7">
        <w:rPr>
          <w:rFonts w:ascii="Times New Roman" w:hAnsi="Times New Roman" w:cs="Times New Roman"/>
          <w:bCs/>
          <w:i/>
          <w:iCs/>
          <w:sz w:val="16"/>
          <w:szCs w:val="16"/>
          <w:lang w:val="en-US"/>
        </w:rPr>
        <w:t>Sacred Sites</w:t>
      </w:r>
      <w:r w:rsidR="00721260" w:rsidRPr="00023DB7">
        <w:rPr>
          <w:rFonts w:ascii="Times New Roman" w:hAnsi="Times New Roman" w:cs="Times New Roman"/>
          <w:bCs/>
          <w:sz w:val="16"/>
          <w:szCs w:val="16"/>
          <w:lang w:val="en-US"/>
        </w:rPr>
        <w:t xml:space="preserve">, p. </w:t>
      </w:r>
      <w:r w:rsidRPr="00023DB7">
        <w:rPr>
          <w:rFonts w:ascii="Times New Roman" w:hAnsi="Times New Roman" w:cs="Times New Roman"/>
          <w:sz w:val="16"/>
          <w:szCs w:val="16"/>
        </w:rPr>
        <w:t xml:space="preserve">7; </w:t>
      </w:r>
      <w:r w:rsidR="002A01ED" w:rsidRPr="00023DB7">
        <w:rPr>
          <w:rFonts w:ascii="Times New Roman" w:hAnsi="Times New Roman" w:cs="Times New Roman"/>
          <w:sz w:val="16"/>
          <w:szCs w:val="16"/>
        </w:rPr>
        <w:t xml:space="preserve">Lane, </w:t>
      </w:r>
      <w:r w:rsidR="002A01ED" w:rsidRPr="00023DB7">
        <w:rPr>
          <w:rFonts w:ascii="Times New Roman" w:hAnsi="Times New Roman" w:cs="Times New Roman"/>
          <w:i/>
          <w:iCs/>
          <w:sz w:val="16"/>
          <w:szCs w:val="16"/>
        </w:rPr>
        <w:t>Landscapes of the Sacred</w:t>
      </w:r>
      <w:r w:rsidR="00721260" w:rsidRPr="00023DB7">
        <w:rPr>
          <w:rFonts w:ascii="Times New Roman" w:hAnsi="Times New Roman" w:cs="Times New Roman"/>
          <w:sz w:val="16"/>
          <w:szCs w:val="16"/>
        </w:rPr>
        <w:t>, p.</w:t>
      </w:r>
      <w:r w:rsidR="002A01ED" w:rsidRPr="00023DB7">
        <w:rPr>
          <w:rFonts w:ascii="Times New Roman" w:hAnsi="Times New Roman" w:cs="Times New Roman"/>
          <w:sz w:val="16"/>
          <w:szCs w:val="16"/>
        </w:rPr>
        <w:t xml:space="preserve"> </w:t>
      </w:r>
      <w:r w:rsidRPr="00023DB7">
        <w:rPr>
          <w:rFonts w:ascii="Times New Roman" w:hAnsi="Times New Roman" w:cs="Times New Roman"/>
          <w:sz w:val="16"/>
          <w:szCs w:val="16"/>
        </w:rPr>
        <w:t>5</w:t>
      </w:r>
      <w:r w:rsidR="00EB2801" w:rsidRPr="00023DB7">
        <w:rPr>
          <w:rFonts w:ascii="Times New Roman" w:hAnsi="Times New Roman" w:cs="Times New Roman"/>
          <w:sz w:val="16"/>
          <w:szCs w:val="16"/>
        </w:rPr>
        <w:t>.</w:t>
      </w:r>
    </w:p>
  </w:footnote>
  <w:footnote w:id="13">
    <w:p w14:paraId="1AF33897" w14:textId="4618968E"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2A01ED" w:rsidRPr="00023DB7">
        <w:rPr>
          <w:rFonts w:ascii="Times New Roman" w:hAnsi="Times New Roman" w:cs="Times New Roman"/>
          <w:sz w:val="16"/>
          <w:szCs w:val="16"/>
        </w:rPr>
        <w:t xml:space="preserve">Mircea Eliade, </w:t>
      </w:r>
      <w:r w:rsidR="002A01ED" w:rsidRPr="00023DB7">
        <w:rPr>
          <w:rFonts w:ascii="Times New Roman" w:eastAsia="Times New Roman" w:hAnsi="Times New Roman" w:cs="Times New Roman"/>
          <w:i/>
          <w:iCs/>
          <w:sz w:val="16"/>
          <w:szCs w:val="16"/>
          <w:lang w:eastAsia="en-GB"/>
        </w:rPr>
        <w:t xml:space="preserve">The Sacred and the Profane, </w:t>
      </w:r>
      <w:r w:rsidR="002A01ED" w:rsidRPr="00023DB7">
        <w:rPr>
          <w:rFonts w:ascii="Times New Roman" w:eastAsia="Times New Roman" w:hAnsi="Times New Roman" w:cs="Times New Roman"/>
          <w:sz w:val="16"/>
          <w:szCs w:val="16"/>
          <w:lang w:eastAsia="en-GB"/>
        </w:rPr>
        <w:t xml:space="preserve">trans. By Willard. G. Trask (Boulder; New York: East European Monographs, in cooperation with </w:t>
      </w:r>
      <w:proofErr w:type="spellStart"/>
      <w:r w:rsidR="002A01ED" w:rsidRPr="00023DB7">
        <w:rPr>
          <w:rFonts w:ascii="Times New Roman" w:eastAsia="Times New Roman" w:hAnsi="Times New Roman" w:cs="Times New Roman"/>
          <w:sz w:val="16"/>
          <w:szCs w:val="16"/>
          <w:lang w:eastAsia="en-GB"/>
        </w:rPr>
        <w:t>Editura</w:t>
      </w:r>
      <w:proofErr w:type="spellEnd"/>
      <w:r w:rsidR="002A01ED" w:rsidRPr="00023DB7">
        <w:rPr>
          <w:rFonts w:ascii="Times New Roman" w:eastAsia="Times New Roman" w:hAnsi="Times New Roman" w:cs="Times New Roman"/>
          <w:sz w:val="16"/>
          <w:szCs w:val="16"/>
          <w:lang w:eastAsia="en-GB"/>
        </w:rPr>
        <w:t xml:space="preserve"> Minerva, Bucharest; Distributed by Columbia University Press, 1992[1957]), pp. 15-16</w:t>
      </w:r>
      <w:r w:rsidR="008058F8" w:rsidRPr="00023DB7">
        <w:rPr>
          <w:rFonts w:ascii="Times New Roman" w:eastAsia="Times New Roman" w:hAnsi="Times New Roman" w:cs="Times New Roman"/>
          <w:sz w:val="16"/>
          <w:szCs w:val="16"/>
          <w:lang w:eastAsia="en-GB"/>
        </w:rPr>
        <w:t>,</w:t>
      </w:r>
      <w:r w:rsidR="00EB2801" w:rsidRPr="00023DB7">
        <w:rPr>
          <w:rFonts w:ascii="Times New Roman" w:eastAsia="Times New Roman" w:hAnsi="Times New Roman" w:cs="Times New Roman"/>
          <w:sz w:val="16"/>
          <w:szCs w:val="16"/>
          <w:lang w:eastAsia="en-GB"/>
        </w:rPr>
        <w:t xml:space="preserve"> [hereafter Eliade, </w:t>
      </w:r>
      <w:r w:rsidR="00EB2801" w:rsidRPr="00023DB7">
        <w:rPr>
          <w:rFonts w:ascii="Times New Roman" w:eastAsia="Times New Roman" w:hAnsi="Times New Roman" w:cs="Times New Roman"/>
          <w:i/>
          <w:iCs/>
          <w:sz w:val="16"/>
          <w:szCs w:val="16"/>
          <w:lang w:eastAsia="en-GB"/>
        </w:rPr>
        <w:t>Sacred and Profane</w:t>
      </w:r>
      <w:r w:rsidR="00EB2801" w:rsidRPr="00023DB7">
        <w:rPr>
          <w:rFonts w:ascii="Times New Roman" w:eastAsia="Times New Roman" w:hAnsi="Times New Roman" w:cs="Times New Roman"/>
          <w:sz w:val="16"/>
          <w:szCs w:val="16"/>
          <w:lang w:eastAsia="en-GB"/>
        </w:rPr>
        <w:t>].</w:t>
      </w:r>
    </w:p>
  </w:footnote>
  <w:footnote w:id="14">
    <w:p w14:paraId="6EFF4E3E" w14:textId="1CF4C748"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746C05" w:rsidRPr="00023DB7">
        <w:rPr>
          <w:rFonts w:ascii="Times New Roman" w:eastAsia="Times New Roman" w:hAnsi="Times New Roman" w:cs="Times New Roman"/>
          <w:sz w:val="16"/>
          <w:szCs w:val="16"/>
          <w:lang w:eastAsia="en-GB"/>
        </w:rPr>
        <w:t xml:space="preserve">Eliade, </w:t>
      </w:r>
      <w:r w:rsidR="00746C05" w:rsidRPr="00023DB7">
        <w:rPr>
          <w:rFonts w:ascii="Times New Roman" w:eastAsia="Times New Roman" w:hAnsi="Times New Roman" w:cs="Times New Roman"/>
          <w:i/>
          <w:iCs/>
          <w:sz w:val="16"/>
          <w:szCs w:val="16"/>
          <w:lang w:eastAsia="en-GB"/>
        </w:rPr>
        <w:t>Sacred and Profane</w:t>
      </w:r>
      <w:r w:rsidR="00746C05" w:rsidRPr="00023DB7">
        <w:rPr>
          <w:rFonts w:ascii="Times New Roman" w:eastAsia="Times New Roman" w:hAnsi="Times New Roman" w:cs="Times New Roman"/>
          <w:sz w:val="16"/>
          <w:szCs w:val="16"/>
          <w:lang w:eastAsia="en-GB"/>
        </w:rPr>
        <w:t>, pp. 15-16.</w:t>
      </w:r>
    </w:p>
  </w:footnote>
  <w:footnote w:id="15">
    <w:p w14:paraId="36C36D4E" w14:textId="312E4B56"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746C05" w:rsidRPr="00023DB7">
        <w:rPr>
          <w:rFonts w:ascii="Times New Roman" w:eastAsia="Times New Roman" w:hAnsi="Times New Roman" w:cs="Times New Roman"/>
          <w:sz w:val="16"/>
          <w:szCs w:val="16"/>
          <w:lang w:eastAsia="en-GB"/>
        </w:rPr>
        <w:t xml:space="preserve">Eliade, </w:t>
      </w:r>
      <w:r w:rsidR="00746C05" w:rsidRPr="00023DB7">
        <w:rPr>
          <w:rFonts w:ascii="Times New Roman" w:eastAsia="Times New Roman" w:hAnsi="Times New Roman" w:cs="Times New Roman"/>
          <w:i/>
          <w:iCs/>
          <w:sz w:val="16"/>
          <w:szCs w:val="16"/>
          <w:lang w:eastAsia="en-GB"/>
        </w:rPr>
        <w:t>Sacred and Profane</w:t>
      </w:r>
      <w:r w:rsidR="00746C05" w:rsidRPr="00023DB7">
        <w:rPr>
          <w:rFonts w:ascii="Times New Roman" w:eastAsia="Times New Roman" w:hAnsi="Times New Roman" w:cs="Times New Roman"/>
          <w:sz w:val="16"/>
          <w:szCs w:val="16"/>
          <w:lang w:eastAsia="en-GB"/>
        </w:rPr>
        <w:t>, pp. 15-16.</w:t>
      </w:r>
    </w:p>
  </w:footnote>
  <w:footnote w:id="16">
    <w:p w14:paraId="04AB2ED4" w14:textId="7F7A43AA"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746C05" w:rsidRPr="00023DB7">
        <w:rPr>
          <w:rFonts w:ascii="Times New Roman" w:eastAsia="Times New Roman" w:hAnsi="Times New Roman" w:cs="Times New Roman"/>
          <w:sz w:val="16"/>
          <w:szCs w:val="16"/>
          <w:lang w:eastAsia="en-GB"/>
        </w:rPr>
        <w:t xml:space="preserve">Eliade, </w:t>
      </w:r>
      <w:r w:rsidR="00746C05" w:rsidRPr="00023DB7">
        <w:rPr>
          <w:rFonts w:ascii="Times New Roman" w:eastAsia="Times New Roman" w:hAnsi="Times New Roman" w:cs="Times New Roman"/>
          <w:i/>
          <w:iCs/>
          <w:sz w:val="16"/>
          <w:szCs w:val="16"/>
          <w:lang w:eastAsia="en-GB"/>
        </w:rPr>
        <w:t>Sacred and Profane</w:t>
      </w:r>
      <w:r w:rsidR="00746C05" w:rsidRPr="00023DB7">
        <w:rPr>
          <w:rFonts w:ascii="Times New Roman" w:eastAsia="Times New Roman" w:hAnsi="Times New Roman" w:cs="Times New Roman"/>
          <w:sz w:val="16"/>
          <w:szCs w:val="16"/>
          <w:lang w:eastAsia="en-GB"/>
        </w:rPr>
        <w:t xml:space="preserve">, pp. </w:t>
      </w:r>
      <w:r w:rsidRPr="00023DB7">
        <w:rPr>
          <w:rFonts w:ascii="Times New Roman" w:hAnsi="Times New Roman" w:cs="Times New Roman"/>
          <w:sz w:val="16"/>
          <w:szCs w:val="16"/>
        </w:rPr>
        <w:t>31, 34.</w:t>
      </w:r>
    </w:p>
  </w:footnote>
  <w:footnote w:id="17">
    <w:p w14:paraId="07EF4C6F" w14:textId="02E3EDE5"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0D38EB" w:rsidRPr="00023DB7">
        <w:rPr>
          <w:rFonts w:ascii="Times New Roman" w:hAnsi="Times New Roman" w:cs="Times New Roman"/>
          <w:sz w:val="16"/>
          <w:szCs w:val="16"/>
        </w:rPr>
        <w:t xml:space="preserve">Lane, </w:t>
      </w:r>
      <w:r w:rsidR="000D38EB" w:rsidRPr="00023DB7">
        <w:rPr>
          <w:rFonts w:ascii="Times New Roman" w:hAnsi="Times New Roman" w:cs="Times New Roman"/>
          <w:i/>
          <w:iCs/>
          <w:sz w:val="16"/>
          <w:szCs w:val="16"/>
        </w:rPr>
        <w:t>Landscapes of the Sacred</w:t>
      </w:r>
      <w:r w:rsidR="000D38EB" w:rsidRPr="00023DB7">
        <w:rPr>
          <w:rFonts w:ascii="Times New Roman" w:hAnsi="Times New Roman" w:cs="Times New Roman"/>
          <w:sz w:val="16"/>
          <w:szCs w:val="16"/>
        </w:rPr>
        <w:t xml:space="preserve"> </w:t>
      </w:r>
      <w:r w:rsidRPr="00023DB7">
        <w:rPr>
          <w:rFonts w:ascii="Times New Roman" w:hAnsi="Times New Roman" w:cs="Times New Roman"/>
          <w:sz w:val="16"/>
          <w:szCs w:val="16"/>
        </w:rPr>
        <w:t>p. 5, 20</w:t>
      </w:r>
      <w:r w:rsidR="005E79BC" w:rsidRPr="00023DB7">
        <w:rPr>
          <w:rFonts w:ascii="Times New Roman" w:hAnsi="Times New Roman" w:cs="Times New Roman"/>
          <w:sz w:val="16"/>
          <w:szCs w:val="16"/>
        </w:rPr>
        <w:t>.</w:t>
      </w:r>
    </w:p>
  </w:footnote>
  <w:footnote w:id="18">
    <w:p w14:paraId="14093D46" w14:textId="444FDD0C"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2D674A" w:rsidRPr="00023DB7">
        <w:rPr>
          <w:rFonts w:ascii="Times New Roman" w:eastAsia="Times New Roman" w:hAnsi="Times New Roman" w:cs="Times New Roman"/>
          <w:sz w:val="16"/>
          <w:szCs w:val="16"/>
          <w:lang w:eastAsia="en-GB"/>
        </w:rPr>
        <w:t xml:space="preserve">Eliade, </w:t>
      </w:r>
      <w:r w:rsidR="002D674A" w:rsidRPr="00023DB7">
        <w:rPr>
          <w:rFonts w:ascii="Times New Roman" w:eastAsia="Times New Roman" w:hAnsi="Times New Roman" w:cs="Times New Roman"/>
          <w:i/>
          <w:iCs/>
          <w:sz w:val="16"/>
          <w:szCs w:val="16"/>
          <w:lang w:eastAsia="en-GB"/>
        </w:rPr>
        <w:t>Sacred and Profane</w:t>
      </w:r>
      <w:r w:rsidR="00CF15F6" w:rsidRPr="00023DB7">
        <w:rPr>
          <w:rFonts w:ascii="Times New Roman" w:eastAsia="Times New Roman" w:hAnsi="Times New Roman" w:cs="Times New Roman"/>
          <w:sz w:val="16"/>
          <w:szCs w:val="16"/>
          <w:lang w:eastAsia="en-GB"/>
        </w:rPr>
        <w:t xml:space="preserve">, p. </w:t>
      </w:r>
      <w:r w:rsidRPr="00023DB7">
        <w:rPr>
          <w:rFonts w:ascii="Times New Roman" w:hAnsi="Times New Roman" w:cs="Times New Roman"/>
          <w:sz w:val="16"/>
          <w:szCs w:val="16"/>
        </w:rPr>
        <w:t>11.</w:t>
      </w:r>
    </w:p>
  </w:footnote>
  <w:footnote w:id="19">
    <w:p w14:paraId="2C50A33D" w14:textId="20D788AA"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Rudolf Otto, </w:t>
      </w:r>
      <w:r w:rsidRPr="00023DB7">
        <w:rPr>
          <w:rFonts w:ascii="Times New Roman" w:hAnsi="Times New Roman" w:cs="Times New Roman"/>
          <w:i/>
          <w:iCs/>
          <w:sz w:val="16"/>
          <w:szCs w:val="16"/>
        </w:rPr>
        <w:t>The Idea of the Holy</w:t>
      </w:r>
      <w:r w:rsidRPr="00023DB7">
        <w:rPr>
          <w:rFonts w:ascii="Times New Roman" w:hAnsi="Times New Roman" w:cs="Times New Roman"/>
          <w:sz w:val="16"/>
          <w:szCs w:val="16"/>
        </w:rPr>
        <w:t>, (London: Oxford University Press, 1923 [1917]), pp. 14-17.</w:t>
      </w:r>
    </w:p>
  </w:footnote>
  <w:footnote w:id="20">
    <w:p w14:paraId="2F10D9C4" w14:textId="18B3D7FD"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Eliade, </w:t>
      </w:r>
      <w:r w:rsidRPr="00023DB7">
        <w:rPr>
          <w:rFonts w:ascii="Times New Roman" w:hAnsi="Times New Roman" w:cs="Times New Roman"/>
          <w:i/>
          <w:iCs/>
          <w:sz w:val="16"/>
          <w:szCs w:val="16"/>
        </w:rPr>
        <w:t>Sacred and Profane</w:t>
      </w:r>
      <w:r w:rsidRPr="00023DB7">
        <w:rPr>
          <w:rFonts w:ascii="Times New Roman" w:hAnsi="Times New Roman" w:cs="Times New Roman"/>
          <w:sz w:val="16"/>
          <w:szCs w:val="16"/>
        </w:rPr>
        <w:t xml:space="preserve">, </w:t>
      </w:r>
      <w:r w:rsidR="0073225F" w:rsidRPr="00023DB7">
        <w:rPr>
          <w:rFonts w:ascii="Times New Roman" w:hAnsi="Times New Roman" w:cs="Times New Roman"/>
          <w:sz w:val="16"/>
          <w:szCs w:val="16"/>
        </w:rPr>
        <w:t xml:space="preserve">p. </w:t>
      </w:r>
      <w:r w:rsidRPr="00023DB7">
        <w:rPr>
          <w:rFonts w:ascii="Times New Roman" w:hAnsi="Times New Roman" w:cs="Times New Roman"/>
          <w:sz w:val="16"/>
          <w:szCs w:val="16"/>
        </w:rPr>
        <w:t>21.</w:t>
      </w:r>
    </w:p>
  </w:footnote>
  <w:footnote w:id="21">
    <w:p w14:paraId="4AAA6FA9" w14:textId="55BFA05B"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73225F" w:rsidRPr="00023DB7">
        <w:rPr>
          <w:rFonts w:ascii="Times New Roman" w:eastAsia="Times New Roman" w:hAnsi="Times New Roman" w:cs="Times New Roman"/>
          <w:sz w:val="16"/>
          <w:szCs w:val="16"/>
          <w:lang w:eastAsia="en-GB"/>
        </w:rPr>
        <w:t xml:space="preserve">Eliade, </w:t>
      </w:r>
      <w:r w:rsidR="0073225F" w:rsidRPr="00023DB7">
        <w:rPr>
          <w:rFonts w:ascii="Times New Roman" w:eastAsia="Times New Roman" w:hAnsi="Times New Roman" w:cs="Times New Roman"/>
          <w:i/>
          <w:iCs/>
          <w:sz w:val="16"/>
          <w:szCs w:val="16"/>
          <w:lang w:eastAsia="en-GB"/>
        </w:rPr>
        <w:t>Sacred and Profane</w:t>
      </w:r>
      <w:r w:rsidR="0073225F" w:rsidRPr="00023DB7">
        <w:rPr>
          <w:rFonts w:ascii="Times New Roman" w:eastAsia="Times New Roman" w:hAnsi="Times New Roman" w:cs="Times New Roman"/>
          <w:sz w:val="16"/>
          <w:szCs w:val="16"/>
          <w:lang w:eastAsia="en-GB"/>
        </w:rPr>
        <w:t xml:space="preserve">, </w:t>
      </w:r>
      <w:r w:rsidR="00F774EA" w:rsidRPr="00023DB7">
        <w:rPr>
          <w:rFonts w:ascii="Times New Roman" w:hAnsi="Times New Roman" w:cs="Times New Roman"/>
          <w:sz w:val="16"/>
          <w:szCs w:val="16"/>
        </w:rPr>
        <w:t>pp.</w:t>
      </w:r>
      <w:r w:rsidRPr="00023DB7">
        <w:rPr>
          <w:rFonts w:ascii="Times New Roman" w:hAnsi="Times New Roman" w:cs="Times New Roman"/>
          <w:sz w:val="16"/>
          <w:szCs w:val="16"/>
        </w:rPr>
        <w:t xml:space="preserve"> 35-37</w:t>
      </w:r>
      <w:r w:rsidR="00CF15F6" w:rsidRPr="00023DB7">
        <w:rPr>
          <w:rFonts w:ascii="Times New Roman" w:hAnsi="Times New Roman" w:cs="Times New Roman"/>
          <w:sz w:val="16"/>
          <w:szCs w:val="16"/>
        </w:rPr>
        <w:t>.</w:t>
      </w:r>
    </w:p>
  </w:footnote>
  <w:footnote w:id="22">
    <w:p w14:paraId="1AF5C2D3" w14:textId="3D521863"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73225F" w:rsidRPr="00023DB7">
        <w:rPr>
          <w:rFonts w:ascii="Times New Roman" w:eastAsia="Times New Roman" w:hAnsi="Times New Roman" w:cs="Times New Roman"/>
          <w:sz w:val="16"/>
          <w:szCs w:val="16"/>
          <w:lang w:eastAsia="en-GB"/>
        </w:rPr>
        <w:t xml:space="preserve">Eliade, </w:t>
      </w:r>
      <w:r w:rsidR="0073225F" w:rsidRPr="00023DB7">
        <w:rPr>
          <w:rFonts w:ascii="Times New Roman" w:eastAsia="Times New Roman" w:hAnsi="Times New Roman" w:cs="Times New Roman"/>
          <w:i/>
          <w:iCs/>
          <w:sz w:val="16"/>
          <w:szCs w:val="16"/>
          <w:lang w:eastAsia="en-GB"/>
        </w:rPr>
        <w:t>Sacred and Profane</w:t>
      </w:r>
      <w:r w:rsidR="0073225F" w:rsidRPr="00023DB7">
        <w:rPr>
          <w:rFonts w:ascii="Times New Roman" w:eastAsia="Times New Roman" w:hAnsi="Times New Roman" w:cs="Times New Roman"/>
          <w:sz w:val="16"/>
          <w:szCs w:val="16"/>
          <w:lang w:eastAsia="en-GB"/>
        </w:rPr>
        <w:t xml:space="preserve">, p. </w:t>
      </w:r>
      <w:r w:rsidRPr="00023DB7">
        <w:rPr>
          <w:rFonts w:ascii="Times New Roman" w:hAnsi="Times New Roman" w:cs="Times New Roman"/>
          <w:sz w:val="16"/>
          <w:szCs w:val="16"/>
        </w:rPr>
        <w:t>26</w:t>
      </w:r>
      <w:r w:rsidR="00F774EA" w:rsidRPr="00023DB7">
        <w:rPr>
          <w:rFonts w:ascii="Times New Roman" w:hAnsi="Times New Roman" w:cs="Times New Roman"/>
          <w:sz w:val="16"/>
          <w:szCs w:val="16"/>
        </w:rPr>
        <w:t>.</w:t>
      </w:r>
    </w:p>
  </w:footnote>
  <w:footnote w:id="23">
    <w:p w14:paraId="78979A5E" w14:textId="6C3E29D3" w:rsidR="00753D33" w:rsidRPr="00023DB7" w:rsidRDefault="00753D33" w:rsidP="00627CC4">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0D38EB" w:rsidRPr="00023DB7">
        <w:rPr>
          <w:rFonts w:ascii="Times New Roman" w:hAnsi="Times New Roman" w:cs="Times New Roman"/>
          <w:sz w:val="16"/>
          <w:szCs w:val="16"/>
        </w:rPr>
        <w:t xml:space="preserve">Lane, </w:t>
      </w:r>
      <w:r w:rsidR="000D38EB" w:rsidRPr="00023DB7">
        <w:rPr>
          <w:rFonts w:ascii="Times New Roman" w:hAnsi="Times New Roman" w:cs="Times New Roman"/>
          <w:i/>
          <w:iCs/>
          <w:sz w:val="16"/>
          <w:szCs w:val="16"/>
        </w:rPr>
        <w:t>Landscapes of the Sacred</w:t>
      </w:r>
      <w:r w:rsidR="000D38EB" w:rsidRPr="00023DB7">
        <w:rPr>
          <w:rFonts w:ascii="Times New Roman" w:hAnsi="Times New Roman" w:cs="Times New Roman"/>
          <w:sz w:val="16"/>
          <w:szCs w:val="16"/>
        </w:rPr>
        <w:t>,</w:t>
      </w:r>
      <w:r w:rsidRPr="00023DB7">
        <w:rPr>
          <w:rFonts w:ascii="Times New Roman" w:hAnsi="Times New Roman" w:cs="Times New Roman"/>
          <w:sz w:val="16"/>
          <w:szCs w:val="16"/>
        </w:rPr>
        <w:t xml:space="preserve"> p. 96</w:t>
      </w:r>
      <w:r w:rsidR="000D38EB" w:rsidRPr="00023DB7">
        <w:rPr>
          <w:rFonts w:ascii="Times New Roman" w:hAnsi="Times New Roman" w:cs="Times New Roman"/>
          <w:sz w:val="16"/>
          <w:szCs w:val="16"/>
        </w:rPr>
        <w:t>.</w:t>
      </w:r>
    </w:p>
  </w:footnote>
  <w:footnote w:id="24">
    <w:p w14:paraId="063F94AA" w14:textId="38F87FB2" w:rsidR="00753D33" w:rsidRPr="00023DB7" w:rsidRDefault="00753D33" w:rsidP="002956FE">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Christopher</w:t>
      </w:r>
      <w:r w:rsidR="00A74AF1" w:rsidRPr="00023DB7">
        <w:rPr>
          <w:rFonts w:ascii="Times New Roman" w:hAnsi="Times New Roman" w:cs="Times New Roman"/>
          <w:sz w:val="16"/>
          <w:szCs w:val="16"/>
        </w:rPr>
        <w:t xml:space="preserve"> Tilley</w:t>
      </w:r>
      <w:r w:rsidRPr="00023DB7">
        <w:rPr>
          <w:rFonts w:ascii="Times New Roman" w:hAnsi="Times New Roman" w:cs="Times New Roman"/>
          <w:sz w:val="16"/>
          <w:szCs w:val="16"/>
        </w:rPr>
        <w:t xml:space="preserve">, </w:t>
      </w:r>
      <w:r w:rsidRPr="00023DB7">
        <w:rPr>
          <w:rFonts w:ascii="Times New Roman" w:hAnsi="Times New Roman" w:cs="Times New Roman"/>
          <w:i/>
          <w:iCs/>
          <w:sz w:val="16"/>
          <w:szCs w:val="16"/>
        </w:rPr>
        <w:t>A Phenomenology of Landscape: Places, Paths and Monuments</w:t>
      </w:r>
      <w:r w:rsidRPr="00023DB7">
        <w:rPr>
          <w:rFonts w:ascii="Times New Roman" w:hAnsi="Times New Roman" w:cs="Times New Roman"/>
          <w:sz w:val="16"/>
          <w:szCs w:val="16"/>
        </w:rPr>
        <w:t xml:space="preserve"> (Oxford; Providence: Berg,</w:t>
      </w:r>
      <w:r w:rsidR="00A74AF1" w:rsidRPr="00023DB7">
        <w:rPr>
          <w:rFonts w:ascii="Times New Roman" w:hAnsi="Times New Roman" w:cs="Times New Roman"/>
          <w:sz w:val="16"/>
          <w:szCs w:val="16"/>
        </w:rPr>
        <w:t xml:space="preserve"> </w:t>
      </w:r>
      <w:r w:rsidRPr="00023DB7">
        <w:rPr>
          <w:rFonts w:ascii="Times New Roman" w:hAnsi="Times New Roman" w:cs="Times New Roman"/>
          <w:sz w:val="16"/>
          <w:szCs w:val="16"/>
        </w:rPr>
        <w:t>1994), p. 2</w:t>
      </w:r>
      <w:r w:rsidR="00A74AF1" w:rsidRPr="00023DB7">
        <w:rPr>
          <w:rFonts w:ascii="Times New Roman" w:hAnsi="Times New Roman" w:cs="Times New Roman"/>
          <w:sz w:val="16"/>
          <w:szCs w:val="16"/>
        </w:rPr>
        <w:t xml:space="preserve">, [hereafter Tilley, </w:t>
      </w:r>
      <w:r w:rsidR="00A74AF1" w:rsidRPr="00023DB7">
        <w:rPr>
          <w:rFonts w:ascii="Times New Roman" w:hAnsi="Times New Roman" w:cs="Times New Roman"/>
          <w:i/>
          <w:iCs/>
          <w:sz w:val="16"/>
          <w:szCs w:val="16"/>
        </w:rPr>
        <w:t>Phenomenology of Landscape</w:t>
      </w:r>
      <w:r w:rsidR="00A74AF1" w:rsidRPr="00023DB7">
        <w:rPr>
          <w:rFonts w:ascii="Times New Roman" w:hAnsi="Times New Roman" w:cs="Times New Roman"/>
          <w:sz w:val="16"/>
          <w:szCs w:val="16"/>
        </w:rPr>
        <w:t xml:space="preserve">]. </w:t>
      </w:r>
    </w:p>
  </w:footnote>
  <w:footnote w:id="25">
    <w:p w14:paraId="5036E877" w14:textId="4F1D51D6" w:rsidR="00753D33" w:rsidRPr="00023DB7" w:rsidRDefault="00753D33" w:rsidP="002956FE">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A7CB0" w:rsidRPr="00023DB7">
        <w:rPr>
          <w:rFonts w:ascii="Times New Roman" w:hAnsi="Times New Roman" w:cs="Times New Roman"/>
          <w:sz w:val="16"/>
          <w:szCs w:val="16"/>
        </w:rPr>
        <w:t xml:space="preserve">Tilley, </w:t>
      </w:r>
      <w:r w:rsidR="005A7CB0" w:rsidRPr="00023DB7">
        <w:rPr>
          <w:rFonts w:ascii="Times New Roman" w:hAnsi="Times New Roman" w:cs="Times New Roman"/>
          <w:i/>
          <w:iCs/>
          <w:sz w:val="16"/>
          <w:szCs w:val="16"/>
        </w:rPr>
        <w:t>Phenomenology of Landscape</w:t>
      </w:r>
      <w:r w:rsidR="005A7CB0" w:rsidRPr="00023DB7">
        <w:rPr>
          <w:rFonts w:ascii="Times New Roman" w:hAnsi="Times New Roman" w:cs="Times New Roman"/>
          <w:sz w:val="16"/>
          <w:szCs w:val="16"/>
        </w:rPr>
        <w:t>, p. 2.</w:t>
      </w:r>
    </w:p>
  </w:footnote>
  <w:footnote w:id="26">
    <w:p w14:paraId="65810B99" w14:textId="04B6010F" w:rsidR="00753D33" w:rsidRPr="00023DB7" w:rsidRDefault="00753D33" w:rsidP="002956FE">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A7CB0" w:rsidRPr="00023DB7">
        <w:rPr>
          <w:rFonts w:ascii="Times New Roman" w:hAnsi="Times New Roman" w:cs="Times New Roman"/>
          <w:sz w:val="16"/>
          <w:szCs w:val="16"/>
        </w:rPr>
        <w:t xml:space="preserve">Tilley, </w:t>
      </w:r>
      <w:r w:rsidR="005A7CB0" w:rsidRPr="00023DB7">
        <w:rPr>
          <w:rFonts w:ascii="Times New Roman" w:hAnsi="Times New Roman" w:cs="Times New Roman"/>
          <w:i/>
          <w:iCs/>
          <w:sz w:val="16"/>
          <w:szCs w:val="16"/>
        </w:rPr>
        <w:t>Phenomenology of Landscape</w:t>
      </w:r>
      <w:r w:rsidR="005A7CB0" w:rsidRPr="00023DB7">
        <w:rPr>
          <w:rFonts w:ascii="Times New Roman" w:hAnsi="Times New Roman" w:cs="Times New Roman"/>
          <w:sz w:val="16"/>
          <w:szCs w:val="16"/>
        </w:rPr>
        <w:t xml:space="preserve">, p. </w:t>
      </w:r>
      <w:r w:rsidRPr="00023DB7">
        <w:rPr>
          <w:rFonts w:ascii="Times New Roman" w:hAnsi="Times New Roman" w:cs="Times New Roman"/>
          <w:sz w:val="16"/>
          <w:szCs w:val="16"/>
        </w:rPr>
        <w:t>9.</w:t>
      </w:r>
    </w:p>
  </w:footnote>
  <w:footnote w:id="27">
    <w:p w14:paraId="22A6DBC7" w14:textId="7AE5A978" w:rsidR="00753D33" w:rsidRPr="00023DB7" w:rsidRDefault="00753D33" w:rsidP="002956FE">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A7CB0" w:rsidRPr="00023DB7">
        <w:rPr>
          <w:rFonts w:ascii="Times New Roman" w:hAnsi="Times New Roman" w:cs="Times New Roman"/>
          <w:sz w:val="16"/>
          <w:szCs w:val="16"/>
        </w:rPr>
        <w:t xml:space="preserve">Tilley, </w:t>
      </w:r>
      <w:r w:rsidR="005A7CB0" w:rsidRPr="00023DB7">
        <w:rPr>
          <w:rFonts w:ascii="Times New Roman" w:hAnsi="Times New Roman" w:cs="Times New Roman"/>
          <w:i/>
          <w:iCs/>
          <w:sz w:val="16"/>
          <w:szCs w:val="16"/>
        </w:rPr>
        <w:t>Phenomenology of Landscape</w:t>
      </w:r>
      <w:r w:rsidR="005A7CB0" w:rsidRPr="00023DB7">
        <w:rPr>
          <w:rFonts w:ascii="Times New Roman" w:hAnsi="Times New Roman" w:cs="Times New Roman"/>
          <w:sz w:val="16"/>
          <w:szCs w:val="16"/>
        </w:rPr>
        <w:t xml:space="preserve">, p. </w:t>
      </w:r>
      <w:r w:rsidRPr="00023DB7">
        <w:rPr>
          <w:rFonts w:ascii="Times New Roman" w:hAnsi="Times New Roman" w:cs="Times New Roman"/>
          <w:sz w:val="16"/>
          <w:szCs w:val="16"/>
        </w:rPr>
        <w:t>11.</w:t>
      </w:r>
    </w:p>
  </w:footnote>
  <w:footnote w:id="28">
    <w:p w14:paraId="764A2A0C" w14:textId="31B9C460" w:rsidR="00753D33" w:rsidRPr="00023DB7" w:rsidRDefault="00753D33" w:rsidP="002956FE">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A7CB0" w:rsidRPr="00023DB7">
        <w:rPr>
          <w:rFonts w:ascii="Times New Roman" w:hAnsi="Times New Roman" w:cs="Times New Roman"/>
          <w:sz w:val="16"/>
          <w:szCs w:val="16"/>
        </w:rPr>
        <w:t xml:space="preserve">Tilley, </w:t>
      </w:r>
      <w:r w:rsidR="005A7CB0" w:rsidRPr="00023DB7">
        <w:rPr>
          <w:rFonts w:ascii="Times New Roman" w:hAnsi="Times New Roman" w:cs="Times New Roman"/>
          <w:i/>
          <w:iCs/>
          <w:sz w:val="16"/>
          <w:szCs w:val="16"/>
        </w:rPr>
        <w:t>Phenomenology of Landscape</w:t>
      </w:r>
      <w:r w:rsidR="005A7CB0" w:rsidRPr="00023DB7">
        <w:rPr>
          <w:rFonts w:ascii="Times New Roman" w:hAnsi="Times New Roman" w:cs="Times New Roman"/>
          <w:sz w:val="16"/>
          <w:szCs w:val="16"/>
        </w:rPr>
        <w:t xml:space="preserve">, p. </w:t>
      </w:r>
      <w:r w:rsidRPr="00023DB7">
        <w:rPr>
          <w:rFonts w:ascii="Times New Roman" w:hAnsi="Times New Roman" w:cs="Times New Roman"/>
          <w:sz w:val="16"/>
          <w:szCs w:val="16"/>
        </w:rPr>
        <w:t>15.</w:t>
      </w:r>
    </w:p>
  </w:footnote>
  <w:footnote w:id="29">
    <w:p w14:paraId="163BF683" w14:textId="6936A8A9" w:rsidR="00753D33" w:rsidRPr="00023DB7" w:rsidRDefault="00753D33" w:rsidP="002956FE">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A7CB0" w:rsidRPr="00023DB7">
        <w:rPr>
          <w:rFonts w:ascii="Times New Roman" w:hAnsi="Times New Roman" w:cs="Times New Roman"/>
          <w:sz w:val="16"/>
          <w:szCs w:val="16"/>
        </w:rPr>
        <w:t xml:space="preserve">Tilley, </w:t>
      </w:r>
      <w:r w:rsidR="005A7CB0" w:rsidRPr="00023DB7">
        <w:rPr>
          <w:rFonts w:ascii="Times New Roman" w:hAnsi="Times New Roman" w:cs="Times New Roman"/>
          <w:i/>
          <w:iCs/>
          <w:sz w:val="16"/>
          <w:szCs w:val="16"/>
        </w:rPr>
        <w:t>Phenomenology of Landscape</w:t>
      </w:r>
      <w:r w:rsidR="005A7CB0" w:rsidRPr="00023DB7">
        <w:rPr>
          <w:rFonts w:ascii="Times New Roman" w:hAnsi="Times New Roman" w:cs="Times New Roman"/>
          <w:sz w:val="16"/>
          <w:szCs w:val="16"/>
        </w:rPr>
        <w:t xml:space="preserve">, p. </w:t>
      </w:r>
      <w:r w:rsidRPr="00023DB7">
        <w:rPr>
          <w:rFonts w:ascii="Times New Roman" w:hAnsi="Times New Roman" w:cs="Times New Roman"/>
          <w:sz w:val="16"/>
          <w:szCs w:val="16"/>
        </w:rPr>
        <w:t>pp. 16-17.</w:t>
      </w:r>
    </w:p>
  </w:footnote>
  <w:footnote w:id="30">
    <w:p w14:paraId="156CC5A7" w14:textId="32D96758" w:rsidR="00753D33" w:rsidRPr="00023DB7" w:rsidRDefault="00753D33" w:rsidP="002956FE">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A7CB0" w:rsidRPr="00023DB7">
        <w:rPr>
          <w:rFonts w:ascii="Times New Roman" w:hAnsi="Times New Roman" w:cs="Times New Roman"/>
          <w:sz w:val="16"/>
          <w:szCs w:val="16"/>
        </w:rPr>
        <w:t xml:space="preserve">Tilley, </w:t>
      </w:r>
      <w:r w:rsidR="005A7CB0" w:rsidRPr="00023DB7">
        <w:rPr>
          <w:rFonts w:ascii="Times New Roman" w:hAnsi="Times New Roman" w:cs="Times New Roman"/>
          <w:i/>
          <w:iCs/>
          <w:sz w:val="16"/>
          <w:szCs w:val="16"/>
        </w:rPr>
        <w:t>Phenomenology of Landscape</w:t>
      </w:r>
      <w:r w:rsidR="005A7CB0" w:rsidRPr="00023DB7">
        <w:rPr>
          <w:rFonts w:ascii="Times New Roman" w:hAnsi="Times New Roman" w:cs="Times New Roman"/>
          <w:sz w:val="16"/>
          <w:szCs w:val="16"/>
        </w:rPr>
        <w:t xml:space="preserve">, p. </w:t>
      </w:r>
      <w:r w:rsidRPr="00023DB7">
        <w:rPr>
          <w:rFonts w:ascii="Times New Roman" w:hAnsi="Times New Roman" w:cs="Times New Roman"/>
          <w:sz w:val="16"/>
          <w:szCs w:val="16"/>
        </w:rPr>
        <w:t>p.19</w:t>
      </w:r>
      <w:r w:rsidR="005A7CB0" w:rsidRPr="00023DB7">
        <w:rPr>
          <w:rFonts w:ascii="Times New Roman" w:hAnsi="Times New Roman" w:cs="Times New Roman"/>
          <w:sz w:val="16"/>
          <w:szCs w:val="16"/>
        </w:rPr>
        <w:t>.</w:t>
      </w:r>
    </w:p>
  </w:footnote>
  <w:footnote w:id="31">
    <w:p w14:paraId="08E744C7" w14:textId="595E6453" w:rsidR="00753D33" w:rsidRPr="00023DB7" w:rsidRDefault="00753D33" w:rsidP="002956FE">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A7CB0" w:rsidRPr="00023DB7">
        <w:rPr>
          <w:rFonts w:ascii="Times New Roman" w:hAnsi="Times New Roman" w:cs="Times New Roman"/>
          <w:sz w:val="16"/>
          <w:szCs w:val="16"/>
        </w:rPr>
        <w:t xml:space="preserve">Tilley, </w:t>
      </w:r>
      <w:r w:rsidR="005A7CB0" w:rsidRPr="00023DB7">
        <w:rPr>
          <w:rFonts w:ascii="Times New Roman" w:hAnsi="Times New Roman" w:cs="Times New Roman"/>
          <w:i/>
          <w:iCs/>
          <w:sz w:val="16"/>
          <w:szCs w:val="16"/>
        </w:rPr>
        <w:t>Phenomenology of Landscape</w:t>
      </w:r>
      <w:r w:rsidR="005A7CB0" w:rsidRPr="00023DB7">
        <w:rPr>
          <w:rFonts w:ascii="Times New Roman" w:hAnsi="Times New Roman" w:cs="Times New Roman"/>
          <w:sz w:val="16"/>
          <w:szCs w:val="16"/>
        </w:rPr>
        <w:t xml:space="preserve">, p. </w:t>
      </w:r>
      <w:r w:rsidRPr="00023DB7">
        <w:rPr>
          <w:rFonts w:ascii="Times New Roman" w:hAnsi="Times New Roman" w:cs="Times New Roman"/>
          <w:sz w:val="16"/>
          <w:szCs w:val="16"/>
        </w:rPr>
        <w:t>18</w:t>
      </w:r>
      <w:r w:rsidR="005A7CB0" w:rsidRPr="00023DB7">
        <w:rPr>
          <w:rFonts w:ascii="Times New Roman" w:hAnsi="Times New Roman" w:cs="Times New Roman"/>
          <w:sz w:val="16"/>
          <w:szCs w:val="16"/>
        </w:rPr>
        <w:t>.</w:t>
      </w:r>
    </w:p>
  </w:footnote>
  <w:footnote w:id="32">
    <w:p w14:paraId="2B46471C" w14:textId="153B9753" w:rsidR="00753D33" w:rsidRPr="00023DB7" w:rsidRDefault="00753D33" w:rsidP="002956FE">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A7CB0" w:rsidRPr="00023DB7">
        <w:rPr>
          <w:rFonts w:ascii="Times New Roman" w:hAnsi="Times New Roman" w:cs="Times New Roman"/>
          <w:sz w:val="16"/>
          <w:szCs w:val="16"/>
        </w:rPr>
        <w:t xml:space="preserve">Tilley, </w:t>
      </w:r>
      <w:r w:rsidR="005A7CB0" w:rsidRPr="00023DB7">
        <w:rPr>
          <w:rFonts w:ascii="Times New Roman" w:hAnsi="Times New Roman" w:cs="Times New Roman"/>
          <w:i/>
          <w:iCs/>
          <w:sz w:val="16"/>
          <w:szCs w:val="16"/>
        </w:rPr>
        <w:t>Phenomenology of Landscape</w:t>
      </w:r>
      <w:r w:rsidR="005A7CB0" w:rsidRPr="00023DB7">
        <w:rPr>
          <w:rFonts w:ascii="Times New Roman" w:hAnsi="Times New Roman" w:cs="Times New Roman"/>
          <w:sz w:val="16"/>
          <w:szCs w:val="16"/>
        </w:rPr>
        <w:t xml:space="preserve">, p. </w:t>
      </w:r>
      <w:r w:rsidRPr="00023DB7">
        <w:rPr>
          <w:rFonts w:ascii="Times New Roman" w:hAnsi="Times New Roman" w:cs="Times New Roman"/>
          <w:sz w:val="16"/>
          <w:szCs w:val="16"/>
        </w:rPr>
        <w:t>24</w:t>
      </w:r>
      <w:r w:rsidR="005A7CB0" w:rsidRPr="00023DB7">
        <w:rPr>
          <w:rFonts w:ascii="Times New Roman" w:hAnsi="Times New Roman" w:cs="Times New Roman"/>
          <w:sz w:val="16"/>
          <w:szCs w:val="16"/>
        </w:rPr>
        <w:t>.</w:t>
      </w:r>
    </w:p>
  </w:footnote>
  <w:footnote w:id="33">
    <w:p w14:paraId="502AAF9B" w14:textId="13BA1AAA"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015FE7" w:rsidRPr="00023DB7">
        <w:rPr>
          <w:rFonts w:ascii="Times New Roman" w:hAnsi="Times New Roman" w:cs="Times New Roman"/>
          <w:sz w:val="16"/>
          <w:szCs w:val="16"/>
        </w:rPr>
        <w:t xml:space="preserve">Lane, </w:t>
      </w:r>
      <w:r w:rsidR="00015FE7" w:rsidRPr="00023DB7">
        <w:rPr>
          <w:rFonts w:ascii="Times New Roman" w:hAnsi="Times New Roman" w:cs="Times New Roman"/>
          <w:i/>
          <w:iCs/>
          <w:sz w:val="16"/>
          <w:szCs w:val="16"/>
        </w:rPr>
        <w:t>Landscapes of the Sacred</w:t>
      </w:r>
      <w:r w:rsidR="00015FE7" w:rsidRPr="00023DB7">
        <w:rPr>
          <w:rFonts w:ascii="Times New Roman" w:hAnsi="Times New Roman" w:cs="Times New Roman"/>
          <w:sz w:val="16"/>
          <w:szCs w:val="16"/>
        </w:rPr>
        <w:t xml:space="preserve">, p. </w:t>
      </w:r>
      <w:r w:rsidRPr="00023DB7">
        <w:rPr>
          <w:rFonts w:ascii="Times New Roman" w:hAnsi="Times New Roman" w:cs="Times New Roman"/>
          <w:sz w:val="16"/>
          <w:szCs w:val="16"/>
        </w:rPr>
        <w:t>11.</w:t>
      </w:r>
    </w:p>
  </w:footnote>
  <w:footnote w:id="34">
    <w:p w14:paraId="62D9CF77" w14:textId="6B7C8C42"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015FE7" w:rsidRPr="00023DB7">
        <w:rPr>
          <w:rFonts w:ascii="Times New Roman" w:hAnsi="Times New Roman" w:cs="Times New Roman"/>
          <w:sz w:val="16"/>
          <w:szCs w:val="16"/>
        </w:rPr>
        <w:t xml:space="preserve">Lane, </w:t>
      </w:r>
      <w:r w:rsidR="00015FE7" w:rsidRPr="00023DB7">
        <w:rPr>
          <w:rFonts w:ascii="Times New Roman" w:hAnsi="Times New Roman" w:cs="Times New Roman"/>
          <w:i/>
          <w:iCs/>
          <w:sz w:val="16"/>
          <w:szCs w:val="16"/>
        </w:rPr>
        <w:t>Landscapes of the Sacred</w:t>
      </w:r>
      <w:r w:rsidR="00015FE7" w:rsidRPr="00023DB7">
        <w:rPr>
          <w:rFonts w:ascii="Times New Roman" w:hAnsi="Times New Roman" w:cs="Times New Roman"/>
          <w:sz w:val="16"/>
          <w:szCs w:val="16"/>
        </w:rPr>
        <w:t xml:space="preserve">, p. </w:t>
      </w:r>
      <w:r w:rsidRPr="00023DB7">
        <w:rPr>
          <w:rFonts w:ascii="Times New Roman" w:hAnsi="Times New Roman" w:cs="Times New Roman"/>
          <w:sz w:val="16"/>
          <w:szCs w:val="16"/>
        </w:rPr>
        <w:t>9, 11.</w:t>
      </w:r>
    </w:p>
  </w:footnote>
  <w:footnote w:id="35">
    <w:p w14:paraId="1205AD84" w14:textId="236B4195"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015FE7" w:rsidRPr="00023DB7">
        <w:rPr>
          <w:rFonts w:ascii="Times New Roman" w:hAnsi="Times New Roman" w:cs="Times New Roman"/>
          <w:sz w:val="16"/>
          <w:szCs w:val="16"/>
        </w:rPr>
        <w:t xml:space="preserve">Lane, </w:t>
      </w:r>
      <w:r w:rsidR="00015FE7" w:rsidRPr="00023DB7">
        <w:rPr>
          <w:rFonts w:ascii="Times New Roman" w:hAnsi="Times New Roman" w:cs="Times New Roman"/>
          <w:i/>
          <w:iCs/>
          <w:sz w:val="16"/>
          <w:szCs w:val="16"/>
        </w:rPr>
        <w:t>Landscapes of the Sacred</w:t>
      </w:r>
      <w:r w:rsidR="00015FE7" w:rsidRPr="00023DB7">
        <w:rPr>
          <w:rFonts w:ascii="Times New Roman" w:hAnsi="Times New Roman" w:cs="Times New Roman"/>
          <w:sz w:val="16"/>
          <w:szCs w:val="16"/>
        </w:rPr>
        <w:t xml:space="preserve">, p. </w:t>
      </w:r>
      <w:r w:rsidRPr="00023DB7">
        <w:rPr>
          <w:rFonts w:ascii="Times New Roman" w:hAnsi="Times New Roman" w:cs="Times New Roman"/>
          <w:sz w:val="16"/>
          <w:szCs w:val="16"/>
        </w:rPr>
        <w:t>5.</w:t>
      </w:r>
    </w:p>
  </w:footnote>
  <w:footnote w:id="36">
    <w:p w14:paraId="39C9BA81" w14:textId="297364F4"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015FE7" w:rsidRPr="00023DB7">
        <w:rPr>
          <w:rFonts w:ascii="Times New Roman" w:hAnsi="Times New Roman" w:cs="Times New Roman"/>
          <w:sz w:val="16"/>
          <w:szCs w:val="16"/>
        </w:rPr>
        <w:t xml:space="preserve">Lane, </w:t>
      </w:r>
      <w:r w:rsidR="00015FE7" w:rsidRPr="00023DB7">
        <w:rPr>
          <w:rFonts w:ascii="Times New Roman" w:hAnsi="Times New Roman" w:cs="Times New Roman"/>
          <w:i/>
          <w:iCs/>
          <w:sz w:val="16"/>
          <w:szCs w:val="16"/>
        </w:rPr>
        <w:t>Landscapes of the Sacred</w:t>
      </w:r>
      <w:r w:rsidR="00015FE7" w:rsidRPr="00023DB7">
        <w:rPr>
          <w:rFonts w:ascii="Times New Roman" w:hAnsi="Times New Roman" w:cs="Times New Roman"/>
          <w:sz w:val="16"/>
          <w:szCs w:val="16"/>
        </w:rPr>
        <w:t xml:space="preserve">, p. </w:t>
      </w:r>
      <w:r w:rsidRPr="00023DB7">
        <w:rPr>
          <w:rFonts w:ascii="Times New Roman" w:hAnsi="Times New Roman" w:cs="Times New Roman"/>
          <w:sz w:val="16"/>
          <w:szCs w:val="16"/>
        </w:rPr>
        <w:t xml:space="preserve">19.  </w:t>
      </w:r>
    </w:p>
  </w:footnote>
  <w:footnote w:id="37">
    <w:p w14:paraId="68F076E7" w14:textId="27930502" w:rsidR="00753D33" w:rsidRPr="00023DB7" w:rsidRDefault="00753D33" w:rsidP="00B543C1">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0B5266" w:rsidRPr="00023DB7">
        <w:rPr>
          <w:rFonts w:ascii="Times New Roman" w:hAnsi="Times New Roman" w:cs="Times New Roman"/>
          <w:sz w:val="16"/>
          <w:szCs w:val="16"/>
        </w:rPr>
        <w:t xml:space="preserve">Tilley, </w:t>
      </w:r>
      <w:r w:rsidR="000B5266" w:rsidRPr="00023DB7">
        <w:rPr>
          <w:rFonts w:ascii="Times New Roman" w:hAnsi="Times New Roman" w:cs="Times New Roman"/>
          <w:i/>
          <w:iCs/>
          <w:sz w:val="16"/>
          <w:szCs w:val="16"/>
        </w:rPr>
        <w:t>Phenomenology of Landscape</w:t>
      </w:r>
      <w:r w:rsidR="000B5266" w:rsidRPr="00023DB7">
        <w:rPr>
          <w:rFonts w:ascii="Times New Roman" w:hAnsi="Times New Roman" w:cs="Times New Roman"/>
          <w:sz w:val="16"/>
          <w:szCs w:val="16"/>
        </w:rPr>
        <w:t xml:space="preserve">, p. </w:t>
      </w:r>
      <w:r w:rsidRPr="00023DB7">
        <w:rPr>
          <w:rFonts w:ascii="Times New Roman" w:hAnsi="Times New Roman" w:cs="Times New Roman"/>
          <w:sz w:val="16"/>
          <w:szCs w:val="16"/>
        </w:rPr>
        <w:t xml:space="preserve">11; </w:t>
      </w:r>
      <w:r w:rsidR="00015FE7" w:rsidRPr="00023DB7">
        <w:rPr>
          <w:rFonts w:ascii="Times New Roman" w:hAnsi="Times New Roman" w:cs="Times New Roman"/>
          <w:sz w:val="16"/>
          <w:szCs w:val="16"/>
        </w:rPr>
        <w:t xml:space="preserve">Lane, </w:t>
      </w:r>
      <w:r w:rsidR="00015FE7" w:rsidRPr="00023DB7">
        <w:rPr>
          <w:rFonts w:ascii="Times New Roman" w:hAnsi="Times New Roman" w:cs="Times New Roman"/>
          <w:i/>
          <w:iCs/>
          <w:sz w:val="16"/>
          <w:szCs w:val="16"/>
        </w:rPr>
        <w:t>Landscapes of the Sacred</w:t>
      </w:r>
      <w:r w:rsidR="00015FE7" w:rsidRPr="00023DB7">
        <w:rPr>
          <w:rFonts w:ascii="Times New Roman" w:hAnsi="Times New Roman" w:cs="Times New Roman"/>
          <w:sz w:val="16"/>
          <w:szCs w:val="16"/>
        </w:rPr>
        <w:t xml:space="preserve">, p. </w:t>
      </w:r>
      <w:r w:rsidRPr="00023DB7">
        <w:rPr>
          <w:rFonts w:ascii="Times New Roman" w:hAnsi="Times New Roman" w:cs="Times New Roman"/>
          <w:sz w:val="16"/>
          <w:szCs w:val="16"/>
        </w:rPr>
        <w:t>19.</w:t>
      </w:r>
    </w:p>
  </w:footnote>
  <w:footnote w:id="38">
    <w:p w14:paraId="45BDDD4A" w14:textId="427FB9FC"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44176E" w:rsidRPr="00023DB7">
        <w:rPr>
          <w:rFonts w:ascii="Times New Roman" w:hAnsi="Times New Roman" w:cs="Times New Roman"/>
          <w:bCs/>
          <w:sz w:val="16"/>
          <w:szCs w:val="16"/>
          <w:lang w:val="en-US"/>
        </w:rPr>
        <w:t xml:space="preserve">Tim Ingold, 'Temporality of Landscape', in </w:t>
      </w:r>
      <w:r w:rsidR="0044176E" w:rsidRPr="00023DB7">
        <w:rPr>
          <w:rFonts w:ascii="Times New Roman" w:hAnsi="Times New Roman" w:cs="Times New Roman"/>
          <w:bCs/>
          <w:i/>
          <w:sz w:val="16"/>
          <w:szCs w:val="16"/>
          <w:lang w:val="en-US"/>
        </w:rPr>
        <w:t>Contemporary Archaeology in Theory: The New Pragmatism</w:t>
      </w:r>
      <w:r w:rsidR="0044176E" w:rsidRPr="00023DB7">
        <w:rPr>
          <w:rFonts w:ascii="Times New Roman" w:hAnsi="Times New Roman" w:cs="Times New Roman"/>
          <w:bCs/>
          <w:sz w:val="16"/>
          <w:szCs w:val="16"/>
          <w:lang w:val="en-US"/>
        </w:rPr>
        <w:t xml:space="preserve">, ed. by Robert W. </w:t>
      </w:r>
      <w:proofErr w:type="spellStart"/>
      <w:r w:rsidR="0044176E" w:rsidRPr="00023DB7">
        <w:rPr>
          <w:rFonts w:ascii="Times New Roman" w:hAnsi="Times New Roman" w:cs="Times New Roman"/>
          <w:bCs/>
          <w:sz w:val="16"/>
          <w:szCs w:val="16"/>
          <w:lang w:val="en-US"/>
        </w:rPr>
        <w:t>Preucel</w:t>
      </w:r>
      <w:proofErr w:type="spellEnd"/>
      <w:r w:rsidR="0044176E" w:rsidRPr="00023DB7">
        <w:rPr>
          <w:rFonts w:ascii="Times New Roman" w:hAnsi="Times New Roman" w:cs="Times New Roman"/>
          <w:bCs/>
          <w:sz w:val="16"/>
          <w:szCs w:val="16"/>
          <w:lang w:val="en-US"/>
        </w:rPr>
        <w:t xml:space="preserve"> and Stephan A. Mrozowski, 2nd </w:t>
      </w:r>
      <w:proofErr w:type="spellStart"/>
      <w:r w:rsidR="0044176E" w:rsidRPr="00023DB7">
        <w:rPr>
          <w:rFonts w:ascii="Times New Roman" w:hAnsi="Times New Roman" w:cs="Times New Roman"/>
          <w:bCs/>
          <w:sz w:val="16"/>
          <w:szCs w:val="16"/>
          <w:lang w:val="en-US"/>
        </w:rPr>
        <w:t>edn</w:t>
      </w:r>
      <w:proofErr w:type="spellEnd"/>
      <w:r w:rsidR="0044176E" w:rsidRPr="00023DB7">
        <w:rPr>
          <w:rFonts w:ascii="Times New Roman" w:hAnsi="Times New Roman" w:cs="Times New Roman"/>
          <w:bCs/>
          <w:sz w:val="16"/>
          <w:szCs w:val="16"/>
          <w:lang w:val="en-US"/>
        </w:rPr>
        <w:t xml:space="preserve"> (Chichester, UK; Malden, MA: Wiley-Blackwell, 2010), </w:t>
      </w:r>
      <w:r w:rsidRPr="00023DB7">
        <w:rPr>
          <w:rFonts w:ascii="Times New Roman" w:hAnsi="Times New Roman" w:cs="Times New Roman"/>
          <w:sz w:val="16"/>
          <w:szCs w:val="16"/>
        </w:rPr>
        <w:t>p. 62</w:t>
      </w:r>
      <w:r w:rsidR="0044176E" w:rsidRPr="00023DB7">
        <w:rPr>
          <w:rFonts w:ascii="Times New Roman" w:hAnsi="Times New Roman" w:cs="Times New Roman"/>
          <w:sz w:val="16"/>
          <w:szCs w:val="16"/>
        </w:rPr>
        <w:t xml:space="preserve">, [hereafter Ingold, </w:t>
      </w:r>
      <w:r w:rsidR="0044176E" w:rsidRPr="00023DB7">
        <w:rPr>
          <w:rFonts w:ascii="Times New Roman" w:hAnsi="Times New Roman" w:cs="Times New Roman"/>
          <w:i/>
          <w:iCs/>
          <w:sz w:val="16"/>
          <w:szCs w:val="16"/>
        </w:rPr>
        <w:t>Temporality</w:t>
      </w:r>
      <w:r w:rsidR="0044176E" w:rsidRPr="00023DB7">
        <w:rPr>
          <w:rFonts w:ascii="Times New Roman" w:hAnsi="Times New Roman" w:cs="Times New Roman"/>
          <w:sz w:val="16"/>
          <w:szCs w:val="16"/>
        </w:rPr>
        <w:t>]</w:t>
      </w:r>
      <w:r w:rsidR="00292FA0" w:rsidRPr="00023DB7">
        <w:rPr>
          <w:rFonts w:ascii="Times New Roman" w:hAnsi="Times New Roman" w:cs="Times New Roman"/>
          <w:sz w:val="16"/>
          <w:szCs w:val="16"/>
        </w:rPr>
        <w:t>.</w:t>
      </w:r>
    </w:p>
  </w:footnote>
  <w:footnote w:id="39">
    <w:p w14:paraId="0DD4199C" w14:textId="6651FFDC"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44176E" w:rsidRPr="00023DB7">
        <w:rPr>
          <w:rFonts w:ascii="Times New Roman" w:hAnsi="Times New Roman" w:cs="Times New Roman"/>
          <w:sz w:val="16"/>
          <w:szCs w:val="16"/>
        </w:rPr>
        <w:t xml:space="preserve">Ingold, </w:t>
      </w:r>
      <w:r w:rsidR="0044176E" w:rsidRPr="00023DB7">
        <w:rPr>
          <w:rFonts w:ascii="Times New Roman" w:hAnsi="Times New Roman" w:cs="Times New Roman"/>
          <w:i/>
          <w:iCs/>
          <w:sz w:val="16"/>
          <w:szCs w:val="16"/>
        </w:rPr>
        <w:t>Temporality</w:t>
      </w:r>
      <w:r w:rsidR="0044176E" w:rsidRPr="00023DB7">
        <w:rPr>
          <w:rFonts w:ascii="Times New Roman" w:hAnsi="Times New Roman" w:cs="Times New Roman"/>
          <w:sz w:val="16"/>
          <w:szCs w:val="16"/>
        </w:rPr>
        <w:t>, p.</w:t>
      </w:r>
      <w:r w:rsidR="00292FA0" w:rsidRPr="00023DB7">
        <w:rPr>
          <w:rFonts w:ascii="Times New Roman" w:hAnsi="Times New Roman" w:cs="Times New Roman"/>
          <w:sz w:val="16"/>
          <w:szCs w:val="16"/>
        </w:rPr>
        <w:t xml:space="preserve"> 62.</w:t>
      </w:r>
    </w:p>
  </w:footnote>
  <w:footnote w:id="40">
    <w:p w14:paraId="2AF232C8" w14:textId="363060CD"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292FA0" w:rsidRPr="00023DB7">
        <w:rPr>
          <w:rFonts w:ascii="Times New Roman" w:hAnsi="Times New Roman" w:cs="Times New Roman"/>
          <w:sz w:val="16"/>
          <w:szCs w:val="16"/>
        </w:rPr>
        <w:t xml:space="preserve">Ingold, </w:t>
      </w:r>
      <w:r w:rsidR="00292FA0" w:rsidRPr="00023DB7">
        <w:rPr>
          <w:rFonts w:ascii="Times New Roman" w:hAnsi="Times New Roman" w:cs="Times New Roman"/>
          <w:i/>
          <w:iCs/>
          <w:sz w:val="16"/>
          <w:szCs w:val="16"/>
        </w:rPr>
        <w:t>Temporality</w:t>
      </w:r>
      <w:r w:rsidR="00292FA0" w:rsidRPr="00023DB7">
        <w:rPr>
          <w:rFonts w:ascii="Times New Roman" w:hAnsi="Times New Roman" w:cs="Times New Roman"/>
          <w:sz w:val="16"/>
          <w:szCs w:val="16"/>
        </w:rPr>
        <w:t xml:space="preserve">, p. </w:t>
      </w:r>
      <w:r w:rsidRPr="00023DB7">
        <w:rPr>
          <w:rFonts w:ascii="Times New Roman" w:hAnsi="Times New Roman" w:cs="Times New Roman"/>
          <w:sz w:val="16"/>
          <w:szCs w:val="16"/>
        </w:rPr>
        <w:t xml:space="preserve">59. </w:t>
      </w:r>
    </w:p>
  </w:footnote>
  <w:footnote w:id="41">
    <w:p w14:paraId="39D44F7A" w14:textId="0ADFB06B"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292FA0" w:rsidRPr="00023DB7">
        <w:rPr>
          <w:rFonts w:ascii="Times New Roman" w:hAnsi="Times New Roman" w:cs="Times New Roman"/>
          <w:sz w:val="16"/>
          <w:szCs w:val="16"/>
        </w:rPr>
        <w:t xml:space="preserve">Ingold, </w:t>
      </w:r>
      <w:r w:rsidR="00292FA0" w:rsidRPr="00023DB7">
        <w:rPr>
          <w:rFonts w:ascii="Times New Roman" w:hAnsi="Times New Roman" w:cs="Times New Roman"/>
          <w:i/>
          <w:iCs/>
          <w:sz w:val="16"/>
          <w:szCs w:val="16"/>
        </w:rPr>
        <w:t>Temporality</w:t>
      </w:r>
      <w:r w:rsidR="00292FA0" w:rsidRPr="00023DB7">
        <w:rPr>
          <w:rFonts w:ascii="Times New Roman" w:hAnsi="Times New Roman" w:cs="Times New Roman"/>
          <w:sz w:val="16"/>
          <w:szCs w:val="16"/>
        </w:rPr>
        <w:t xml:space="preserve">, pp. </w:t>
      </w:r>
      <w:r w:rsidRPr="00023DB7">
        <w:rPr>
          <w:rFonts w:ascii="Times New Roman" w:hAnsi="Times New Roman" w:cs="Times New Roman"/>
          <w:sz w:val="16"/>
          <w:szCs w:val="16"/>
        </w:rPr>
        <w:t>60, 63, 66-7</w:t>
      </w:r>
      <w:r w:rsidR="00292FA0" w:rsidRPr="00023DB7">
        <w:rPr>
          <w:rFonts w:ascii="Times New Roman" w:hAnsi="Times New Roman" w:cs="Times New Roman"/>
          <w:sz w:val="16"/>
          <w:szCs w:val="16"/>
        </w:rPr>
        <w:t>.</w:t>
      </w:r>
    </w:p>
  </w:footnote>
  <w:footnote w:id="42">
    <w:p w14:paraId="73463F89" w14:textId="24EBA718"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Pr="00023DB7">
        <w:rPr>
          <w:rFonts w:ascii="Times New Roman" w:hAnsi="Times New Roman" w:cs="Times New Roman"/>
          <w:sz w:val="16"/>
          <w:szCs w:val="16"/>
          <w:shd w:val="clear" w:color="auto" w:fill="FFFFFF"/>
        </w:rPr>
        <w:t>Rappenglück</w:t>
      </w:r>
      <w:proofErr w:type="spellEnd"/>
      <w:r w:rsidRPr="00023DB7">
        <w:rPr>
          <w:rFonts w:ascii="Times New Roman" w:hAnsi="Times New Roman" w:cs="Times New Roman"/>
          <w:sz w:val="16"/>
          <w:szCs w:val="16"/>
          <w:shd w:val="clear" w:color="auto" w:fill="FFFFFF"/>
        </w:rPr>
        <w:t>, Michael A., 'The Housing of the World: The Significance of Cosmographic Concepts for Habitation', </w:t>
      </w:r>
      <w:r w:rsidRPr="00023DB7">
        <w:rPr>
          <w:rFonts w:ascii="Times New Roman" w:hAnsi="Times New Roman" w:cs="Times New Roman"/>
          <w:i/>
          <w:iCs/>
          <w:sz w:val="16"/>
          <w:szCs w:val="16"/>
          <w:shd w:val="clear" w:color="auto" w:fill="FFFFFF"/>
        </w:rPr>
        <w:t>Nexus Network Journal, </w:t>
      </w:r>
      <w:r w:rsidRPr="00023DB7">
        <w:rPr>
          <w:rFonts w:ascii="Times New Roman" w:hAnsi="Times New Roman" w:cs="Times New Roman"/>
          <w:sz w:val="16"/>
          <w:szCs w:val="16"/>
          <w:shd w:val="clear" w:color="auto" w:fill="FFFFFF"/>
        </w:rPr>
        <w:t xml:space="preserve">15 (2013), p. 388 [hereafter; </w:t>
      </w:r>
      <w:proofErr w:type="spellStart"/>
      <w:r w:rsidRPr="00023DB7">
        <w:rPr>
          <w:rFonts w:ascii="Times New Roman" w:hAnsi="Times New Roman" w:cs="Times New Roman"/>
          <w:sz w:val="16"/>
          <w:szCs w:val="16"/>
          <w:shd w:val="clear" w:color="auto" w:fill="FFFFFF"/>
        </w:rPr>
        <w:t>Rappenglück</w:t>
      </w:r>
      <w:proofErr w:type="spellEnd"/>
      <w:r w:rsidRPr="00023DB7">
        <w:rPr>
          <w:rFonts w:ascii="Times New Roman" w:hAnsi="Times New Roman" w:cs="Times New Roman"/>
          <w:sz w:val="16"/>
          <w:szCs w:val="16"/>
          <w:shd w:val="clear" w:color="auto" w:fill="FFFFFF"/>
        </w:rPr>
        <w:t xml:space="preserve">, </w:t>
      </w:r>
      <w:r w:rsidR="00D567E1" w:rsidRPr="00023DB7">
        <w:rPr>
          <w:rFonts w:ascii="Times New Roman" w:hAnsi="Times New Roman" w:cs="Times New Roman"/>
          <w:sz w:val="16"/>
          <w:szCs w:val="16"/>
          <w:shd w:val="clear" w:color="auto" w:fill="FFFFFF"/>
        </w:rPr>
        <w:t>‘</w:t>
      </w:r>
      <w:r w:rsidRPr="00023DB7">
        <w:rPr>
          <w:rFonts w:ascii="Times New Roman" w:hAnsi="Times New Roman" w:cs="Times New Roman"/>
          <w:sz w:val="16"/>
          <w:szCs w:val="16"/>
          <w:shd w:val="clear" w:color="auto" w:fill="FFFFFF"/>
        </w:rPr>
        <w:t>Cosmographic Concepts</w:t>
      </w:r>
      <w:r w:rsidR="00D567E1" w:rsidRPr="00023DB7">
        <w:rPr>
          <w:rFonts w:ascii="Times New Roman" w:hAnsi="Times New Roman" w:cs="Times New Roman"/>
          <w:sz w:val="16"/>
          <w:szCs w:val="16"/>
          <w:shd w:val="clear" w:color="auto" w:fill="FFFFFF"/>
        </w:rPr>
        <w:t>’</w:t>
      </w:r>
      <w:r w:rsidRPr="00023DB7">
        <w:rPr>
          <w:rFonts w:ascii="Times New Roman" w:hAnsi="Times New Roman" w:cs="Times New Roman"/>
          <w:sz w:val="16"/>
          <w:szCs w:val="16"/>
          <w:shd w:val="clear" w:color="auto" w:fill="FFFFFF"/>
        </w:rPr>
        <w:t xml:space="preserve">]. </w:t>
      </w:r>
    </w:p>
  </w:footnote>
  <w:footnote w:id="43">
    <w:p w14:paraId="4C7B4635" w14:textId="4E7E268F"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D567E1" w:rsidRPr="00023DB7">
        <w:rPr>
          <w:rFonts w:ascii="Times New Roman" w:hAnsi="Times New Roman" w:cs="Times New Roman"/>
          <w:sz w:val="16"/>
          <w:szCs w:val="16"/>
          <w:shd w:val="clear" w:color="auto" w:fill="FFFFFF"/>
        </w:rPr>
        <w:t>Rappenglück</w:t>
      </w:r>
      <w:proofErr w:type="spellEnd"/>
      <w:r w:rsidR="00D567E1" w:rsidRPr="00023DB7">
        <w:rPr>
          <w:rFonts w:ascii="Times New Roman" w:hAnsi="Times New Roman" w:cs="Times New Roman"/>
          <w:sz w:val="16"/>
          <w:szCs w:val="16"/>
          <w:shd w:val="clear" w:color="auto" w:fill="FFFFFF"/>
        </w:rPr>
        <w:t xml:space="preserve">, ‘Cosmographic Concepts’, </w:t>
      </w:r>
      <w:r w:rsidRPr="00023DB7">
        <w:rPr>
          <w:rFonts w:ascii="Times New Roman" w:eastAsia="Malgun Gothic" w:hAnsi="Times New Roman" w:cs="Times New Roman"/>
          <w:sz w:val="16"/>
          <w:szCs w:val="16"/>
        </w:rPr>
        <w:t>p. 387-8.</w:t>
      </w:r>
    </w:p>
  </w:footnote>
  <w:footnote w:id="44">
    <w:p w14:paraId="38E5BB1D" w14:textId="63BC6A24"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E27FCD" w:rsidRPr="00023DB7">
        <w:rPr>
          <w:rFonts w:ascii="Times New Roman" w:hAnsi="Times New Roman" w:cs="Times New Roman"/>
          <w:sz w:val="16"/>
          <w:szCs w:val="16"/>
          <w:shd w:val="clear" w:color="auto" w:fill="FFFFFF"/>
        </w:rPr>
        <w:t>Rappenglück</w:t>
      </w:r>
      <w:proofErr w:type="spellEnd"/>
      <w:r w:rsidR="00E27FCD" w:rsidRPr="00023DB7">
        <w:rPr>
          <w:rFonts w:ascii="Times New Roman" w:hAnsi="Times New Roman" w:cs="Times New Roman"/>
          <w:sz w:val="16"/>
          <w:szCs w:val="16"/>
          <w:shd w:val="clear" w:color="auto" w:fill="FFFFFF"/>
        </w:rPr>
        <w:t>, ‘Cosmographic Concepts’, p</w:t>
      </w:r>
      <w:r w:rsidRPr="00023DB7">
        <w:rPr>
          <w:rFonts w:ascii="Times New Roman" w:eastAsia="Malgun Gothic" w:hAnsi="Times New Roman" w:cs="Times New Roman"/>
          <w:sz w:val="16"/>
          <w:szCs w:val="16"/>
        </w:rPr>
        <w:t>p. 388, 412</w:t>
      </w:r>
      <w:r w:rsidR="00E27FCD" w:rsidRPr="00023DB7">
        <w:rPr>
          <w:rFonts w:ascii="Times New Roman" w:eastAsia="Malgun Gothic" w:hAnsi="Times New Roman" w:cs="Times New Roman"/>
          <w:sz w:val="16"/>
          <w:szCs w:val="16"/>
        </w:rPr>
        <w:t>.</w:t>
      </w:r>
    </w:p>
  </w:footnote>
  <w:footnote w:id="45">
    <w:p w14:paraId="36755DFD" w14:textId="4E40D539"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E27FCD" w:rsidRPr="00023DB7">
        <w:rPr>
          <w:rFonts w:ascii="Times New Roman" w:hAnsi="Times New Roman" w:cs="Times New Roman"/>
          <w:sz w:val="16"/>
          <w:szCs w:val="16"/>
          <w:shd w:val="clear" w:color="auto" w:fill="FFFFFF"/>
        </w:rPr>
        <w:t>Rappenglück</w:t>
      </w:r>
      <w:proofErr w:type="spellEnd"/>
      <w:r w:rsidR="00E27FCD" w:rsidRPr="00023DB7">
        <w:rPr>
          <w:rFonts w:ascii="Times New Roman" w:hAnsi="Times New Roman" w:cs="Times New Roman"/>
          <w:sz w:val="16"/>
          <w:szCs w:val="16"/>
          <w:shd w:val="clear" w:color="auto" w:fill="FFFFFF"/>
        </w:rPr>
        <w:t xml:space="preserve">, ‘Cosmographic Concepts’, p. </w:t>
      </w:r>
      <w:r w:rsidRPr="00023DB7">
        <w:rPr>
          <w:rFonts w:ascii="Times New Roman" w:eastAsia="Malgun Gothic" w:hAnsi="Times New Roman" w:cs="Times New Roman"/>
          <w:sz w:val="16"/>
          <w:szCs w:val="16"/>
        </w:rPr>
        <w:t>388</w:t>
      </w:r>
      <w:r w:rsidR="00E27FCD" w:rsidRPr="00023DB7">
        <w:rPr>
          <w:rFonts w:ascii="Times New Roman" w:eastAsia="Malgun Gothic" w:hAnsi="Times New Roman" w:cs="Times New Roman"/>
          <w:sz w:val="16"/>
          <w:szCs w:val="16"/>
        </w:rPr>
        <w:t>.</w:t>
      </w:r>
    </w:p>
  </w:footnote>
  <w:footnote w:id="46">
    <w:p w14:paraId="2FD29ED9" w14:textId="472E8070"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8A2BF5" w:rsidRPr="00023DB7">
        <w:rPr>
          <w:rFonts w:ascii="Times New Roman" w:hAnsi="Times New Roman" w:cs="Times New Roman"/>
          <w:bCs/>
          <w:sz w:val="16"/>
          <w:szCs w:val="16"/>
          <w:lang w:val="en-US"/>
        </w:rPr>
        <w:t xml:space="preserve">Kraft, ‘Sacred Mountain’, </w:t>
      </w:r>
      <w:r w:rsidRPr="00023DB7">
        <w:rPr>
          <w:rFonts w:ascii="Times New Roman" w:hAnsi="Times New Roman" w:cs="Times New Roman"/>
          <w:sz w:val="16"/>
          <w:szCs w:val="16"/>
        </w:rPr>
        <w:t xml:space="preserve">p. 60. </w:t>
      </w:r>
    </w:p>
  </w:footnote>
  <w:footnote w:id="47">
    <w:p w14:paraId="7130C48B" w14:textId="7BAE969B"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Ingold, </w:t>
      </w:r>
      <w:r w:rsidRPr="00023DB7">
        <w:rPr>
          <w:rFonts w:ascii="Times New Roman" w:hAnsi="Times New Roman" w:cs="Times New Roman"/>
          <w:i/>
          <w:iCs/>
          <w:sz w:val="16"/>
          <w:szCs w:val="16"/>
        </w:rPr>
        <w:t>Temporality</w:t>
      </w:r>
      <w:r w:rsidRPr="00023DB7">
        <w:rPr>
          <w:rFonts w:ascii="Times New Roman" w:hAnsi="Times New Roman" w:cs="Times New Roman"/>
          <w:sz w:val="16"/>
          <w:szCs w:val="16"/>
        </w:rPr>
        <w:t>, p. 59.</w:t>
      </w:r>
    </w:p>
  </w:footnote>
  <w:footnote w:id="48">
    <w:p w14:paraId="2D2921E7" w14:textId="477B5715" w:rsidR="00753D33" w:rsidRPr="00023DB7" w:rsidRDefault="00753D33">
      <w:pPr>
        <w:pStyle w:val="FootnoteText"/>
        <w:rPr>
          <w:rFonts w:ascii="Times New Roman" w:hAnsi="Times New Roman" w:cs="Times New Roman"/>
          <w:i/>
          <w:iCs/>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FD4E1E" w:rsidRPr="00023DB7">
        <w:rPr>
          <w:rFonts w:ascii="Times New Roman" w:hAnsi="Times New Roman" w:cs="Times New Roman"/>
          <w:bCs/>
          <w:sz w:val="16"/>
          <w:szCs w:val="16"/>
          <w:lang w:val="en-US"/>
        </w:rPr>
        <w:t xml:space="preserve">Kraft, ‘Sacred Mountain’, p. </w:t>
      </w:r>
      <w:r w:rsidRPr="00023DB7">
        <w:rPr>
          <w:rFonts w:ascii="Times New Roman" w:hAnsi="Times New Roman" w:cs="Times New Roman"/>
          <w:sz w:val="16"/>
          <w:szCs w:val="16"/>
        </w:rPr>
        <w:t>60.</w:t>
      </w:r>
    </w:p>
  </w:footnote>
  <w:footnote w:id="49">
    <w:p w14:paraId="5198E80C" w14:textId="7C77EB88"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C83E14" w:rsidRPr="00023DB7">
        <w:rPr>
          <w:rFonts w:ascii="Times New Roman" w:hAnsi="Times New Roman" w:cs="Times New Roman"/>
          <w:bCs/>
          <w:sz w:val="16"/>
          <w:szCs w:val="16"/>
          <w:lang w:val="en-US"/>
        </w:rPr>
        <w:t>Bernbaum</w:t>
      </w:r>
      <w:proofErr w:type="spellEnd"/>
      <w:r w:rsidR="00C83E14" w:rsidRPr="00023DB7">
        <w:rPr>
          <w:rFonts w:ascii="Times New Roman" w:hAnsi="Times New Roman" w:cs="Times New Roman"/>
          <w:bCs/>
          <w:sz w:val="16"/>
          <w:szCs w:val="16"/>
          <w:lang w:val="en-US"/>
        </w:rPr>
        <w:t>, ‘Themes and Teachings’</w:t>
      </w:r>
      <w:r w:rsidR="00416355" w:rsidRPr="00023DB7">
        <w:rPr>
          <w:rFonts w:ascii="Times New Roman" w:hAnsi="Times New Roman" w:cs="Times New Roman"/>
          <w:bCs/>
          <w:sz w:val="16"/>
          <w:szCs w:val="16"/>
          <w:lang w:val="en-US"/>
        </w:rPr>
        <w:t>,</w:t>
      </w:r>
      <w:r w:rsidR="00C83E14" w:rsidRPr="00023DB7">
        <w:rPr>
          <w:rFonts w:ascii="Times New Roman" w:hAnsi="Times New Roman" w:cs="Times New Roman"/>
          <w:bCs/>
          <w:sz w:val="16"/>
          <w:szCs w:val="16"/>
          <w:lang w:val="en-US"/>
        </w:rPr>
        <w:t xml:space="preserve"> pp. </w:t>
      </w:r>
      <w:r w:rsidRPr="00023DB7">
        <w:rPr>
          <w:rFonts w:ascii="Times New Roman" w:hAnsi="Times New Roman" w:cs="Times New Roman"/>
          <w:bCs/>
          <w:sz w:val="16"/>
          <w:szCs w:val="16"/>
          <w:lang w:val="en-US"/>
        </w:rPr>
        <w:t>304-305.</w:t>
      </w:r>
    </w:p>
  </w:footnote>
  <w:footnote w:id="50">
    <w:p w14:paraId="329F5EB5" w14:textId="057B022C"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C83E14" w:rsidRPr="00023DB7">
        <w:rPr>
          <w:rFonts w:ascii="Times New Roman" w:hAnsi="Times New Roman" w:cs="Times New Roman"/>
          <w:bCs/>
          <w:sz w:val="16"/>
          <w:szCs w:val="16"/>
          <w:lang w:val="en-US"/>
        </w:rPr>
        <w:t>Bernbaum</w:t>
      </w:r>
      <w:proofErr w:type="spellEnd"/>
      <w:r w:rsidR="00C83E14" w:rsidRPr="00023DB7">
        <w:rPr>
          <w:rFonts w:ascii="Times New Roman" w:hAnsi="Times New Roman" w:cs="Times New Roman"/>
          <w:bCs/>
          <w:sz w:val="16"/>
          <w:szCs w:val="16"/>
          <w:lang w:val="en-US"/>
        </w:rPr>
        <w:t xml:space="preserve">, ‘Themes and Teachings’, </w:t>
      </w:r>
      <w:r w:rsidR="00416355" w:rsidRPr="00023DB7">
        <w:rPr>
          <w:rFonts w:ascii="Times New Roman" w:hAnsi="Times New Roman" w:cs="Times New Roman"/>
          <w:bCs/>
          <w:sz w:val="16"/>
          <w:szCs w:val="16"/>
          <w:lang w:val="en-US"/>
        </w:rPr>
        <w:t>pp. 304-305.</w:t>
      </w:r>
    </w:p>
  </w:footnote>
  <w:footnote w:id="51">
    <w:p w14:paraId="2C9022F7" w14:textId="76B20130"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84389B" w:rsidRPr="00023DB7">
        <w:rPr>
          <w:rFonts w:ascii="Times New Roman" w:hAnsi="Times New Roman" w:cs="Times New Roman"/>
          <w:bCs/>
          <w:sz w:val="16"/>
          <w:szCs w:val="16"/>
          <w:lang w:val="en-US"/>
        </w:rPr>
        <w:t>Bernbaum</w:t>
      </w:r>
      <w:proofErr w:type="spellEnd"/>
      <w:r w:rsidR="0084389B" w:rsidRPr="00023DB7">
        <w:rPr>
          <w:rFonts w:ascii="Times New Roman" w:hAnsi="Times New Roman" w:cs="Times New Roman"/>
          <w:bCs/>
          <w:sz w:val="16"/>
          <w:szCs w:val="16"/>
          <w:lang w:val="en-US"/>
        </w:rPr>
        <w:t>, ‘Cultural and Spiritual Significance’</w:t>
      </w:r>
      <w:r w:rsidR="00CA65F4" w:rsidRPr="00023DB7">
        <w:rPr>
          <w:rFonts w:ascii="Times New Roman" w:hAnsi="Times New Roman" w:cs="Times New Roman"/>
          <w:bCs/>
          <w:sz w:val="16"/>
          <w:szCs w:val="16"/>
          <w:lang w:val="en-US"/>
        </w:rPr>
        <w:t xml:space="preserve">, </w:t>
      </w:r>
      <w:r w:rsidRPr="00023DB7">
        <w:rPr>
          <w:rFonts w:ascii="Times New Roman" w:hAnsi="Times New Roman" w:cs="Times New Roman"/>
          <w:bCs/>
          <w:sz w:val="16"/>
          <w:szCs w:val="16"/>
          <w:lang w:val="en-US"/>
        </w:rPr>
        <w:t>p. 171.</w:t>
      </w:r>
    </w:p>
  </w:footnote>
  <w:footnote w:id="52">
    <w:p w14:paraId="6B55B1FB" w14:textId="4AF1864C"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416355" w:rsidRPr="00023DB7">
        <w:rPr>
          <w:rFonts w:ascii="Times New Roman" w:hAnsi="Times New Roman" w:cs="Times New Roman"/>
          <w:bCs/>
          <w:sz w:val="16"/>
          <w:szCs w:val="16"/>
          <w:lang w:val="en-US"/>
        </w:rPr>
        <w:t>Bernbaum</w:t>
      </w:r>
      <w:proofErr w:type="spellEnd"/>
      <w:r w:rsidR="00416355" w:rsidRPr="00023DB7">
        <w:rPr>
          <w:rFonts w:ascii="Times New Roman" w:hAnsi="Times New Roman" w:cs="Times New Roman"/>
          <w:bCs/>
          <w:sz w:val="16"/>
          <w:szCs w:val="16"/>
          <w:lang w:val="en-US"/>
        </w:rPr>
        <w:t xml:space="preserve">, ‘Themes and Teachings’, pp. </w:t>
      </w:r>
      <w:r w:rsidRPr="00023DB7">
        <w:rPr>
          <w:rFonts w:ascii="Times New Roman" w:hAnsi="Times New Roman" w:cs="Times New Roman"/>
          <w:bCs/>
          <w:sz w:val="16"/>
          <w:szCs w:val="16"/>
          <w:lang w:val="en-US"/>
        </w:rPr>
        <w:t>305-306.</w:t>
      </w:r>
    </w:p>
  </w:footnote>
  <w:footnote w:id="53">
    <w:p w14:paraId="490616F8" w14:textId="1E94F826"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416355" w:rsidRPr="00023DB7">
        <w:rPr>
          <w:rFonts w:ascii="Times New Roman" w:hAnsi="Times New Roman" w:cs="Times New Roman"/>
          <w:bCs/>
          <w:sz w:val="16"/>
          <w:szCs w:val="16"/>
          <w:lang w:val="en-US"/>
        </w:rPr>
        <w:t>Bernbaum</w:t>
      </w:r>
      <w:proofErr w:type="spellEnd"/>
      <w:r w:rsidR="00416355" w:rsidRPr="00023DB7">
        <w:rPr>
          <w:rFonts w:ascii="Times New Roman" w:hAnsi="Times New Roman" w:cs="Times New Roman"/>
          <w:bCs/>
          <w:sz w:val="16"/>
          <w:szCs w:val="16"/>
          <w:lang w:val="en-US"/>
        </w:rPr>
        <w:t xml:space="preserve">, ‘Themes and Teachings’, </w:t>
      </w:r>
      <w:r w:rsidRPr="00023DB7">
        <w:rPr>
          <w:rFonts w:ascii="Times New Roman" w:hAnsi="Times New Roman" w:cs="Times New Roman"/>
          <w:sz w:val="16"/>
          <w:szCs w:val="16"/>
        </w:rPr>
        <w:t>p. 307.</w:t>
      </w:r>
    </w:p>
  </w:footnote>
  <w:footnote w:id="54">
    <w:p w14:paraId="008865DC" w14:textId="3A65114A"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Edwin </w:t>
      </w:r>
      <w:proofErr w:type="spellStart"/>
      <w:r w:rsidRPr="00023DB7">
        <w:rPr>
          <w:rFonts w:ascii="Times New Roman" w:hAnsi="Times New Roman" w:cs="Times New Roman"/>
          <w:sz w:val="16"/>
          <w:szCs w:val="16"/>
        </w:rPr>
        <w:t>Bernbaum</w:t>
      </w:r>
      <w:proofErr w:type="spellEnd"/>
      <w:r w:rsidRPr="00023DB7">
        <w:rPr>
          <w:rFonts w:ascii="Times New Roman" w:hAnsi="Times New Roman" w:cs="Times New Roman"/>
          <w:sz w:val="16"/>
          <w:szCs w:val="16"/>
        </w:rPr>
        <w:t xml:space="preserve">, ‘Sacred Mountains of the World: an overview’, in </w:t>
      </w:r>
      <w:r w:rsidRPr="00023DB7">
        <w:rPr>
          <w:rFonts w:ascii="Times New Roman" w:hAnsi="Times New Roman" w:cs="Times New Roman"/>
          <w:bCs/>
          <w:sz w:val="16"/>
          <w:szCs w:val="16"/>
          <w:lang w:val="en-US"/>
        </w:rPr>
        <w:t>Lee, Cathy., Schaaf, Thomas</w:t>
      </w:r>
      <w:proofErr w:type="gramStart"/>
      <w:r w:rsidRPr="00023DB7">
        <w:rPr>
          <w:rFonts w:ascii="Times New Roman" w:hAnsi="Times New Roman" w:cs="Times New Roman"/>
          <w:bCs/>
          <w:sz w:val="16"/>
          <w:szCs w:val="16"/>
          <w:lang w:val="en-US"/>
        </w:rPr>
        <w:t>.,</w:t>
      </w:r>
      <w:proofErr w:type="spellStart"/>
      <w:r w:rsidRPr="00023DB7">
        <w:rPr>
          <w:rFonts w:ascii="Times New Roman" w:hAnsi="Times New Roman" w:cs="Times New Roman"/>
          <w:bCs/>
          <w:sz w:val="16"/>
          <w:szCs w:val="16"/>
          <w:lang w:val="en-US"/>
        </w:rPr>
        <w:t>Programme</w:t>
      </w:r>
      <w:proofErr w:type="spellEnd"/>
      <w:proofErr w:type="gramEnd"/>
      <w:r w:rsidRPr="00023DB7">
        <w:rPr>
          <w:rFonts w:ascii="Times New Roman" w:hAnsi="Times New Roman" w:cs="Times New Roman"/>
          <w:bCs/>
          <w:sz w:val="16"/>
          <w:szCs w:val="16"/>
          <w:lang w:val="en-US"/>
        </w:rPr>
        <w:t xml:space="preserve"> sur </w:t>
      </w:r>
      <w:proofErr w:type="spellStart"/>
      <w:r w:rsidRPr="00023DB7">
        <w:rPr>
          <w:rFonts w:ascii="Times New Roman" w:hAnsi="Times New Roman" w:cs="Times New Roman"/>
          <w:bCs/>
          <w:sz w:val="16"/>
          <w:szCs w:val="16"/>
          <w:lang w:val="en-US"/>
        </w:rPr>
        <w:t>l'homme</w:t>
      </w:r>
      <w:proofErr w:type="spellEnd"/>
      <w:r w:rsidRPr="00023DB7">
        <w:rPr>
          <w:rFonts w:ascii="Times New Roman" w:hAnsi="Times New Roman" w:cs="Times New Roman"/>
          <w:bCs/>
          <w:sz w:val="16"/>
          <w:szCs w:val="16"/>
          <w:lang w:val="en-US"/>
        </w:rPr>
        <w:t xml:space="preserve"> et la </w:t>
      </w:r>
      <w:proofErr w:type="spellStart"/>
      <w:r w:rsidRPr="00023DB7">
        <w:rPr>
          <w:rFonts w:ascii="Times New Roman" w:hAnsi="Times New Roman" w:cs="Times New Roman"/>
          <w:bCs/>
          <w:sz w:val="16"/>
          <w:szCs w:val="16"/>
          <w:lang w:val="en-US"/>
        </w:rPr>
        <w:t>biosphère</w:t>
      </w:r>
      <w:proofErr w:type="spellEnd"/>
      <w:r w:rsidRPr="00023DB7">
        <w:rPr>
          <w:rFonts w:ascii="Times New Roman" w:hAnsi="Times New Roman" w:cs="Times New Roman"/>
          <w:bCs/>
          <w:sz w:val="16"/>
          <w:szCs w:val="16"/>
          <w:lang w:val="en-US"/>
        </w:rPr>
        <w:t xml:space="preserve">., </w:t>
      </w:r>
      <w:r w:rsidRPr="00023DB7">
        <w:rPr>
          <w:rFonts w:ascii="Times New Roman" w:hAnsi="Times New Roman" w:cs="Times New Roman"/>
          <w:bCs/>
          <w:i/>
          <w:sz w:val="16"/>
          <w:szCs w:val="16"/>
          <w:lang w:val="en-US"/>
        </w:rPr>
        <w:t xml:space="preserve">Conserving Cultural and Biological Diversity : The Role of Sacred Natural Sites and Cultural Landscapes : International Symposium Held at the United Nations University, Tokyo (Japan), 30 may-2 June 2005, </w:t>
      </w:r>
      <w:r w:rsidRPr="00023DB7">
        <w:rPr>
          <w:rFonts w:ascii="Times New Roman" w:hAnsi="Times New Roman" w:cs="Times New Roman"/>
          <w:bCs/>
          <w:sz w:val="16"/>
          <w:szCs w:val="16"/>
          <w:lang w:val="en-US"/>
        </w:rPr>
        <w:t>(Paris: UNESCO, 2006)</w:t>
      </w:r>
      <w:r w:rsidRPr="00023DB7">
        <w:rPr>
          <w:rFonts w:ascii="Times New Roman" w:hAnsi="Times New Roman" w:cs="Times New Roman"/>
          <w:bCs/>
          <w:iCs/>
          <w:sz w:val="16"/>
          <w:szCs w:val="16"/>
          <w:lang w:val="en-US"/>
        </w:rPr>
        <w:t>, p. 28-33.</w:t>
      </w:r>
    </w:p>
  </w:footnote>
  <w:footnote w:id="55">
    <w:p w14:paraId="4BDB6F2A" w14:textId="53D03782"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Pr="00023DB7">
        <w:rPr>
          <w:rFonts w:ascii="Times New Roman" w:hAnsi="Times New Roman" w:cs="Times New Roman"/>
          <w:bCs/>
          <w:sz w:val="16"/>
          <w:szCs w:val="16"/>
          <w:lang w:val="en-US"/>
        </w:rPr>
        <w:t xml:space="preserve">Edwin </w:t>
      </w:r>
      <w:proofErr w:type="spellStart"/>
      <w:r w:rsidRPr="00023DB7">
        <w:rPr>
          <w:rFonts w:ascii="Times New Roman" w:hAnsi="Times New Roman" w:cs="Times New Roman"/>
          <w:bCs/>
          <w:sz w:val="16"/>
          <w:szCs w:val="16"/>
          <w:lang w:val="en-US"/>
        </w:rPr>
        <w:t>Bernbaum</w:t>
      </w:r>
      <w:proofErr w:type="spellEnd"/>
      <w:r w:rsidRPr="00023DB7">
        <w:rPr>
          <w:rFonts w:ascii="Times New Roman" w:hAnsi="Times New Roman" w:cs="Times New Roman"/>
          <w:bCs/>
          <w:sz w:val="16"/>
          <w:szCs w:val="16"/>
          <w:lang w:val="en-US"/>
        </w:rPr>
        <w:t xml:space="preserve">, </w:t>
      </w:r>
      <w:r w:rsidRPr="00023DB7">
        <w:rPr>
          <w:rFonts w:ascii="Times New Roman" w:hAnsi="Times New Roman" w:cs="Times New Roman"/>
          <w:bCs/>
          <w:i/>
          <w:sz w:val="16"/>
          <w:szCs w:val="16"/>
          <w:lang w:val="en-US"/>
        </w:rPr>
        <w:t>Sacred Mountains of the World</w:t>
      </w:r>
      <w:r w:rsidRPr="00023DB7">
        <w:rPr>
          <w:rFonts w:ascii="Times New Roman" w:hAnsi="Times New Roman" w:cs="Times New Roman"/>
          <w:bCs/>
          <w:sz w:val="16"/>
          <w:szCs w:val="16"/>
          <w:lang w:val="en-US"/>
        </w:rPr>
        <w:t xml:space="preserve"> (</w:t>
      </w:r>
      <w:r w:rsidR="0039522D" w:rsidRPr="00023DB7">
        <w:rPr>
          <w:rFonts w:ascii="Times New Roman" w:hAnsi="Times New Roman" w:cs="Times New Roman"/>
          <w:bCs/>
          <w:sz w:val="16"/>
          <w:szCs w:val="16"/>
          <w:lang w:val="en-US"/>
        </w:rPr>
        <w:t xml:space="preserve">San Francisco: </w:t>
      </w:r>
      <w:r w:rsidRPr="00023DB7">
        <w:rPr>
          <w:rFonts w:ascii="Times New Roman" w:hAnsi="Times New Roman" w:cs="Times New Roman"/>
          <w:bCs/>
          <w:sz w:val="16"/>
          <w:szCs w:val="16"/>
          <w:lang w:val="en-US"/>
        </w:rPr>
        <w:t>Sierra Club Books, 1990), p. 4.</w:t>
      </w:r>
    </w:p>
  </w:footnote>
  <w:footnote w:id="56">
    <w:p w14:paraId="4614C02F" w14:textId="55576821"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1132CB" w:rsidRPr="00023DB7">
        <w:rPr>
          <w:rFonts w:ascii="Times New Roman" w:hAnsi="Times New Roman" w:cs="Times New Roman"/>
          <w:sz w:val="16"/>
          <w:szCs w:val="16"/>
        </w:rPr>
        <w:t xml:space="preserve">Lane, </w:t>
      </w:r>
      <w:r w:rsidR="001132CB" w:rsidRPr="00023DB7">
        <w:rPr>
          <w:rFonts w:ascii="Times New Roman" w:hAnsi="Times New Roman" w:cs="Times New Roman"/>
          <w:i/>
          <w:iCs/>
          <w:sz w:val="16"/>
          <w:szCs w:val="16"/>
        </w:rPr>
        <w:t>Landscapes of the Sacred</w:t>
      </w:r>
      <w:r w:rsidR="001132CB" w:rsidRPr="00023DB7">
        <w:rPr>
          <w:rFonts w:ascii="Times New Roman" w:hAnsi="Times New Roman" w:cs="Times New Roman"/>
          <w:sz w:val="16"/>
          <w:szCs w:val="16"/>
        </w:rPr>
        <w:t>, p. 96.</w:t>
      </w:r>
    </w:p>
  </w:footnote>
  <w:footnote w:id="57">
    <w:p w14:paraId="365B73BC" w14:textId="7DC5C9DD" w:rsidR="00753D33" w:rsidRPr="00023DB7" w:rsidRDefault="00753D33" w:rsidP="00655F77">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41160A" w:rsidRPr="00023DB7">
        <w:rPr>
          <w:rFonts w:ascii="Times New Roman" w:hAnsi="Times New Roman" w:cs="Times New Roman"/>
          <w:bCs/>
          <w:sz w:val="16"/>
          <w:szCs w:val="16"/>
          <w:lang w:val="en-US"/>
        </w:rPr>
        <w:t>Dietrich and others, ‘Cult and Feasting’</w:t>
      </w:r>
      <w:r w:rsidR="00727854" w:rsidRPr="00023DB7">
        <w:rPr>
          <w:rFonts w:ascii="Times New Roman" w:hAnsi="Times New Roman" w:cs="Times New Roman"/>
          <w:bCs/>
          <w:sz w:val="16"/>
          <w:szCs w:val="16"/>
          <w:lang w:val="en-US"/>
        </w:rPr>
        <w:t xml:space="preserve">, p. </w:t>
      </w:r>
      <w:r w:rsidR="000D4FE7" w:rsidRPr="00023DB7">
        <w:rPr>
          <w:rFonts w:ascii="Times New Roman" w:hAnsi="Times New Roman" w:cs="Times New Roman"/>
          <w:bCs/>
          <w:sz w:val="16"/>
          <w:szCs w:val="16"/>
          <w:lang w:val="en-US"/>
        </w:rPr>
        <w:t xml:space="preserve">675; </w:t>
      </w:r>
      <w:r w:rsidR="00EC3A0E" w:rsidRPr="00023DB7">
        <w:rPr>
          <w:rFonts w:ascii="Times New Roman" w:hAnsi="Times New Roman" w:cs="Times New Roman"/>
          <w:bCs/>
          <w:sz w:val="16"/>
          <w:szCs w:val="16"/>
          <w:lang w:val="en-US"/>
        </w:rPr>
        <w:t xml:space="preserve">Schmidt, ‘Preliminary Report’, p. </w:t>
      </w:r>
      <w:r w:rsidRPr="00023DB7">
        <w:rPr>
          <w:rFonts w:ascii="Times New Roman" w:hAnsi="Times New Roman" w:cs="Times New Roman"/>
          <w:sz w:val="16"/>
          <w:szCs w:val="16"/>
        </w:rPr>
        <w:t>46</w:t>
      </w:r>
      <w:r w:rsidR="00EC3A0E"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FE5B3B" w:rsidRPr="00023DB7">
        <w:rPr>
          <w:rFonts w:ascii="Times New Roman" w:hAnsi="Times New Roman" w:cs="Times New Roman"/>
          <w:bCs/>
          <w:sz w:val="16"/>
          <w:szCs w:val="16"/>
          <w:lang w:val="en-US"/>
        </w:rPr>
        <w:t xml:space="preserve">Schmidt, ‘A Neolithic Site’, pp. </w:t>
      </w:r>
      <w:r w:rsidRPr="00023DB7">
        <w:rPr>
          <w:rFonts w:ascii="Times New Roman" w:hAnsi="Times New Roman" w:cs="Times New Roman"/>
          <w:sz w:val="16"/>
          <w:szCs w:val="16"/>
        </w:rPr>
        <w:t>917-9</w:t>
      </w:r>
      <w:r w:rsidR="00FE5B3B"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88509A" w:rsidRPr="00023DB7">
        <w:rPr>
          <w:rFonts w:ascii="Times New Roman" w:hAnsi="Times New Roman" w:cs="Times New Roman"/>
          <w:bCs/>
          <w:sz w:val="16"/>
          <w:szCs w:val="16"/>
          <w:lang w:val="en-US"/>
        </w:rPr>
        <w:t xml:space="preserve">Jens </w:t>
      </w:r>
      <w:proofErr w:type="spellStart"/>
      <w:r w:rsidR="0088509A" w:rsidRPr="00023DB7">
        <w:rPr>
          <w:rFonts w:ascii="Times New Roman" w:hAnsi="Times New Roman" w:cs="Times New Roman"/>
          <w:bCs/>
          <w:sz w:val="16"/>
          <w:szCs w:val="16"/>
          <w:lang w:val="en-US"/>
        </w:rPr>
        <w:t>Notroff</w:t>
      </w:r>
      <w:proofErr w:type="spellEnd"/>
      <w:r w:rsidR="0088509A" w:rsidRPr="00023DB7">
        <w:rPr>
          <w:rFonts w:ascii="Times New Roman" w:hAnsi="Times New Roman" w:cs="Times New Roman"/>
          <w:bCs/>
          <w:sz w:val="16"/>
          <w:szCs w:val="16"/>
          <w:lang w:val="en-US"/>
        </w:rPr>
        <w:t xml:space="preserve"> and others, 'What Modern Lifestyles Owe to Neolithic Feasts: The Early Mountain Sanctuary at Göbekli Tepe and the Onset of Food-Production', </w:t>
      </w:r>
      <w:r w:rsidR="0088509A" w:rsidRPr="00023DB7">
        <w:rPr>
          <w:rFonts w:ascii="Times New Roman" w:hAnsi="Times New Roman" w:cs="Times New Roman"/>
          <w:bCs/>
          <w:i/>
          <w:sz w:val="16"/>
          <w:szCs w:val="16"/>
          <w:lang w:val="en-US"/>
        </w:rPr>
        <w:t xml:space="preserve">Actual Archeology, </w:t>
      </w:r>
      <w:r w:rsidR="0088509A" w:rsidRPr="00023DB7">
        <w:rPr>
          <w:rFonts w:ascii="Times New Roman" w:hAnsi="Times New Roman" w:cs="Times New Roman"/>
          <w:bCs/>
          <w:sz w:val="16"/>
          <w:szCs w:val="16"/>
          <w:lang w:val="en-US"/>
        </w:rPr>
        <w:t xml:space="preserve">15 (2015), p. 34, [hereafter </w:t>
      </w:r>
      <w:proofErr w:type="spellStart"/>
      <w:r w:rsidR="0088509A" w:rsidRPr="00023DB7">
        <w:rPr>
          <w:rFonts w:ascii="Times New Roman" w:hAnsi="Times New Roman" w:cs="Times New Roman"/>
          <w:bCs/>
          <w:sz w:val="16"/>
          <w:szCs w:val="16"/>
          <w:lang w:val="en-US"/>
        </w:rPr>
        <w:t>Notroff</w:t>
      </w:r>
      <w:proofErr w:type="spellEnd"/>
      <w:r w:rsidR="0088509A" w:rsidRPr="00023DB7">
        <w:rPr>
          <w:rFonts w:ascii="Times New Roman" w:hAnsi="Times New Roman" w:cs="Times New Roman"/>
          <w:bCs/>
          <w:sz w:val="16"/>
          <w:szCs w:val="16"/>
          <w:lang w:val="en-US"/>
        </w:rPr>
        <w:t xml:space="preserve"> and others, ‘Neolithic Feasts’];</w:t>
      </w:r>
      <w:r w:rsidR="00A5319D" w:rsidRPr="00023DB7">
        <w:rPr>
          <w:rFonts w:ascii="Times New Roman" w:hAnsi="Times New Roman" w:cs="Times New Roman"/>
          <w:bCs/>
          <w:sz w:val="16"/>
          <w:szCs w:val="16"/>
          <w:lang w:val="en-US"/>
        </w:rPr>
        <w:t xml:space="preserve"> </w:t>
      </w:r>
      <w:r w:rsidR="006C1617" w:rsidRPr="00023DB7">
        <w:rPr>
          <w:rFonts w:ascii="Times New Roman" w:hAnsi="Times New Roman" w:cs="Times New Roman"/>
          <w:sz w:val="16"/>
          <w:szCs w:val="16"/>
          <w:lang w:val="en-US"/>
        </w:rPr>
        <w:t xml:space="preserve">Marta </w:t>
      </w:r>
      <w:proofErr w:type="spellStart"/>
      <w:r w:rsidR="006C1617" w:rsidRPr="00023DB7">
        <w:rPr>
          <w:rFonts w:ascii="Times New Roman" w:hAnsi="Times New Roman" w:cs="Times New Roman"/>
          <w:sz w:val="16"/>
          <w:szCs w:val="16"/>
          <w:lang w:val="en-US"/>
        </w:rPr>
        <w:t>Tobolczyk</w:t>
      </w:r>
      <w:proofErr w:type="spellEnd"/>
      <w:r w:rsidR="006C1617" w:rsidRPr="00023DB7">
        <w:rPr>
          <w:rFonts w:ascii="Times New Roman" w:hAnsi="Times New Roman" w:cs="Times New Roman"/>
          <w:sz w:val="16"/>
          <w:szCs w:val="16"/>
          <w:lang w:val="en-US"/>
        </w:rPr>
        <w:t xml:space="preserve">, 'The World's Oldest Temples in Göbekli Tepe and </w:t>
      </w:r>
      <w:proofErr w:type="spellStart"/>
      <w:r w:rsidR="006C1617" w:rsidRPr="00023DB7">
        <w:rPr>
          <w:rFonts w:ascii="Times New Roman" w:hAnsi="Times New Roman" w:cs="Times New Roman"/>
          <w:sz w:val="16"/>
          <w:szCs w:val="16"/>
          <w:lang w:val="en-US"/>
        </w:rPr>
        <w:t>Nevali</w:t>
      </w:r>
      <w:proofErr w:type="spellEnd"/>
      <w:r w:rsidR="006C1617" w:rsidRPr="00023DB7">
        <w:rPr>
          <w:rFonts w:ascii="Times New Roman" w:hAnsi="Times New Roman" w:cs="Times New Roman"/>
          <w:sz w:val="16"/>
          <w:szCs w:val="16"/>
          <w:lang w:val="en-US"/>
        </w:rPr>
        <w:t xml:space="preserve"> </w:t>
      </w:r>
      <w:proofErr w:type="spellStart"/>
      <w:r w:rsidR="006C1617" w:rsidRPr="00023DB7">
        <w:rPr>
          <w:rFonts w:ascii="Times New Roman" w:hAnsi="Times New Roman" w:cs="Times New Roman"/>
          <w:sz w:val="16"/>
          <w:szCs w:val="16"/>
          <w:lang w:val="en-US"/>
        </w:rPr>
        <w:t>Çori</w:t>
      </w:r>
      <w:proofErr w:type="spellEnd"/>
      <w:r w:rsidR="006C1617" w:rsidRPr="00023DB7">
        <w:rPr>
          <w:rFonts w:ascii="Times New Roman" w:hAnsi="Times New Roman" w:cs="Times New Roman"/>
          <w:sz w:val="16"/>
          <w:szCs w:val="16"/>
          <w:lang w:val="en-US"/>
        </w:rPr>
        <w:t xml:space="preserve">, Turkey in the Light of Studies in Ontogenesis of Architecture', </w:t>
      </w:r>
      <w:r w:rsidR="006C1617" w:rsidRPr="00023DB7">
        <w:rPr>
          <w:rFonts w:ascii="Times New Roman" w:hAnsi="Times New Roman" w:cs="Times New Roman"/>
          <w:i/>
          <w:sz w:val="16"/>
          <w:szCs w:val="16"/>
          <w:lang w:val="en-US"/>
        </w:rPr>
        <w:t xml:space="preserve">Procedia Engineering, </w:t>
      </w:r>
      <w:r w:rsidR="006C1617" w:rsidRPr="00023DB7">
        <w:rPr>
          <w:rFonts w:ascii="Times New Roman" w:hAnsi="Times New Roman" w:cs="Times New Roman"/>
          <w:sz w:val="16"/>
          <w:szCs w:val="16"/>
          <w:lang w:val="en-US"/>
        </w:rPr>
        <w:t xml:space="preserve">161 (2016), p. 1399, [hereafter </w:t>
      </w:r>
      <w:proofErr w:type="spellStart"/>
      <w:r w:rsidR="006C1617" w:rsidRPr="00023DB7">
        <w:rPr>
          <w:rFonts w:ascii="Times New Roman" w:hAnsi="Times New Roman" w:cs="Times New Roman"/>
          <w:sz w:val="16"/>
          <w:szCs w:val="16"/>
          <w:lang w:val="en-US"/>
        </w:rPr>
        <w:t>Tobol</w:t>
      </w:r>
      <w:r w:rsidR="001B4918" w:rsidRPr="00023DB7">
        <w:rPr>
          <w:rFonts w:ascii="Times New Roman" w:hAnsi="Times New Roman" w:cs="Times New Roman"/>
          <w:sz w:val="16"/>
          <w:szCs w:val="16"/>
          <w:lang w:val="en-US"/>
        </w:rPr>
        <w:t>czyk</w:t>
      </w:r>
      <w:proofErr w:type="spellEnd"/>
      <w:r w:rsidR="001B4918" w:rsidRPr="00023DB7">
        <w:rPr>
          <w:rFonts w:ascii="Times New Roman" w:hAnsi="Times New Roman" w:cs="Times New Roman"/>
          <w:sz w:val="16"/>
          <w:szCs w:val="16"/>
          <w:lang w:val="en-US"/>
        </w:rPr>
        <w:t>, ‘Ontogenesis of Architecture’].</w:t>
      </w:r>
    </w:p>
  </w:footnote>
  <w:footnote w:id="58">
    <w:p w14:paraId="1758A02E" w14:textId="72E10490" w:rsidR="00753D33" w:rsidRPr="00023DB7" w:rsidRDefault="00753D33" w:rsidP="00FC02F6">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22E5A" w:rsidRPr="00023DB7">
        <w:rPr>
          <w:rFonts w:ascii="Times New Roman" w:hAnsi="Times New Roman" w:cs="Times New Roman"/>
          <w:bCs/>
          <w:sz w:val="16"/>
          <w:szCs w:val="16"/>
          <w:lang w:val="en-US"/>
        </w:rPr>
        <w:t xml:space="preserve">Kornienko, ‘Cult Buildings’, p. </w:t>
      </w:r>
      <w:r w:rsidRPr="00023DB7">
        <w:rPr>
          <w:rFonts w:ascii="Times New Roman" w:hAnsi="Times New Roman" w:cs="Times New Roman"/>
          <w:sz w:val="16"/>
          <w:szCs w:val="16"/>
        </w:rPr>
        <w:t xml:space="preserve">89; </w:t>
      </w:r>
      <w:proofErr w:type="spellStart"/>
      <w:r w:rsidR="00BB4580" w:rsidRPr="00023DB7">
        <w:rPr>
          <w:rFonts w:ascii="Times New Roman" w:hAnsi="Times New Roman" w:cs="Times New Roman"/>
          <w:sz w:val="16"/>
          <w:szCs w:val="16"/>
          <w:lang w:val="en-US"/>
        </w:rPr>
        <w:t>Tobolczyk</w:t>
      </w:r>
      <w:proofErr w:type="spellEnd"/>
      <w:r w:rsidR="00BB4580" w:rsidRPr="00023DB7">
        <w:rPr>
          <w:rFonts w:ascii="Times New Roman" w:hAnsi="Times New Roman" w:cs="Times New Roman"/>
          <w:sz w:val="16"/>
          <w:szCs w:val="16"/>
          <w:lang w:val="en-US"/>
        </w:rPr>
        <w:t xml:space="preserve">, ‘Ontogenesis of Architecture’, p. </w:t>
      </w:r>
      <w:r w:rsidRPr="00023DB7">
        <w:rPr>
          <w:rFonts w:ascii="Times New Roman" w:hAnsi="Times New Roman" w:cs="Times New Roman"/>
          <w:sz w:val="16"/>
          <w:szCs w:val="16"/>
        </w:rPr>
        <w:t>1399</w:t>
      </w:r>
      <w:r w:rsidR="00BB4580" w:rsidRPr="00023DB7">
        <w:rPr>
          <w:rFonts w:ascii="Times New Roman" w:hAnsi="Times New Roman" w:cs="Times New Roman"/>
          <w:sz w:val="16"/>
          <w:szCs w:val="16"/>
        </w:rPr>
        <w:t>.</w:t>
      </w:r>
    </w:p>
  </w:footnote>
  <w:footnote w:id="59">
    <w:p w14:paraId="3E1DB2FE" w14:textId="4DE5551D"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0736E3" w:rsidRPr="00023DB7">
        <w:rPr>
          <w:rFonts w:ascii="Times New Roman" w:hAnsi="Times New Roman" w:cs="Times New Roman"/>
          <w:bCs/>
          <w:sz w:val="16"/>
          <w:szCs w:val="16"/>
          <w:lang w:val="en-US"/>
        </w:rPr>
        <w:t>Notroff</w:t>
      </w:r>
      <w:proofErr w:type="spellEnd"/>
      <w:r w:rsidR="000736E3" w:rsidRPr="00023DB7">
        <w:rPr>
          <w:rFonts w:ascii="Times New Roman" w:hAnsi="Times New Roman" w:cs="Times New Roman"/>
          <w:bCs/>
          <w:sz w:val="16"/>
          <w:szCs w:val="16"/>
          <w:lang w:val="en-US"/>
        </w:rPr>
        <w:t xml:space="preserve"> and others, ‘Neolithic Feasts’, pp. </w:t>
      </w:r>
      <w:r w:rsidRPr="00023DB7">
        <w:rPr>
          <w:rFonts w:ascii="Times New Roman" w:hAnsi="Times New Roman" w:cs="Times New Roman"/>
          <w:sz w:val="16"/>
          <w:szCs w:val="16"/>
        </w:rPr>
        <w:t>34, 40</w:t>
      </w:r>
      <w:r w:rsidR="00C2709C" w:rsidRPr="00023DB7">
        <w:rPr>
          <w:rFonts w:ascii="Times New Roman" w:hAnsi="Times New Roman" w:cs="Times New Roman"/>
          <w:sz w:val="16"/>
          <w:szCs w:val="16"/>
        </w:rPr>
        <w:t>.</w:t>
      </w:r>
    </w:p>
  </w:footnote>
  <w:footnote w:id="60">
    <w:p w14:paraId="20513206" w14:textId="5280BB40" w:rsidR="00753D33" w:rsidRPr="00023DB7" w:rsidRDefault="00753D33" w:rsidP="00251DDB">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EC3A0E" w:rsidRPr="00023DB7">
        <w:rPr>
          <w:rFonts w:ascii="Times New Roman" w:hAnsi="Times New Roman" w:cs="Times New Roman"/>
          <w:bCs/>
          <w:sz w:val="16"/>
          <w:szCs w:val="16"/>
          <w:lang w:val="en-US"/>
        </w:rPr>
        <w:t xml:space="preserve">Schmidt, ‘Preliminary Report’, p. </w:t>
      </w:r>
      <w:r w:rsidRPr="00023DB7">
        <w:rPr>
          <w:rFonts w:ascii="Times New Roman" w:hAnsi="Times New Roman" w:cs="Times New Roman"/>
          <w:sz w:val="16"/>
          <w:szCs w:val="16"/>
        </w:rPr>
        <w:t>49</w:t>
      </w:r>
      <w:r w:rsidR="00EC3A0E" w:rsidRPr="00023DB7">
        <w:rPr>
          <w:rFonts w:ascii="Times New Roman" w:hAnsi="Times New Roman" w:cs="Times New Roman"/>
          <w:sz w:val="16"/>
          <w:szCs w:val="16"/>
        </w:rPr>
        <w:t>.</w:t>
      </w:r>
    </w:p>
  </w:footnote>
  <w:footnote w:id="61">
    <w:p w14:paraId="51F1AE84" w14:textId="4EC42C70" w:rsidR="00753D33" w:rsidRPr="00023DB7" w:rsidRDefault="00753D33" w:rsidP="001842F9">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921A7A" w:rsidRPr="00023DB7">
        <w:rPr>
          <w:rFonts w:ascii="Times New Roman" w:hAnsi="Times New Roman" w:cs="Times New Roman"/>
          <w:bCs/>
          <w:sz w:val="16"/>
          <w:szCs w:val="16"/>
          <w:lang w:val="en-US"/>
        </w:rPr>
        <w:t xml:space="preserve">Schmidt, ‘Preliminary Report’, p. </w:t>
      </w:r>
      <w:r w:rsidRPr="00023DB7">
        <w:rPr>
          <w:rFonts w:ascii="Times New Roman" w:hAnsi="Times New Roman" w:cs="Times New Roman"/>
          <w:sz w:val="16"/>
          <w:szCs w:val="16"/>
        </w:rPr>
        <w:t>49</w:t>
      </w:r>
      <w:r w:rsidR="00921A7A"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FE5B3B" w:rsidRPr="00023DB7">
        <w:rPr>
          <w:rFonts w:ascii="Times New Roman" w:hAnsi="Times New Roman" w:cs="Times New Roman"/>
          <w:bCs/>
          <w:sz w:val="16"/>
          <w:szCs w:val="16"/>
          <w:lang w:val="en-US"/>
        </w:rPr>
        <w:t>Schmidt, ‘A Neolithic Site’, p.</w:t>
      </w:r>
      <w:r w:rsidRPr="00023DB7">
        <w:rPr>
          <w:rFonts w:ascii="Times New Roman" w:hAnsi="Times New Roman" w:cs="Times New Roman"/>
          <w:sz w:val="16"/>
          <w:szCs w:val="16"/>
        </w:rPr>
        <w:t>917</w:t>
      </w:r>
      <w:r w:rsidR="00FE5B3B"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proofErr w:type="spellStart"/>
      <w:r w:rsidR="000736E3" w:rsidRPr="00023DB7">
        <w:rPr>
          <w:rFonts w:ascii="Times New Roman" w:hAnsi="Times New Roman" w:cs="Times New Roman"/>
          <w:bCs/>
          <w:sz w:val="16"/>
          <w:szCs w:val="16"/>
          <w:lang w:val="en-US"/>
        </w:rPr>
        <w:t>Notroff</w:t>
      </w:r>
      <w:proofErr w:type="spellEnd"/>
      <w:r w:rsidR="000736E3" w:rsidRPr="00023DB7">
        <w:rPr>
          <w:rFonts w:ascii="Times New Roman" w:hAnsi="Times New Roman" w:cs="Times New Roman"/>
          <w:bCs/>
          <w:sz w:val="16"/>
          <w:szCs w:val="16"/>
          <w:lang w:val="en-US"/>
        </w:rPr>
        <w:t xml:space="preserve"> and others, ‘Neolithic Feasts’, p. </w:t>
      </w:r>
      <w:r w:rsidRPr="00023DB7">
        <w:rPr>
          <w:rFonts w:ascii="Times New Roman" w:hAnsi="Times New Roman" w:cs="Times New Roman"/>
          <w:sz w:val="16"/>
          <w:szCs w:val="16"/>
        </w:rPr>
        <w:t>48</w:t>
      </w:r>
      <w:r w:rsidR="000736E3"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A36780" w:rsidRPr="00023DB7">
        <w:rPr>
          <w:rFonts w:ascii="Times New Roman" w:hAnsi="Times New Roman" w:cs="Times New Roman"/>
          <w:bCs/>
          <w:sz w:val="16"/>
          <w:szCs w:val="16"/>
          <w:lang w:val="en-US"/>
        </w:rPr>
        <w:t xml:space="preserve">Lee Clare and others, 'Establishing Identities in the Proto-Neolithic:" History Making" at Göbekli Tepe from the Late Tenth </w:t>
      </w:r>
      <w:proofErr w:type="spellStart"/>
      <w:r w:rsidR="00A36780" w:rsidRPr="00023DB7">
        <w:rPr>
          <w:rFonts w:ascii="Times New Roman" w:hAnsi="Times New Roman" w:cs="Times New Roman"/>
          <w:bCs/>
          <w:sz w:val="16"/>
          <w:szCs w:val="16"/>
          <w:lang w:val="en-US"/>
        </w:rPr>
        <w:t>Millenium</w:t>
      </w:r>
      <w:proofErr w:type="spellEnd"/>
      <w:r w:rsidR="00A36780" w:rsidRPr="00023DB7">
        <w:rPr>
          <w:rFonts w:ascii="Times New Roman" w:hAnsi="Times New Roman" w:cs="Times New Roman"/>
          <w:bCs/>
          <w:sz w:val="16"/>
          <w:szCs w:val="16"/>
          <w:lang w:val="en-US"/>
        </w:rPr>
        <w:t xml:space="preserve"> Cal BCE', </w:t>
      </w:r>
      <w:r w:rsidR="00A36780" w:rsidRPr="00023DB7">
        <w:rPr>
          <w:rFonts w:ascii="Times New Roman" w:hAnsi="Times New Roman" w:cs="Times New Roman"/>
          <w:bCs/>
          <w:i/>
          <w:sz w:val="16"/>
          <w:szCs w:val="16"/>
          <w:lang w:val="en-US"/>
        </w:rPr>
        <w:t xml:space="preserve">Religion, History and Place in the Origin of Settled Life, </w:t>
      </w:r>
      <w:r w:rsidR="00A36780" w:rsidRPr="00023DB7">
        <w:rPr>
          <w:rFonts w:ascii="Times New Roman" w:hAnsi="Times New Roman" w:cs="Times New Roman"/>
          <w:bCs/>
          <w:sz w:val="16"/>
          <w:szCs w:val="16"/>
          <w:lang w:val="en-US"/>
        </w:rPr>
        <w:t>(2018), p. 119</w:t>
      </w:r>
      <w:r w:rsidR="009F2E1E" w:rsidRPr="00023DB7">
        <w:rPr>
          <w:rFonts w:ascii="Times New Roman" w:hAnsi="Times New Roman" w:cs="Times New Roman"/>
          <w:bCs/>
          <w:sz w:val="16"/>
          <w:szCs w:val="16"/>
          <w:lang w:val="en-US"/>
        </w:rPr>
        <w:t>, [hereafter Clare and others, ‘History Making’].</w:t>
      </w:r>
    </w:p>
  </w:footnote>
  <w:footnote w:id="62">
    <w:p w14:paraId="743EC1C1" w14:textId="2BDA4F11" w:rsidR="00753D33" w:rsidRPr="00023DB7" w:rsidRDefault="00753D33" w:rsidP="009A7170">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3F192F" w:rsidRPr="00023DB7">
        <w:rPr>
          <w:rFonts w:ascii="Times New Roman" w:hAnsi="Times New Roman" w:cs="Times New Roman"/>
          <w:bCs/>
          <w:sz w:val="16"/>
          <w:szCs w:val="16"/>
          <w:lang w:val="en-US"/>
        </w:rPr>
        <w:t xml:space="preserve">Clare and others, ‘History Making’, p. </w:t>
      </w:r>
      <w:r w:rsidRPr="00023DB7">
        <w:rPr>
          <w:rFonts w:ascii="Times New Roman" w:hAnsi="Times New Roman" w:cs="Times New Roman"/>
          <w:sz w:val="16"/>
          <w:szCs w:val="16"/>
        </w:rPr>
        <w:t>119 and 122</w:t>
      </w:r>
      <w:r w:rsidR="003F192F" w:rsidRPr="00023DB7">
        <w:rPr>
          <w:rFonts w:ascii="Times New Roman" w:hAnsi="Times New Roman" w:cs="Times New Roman"/>
          <w:sz w:val="16"/>
          <w:szCs w:val="16"/>
        </w:rPr>
        <w:t>.</w:t>
      </w:r>
    </w:p>
  </w:footnote>
  <w:footnote w:id="63">
    <w:p w14:paraId="4FAB46D1" w14:textId="1C7DDD43" w:rsidR="00753D33" w:rsidRPr="00023DB7" w:rsidRDefault="00753D33" w:rsidP="005134C6">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030A19" w:rsidRPr="00023DB7">
        <w:rPr>
          <w:rFonts w:ascii="Times New Roman" w:hAnsi="Times New Roman" w:cs="Times New Roman"/>
          <w:bCs/>
          <w:sz w:val="16"/>
          <w:szCs w:val="16"/>
          <w:lang w:val="en-US"/>
        </w:rPr>
        <w:t>Notroff</w:t>
      </w:r>
      <w:proofErr w:type="spellEnd"/>
      <w:r w:rsidR="00030A19" w:rsidRPr="00023DB7">
        <w:rPr>
          <w:rFonts w:ascii="Times New Roman" w:hAnsi="Times New Roman" w:cs="Times New Roman"/>
          <w:bCs/>
          <w:sz w:val="16"/>
          <w:szCs w:val="16"/>
          <w:lang w:val="en-US"/>
        </w:rPr>
        <w:t xml:space="preserve"> and others, ‘Neolithic Feasts’, p. </w:t>
      </w:r>
      <w:r w:rsidRPr="00023DB7">
        <w:rPr>
          <w:rFonts w:ascii="Times New Roman" w:hAnsi="Times New Roman" w:cs="Times New Roman"/>
          <w:sz w:val="16"/>
          <w:szCs w:val="16"/>
        </w:rPr>
        <w:t>44</w:t>
      </w:r>
      <w:r w:rsidR="00030A19"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AC4F3E" w:rsidRPr="00023DB7">
        <w:rPr>
          <w:rFonts w:ascii="Times New Roman" w:hAnsi="Times New Roman" w:cs="Times New Roman"/>
          <w:bCs/>
          <w:sz w:val="16"/>
          <w:szCs w:val="16"/>
          <w:lang w:val="en-US"/>
        </w:rPr>
        <w:t xml:space="preserve">Schmidt, ‘A Neolithic Site’, pp. </w:t>
      </w:r>
      <w:r w:rsidRPr="00023DB7">
        <w:rPr>
          <w:rFonts w:ascii="Times New Roman" w:hAnsi="Times New Roman" w:cs="Times New Roman"/>
          <w:sz w:val="16"/>
          <w:szCs w:val="16"/>
        </w:rPr>
        <w:t>922, 927</w:t>
      </w:r>
      <w:r w:rsidR="00AC4F3E"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9F2E1E" w:rsidRPr="00023DB7">
        <w:rPr>
          <w:rFonts w:ascii="Times New Roman" w:hAnsi="Times New Roman" w:cs="Times New Roman"/>
          <w:bCs/>
          <w:sz w:val="16"/>
          <w:szCs w:val="16"/>
          <w:lang w:val="en-US"/>
        </w:rPr>
        <w:t xml:space="preserve">Clare and others, ‘History Making’, p. </w:t>
      </w:r>
      <w:r w:rsidRPr="00023DB7">
        <w:rPr>
          <w:rFonts w:ascii="Times New Roman" w:hAnsi="Times New Roman" w:cs="Times New Roman"/>
          <w:sz w:val="16"/>
          <w:szCs w:val="16"/>
        </w:rPr>
        <w:t>122</w:t>
      </w:r>
      <w:r w:rsidR="009F2E1E" w:rsidRPr="00023DB7">
        <w:rPr>
          <w:rFonts w:ascii="Times New Roman" w:hAnsi="Times New Roman" w:cs="Times New Roman"/>
          <w:sz w:val="16"/>
          <w:szCs w:val="16"/>
        </w:rPr>
        <w:t>.</w:t>
      </w:r>
    </w:p>
  </w:footnote>
  <w:footnote w:id="64">
    <w:p w14:paraId="358CD45E" w14:textId="14DD1918" w:rsidR="00753D33" w:rsidRPr="00023DB7" w:rsidRDefault="00753D33" w:rsidP="00771978">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9F2E1E" w:rsidRPr="00023DB7">
        <w:rPr>
          <w:rFonts w:ascii="Times New Roman" w:hAnsi="Times New Roman" w:cs="Times New Roman"/>
          <w:bCs/>
          <w:sz w:val="16"/>
          <w:szCs w:val="16"/>
          <w:lang w:val="en-US"/>
        </w:rPr>
        <w:t xml:space="preserve">Clare and others, ‘History Making’, p. </w:t>
      </w:r>
      <w:r w:rsidRPr="00023DB7">
        <w:rPr>
          <w:rFonts w:ascii="Times New Roman" w:hAnsi="Times New Roman" w:cs="Times New Roman"/>
          <w:sz w:val="16"/>
          <w:szCs w:val="16"/>
        </w:rPr>
        <w:t>121-2</w:t>
      </w:r>
      <w:r w:rsidR="00716BA3" w:rsidRPr="00023DB7">
        <w:rPr>
          <w:rFonts w:ascii="Times New Roman" w:hAnsi="Times New Roman" w:cs="Times New Roman"/>
          <w:sz w:val="16"/>
          <w:szCs w:val="16"/>
        </w:rPr>
        <w:t>.</w:t>
      </w:r>
    </w:p>
  </w:footnote>
  <w:footnote w:id="65">
    <w:p w14:paraId="124A5D69" w14:textId="71180887" w:rsidR="00753D33" w:rsidRPr="00023DB7" w:rsidRDefault="00753D33" w:rsidP="005245F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727854" w:rsidRPr="00023DB7">
        <w:rPr>
          <w:rFonts w:ascii="Times New Roman" w:hAnsi="Times New Roman" w:cs="Times New Roman"/>
          <w:bCs/>
          <w:sz w:val="16"/>
          <w:szCs w:val="16"/>
          <w:lang w:val="en-US"/>
        </w:rPr>
        <w:t xml:space="preserve">Dietrich and others, ‘Cult and Feasting’, p. </w:t>
      </w:r>
      <w:r w:rsidRPr="00023DB7">
        <w:rPr>
          <w:rFonts w:ascii="Times New Roman" w:hAnsi="Times New Roman" w:cs="Times New Roman"/>
          <w:sz w:val="16"/>
          <w:szCs w:val="16"/>
        </w:rPr>
        <w:t xml:space="preserve">675, </w:t>
      </w:r>
      <w:proofErr w:type="spellStart"/>
      <w:r w:rsidR="00030A19" w:rsidRPr="00023DB7">
        <w:rPr>
          <w:rFonts w:ascii="Times New Roman" w:hAnsi="Times New Roman" w:cs="Times New Roman"/>
          <w:bCs/>
          <w:sz w:val="16"/>
          <w:szCs w:val="16"/>
          <w:lang w:val="en-US"/>
        </w:rPr>
        <w:t>Notroff</w:t>
      </w:r>
      <w:proofErr w:type="spellEnd"/>
      <w:r w:rsidR="00030A19" w:rsidRPr="00023DB7">
        <w:rPr>
          <w:rFonts w:ascii="Times New Roman" w:hAnsi="Times New Roman" w:cs="Times New Roman"/>
          <w:bCs/>
          <w:sz w:val="16"/>
          <w:szCs w:val="16"/>
          <w:lang w:val="en-US"/>
        </w:rPr>
        <w:t xml:space="preserve"> and others, ‘Neolithic Feasts’, p. </w:t>
      </w:r>
      <w:r w:rsidRPr="00023DB7">
        <w:rPr>
          <w:rFonts w:ascii="Times New Roman" w:hAnsi="Times New Roman" w:cs="Times New Roman"/>
          <w:sz w:val="16"/>
          <w:szCs w:val="16"/>
        </w:rPr>
        <w:t>34</w:t>
      </w:r>
      <w:r w:rsidR="00030A19"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AC4F3E"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930</w:t>
      </w:r>
      <w:r w:rsidR="003F192F" w:rsidRPr="00023DB7">
        <w:rPr>
          <w:rFonts w:ascii="Times New Roman" w:hAnsi="Times New Roman" w:cs="Times New Roman"/>
          <w:sz w:val="16"/>
          <w:szCs w:val="16"/>
        </w:rPr>
        <w:t>.</w:t>
      </w:r>
    </w:p>
  </w:footnote>
  <w:footnote w:id="66">
    <w:p w14:paraId="6F720D8A" w14:textId="38A4CEB0" w:rsidR="00753D33" w:rsidRPr="00023DB7" w:rsidRDefault="00753D33" w:rsidP="00FC46CF">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1354E4" w:rsidRPr="00023DB7">
        <w:rPr>
          <w:rFonts w:ascii="Times New Roman" w:hAnsi="Times New Roman" w:cs="Times New Roman"/>
          <w:bCs/>
          <w:sz w:val="16"/>
          <w:szCs w:val="16"/>
          <w:lang w:val="en-US"/>
        </w:rPr>
        <w:t>Notroff</w:t>
      </w:r>
      <w:proofErr w:type="spellEnd"/>
      <w:r w:rsidR="001354E4" w:rsidRPr="00023DB7">
        <w:rPr>
          <w:rFonts w:ascii="Times New Roman" w:hAnsi="Times New Roman" w:cs="Times New Roman"/>
          <w:bCs/>
          <w:sz w:val="16"/>
          <w:szCs w:val="16"/>
          <w:lang w:val="en-US"/>
        </w:rPr>
        <w:t xml:space="preserve"> and others, ‘Neolithic Feasts’, p. </w:t>
      </w:r>
      <w:r w:rsidRPr="00023DB7">
        <w:rPr>
          <w:rFonts w:ascii="Times New Roman" w:hAnsi="Times New Roman" w:cs="Times New Roman"/>
          <w:sz w:val="16"/>
          <w:szCs w:val="16"/>
        </w:rPr>
        <w:t>44</w:t>
      </w:r>
      <w:r w:rsidR="001354E4" w:rsidRPr="00023DB7">
        <w:rPr>
          <w:rFonts w:ascii="Times New Roman" w:hAnsi="Times New Roman" w:cs="Times New Roman"/>
          <w:sz w:val="16"/>
          <w:szCs w:val="16"/>
        </w:rPr>
        <w:t>.</w:t>
      </w:r>
    </w:p>
  </w:footnote>
  <w:footnote w:id="67">
    <w:p w14:paraId="216A4054" w14:textId="199BD2A5"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B27014" w:rsidRPr="00023DB7">
        <w:rPr>
          <w:rFonts w:ascii="Times New Roman" w:hAnsi="Times New Roman" w:cs="Times New Roman"/>
          <w:bCs/>
          <w:sz w:val="16"/>
          <w:szCs w:val="16"/>
          <w:lang w:val="en-US"/>
        </w:rPr>
        <w:t xml:space="preserve">V. Gordon Childe, 'The Urban Revolution', </w:t>
      </w:r>
      <w:r w:rsidR="00B27014" w:rsidRPr="00023DB7">
        <w:rPr>
          <w:rFonts w:ascii="Times New Roman" w:hAnsi="Times New Roman" w:cs="Times New Roman"/>
          <w:bCs/>
          <w:i/>
          <w:sz w:val="16"/>
          <w:szCs w:val="16"/>
          <w:lang w:val="en-US"/>
        </w:rPr>
        <w:t xml:space="preserve">The Town Planning Review, </w:t>
      </w:r>
      <w:r w:rsidR="00B27014" w:rsidRPr="00023DB7">
        <w:rPr>
          <w:rFonts w:ascii="Times New Roman" w:hAnsi="Times New Roman" w:cs="Times New Roman"/>
          <w:bCs/>
          <w:sz w:val="16"/>
          <w:szCs w:val="16"/>
          <w:lang w:val="en-US"/>
        </w:rPr>
        <w:t>21 (1950), pp. 3-17</w:t>
      </w:r>
      <w:r w:rsidR="00576E51" w:rsidRPr="00023DB7">
        <w:rPr>
          <w:rFonts w:ascii="Times New Roman" w:hAnsi="Times New Roman" w:cs="Times New Roman"/>
          <w:bCs/>
          <w:sz w:val="16"/>
          <w:szCs w:val="16"/>
          <w:lang w:val="en-US"/>
        </w:rPr>
        <w:t xml:space="preserve">, [hereafter Childe, </w:t>
      </w:r>
      <w:r w:rsidR="00A85B99" w:rsidRPr="00023DB7">
        <w:rPr>
          <w:rFonts w:ascii="Times New Roman" w:hAnsi="Times New Roman" w:cs="Times New Roman"/>
          <w:bCs/>
          <w:sz w:val="16"/>
          <w:szCs w:val="16"/>
          <w:lang w:val="en-US"/>
        </w:rPr>
        <w:t>‘Urban Revolution’]</w:t>
      </w:r>
      <w:r w:rsidR="00B27014" w:rsidRPr="00023DB7">
        <w:rPr>
          <w:rFonts w:ascii="Times New Roman" w:hAnsi="Times New Roman" w:cs="Times New Roman"/>
          <w:bCs/>
          <w:sz w:val="16"/>
          <w:szCs w:val="16"/>
          <w:lang w:val="en-US"/>
        </w:rPr>
        <w:t xml:space="preserve">; </w:t>
      </w:r>
      <w:r w:rsidR="00B8137D" w:rsidRPr="00023DB7">
        <w:rPr>
          <w:rFonts w:ascii="Times New Roman" w:hAnsi="Times New Roman" w:cs="Times New Roman"/>
          <w:bCs/>
          <w:sz w:val="16"/>
          <w:szCs w:val="16"/>
          <w:lang w:val="en-US"/>
        </w:rPr>
        <w:t xml:space="preserve">Dietrich and others, ‘Cult and Feasting’, p. </w:t>
      </w:r>
      <w:r w:rsidRPr="00023DB7">
        <w:rPr>
          <w:rFonts w:ascii="Times New Roman" w:hAnsi="Times New Roman" w:cs="Times New Roman"/>
          <w:sz w:val="16"/>
          <w:szCs w:val="16"/>
        </w:rPr>
        <w:t xml:space="preserve">692, </w:t>
      </w:r>
      <w:proofErr w:type="spellStart"/>
      <w:r w:rsidR="008B3127" w:rsidRPr="00023DB7">
        <w:rPr>
          <w:rFonts w:ascii="Times New Roman" w:hAnsi="Times New Roman" w:cs="Times New Roman"/>
          <w:bCs/>
          <w:sz w:val="16"/>
          <w:szCs w:val="16"/>
          <w:lang w:val="en-US"/>
        </w:rPr>
        <w:t>Notroff</w:t>
      </w:r>
      <w:proofErr w:type="spellEnd"/>
      <w:r w:rsidR="008B3127" w:rsidRPr="00023DB7">
        <w:rPr>
          <w:rFonts w:ascii="Times New Roman" w:hAnsi="Times New Roman" w:cs="Times New Roman"/>
          <w:bCs/>
          <w:sz w:val="16"/>
          <w:szCs w:val="16"/>
          <w:lang w:val="en-US"/>
        </w:rPr>
        <w:t xml:space="preserve"> and others, ‘Neolithic Feasts’, p. </w:t>
      </w:r>
      <w:r w:rsidRPr="00023DB7">
        <w:rPr>
          <w:rFonts w:ascii="Times New Roman" w:hAnsi="Times New Roman" w:cs="Times New Roman"/>
          <w:sz w:val="16"/>
          <w:szCs w:val="16"/>
        </w:rPr>
        <w:t>48</w:t>
      </w:r>
      <w:r w:rsidR="008B3127"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921A7A" w:rsidRPr="00023DB7">
        <w:rPr>
          <w:rFonts w:ascii="Times New Roman" w:hAnsi="Times New Roman" w:cs="Times New Roman"/>
          <w:bCs/>
          <w:sz w:val="16"/>
          <w:szCs w:val="16"/>
          <w:lang w:val="en-US"/>
        </w:rPr>
        <w:t xml:space="preserve">Schmidt, ‘Preliminary Report’, pp. </w:t>
      </w:r>
      <w:r w:rsidRPr="00023DB7">
        <w:rPr>
          <w:rFonts w:ascii="Times New Roman" w:hAnsi="Times New Roman" w:cs="Times New Roman"/>
          <w:sz w:val="16"/>
          <w:szCs w:val="16"/>
        </w:rPr>
        <w:t>49</w:t>
      </w:r>
      <w:r w:rsidR="00D1757C"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FD1F7B"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930</w:t>
      </w:r>
      <w:r w:rsidR="00FD1F7B"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716BA3" w:rsidRPr="00023DB7">
        <w:rPr>
          <w:rFonts w:ascii="Times New Roman" w:hAnsi="Times New Roman" w:cs="Times New Roman"/>
          <w:bCs/>
          <w:sz w:val="16"/>
          <w:szCs w:val="16"/>
          <w:lang w:val="en-US"/>
        </w:rPr>
        <w:t xml:space="preserve">Clare and others, ‘History Making’, p. </w:t>
      </w:r>
      <w:r w:rsidRPr="00023DB7">
        <w:rPr>
          <w:rFonts w:ascii="Times New Roman" w:hAnsi="Times New Roman" w:cs="Times New Roman"/>
          <w:sz w:val="16"/>
          <w:szCs w:val="16"/>
        </w:rPr>
        <w:t>115</w:t>
      </w:r>
      <w:r w:rsidR="003F192F" w:rsidRPr="00023DB7">
        <w:rPr>
          <w:rFonts w:ascii="Times New Roman" w:hAnsi="Times New Roman" w:cs="Times New Roman"/>
          <w:sz w:val="16"/>
          <w:szCs w:val="16"/>
        </w:rPr>
        <w:t>.</w:t>
      </w:r>
    </w:p>
  </w:footnote>
  <w:footnote w:id="68">
    <w:p w14:paraId="55239027" w14:textId="2214DC10" w:rsidR="00753D33" w:rsidRPr="00023DB7" w:rsidRDefault="00753D33" w:rsidP="00C1704E">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8B3127" w:rsidRPr="00023DB7">
        <w:rPr>
          <w:rFonts w:ascii="Times New Roman" w:hAnsi="Times New Roman" w:cs="Times New Roman"/>
          <w:bCs/>
          <w:sz w:val="16"/>
          <w:szCs w:val="16"/>
          <w:lang w:val="en-US"/>
        </w:rPr>
        <w:t>Notroff</w:t>
      </w:r>
      <w:proofErr w:type="spellEnd"/>
      <w:r w:rsidR="008B3127" w:rsidRPr="00023DB7">
        <w:rPr>
          <w:rFonts w:ascii="Times New Roman" w:hAnsi="Times New Roman" w:cs="Times New Roman"/>
          <w:bCs/>
          <w:sz w:val="16"/>
          <w:szCs w:val="16"/>
          <w:lang w:val="en-US"/>
        </w:rPr>
        <w:t xml:space="preserve"> and others, ‘Neolithic Feasts’, pp. </w:t>
      </w:r>
      <w:r w:rsidRPr="00023DB7">
        <w:rPr>
          <w:rFonts w:ascii="Times New Roman" w:hAnsi="Times New Roman" w:cs="Times New Roman"/>
          <w:sz w:val="16"/>
          <w:szCs w:val="16"/>
        </w:rPr>
        <w:t>40</w:t>
      </w:r>
      <w:r w:rsidR="00876DE3" w:rsidRPr="00023DB7">
        <w:rPr>
          <w:rFonts w:ascii="Times New Roman" w:hAnsi="Times New Roman" w:cs="Times New Roman"/>
          <w:sz w:val="16"/>
          <w:szCs w:val="16"/>
        </w:rPr>
        <w:t>-</w:t>
      </w:r>
      <w:r w:rsidRPr="00023DB7">
        <w:rPr>
          <w:rFonts w:ascii="Times New Roman" w:hAnsi="Times New Roman" w:cs="Times New Roman"/>
          <w:sz w:val="16"/>
          <w:szCs w:val="16"/>
        </w:rPr>
        <w:t>44</w:t>
      </w:r>
      <w:r w:rsidR="008B3127" w:rsidRPr="00023DB7">
        <w:rPr>
          <w:rFonts w:ascii="Times New Roman" w:hAnsi="Times New Roman" w:cs="Times New Roman"/>
          <w:sz w:val="16"/>
          <w:szCs w:val="16"/>
        </w:rPr>
        <w:t>.</w:t>
      </w:r>
    </w:p>
  </w:footnote>
  <w:footnote w:id="69">
    <w:p w14:paraId="50276114" w14:textId="5F886147"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D1757C" w:rsidRPr="00023DB7">
        <w:rPr>
          <w:rFonts w:ascii="Times New Roman" w:hAnsi="Times New Roman" w:cs="Times New Roman"/>
          <w:bCs/>
          <w:sz w:val="16"/>
          <w:szCs w:val="16"/>
          <w:lang w:val="en-US"/>
        </w:rPr>
        <w:t xml:space="preserve">Schmidt, ‘Preliminary Report’, p. </w:t>
      </w:r>
      <w:r w:rsidRPr="00023DB7">
        <w:rPr>
          <w:rFonts w:ascii="Times New Roman" w:hAnsi="Times New Roman" w:cs="Times New Roman"/>
          <w:sz w:val="16"/>
          <w:szCs w:val="16"/>
        </w:rPr>
        <w:t xml:space="preserve">51, </w:t>
      </w:r>
      <w:r w:rsidR="000F145C"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919</w:t>
      </w:r>
      <w:r w:rsidR="000F145C"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proofErr w:type="spellStart"/>
      <w:r w:rsidR="00876DE3" w:rsidRPr="00023DB7">
        <w:rPr>
          <w:rFonts w:ascii="Times New Roman" w:hAnsi="Times New Roman" w:cs="Times New Roman"/>
          <w:bCs/>
          <w:sz w:val="16"/>
          <w:szCs w:val="16"/>
          <w:lang w:val="en-US"/>
        </w:rPr>
        <w:t>Notroff</w:t>
      </w:r>
      <w:proofErr w:type="spellEnd"/>
      <w:r w:rsidR="00876DE3" w:rsidRPr="00023DB7">
        <w:rPr>
          <w:rFonts w:ascii="Times New Roman" w:hAnsi="Times New Roman" w:cs="Times New Roman"/>
          <w:bCs/>
          <w:sz w:val="16"/>
          <w:szCs w:val="16"/>
          <w:lang w:val="en-US"/>
        </w:rPr>
        <w:t xml:space="preserve"> and others, ‘Neolithic Feasts’, p. </w:t>
      </w:r>
      <w:r w:rsidRPr="00023DB7">
        <w:rPr>
          <w:rFonts w:ascii="Times New Roman" w:hAnsi="Times New Roman" w:cs="Times New Roman"/>
          <w:sz w:val="16"/>
          <w:szCs w:val="16"/>
        </w:rPr>
        <w:t>44</w:t>
      </w:r>
      <w:r w:rsidR="003F192F" w:rsidRPr="00023DB7">
        <w:rPr>
          <w:rFonts w:ascii="Times New Roman" w:hAnsi="Times New Roman" w:cs="Times New Roman"/>
          <w:sz w:val="16"/>
          <w:szCs w:val="16"/>
        </w:rPr>
        <w:t>.</w:t>
      </w:r>
    </w:p>
  </w:footnote>
  <w:footnote w:id="70">
    <w:p w14:paraId="263BEACD" w14:textId="4433DF3D" w:rsidR="00753D33" w:rsidRPr="00023DB7" w:rsidRDefault="00753D33" w:rsidP="002F657F">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B2298C"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919</w:t>
      </w:r>
      <w:r w:rsidR="00B2298C" w:rsidRPr="00023DB7">
        <w:rPr>
          <w:rFonts w:ascii="Times New Roman" w:hAnsi="Times New Roman" w:cs="Times New Roman"/>
          <w:sz w:val="16"/>
          <w:szCs w:val="16"/>
        </w:rPr>
        <w:t>.</w:t>
      </w:r>
    </w:p>
  </w:footnote>
  <w:footnote w:id="71">
    <w:p w14:paraId="39FAC5D4" w14:textId="33093C00" w:rsidR="00753D33" w:rsidRPr="00023DB7" w:rsidRDefault="00753D33" w:rsidP="00F97EEB">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716BA3" w:rsidRPr="00023DB7">
        <w:rPr>
          <w:rFonts w:ascii="Times New Roman" w:hAnsi="Times New Roman" w:cs="Times New Roman"/>
          <w:bCs/>
          <w:sz w:val="16"/>
          <w:szCs w:val="16"/>
          <w:lang w:val="en-US"/>
        </w:rPr>
        <w:t xml:space="preserve">Clare and others, ‘History Making’, p. </w:t>
      </w:r>
      <w:r w:rsidRPr="00023DB7">
        <w:rPr>
          <w:rFonts w:ascii="Times New Roman" w:hAnsi="Times New Roman" w:cs="Times New Roman"/>
          <w:sz w:val="16"/>
          <w:szCs w:val="16"/>
        </w:rPr>
        <w:t xml:space="preserve">120; </w:t>
      </w:r>
      <w:r w:rsidR="00DF0313" w:rsidRPr="00023DB7">
        <w:rPr>
          <w:rFonts w:ascii="Times New Roman" w:hAnsi="Times New Roman" w:cs="Times New Roman"/>
          <w:bCs/>
          <w:sz w:val="16"/>
          <w:szCs w:val="16"/>
          <w:lang w:val="en-US"/>
        </w:rPr>
        <w:t xml:space="preserve">Oliver Dietrich, Jens </w:t>
      </w:r>
      <w:proofErr w:type="spellStart"/>
      <w:r w:rsidR="00DF0313" w:rsidRPr="00023DB7">
        <w:rPr>
          <w:rFonts w:ascii="Times New Roman" w:hAnsi="Times New Roman" w:cs="Times New Roman"/>
          <w:bCs/>
          <w:sz w:val="16"/>
          <w:szCs w:val="16"/>
          <w:lang w:val="en-US"/>
        </w:rPr>
        <w:t>Notroff</w:t>
      </w:r>
      <w:proofErr w:type="spellEnd"/>
      <w:r w:rsidR="00DF0313" w:rsidRPr="00023DB7">
        <w:rPr>
          <w:rFonts w:ascii="Times New Roman" w:hAnsi="Times New Roman" w:cs="Times New Roman"/>
          <w:bCs/>
          <w:sz w:val="16"/>
          <w:szCs w:val="16"/>
          <w:lang w:val="en-US"/>
        </w:rPr>
        <w:t xml:space="preserve"> and Laura Dietrich, 'Masks and Masquerade in the Early Neolithic: A View from Upper Mesopotamia', </w:t>
      </w:r>
      <w:r w:rsidR="00DF0313" w:rsidRPr="00023DB7">
        <w:rPr>
          <w:rFonts w:ascii="Times New Roman" w:hAnsi="Times New Roman" w:cs="Times New Roman"/>
          <w:bCs/>
          <w:i/>
          <w:sz w:val="16"/>
          <w:szCs w:val="16"/>
          <w:lang w:val="en-US"/>
        </w:rPr>
        <w:t xml:space="preserve">Time and Mind, </w:t>
      </w:r>
      <w:r w:rsidR="00DF0313" w:rsidRPr="00023DB7">
        <w:rPr>
          <w:rFonts w:ascii="Times New Roman" w:hAnsi="Times New Roman" w:cs="Times New Roman"/>
          <w:bCs/>
          <w:sz w:val="16"/>
          <w:szCs w:val="16"/>
          <w:lang w:val="en-US"/>
        </w:rPr>
        <w:t>11 (2018), 3-21.</w:t>
      </w:r>
    </w:p>
  </w:footnote>
  <w:footnote w:id="72">
    <w:p w14:paraId="370EADEE" w14:textId="7635A0FD" w:rsidR="00753D33" w:rsidRPr="00023DB7" w:rsidRDefault="00753D33" w:rsidP="003864EA">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B8137D" w:rsidRPr="00023DB7">
        <w:rPr>
          <w:rFonts w:ascii="Times New Roman" w:hAnsi="Times New Roman" w:cs="Times New Roman"/>
          <w:bCs/>
          <w:sz w:val="16"/>
          <w:szCs w:val="16"/>
          <w:lang w:val="en-US"/>
        </w:rPr>
        <w:t xml:space="preserve">Dietrich and others, ‘Cult and Feasting’, p. </w:t>
      </w:r>
      <w:r w:rsidRPr="00023DB7">
        <w:rPr>
          <w:rFonts w:ascii="Times New Roman" w:hAnsi="Times New Roman" w:cs="Times New Roman"/>
          <w:sz w:val="16"/>
          <w:szCs w:val="16"/>
        </w:rPr>
        <w:t>690</w:t>
      </w:r>
      <w:r w:rsidR="004746EE"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proofErr w:type="spellStart"/>
      <w:r w:rsidR="00E21C2E" w:rsidRPr="00023DB7">
        <w:rPr>
          <w:rFonts w:ascii="Times New Roman" w:hAnsi="Times New Roman" w:cs="Times New Roman"/>
          <w:bCs/>
          <w:sz w:val="16"/>
          <w:szCs w:val="16"/>
          <w:lang w:val="en-US"/>
        </w:rPr>
        <w:t>Notroff</w:t>
      </w:r>
      <w:proofErr w:type="spellEnd"/>
      <w:r w:rsidR="00E21C2E" w:rsidRPr="00023DB7">
        <w:rPr>
          <w:rFonts w:ascii="Times New Roman" w:hAnsi="Times New Roman" w:cs="Times New Roman"/>
          <w:bCs/>
          <w:sz w:val="16"/>
          <w:szCs w:val="16"/>
          <w:lang w:val="en-US"/>
        </w:rPr>
        <w:t xml:space="preserve"> and others, ‘Neolithic Feasts’, p. </w:t>
      </w:r>
      <w:r w:rsidRPr="00023DB7">
        <w:rPr>
          <w:rFonts w:ascii="Times New Roman" w:hAnsi="Times New Roman" w:cs="Times New Roman"/>
          <w:sz w:val="16"/>
          <w:szCs w:val="16"/>
        </w:rPr>
        <w:t>42</w:t>
      </w:r>
      <w:r w:rsidR="00E21C2E"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D1757C" w:rsidRPr="00023DB7">
        <w:rPr>
          <w:rFonts w:ascii="Times New Roman" w:hAnsi="Times New Roman" w:cs="Times New Roman"/>
          <w:bCs/>
          <w:sz w:val="16"/>
          <w:szCs w:val="16"/>
          <w:lang w:val="en-US"/>
        </w:rPr>
        <w:t xml:space="preserve">Schmidt, ‘Preliminary Report’, p. </w:t>
      </w:r>
      <w:r w:rsidRPr="00023DB7">
        <w:rPr>
          <w:rFonts w:ascii="Times New Roman" w:hAnsi="Times New Roman" w:cs="Times New Roman"/>
          <w:sz w:val="16"/>
          <w:szCs w:val="16"/>
        </w:rPr>
        <w:t xml:space="preserve">47, </w:t>
      </w:r>
    </w:p>
  </w:footnote>
  <w:footnote w:id="73">
    <w:p w14:paraId="0601E335" w14:textId="6C4F1956" w:rsidR="00753D33" w:rsidRPr="00023DB7" w:rsidRDefault="00753D33" w:rsidP="00904176">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E21C2E" w:rsidRPr="00023DB7">
        <w:rPr>
          <w:rFonts w:ascii="Times New Roman" w:hAnsi="Times New Roman" w:cs="Times New Roman"/>
          <w:bCs/>
          <w:sz w:val="16"/>
          <w:szCs w:val="16"/>
          <w:lang w:val="en-US"/>
        </w:rPr>
        <w:t xml:space="preserve">Dietrich and others, ‘Cult and Feasting’, p. </w:t>
      </w:r>
      <w:r w:rsidR="00E21C2E" w:rsidRPr="00023DB7">
        <w:rPr>
          <w:rFonts w:ascii="Times New Roman" w:hAnsi="Times New Roman" w:cs="Times New Roman"/>
          <w:sz w:val="16"/>
          <w:szCs w:val="16"/>
        </w:rPr>
        <w:t xml:space="preserve">690; </w:t>
      </w:r>
      <w:proofErr w:type="spellStart"/>
      <w:r w:rsidR="00E21C2E" w:rsidRPr="00023DB7">
        <w:rPr>
          <w:rFonts w:ascii="Times New Roman" w:hAnsi="Times New Roman" w:cs="Times New Roman"/>
          <w:bCs/>
          <w:sz w:val="16"/>
          <w:szCs w:val="16"/>
          <w:lang w:val="en-US"/>
        </w:rPr>
        <w:t>Notroff</w:t>
      </w:r>
      <w:proofErr w:type="spellEnd"/>
      <w:r w:rsidR="00E21C2E" w:rsidRPr="00023DB7">
        <w:rPr>
          <w:rFonts w:ascii="Times New Roman" w:hAnsi="Times New Roman" w:cs="Times New Roman"/>
          <w:bCs/>
          <w:sz w:val="16"/>
          <w:szCs w:val="16"/>
          <w:lang w:val="en-US"/>
        </w:rPr>
        <w:t xml:space="preserve"> and others, ‘Neolithic Feasts’, p. </w:t>
      </w:r>
      <w:r w:rsidRPr="00023DB7">
        <w:rPr>
          <w:rFonts w:ascii="Times New Roman" w:hAnsi="Times New Roman" w:cs="Times New Roman"/>
          <w:sz w:val="16"/>
          <w:szCs w:val="16"/>
        </w:rPr>
        <w:t>42</w:t>
      </w:r>
      <w:r w:rsidR="00E21C2E" w:rsidRPr="00023DB7">
        <w:rPr>
          <w:rFonts w:ascii="Times New Roman" w:hAnsi="Times New Roman" w:cs="Times New Roman"/>
          <w:sz w:val="16"/>
          <w:szCs w:val="16"/>
        </w:rPr>
        <w:t xml:space="preserve">. </w:t>
      </w:r>
      <w:r w:rsidRPr="00023DB7">
        <w:rPr>
          <w:rFonts w:ascii="Times New Roman" w:hAnsi="Times New Roman" w:cs="Times New Roman"/>
          <w:sz w:val="16"/>
          <w:szCs w:val="16"/>
        </w:rPr>
        <w:t xml:space="preserve"> </w:t>
      </w:r>
    </w:p>
  </w:footnote>
  <w:footnote w:id="74">
    <w:p w14:paraId="7B985231" w14:textId="6568377D"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E21C2E" w:rsidRPr="00023DB7">
        <w:rPr>
          <w:rFonts w:ascii="Times New Roman" w:hAnsi="Times New Roman" w:cs="Times New Roman"/>
          <w:bCs/>
          <w:sz w:val="16"/>
          <w:szCs w:val="16"/>
          <w:lang w:val="en-US"/>
        </w:rPr>
        <w:t>Notroff</w:t>
      </w:r>
      <w:proofErr w:type="spellEnd"/>
      <w:r w:rsidR="00E21C2E" w:rsidRPr="00023DB7">
        <w:rPr>
          <w:rFonts w:ascii="Times New Roman" w:hAnsi="Times New Roman" w:cs="Times New Roman"/>
          <w:bCs/>
          <w:sz w:val="16"/>
          <w:szCs w:val="16"/>
          <w:lang w:val="en-US"/>
        </w:rPr>
        <w:t xml:space="preserve"> and others, ‘Neolithic Feasts’, p. 42.</w:t>
      </w:r>
    </w:p>
  </w:footnote>
  <w:footnote w:id="75">
    <w:p w14:paraId="1331F4CB" w14:textId="0CD69048" w:rsidR="00753D33" w:rsidRPr="00023DB7" w:rsidRDefault="00753D33" w:rsidP="00D129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480525" w:rsidRPr="00023DB7">
        <w:rPr>
          <w:rFonts w:ascii="Times New Roman" w:hAnsi="Times New Roman" w:cs="Times New Roman"/>
          <w:bCs/>
          <w:sz w:val="16"/>
          <w:szCs w:val="16"/>
          <w:lang w:val="en-US"/>
        </w:rPr>
        <w:t xml:space="preserve">Dietrich and others, ‘Cult and Feasting’, p. </w:t>
      </w:r>
      <w:r w:rsidRPr="00023DB7">
        <w:rPr>
          <w:rFonts w:ascii="Times New Roman" w:hAnsi="Times New Roman" w:cs="Times New Roman"/>
          <w:sz w:val="16"/>
          <w:szCs w:val="16"/>
        </w:rPr>
        <w:t>690</w:t>
      </w:r>
      <w:r w:rsidR="00480525"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proofErr w:type="spellStart"/>
      <w:r w:rsidR="008E788D" w:rsidRPr="00023DB7">
        <w:rPr>
          <w:rFonts w:ascii="Times New Roman" w:hAnsi="Times New Roman" w:cs="Times New Roman"/>
          <w:bCs/>
          <w:sz w:val="16"/>
          <w:szCs w:val="16"/>
          <w:lang w:val="en-US"/>
        </w:rPr>
        <w:t>Notroff</w:t>
      </w:r>
      <w:proofErr w:type="spellEnd"/>
      <w:r w:rsidR="008E788D" w:rsidRPr="00023DB7">
        <w:rPr>
          <w:rFonts w:ascii="Times New Roman" w:hAnsi="Times New Roman" w:cs="Times New Roman"/>
          <w:bCs/>
          <w:sz w:val="16"/>
          <w:szCs w:val="16"/>
          <w:lang w:val="en-US"/>
        </w:rPr>
        <w:t xml:space="preserve"> and others, ‘Neolithic Feasts’, p. </w:t>
      </w:r>
      <w:r w:rsidRPr="00023DB7">
        <w:rPr>
          <w:rFonts w:ascii="Times New Roman" w:hAnsi="Times New Roman" w:cs="Times New Roman"/>
          <w:sz w:val="16"/>
          <w:szCs w:val="16"/>
        </w:rPr>
        <w:t>42</w:t>
      </w:r>
      <w:r w:rsidR="008E788D"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D1757C" w:rsidRPr="00023DB7">
        <w:rPr>
          <w:rFonts w:ascii="Times New Roman" w:hAnsi="Times New Roman" w:cs="Times New Roman"/>
          <w:bCs/>
          <w:sz w:val="16"/>
          <w:szCs w:val="16"/>
          <w:lang w:val="en-US"/>
        </w:rPr>
        <w:t xml:space="preserve">Schmidt, ‘Preliminary Report’, p. </w:t>
      </w:r>
      <w:r w:rsidRPr="00023DB7">
        <w:rPr>
          <w:rFonts w:ascii="Times New Roman" w:hAnsi="Times New Roman" w:cs="Times New Roman"/>
          <w:sz w:val="16"/>
          <w:szCs w:val="16"/>
        </w:rPr>
        <w:t xml:space="preserve">51, </w:t>
      </w:r>
      <w:r w:rsidR="00B2298C" w:rsidRPr="00023DB7">
        <w:rPr>
          <w:rFonts w:ascii="Times New Roman" w:hAnsi="Times New Roman" w:cs="Times New Roman"/>
          <w:bCs/>
          <w:sz w:val="16"/>
          <w:szCs w:val="16"/>
          <w:lang w:val="en-US"/>
        </w:rPr>
        <w:t>Schmidt, ‘A Neolithic Site’</w:t>
      </w:r>
      <w:r w:rsidR="00AE786C" w:rsidRPr="00023DB7">
        <w:rPr>
          <w:rFonts w:ascii="Times New Roman" w:hAnsi="Times New Roman" w:cs="Times New Roman"/>
          <w:bCs/>
          <w:sz w:val="16"/>
          <w:szCs w:val="16"/>
          <w:lang w:val="en-US"/>
        </w:rPr>
        <w:t xml:space="preserve">, p. </w:t>
      </w:r>
      <w:r w:rsidRPr="00023DB7">
        <w:rPr>
          <w:rFonts w:ascii="Times New Roman" w:hAnsi="Times New Roman" w:cs="Times New Roman"/>
          <w:sz w:val="16"/>
          <w:szCs w:val="16"/>
        </w:rPr>
        <w:t>919</w:t>
      </w:r>
      <w:r w:rsidR="00AE786C" w:rsidRPr="00023DB7">
        <w:rPr>
          <w:rFonts w:ascii="Times New Roman" w:hAnsi="Times New Roman" w:cs="Times New Roman"/>
          <w:sz w:val="16"/>
          <w:szCs w:val="16"/>
        </w:rPr>
        <w:t>.</w:t>
      </w:r>
    </w:p>
  </w:footnote>
  <w:footnote w:id="76">
    <w:p w14:paraId="59086CF1" w14:textId="0D16AB3A"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AE786C" w:rsidRPr="00023DB7">
        <w:rPr>
          <w:rFonts w:ascii="Times New Roman" w:hAnsi="Times New Roman" w:cs="Times New Roman"/>
          <w:bCs/>
          <w:sz w:val="16"/>
          <w:szCs w:val="16"/>
          <w:lang w:val="en-US"/>
        </w:rPr>
        <w:t xml:space="preserve">Schmidt, ‘A Neolithic Site’, pp. </w:t>
      </w:r>
      <w:r w:rsidRPr="00023DB7">
        <w:rPr>
          <w:rFonts w:ascii="Times New Roman" w:hAnsi="Times New Roman" w:cs="Times New Roman"/>
          <w:sz w:val="16"/>
          <w:szCs w:val="16"/>
        </w:rPr>
        <w:t>919, 929</w:t>
      </w:r>
      <w:r w:rsidR="00AE786C" w:rsidRPr="00023DB7">
        <w:rPr>
          <w:rFonts w:ascii="Times New Roman" w:hAnsi="Times New Roman" w:cs="Times New Roman"/>
          <w:sz w:val="16"/>
          <w:szCs w:val="16"/>
        </w:rPr>
        <w:t>.</w:t>
      </w:r>
    </w:p>
  </w:footnote>
  <w:footnote w:id="77">
    <w:p w14:paraId="525DACC7" w14:textId="6910D09F" w:rsidR="00753D33" w:rsidRPr="00023DB7" w:rsidRDefault="00753D33" w:rsidP="00DD6B36">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DF0313" w:rsidRPr="00023DB7">
        <w:rPr>
          <w:rFonts w:ascii="Times New Roman" w:hAnsi="Times New Roman" w:cs="Times New Roman"/>
          <w:bCs/>
          <w:sz w:val="16"/>
          <w:szCs w:val="16"/>
          <w:lang w:val="en-US"/>
        </w:rPr>
        <w:t xml:space="preserve">Marion Benz and Joachim Bauer, 'On Scorpions, Birds and Snakes—evidence for Shamanism in Northern Mesopotamia during the Early Holocene', </w:t>
      </w:r>
      <w:r w:rsidR="00DF0313" w:rsidRPr="00023DB7">
        <w:rPr>
          <w:rFonts w:ascii="Times New Roman" w:hAnsi="Times New Roman" w:cs="Times New Roman"/>
          <w:bCs/>
          <w:i/>
          <w:sz w:val="16"/>
          <w:szCs w:val="16"/>
          <w:lang w:val="en-US"/>
        </w:rPr>
        <w:t xml:space="preserve">Journal of Ritual Studies, </w:t>
      </w:r>
      <w:r w:rsidR="00DF0313" w:rsidRPr="00023DB7">
        <w:rPr>
          <w:rFonts w:ascii="Times New Roman" w:hAnsi="Times New Roman" w:cs="Times New Roman"/>
          <w:bCs/>
          <w:sz w:val="16"/>
          <w:szCs w:val="16"/>
          <w:lang w:val="en-US"/>
        </w:rPr>
        <w:t xml:space="preserve">(2015), </w:t>
      </w:r>
      <w:r w:rsidR="00722E16" w:rsidRPr="00023DB7">
        <w:rPr>
          <w:rFonts w:ascii="Times New Roman" w:hAnsi="Times New Roman" w:cs="Times New Roman"/>
          <w:bCs/>
          <w:sz w:val="16"/>
          <w:szCs w:val="16"/>
          <w:lang w:val="en-US"/>
        </w:rPr>
        <w:t xml:space="preserve">pp. </w:t>
      </w:r>
      <w:r w:rsidR="00DF0313" w:rsidRPr="00023DB7">
        <w:rPr>
          <w:rFonts w:ascii="Times New Roman" w:hAnsi="Times New Roman" w:cs="Times New Roman"/>
          <w:bCs/>
          <w:sz w:val="16"/>
          <w:szCs w:val="16"/>
          <w:lang w:val="en-US"/>
        </w:rPr>
        <w:t>1-23</w:t>
      </w:r>
      <w:r w:rsidR="00722E16" w:rsidRPr="00023DB7">
        <w:rPr>
          <w:rFonts w:ascii="Times New Roman" w:hAnsi="Times New Roman" w:cs="Times New Roman"/>
          <w:bCs/>
          <w:sz w:val="16"/>
          <w:szCs w:val="16"/>
          <w:lang w:val="en-US"/>
        </w:rPr>
        <w:t xml:space="preserve">, [hereafter Benz and Bauer, </w:t>
      </w:r>
      <w:r w:rsidR="001061D0" w:rsidRPr="00023DB7">
        <w:rPr>
          <w:rFonts w:ascii="Times New Roman" w:hAnsi="Times New Roman" w:cs="Times New Roman"/>
          <w:bCs/>
          <w:sz w:val="16"/>
          <w:szCs w:val="16"/>
          <w:lang w:val="en-US"/>
        </w:rPr>
        <w:t>‘</w:t>
      </w:r>
      <w:r w:rsidR="00722E16" w:rsidRPr="00023DB7">
        <w:rPr>
          <w:rFonts w:ascii="Times New Roman" w:hAnsi="Times New Roman" w:cs="Times New Roman"/>
          <w:bCs/>
          <w:sz w:val="16"/>
          <w:szCs w:val="16"/>
          <w:lang w:val="en-US"/>
        </w:rPr>
        <w:t>Shamanism</w:t>
      </w:r>
      <w:r w:rsidR="001061D0" w:rsidRPr="00023DB7">
        <w:rPr>
          <w:rFonts w:ascii="Times New Roman" w:hAnsi="Times New Roman" w:cs="Times New Roman"/>
          <w:bCs/>
          <w:sz w:val="16"/>
          <w:szCs w:val="16"/>
          <w:lang w:val="en-US"/>
        </w:rPr>
        <w:t>’]</w:t>
      </w:r>
      <w:r w:rsidR="006F19EE" w:rsidRPr="00023DB7">
        <w:rPr>
          <w:rFonts w:ascii="Times New Roman" w:hAnsi="Times New Roman" w:cs="Times New Roman"/>
          <w:bCs/>
          <w:sz w:val="16"/>
          <w:szCs w:val="16"/>
          <w:lang w:val="en-US"/>
        </w:rPr>
        <w:t>;</w:t>
      </w:r>
      <w:r w:rsidR="00DF0313" w:rsidRPr="00023DB7">
        <w:rPr>
          <w:rFonts w:ascii="Times New Roman" w:hAnsi="Times New Roman" w:cs="Times New Roman"/>
          <w:bCs/>
          <w:sz w:val="16"/>
          <w:szCs w:val="16"/>
          <w:lang w:val="en-US"/>
        </w:rPr>
        <w:t xml:space="preserve"> Oliver Dietrich, Jens </w:t>
      </w:r>
      <w:proofErr w:type="spellStart"/>
      <w:r w:rsidR="00DF0313" w:rsidRPr="00023DB7">
        <w:rPr>
          <w:rFonts w:ascii="Times New Roman" w:hAnsi="Times New Roman" w:cs="Times New Roman"/>
          <w:bCs/>
          <w:sz w:val="16"/>
          <w:szCs w:val="16"/>
          <w:lang w:val="en-US"/>
        </w:rPr>
        <w:t>Notroff</w:t>
      </w:r>
      <w:proofErr w:type="spellEnd"/>
      <w:r w:rsidR="00DF0313" w:rsidRPr="00023DB7">
        <w:rPr>
          <w:rFonts w:ascii="Times New Roman" w:hAnsi="Times New Roman" w:cs="Times New Roman"/>
          <w:bCs/>
          <w:sz w:val="16"/>
          <w:szCs w:val="16"/>
          <w:lang w:val="en-US"/>
        </w:rPr>
        <w:t xml:space="preserve"> and Laura Dietrich,</w:t>
      </w:r>
      <w:r w:rsidR="007C3E4C" w:rsidRPr="00023DB7">
        <w:rPr>
          <w:rFonts w:ascii="Times New Roman" w:hAnsi="Times New Roman" w:cs="Times New Roman"/>
          <w:bCs/>
          <w:sz w:val="16"/>
          <w:szCs w:val="16"/>
          <w:lang w:val="en-US"/>
        </w:rPr>
        <w:t xml:space="preserve"> Masks and Masquerade in the early Neolithic: A view from Upper Mesopotamia</w:t>
      </w:r>
      <w:r w:rsidR="00316CA4" w:rsidRPr="00023DB7">
        <w:rPr>
          <w:rFonts w:ascii="Times New Roman" w:hAnsi="Times New Roman" w:cs="Times New Roman"/>
          <w:bCs/>
          <w:sz w:val="16"/>
          <w:szCs w:val="16"/>
          <w:lang w:val="en-US"/>
        </w:rPr>
        <w:t>,</w:t>
      </w:r>
      <w:r w:rsidR="006F19EE" w:rsidRPr="00023DB7">
        <w:rPr>
          <w:rFonts w:ascii="Times New Roman" w:hAnsi="Times New Roman" w:cs="Times New Roman"/>
          <w:bCs/>
          <w:sz w:val="16"/>
          <w:szCs w:val="16"/>
          <w:lang w:val="en-US"/>
        </w:rPr>
        <w:t xml:space="preserve"> </w:t>
      </w:r>
      <w:r w:rsidR="006F19EE" w:rsidRPr="00023DB7">
        <w:rPr>
          <w:rFonts w:ascii="Times New Roman" w:hAnsi="Times New Roman" w:cs="Times New Roman"/>
          <w:bCs/>
          <w:i/>
          <w:iCs/>
          <w:sz w:val="16"/>
          <w:szCs w:val="16"/>
          <w:lang w:val="en-US"/>
        </w:rPr>
        <w:t>Time and Mind</w:t>
      </w:r>
      <w:r w:rsidR="006F19EE" w:rsidRPr="00023DB7">
        <w:rPr>
          <w:rFonts w:ascii="Times New Roman" w:hAnsi="Times New Roman" w:cs="Times New Roman"/>
          <w:bCs/>
          <w:sz w:val="16"/>
          <w:szCs w:val="16"/>
          <w:lang w:val="en-US"/>
        </w:rPr>
        <w:t>, 11.1,</w:t>
      </w:r>
      <w:r w:rsidR="00316CA4" w:rsidRPr="00023DB7">
        <w:rPr>
          <w:rFonts w:ascii="Times New Roman" w:hAnsi="Times New Roman" w:cs="Times New Roman"/>
          <w:bCs/>
          <w:sz w:val="16"/>
          <w:szCs w:val="16"/>
          <w:lang w:val="en-US"/>
        </w:rPr>
        <w:t xml:space="preserve"> (2018)</w:t>
      </w:r>
      <w:r w:rsidR="00DF0313" w:rsidRPr="00023DB7">
        <w:rPr>
          <w:rFonts w:ascii="Times New Roman" w:hAnsi="Times New Roman" w:cs="Times New Roman"/>
          <w:bCs/>
          <w:sz w:val="16"/>
          <w:szCs w:val="16"/>
          <w:lang w:val="en-US"/>
        </w:rPr>
        <w:t>,</w:t>
      </w:r>
      <w:r w:rsidR="00316CA4" w:rsidRPr="00023DB7">
        <w:rPr>
          <w:rFonts w:ascii="Times New Roman" w:hAnsi="Times New Roman" w:cs="Times New Roman"/>
          <w:bCs/>
          <w:sz w:val="16"/>
          <w:szCs w:val="16"/>
          <w:lang w:val="en-US"/>
        </w:rPr>
        <w:t xml:space="preserve"> pp.</w:t>
      </w:r>
      <w:r w:rsidR="00DF0313" w:rsidRPr="00023DB7">
        <w:rPr>
          <w:rFonts w:ascii="Times New Roman" w:hAnsi="Times New Roman" w:cs="Times New Roman"/>
          <w:bCs/>
          <w:sz w:val="16"/>
          <w:szCs w:val="16"/>
          <w:lang w:val="en-US"/>
        </w:rPr>
        <w:t xml:space="preserve"> 3-21,</w:t>
      </w:r>
      <w:r w:rsidR="00316CA4" w:rsidRPr="00023DB7">
        <w:rPr>
          <w:rFonts w:ascii="Times New Roman" w:hAnsi="Times New Roman" w:cs="Times New Roman"/>
          <w:bCs/>
          <w:sz w:val="16"/>
          <w:szCs w:val="16"/>
          <w:lang w:val="en-US"/>
        </w:rPr>
        <w:t xml:space="preserve"> [hereafter Dietrich and others</w:t>
      </w:r>
      <w:r w:rsidR="006F19EE" w:rsidRPr="00023DB7">
        <w:rPr>
          <w:rFonts w:ascii="Times New Roman" w:hAnsi="Times New Roman" w:cs="Times New Roman"/>
          <w:bCs/>
          <w:sz w:val="16"/>
          <w:szCs w:val="16"/>
          <w:lang w:val="en-US"/>
        </w:rPr>
        <w:t xml:space="preserve">, ‘Masks and Masquerade’]; </w:t>
      </w:r>
      <w:r w:rsidR="00DF0313" w:rsidRPr="00023DB7">
        <w:rPr>
          <w:rFonts w:ascii="Times New Roman" w:hAnsi="Times New Roman" w:cs="Times New Roman"/>
          <w:bCs/>
          <w:sz w:val="16"/>
          <w:szCs w:val="16"/>
          <w:lang w:val="en-US"/>
        </w:rPr>
        <w:t xml:space="preserve">Tatiana V. Kornienko, 'Notes on the Cult Buildings of Northern Mesopotamia in the Aceramic Neolithic Period', </w:t>
      </w:r>
      <w:r w:rsidR="00DF0313" w:rsidRPr="00023DB7">
        <w:rPr>
          <w:rFonts w:ascii="Times New Roman" w:hAnsi="Times New Roman" w:cs="Times New Roman"/>
          <w:bCs/>
          <w:i/>
          <w:sz w:val="16"/>
          <w:szCs w:val="16"/>
          <w:lang w:val="en-US"/>
        </w:rPr>
        <w:t xml:space="preserve">Journal of Near Eastern Studies, </w:t>
      </w:r>
      <w:r w:rsidR="00DF0313" w:rsidRPr="00023DB7">
        <w:rPr>
          <w:rFonts w:ascii="Times New Roman" w:hAnsi="Times New Roman" w:cs="Times New Roman"/>
          <w:bCs/>
          <w:sz w:val="16"/>
          <w:szCs w:val="16"/>
          <w:lang w:val="en-US"/>
        </w:rPr>
        <w:t xml:space="preserve">68 (2009), </w:t>
      </w:r>
      <w:r w:rsidR="00A664AB" w:rsidRPr="00023DB7">
        <w:rPr>
          <w:rFonts w:ascii="Times New Roman" w:hAnsi="Times New Roman" w:cs="Times New Roman"/>
          <w:bCs/>
          <w:sz w:val="16"/>
          <w:szCs w:val="16"/>
          <w:lang w:val="en-US"/>
        </w:rPr>
        <w:t xml:space="preserve">pp. </w:t>
      </w:r>
      <w:r w:rsidR="00DF0313" w:rsidRPr="00023DB7">
        <w:rPr>
          <w:rFonts w:ascii="Times New Roman" w:hAnsi="Times New Roman" w:cs="Times New Roman"/>
          <w:bCs/>
          <w:sz w:val="16"/>
          <w:szCs w:val="16"/>
          <w:lang w:val="en-US"/>
        </w:rPr>
        <w:t>81-102</w:t>
      </w:r>
      <w:r w:rsidR="00A664AB" w:rsidRPr="00023DB7">
        <w:rPr>
          <w:rFonts w:ascii="Times New Roman" w:hAnsi="Times New Roman" w:cs="Times New Roman"/>
          <w:bCs/>
          <w:sz w:val="16"/>
          <w:szCs w:val="16"/>
          <w:lang w:val="en-US"/>
        </w:rPr>
        <w:t>;</w:t>
      </w:r>
      <w:r w:rsidR="00DF0313" w:rsidRPr="00023DB7">
        <w:rPr>
          <w:rFonts w:ascii="Times New Roman" w:hAnsi="Times New Roman" w:cs="Times New Roman"/>
          <w:bCs/>
          <w:sz w:val="16"/>
          <w:szCs w:val="16"/>
          <w:lang w:val="en-US"/>
        </w:rPr>
        <w:t xml:space="preserve"> </w:t>
      </w:r>
      <w:proofErr w:type="spellStart"/>
      <w:r w:rsidR="00DF0313" w:rsidRPr="00023DB7">
        <w:rPr>
          <w:rFonts w:ascii="Times New Roman" w:hAnsi="Times New Roman" w:cs="Times New Roman"/>
          <w:bCs/>
          <w:sz w:val="16"/>
          <w:szCs w:val="16"/>
          <w:lang w:val="en-US"/>
        </w:rPr>
        <w:t>Vecihi</w:t>
      </w:r>
      <w:proofErr w:type="spellEnd"/>
      <w:r w:rsidR="00DF0313" w:rsidRPr="00023DB7">
        <w:rPr>
          <w:rFonts w:ascii="Times New Roman" w:hAnsi="Times New Roman" w:cs="Times New Roman"/>
          <w:bCs/>
          <w:sz w:val="16"/>
          <w:szCs w:val="16"/>
          <w:lang w:val="en-US"/>
        </w:rPr>
        <w:t xml:space="preserve"> </w:t>
      </w:r>
      <w:proofErr w:type="spellStart"/>
      <w:r w:rsidR="00DF0313" w:rsidRPr="00023DB7">
        <w:rPr>
          <w:rFonts w:ascii="Times New Roman" w:hAnsi="Times New Roman" w:cs="Times New Roman"/>
          <w:bCs/>
          <w:sz w:val="16"/>
          <w:szCs w:val="16"/>
          <w:lang w:val="en-US"/>
        </w:rPr>
        <w:t>Özkaya</w:t>
      </w:r>
      <w:proofErr w:type="spellEnd"/>
      <w:r w:rsidR="00DF0313" w:rsidRPr="00023DB7">
        <w:rPr>
          <w:rFonts w:ascii="Times New Roman" w:hAnsi="Times New Roman" w:cs="Times New Roman"/>
          <w:bCs/>
          <w:sz w:val="16"/>
          <w:szCs w:val="16"/>
          <w:lang w:val="en-US"/>
        </w:rPr>
        <w:t xml:space="preserve"> and </w:t>
      </w:r>
      <w:proofErr w:type="spellStart"/>
      <w:r w:rsidR="00DF0313" w:rsidRPr="00023DB7">
        <w:rPr>
          <w:rFonts w:ascii="Times New Roman" w:hAnsi="Times New Roman" w:cs="Times New Roman"/>
          <w:bCs/>
          <w:sz w:val="16"/>
          <w:szCs w:val="16"/>
          <w:lang w:val="en-US"/>
        </w:rPr>
        <w:t>Aytaç</w:t>
      </w:r>
      <w:proofErr w:type="spellEnd"/>
      <w:r w:rsidR="00DF0313" w:rsidRPr="00023DB7">
        <w:rPr>
          <w:rFonts w:ascii="Times New Roman" w:hAnsi="Times New Roman" w:cs="Times New Roman"/>
          <w:bCs/>
          <w:sz w:val="16"/>
          <w:szCs w:val="16"/>
          <w:lang w:val="en-US"/>
        </w:rPr>
        <w:t xml:space="preserve"> </w:t>
      </w:r>
      <w:proofErr w:type="spellStart"/>
      <w:r w:rsidR="00DF0313" w:rsidRPr="00023DB7">
        <w:rPr>
          <w:rFonts w:ascii="Times New Roman" w:hAnsi="Times New Roman" w:cs="Times New Roman"/>
          <w:bCs/>
          <w:sz w:val="16"/>
          <w:szCs w:val="16"/>
          <w:lang w:val="en-US"/>
        </w:rPr>
        <w:t>Coşkun</w:t>
      </w:r>
      <w:proofErr w:type="spellEnd"/>
      <w:r w:rsidR="00DF0313" w:rsidRPr="00023DB7">
        <w:rPr>
          <w:rFonts w:ascii="Times New Roman" w:hAnsi="Times New Roman" w:cs="Times New Roman"/>
          <w:bCs/>
          <w:sz w:val="16"/>
          <w:szCs w:val="16"/>
          <w:lang w:val="en-US"/>
        </w:rPr>
        <w:t>, '</w:t>
      </w:r>
      <w:proofErr w:type="spellStart"/>
      <w:r w:rsidR="00DF0313" w:rsidRPr="00023DB7">
        <w:rPr>
          <w:rFonts w:ascii="Times New Roman" w:hAnsi="Times New Roman" w:cs="Times New Roman"/>
          <w:bCs/>
          <w:sz w:val="16"/>
          <w:szCs w:val="16"/>
          <w:lang w:val="en-US"/>
        </w:rPr>
        <w:t>Körtik</w:t>
      </w:r>
      <w:proofErr w:type="spellEnd"/>
      <w:r w:rsidR="00DF0313" w:rsidRPr="00023DB7">
        <w:rPr>
          <w:rFonts w:ascii="Times New Roman" w:hAnsi="Times New Roman" w:cs="Times New Roman"/>
          <w:bCs/>
          <w:sz w:val="16"/>
          <w:szCs w:val="16"/>
          <w:lang w:val="en-US"/>
        </w:rPr>
        <w:t xml:space="preserve"> Tepe, a New Pre-Pottery Neolithic A Site in South-Eastern Anatolia', </w:t>
      </w:r>
      <w:r w:rsidR="00DF0313" w:rsidRPr="00023DB7">
        <w:rPr>
          <w:rFonts w:ascii="Times New Roman" w:hAnsi="Times New Roman" w:cs="Times New Roman"/>
          <w:bCs/>
          <w:i/>
          <w:sz w:val="16"/>
          <w:szCs w:val="16"/>
          <w:lang w:val="en-US"/>
        </w:rPr>
        <w:t xml:space="preserve">Antiquity, </w:t>
      </w:r>
      <w:r w:rsidR="00DF0313" w:rsidRPr="00023DB7">
        <w:rPr>
          <w:rFonts w:ascii="Times New Roman" w:hAnsi="Times New Roman" w:cs="Times New Roman"/>
          <w:bCs/>
          <w:sz w:val="16"/>
          <w:szCs w:val="16"/>
          <w:lang w:val="en-US"/>
        </w:rPr>
        <w:t>83 (2009)</w:t>
      </w:r>
      <w:r w:rsidR="00086B5A" w:rsidRPr="00023DB7">
        <w:rPr>
          <w:rFonts w:ascii="Times New Roman" w:hAnsi="Times New Roman" w:cs="Times New Roman"/>
          <w:bCs/>
          <w:sz w:val="16"/>
          <w:szCs w:val="16"/>
          <w:lang w:val="en-US"/>
        </w:rPr>
        <w:t xml:space="preserve">; </w:t>
      </w:r>
      <w:proofErr w:type="spellStart"/>
      <w:r w:rsidR="00086B5A" w:rsidRPr="00023DB7">
        <w:rPr>
          <w:rFonts w:ascii="Times New Roman" w:hAnsi="Times New Roman" w:cs="Times New Roman"/>
          <w:sz w:val="16"/>
          <w:szCs w:val="16"/>
          <w:lang w:val="en-US"/>
        </w:rPr>
        <w:t>Tobolczyk</w:t>
      </w:r>
      <w:proofErr w:type="spellEnd"/>
      <w:r w:rsidR="00086B5A" w:rsidRPr="00023DB7">
        <w:rPr>
          <w:rFonts w:ascii="Times New Roman" w:hAnsi="Times New Roman" w:cs="Times New Roman"/>
          <w:sz w:val="16"/>
          <w:szCs w:val="16"/>
          <w:lang w:val="en-US"/>
        </w:rPr>
        <w:t xml:space="preserve">, ‘Ontogenesis of Architecture’, pp. </w:t>
      </w:r>
      <w:r w:rsidR="00DF0313" w:rsidRPr="00023DB7">
        <w:rPr>
          <w:rFonts w:ascii="Times New Roman" w:hAnsi="Times New Roman" w:cs="Times New Roman"/>
          <w:bCs/>
          <w:sz w:val="16"/>
          <w:szCs w:val="16"/>
          <w:lang w:val="en-US"/>
        </w:rPr>
        <w:t>1398-1404.</w:t>
      </w:r>
    </w:p>
  </w:footnote>
  <w:footnote w:id="78">
    <w:p w14:paraId="5661111C" w14:textId="27D9E3D9"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D1757C" w:rsidRPr="00023DB7">
        <w:rPr>
          <w:rFonts w:ascii="Times New Roman" w:hAnsi="Times New Roman" w:cs="Times New Roman"/>
          <w:bCs/>
          <w:sz w:val="16"/>
          <w:szCs w:val="16"/>
          <w:lang w:val="en-US"/>
        </w:rPr>
        <w:t xml:space="preserve">Schmidt, ‘Preliminary Report’, p. </w:t>
      </w:r>
      <w:r w:rsidRPr="00023DB7">
        <w:rPr>
          <w:rFonts w:ascii="Times New Roman" w:hAnsi="Times New Roman" w:cs="Times New Roman"/>
          <w:sz w:val="16"/>
          <w:szCs w:val="16"/>
        </w:rPr>
        <w:t>51</w:t>
      </w:r>
      <w:r w:rsidR="001F66C6"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1F66C6" w:rsidRPr="00023DB7">
        <w:rPr>
          <w:rFonts w:ascii="Times New Roman" w:hAnsi="Times New Roman" w:cs="Times New Roman"/>
          <w:bCs/>
          <w:sz w:val="16"/>
          <w:szCs w:val="16"/>
          <w:lang w:val="en-US"/>
        </w:rPr>
        <w:t xml:space="preserve">Clare and others, ‘History Making’, p. </w:t>
      </w:r>
      <w:r w:rsidRPr="00023DB7">
        <w:rPr>
          <w:rFonts w:ascii="Times New Roman" w:hAnsi="Times New Roman" w:cs="Times New Roman"/>
          <w:sz w:val="16"/>
          <w:szCs w:val="16"/>
        </w:rPr>
        <w:t>117</w:t>
      </w:r>
      <w:r w:rsidR="00B64A21" w:rsidRPr="00023DB7">
        <w:rPr>
          <w:rFonts w:ascii="Times New Roman" w:hAnsi="Times New Roman" w:cs="Times New Roman"/>
          <w:sz w:val="16"/>
          <w:szCs w:val="16"/>
        </w:rPr>
        <w:t>.</w:t>
      </w:r>
    </w:p>
  </w:footnote>
  <w:footnote w:id="79">
    <w:p w14:paraId="69A15B33" w14:textId="27C4A2E8" w:rsidR="00753D33" w:rsidRPr="00023DB7" w:rsidRDefault="00753D33" w:rsidP="00473CEA">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1477B6" w:rsidRPr="00023DB7">
        <w:rPr>
          <w:rFonts w:ascii="Times New Roman" w:hAnsi="Times New Roman" w:cs="Times New Roman"/>
          <w:bCs/>
          <w:sz w:val="16"/>
          <w:szCs w:val="16"/>
          <w:lang w:val="en-US"/>
        </w:rPr>
        <w:t>Notroff</w:t>
      </w:r>
      <w:proofErr w:type="spellEnd"/>
      <w:r w:rsidR="001477B6" w:rsidRPr="00023DB7">
        <w:rPr>
          <w:rFonts w:ascii="Times New Roman" w:hAnsi="Times New Roman" w:cs="Times New Roman"/>
          <w:bCs/>
          <w:sz w:val="16"/>
          <w:szCs w:val="16"/>
          <w:lang w:val="en-US"/>
        </w:rPr>
        <w:t xml:space="preserve"> and others, ‘Neolithic Feasts’, p. </w:t>
      </w:r>
      <w:r w:rsidRPr="00023DB7">
        <w:rPr>
          <w:rFonts w:ascii="Times New Roman" w:hAnsi="Times New Roman" w:cs="Times New Roman"/>
          <w:sz w:val="16"/>
          <w:szCs w:val="16"/>
        </w:rPr>
        <w:t>38</w:t>
      </w:r>
      <w:r w:rsidR="001477B6" w:rsidRPr="00023DB7">
        <w:rPr>
          <w:rFonts w:ascii="Times New Roman" w:hAnsi="Times New Roman" w:cs="Times New Roman"/>
          <w:sz w:val="16"/>
          <w:szCs w:val="16"/>
        </w:rPr>
        <w:t>.</w:t>
      </w:r>
    </w:p>
  </w:footnote>
  <w:footnote w:id="80">
    <w:p w14:paraId="4FB52F53" w14:textId="4FBCAF64" w:rsidR="00753D33" w:rsidRPr="00023DB7" w:rsidRDefault="00753D33" w:rsidP="00C27672">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8548C3"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929</w:t>
      </w:r>
      <w:r w:rsidR="008548C3" w:rsidRPr="00023DB7">
        <w:rPr>
          <w:rFonts w:ascii="Times New Roman" w:hAnsi="Times New Roman" w:cs="Times New Roman"/>
          <w:sz w:val="16"/>
          <w:szCs w:val="16"/>
        </w:rPr>
        <w:t>.</w:t>
      </w:r>
    </w:p>
  </w:footnote>
  <w:footnote w:id="81">
    <w:p w14:paraId="74E5738B" w14:textId="6AA7A99A" w:rsidR="00753D33" w:rsidRPr="00023DB7" w:rsidRDefault="00753D33" w:rsidP="00C27672">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8548C3" w:rsidRPr="00023DB7">
        <w:rPr>
          <w:rFonts w:ascii="Times New Roman" w:hAnsi="Times New Roman" w:cs="Times New Roman"/>
          <w:bCs/>
          <w:sz w:val="16"/>
          <w:szCs w:val="16"/>
          <w:lang w:val="en-US"/>
        </w:rPr>
        <w:t xml:space="preserve">Schmidt, ‘A Neolithic Site’, pp. </w:t>
      </w:r>
      <w:r w:rsidRPr="00023DB7">
        <w:rPr>
          <w:rFonts w:ascii="Times New Roman" w:hAnsi="Times New Roman" w:cs="Times New Roman"/>
          <w:sz w:val="16"/>
          <w:szCs w:val="16"/>
        </w:rPr>
        <w:t>925-6</w:t>
      </w:r>
      <w:r w:rsidR="008548C3" w:rsidRPr="00023DB7">
        <w:rPr>
          <w:rFonts w:ascii="Times New Roman" w:hAnsi="Times New Roman" w:cs="Times New Roman"/>
          <w:sz w:val="16"/>
          <w:szCs w:val="16"/>
        </w:rPr>
        <w:t xml:space="preserve">, </w:t>
      </w:r>
      <w:r w:rsidRPr="00023DB7">
        <w:rPr>
          <w:rFonts w:ascii="Times New Roman" w:hAnsi="Times New Roman" w:cs="Times New Roman"/>
          <w:sz w:val="16"/>
          <w:szCs w:val="16"/>
        </w:rPr>
        <w:t>930</w:t>
      </w:r>
      <w:r w:rsidR="008548C3" w:rsidRPr="00023DB7">
        <w:rPr>
          <w:rFonts w:ascii="Times New Roman" w:hAnsi="Times New Roman" w:cs="Times New Roman"/>
          <w:sz w:val="16"/>
          <w:szCs w:val="16"/>
        </w:rPr>
        <w:t>.</w:t>
      </w:r>
    </w:p>
  </w:footnote>
  <w:footnote w:id="82">
    <w:p w14:paraId="7A2425D1" w14:textId="35779397" w:rsidR="00753D33" w:rsidRPr="00023DB7" w:rsidRDefault="00753D33" w:rsidP="000456D1">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1477B6" w:rsidRPr="00023DB7">
        <w:rPr>
          <w:rFonts w:ascii="Times New Roman" w:hAnsi="Times New Roman" w:cs="Times New Roman"/>
          <w:bCs/>
          <w:sz w:val="16"/>
          <w:szCs w:val="16"/>
          <w:lang w:val="en-US"/>
        </w:rPr>
        <w:t>Notroff</w:t>
      </w:r>
      <w:proofErr w:type="spellEnd"/>
      <w:r w:rsidR="001477B6" w:rsidRPr="00023DB7">
        <w:rPr>
          <w:rFonts w:ascii="Times New Roman" w:hAnsi="Times New Roman" w:cs="Times New Roman"/>
          <w:bCs/>
          <w:sz w:val="16"/>
          <w:szCs w:val="16"/>
          <w:lang w:val="en-US"/>
        </w:rPr>
        <w:t xml:space="preserve"> and others, ‘Neolithic Feasts’, pp. </w:t>
      </w:r>
      <w:r w:rsidRPr="00023DB7">
        <w:rPr>
          <w:rFonts w:ascii="Times New Roman" w:hAnsi="Times New Roman" w:cs="Times New Roman"/>
          <w:sz w:val="16"/>
          <w:szCs w:val="16"/>
        </w:rPr>
        <w:t>40</w:t>
      </w:r>
      <w:r w:rsidR="008A7A86" w:rsidRPr="00023DB7">
        <w:rPr>
          <w:rFonts w:ascii="Times New Roman" w:hAnsi="Times New Roman" w:cs="Times New Roman"/>
          <w:sz w:val="16"/>
          <w:szCs w:val="16"/>
        </w:rPr>
        <w:t>-</w:t>
      </w:r>
      <w:r w:rsidRPr="00023DB7">
        <w:rPr>
          <w:rFonts w:ascii="Times New Roman" w:hAnsi="Times New Roman" w:cs="Times New Roman"/>
          <w:sz w:val="16"/>
          <w:szCs w:val="16"/>
        </w:rPr>
        <w:t>44</w:t>
      </w:r>
      <w:r w:rsidR="00441072" w:rsidRPr="00023DB7">
        <w:rPr>
          <w:rFonts w:ascii="Times New Roman" w:hAnsi="Times New Roman" w:cs="Times New Roman"/>
          <w:sz w:val="16"/>
          <w:szCs w:val="16"/>
        </w:rPr>
        <w:t>.</w:t>
      </w:r>
    </w:p>
  </w:footnote>
  <w:footnote w:id="83">
    <w:p w14:paraId="57CBCD18" w14:textId="317BA792" w:rsidR="00753D33" w:rsidRPr="00023DB7" w:rsidRDefault="00753D33" w:rsidP="000456D1">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812A6E" w:rsidRPr="00023DB7">
        <w:rPr>
          <w:rFonts w:ascii="Times New Roman" w:hAnsi="Times New Roman" w:cs="Times New Roman"/>
          <w:bCs/>
          <w:sz w:val="16"/>
          <w:szCs w:val="16"/>
          <w:lang w:val="en-US"/>
        </w:rPr>
        <w:t xml:space="preserve">Schmidt, ‘A Neolithic Site’, pp. </w:t>
      </w:r>
      <w:r w:rsidRPr="00023DB7">
        <w:rPr>
          <w:rFonts w:ascii="Times New Roman" w:hAnsi="Times New Roman" w:cs="Times New Roman"/>
          <w:sz w:val="16"/>
          <w:szCs w:val="16"/>
        </w:rPr>
        <w:t>919, 930</w:t>
      </w:r>
      <w:r w:rsidR="00751253" w:rsidRPr="00023DB7">
        <w:rPr>
          <w:rFonts w:ascii="Times New Roman" w:hAnsi="Times New Roman" w:cs="Times New Roman"/>
          <w:sz w:val="16"/>
          <w:szCs w:val="16"/>
        </w:rPr>
        <w:t xml:space="preserve">; </w:t>
      </w:r>
      <w:proofErr w:type="spellStart"/>
      <w:r w:rsidR="009217A9" w:rsidRPr="00023DB7">
        <w:rPr>
          <w:rFonts w:ascii="Times New Roman" w:hAnsi="Times New Roman" w:cs="Times New Roman"/>
          <w:bCs/>
          <w:sz w:val="16"/>
          <w:szCs w:val="16"/>
          <w:lang w:val="en-US"/>
        </w:rPr>
        <w:t>Marija</w:t>
      </w:r>
      <w:proofErr w:type="spellEnd"/>
      <w:r w:rsidR="009217A9" w:rsidRPr="00023DB7">
        <w:rPr>
          <w:rFonts w:ascii="Times New Roman" w:hAnsi="Times New Roman" w:cs="Times New Roman"/>
          <w:bCs/>
          <w:sz w:val="16"/>
          <w:szCs w:val="16"/>
          <w:lang w:val="en-US"/>
        </w:rPr>
        <w:t xml:space="preserve"> Gimbutas, </w:t>
      </w:r>
      <w:r w:rsidR="009217A9" w:rsidRPr="00023DB7">
        <w:rPr>
          <w:rFonts w:ascii="Times New Roman" w:hAnsi="Times New Roman" w:cs="Times New Roman"/>
          <w:bCs/>
          <w:i/>
          <w:sz w:val="16"/>
          <w:szCs w:val="16"/>
          <w:lang w:val="en-US"/>
        </w:rPr>
        <w:t>The Living Goddesses</w:t>
      </w:r>
      <w:r w:rsidR="009217A9" w:rsidRPr="00023DB7">
        <w:rPr>
          <w:rFonts w:ascii="Times New Roman" w:hAnsi="Times New Roman" w:cs="Times New Roman"/>
          <w:bCs/>
          <w:sz w:val="16"/>
          <w:szCs w:val="16"/>
          <w:lang w:val="en-US"/>
        </w:rPr>
        <w:t xml:space="preserve"> (Univ of California Press, 2001).</w:t>
      </w:r>
    </w:p>
  </w:footnote>
  <w:footnote w:id="84">
    <w:p w14:paraId="4FD70DE9" w14:textId="5E3AC6EE" w:rsidR="00753D33" w:rsidRPr="00023DB7" w:rsidRDefault="00753D33" w:rsidP="002D3A77">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284564" w:rsidRPr="00023DB7">
        <w:rPr>
          <w:rFonts w:ascii="Times New Roman" w:hAnsi="Times New Roman" w:cs="Times New Roman"/>
          <w:bCs/>
          <w:sz w:val="16"/>
          <w:szCs w:val="16"/>
          <w:lang w:val="en-US"/>
        </w:rPr>
        <w:t xml:space="preserve">Ian Hodder and others, 'A “Curious and Sometimes a Trifle Macabre Artistry” some Aspects of Symbolism in Neolithic Turkey', </w:t>
      </w:r>
      <w:r w:rsidR="00284564" w:rsidRPr="00023DB7">
        <w:rPr>
          <w:rFonts w:ascii="Times New Roman" w:hAnsi="Times New Roman" w:cs="Times New Roman"/>
          <w:bCs/>
          <w:i/>
          <w:sz w:val="16"/>
          <w:szCs w:val="16"/>
          <w:lang w:val="en-US"/>
        </w:rPr>
        <w:t xml:space="preserve">Current Anthropology, </w:t>
      </w:r>
      <w:r w:rsidR="00284564" w:rsidRPr="00023DB7">
        <w:rPr>
          <w:rFonts w:ascii="Times New Roman" w:hAnsi="Times New Roman" w:cs="Times New Roman"/>
          <w:bCs/>
          <w:sz w:val="16"/>
          <w:szCs w:val="16"/>
          <w:lang w:val="en-US"/>
        </w:rPr>
        <w:t xml:space="preserve">52 (2011), </w:t>
      </w:r>
      <w:r w:rsidR="006F7AC5" w:rsidRPr="00023DB7">
        <w:rPr>
          <w:rFonts w:ascii="Times New Roman" w:hAnsi="Times New Roman" w:cs="Times New Roman"/>
          <w:bCs/>
          <w:sz w:val="16"/>
          <w:szCs w:val="16"/>
          <w:lang w:val="en-US"/>
        </w:rPr>
        <w:t>p. 241.</w:t>
      </w:r>
    </w:p>
  </w:footnote>
  <w:footnote w:id="85">
    <w:p w14:paraId="7A947B0E" w14:textId="372EA1C4"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812A6E" w:rsidRPr="00023DB7">
        <w:rPr>
          <w:rFonts w:ascii="Times New Roman" w:hAnsi="Times New Roman" w:cs="Times New Roman"/>
          <w:bCs/>
          <w:sz w:val="16"/>
          <w:szCs w:val="16"/>
          <w:lang w:val="en-US"/>
        </w:rPr>
        <w:t xml:space="preserve">Schmidt, ‘A Neolithic Site’, pp. </w:t>
      </w:r>
      <w:r w:rsidRPr="00023DB7">
        <w:rPr>
          <w:rFonts w:ascii="Times New Roman" w:hAnsi="Times New Roman" w:cs="Times New Roman"/>
          <w:sz w:val="16"/>
          <w:szCs w:val="16"/>
        </w:rPr>
        <w:t xml:space="preserve">925, 930, </w:t>
      </w:r>
      <w:r w:rsidR="007106F1" w:rsidRPr="00023DB7">
        <w:rPr>
          <w:rFonts w:ascii="Times New Roman" w:hAnsi="Times New Roman" w:cs="Times New Roman"/>
          <w:bCs/>
          <w:sz w:val="16"/>
          <w:szCs w:val="16"/>
          <w:lang w:val="en-US"/>
        </w:rPr>
        <w:t xml:space="preserve">Schmidt, ‘Preliminary Report’, p. </w:t>
      </w:r>
      <w:r w:rsidRPr="00023DB7">
        <w:rPr>
          <w:rFonts w:ascii="Times New Roman" w:hAnsi="Times New Roman" w:cs="Times New Roman"/>
          <w:sz w:val="16"/>
          <w:szCs w:val="16"/>
        </w:rPr>
        <w:t>51</w:t>
      </w:r>
      <w:r w:rsidR="007106F1" w:rsidRPr="00023DB7">
        <w:rPr>
          <w:rFonts w:ascii="Times New Roman" w:hAnsi="Times New Roman" w:cs="Times New Roman"/>
          <w:sz w:val="16"/>
          <w:szCs w:val="16"/>
        </w:rPr>
        <w:t>.</w:t>
      </w:r>
    </w:p>
  </w:footnote>
  <w:footnote w:id="86">
    <w:p w14:paraId="3246C9F1" w14:textId="4765E6B7" w:rsidR="00753D33" w:rsidRPr="00023DB7" w:rsidRDefault="00753D33" w:rsidP="002A367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1477B6" w:rsidRPr="00023DB7">
        <w:rPr>
          <w:rFonts w:ascii="Times New Roman" w:hAnsi="Times New Roman" w:cs="Times New Roman"/>
          <w:bCs/>
          <w:sz w:val="16"/>
          <w:szCs w:val="16"/>
          <w:lang w:val="en-US"/>
        </w:rPr>
        <w:t>Notroff</w:t>
      </w:r>
      <w:proofErr w:type="spellEnd"/>
      <w:r w:rsidR="001477B6" w:rsidRPr="00023DB7">
        <w:rPr>
          <w:rFonts w:ascii="Times New Roman" w:hAnsi="Times New Roman" w:cs="Times New Roman"/>
          <w:bCs/>
          <w:sz w:val="16"/>
          <w:szCs w:val="16"/>
          <w:lang w:val="en-US"/>
        </w:rPr>
        <w:t xml:space="preserve"> and others, ‘Neolithic Feasts’, pp. </w:t>
      </w:r>
      <w:r w:rsidRPr="00023DB7">
        <w:rPr>
          <w:rFonts w:ascii="Times New Roman" w:hAnsi="Times New Roman" w:cs="Times New Roman"/>
          <w:sz w:val="16"/>
          <w:szCs w:val="16"/>
        </w:rPr>
        <w:t>36</w:t>
      </w:r>
      <w:r w:rsidR="001477B6"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D4599E"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929</w:t>
      </w:r>
      <w:r w:rsidR="008A7A86" w:rsidRPr="00023DB7">
        <w:rPr>
          <w:rFonts w:ascii="Times New Roman" w:hAnsi="Times New Roman" w:cs="Times New Roman"/>
          <w:sz w:val="16"/>
          <w:szCs w:val="16"/>
        </w:rPr>
        <w:t>.</w:t>
      </w:r>
    </w:p>
  </w:footnote>
  <w:footnote w:id="87">
    <w:p w14:paraId="3904183F" w14:textId="2507E670" w:rsidR="00753D33" w:rsidRPr="00023DB7" w:rsidRDefault="00753D33" w:rsidP="0041282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001477B6" w:rsidRPr="00023DB7">
        <w:rPr>
          <w:rFonts w:ascii="Times New Roman" w:hAnsi="Times New Roman" w:cs="Times New Roman"/>
          <w:bCs/>
          <w:sz w:val="16"/>
          <w:szCs w:val="16"/>
          <w:lang w:val="en-US"/>
        </w:rPr>
        <w:t>Notroff</w:t>
      </w:r>
      <w:proofErr w:type="spellEnd"/>
      <w:r w:rsidR="001477B6" w:rsidRPr="00023DB7">
        <w:rPr>
          <w:rFonts w:ascii="Times New Roman" w:hAnsi="Times New Roman" w:cs="Times New Roman"/>
          <w:bCs/>
          <w:sz w:val="16"/>
          <w:szCs w:val="16"/>
          <w:lang w:val="en-US"/>
        </w:rPr>
        <w:t xml:space="preserve"> and others, ‘Neolithic Feasts’, pp. </w:t>
      </w:r>
      <w:r w:rsidRPr="00023DB7">
        <w:rPr>
          <w:rFonts w:ascii="Times New Roman" w:hAnsi="Times New Roman" w:cs="Times New Roman"/>
          <w:sz w:val="16"/>
          <w:szCs w:val="16"/>
        </w:rPr>
        <w:t xml:space="preserve">36, </w:t>
      </w:r>
      <w:r w:rsidR="00D4599E"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921</w:t>
      </w:r>
      <w:r w:rsidR="0004208B" w:rsidRPr="00023DB7">
        <w:rPr>
          <w:rFonts w:ascii="Times New Roman" w:hAnsi="Times New Roman" w:cs="Times New Roman"/>
          <w:sz w:val="16"/>
          <w:szCs w:val="16"/>
        </w:rPr>
        <w:t>.</w:t>
      </w:r>
    </w:p>
  </w:footnote>
  <w:footnote w:id="88">
    <w:p w14:paraId="74E01CE5" w14:textId="33421523" w:rsidR="00753D33" w:rsidRPr="00023DB7" w:rsidRDefault="00753D33" w:rsidP="00561B12">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D4599E" w:rsidRPr="00023DB7">
        <w:rPr>
          <w:rFonts w:ascii="Times New Roman" w:hAnsi="Times New Roman" w:cs="Times New Roman"/>
          <w:bCs/>
          <w:sz w:val="16"/>
          <w:szCs w:val="16"/>
          <w:lang w:val="en-US"/>
        </w:rPr>
        <w:t>Schmidt, ‘A Neolithic Site’, p. 921.</w:t>
      </w:r>
    </w:p>
  </w:footnote>
  <w:footnote w:id="89">
    <w:p w14:paraId="1ED4428C" w14:textId="3B200FA2" w:rsidR="00753D33" w:rsidRPr="00023DB7" w:rsidRDefault="00753D33" w:rsidP="00925FBB">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491A2D"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929</w:t>
      </w:r>
      <w:r w:rsidR="0004208B" w:rsidRPr="00023DB7">
        <w:rPr>
          <w:rFonts w:ascii="Times New Roman" w:hAnsi="Times New Roman" w:cs="Times New Roman"/>
          <w:sz w:val="16"/>
          <w:szCs w:val="16"/>
        </w:rPr>
        <w:t>.</w:t>
      </w:r>
    </w:p>
  </w:footnote>
  <w:footnote w:id="90">
    <w:p w14:paraId="60EC223A" w14:textId="5804957D" w:rsidR="00753D33" w:rsidRPr="00023DB7" w:rsidRDefault="00753D33" w:rsidP="00D76180">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491A2D"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928</w:t>
      </w:r>
      <w:r w:rsidR="0004208B" w:rsidRPr="00023DB7">
        <w:rPr>
          <w:rFonts w:ascii="Times New Roman" w:hAnsi="Times New Roman" w:cs="Times New Roman"/>
          <w:sz w:val="16"/>
          <w:szCs w:val="16"/>
        </w:rPr>
        <w:t>.</w:t>
      </w:r>
    </w:p>
  </w:footnote>
  <w:footnote w:id="91">
    <w:p w14:paraId="42BCAF59" w14:textId="7804BF97"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9217A9" w:rsidRPr="00023DB7">
        <w:rPr>
          <w:rFonts w:ascii="Times New Roman" w:hAnsi="Times New Roman" w:cs="Times New Roman"/>
          <w:bCs/>
          <w:sz w:val="16"/>
          <w:szCs w:val="16"/>
          <w:lang w:val="en-US"/>
        </w:rPr>
        <w:t xml:space="preserve">Jens </w:t>
      </w:r>
      <w:proofErr w:type="spellStart"/>
      <w:r w:rsidR="009217A9" w:rsidRPr="00023DB7">
        <w:rPr>
          <w:rFonts w:ascii="Times New Roman" w:hAnsi="Times New Roman" w:cs="Times New Roman"/>
          <w:bCs/>
          <w:sz w:val="16"/>
          <w:szCs w:val="16"/>
          <w:lang w:val="en-US"/>
        </w:rPr>
        <w:t>Notroff</w:t>
      </w:r>
      <w:proofErr w:type="spellEnd"/>
      <w:r w:rsidR="009217A9" w:rsidRPr="00023DB7">
        <w:rPr>
          <w:rFonts w:ascii="Times New Roman" w:hAnsi="Times New Roman" w:cs="Times New Roman"/>
          <w:bCs/>
          <w:sz w:val="16"/>
          <w:szCs w:val="16"/>
          <w:lang w:val="en-US"/>
        </w:rPr>
        <w:t xml:space="preserve"> and others, 'More than a Vulture: A Response to </w:t>
      </w:r>
      <w:proofErr w:type="spellStart"/>
      <w:r w:rsidR="009217A9" w:rsidRPr="00023DB7">
        <w:rPr>
          <w:rFonts w:ascii="Times New Roman" w:hAnsi="Times New Roman" w:cs="Times New Roman"/>
          <w:bCs/>
          <w:sz w:val="16"/>
          <w:szCs w:val="16"/>
          <w:lang w:val="en-US"/>
        </w:rPr>
        <w:t>Sweatman</w:t>
      </w:r>
      <w:proofErr w:type="spellEnd"/>
      <w:r w:rsidR="009217A9" w:rsidRPr="00023DB7">
        <w:rPr>
          <w:rFonts w:ascii="Times New Roman" w:hAnsi="Times New Roman" w:cs="Times New Roman"/>
          <w:bCs/>
          <w:sz w:val="16"/>
          <w:szCs w:val="16"/>
          <w:lang w:val="en-US"/>
        </w:rPr>
        <w:t xml:space="preserve"> and </w:t>
      </w:r>
      <w:proofErr w:type="spellStart"/>
      <w:r w:rsidR="009217A9" w:rsidRPr="00023DB7">
        <w:rPr>
          <w:rFonts w:ascii="Times New Roman" w:hAnsi="Times New Roman" w:cs="Times New Roman"/>
          <w:bCs/>
          <w:sz w:val="16"/>
          <w:szCs w:val="16"/>
          <w:lang w:val="en-US"/>
        </w:rPr>
        <w:t>Tsikritsis</w:t>
      </w:r>
      <w:proofErr w:type="spellEnd"/>
      <w:r w:rsidR="009217A9" w:rsidRPr="00023DB7">
        <w:rPr>
          <w:rFonts w:ascii="Times New Roman" w:hAnsi="Times New Roman" w:cs="Times New Roman"/>
          <w:bCs/>
          <w:sz w:val="16"/>
          <w:szCs w:val="16"/>
          <w:lang w:val="en-US"/>
        </w:rPr>
        <w:t xml:space="preserve">', </w:t>
      </w:r>
      <w:r w:rsidR="009217A9" w:rsidRPr="00023DB7">
        <w:rPr>
          <w:rFonts w:ascii="Times New Roman" w:hAnsi="Times New Roman" w:cs="Times New Roman"/>
          <w:bCs/>
          <w:i/>
          <w:sz w:val="16"/>
          <w:szCs w:val="16"/>
          <w:lang w:val="en-US"/>
        </w:rPr>
        <w:t xml:space="preserve">Mediterranean Archaeology and Archaeometry, </w:t>
      </w:r>
      <w:r w:rsidR="009217A9" w:rsidRPr="00023DB7">
        <w:rPr>
          <w:rFonts w:ascii="Times New Roman" w:hAnsi="Times New Roman" w:cs="Times New Roman"/>
          <w:bCs/>
          <w:sz w:val="16"/>
          <w:szCs w:val="16"/>
          <w:lang w:val="en-US"/>
        </w:rPr>
        <w:t>17 (2017), 57-74.</w:t>
      </w:r>
      <w:r w:rsidR="00441072" w:rsidRPr="00023DB7">
        <w:rPr>
          <w:rFonts w:ascii="Times New Roman" w:hAnsi="Times New Roman" w:cs="Times New Roman"/>
          <w:sz w:val="16"/>
          <w:szCs w:val="16"/>
        </w:rPr>
        <w:t xml:space="preserve"> </w:t>
      </w:r>
    </w:p>
  </w:footnote>
  <w:footnote w:id="92">
    <w:p w14:paraId="303EC59A" w14:textId="5B641C43" w:rsidR="00753D33" w:rsidRPr="00023DB7" w:rsidRDefault="00753D33" w:rsidP="00363FD8">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9E4066" w:rsidRPr="00023DB7">
        <w:rPr>
          <w:rFonts w:ascii="Times New Roman" w:hAnsi="Times New Roman" w:cs="Times New Roman"/>
          <w:bCs/>
          <w:sz w:val="16"/>
          <w:szCs w:val="16"/>
          <w:lang w:val="en-US"/>
        </w:rPr>
        <w:t xml:space="preserve">Schmidt, ‘A Neolithic Site’, p. </w:t>
      </w:r>
      <w:r w:rsidR="009E4066" w:rsidRPr="00023DB7">
        <w:rPr>
          <w:rFonts w:ascii="Times New Roman" w:hAnsi="Times New Roman" w:cs="Times New Roman"/>
          <w:sz w:val="16"/>
          <w:szCs w:val="16"/>
        </w:rPr>
        <w:t>926.</w:t>
      </w:r>
    </w:p>
  </w:footnote>
  <w:footnote w:id="93">
    <w:p w14:paraId="5F999254" w14:textId="42E7BBDE" w:rsidR="00753D33" w:rsidRPr="00023DB7" w:rsidRDefault="00753D33" w:rsidP="009064ED">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91583" w:rsidRPr="00023DB7">
        <w:rPr>
          <w:rFonts w:ascii="Times New Roman" w:hAnsi="Times New Roman" w:cs="Times New Roman"/>
          <w:bCs/>
          <w:sz w:val="16"/>
          <w:szCs w:val="16"/>
          <w:lang w:val="en-US"/>
        </w:rPr>
        <w:t xml:space="preserve">Schmidt, ‘Preliminary Report’, p. </w:t>
      </w:r>
      <w:r w:rsidRPr="00023DB7">
        <w:rPr>
          <w:rFonts w:ascii="Times New Roman" w:hAnsi="Times New Roman" w:cs="Times New Roman"/>
          <w:sz w:val="16"/>
          <w:szCs w:val="16"/>
        </w:rPr>
        <w:t>49</w:t>
      </w:r>
      <w:r w:rsidR="00FC733F"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094369"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927</w:t>
      </w:r>
      <w:r w:rsidR="0004208B" w:rsidRPr="00023DB7">
        <w:rPr>
          <w:rFonts w:ascii="Times New Roman" w:hAnsi="Times New Roman" w:cs="Times New Roman"/>
          <w:sz w:val="16"/>
          <w:szCs w:val="16"/>
        </w:rPr>
        <w:t>.</w:t>
      </w:r>
    </w:p>
  </w:footnote>
  <w:footnote w:id="94">
    <w:p w14:paraId="0007F71A" w14:textId="605CD7CA" w:rsidR="00753D33" w:rsidRPr="00023DB7" w:rsidRDefault="00753D33" w:rsidP="00727DE2">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094369"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927</w:t>
      </w:r>
    </w:p>
  </w:footnote>
  <w:footnote w:id="95">
    <w:p w14:paraId="510ABA25" w14:textId="6576DFB2"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Andrew Curry, 'Seeking the Roots of Ritual', </w:t>
      </w:r>
      <w:r w:rsidRPr="00023DB7">
        <w:rPr>
          <w:rFonts w:ascii="Times New Roman" w:hAnsi="Times New Roman" w:cs="Times New Roman"/>
          <w:i/>
          <w:sz w:val="16"/>
          <w:szCs w:val="16"/>
        </w:rPr>
        <w:t xml:space="preserve">Science, </w:t>
      </w:r>
      <w:r w:rsidRPr="00023DB7">
        <w:rPr>
          <w:rFonts w:ascii="Times New Roman" w:hAnsi="Times New Roman" w:cs="Times New Roman"/>
          <w:sz w:val="16"/>
          <w:szCs w:val="16"/>
        </w:rPr>
        <w:t xml:space="preserve">319 (2008), 278-280. </w:t>
      </w:r>
    </w:p>
  </w:footnote>
  <w:footnote w:id="96">
    <w:p w14:paraId="30CD4F9A" w14:textId="143B59CD"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522E5A" w:rsidRPr="00023DB7">
        <w:rPr>
          <w:rFonts w:ascii="Times New Roman" w:hAnsi="Times New Roman" w:cs="Times New Roman"/>
          <w:bCs/>
          <w:sz w:val="16"/>
          <w:szCs w:val="16"/>
          <w:lang w:val="en-US"/>
        </w:rPr>
        <w:t xml:space="preserve">Kornienko, ‘Cult Buildings’, p. </w:t>
      </w:r>
      <w:r w:rsidRPr="00023DB7">
        <w:rPr>
          <w:rFonts w:ascii="Times New Roman" w:hAnsi="Times New Roman" w:cs="Times New Roman"/>
          <w:sz w:val="16"/>
          <w:szCs w:val="16"/>
        </w:rPr>
        <w:t xml:space="preserve">89; </w:t>
      </w:r>
      <w:proofErr w:type="spellStart"/>
      <w:r w:rsidR="00BB4580" w:rsidRPr="00023DB7">
        <w:rPr>
          <w:rFonts w:ascii="Times New Roman" w:hAnsi="Times New Roman" w:cs="Times New Roman"/>
          <w:sz w:val="16"/>
          <w:szCs w:val="16"/>
          <w:lang w:val="en-US"/>
        </w:rPr>
        <w:t>Tobolczyk</w:t>
      </w:r>
      <w:proofErr w:type="spellEnd"/>
      <w:r w:rsidR="00BB4580" w:rsidRPr="00023DB7">
        <w:rPr>
          <w:rFonts w:ascii="Times New Roman" w:hAnsi="Times New Roman" w:cs="Times New Roman"/>
          <w:sz w:val="16"/>
          <w:szCs w:val="16"/>
          <w:lang w:val="en-US"/>
        </w:rPr>
        <w:t xml:space="preserve">, ‘Ontogenesis of Architecture’, p. </w:t>
      </w:r>
      <w:r w:rsidRPr="00023DB7">
        <w:rPr>
          <w:rFonts w:ascii="Times New Roman" w:hAnsi="Times New Roman" w:cs="Times New Roman"/>
          <w:sz w:val="16"/>
          <w:szCs w:val="16"/>
        </w:rPr>
        <w:t xml:space="preserve">1399; </w:t>
      </w:r>
      <w:r w:rsidR="00591583" w:rsidRPr="00023DB7">
        <w:rPr>
          <w:rFonts w:ascii="Times New Roman" w:hAnsi="Times New Roman" w:cs="Times New Roman"/>
          <w:bCs/>
          <w:sz w:val="16"/>
          <w:szCs w:val="16"/>
          <w:lang w:val="en-US"/>
        </w:rPr>
        <w:t xml:space="preserve">Schmidt, ‘Preliminary Report’, p. </w:t>
      </w:r>
      <w:r w:rsidRPr="00023DB7">
        <w:rPr>
          <w:rFonts w:ascii="Times New Roman" w:hAnsi="Times New Roman" w:cs="Times New Roman"/>
          <w:sz w:val="16"/>
          <w:szCs w:val="16"/>
        </w:rPr>
        <w:t>49</w:t>
      </w:r>
      <w:r w:rsidR="00FC733F" w:rsidRPr="00023DB7">
        <w:rPr>
          <w:rFonts w:ascii="Times New Roman" w:hAnsi="Times New Roman" w:cs="Times New Roman"/>
          <w:sz w:val="16"/>
          <w:szCs w:val="16"/>
        </w:rPr>
        <w:t>;</w:t>
      </w:r>
      <w:r w:rsidRPr="00023DB7">
        <w:rPr>
          <w:rFonts w:ascii="Times New Roman" w:hAnsi="Times New Roman" w:cs="Times New Roman"/>
          <w:sz w:val="16"/>
          <w:szCs w:val="16"/>
        </w:rPr>
        <w:t xml:space="preserve"> </w:t>
      </w:r>
      <w:r w:rsidR="00FC733F" w:rsidRPr="00023DB7">
        <w:rPr>
          <w:rFonts w:ascii="Times New Roman" w:hAnsi="Times New Roman" w:cs="Times New Roman"/>
          <w:bCs/>
          <w:sz w:val="16"/>
          <w:szCs w:val="16"/>
          <w:lang w:val="en-US"/>
        </w:rPr>
        <w:t xml:space="preserve">Schmidt, ‘A Neolithic Site’, p. </w:t>
      </w:r>
      <w:r w:rsidRPr="00023DB7">
        <w:rPr>
          <w:rFonts w:ascii="Times New Roman" w:hAnsi="Times New Roman" w:cs="Times New Roman"/>
          <w:sz w:val="16"/>
          <w:szCs w:val="16"/>
        </w:rPr>
        <w:t xml:space="preserve">917, </w:t>
      </w:r>
      <w:proofErr w:type="spellStart"/>
      <w:r w:rsidR="001477B6" w:rsidRPr="00023DB7">
        <w:rPr>
          <w:rFonts w:ascii="Times New Roman" w:hAnsi="Times New Roman" w:cs="Times New Roman"/>
          <w:bCs/>
          <w:sz w:val="16"/>
          <w:szCs w:val="16"/>
          <w:lang w:val="en-US"/>
        </w:rPr>
        <w:t>Notroff</w:t>
      </w:r>
      <w:proofErr w:type="spellEnd"/>
      <w:r w:rsidR="001477B6" w:rsidRPr="00023DB7">
        <w:rPr>
          <w:rFonts w:ascii="Times New Roman" w:hAnsi="Times New Roman" w:cs="Times New Roman"/>
          <w:bCs/>
          <w:sz w:val="16"/>
          <w:szCs w:val="16"/>
          <w:lang w:val="en-US"/>
        </w:rPr>
        <w:t xml:space="preserve"> and others, ‘Neolithic Feasts’, p. </w:t>
      </w:r>
      <w:r w:rsidRPr="00023DB7">
        <w:rPr>
          <w:rFonts w:ascii="Times New Roman" w:hAnsi="Times New Roman" w:cs="Times New Roman"/>
          <w:sz w:val="16"/>
          <w:szCs w:val="16"/>
        </w:rPr>
        <w:t xml:space="preserve">48, </w:t>
      </w:r>
      <w:r w:rsidR="001F66C6" w:rsidRPr="00023DB7">
        <w:rPr>
          <w:rFonts w:ascii="Times New Roman" w:hAnsi="Times New Roman" w:cs="Times New Roman"/>
          <w:bCs/>
          <w:sz w:val="16"/>
          <w:szCs w:val="16"/>
          <w:lang w:val="en-US"/>
        </w:rPr>
        <w:t xml:space="preserve">Clare and others, ‘History Making’, p. </w:t>
      </w:r>
      <w:r w:rsidRPr="00023DB7">
        <w:rPr>
          <w:rFonts w:ascii="Times New Roman" w:hAnsi="Times New Roman" w:cs="Times New Roman"/>
          <w:sz w:val="16"/>
          <w:szCs w:val="16"/>
        </w:rPr>
        <w:t>119</w:t>
      </w:r>
    </w:p>
  </w:footnote>
  <w:footnote w:id="97">
    <w:p w14:paraId="487FD00B" w14:textId="052CC154"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14148C" w:rsidRPr="00023DB7">
        <w:rPr>
          <w:rFonts w:ascii="Times New Roman" w:hAnsi="Times New Roman" w:cs="Times New Roman"/>
          <w:bCs/>
          <w:sz w:val="16"/>
          <w:szCs w:val="16"/>
          <w:lang w:val="en-US"/>
        </w:rPr>
        <w:t>Dietrich and others, ‘Cult and Feasting’, p. 690;</w:t>
      </w:r>
      <w:r w:rsidRPr="00023DB7">
        <w:rPr>
          <w:rFonts w:ascii="Times New Roman" w:hAnsi="Times New Roman" w:cs="Times New Roman"/>
          <w:sz w:val="16"/>
          <w:szCs w:val="16"/>
        </w:rPr>
        <w:t xml:space="preserve"> </w:t>
      </w:r>
      <w:proofErr w:type="spellStart"/>
      <w:r w:rsidR="001477B6" w:rsidRPr="00023DB7">
        <w:rPr>
          <w:rFonts w:ascii="Times New Roman" w:hAnsi="Times New Roman" w:cs="Times New Roman"/>
          <w:bCs/>
          <w:sz w:val="16"/>
          <w:szCs w:val="16"/>
          <w:lang w:val="en-US"/>
        </w:rPr>
        <w:t>Notroff</w:t>
      </w:r>
      <w:proofErr w:type="spellEnd"/>
      <w:r w:rsidR="001477B6" w:rsidRPr="00023DB7">
        <w:rPr>
          <w:rFonts w:ascii="Times New Roman" w:hAnsi="Times New Roman" w:cs="Times New Roman"/>
          <w:bCs/>
          <w:sz w:val="16"/>
          <w:szCs w:val="16"/>
          <w:lang w:val="en-US"/>
        </w:rPr>
        <w:t xml:space="preserve"> and others, ‘Neolithic Feasts’, p. 42; </w:t>
      </w:r>
      <w:r w:rsidR="00591583" w:rsidRPr="00023DB7">
        <w:rPr>
          <w:rFonts w:ascii="Times New Roman" w:hAnsi="Times New Roman" w:cs="Times New Roman"/>
          <w:bCs/>
          <w:sz w:val="16"/>
          <w:szCs w:val="16"/>
          <w:lang w:val="en-US"/>
        </w:rPr>
        <w:t>Schmidt, ‘Preliminary Report’, p. 47</w:t>
      </w:r>
      <w:r w:rsidR="007106F1" w:rsidRPr="00023DB7">
        <w:rPr>
          <w:rFonts w:ascii="Times New Roman" w:hAnsi="Times New Roman" w:cs="Times New Roman"/>
          <w:bCs/>
          <w:sz w:val="16"/>
          <w:szCs w:val="16"/>
          <w:lang w:val="en-US"/>
        </w:rPr>
        <w:t>.</w:t>
      </w:r>
    </w:p>
  </w:footnote>
  <w:footnote w:id="98">
    <w:p w14:paraId="623C563B" w14:textId="169E64D8"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Pr="00023DB7">
        <w:rPr>
          <w:rFonts w:ascii="Times New Roman" w:hAnsi="Times New Roman" w:cs="Times New Roman"/>
          <w:bCs/>
          <w:sz w:val="16"/>
          <w:szCs w:val="16"/>
          <w:lang w:val="en-US"/>
        </w:rPr>
        <w:t xml:space="preserve">Moritz </w:t>
      </w:r>
      <w:proofErr w:type="spellStart"/>
      <w:r w:rsidRPr="00023DB7">
        <w:rPr>
          <w:rFonts w:ascii="Times New Roman" w:hAnsi="Times New Roman" w:cs="Times New Roman"/>
          <w:bCs/>
          <w:sz w:val="16"/>
          <w:szCs w:val="16"/>
          <w:lang w:val="en-US"/>
        </w:rPr>
        <w:t>Nykamp</w:t>
      </w:r>
      <w:proofErr w:type="spellEnd"/>
      <w:r w:rsidRPr="00023DB7">
        <w:rPr>
          <w:rFonts w:ascii="Times New Roman" w:hAnsi="Times New Roman" w:cs="Times New Roman"/>
          <w:bCs/>
          <w:sz w:val="16"/>
          <w:szCs w:val="16"/>
          <w:lang w:val="en-US"/>
        </w:rPr>
        <w:t xml:space="preserve">, Daniel Knitter and </w:t>
      </w:r>
      <w:proofErr w:type="spellStart"/>
      <w:r w:rsidRPr="00023DB7">
        <w:rPr>
          <w:rFonts w:ascii="Times New Roman" w:hAnsi="Times New Roman" w:cs="Times New Roman"/>
          <w:bCs/>
          <w:sz w:val="16"/>
          <w:szCs w:val="16"/>
          <w:lang w:val="en-US"/>
        </w:rPr>
        <w:t>Brigitta</w:t>
      </w:r>
      <w:proofErr w:type="spellEnd"/>
      <w:r w:rsidRPr="00023DB7">
        <w:rPr>
          <w:rFonts w:ascii="Times New Roman" w:hAnsi="Times New Roman" w:cs="Times New Roman"/>
          <w:bCs/>
          <w:sz w:val="16"/>
          <w:szCs w:val="16"/>
          <w:lang w:val="en-US"/>
        </w:rPr>
        <w:t xml:space="preserve"> </w:t>
      </w:r>
      <w:proofErr w:type="spellStart"/>
      <w:r w:rsidRPr="00023DB7">
        <w:rPr>
          <w:rFonts w:ascii="Times New Roman" w:hAnsi="Times New Roman" w:cs="Times New Roman"/>
          <w:bCs/>
          <w:sz w:val="16"/>
          <w:szCs w:val="16"/>
          <w:lang w:val="en-US"/>
        </w:rPr>
        <w:t>Schütt</w:t>
      </w:r>
      <w:proofErr w:type="spellEnd"/>
      <w:r w:rsidRPr="00023DB7">
        <w:rPr>
          <w:rFonts w:ascii="Times New Roman" w:hAnsi="Times New Roman" w:cs="Times New Roman"/>
          <w:bCs/>
          <w:sz w:val="16"/>
          <w:szCs w:val="16"/>
          <w:lang w:val="en-US"/>
        </w:rPr>
        <w:t xml:space="preserve">, 'Late Holocene </w:t>
      </w:r>
      <w:proofErr w:type="spellStart"/>
      <w:r w:rsidRPr="00023DB7">
        <w:rPr>
          <w:rFonts w:ascii="Times New Roman" w:hAnsi="Times New Roman" w:cs="Times New Roman"/>
          <w:bCs/>
          <w:sz w:val="16"/>
          <w:szCs w:val="16"/>
          <w:lang w:val="en-US"/>
        </w:rPr>
        <w:t>Geomorphodynamics</w:t>
      </w:r>
      <w:proofErr w:type="spellEnd"/>
      <w:r w:rsidRPr="00023DB7">
        <w:rPr>
          <w:rFonts w:ascii="Times New Roman" w:hAnsi="Times New Roman" w:cs="Times New Roman"/>
          <w:bCs/>
          <w:sz w:val="16"/>
          <w:szCs w:val="16"/>
          <w:lang w:val="en-US"/>
        </w:rPr>
        <w:t xml:space="preserve"> in the Vicinity of Göbekli Tepe, SE Turkey', </w:t>
      </w:r>
      <w:r w:rsidRPr="00023DB7">
        <w:rPr>
          <w:rFonts w:ascii="Times New Roman" w:hAnsi="Times New Roman" w:cs="Times New Roman"/>
          <w:bCs/>
          <w:i/>
          <w:sz w:val="16"/>
          <w:szCs w:val="16"/>
          <w:lang w:val="en-US"/>
        </w:rPr>
        <w:t xml:space="preserve">Catena, </w:t>
      </w:r>
      <w:r w:rsidRPr="00023DB7">
        <w:rPr>
          <w:rFonts w:ascii="Times New Roman" w:hAnsi="Times New Roman" w:cs="Times New Roman"/>
          <w:bCs/>
          <w:sz w:val="16"/>
          <w:szCs w:val="16"/>
          <w:lang w:val="en-US"/>
        </w:rPr>
        <w:t>195 (2020</w:t>
      </w:r>
      <w:r w:rsidR="00EA4DEA" w:rsidRPr="00023DB7">
        <w:rPr>
          <w:rFonts w:ascii="Times New Roman" w:hAnsi="Times New Roman" w:cs="Times New Roman"/>
          <w:bCs/>
          <w:sz w:val="16"/>
          <w:szCs w:val="16"/>
          <w:lang w:val="en-US"/>
        </w:rPr>
        <w:t>).</w:t>
      </w:r>
      <w:r w:rsidRPr="00023DB7">
        <w:rPr>
          <w:rFonts w:ascii="Times New Roman" w:hAnsi="Times New Roman" w:cs="Times New Roman"/>
          <w:bCs/>
          <w:sz w:val="16"/>
          <w:szCs w:val="16"/>
          <w:lang w:val="en-US"/>
        </w:rPr>
        <w:t xml:space="preserve"> </w:t>
      </w:r>
    </w:p>
  </w:footnote>
  <w:footnote w:id="99">
    <w:p w14:paraId="01297683" w14:textId="2C95319B"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FC0EBD" w:rsidRPr="00023DB7">
        <w:rPr>
          <w:rFonts w:ascii="Times New Roman" w:hAnsi="Times New Roman" w:cs="Times New Roman"/>
          <w:sz w:val="16"/>
          <w:szCs w:val="16"/>
        </w:rPr>
        <w:t xml:space="preserve">Tilley, </w:t>
      </w:r>
      <w:r w:rsidR="00FC0EBD" w:rsidRPr="00023DB7">
        <w:rPr>
          <w:rFonts w:ascii="Times New Roman" w:hAnsi="Times New Roman" w:cs="Times New Roman"/>
          <w:i/>
          <w:iCs/>
          <w:sz w:val="16"/>
          <w:szCs w:val="16"/>
        </w:rPr>
        <w:t>Phenomenology of Landscape</w:t>
      </w:r>
      <w:r w:rsidR="00FC0EBD" w:rsidRPr="00023DB7">
        <w:rPr>
          <w:rFonts w:ascii="Times New Roman" w:hAnsi="Times New Roman" w:cs="Times New Roman"/>
          <w:sz w:val="16"/>
          <w:szCs w:val="16"/>
        </w:rPr>
        <w:t>, pp.</w:t>
      </w:r>
      <w:r w:rsidR="00E86904" w:rsidRPr="00023DB7">
        <w:rPr>
          <w:rFonts w:ascii="Times New Roman" w:hAnsi="Times New Roman" w:cs="Times New Roman"/>
          <w:sz w:val="16"/>
          <w:szCs w:val="16"/>
        </w:rPr>
        <w:t xml:space="preserve"> 20-21.</w:t>
      </w:r>
    </w:p>
  </w:footnote>
  <w:footnote w:id="100">
    <w:p w14:paraId="184A0C6C" w14:textId="0A631DA1"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14148C" w:rsidRPr="00023DB7">
        <w:rPr>
          <w:rFonts w:ascii="Times New Roman" w:hAnsi="Times New Roman" w:cs="Times New Roman"/>
          <w:bCs/>
          <w:sz w:val="16"/>
          <w:szCs w:val="16"/>
          <w:lang w:val="en-US"/>
        </w:rPr>
        <w:t>Dietrich and others, ‘Cult and Feasting’, p. 679;</w:t>
      </w:r>
      <w:r w:rsidRPr="00023DB7">
        <w:rPr>
          <w:rFonts w:ascii="Times New Roman" w:hAnsi="Times New Roman" w:cs="Times New Roman"/>
          <w:sz w:val="16"/>
          <w:szCs w:val="16"/>
          <w:shd w:val="clear" w:color="auto" w:fill="FFFFFF"/>
        </w:rPr>
        <w:t xml:space="preserve"> </w:t>
      </w:r>
      <w:r w:rsidR="00D56C91" w:rsidRPr="00023DB7">
        <w:rPr>
          <w:rFonts w:ascii="Times New Roman" w:hAnsi="Times New Roman" w:cs="Times New Roman"/>
          <w:bCs/>
          <w:sz w:val="16"/>
          <w:szCs w:val="16"/>
          <w:lang w:val="en-US"/>
        </w:rPr>
        <w:t>Schmidt, ‘A Neolithic Site’, pp. 922-3.</w:t>
      </w:r>
    </w:p>
  </w:footnote>
  <w:footnote w:id="101">
    <w:p w14:paraId="742EC567" w14:textId="345F9FAA"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14148C" w:rsidRPr="00023DB7">
        <w:rPr>
          <w:rFonts w:ascii="Times New Roman" w:hAnsi="Times New Roman" w:cs="Times New Roman"/>
          <w:bCs/>
          <w:sz w:val="16"/>
          <w:szCs w:val="16"/>
          <w:lang w:val="en-US"/>
        </w:rPr>
        <w:t>Dietrich and others, ‘Cult and Feasting’</w:t>
      </w:r>
      <w:r w:rsidR="00B54FAF" w:rsidRPr="00023DB7">
        <w:rPr>
          <w:rFonts w:ascii="Times New Roman" w:hAnsi="Times New Roman" w:cs="Times New Roman"/>
          <w:bCs/>
          <w:sz w:val="16"/>
          <w:szCs w:val="16"/>
          <w:lang w:val="en-US"/>
        </w:rPr>
        <w:t xml:space="preserve">; </w:t>
      </w:r>
      <w:r w:rsidR="001061D0" w:rsidRPr="00023DB7">
        <w:rPr>
          <w:rFonts w:ascii="Times New Roman" w:hAnsi="Times New Roman" w:cs="Times New Roman"/>
          <w:bCs/>
          <w:sz w:val="16"/>
          <w:szCs w:val="16"/>
          <w:lang w:val="en-US"/>
        </w:rPr>
        <w:t>Benz and Bauer, ‘Shamanism’.</w:t>
      </w:r>
    </w:p>
  </w:footnote>
  <w:footnote w:id="102">
    <w:p w14:paraId="323D00F6" w14:textId="3848C62B"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Ingold, Tim, </w:t>
      </w:r>
      <w:r w:rsidRPr="00023DB7">
        <w:rPr>
          <w:rFonts w:ascii="Times New Roman" w:hAnsi="Times New Roman" w:cs="Times New Roman"/>
          <w:i/>
          <w:iCs/>
          <w:sz w:val="16"/>
          <w:szCs w:val="16"/>
        </w:rPr>
        <w:t xml:space="preserve">Temporality of Landscape, </w:t>
      </w:r>
      <w:r w:rsidRPr="00023DB7">
        <w:rPr>
          <w:rFonts w:ascii="Times New Roman" w:hAnsi="Times New Roman" w:cs="Times New Roman"/>
          <w:sz w:val="16"/>
          <w:szCs w:val="16"/>
        </w:rPr>
        <w:t>2009, p. 59.</w:t>
      </w:r>
    </w:p>
  </w:footnote>
  <w:footnote w:id="103">
    <w:p w14:paraId="12566413" w14:textId="7BA54136"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Pr="00023DB7">
        <w:rPr>
          <w:rFonts w:ascii="Times New Roman" w:hAnsi="Times New Roman" w:cs="Times New Roman"/>
          <w:i/>
          <w:iCs/>
          <w:sz w:val="16"/>
          <w:szCs w:val="16"/>
          <w:shd w:val="clear" w:color="auto" w:fill="FFFFFF"/>
        </w:rPr>
        <w:t>Gobeklitepe</w:t>
      </w:r>
      <w:proofErr w:type="spellEnd"/>
      <w:r w:rsidRPr="00023DB7">
        <w:rPr>
          <w:rFonts w:ascii="Times New Roman" w:hAnsi="Times New Roman" w:cs="Times New Roman"/>
          <w:i/>
          <w:iCs/>
          <w:sz w:val="16"/>
          <w:szCs w:val="16"/>
          <w:shd w:val="clear" w:color="auto" w:fill="FFFFFF"/>
        </w:rPr>
        <w:t xml:space="preserve"> Archaeological Site, </w:t>
      </w:r>
      <w:hyperlink r:id="rId1" w:tgtFrame="_blank" w:history="1">
        <w:r w:rsidRPr="00023DB7">
          <w:rPr>
            <w:rStyle w:val="Hyperlink"/>
            <w:rFonts w:ascii="Times New Roman" w:hAnsi="Times New Roman" w:cs="Times New Roman"/>
            <w:color w:val="auto"/>
            <w:sz w:val="16"/>
            <w:szCs w:val="16"/>
            <w:shd w:val="clear" w:color="auto" w:fill="FFFFFF"/>
          </w:rPr>
          <w:t>https://www.goturkeytourism.com/things-to-do/gobeklitepe-archaeological-site-sanliurfa.html</w:t>
        </w:r>
      </w:hyperlink>
      <w:r w:rsidRPr="00023DB7">
        <w:rPr>
          <w:rFonts w:ascii="Times New Roman" w:hAnsi="Times New Roman" w:cs="Times New Roman"/>
          <w:sz w:val="16"/>
          <w:szCs w:val="16"/>
          <w:shd w:val="clear" w:color="auto" w:fill="FFFFFF"/>
        </w:rPr>
        <w:t> edn, (2020)</w:t>
      </w:r>
      <w:r w:rsidR="008C1A71" w:rsidRPr="00023DB7">
        <w:rPr>
          <w:rFonts w:ascii="Times New Roman" w:hAnsi="Times New Roman" w:cs="Times New Roman"/>
          <w:sz w:val="16"/>
          <w:szCs w:val="16"/>
          <w:shd w:val="clear" w:color="auto" w:fill="FFFFFF"/>
        </w:rPr>
        <w:t xml:space="preserve">; </w:t>
      </w:r>
      <w:proofErr w:type="spellStart"/>
      <w:r w:rsidR="008C1A71" w:rsidRPr="00023DB7">
        <w:rPr>
          <w:rFonts w:ascii="Times New Roman" w:hAnsi="Times New Roman" w:cs="Times New Roman"/>
          <w:sz w:val="16"/>
          <w:szCs w:val="16"/>
          <w:lang w:val="en-US"/>
        </w:rPr>
        <w:t>Tobolczyk</w:t>
      </w:r>
      <w:proofErr w:type="spellEnd"/>
      <w:r w:rsidR="008C1A71" w:rsidRPr="00023DB7">
        <w:rPr>
          <w:rFonts w:ascii="Times New Roman" w:hAnsi="Times New Roman" w:cs="Times New Roman"/>
          <w:sz w:val="16"/>
          <w:szCs w:val="16"/>
          <w:lang w:val="en-US"/>
        </w:rPr>
        <w:t>, ‘Ontogenesis of Architecture’,</w:t>
      </w:r>
    </w:p>
  </w:footnote>
  <w:footnote w:id="104">
    <w:p w14:paraId="3A680D04" w14:textId="658A07E3"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A85B99" w:rsidRPr="00023DB7">
        <w:rPr>
          <w:rFonts w:ascii="Times New Roman" w:hAnsi="Times New Roman" w:cs="Times New Roman"/>
          <w:bCs/>
          <w:sz w:val="16"/>
          <w:szCs w:val="16"/>
          <w:lang w:val="en-US"/>
        </w:rPr>
        <w:t>Childe, ‘Urban Revolution’</w:t>
      </w:r>
    </w:p>
  </w:footnote>
  <w:footnote w:id="105">
    <w:p w14:paraId="029EDAEE" w14:textId="3B8D4D32"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8422D7" w:rsidRPr="00023DB7">
        <w:rPr>
          <w:rFonts w:ascii="Times New Roman" w:hAnsi="Times New Roman" w:cs="Times New Roman"/>
          <w:bCs/>
          <w:sz w:val="16"/>
          <w:szCs w:val="16"/>
          <w:lang w:val="en-US"/>
        </w:rPr>
        <w:t>Dietrich and others, ‘Cult and Feasting’</w:t>
      </w:r>
      <w:r w:rsidR="00037BF2" w:rsidRPr="00023DB7">
        <w:rPr>
          <w:rFonts w:ascii="Times New Roman" w:hAnsi="Times New Roman" w:cs="Times New Roman"/>
          <w:bCs/>
          <w:sz w:val="16"/>
          <w:szCs w:val="16"/>
          <w:lang w:val="en-US"/>
        </w:rPr>
        <w:t>, p. 689</w:t>
      </w:r>
      <w:r w:rsidR="00E32EDB" w:rsidRPr="00023DB7">
        <w:rPr>
          <w:rFonts w:ascii="Times New Roman" w:hAnsi="Times New Roman" w:cs="Times New Roman"/>
          <w:bCs/>
          <w:sz w:val="16"/>
          <w:szCs w:val="16"/>
          <w:lang w:val="en-US"/>
        </w:rPr>
        <w:t xml:space="preserve">; </w:t>
      </w:r>
      <w:r w:rsidR="009E4639" w:rsidRPr="00023DB7">
        <w:rPr>
          <w:rFonts w:ascii="Times New Roman" w:hAnsi="Times New Roman" w:cs="Times New Roman"/>
          <w:sz w:val="16"/>
          <w:szCs w:val="16"/>
          <w:lang w:val="en-US"/>
        </w:rPr>
        <w:t xml:space="preserve">Jacques </w:t>
      </w:r>
      <w:proofErr w:type="spellStart"/>
      <w:r w:rsidR="009E4639" w:rsidRPr="00023DB7">
        <w:rPr>
          <w:rFonts w:ascii="Times New Roman" w:hAnsi="Times New Roman" w:cs="Times New Roman"/>
          <w:sz w:val="16"/>
          <w:szCs w:val="16"/>
          <w:lang w:val="en-US"/>
        </w:rPr>
        <w:t>Cauvin</w:t>
      </w:r>
      <w:proofErr w:type="spellEnd"/>
      <w:r w:rsidR="009E4639" w:rsidRPr="00023DB7">
        <w:rPr>
          <w:rFonts w:ascii="Times New Roman" w:hAnsi="Times New Roman" w:cs="Times New Roman"/>
          <w:sz w:val="16"/>
          <w:szCs w:val="16"/>
          <w:lang w:val="en-US"/>
        </w:rPr>
        <w:t xml:space="preserve">, </w:t>
      </w:r>
      <w:r w:rsidR="009E4639" w:rsidRPr="00023DB7">
        <w:rPr>
          <w:rFonts w:ascii="Times New Roman" w:hAnsi="Times New Roman" w:cs="Times New Roman"/>
          <w:i/>
          <w:sz w:val="16"/>
          <w:szCs w:val="16"/>
          <w:lang w:val="en-US"/>
        </w:rPr>
        <w:t xml:space="preserve">The Birth of the </w:t>
      </w:r>
      <w:proofErr w:type="gramStart"/>
      <w:r w:rsidR="009E4639" w:rsidRPr="00023DB7">
        <w:rPr>
          <w:rFonts w:ascii="Times New Roman" w:hAnsi="Times New Roman" w:cs="Times New Roman"/>
          <w:i/>
          <w:sz w:val="16"/>
          <w:szCs w:val="16"/>
          <w:lang w:val="en-US"/>
        </w:rPr>
        <w:t>Gods</w:t>
      </w:r>
      <w:proofErr w:type="gramEnd"/>
      <w:r w:rsidR="009E4639" w:rsidRPr="00023DB7">
        <w:rPr>
          <w:rFonts w:ascii="Times New Roman" w:hAnsi="Times New Roman" w:cs="Times New Roman"/>
          <w:i/>
          <w:sz w:val="16"/>
          <w:szCs w:val="16"/>
          <w:lang w:val="en-US"/>
        </w:rPr>
        <w:t xml:space="preserve"> and the Origins of Agriculture</w:t>
      </w:r>
      <w:r w:rsidR="009E4639" w:rsidRPr="00023DB7">
        <w:rPr>
          <w:rFonts w:ascii="Times New Roman" w:hAnsi="Times New Roman" w:cs="Times New Roman"/>
          <w:sz w:val="16"/>
          <w:szCs w:val="16"/>
          <w:lang w:val="en-US"/>
        </w:rPr>
        <w:t xml:space="preserve"> (Cambridge University Press, 2000).</w:t>
      </w:r>
    </w:p>
  </w:footnote>
  <w:footnote w:id="106">
    <w:p w14:paraId="24C6FD51" w14:textId="44B51F1A"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285908" w:rsidRPr="00023DB7">
        <w:rPr>
          <w:rFonts w:ascii="Times New Roman" w:hAnsi="Times New Roman" w:cs="Times New Roman"/>
          <w:bCs/>
          <w:sz w:val="16"/>
          <w:szCs w:val="16"/>
          <w:lang w:val="en-US"/>
        </w:rPr>
        <w:t xml:space="preserve">Jens </w:t>
      </w:r>
      <w:proofErr w:type="spellStart"/>
      <w:r w:rsidR="00285908" w:rsidRPr="00023DB7">
        <w:rPr>
          <w:rFonts w:ascii="Times New Roman" w:hAnsi="Times New Roman" w:cs="Times New Roman"/>
          <w:bCs/>
          <w:sz w:val="16"/>
          <w:szCs w:val="16"/>
          <w:lang w:val="en-US"/>
        </w:rPr>
        <w:t>Notroff</w:t>
      </w:r>
      <w:proofErr w:type="spellEnd"/>
      <w:r w:rsidR="00285908" w:rsidRPr="00023DB7">
        <w:rPr>
          <w:rFonts w:ascii="Times New Roman" w:hAnsi="Times New Roman" w:cs="Times New Roman"/>
          <w:bCs/>
          <w:sz w:val="16"/>
          <w:szCs w:val="16"/>
          <w:lang w:val="en-US"/>
        </w:rPr>
        <w:t xml:space="preserve"> and others, 'More than a Vulture: A Response to </w:t>
      </w:r>
      <w:proofErr w:type="spellStart"/>
      <w:r w:rsidR="00285908" w:rsidRPr="00023DB7">
        <w:rPr>
          <w:rFonts w:ascii="Times New Roman" w:hAnsi="Times New Roman" w:cs="Times New Roman"/>
          <w:bCs/>
          <w:sz w:val="16"/>
          <w:szCs w:val="16"/>
          <w:lang w:val="en-US"/>
        </w:rPr>
        <w:t>Sweatman</w:t>
      </w:r>
      <w:proofErr w:type="spellEnd"/>
      <w:r w:rsidR="00285908" w:rsidRPr="00023DB7">
        <w:rPr>
          <w:rFonts w:ascii="Times New Roman" w:hAnsi="Times New Roman" w:cs="Times New Roman"/>
          <w:bCs/>
          <w:sz w:val="16"/>
          <w:szCs w:val="16"/>
          <w:lang w:val="en-US"/>
        </w:rPr>
        <w:t xml:space="preserve"> and </w:t>
      </w:r>
      <w:proofErr w:type="spellStart"/>
      <w:r w:rsidR="00285908" w:rsidRPr="00023DB7">
        <w:rPr>
          <w:rFonts w:ascii="Times New Roman" w:hAnsi="Times New Roman" w:cs="Times New Roman"/>
          <w:bCs/>
          <w:sz w:val="16"/>
          <w:szCs w:val="16"/>
          <w:lang w:val="en-US"/>
        </w:rPr>
        <w:t>Tsikritsis</w:t>
      </w:r>
      <w:proofErr w:type="spellEnd"/>
      <w:r w:rsidR="00285908" w:rsidRPr="00023DB7">
        <w:rPr>
          <w:rFonts w:ascii="Times New Roman" w:hAnsi="Times New Roman" w:cs="Times New Roman"/>
          <w:bCs/>
          <w:sz w:val="16"/>
          <w:szCs w:val="16"/>
          <w:lang w:val="en-US"/>
        </w:rPr>
        <w:t xml:space="preserve">', </w:t>
      </w:r>
      <w:r w:rsidR="00285908" w:rsidRPr="00023DB7">
        <w:rPr>
          <w:rFonts w:ascii="Times New Roman" w:hAnsi="Times New Roman" w:cs="Times New Roman"/>
          <w:bCs/>
          <w:i/>
          <w:sz w:val="16"/>
          <w:szCs w:val="16"/>
          <w:lang w:val="en-US"/>
        </w:rPr>
        <w:t xml:space="preserve">Mediterranean Archaeology and Archaeometry, </w:t>
      </w:r>
      <w:r w:rsidR="00285908" w:rsidRPr="00023DB7">
        <w:rPr>
          <w:rFonts w:ascii="Times New Roman" w:hAnsi="Times New Roman" w:cs="Times New Roman"/>
          <w:bCs/>
          <w:sz w:val="16"/>
          <w:szCs w:val="16"/>
          <w:lang w:val="en-US"/>
        </w:rPr>
        <w:t>17 (2017), 57-74.</w:t>
      </w:r>
    </w:p>
  </w:footnote>
  <w:footnote w:id="107">
    <w:p w14:paraId="52BEFF99" w14:textId="4DE91D41"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Pr="00023DB7">
        <w:rPr>
          <w:rFonts w:ascii="Times New Roman" w:hAnsi="Times New Roman" w:cs="Times New Roman"/>
          <w:i/>
          <w:iCs/>
          <w:sz w:val="16"/>
          <w:szCs w:val="16"/>
          <w:shd w:val="clear" w:color="auto" w:fill="FFFFFF"/>
        </w:rPr>
        <w:t>Turkey, </w:t>
      </w:r>
      <w:hyperlink r:id="rId2" w:tgtFrame="_blank" w:history="1">
        <w:r w:rsidRPr="00023DB7">
          <w:rPr>
            <w:rStyle w:val="Hyperlink"/>
            <w:rFonts w:ascii="Times New Roman" w:hAnsi="Times New Roman" w:cs="Times New Roman"/>
            <w:color w:val="auto"/>
            <w:sz w:val="16"/>
            <w:szCs w:val="16"/>
            <w:shd w:val="clear" w:color="auto" w:fill="FFFFFF"/>
          </w:rPr>
          <w:t>http://whc.unesco.org/en/statesparties/tr</w:t>
        </w:r>
      </w:hyperlink>
      <w:r w:rsidRPr="00023DB7">
        <w:rPr>
          <w:rFonts w:ascii="Times New Roman" w:hAnsi="Times New Roman" w:cs="Times New Roman"/>
          <w:sz w:val="16"/>
          <w:szCs w:val="16"/>
          <w:shd w:val="clear" w:color="auto" w:fill="FFFFFF"/>
        </w:rPr>
        <w:t> </w:t>
      </w:r>
      <w:proofErr w:type="spellStart"/>
      <w:r w:rsidRPr="00023DB7">
        <w:rPr>
          <w:rFonts w:ascii="Times New Roman" w:hAnsi="Times New Roman" w:cs="Times New Roman"/>
          <w:sz w:val="16"/>
          <w:szCs w:val="16"/>
          <w:shd w:val="clear" w:color="auto" w:fill="FFFFFF"/>
        </w:rPr>
        <w:t>edn</w:t>
      </w:r>
      <w:proofErr w:type="spellEnd"/>
      <w:r w:rsidRPr="00023DB7">
        <w:rPr>
          <w:rFonts w:ascii="Times New Roman" w:hAnsi="Times New Roman" w:cs="Times New Roman"/>
          <w:sz w:val="16"/>
          <w:szCs w:val="16"/>
          <w:shd w:val="clear" w:color="auto" w:fill="FFFFFF"/>
        </w:rPr>
        <w:t xml:space="preserve">, (2020) </w:t>
      </w:r>
    </w:p>
  </w:footnote>
  <w:footnote w:id="108">
    <w:p w14:paraId="1B4AB96D" w14:textId="7F3219F2"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gramStart"/>
      <w:r w:rsidRPr="00023DB7">
        <w:rPr>
          <w:rFonts w:ascii="Times New Roman" w:hAnsi="Times New Roman" w:cs="Times New Roman"/>
          <w:i/>
          <w:iCs/>
          <w:sz w:val="16"/>
          <w:szCs w:val="16"/>
          <w:shd w:val="clear" w:color="auto" w:fill="FFFFFF"/>
        </w:rPr>
        <w:t>Göbekli</w:t>
      </w:r>
      <w:r w:rsidR="00FA6C6A">
        <w:rPr>
          <w:rFonts w:ascii="Times New Roman" w:hAnsi="Times New Roman" w:cs="Times New Roman"/>
          <w:i/>
          <w:iCs/>
          <w:sz w:val="16"/>
          <w:szCs w:val="16"/>
          <w:shd w:val="clear" w:color="auto" w:fill="FFFFFF"/>
        </w:rPr>
        <w:t xml:space="preserve"> </w:t>
      </w:r>
      <w:r w:rsidR="00C036E7">
        <w:rPr>
          <w:rFonts w:ascii="Times New Roman" w:hAnsi="Times New Roman" w:cs="Times New Roman"/>
          <w:i/>
          <w:iCs/>
          <w:sz w:val="16"/>
          <w:szCs w:val="16"/>
          <w:shd w:val="clear" w:color="auto" w:fill="FFFFFF"/>
        </w:rPr>
        <w:t xml:space="preserve"> </w:t>
      </w:r>
      <w:r w:rsidRPr="00023DB7">
        <w:rPr>
          <w:rFonts w:ascii="Times New Roman" w:hAnsi="Times New Roman" w:cs="Times New Roman"/>
          <w:i/>
          <w:iCs/>
          <w:sz w:val="16"/>
          <w:szCs w:val="16"/>
          <w:shd w:val="clear" w:color="auto" w:fill="FFFFFF"/>
        </w:rPr>
        <w:t>Tepe</w:t>
      </w:r>
      <w:proofErr w:type="gramEnd"/>
      <w:r w:rsidR="00FA6C6A">
        <w:rPr>
          <w:rFonts w:ascii="Times New Roman" w:hAnsi="Times New Roman" w:cs="Times New Roman"/>
          <w:i/>
          <w:iCs/>
          <w:sz w:val="16"/>
          <w:szCs w:val="16"/>
          <w:shd w:val="clear" w:color="auto" w:fill="FFFFFF"/>
        </w:rPr>
        <w:t xml:space="preserve">, </w:t>
      </w:r>
      <w:r w:rsidRPr="00023DB7">
        <w:rPr>
          <w:rFonts w:ascii="Times New Roman" w:hAnsi="Times New Roman" w:cs="Times New Roman"/>
          <w:i/>
          <w:iCs/>
          <w:sz w:val="16"/>
          <w:szCs w:val="16"/>
          <w:shd w:val="clear" w:color="auto" w:fill="FFFFFF"/>
        </w:rPr>
        <w:t> </w:t>
      </w:r>
      <w:hyperlink r:id="rId3" w:tgtFrame="_blank" w:history="1">
        <w:r w:rsidRPr="00023DB7">
          <w:rPr>
            <w:rStyle w:val="Hyperlink"/>
            <w:rFonts w:ascii="Times New Roman" w:hAnsi="Times New Roman" w:cs="Times New Roman"/>
            <w:color w:val="auto"/>
            <w:sz w:val="16"/>
            <w:szCs w:val="16"/>
            <w:shd w:val="clear" w:color="auto" w:fill="FFFFFF"/>
          </w:rPr>
          <w:t>https://www.heritagedaily.com/2014/03/gobekli-tepe/102391</w:t>
        </w:r>
      </w:hyperlink>
      <w:r w:rsidRPr="00023DB7">
        <w:rPr>
          <w:rFonts w:ascii="Times New Roman" w:hAnsi="Times New Roman" w:cs="Times New Roman"/>
          <w:sz w:val="16"/>
          <w:szCs w:val="16"/>
          <w:shd w:val="clear" w:color="auto" w:fill="FFFFFF"/>
        </w:rPr>
        <w:t> </w:t>
      </w:r>
      <w:proofErr w:type="spellStart"/>
      <w:r w:rsidRPr="00023DB7">
        <w:rPr>
          <w:rFonts w:ascii="Times New Roman" w:hAnsi="Times New Roman" w:cs="Times New Roman"/>
          <w:sz w:val="16"/>
          <w:szCs w:val="16"/>
          <w:shd w:val="clear" w:color="auto" w:fill="FFFFFF"/>
        </w:rPr>
        <w:t>edn</w:t>
      </w:r>
      <w:proofErr w:type="spellEnd"/>
      <w:r w:rsidRPr="00023DB7">
        <w:rPr>
          <w:rFonts w:ascii="Times New Roman" w:hAnsi="Times New Roman" w:cs="Times New Roman"/>
          <w:sz w:val="16"/>
          <w:szCs w:val="16"/>
          <w:shd w:val="clear" w:color="auto" w:fill="FFFFFF"/>
        </w:rPr>
        <w:t>, (2014)</w:t>
      </w:r>
      <w:r w:rsidR="00194166" w:rsidRPr="00023DB7">
        <w:rPr>
          <w:rFonts w:ascii="Times New Roman" w:hAnsi="Times New Roman" w:cs="Times New Roman"/>
          <w:sz w:val="16"/>
          <w:szCs w:val="16"/>
          <w:shd w:val="clear" w:color="auto" w:fill="FFFFFF"/>
        </w:rPr>
        <w:t xml:space="preserve">, [hereafter Heritage Daily, </w:t>
      </w:r>
      <w:r w:rsidR="00194166" w:rsidRPr="00023DB7">
        <w:rPr>
          <w:rFonts w:ascii="Times New Roman" w:hAnsi="Times New Roman" w:cs="Times New Roman"/>
          <w:i/>
          <w:iCs/>
          <w:sz w:val="16"/>
          <w:szCs w:val="16"/>
          <w:shd w:val="clear" w:color="auto" w:fill="FFFFFF"/>
        </w:rPr>
        <w:t>Göbekli Tepe</w:t>
      </w:r>
      <w:r w:rsidR="008D5BFF" w:rsidRPr="00023DB7">
        <w:rPr>
          <w:rFonts w:ascii="Times New Roman" w:hAnsi="Times New Roman" w:cs="Times New Roman"/>
          <w:sz w:val="16"/>
          <w:szCs w:val="16"/>
          <w:shd w:val="clear" w:color="auto" w:fill="FFFFFF"/>
        </w:rPr>
        <w:t>]</w:t>
      </w:r>
    </w:p>
  </w:footnote>
  <w:footnote w:id="109">
    <w:p w14:paraId="10332D1F" w14:textId="63D64CEB"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proofErr w:type="spellStart"/>
      <w:r w:rsidRPr="00023DB7">
        <w:rPr>
          <w:rFonts w:ascii="Times New Roman" w:hAnsi="Times New Roman" w:cs="Times New Roman"/>
          <w:i/>
          <w:iCs/>
          <w:sz w:val="16"/>
          <w:szCs w:val="16"/>
          <w:shd w:val="clear" w:color="auto" w:fill="FFFFFF"/>
        </w:rPr>
        <w:t>Göbeklitepe</w:t>
      </w:r>
      <w:proofErr w:type="spellEnd"/>
      <w:r w:rsidRPr="00023DB7">
        <w:rPr>
          <w:rFonts w:ascii="Times New Roman" w:hAnsi="Times New Roman" w:cs="Times New Roman"/>
          <w:i/>
          <w:iCs/>
          <w:sz w:val="16"/>
          <w:szCs w:val="16"/>
          <w:shd w:val="clear" w:color="auto" w:fill="FFFFFF"/>
        </w:rPr>
        <w:t xml:space="preserve"> Hopeful for 2021 Tourism Season, </w:t>
      </w:r>
      <w:hyperlink r:id="rId4" w:anchor="photo-4" w:tgtFrame="_blank" w:history="1">
        <w:r w:rsidRPr="00023DB7">
          <w:rPr>
            <w:rStyle w:val="Hyperlink"/>
            <w:rFonts w:ascii="Times New Roman" w:hAnsi="Times New Roman" w:cs="Times New Roman"/>
            <w:color w:val="auto"/>
            <w:sz w:val="16"/>
            <w:szCs w:val="16"/>
            <w:shd w:val="clear" w:color="auto" w:fill="FFFFFF"/>
          </w:rPr>
          <w:t>https://www.hurriyetdailynews.com/photo-gobeklitepe-hopeful-for-2021-tourism-season-159171#photo-4</w:t>
        </w:r>
      </w:hyperlink>
      <w:r w:rsidRPr="00023DB7">
        <w:rPr>
          <w:rFonts w:ascii="Times New Roman" w:hAnsi="Times New Roman" w:cs="Times New Roman"/>
          <w:sz w:val="16"/>
          <w:szCs w:val="16"/>
          <w:shd w:val="clear" w:color="auto" w:fill="FFFFFF"/>
        </w:rPr>
        <w:t xml:space="preserve"> edn, (2021) </w:t>
      </w:r>
    </w:p>
  </w:footnote>
  <w:footnote w:id="110">
    <w:p w14:paraId="4B94127B" w14:textId="6ACAB6A0"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8D5BFF" w:rsidRPr="00023DB7">
        <w:rPr>
          <w:rFonts w:ascii="Times New Roman" w:hAnsi="Times New Roman" w:cs="Times New Roman"/>
          <w:sz w:val="16"/>
          <w:szCs w:val="16"/>
          <w:shd w:val="clear" w:color="auto" w:fill="FFFFFF"/>
        </w:rPr>
        <w:t xml:space="preserve">Heritage Daily, </w:t>
      </w:r>
      <w:r w:rsidR="008D5BFF" w:rsidRPr="00023DB7">
        <w:rPr>
          <w:rFonts w:ascii="Times New Roman" w:hAnsi="Times New Roman" w:cs="Times New Roman"/>
          <w:i/>
          <w:iCs/>
          <w:sz w:val="16"/>
          <w:szCs w:val="16"/>
          <w:shd w:val="clear" w:color="auto" w:fill="FFFFFF"/>
        </w:rPr>
        <w:t>Göbekli Tepe</w:t>
      </w:r>
    </w:p>
  </w:footnote>
  <w:footnote w:id="111">
    <w:p w14:paraId="0C7EA993" w14:textId="6F8F9B6A" w:rsidR="00753D33" w:rsidRPr="00023DB7" w:rsidRDefault="00753D33">
      <w:pPr>
        <w:pStyle w:val="FootnoteText"/>
        <w:rPr>
          <w:rFonts w:ascii="Times New Roman" w:hAnsi="Times New Roman" w:cs="Times New Roman"/>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8D5BFF" w:rsidRPr="00023DB7">
        <w:rPr>
          <w:rFonts w:ascii="Times New Roman" w:hAnsi="Times New Roman" w:cs="Times New Roman"/>
          <w:sz w:val="16"/>
          <w:szCs w:val="16"/>
          <w:shd w:val="clear" w:color="auto" w:fill="FFFFFF"/>
        </w:rPr>
        <w:t xml:space="preserve">Heritage Daily, </w:t>
      </w:r>
      <w:r w:rsidR="008D5BFF" w:rsidRPr="00023DB7">
        <w:rPr>
          <w:rFonts w:ascii="Times New Roman" w:hAnsi="Times New Roman" w:cs="Times New Roman"/>
          <w:i/>
          <w:iCs/>
          <w:sz w:val="16"/>
          <w:szCs w:val="16"/>
          <w:shd w:val="clear" w:color="auto" w:fill="FFFFFF"/>
        </w:rPr>
        <w:t>Göbekli Tepe</w:t>
      </w:r>
    </w:p>
  </w:footnote>
  <w:footnote w:id="112">
    <w:p w14:paraId="2D6BCC62" w14:textId="6E05794F" w:rsidR="00753D33" w:rsidRPr="00023DB7" w:rsidRDefault="00753D33">
      <w:pPr>
        <w:pStyle w:val="FootnoteText"/>
        <w:rPr>
          <w:rFonts w:ascii="Times New Roman" w:hAnsi="Times New Roman" w:cs="Times New Roman"/>
          <w:bCs/>
          <w:i/>
          <w:sz w:val="16"/>
          <w:szCs w:val="16"/>
          <w:lang w:val="en-US"/>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9E4639" w:rsidRPr="00023DB7">
        <w:rPr>
          <w:rFonts w:ascii="Times New Roman" w:hAnsi="Times New Roman" w:cs="Times New Roman"/>
          <w:bCs/>
          <w:i/>
          <w:sz w:val="16"/>
          <w:szCs w:val="16"/>
          <w:lang w:val="en-US"/>
        </w:rPr>
        <w:t>Göbekli Tepe Nomination for Inclusion on the World Heritage List</w:t>
      </w:r>
      <w:r w:rsidR="009E4639" w:rsidRPr="00023DB7">
        <w:rPr>
          <w:rFonts w:ascii="Times New Roman" w:hAnsi="Times New Roman" w:cs="Times New Roman"/>
          <w:bCs/>
          <w:iCs/>
          <w:sz w:val="16"/>
          <w:szCs w:val="16"/>
          <w:lang w:val="en-US"/>
        </w:rPr>
        <w:t>, (2017)</w:t>
      </w:r>
      <w:r w:rsidR="009E4639" w:rsidRPr="00023DB7">
        <w:rPr>
          <w:rFonts w:ascii="Times New Roman" w:hAnsi="Times New Roman" w:cs="Times New Roman"/>
          <w:bCs/>
          <w:sz w:val="16"/>
          <w:szCs w:val="16"/>
          <w:lang w:val="en-US"/>
        </w:rPr>
        <w:t xml:space="preserve"> </w:t>
      </w:r>
      <w:r w:rsidR="00CB7682" w:rsidRPr="00023DB7">
        <w:rPr>
          <w:rFonts w:ascii="Times New Roman" w:hAnsi="Times New Roman" w:cs="Times New Roman"/>
          <w:bCs/>
          <w:sz w:val="16"/>
          <w:szCs w:val="16"/>
          <w:lang w:val="en-US"/>
        </w:rPr>
        <w:t xml:space="preserve">[hereafter ‘UNESCO Nomination’] </w:t>
      </w:r>
    </w:p>
  </w:footnote>
  <w:footnote w:id="113">
    <w:p w14:paraId="56B21AC7" w14:textId="064DC243" w:rsidR="00753D33" w:rsidRPr="00023DB7" w:rsidRDefault="00753D33">
      <w:pPr>
        <w:pStyle w:val="FootnoteText"/>
        <w:rPr>
          <w:rFonts w:ascii="Times New Roman" w:hAnsi="Times New Roman" w:cs="Times New Roman"/>
          <w:iCs/>
          <w:sz w:val="16"/>
          <w:szCs w:val="16"/>
        </w:rPr>
      </w:pPr>
      <w:r w:rsidRPr="00023DB7">
        <w:rPr>
          <w:rStyle w:val="FootnoteReference"/>
          <w:rFonts w:ascii="Times New Roman" w:hAnsi="Times New Roman" w:cs="Times New Roman"/>
          <w:sz w:val="16"/>
          <w:szCs w:val="16"/>
        </w:rPr>
        <w:footnoteRef/>
      </w:r>
      <w:r w:rsidRPr="00023DB7">
        <w:rPr>
          <w:rFonts w:ascii="Times New Roman" w:hAnsi="Times New Roman" w:cs="Times New Roman"/>
          <w:sz w:val="16"/>
          <w:szCs w:val="16"/>
        </w:rPr>
        <w:t xml:space="preserve"> </w:t>
      </w:r>
      <w:r w:rsidR="00CB7682" w:rsidRPr="00023DB7">
        <w:rPr>
          <w:rFonts w:ascii="Times New Roman" w:hAnsi="Times New Roman" w:cs="Times New Roman"/>
          <w:bCs/>
          <w:iCs/>
          <w:sz w:val="16"/>
          <w:szCs w:val="16"/>
          <w:lang w:val="en-US"/>
        </w:rPr>
        <w:t>UNESCO Nomination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0DAB71" w14:textId="6444F702" w:rsidR="0048137A" w:rsidRPr="001C2A95" w:rsidRDefault="0048137A" w:rsidP="001C2A95">
    <w:pPr>
      <w:pStyle w:val="Header"/>
      <w:jc w:val="right"/>
      <w:rPr>
        <w:rFonts w:ascii="Times New Roman" w:hAnsi="Times New Roman" w:cs="Times New Roman"/>
        <w:sz w:val="22"/>
        <w:szCs w:val="18"/>
      </w:rPr>
    </w:pPr>
    <w:r w:rsidRPr="001C2A95">
      <w:rPr>
        <w:rFonts w:ascii="Times New Roman" w:hAnsi="Times New Roman" w:cs="Times New Roman"/>
        <w:sz w:val="22"/>
        <w:szCs w:val="18"/>
      </w:rPr>
      <w:t>Danielle Alexander |</w:t>
    </w:r>
    <w:r w:rsidR="001C2A95" w:rsidRPr="001C2A95">
      <w:rPr>
        <w:rFonts w:ascii="Times New Roman" w:hAnsi="Times New Roman" w:cs="Times New Roman"/>
        <w:sz w:val="22"/>
        <w:szCs w:val="18"/>
      </w:rPr>
      <w:t xml:space="preserve"> HPCA7014 | Assignment 2.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994933"/>
    <w:multiLevelType w:val="hybridMultilevel"/>
    <w:tmpl w:val="CE1CA98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390F89"/>
    <w:multiLevelType w:val="hybridMultilevel"/>
    <w:tmpl w:val="41C81BA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272EC9"/>
    <w:multiLevelType w:val="hybridMultilevel"/>
    <w:tmpl w:val="9704E1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G2NLQwNzUyMLIwsDRR0lEKTi0uzszPAykwNKgFAHqFEn4tAAAA"/>
  </w:docVars>
  <w:rsids>
    <w:rsidRoot w:val="006A19F7"/>
    <w:rsid w:val="00000AFD"/>
    <w:rsid w:val="00000D0C"/>
    <w:rsid w:val="00003BAB"/>
    <w:rsid w:val="00004E17"/>
    <w:rsid w:val="00007DD3"/>
    <w:rsid w:val="000110E7"/>
    <w:rsid w:val="00012022"/>
    <w:rsid w:val="000137C1"/>
    <w:rsid w:val="00015A4E"/>
    <w:rsid w:val="00015FE7"/>
    <w:rsid w:val="000217E1"/>
    <w:rsid w:val="00022117"/>
    <w:rsid w:val="00023307"/>
    <w:rsid w:val="00023DB7"/>
    <w:rsid w:val="000249A7"/>
    <w:rsid w:val="0002559F"/>
    <w:rsid w:val="00027A69"/>
    <w:rsid w:val="00030A19"/>
    <w:rsid w:val="00035646"/>
    <w:rsid w:val="00036F9A"/>
    <w:rsid w:val="00037596"/>
    <w:rsid w:val="00037983"/>
    <w:rsid w:val="00037BF2"/>
    <w:rsid w:val="00040119"/>
    <w:rsid w:val="00040B4F"/>
    <w:rsid w:val="00041B26"/>
    <w:rsid w:val="0004208B"/>
    <w:rsid w:val="00042198"/>
    <w:rsid w:val="000423DC"/>
    <w:rsid w:val="00043D1E"/>
    <w:rsid w:val="0004446F"/>
    <w:rsid w:val="000456D1"/>
    <w:rsid w:val="00046C4F"/>
    <w:rsid w:val="00046DDA"/>
    <w:rsid w:val="000512EA"/>
    <w:rsid w:val="00051733"/>
    <w:rsid w:val="0005200B"/>
    <w:rsid w:val="000548D1"/>
    <w:rsid w:val="00054AAF"/>
    <w:rsid w:val="00055501"/>
    <w:rsid w:val="00057ACF"/>
    <w:rsid w:val="0006076E"/>
    <w:rsid w:val="00062C1A"/>
    <w:rsid w:val="0006338D"/>
    <w:rsid w:val="000659F5"/>
    <w:rsid w:val="00067D6F"/>
    <w:rsid w:val="0007031E"/>
    <w:rsid w:val="000709B5"/>
    <w:rsid w:val="000736E3"/>
    <w:rsid w:val="0007551E"/>
    <w:rsid w:val="00076F10"/>
    <w:rsid w:val="000813B0"/>
    <w:rsid w:val="00081D44"/>
    <w:rsid w:val="0008407F"/>
    <w:rsid w:val="0008540D"/>
    <w:rsid w:val="00086B5A"/>
    <w:rsid w:val="00092A94"/>
    <w:rsid w:val="00094369"/>
    <w:rsid w:val="000959CE"/>
    <w:rsid w:val="000A0CCC"/>
    <w:rsid w:val="000A10BB"/>
    <w:rsid w:val="000A16A3"/>
    <w:rsid w:val="000A18BD"/>
    <w:rsid w:val="000A2EFC"/>
    <w:rsid w:val="000A4334"/>
    <w:rsid w:val="000A52C7"/>
    <w:rsid w:val="000A5C3D"/>
    <w:rsid w:val="000A6FC2"/>
    <w:rsid w:val="000A7F04"/>
    <w:rsid w:val="000B0A40"/>
    <w:rsid w:val="000B16F1"/>
    <w:rsid w:val="000B1E15"/>
    <w:rsid w:val="000B2392"/>
    <w:rsid w:val="000B3562"/>
    <w:rsid w:val="000B36CD"/>
    <w:rsid w:val="000B41A7"/>
    <w:rsid w:val="000B4E16"/>
    <w:rsid w:val="000B51AD"/>
    <w:rsid w:val="000B5266"/>
    <w:rsid w:val="000B5749"/>
    <w:rsid w:val="000B5A90"/>
    <w:rsid w:val="000B6CFF"/>
    <w:rsid w:val="000B7178"/>
    <w:rsid w:val="000C3A19"/>
    <w:rsid w:val="000C3CE1"/>
    <w:rsid w:val="000C4CF1"/>
    <w:rsid w:val="000C72FD"/>
    <w:rsid w:val="000D06A3"/>
    <w:rsid w:val="000D1043"/>
    <w:rsid w:val="000D1233"/>
    <w:rsid w:val="000D127A"/>
    <w:rsid w:val="000D32AB"/>
    <w:rsid w:val="000D3535"/>
    <w:rsid w:val="000D38EB"/>
    <w:rsid w:val="000D4FE7"/>
    <w:rsid w:val="000D5062"/>
    <w:rsid w:val="000E046D"/>
    <w:rsid w:val="000E1932"/>
    <w:rsid w:val="000E202E"/>
    <w:rsid w:val="000E3D76"/>
    <w:rsid w:val="000F0FF8"/>
    <w:rsid w:val="000F145C"/>
    <w:rsid w:val="000F2019"/>
    <w:rsid w:val="000F2063"/>
    <w:rsid w:val="000F267A"/>
    <w:rsid w:val="000F2B7D"/>
    <w:rsid w:val="000F3F54"/>
    <w:rsid w:val="000F424F"/>
    <w:rsid w:val="000F4BC6"/>
    <w:rsid w:val="000F5598"/>
    <w:rsid w:val="000F69A3"/>
    <w:rsid w:val="000F6E0D"/>
    <w:rsid w:val="000F72BF"/>
    <w:rsid w:val="00100ADF"/>
    <w:rsid w:val="001049F4"/>
    <w:rsid w:val="00104C3B"/>
    <w:rsid w:val="001055B7"/>
    <w:rsid w:val="001061D0"/>
    <w:rsid w:val="0010739C"/>
    <w:rsid w:val="00110A7B"/>
    <w:rsid w:val="001132CB"/>
    <w:rsid w:val="00113567"/>
    <w:rsid w:val="00117881"/>
    <w:rsid w:val="001224DD"/>
    <w:rsid w:val="00125381"/>
    <w:rsid w:val="00130542"/>
    <w:rsid w:val="001325AC"/>
    <w:rsid w:val="0013457B"/>
    <w:rsid w:val="001354E4"/>
    <w:rsid w:val="00136E1C"/>
    <w:rsid w:val="0014148C"/>
    <w:rsid w:val="00141590"/>
    <w:rsid w:val="00141C70"/>
    <w:rsid w:val="00143B10"/>
    <w:rsid w:val="00145C78"/>
    <w:rsid w:val="001477B6"/>
    <w:rsid w:val="001506C3"/>
    <w:rsid w:val="0015134A"/>
    <w:rsid w:val="00151981"/>
    <w:rsid w:val="00152D29"/>
    <w:rsid w:val="0015482E"/>
    <w:rsid w:val="001563F7"/>
    <w:rsid w:val="0016051D"/>
    <w:rsid w:val="00161CCE"/>
    <w:rsid w:val="001620AB"/>
    <w:rsid w:val="001626EE"/>
    <w:rsid w:val="00162B1F"/>
    <w:rsid w:val="00165862"/>
    <w:rsid w:val="00166154"/>
    <w:rsid w:val="001676EA"/>
    <w:rsid w:val="001712B6"/>
    <w:rsid w:val="00172559"/>
    <w:rsid w:val="00172D4A"/>
    <w:rsid w:val="00174AB8"/>
    <w:rsid w:val="001753A9"/>
    <w:rsid w:val="001754B6"/>
    <w:rsid w:val="00175743"/>
    <w:rsid w:val="0017711A"/>
    <w:rsid w:val="00177405"/>
    <w:rsid w:val="00177AC5"/>
    <w:rsid w:val="00180185"/>
    <w:rsid w:val="001814A1"/>
    <w:rsid w:val="001835D5"/>
    <w:rsid w:val="001842F9"/>
    <w:rsid w:val="0018512A"/>
    <w:rsid w:val="00185157"/>
    <w:rsid w:val="00190AA1"/>
    <w:rsid w:val="00193F6C"/>
    <w:rsid w:val="00194166"/>
    <w:rsid w:val="00195553"/>
    <w:rsid w:val="00196A01"/>
    <w:rsid w:val="0019759E"/>
    <w:rsid w:val="001A2851"/>
    <w:rsid w:val="001A3706"/>
    <w:rsid w:val="001A49EF"/>
    <w:rsid w:val="001A684F"/>
    <w:rsid w:val="001A6E81"/>
    <w:rsid w:val="001A76F5"/>
    <w:rsid w:val="001A78F3"/>
    <w:rsid w:val="001B1695"/>
    <w:rsid w:val="001B1729"/>
    <w:rsid w:val="001B187E"/>
    <w:rsid w:val="001B1FDF"/>
    <w:rsid w:val="001B2190"/>
    <w:rsid w:val="001B23F8"/>
    <w:rsid w:val="001B26C8"/>
    <w:rsid w:val="001B399C"/>
    <w:rsid w:val="001B4918"/>
    <w:rsid w:val="001B522B"/>
    <w:rsid w:val="001B5D84"/>
    <w:rsid w:val="001B62A4"/>
    <w:rsid w:val="001C00E2"/>
    <w:rsid w:val="001C0A99"/>
    <w:rsid w:val="001C0DE3"/>
    <w:rsid w:val="001C1200"/>
    <w:rsid w:val="001C2A95"/>
    <w:rsid w:val="001C4124"/>
    <w:rsid w:val="001C45B7"/>
    <w:rsid w:val="001C56D6"/>
    <w:rsid w:val="001C679B"/>
    <w:rsid w:val="001D0071"/>
    <w:rsid w:val="001D09F9"/>
    <w:rsid w:val="001D2B73"/>
    <w:rsid w:val="001D494C"/>
    <w:rsid w:val="001D5BB7"/>
    <w:rsid w:val="001D63F3"/>
    <w:rsid w:val="001E121F"/>
    <w:rsid w:val="001E2C7A"/>
    <w:rsid w:val="001E3D6B"/>
    <w:rsid w:val="001E43DC"/>
    <w:rsid w:val="001E5B0B"/>
    <w:rsid w:val="001F0D88"/>
    <w:rsid w:val="001F0EBC"/>
    <w:rsid w:val="001F12E7"/>
    <w:rsid w:val="001F1952"/>
    <w:rsid w:val="001F537F"/>
    <w:rsid w:val="001F5FC6"/>
    <w:rsid w:val="001F66C6"/>
    <w:rsid w:val="00200F68"/>
    <w:rsid w:val="00202761"/>
    <w:rsid w:val="00211F9C"/>
    <w:rsid w:val="00212868"/>
    <w:rsid w:val="00213611"/>
    <w:rsid w:val="00215271"/>
    <w:rsid w:val="002158D0"/>
    <w:rsid w:val="002158E1"/>
    <w:rsid w:val="00220699"/>
    <w:rsid w:val="002211D0"/>
    <w:rsid w:val="002223E0"/>
    <w:rsid w:val="00222677"/>
    <w:rsid w:val="00226762"/>
    <w:rsid w:val="00226D74"/>
    <w:rsid w:val="00227F30"/>
    <w:rsid w:val="002317D4"/>
    <w:rsid w:val="002335E0"/>
    <w:rsid w:val="00233DF1"/>
    <w:rsid w:val="00234839"/>
    <w:rsid w:val="002374E3"/>
    <w:rsid w:val="0024001B"/>
    <w:rsid w:val="0024335B"/>
    <w:rsid w:val="0024365B"/>
    <w:rsid w:val="002458F3"/>
    <w:rsid w:val="00245A27"/>
    <w:rsid w:val="002463C1"/>
    <w:rsid w:val="00246476"/>
    <w:rsid w:val="00246658"/>
    <w:rsid w:val="00251389"/>
    <w:rsid w:val="00251DDB"/>
    <w:rsid w:val="00251E08"/>
    <w:rsid w:val="002528E3"/>
    <w:rsid w:val="00255B60"/>
    <w:rsid w:val="00255DE9"/>
    <w:rsid w:val="00255F33"/>
    <w:rsid w:val="00257AF4"/>
    <w:rsid w:val="00257F05"/>
    <w:rsid w:val="00260961"/>
    <w:rsid w:val="00260AA0"/>
    <w:rsid w:val="00264330"/>
    <w:rsid w:val="00265195"/>
    <w:rsid w:val="00265AF9"/>
    <w:rsid w:val="002661E7"/>
    <w:rsid w:val="0026767F"/>
    <w:rsid w:val="00270C46"/>
    <w:rsid w:val="002710E1"/>
    <w:rsid w:val="0027345F"/>
    <w:rsid w:val="00275CDB"/>
    <w:rsid w:val="002823AE"/>
    <w:rsid w:val="0028311B"/>
    <w:rsid w:val="00284564"/>
    <w:rsid w:val="0028543E"/>
    <w:rsid w:val="00285908"/>
    <w:rsid w:val="00286A92"/>
    <w:rsid w:val="00287BDA"/>
    <w:rsid w:val="0029133D"/>
    <w:rsid w:val="002929CF"/>
    <w:rsid w:val="00292FA0"/>
    <w:rsid w:val="00293264"/>
    <w:rsid w:val="00294DC0"/>
    <w:rsid w:val="002956FE"/>
    <w:rsid w:val="002A01ED"/>
    <w:rsid w:val="002A2093"/>
    <w:rsid w:val="002A3020"/>
    <w:rsid w:val="002A3673"/>
    <w:rsid w:val="002A4347"/>
    <w:rsid w:val="002A6FB0"/>
    <w:rsid w:val="002A7035"/>
    <w:rsid w:val="002A708B"/>
    <w:rsid w:val="002B41A5"/>
    <w:rsid w:val="002B421B"/>
    <w:rsid w:val="002B661F"/>
    <w:rsid w:val="002B77DD"/>
    <w:rsid w:val="002B7C8F"/>
    <w:rsid w:val="002C1A43"/>
    <w:rsid w:val="002C1EB1"/>
    <w:rsid w:val="002C24AC"/>
    <w:rsid w:val="002C3171"/>
    <w:rsid w:val="002C3B77"/>
    <w:rsid w:val="002C3B98"/>
    <w:rsid w:val="002C5E85"/>
    <w:rsid w:val="002C7B6D"/>
    <w:rsid w:val="002D17FE"/>
    <w:rsid w:val="002D224C"/>
    <w:rsid w:val="002D2433"/>
    <w:rsid w:val="002D299B"/>
    <w:rsid w:val="002D3A77"/>
    <w:rsid w:val="002D3DE3"/>
    <w:rsid w:val="002D3E9A"/>
    <w:rsid w:val="002D4DCB"/>
    <w:rsid w:val="002D6240"/>
    <w:rsid w:val="002D6324"/>
    <w:rsid w:val="002D633C"/>
    <w:rsid w:val="002D64EC"/>
    <w:rsid w:val="002D674A"/>
    <w:rsid w:val="002E0012"/>
    <w:rsid w:val="002E04F3"/>
    <w:rsid w:val="002E081B"/>
    <w:rsid w:val="002E3788"/>
    <w:rsid w:val="002E4E48"/>
    <w:rsid w:val="002E693A"/>
    <w:rsid w:val="002E7FD6"/>
    <w:rsid w:val="002F026F"/>
    <w:rsid w:val="002F06CD"/>
    <w:rsid w:val="002F0A6A"/>
    <w:rsid w:val="002F0C7C"/>
    <w:rsid w:val="002F1FF4"/>
    <w:rsid w:val="002F26CF"/>
    <w:rsid w:val="002F3948"/>
    <w:rsid w:val="002F601E"/>
    <w:rsid w:val="002F60D1"/>
    <w:rsid w:val="002F657F"/>
    <w:rsid w:val="002F6675"/>
    <w:rsid w:val="002F6A45"/>
    <w:rsid w:val="002F6B4C"/>
    <w:rsid w:val="003010E2"/>
    <w:rsid w:val="00301887"/>
    <w:rsid w:val="00305AF8"/>
    <w:rsid w:val="003117E9"/>
    <w:rsid w:val="00311FE6"/>
    <w:rsid w:val="00312179"/>
    <w:rsid w:val="00312994"/>
    <w:rsid w:val="00313A28"/>
    <w:rsid w:val="003155DB"/>
    <w:rsid w:val="00316CA4"/>
    <w:rsid w:val="00317414"/>
    <w:rsid w:val="003217F7"/>
    <w:rsid w:val="003217FC"/>
    <w:rsid w:val="00321B1C"/>
    <w:rsid w:val="0032247F"/>
    <w:rsid w:val="00323A2D"/>
    <w:rsid w:val="003245FB"/>
    <w:rsid w:val="0032473F"/>
    <w:rsid w:val="00324AAE"/>
    <w:rsid w:val="00324F78"/>
    <w:rsid w:val="00330426"/>
    <w:rsid w:val="003313DB"/>
    <w:rsid w:val="003316F9"/>
    <w:rsid w:val="00335626"/>
    <w:rsid w:val="00340213"/>
    <w:rsid w:val="0034175B"/>
    <w:rsid w:val="00341BD2"/>
    <w:rsid w:val="003430EF"/>
    <w:rsid w:val="003434D3"/>
    <w:rsid w:val="00343BE5"/>
    <w:rsid w:val="00345E81"/>
    <w:rsid w:val="00347981"/>
    <w:rsid w:val="003500F5"/>
    <w:rsid w:val="003519D6"/>
    <w:rsid w:val="00352518"/>
    <w:rsid w:val="003548E1"/>
    <w:rsid w:val="003557B2"/>
    <w:rsid w:val="003558F1"/>
    <w:rsid w:val="00356ED4"/>
    <w:rsid w:val="0036048D"/>
    <w:rsid w:val="00361E69"/>
    <w:rsid w:val="00363347"/>
    <w:rsid w:val="00363FD8"/>
    <w:rsid w:val="00364D39"/>
    <w:rsid w:val="00365D49"/>
    <w:rsid w:val="00365F58"/>
    <w:rsid w:val="00370A9C"/>
    <w:rsid w:val="00370BDC"/>
    <w:rsid w:val="003714BC"/>
    <w:rsid w:val="00373905"/>
    <w:rsid w:val="00376060"/>
    <w:rsid w:val="00376AA1"/>
    <w:rsid w:val="003815C0"/>
    <w:rsid w:val="00381977"/>
    <w:rsid w:val="0038277E"/>
    <w:rsid w:val="00383754"/>
    <w:rsid w:val="003856EE"/>
    <w:rsid w:val="00385DBF"/>
    <w:rsid w:val="003864EA"/>
    <w:rsid w:val="00387026"/>
    <w:rsid w:val="00387A89"/>
    <w:rsid w:val="003913D0"/>
    <w:rsid w:val="0039522D"/>
    <w:rsid w:val="003958DB"/>
    <w:rsid w:val="00396149"/>
    <w:rsid w:val="00396ECB"/>
    <w:rsid w:val="003A11BB"/>
    <w:rsid w:val="003A1F72"/>
    <w:rsid w:val="003A40BE"/>
    <w:rsid w:val="003B197B"/>
    <w:rsid w:val="003B276D"/>
    <w:rsid w:val="003B7083"/>
    <w:rsid w:val="003C0197"/>
    <w:rsid w:val="003C460C"/>
    <w:rsid w:val="003C546E"/>
    <w:rsid w:val="003D31C6"/>
    <w:rsid w:val="003D4D13"/>
    <w:rsid w:val="003E02E6"/>
    <w:rsid w:val="003E0A44"/>
    <w:rsid w:val="003E542C"/>
    <w:rsid w:val="003E5DD4"/>
    <w:rsid w:val="003E61E4"/>
    <w:rsid w:val="003E6283"/>
    <w:rsid w:val="003E6D88"/>
    <w:rsid w:val="003E7F4E"/>
    <w:rsid w:val="003F08E8"/>
    <w:rsid w:val="003F10F2"/>
    <w:rsid w:val="003F192F"/>
    <w:rsid w:val="003F267D"/>
    <w:rsid w:val="003F3049"/>
    <w:rsid w:val="003F433B"/>
    <w:rsid w:val="003F543C"/>
    <w:rsid w:val="003F6968"/>
    <w:rsid w:val="003F7984"/>
    <w:rsid w:val="00402A02"/>
    <w:rsid w:val="00404288"/>
    <w:rsid w:val="00405107"/>
    <w:rsid w:val="00406C05"/>
    <w:rsid w:val="00407802"/>
    <w:rsid w:val="0041160A"/>
    <w:rsid w:val="0041176E"/>
    <w:rsid w:val="004121D1"/>
    <w:rsid w:val="004125D7"/>
    <w:rsid w:val="00412823"/>
    <w:rsid w:val="00413362"/>
    <w:rsid w:val="004139AE"/>
    <w:rsid w:val="00413B6C"/>
    <w:rsid w:val="004143C1"/>
    <w:rsid w:val="00415497"/>
    <w:rsid w:val="00416159"/>
    <w:rsid w:val="00416355"/>
    <w:rsid w:val="0041748A"/>
    <w:rsid w:val="0042255B"/>
    <w:rsid w:val="00423D9F"/>
    <w:rsid w:val="004245A3"/>
    <w:rsid w:val="00427894"/>
    <w:rsid w:val="0043262B"/>
    <w:rsid w:val="004340A5"/>
    <w:rsid w:val="00434E1A"/>
    <w:rsid w:val="00441072"/>
    <w:rsid w:val="0044176E"/>
    <w:rsid w:val="0044176F"/>
    <w:rsid w:val="00441ED0"/>
    <w:rsid w:val="00443AD3"/>
    <w:rsid w:val="004448FF"/>
    <w:rsid w:val="00444F4F"/>
    <w:rsid w:val="00445B8F"/>
    <w:rsid w:val="00450F19"/>
    <w:rsid w:val="0045115A"/>
    <w:rsid w:val="004529C1"/>
    <w:rsid w:val="00452CFE"/>
    <w:rsid w:val="0045333F"/>
    <w:rsid w:val="00455B06"/>
    <w:rsid w:val="00462846"/>
    <w:rsid w:val="00462FC9"/>
    <w:rsid w:val="0046313D"/>
    <w:rsid w:val="00473CEA"/>
    <w:rsid w:val="004746EE"/>
    <w:rsid w:val="00475A81"/>
    <w:rsid w:val="00476CBD"/>
    <w:rsid w:val="00480525"/>
    <w:rsid w:val="0048137A"/>
    <w:rsid w:val="0048187D"/>
    <w:rsid w:val="0048220A"/>
    <w:rsid w:val="0048306D"/>
    <w:rsid w:val="00483A4E"/>
    <w:rsid w:val="00483D44"/>
    <w:rsid w:val="00486947"/>
    <w:rsid w:val="00487641"/>
    <w:rsid w:val="004903B4"/>
    <w:rsid w:val="00491A2D"/>
    <w:rsid w:val="004947BB"/>
    <w:rsid w:val="004952F4"/>
    <w:rsid w:val="0049780C"/>
    <w:rsid w:val="00497B63"/>
    <w:rsid w:val="00497C4F"/>
    <w:rsid w:val="004A01F2"/>
    <w:rsid w:val="004A2994"/>
    <w:rsid w:val="004A35C2"/>
    <w:rsid w:val="004A5231"/>
    <w:rsid w:val="004A7A24"/>
    <w:rsid w:val="004B0635"/>
    <w:rsid w:val="004C0615"/>
    <w:rsid w:val="004C222B"/>
    <w:rsid w:val="004C42E8"/>
    <w:rsid w:val="004C52FF"/>
    <w:rsid w:val="004C5482"/>
    <w:rsid w:val="004C70C0"/>
    <w:rsid w:val="004D0546"/>
    <w:rsid w:val="004E2923"/>
    <w:rsid w:val="004E3293"/>
    <w:rsid w:val="004E428D"/>
    <w:rsid w:val="004E4BA7"/>
    <w:rsid w:val="004E5E2F"/>
    <w:rsid w:val="004F4E63"/>
    <w:rsid w:val="004F54D2"/>
    <w:rsid w:val="004F62D6"/>
    <w:rsid w:val="004F6659"/>
    <w:rsid w:val="00500000"/>
    <w:rsid w:val="0050140C"/>
    <w:rsid w:val="0050338F"/>
    <w:rsid w:val="00503BB6"/>
    <w:rsid w:val="00504A44"/>
    <w:rsid w:val="00504C0C"/>
    <w:rsid w:val="0050585E"/>
    <w:rsid w:val="00507229"/>
    <w:rsid w:val="0051267D"/>
    <w:rsid w:val="005134C6"/>
    <w:rsid w:val="00513C9E"/>
    <w:rsid w:val="00517B81"/>
    <w:rsid w:val="0052250B"/>
    <w:rsid w:val="00522CD6"/>
    <w:rsid w:val="00522E5A"/>
    <w:rsid w:val="00523BC0"/>
    <w:rsid w:val="005245F3"/>
    <w:rsid w:val="00524E71"/>
    <w:rsid w:val="00525EA1"/>
    <w:rsid w:val="00527C97"/>
    <w:rsid w:val="005303B0"/>
    <w:rsid w:val="005306C3"/>
    <w:rsid w:val="00530E64"/>
    <w:rsid w:val="005312FF"/>
    <w:rsid w:val="00533385"/>
    <w:rsid w:val="0053574A"/>
    <w:rsid w:val="00543A6D"/>
    <w:rsid w:val="005443BD"/>
    <w:rsid w:val="00545B7D"/>
    <w:rsid w:val="00550966"/>
    <w:rsid w:val="00550B79"/>
    <w:rsid w:val="00551F66"/>
    <w:rsid w:val="00552638"/>
    <w:rsid w:val="00553448"/>
    <w:rsid w:val="00554920"/>
    <w:rsid w:val="00560E16"/>
    <w:rsid w:val="00561857"/>
    <w:rsid w:val="00561B12"/>
    <w:rsid w:val="00563474"/>
    <w:rsid w:val="00564BB7"/>
    <w:rsid w:val="00564E90"/>
    <w:rsid w:val="0056523B"/>
    <w:rsid w:val="00565EF5"/>
    <w:rsid w:val="00566379"/>
    <w:rsid w:val="005674F3"/>
    <w:rsid w:val="005677B0"/>
    <w:rsid w:val="005712F0"/>
    <w:rsid w:val="00571411"/>
    <w:rsid w:val="00572D87"/>
    <w:rsid w:val="00573E9E"/>
    <w:rsid w:val="00576E51"/>
    <w:rsid w:val="005818AB"/>
    <w:rsid w:val="00582E4B"/>
    <w:rsid w:val="00586330"/>
    <w:rsid w:val="0058664F"/>
    <w:rsid w:val="00587078"/>
    <w:rsid w:val="005875C1"/>
    <w:rsid w:val="00587662"/>
    <w:rsid w:val="00591583"/>
    <w:rsid w:val="005A2145"/>
    <w:rsid w:val="005A7CB0"/>
    <w:rsid w:val="005B0018"/>
    <w:rsid w:val="005B41C3"/>
    <w:rsid w:val="005B63B1"/>
    <w:rsid w:val="005B6855"/>
    <w:rsid w:val="005C16EC"/>
    <w:rsid w:val="005C21E3"/>
    <w:rsid w:val="005C2AFC"/>
    <w:rsid w:val="005C2B3E"/>
    <w:rsid w:val="005C402F"/>
    <w:rsid w:val="005C4E7D"/>
    <w:rsid w:val="005C6EE7"/>
    <w:rsid w:val="005C7861"/>
    <w:rsid w:val="005C7C8A"/>
    <w:rsid w:val="005D035B"/>
    <w:rsid w:val="005D0CE2"/>
    <w:rsid w:val="005D3E71"/>
    <w:rsid w:val="005D3EE7"/>
    <w:rsid w:val="005D5A5C"/>
    <w:rsid w:val="005E06AF"/>
    <w:rsid w:val="005E304D"/>
    <w:rsid w:val="005E79BC"/>
    <w:rsid w:val="005F03C8"/>
    <w:rsid w:val="005F10EA"/>
    <w:rsid w:val="005F57A0"/>
    <w:rsid w:val="00601E23"/>
    <w:rsid w:val="00601F33"/>
    <w:rsid w:val="0060589B"/>
    <w:rsid w:val="00606BA1"/>
    <w:rsid w:val="006079BE"/>
    <w:rsid w:val="00607BBC"/>
    <w:rsid w:val="00611E5F"/>
    <w:rsid w:val="00612B84"/>
    <w:rsid w:val="006133BF"/>
    <w:rsid w:val="006145B0"/>
    <w:rsid w:val="00614DD5"/>
    <w:rsid w:val="006161DF"/>
    <w:rsid w:val="00621400"/>
    <w:rsid w:val="00625E93"/>
    <w:rsid w:val="00626B1F"/>
    <w:rsid w:val="0062706F"/>
    <w:rsid w:val="00627CC4"/>
    <w:rsid w:val="00627E61"/>
    <w:rsid w:val="00630A1A"/>
    <w:rsid w:val="00631AF9"/>
    <w:rsid w:val="00632C46"/>
    <w:rsid w:val="00634D76"/>
    <w:rsid w:val="00637877"/>
    <w:rsid w:val="00637A32"/>
    <w:rsid w:val="00637B1F"/>
    <w:rsid w:val="0064294D"/>
    <w:rsid w:val="00642F34"/>
    <w:rsid w:val="0064368A"/>
    <w:rsid w:val="00644B68"/>
    <w:rsid w:val="00645C61"/>
    <w:rsid w:val="0065005B"/>
    <w:rsid w:val="006539A1"/>
    <w:rsid w:val="00653C99"/>
    <w:rsid w:val="00654F6C"/>
    <w:rsid w:val="00655535"/>
    <w:rsid w:val="00655A1C"/>
    <w:rsid w:val="00655F77"/>
    <w:rsid w:val="00656842"/>
    <w:rsid w:val="00656E93"/>
    <w:rsid w:val="00660201"/>
    <w:rsid w:val="00662C3A"/>
    <w:rsid w:val="006671C7"/>
    <w:rsid w:val="00670E9F"/>
    <w:rsid w:val="00671D22"/>
    <w:rsid w:val="00672382"/>
    <w:rsid w:val="006733DB"/>
    <w:rsid w:val="00673587"/>
    <w:rsid w:val="006749E2"/>
    <w:rsid w:val="0067709C"/>
    <w:rsid w:val="00677678"/>
    <w:rsid w:val="00680334"/>
    <w:rsid w:val="00680669"/>
    <w:rsid w:val="00681D0F"/>
    <w:rsid w:val="00684D95"/>
    <w:rsid w:val="0068713C"/>
    <w:rsid w:val="00687414"/>
    <w:rsid w:val="006900A2"/>
    <w:rsid w:val="00691CBD"/>
    <w:rsid w:val="00692263"/>
    <w:rsid w:val="00692C8B"/>
    <w:rsid w:val="00694376"/>
    <w:rsid w:val="00694757"/>
    <w:rsid w:val="00694E29"/>
    <w:rsid w:val="00695076"/>
    <w:rsid w:val="0069590E"/>
    <w:rsid w:val="00696812"/>
    <w:rsid w:val="0069750F"/>
    <w:rsid w:val="00697AE3"/>
    <w:rsid w:val="006A1566"/>
    <w:rsid w:val="006A19F7"/>
    <w:rsid w:val="006A1B8C"/>
    <w:rsid w:val="006A2312"/>
    <w:rsid w:val="006A6464"/>
    <w:rsid w:val="006A77F2"/>
    <w:rsid w:val="006B08AC"/>
    <w:rsid w:val="006B3336"/>
    <w:rsid w:val="006B339F"/>
    <w:rsid w:val="006B5700"/>
    <w:rsid w:val="006C1617"/>
    <w:rsid w:val="006C1CE8"/>
    <w:rsid w:val="006C1E9E"/>
    <w:rsid w:val="006C40DD"/>
    <w:rsid w:val="006C45FD"/>
    <w:rsid w:val="006C6872"/>
    <w:rsid w:val="006C7CED"/>
    <w:rsid w:val="006D006D"/>
    <w:rsid w:val="006D1008"/>
    <w:rsid w:val="006D3BF6"/>
    <w:rsid w:val="006D4E38"/>
    <w:rsid w:val="006D5B8B"/>
    <w:rsid w:val="006D7A79"/>
    <w:rsid w:val="006E08F4"/>
    <w:rsid w:val="006E102C"/>
    <w:rsid w:val="006E3450"/>
    <w:rsid w:val="006E3628"/>
    <w:rsid w:val="006E4D0A"/>
    <w:rsid w:val="006E4D7A"/>
    <w:rsid w:val="006E7EEA"/>
    <w:rsid w:val="006F0313"/>
    <w:rsid w:val="006F19EE"/>
    <w:rsid w:val="006F252B"/>
    <w:rsid w:val="006F3564"/>
    <w:rsid w:val="006F7AC4"/>
    <w:rsid w:val="006F7AC5"/>
    <w:rsid w:val="006F7C57"/>
    <w:rsid w:val="0070084C"/>
    <w:rsid w:val="007032EA"/>
    <w:rsid w:val="00703663"/>
    <w:rsid w:val="007040E7"/>
    <w:rsid w:val="00705233"/>
    <w:rsid w:val="00707131"/>
    <w:rsid w:val="00707173"/>
    <w:rsid w:val="007106F1"/>
    <w:rsid w:val="007119B7"/>
    <w:rsid w:val="00714B29"/>
    <w:rsid w:val="00715982"/>
    <w:rsid w:val="00716BA3"/>
    <w:rsid w:val="00720098"/>
    <w:rsid w:val="00721260"/>
    <w:rsid w:val="00722E16"/>
    <w:rsid w:val="00723E52"/>
    <w:rsid w:val="00727854"/>
    <w:rsid w:val="00727DE2"/>
    <w:rsid w:val="00730DDA"/>
    <w:rsid w:val="0073225F"/>
    <w:rsid w:val="007342E7"/>
    <w:rsid w:val="007342E8"/>
    <w:rsid w:val="00736BFC"/>
    <w:rsid w:val="00741052"/>
    <w:rsid w:val="00741F5C"/>
    <w:rsid w:val="007433CD"/>
    <w:rsid w:val="00743CC9"/>
    <w:rsid w:val="00745A14"/>
    <w:rsid w:val="00746238"/>
    <w:rsid w:val="00746C05"/>
    <w:rsid w:val="00751253"/>
    <w:rsid w:val="0075272C"/>
    <w:rsid w:val="00753D33"/>
    <w:rsid w:val="0075422F"/>
    <w:rsid w:val="00755D23"/>
    <w:rsid w:val="00757887"/>
    <w:rsid w:val="00757DD1"/>
    <w:rsid w:val="00760826"/>
    <w:rsid w:val="007616A7"/>
    <w:rsid w:val="007657AE"/>
    <w:rsid w:val="00767A01"/>
    <w:rsid w:val="00771978"/>
    <w:rsid w:val="00771A42"/>
    <w:rsid w:val="0077240D"/>
    <w:rsid w:val="0077377E"/>
    <w:rsid w:val="00774620"/>
    <w:rsid w:val="00774C14"/>
    <w:rsid w:val="00774EFD"/>
    <w:rsid w:val="00783027"/>
    <w:rsid w:val="007848D2"/>
    <w:rsid w:val="00786077"/>
    <w:rsid w:val="00786819"/>
    <w:rsid w:val="007878D3"/>
    <w:rsid w:val="00790545"/>
    <w:rsid w:val="00790937"/>
    <w:rsid w:val="007914AB"/>
    <w:rsid w:val="007966B0"/>
    <w:rsid w:val="00797A89"/>
    <w:rsid w:val="00797AB2"/>
    <w:rsid w:val="007A14CA"/>
    <w:rsid w:val="007A33AE"/>
    <w:rsid w:val="007A3A5E"/>
    <w:rsid w:val="007A4BF1"/>
    <w:rsid w:val="007A7A00"/>
    <w:rsid w:val="007B035F"/>
    <w:rsid w:val="007B42D8"/>
    <w:rsid w:val="007B4EE8"/>
    <w:rsid w:val="007C0982"/>
    <w:rsid w:val="007C3E4C"/>
    <w:rsid w:val="007C4E5A"/>
    <w:rsid w:val="007D260D"/>
    <w:rsid w:val="007D328E"/>
    <w:rsid w:val="007D3383"/>
    <w:rsid w:val="007D3A33"/>
    <w:rsid w:val="007D4850"/>
    <w:rsid w:val="007D4893"/>
    <w:rsid w:val="007E0856"/>
    <w:rsid w:val="007E15D5"/>
    <w:rsid w:val="007E1C67"/>
    <w:rsid w:val="007E7766"/>
    <w:rsid w:val="007F0159"/>
    <w:rsid w:val="007F532F"/>
    <w:rsid w:val="007F6A27"/>
    <w:rsid w:val="007F6FE5"/>
    <w:rsid w:val="0080156B"/>
    <w:rsid w:val="008023C8"/>
    <w:rsid w:val="00802A64"/>
    <w:rsid w:val="00803C6D"/>
    <w:rsid w:val="00804ADC"/>
    <w:rsid w:val="00804E43"/>
    <w:rsid w:val="00805221"/>
    <w:rsid w:val="00805654"/>
    <w:rsid w:val="008058F8"/>
    <w:rsid w:val="00806962"/>
    <w:rsid w:val="00810C86"/>
    <w:rsid w:val="00811ECD"/>
    <w:rsid w:val="00812A6E"/>
    <w:rsid w:val="00814871"/>
    <w:rsid w:val="008148AA"/>
    <w:rsid w:val="00815591"/>
    <w:rsid w:val="008163AA"/>
    <w:rsid w:val="00816CE2"/>
    <w:rsid w:val="0081704C"/>
    <w:rsid w:val="00817241"/>
    <w:rsid w:val="00817735"/>
    <w:rsid w:val="008177AC"/>
    <w:rsid w:val="00821CA4"/>
    <w:rsid w:val="008242DC"/>
    <w:rsid w:val="00825FEF"/>
    <w:rsid w:val="008270D3"/>
    <w:rsid w:val="00827AE3"/>
    <w:rsid w:val="008303B0"/>
    <w:rsid w:val="00834886"/>
    <w:rsid w:val="00837386"/>
    <w:rsid w:val="00840A64"/>
    <w:rsid w:val="008422D7"/>
    <w:rsid w:val="0084389B"/>
    <w:rsid w:val="00843CF6"/>
    <w:rsid w:val="008454B1"/>
    <w:rsid w:val="00845AC5"/>
    <w:rsid w:val="008474C5"/>
    <w:rsid w:val="00850C3F"/>
    <w:rsid w:val="00850F51"/>
    <w:rsid w:val="00852980"/>
    <w:rsid w:val="008548C3"/>
    <w:rsid w:val="00855B3F"/>
    <w:rsid w:val="00857DB1"/>
    <w:rsid w:val="00861F30"/>
    <w:rsid w:val="00861F70"/>
    <w:rsid w:val="008633A3"/>
    <w:rsid w:val="00863F39"/>
    <w:rsid w:val="0086482B"/>
    <w:rsid w:val="00864D34"/>
    <w:rsid w:val="00872270"/>
    <w:rsid w:val="0087403E"/>
    <w:rsid w:val="00874D28"/>
    <w:rsid w:val="00876C34"/>
    <w:rsid w:val="00876DE3"/>
    <w:rsid w:val="00880874"/>
    <w:rsid w:val="00882113"/>
    <w:rsid w:val="00883A9D"/>
    <w:rsid w:val="0088509A"/>
    <w:rsid w:val="00886BB0"/>
    <w:rsid w:val="00887024"/>
    <w:rsid w:val="0088731B"/>
    <w:rsid w:val="0089131D"/>
    <w:rsid w:val="00892E7F"/>
    <w:rsid w:val="00893854"/>
    <w:rsid w:val="00893C62"/>
    <w:rsid w:val="008940FE"/>
    <w:rsid w:val="00894F7A"/>
    <w:rsid w:val="00897716"/>
    <w:rsid w:val="008A0482"/>
    <w:rsid w:val="008A1DD7"/>
    <w:rsid w:val="008A1F09"/>
    <w:rsid w:val="008A2BF5"/>
    <w:rsid w:val="008A2DC3"/>
    <w:rsid w:val="008A3FE1"/>
    <w:rsid w:val="008A7A86"/>
    <w:rsid w:val="008B0DCA"/>
    <w:rsid w:val="008B16A3"/>
    <w:rsid w:val="008B3127"/>
    <w:rsid w:val="008B3791"/>
    <w:rsid w:val="008B3A29"/>
    <w:rsid w:val="008B557E"/>
    <w:rsid w:val="008B7735"/>
    <w:rsid w:val="008C0A15"/>
    <w:rsid w:val="008C1A71"/>
    <w:rsid w:val="008C418D"/>
    <w:rsid w:val="008C4F1A"/>
    <w:rsid w:val="008C50C5"/>
    <w:rsid w:val="008C63CE"/>
    <w:rsid w:val="008C640A"/>
    <w:rsid w:val="008D02F5"/>
    <w:rsid w:val="008D2E77"/>
    <w:rsid w:val="008D3316"/>
    <w:rsid w:val="008D34A6"/>
    <w:rsid w:val="008D390F"/>
    <w:rsid w:val="008D3987"/>
    <w:rsid w:val="008D481F"/>
    <w:rsid w:val="008D4FA5"/>
    <w:rsid w:val="008D5BFF"/>
    <w:rsid w:val="008D6359"/>
    <w:rsid w:val="008D72C3"/>
    <w:rsid w:val="008E032D"/>
    <w:rsid w:val="008E222F"/>
    <w:rsid w:val="008E26FD"/>
    <w:rsid w:val="008E3CF5"/>
    <w:rsid w:val="008E4167"/>
    <w:rsid w:val="008E4639"/>
    <w:rsid w:val="008E4FCB"/>
    <w:rsid w:val="008E5476"/>
    <w:rsid w:val="008E61AD"/>
    <w:rsid w:val="008E788D"/>
    <w:rsid w:val="008F036B"/>
    <w:rsid w:val="008F345D"/>
    <w:rsid w:val="00904176"/>
    <w:rsid w:val="0090431B"/>
    <w:rsid w:val="00905C80"/>
    <w:rsid w:val="0090628D"/>
    <w:rsid w:val="009064ED"/>
    <w:rsid w:val="00906DD1"/>
    <w:rsid w:val="009110D9"/>
    <w:rsid w:val="00911D3E"/>
    <w:rsid w:val="0091294D"/>
    <w:rsid w:val="00913F31"/>
    <w:rsid w:val="0091437E"/>
    <w:rsid w:val="009158D3"/>
    <w:rsid w:val="00916008"/>
    <w:rsid w:val="0091645E"/>
    <w:rsid w:val="00917464"/>
    <w:rsid w:val="009217A9"/>
    <w:rsid w:val="00921A7A"/>
    <w:rsid w:val="00921D02"/>
    <w:rsid w:val="00922266"/>
    <w:rsid w:val="00922771"/>
    <w:rsid w:val="00925FBB"/>
    <w:rsid w:val="00931806"/>
    <w:rsid w:val="00931BE3"/>
    <w:rsid w:val="009332B8"/>
    <w:rsid w:val="00934538"/>
    <w:rsid w:val="0093573A"/>
    <w:rsid w:val="00937ADD"/>
    <w:rsid w:val="009408E7"/>
    <w:rsid w:val="00943FD8"/>
    <w:rsid w:val="0094429B"/>
    <w:rsid w:val="0095294C"/>
    <w:rsid w:val="00953109"/>
    <w:rsid w:val="00954A87"/>
    <w:rsid w:val="0095565B"/>
    <w:rsid w:val="00955E74"/>
    <w:rsid w:val="00956CEF"/>
    <w:rsid w:val="0096104C"/>
    <w:rsid w:val="00961A2B"/>
    <w:rsid w:val="009638A0"/>
    <w:rsid w:val="00964CE2"/>
    <w:rsid w:val="00964F4D"/>
    <w:rsid w:val="00966430"/>
    <w:rsid w:val="00966955"/>
    <w:rsid w:val="009718F9"/>
    <w:rsid w:val="00972279"/>
    <w:rsid w:val="00975044"/>
    <w:rsid w:val="009756B8"/>
    <w:rsid w:val="00976204"/>
    <w:rsid w:val="00976C89"/>
    <w:rsid w:val="00976E53"/>
    <w:rsid w:val="0098051B"/>
    <w:rsid w:val="00980898"/>
    <w:rsid w:val="00983D48"/>
    <w:rsid w:val="00984565"/>
    <w:rsid w:val="0098726D"/>
    <w:rsid w:val="009873C6"/>
    <w:rsid w:val="00990076"/>
    <w:rsid w:val="009957CB"/>
    <w:rsid w:val="00996EE9"/>
    <w:rsid w:val="009A22B6"/>
    <w:rsid w:val="009A47AE"/>
    <w:rsid w:val="009A58A9"/>
    <w:rsid w:val="009A7170"/>
    <w:rsid w:val="009B34A1"/>
    <w:rsid w:val="009B3C2F"/>
    <w:rsid w:val="009B67B8"/>
    <w:rsid w:val="009C2A7D"/>
    <w:rsid w:val="009C2D40"/>
    <w:rsid w:val="009C2E14"/>
    <w:rsid w:val="009C4FD2"/>
    <w:rsid w:val="009C61FA"/>
    <w:rsid w:val="009D0D6D"/>
    <w:rsid w:val="009D0F8E"/>
    <w:rsid w:val="009D0FD5"/>
    <w:rsid w:val="009D15FE"/>
    <w:rsid w:val="009D29B1"/>
    <w:rsid w:val="009D402F"/>
    <w:rsid w:val="009D4B8F"/>
    <w:rsid w:val="009D51D4"/>
    <w:rsid w:val="009D5674"/>
    <w:rsid w:val="009D56D4"/>
    <w:rsid w:val="009D6661"/>
    <w:rsid w:val="009E0F84"/>
    <w:rsid w:val="009E14AA"/>
    <w:rsid w:val="009E15CF"/>
    <w:rsid w:val="009E25F3"/>
    <w:rsid w:val="009E4066"/>
    <w:rsid w:val="009E4639"/>
    <w:rsid w:val="009E53F0"/>
    <w:rsid w:val="009E7F3F"/>
    <w:rsid w:val="009F25E1"/>
    <w:rsid w:val="009F2E1E"/>
    <w:rsid w:val="009F41AA"/>
    <w:rsid w:val="009F51CE"/>
    <w:rsid w:val="009F526B"/>
    <w:rsid w:val="009F5DAF"/>
    <w:rsid w:val="009F6CA3"/>
    <w:rsid w:val="00A01C8B"/>
    <w:rsid w:val="00A0465D"/>
    <w:rsid w:val="00A05B12"/>
    <w:rsid w:val="00A06487"/>
    <w:rsid w:val="00A078A4"/>
    <w:rsid w:val="00A12488"/>
    <w:rsid w:val="00A144C4"/>
    <w:rsid w:val="00A14A9E"/>
    <w:rsid w:val="00A14B06"/>
    <w:rsid w:val="00A15597"/>
    <w:rsid w:val="00A15F1D"/>
    <w:rsid w:val="00A24DEA"/>
    <w:rsid w:val="00A26805"/>
    <w:rsid w:val="00A26A8F"/>
    <w:rsid w:val="00A27227"/>
    <w:rsid w:val="00A2738B"/>
    <w:rsid w:val="00A2752C"/>
    <w:rsid w:val="00A27ADA"/>
    <w:rsid w:val="00A305CE"/>
    <w:rsid w:val="00A3455C"/>
    <w:rsid w:val="00A3545B"/>
    <w:rsid w:val="00A35729"/>
    <w:rsid w:val="00A36780"/>
    <w:rsid w:val="00A409DD"/>
    <w:rsid w:val="00A42AC4"/>
    <w:rsid w:val="00A450CA"/>
    <w:rsid w:val="00A45D91"/>
    <w:rsid w:val="00A45DED"/>
    <w:rsid w:val="00A5319D"/>
    <w:rsid w:val="00A57E1B"/>
    <w:rsid w:val="00A62C34"/>
    <w:rsid w:val="00A62D07"/>
    <w:rsid w:val="00A62F8A"/>
    <w:rsid w:val="00A63B7F"/>
    <w:rsid w:val="00A6426C"/>
    <w:rsid w:val="00A664AB"/>
    <w:rsid w:val="00A66F7D"/>
    <w:rsid w:val="00A7130E"/>
    <w:rsid w:val="00A718EF"/>
    <w:rsid w:val="00A720A7"/>
    <w:rsid w:val="00A72CD8"/>
    <w:rsid w:val="00A72D5C"/>
    <w:rsid w:val="00A72F16"/>
    <w:rsid w:val="00A74AF1"/>
    <w:rsid w:val="00A75536"/>
    <w:rsid w:val="00A7723D"/>
    <w:rsid w:val="00A7726C"/>
    <w:rsid w:val="00A775C4"/>
    <w:rsid w:val="00A77967"/>
    <w:rsid w:val="00A77F10"/>
    <w:rsid w:val="00A82E10"/>
    <w:rsid w:val="00A8305E"/>
    <w:rsid w:val="00A84AC9"/>
    <w:rsid w:val="00A85B99"/>
    <w:rsid w:val="00A92165"/>
    <w:rsid w:val="00A93603"/>
    <w:rsid w:val="00A94BF6"/>
    <w:rsid w:val="00A952E3"/>
    <w:rsid w:val="00AA174D"/>
    <w:rsid w:val="00AA2554"/>
    <w:rsid w:val="00AA45E3"/>
    <w:rsid w:val="00AA7B6D"/>
    <w:rsid w:val="00AB3D6E"/>
    <w:rsid w:val="00AB3FFB"/>
    <w:rsid w:val="00AB6BB1"/>
    <w:rsid w:val="00AC0323"/>
    <w:rsid w:val="00AC26B4"/>
    <w:rsid w:val="00AC2A33"/>
    <w:rsid w:val="00AC442B"/>
    <w:rsid w:val="00AC4F3E"/>
    <w:rsid w:val="00AD21C6"/>
    <w:rsid w:val="00AD4430"/>
    <w:rsid w:val="00AE164E"/>
    <w:rsid w:val="00AE69E1"/>
    <w:rsid w:val="00AE7623"/>
    <w:rsid w:val="00AE786C"/>
    <w:rsid w:val="00AE7D24"/>
    <w:rsid w:val="00AE7F40"/>
    <w:rsid w:val="00AF0A69"/>
    <w:rsid w:val="00AF2F25"/>
    <w:rsid w:val="00AF30F1"/>
    <w:rsid w:val="00AF43E0"/>
    <w:rsid w:val="00AF55B6"/>
    <w:rsid w:val="00AF77DE"/>
    <w:rsid w:val="00B013B8"/>
    <w:rsid w:val="00B01570"/>
    <w:rsid w:val="00B0173C"/>
    <w:rsid w:val="00B03186"/>
    <w:rsid w:val="00B03F02"/>
    <w:rsid w:val="00B06844"/>
    <w:rsid w:val="00B07CF9"/>
    <w:rsid w:val="00B10E96"/>
    <w:rsid w:val="00B11250"/>
    <w:rsid w:val="00B1142C"/>
    <w:rsid w:val="00B12A22"/>
    <w:rsid w:val="00B137EC"/>
    <w:rsid w:val="00B13E20"/>
    <w:rsid w:val="00B141D6"/>
    <w:rsid w:val="00B14364"/>
    <w:rsid w:val="00B14645"/>
    <w:rsid w:val="00B165BA"/>
    <w:rsid w:val="00B17346"/>
    <w:rsid w:val="00B17600"/>
    <w:rsid w:val="00B20434"/>
    <w:rsid w:val="00B2059F"/>
    <w:rsid w:val="00B213D7"/>
    <w:rsid w:val="00B21FEF"/>
    <w:rsid w:val="00B223BD"/>
    <w:rsid w:val="00B22924"/>
    <w:rsid w:val="00B2298C"/>
    <w:rsid w:val="00B24252"/>
    <w:rsid w:val="00B24571"/>
    <w:rsid w:val="00B251BE"/>
    <w:rsid w:val="00B26275"/>
    <w:rsid w:val="00B27014"/>
    <w:rsid w:val="00B27C34"/>
    <w:rsid w:val="00B3405D"/>
    <w:rsid w:val="00B36E6F"/>
    <w:rsid w:val="00B374C1"/>
    <w:rsid w:val="00B37524"/>
    <w:rsid w:val="00B408D8"/>
    <w:rsid w:val="00B41DEB"/>
    <w:rsid w:val="00B4489F"/>
    <w:rsid w:val="00B46B3D"/>
    <w:rsid w:val="00B526EC"/>
    <w:rsid w:val="00B52F89"/>
    <w:rsid w:val="00B53432"/>
    <w:rsid w:val="00B54265"/>
    <w:rsid w:val="00B543C1"/>
    <w:rsid w:val="00B54FA4"/>
    <w:rsid w:val="00B54FAF"/>
    <w:rsid w:val="00B55A6E"/>
    <w:rsid w:val="00B60EFB"/>
    <w:rsid w:val="00B63459"/>
    <w:rsid w:val="00B64A21"/>
    <w:rsid w:val="00B6660B"/>
    <w:rsid w:val="00B741D1"/>
    <w:rsid w:val="00B759E0"/>
    <w:rsid w:val="00B7797E"/>
    <w:rsid w:val="00B8137D"/>
    <w:rsid w:val="00B85854"/>
    <w:rsid w:val="00B906ED"/>
    <w:rsid w:val="00B942B9"/>
    <w:rsid w:val="00B95E4D"/>
    <w:rsid w:val="00B970FD"/>
    <w:rsid w:val="00B97245"/>
    <w:rsid w:val="00BA132F"/>
    <w:rsid w:val="00BA5195"/>
    <w:rsid w:val="00BA51A8"/>
    <w:rsid w:val="00BA6DA6"/>
    <w:rsid w:val="00BA7218"/>
    <w:rsid w:val="00BB1339"/>
    <w:rsid w:val="00BB1F13"/>
    <w:rsid w:val="00BB4580"/>
    <w:rsid w:val="00BB45D9"/>
    <w:rsid w:val="00BB4834"/>
    <w:rsid w:val="00BB6433"/>
    <w:rsid w:val="00BB6BAD"/>
    <w:rsid w:val="00BB7B28"/>
    <w:rsid w:val="00BC0829"/>
    <w:rsid w:val="00BC0CF7"/>
    <w:rsid w:val="00BC468A"/>
    <w:rsid w:val="00BC4DB5"/>
    <w:rsid w:val="00BC5C64"/>
    <w:rsid w:val="00BC603F"/>
    <w:rsid w:val="00BD2AB5"/>
    <w:rsid w:val="00BD2D9F"/>
    <w:rsid w:val="00BD3AED"/>
    <w:rsid w:val="00BD6A83"/>
    <w:rsid w:val="00BE2A22"/>
    <w:rsid w:val="00BE5152"/>
    <w:rsid w:val="00BE769D"/>
    <w:rsid w:val="00BE7CF8"/>
    <w:rsid w:val="00BE7D31"/>
    <w:rsid w:val="00BE7E9F"/>
    <w:rsid w:val="00BF1026"/>
    <w:rsid w:val="00BF3059"/>
    <w:rsid w:val="00BF42BD"/>
    <w:rsid w:val="00BF4886"/>
    <w:rsid w:val="00BF58FB"/>
    <w:rsid w:val="00BF74BF"/>
    <w:rsid w:val="00C01ECF"/>
    <w:rsid w:val="00C036E7"/>
    <w:rsid w:val="00C057FF"/>
    <w:rsid w:val="00C06572"/>
    <w:rsid w:val="00C13F7D"/>
    <w:rsid w:val="00C15403"/>
    <w:rsid w:val="00C166C3"/>
    <w:rsid w:val="00C1704E"/>
    <w:rsid w:val="00C212A9"/>
    <w:rsid w:val="00C231E6"/>
    <w:rsid w:val="00C235E5"/>
    <w:rsid w:val="00C23D14"/>
    <w:rsid w:val="00C24B65"/>
    <w:rsid w:val="00C24E82"/>
    <w:rsid w:val="00C253E9"/>
    <w:rsid w:val="00C2709C"/>
    <w:rsid w:val="00C27672"/>
    <w:rsid w:val="00C279E8"/>
    <w:rsid w:val="00C27B4F"/>
    <w:rsid w:val="00C303EF"/>
    <w:rsid w:val="00C30D58"/>
    <w:rsid w:val="00C31C33"/>
    <w:rsid w:val="00C33EF3"/>
    <w:rsid w:val="00C3472E"/>
    <w:rsid w:val="00C35CC5"/>
    <w:rsid w:val="00C3630A"/>
    <w:rsid w:val="00C36C3D"/>
    <w:rsid w:val="00C40034"/>
    <w:rsid w:val="00C40839"/>
    <w:rsid w:val="00C40D65"/>
    <w:rsid w:val="00C44C98"/>
    <w:rsid w:val="00C4666F"/>
    <w:rsid w:val="00C47DF9"/>
    <w:rsid w:val="00C51241"/>
    <w:rsid w:val="00C5227C"/>
    <w:rsid w:val="00C5285E"/>
    <w:rsid w:val="00C55241"/>
    <w:rsid w:val="00C57360"/>
    <w:rsid w:val="00C60895"/>
    <w:rsid w:val="00C625A3"/>
    <w:rsid w:val="00C631E7"/>
    <w:rsid w:val="00C63E03"/>
    <w:rsid w:val="00C64437"/>
    <w:rsid w:val="00C64F5E"/>
    <w:rsid w:val="00C65B7F"/>
    <w:rsid w:val="00C66259"/>
    <w:rsid w:val="00C66BCE"/>
    <w:rsid w:val="00C66C20"/>
    <w:rsid w:val="00C67E8D"/>
    <w:rsid w:val="00C70ACA"/>
    <w:rsid w:val="00C73176"/>
    <w:rsid w:val="00C73AF0"/>
    <w:rsid w:val="00C749B4"/>
    <w:rsid w:val="00C74C7E"/>
    <w:rsid w:val="00C75CD6"/>
    <w:rsid w:val="00C8113E"/>
    <w:rsid w:val="00C81CDE"/>
    <w:rsid w:val="00C83E14"/>
    <w:rsid w:val="00C83F66"/>
    <w:rsid w:val="00C96F32"/>
    <w:rsid w:val="00C97C03"/>
    <w:rsid w:val="00CA1463"/>
    <w:rsid w:val="00CA5664"/>
    <w:rsid w:val="00CA65F4"/>
    <w:rsid w:val="00CA68F6"/>
    <w:rsid w:val="00CB03FE"/>
    <w:rsid w:val="00CB2E62"/>
    <w:rsid w:val="00CB3115"/>
    <w:rsid w:val="00CB5C2B"/>
    <w:rsid w:val="00CB69F9"/>
    <w:rsid w:val="00CB7682"/>
    <w:rsid w:val="00CC004B"/>
    <w:rsid w:val="00CC1423"/>
    <w:rsid w:val="00CC3A96"/>
    <w:rsid w:val="00CC4CB3"/>
    <w:rsid w:val="00CC7473"/>
    <w:rsid w:val="00CD1327"/>
    <w:rsid w:val="00CD204A"/>
    <w:rsid w:val="00CD262F"/>
    <w:rsid w:val="00CD46E9"/>
    <w:rsid w:val="00CE2CC2"/>
    <w:rsid w:val="00CE4687"/>
    <w:rsid w:val="00CE499A"/>
    <w:rsid w:val="00CE51E0"/>
    <w:rsid w:val="00CE77D7"/>
    <w:rsid w:val="00CF041F"/>
    <w:rsid w:val="00CF15F6"/>
    <w:rsid w:val="00CF1D38"/>
    <w:rsid w:val="00CF1EC0"/>
    <w:rsid w:val="00CF3FC9"/>
    <w:rsid w:val="00CF5D44"/>
    <w:rsid w:val="00CF6A0B"/>
    <w:rsid w:val="00CF748A"/>
    <w:rsid w:val="00CF7C28"/>
    <w:rsid w:val="00D051A9"/>
    <w:rsid w:val="00D05DB0"/>
    <w:rsid w:val="00D066CB"/>
    <w:rsid w:val="00D10426"/>
    <w:rsid w:val="00D1183A"/>
    <w:rsid w:val="00D12933"/>
    <w:rsid w:val="00D1377E"/>
    <w:rsid w:val="00D137BE"/>
    <w:rsid w:val="00D1721F"/>
    <w:rsid w:val="00D1757C"/>
    <w:rsid w:val="00D176E4"/>
    <w:rsid w:val="00D17DAF"/>
    <w:rsid w:val="00D22F22"/>
    <w:rsid w:val="00D2312D"/>
    <w:rsid w:val="00D23BCF"/>
    <w:rsid w:val="00D26752"/>
    <w:rsid w:val="00D27C0B"/>
    <w:rsid w:val="00D31DA3"/>
    <w:rsid w:val="00D35583"/>
    <w:rsid w:val="00D35FBF"/>
    <w:rsid w:val="00D36FA6"/>
    <w:rsid w:val="00D40C34"/>
    <w:rsid w:val="00D40EB6"/>
    <w:rsid w:val="00D41938"/>
    <w:rsid w:val="00D42A3F"/>
    <w:rsid w:val="00D42DC4"/>
    <w:rsid w:val="00D4599E"/>
    <w:rsid w:val="00D50284"/>
    <w:rsid w:val="00D5132F"/>
    <w:rsid w:val="00D51714"/>
    <w:rsid w:val="00D5488C"/>
    <w:rsid w:val="00D567E1"/>
    <w:rsid w:val="00D56C91"/>
    <w:rsid w:val="00D56EE7"/>
    <w:rsid w:val="00D57628"/>
    <w:rsid w:val="00D60C81"/>
    <w:rsid w:val="00D6174F"/>
    <w:rsid w:val="00D61ABB"/>
    <w:rsid w:val="00D62372"/>
    <w:rsid w:val="00D63844"/>
    <w:rsid w:val="00D63FF6"/>
    <w:rsid w:val="00D65E0D"/>
    <w:rsid w:val="00D66A39"/>
    <w:rsid w:val="00D67375"/>
    <w:rsid w:val="00D716AA"/>
    <w:rsid w:val="00D72FB1"/>
    <w:rsid w:val="00D73076"/>
    <w:rsid w:val="00D73AC8"/>
    <w:rsid w:val="00D73CCE"/>
    <w:rsid w:val="00D74DAC"/>
    <w:rsid w:val="00D76180"/>
    <w:rsid w:val="00D77A36"/>
    <w:rsid w:val="00D8154A"/>
    <w:rsid w:val="00D82837"/>
    <w:rsid w:val="00D8486F"/>
    <w:rsid w:val="00D8593F"/>
    <w:rsid w:val="00D86784"/>
    <w:rsid w:val="00D90338"/>
    <w:rsid w:val="00D90703"/>
    <w:rsid w:val="00D908A5"/>
    <w:rsid w:val="00D90FFE"/>
    <w:rsid w:val="00D92B2D"/>
    <w:rsid w:val="00D936E2"/>
    <w:rsid w:val="00D94777"/>
    <w:rsid w:val="00D955AE"/>
    <w:rsid w:val="00D955ED"/>
    <w:rsid w:val="00D97333"/>
    <w:rsid w:val="00DA0FFF"/>
    <w:rsid w:val="00DA6602"/>
    <w:rsid w:val="00DA69D1"/>
    <w:rsid w:val="00DA6CB4"/>
    <w:rsid w:val="00DA7431"/>
    <w:rsid w:val="00DA77AC"/>
    <w:rsid w:val="00DB0915"/>
    <w:rsid w:val="00DB178C"/>
    <w:rsid w:val="00DB1BEA"/>
    <w:rsid w:val="00DB2CAA"/>
    <w:rsid w:val="00DB2FDD"/>
    <w:rsid w:val="00DB39FA"/>
    <w:rsid w:val="00DB7490"/>
    <w:rsid w:val="00DC1806"/>
    <w:rsid w:val="00DC1C35"/>
    <w:rsid w:val="00DC237C"/>
    <w:rsid w:val="00DC52A3"/>
    <w:rsid w:val="00DC638D"/>
    <w:rsid w:val="00DD11FB"/>
    <w:rsid w:val="00DD14FE"/>
    <w:rsid w:val="00DD30AF"/>
    <w:rsid w:val="00DD32B5"/>
    <w:rsid w:val="00DD3B84"/>
    <w:rsid w:val="00DD6B36"/>
    <w:rsid w:val="00DD7870"/>
    <w:rsid w:val="00DD7DA3"/>
    <w:rsid w:val="00DE08E6"/>
    <w:rsid w:val="00DE1ED8"/>
    <w:rsid w:val="00DE2B60"/>
    <w:rsid w:val="00DE7024"/>
    <w:rsid w:val="00DE7D15"/>
    <w:rsid w:val="00DF0313"/>
    <w:rsid w:val="00DF2700"/>
    <w:rsid w:val="00DF347C"/>
    <w:rsid w:val="00DF37C7"/>
    <w:rsid w:val="00DF3876"/>
    <w:rsid w:val="00DF48FE"/>
    <w:rsid w:val="00DF60B7"/>
    <w:rsid w:val="00DF6F62"/>
    <w:rsid w:val="00DF75E0"/>
    <w:rsid w:val="00E008F9"/>
    <w:rsid w:val="00E00E54"/>
    <w:rsid w:val="00E018D0"/>
    <w:rsid w:val="00E0757A"/>
    <w:rsid w:val="00E07AE3"/>
    <w:rsid w:val="00E07BF9"/>
    <w:rsid w:val="00E103A6"/>
    <w:rsid w:val="00E11EA0"/>
    <w:rsid w:val="00E125BC"/>
    <w:rsid w:val="00E12800"/>
    <w:rsid w:val="00E12808"/>
    <w:rsid w:val="00E1372B"/>
    <w:rsid w:val="00E21C2E"/>
    <w:rsid w:val="00E22A0B"/>
    <w:rsid w:val="00E25C70"/>
    <w:rsid w:val="00E25FA0"/>
    <w:rsid w:val="00E26320"/>
    <w:rsid w:val="00E26FDB"/>
    <w:rsid w:val="00E27FCD"/>
    <w:rsid w:val="00E30B56"/>
    <w:rsid w:val="00E32EDB"/>
    <w:rsid w:val="00E35B0B"/>
    <w:rsid w:val="00E36854"/>
    <w:rsid w:val="00E37A88"/>
    <w:rsid w:val="00E37B95"/>
    <w:rsid w:val="00E41EDC"/>
    <w:rsid w:val="00E426E6"/>
    <w:rsid w:val="00E43695"/>
    <w:rsid w:val="00E45402"/>
    <w:rsid w:val="00E504CE"/>
    <w:rsid w:val="00E50A67"/>
    <w:rsid w:val="00E51717"/>
    <w:rsid w:val="00E52331"/>
    <w:rsid w:val="00E52B38"/>
    <w:rsid w:val="00E558E6"/>
    <w:rsid w:val="00E55F26"/>
    <w:rsid w:val="00E60F27"/>
    <w:rsid w:val="00E65444"/>
    <w:rsid w:val="00E71365"/>
    <w:rsid w:val="00E71972"/>
    <w:rsid w:val="00E72B5A"/>
    <w:rsid w:val="00E72BB9"/>
    <w:rsid w:val="00E7499A"/>
    <w:rsid w:val="00E749EA"/>
    <w:rsid w:val="00E773CE"/>
    <w:rsid w:val="00E80E4C"/>
    <w:rsid w:val="00E811DF"/>
    <w:rsid w:val="00E854A9"/>
    <w:rsid w:val="00E86018"/>
    <w:rsid w:val="00E8674E"/>
    <w:rsid w:val="00E86904"/>
    <w:rsid w:val="00E874A4"/>
    <w:rsid w:val="00E877BC"/>
    <w:rsid w:val="00E92874"/>
    <w:rsid w:val="00E95F02"/>
    <w:rsid w:val="00E963FB"/>
    <w:rsid w:val="00E9781B"/>
    <w:rsid w:val="00EA4DEA"/>
    <w:rsid w:val="00EA4DEE"/>
    <w:rsid w:val="00EA754C"/>
    <w:rsid w:val="00EA756F"/>
    <w:rsid w:val="00EB1019"/>
    <w:rsid w:val="00EB1268"/>
    <w:rsid w:val="00EB1D31"/>
    <w:rsid w:val="00EB24CB"/>
    <w:rsid w:val="00EB2801"/>
    <w:rsid w:val="00EB29DA"/>
    <w:rsid w:val="00EB3298"/>
    <w:rsid w:val="00EB5545"/>
    <w:rsid w:val="00EB7A8C"/>
    <w:rsid w:val="00EC3A0E"/>
    <w:rsid w:val="00EC7ADA"/>
    <w:rsid w:val="00ED123A"/>
    <w:rsid w:val="00ED5C58"/>
    <w:rsid w:val="00EE0693"/>
    <w:rsid w:val="00EE1A61"/>
    <w:rsid w:val="00EE25FE"/>
    <w:rsid w:val="00EE35C1"/>
    <w:rsid w:val="00EE384E"/>
    <w:rsid w:val="00EE3BA9"/>
    <w:rsid w:val="00EE496C"/>
    <w:rsid w:val="00EE5D10"/>
    <w:rsid w:val="00EE71BF"/>
    <w:rsid w:val="00EF1735"/>
    <w:rsid w:val="00EF2AE4"/>
    <w:rsid w:val="00EF2C09"/>
    <w:rsid w:val="00EF2C2D"/>
    <w:rsid w:val="00EF41DE"/>
    <w:rsid w:val="00EF606A"/>
    <w:rsid w:val="00F010E9"/>
    <w:rsid w:val="00F02935"/>
    <w:rsid w:val="00F0482C"/>
    <w:rsid w:val="00F05955"/>
    <w:rsid w:val="00F1018C"/>
    <w:rsid w:val="00F102C6"/>
    <w:rsid w:val="00F1234E"/>
    <w:rsid w:val="00F14018"/>
    <w:rsid w:val="00F15639"/>
    <w:rsid w:val="00F165F8"/>
    <w:rsid w:val="00F1755C"/>
    <w:rsid w:val="00F175AC"/>
    <w:rsid w:val="00F203ED"/>
    <w:rsid w:val="00F21B51"/>
    <w:rsid w:val="00F21CF4"/>
    <w:rsid w:val="00F230A6"/>
    <w:rsid w:val="00F2586F"/>
    <w:rsid w:val="00F25DA2"/>
    <w:rsid w:val="00F2624A"/>
    <w:rsid w:val="00F27C71"/>
    <w:rsid w:val="00F302D2"/>
    <w:rsid w:val="00F31492"/>
    <w:rsid w:val="00F3196A"/>
    <w:rsid w:val="00F34AC3"/>
    <w:rsid w:val="00F3790B"/>
    <w:rsid w:val="00F4033A"/>
    <w:rsid w:val="00F40A50"/>
    <w:rsid w:val="00F42CC8"/>
    <w:rsid w:val="00F43AD9"/>
    <w:rsid w:val="00F5018D"/>
    <w:rsid w:val="00F50954"/>
    <w:rsid w:val="00F563C9"/>
    <w:rsid w:val="00F5681D"/>
    <w:rsid w:val="00F5725E"/>
    <w:rsid w:val="00F627AD"/>
    <w:rsid w:val="00F6343B"/>
    <w:rsid w:val="00F64669"/>
    <w:rsid w:val="00F676C9"/>
    <w:rsid w:val="00F70376"/>
    <w:rsid w:val="00F721C1"/>
    <w:rsid w:val="00F72CDF"/>
    <w:rsid w:val="00F7416D"/>
    <w:rsid w:val="00F75C15"/>
    <w:rsid w:val="00F76B9C"/>
    <w:rsid w:val="00F774EA"/>
    <w:rsid w:val="00F800C5"/>
    <w:rsid w:val="00F809A0"/>
    <w:rsid w:val="00F809E2"/>
    <w:rsid w:val="00F83EC2"/>
    <w:rsid w:val="00F83EC3"/>
    <w:rsid w:val="00F8443B"/>
    <w:rsid w:val="00F85AED"/>
    <w:rsid w:val="00F85CCC"/>
    <w:rsid w:val="00F92F86"/>
    <w:rsid w:val="00F94E85"/>
    <w:rsid w:val="00F95C5D"/>
    <w:rsid w:val="00F96675"/>
    <w:rsid w:val="00F97EEB"/>
    <w:rsid w:val="00FA320B"/>
    <w:rsid w:val="00FA4DA2"/>
    <w:rsid w:val="00FA5056"/>
    <w:rsid w:val="00FA5363"/>
    <w:rsid w:val="00FA6C6A"/>
    <w:rsid w:val="00FA7C8F"/>
    <w:rsid w:val="00FA7E95"/>
    <w:rsid w:val="00FB0302"/>
    <w:rsid w:val="00FB07B8"/>
    <w:rsid w:val="00FB0CB8"/>
    <w:rsid w:val="00FB2C2D"/>
    <w:rsid w:val="00FB484F"/>
    <w:rsid w:val="00FB4A01"/>
    <w:rsid w:val="00FB5288"/>
    <w:rsid w:val="00FB555B"/>
    <w:rsid w:val="00FB605B"/>
    <w:rsid w:val="00FB65EB"/>
    <w:rsid w:val="00FB6B5C"/>
    <w:rsid w:val="00FB6C72"/>
    <w:rsid w:val="00FB736A"/>
    <w:rsid w:val="00FB759B"/>
    <w:rsid w:val="00FC02F6"/>
    <w:rsid w:val="00FC0EBD"/>
    <w:rsid w:val="00FC199C"/>
    <w:rsid w:val="00FC3E48"/>
    <w:rsid w:val="00FC46CF"/>
    <w:rsid w:val="00FC46DF"/>
    <w:rsid w:val="00FC52AE"/>
    <w:rsid w:val="00FC550C"/>
    <w:rsid w:val="00FC5724"/>
    <w:rsid w:val="00FC62DA"/>
    <w:rsid w:val="00FC72C9"/>
    <w:rsid w:val="00FC733F"/>
    <w:rsid w:val="00FD0D61"/>
    <w:rsid w:val="00FD1797"/>
    <w:rsid w:val="00FD1F7B"/>
    <w:rsid w:val="00FD2AA1"/>
    <w:rsid w:val="00FD3309"/>
    <w:rsid w:val="00FD4DAF"/>
    <w:rsid w:val="00FD4E1E"/>
    <w:rsid w:val="00FD521D"/>
    <w:rsid w:val="00FD7418"/>
    <w:rsid w:val="00FD797D"/>
    <w:rsid w:val="00FE2352"/>
    <w:rsid w:val="00FE3308"/>
    <w:rsid w:val="00FE35C7"/>
    <w:rsid w:val="00FE5B3B"/>
    <w:rsid w:val="00FE5EA4"/>
    <w:rsid w:val="00FE78FB"/>
    <w:rsid w:val="00FE7A90"/>
    <w:rsid w:val="00FF20A7"/>
    <w:rsid w:val="00FF24D1"/>
    <w:rsid w:val="00FF24EE"/>
    <w:rsid w:val="00FF25A0"/>
    <w:rsid w:val="00FF435E"/>
    <w:rsid w:val="00FF4EDC"/>
    <w:rsid w:val="00FF6501"/>
    <w:rsid w:val="00FF6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b565f7,#b194fa,#ede6fe"/>
      <o:colormenu v:ext="edit" fillcolor="none [3212]"/>
    </o:shapedefaults>
    <o:shapelayout v:ext="edit">
      <o:idmap v:ext="edit" data="1"/>
    </o:shapelayout>
  </w:shapeDefaults>
  <w:decimalSymbol w:val="."/>
  <w:listSeparator w:val=","/>
  <w14:docId w14:val="15EAE9EA"/>
  <w15:chartTrackingRefBased/>
  <w15:docId w15:val="{B296A375-3B96-4E9B-90B1-C1297AA19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MA"/>
    <w:qFormat/>
    <w:rsid w:val="001620AB"/>
    <w:pPr>
      <w:spacing w:after="0"/>
    </w:pPr>
    <w:rPr>
      <w:rFonts w:ascii="Arial Nova Light" w:hAnsi="Arial Nova Light"/>
      <w:sz w:val="28"/>
    </w:rPr>
  </w:style>
  <w:style w:type="paragraph" w:styleId="Heading1">
    <w:name w:val="heading 1"/>
    <w:aliases w:val="MA Heading"/>
    <w:basedOn w:val="Normal"/>
    <w:next w:val="Normal"/>
    <w:link w:val="Heading1Char"/>
    <w:uiPriority w:val="9"/>
    <w:qFormat/>
    <w:rsid w:val="001620AB"/>
    <w:pPr>
      <w:keepNext/>
      <w:keepLines/>
      <w:spacing w:before="360" w:after="120"/>
      <w:outlineLvl w:val="0"/>
    </w:pPr>
    <w:rPr>
      <w:rFonts w:eastAsiaTheme="majorEastAsia" w:cstheme="majorBidi"/>
      <w:b/>
      <w:sz w:val="36"/>
      <w:szCs w:val="32"/>
    </w:rPr>
  </w:style>
  <w:style w:type="paragraph" w:styleId="Heading2">
    <w:name w:val="heading 2"/>
    <w:aliases w:val="MA Heading 2"/>
    <w:basedOn w:val="Normal"/>
    <w:next w:val="Normal"/>
    <w:link w:val="Heading2Char"/>
    <w:uiPriority w:val="9"/>
    <w:unhideWhenUsed/>
    <w:qFormat/>
    <w:rsid w:val="001620AB"/>
    <w:pPr>
      <w:keepNext/>
      <w:keepLines/>
      <w:spacing w:before="40"/>
      <w:outlineLvl w:val="1"/>
    </w:pPr>
    <w:rPr>
      <w:rFonts w:eastAsiaTheme="majorEastAsia" w:cstheme="majorBidi"/>
      <w:b/>
      <w:i/>
      <w:sz w:val="36"/>
      <w:szCs w:val="26"/>
    </w:rPr>
  </w:style>
  <w:style w:type="paragraph" w:styleId="Heading3">
    <w:name w:val="heading 3"/>
    <w:basedOn w:val="Normal"/>
    <w:next w:val="Normal"/>
    <w:link w:val="Heading3Char"/>
    <w:uiPriority w:val="9"/>
    <w:semiHidden/>
    <w:unhideWhenUsed/>
    <w:qFormat/>
    <w:rsid w:val="00F0482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MA Heading Char"/>
    <w:basedOn w:val="DefaultParagraphFont"/>
    <w:link w:val="Heading1"/>
    <w:uiPriority w:val="9"/>
    <w:rsid w:val="001620AB"/>
    <w:rPr>
      <w:rFonts w:ascii="Arial Nova Light" w:eastAsiaTheme="majorEastAsia" w:hAnsi="Arial Nova Light" w:cstheme="majorBidi"/>
      <w:b/>
      <w:sz w:val="36"/>
      <w:szCs w:val="32"/>
    </w:rPr>
  </w:style>
  <w:style w:type="character" w:customStyle="1" w:styleId="Heading2Char">
    <w:name w:val="Heading 2 Char"/>
    <w:aliases w:val="MA Heading 2 Char"/>
    <w:basedOn w:val="DefaultParagraphFont"/>
    <w:link w:val="Heading2"/>
    <w:uiPriority w:val="9"/>
    <w:rsid w:val="001620AB"/>
    <w:rPr>
      <w:rFonts w:ascii="Arial Nova Light" w:eastAsiaTheme="majorEastAsia" w:hAnsi="Arial Nova Light" w:cstheme="majorBidi"/>
      <w:b/>
      <w:i/>
      <w:sz w:val="36"/>
      <w:szCs w:val="26"/>
    </w:rPr>
  </w:style>
  <w:style w:type="paragraph" w:styleId="Title">
    <w:name w:val="Title"/>
    <w:aliases w:val="MA Title"/>
    <w:basedOn w:val="Normal"/>
    <w:next w:val="Normal"/>
    <w:link w:val="TitleChar"/>
    <w:uiPriority w:val="10"/>
    <w:qFormat/>
    <w:rsid w:val="001620AB"/>
    <w:pPr>
      <w:spacing w:before="480" w:after="480" w:line="240" w:lineRule="auto"/>
      <w:contextualSpacing/>
      <w:jc w:val="center"/>
    </w:pPr>
    <w:rPr>
      <w:rFonts w:ascii="Courgette" w:eastAsiaTheme="majorEastAsia" w:hAnsi="Courgette" w:cstheme="majorBidi"/>
      <w:spacing w:val="-10"/>
      <w:kern w:val="28"/>
      <w:sz w:val="48"/>
      <w:szCs w:val="56"/>
      <w:u w:val="single"/>
    </w:rPr>
  </w:style>
  <w:style w:type="character" w:customStyle="1" w:styleId="TitleChar">
    <w:name w:val="Title Char"/>
    <w:aliases w:val="MA Title Char"/>
    <w:basedOn w:val="DefaultParagraphFont"/>
    <w:link w:val="Title"/>
    <w:uiPriority w:val="10"/>
    <w:rsid w:val="001620AB"/>
    <w:rPr>
      <w:rFonts w:ascii="Courgette" w:eastAsiaTheme="majorEastAsia" w:hAnsi="Courgette" w:cstheme="majorBidi"/>
      <w:spacing w:val="-10"/>
      <w:kern w:val="28"/>
      <w:sz w:val="48"/>
      <w:szCs w:val="56"/>
      <w:u w:val="single"/>
    </w:rPr>
  </w:style>
  <w:style w:type="paragraph" w:styleId="Subtitle">
    <w:name w:val="Subtitle"/>
    <w:aliases w:val="MA Subtitle"/>
    <w:basedOn w:val="Normal"/>
    <w:next w:val="Normal"/>
    <w:link w:val="SubtitleChar"/>
    <w:uiPriority w:val="11"/>
    <w:qFormat/>
    <w:rsid w:val="00F85CCC"/>
    <w:pPr>
      <w:numPr>
        <w:ilvl w:val="1"/>
      </w:numPr>
      <w:spacing w:after="40"/>
      <w:jc w:val="center"/>
    </w:pPr>
    <w:rPr>
      <w:rFonts w:ascii="Leon" w:eastAsiaTheme="minorEastAsia" w:hAnsi="Leon"/>
      <w:i/>
      <w:color w:val="262626" w:themeColor="text1" w:themeTint="D9"/>
      <w:spacing w:val="15"/>
    </w:rPr>
  </w:style>
  <w:style w:type="character" w:customStyle="1" w:styleId="SubtitleChar">
    <w:name w:val="Subtitle Char"/>
    <w:aliases w:val="MA Subtitle Char"/>
    <w:basedOn w:val="DefaultParagraphFont"/>
    <w:link w:val="Subtitle"/>
    <w:uiPriority w:val="11"/>
    <w:rsid w:val="00F85CCC"/>
    <w:rPr>
      <w:rFonts w:ascii="Leon" w:eastAsiaTheme="minorEastAsia" w:hAnsi="Leon"/>
      <w:i/>
      <w:color w:val="262626" w:themeColor="text1" w:themeTint="D9"/>
      <w:spacing w:val="15"/>
      <w:sz w:val="28"/>
    </w:rPr>
  </w:style>
  <w:style w:type="paragraph" w:styleId="NoSpacing">
    <w:name w:val="No Spacing"/>
    <w:basedOn w:val="Normal"/>
    <w:uiPriority w:val="1"/>
    <w:qFormat/>
    <w:rsid w:val="001620AB"/>
    <w:pPr>
      <w:spacing w:line="360" w:lineRule="auto"/>
    </w:pPr>
  </w:style>
  <w:style w:type="paragraph" w:styleId="NormalWeb">
    <w:name w:val="Normal (Web)"/>
    <w:basedOn w:val="Normal"/>
    <w:unhideWhenUsed/>
    <w:rsid w:val="00EE25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806962"/>
    <w:pPr>
      <w:spacing w:line="240" w:lineRule="auto"/>
    </w:pPr>
    <w:rPr>
      <w:rFonts w:ascii="Arial Nova" w:hAnsi="Arial Nova"/>
      <w:sz w:val="20"/>
      <w:szCs w:val="20"/>
    </w:rPr>
  </w:style>
  <w:style w:type="character" w:customStyle="1" w:styleId="FootnoteTextChar">
    <w:name w:val="Footnote Text Char"/>
    <w:basedOn w:val="DefaultParagraphFont"/>
    <w:link w:val="FootnoteText"/>
    <w:uiPriority w:val="99"/>
    <w:semiHidden/>
    <w:rsid w:val="00806962"/>
    <w:rPr>
      <w:rFonts w:ascii="Arial Nova" w:hAnsi="Arial Nova"/>
      <w:sz w:val="20"/>
      <w:szCs w:val="20"/>
    </w:rPr>
  </w:style>
  <w:style w:type="character" w:styleId="FootnoteReference">
    <w:name w:val="footnote reference"/>
    <w:basedOn w:val="DefaultParagraphFont"/>
    <w:uiPriority w:val="99"/>
    <w:semiHidden/>
    <w:unhideWhenUsed/>
    <w:rsid w:val="00806962"/>
    <w:rPr>
      <w:vertAlign w:val="superscript"/>
    </w:rPr>
  </w:style>
  <w:style w:type="paragraph" w:styleId="ListParagraph">
    <w:name w:val="List Paragraph"/>
    <w:basedOn w:val="Normal"/>
    <w:uiPriority w:val="34"/>
    <w:qFormat/>
    <w:rsid w:val="00E26320"/>
    <w:pPr>
      <w:ind w:left="720"/>
      <w:contextualSpacing/>
    </w:pPr>
  </w:style>
  <w:style w:type="character" w:styleId="Hyperlink">
    <w:name w:val="Hyperlink"/>
    <w:basedOn w:val="DefaultParagraphFont"/>
    <w:uiPriority w:val="99"/>
    <w:unhideWhenUsed/>
    <w:rsid w:val="007342E8"/>
    <w:rPr>
      <w:color w:val="0000FF"/>
      <w:u w:val="single"/>
    </w:rPr>
  </w:style>
  <w:style w:type="character" w:styleId="FollowedHyperlink">
    <w:name w:val="FollowedHyperlink"/>
    <w:basedOn w:val="DefaultParagraphFont"/>
    <w:uiPriority w:val="99"/>
    <w:semiHidden/>
    <w:unhideWhenUsed/>
    <w:rsid w:val="00545B7D"/>
    <w:rPr>
      <w:color w:val="954F72" w:themeColor="followedHyperlink"/>
      <w:u w:val="single"/>
    </w:rPr>
  </w:style>
  <w:style w:type="character" w:styleId="CommentReference">
    <w:name w:val="annotation reference"/>
    <w:basedOn w:val="DefaultParagraphFont"/>
    <w:uiPriority w:val="99"/>
    <w:semiHidden/>
    <w:unhideWhenUsed/>
    <w:rsid w:val="00D86784"/>
    <w:rPr>
      <w:sz w:val="16"/>
      <w:szCs w:val="16"/>
    </w:rPr>
  </w:style>
  <w:style w:type="paragraph" w:styleId="CommentText">
    <w:name w:val="annotation text"/>
    <w:basedOn w:val="Normal"/>
    <w:link w:val="CommentTextChar"/>
    <w:uiPriority w:val="99"/>
    <w:semiHidden/>
    <w:unhideWhenUsed/>
    <w:rsid w:val="00D86784"/>
    <w:pPr>
      <w:spacing w:line="240" w:lineRule="auto"/>
    </w:pPr>
    <w:rPr>
      <w:sz w:val="20"/>
      <w:szCs w:val="20"/>
    </w:rPr>
  </w:style>
  <w:style w:type="character" w:customStyle="1" w:styleId="CommentTextChar">
    <w:name w:val="Comment Text Char"/>
    <w:basedOn w:val="DefaultParagraphFont"/>
    <w:link w:val="CommentText"/>
    <w:uiPriority w:val="99"/>
    <w:semiHidden/>
    <w:rsid w:val="00D86784"/>
    <w:rPr>
      <w:rFonts w:ascii="Arial Nova Light" w:hAnsi="Arial Nova Light"/>
      <w:sz w:val="20"/>
      <w:szCs w:val="20"/>
    </w:rPr>
  </w:style>
  <w:style w:type="paragraph" w:styleId="CommentSubject">
    <w:name w:val="annotation subject"/>
    <w:basedOn w:val="CommentText"/>
    <w:next w:val="CommentText"/>
    <w:link w:val="CommentSubjectChar"/>
    <w:uiPriority w:val="99"/>
    <w:semiHidden/>
    <w:unhideWhenUsed/>
    <w:rsid w:val="00D86784"/>
    <w:rPr>
      <w:b/>
      <w:bCs/>
    </w:rPr>
  </w:style>
  <w:style w:type="character" w:customStyle="1" w:styleId="CommentSubjectChar">
    <w:name w:val="Comment Subject Char"/>
    <w:basedOn w:val="CommentTextChar"/>
    <w:link w:val="CommentSubject"/>
    <w:uiPriority w:val="99"/>
    <w:semiHidden/>
    <w:rsid w:val="00D86784"/>
    <w:rPr>
      <w:rFonts w:ascii="Arial Nova Light" w:hAnsi="Arial Nova Light"/>
      <w:b/>
      <w:bCs/>
      <w:sz w:val="20"/>
      <w:szCs w:val="20"/>
    </w:rPr>
  </w:style>
  <w:style w:type="character" w:styleId="UnresolvedMention">
    <w:name w:val="Unresolved Mention"/>
    <w:basedOn w:val="DefaultParagraphFont"/>
    <w:uiPriority w:val="99"/>
    <w:semiHidden/>
    <w:unhideWhenUsed/>
    <w:rsid w:val="00E426E6"/>
    <w:rPr>
      <w:color w:val="605E5C"/>
      <w:shd w:val="clear" w:color="auto" w:fill="E1DFDD"/>
    </w:rPr>
  </w:style>
  <w:style w:type="paragraph" w:styleId="EndnoteText">
    <w:name w:val="endnote text"/>
    <w:basedOn w:val="Normal"/>
    <w:link w:val="EndnoteTextChar"/>
    <w:uiPriority w:val="99"/>
    <w:semiHidden/>
    <w:unhideWhenUsed/>
    <w:rsid w:val="002A708B"/>
    <w:pPr>
      <w:spacing w:line="240" w:lineRule="auto"/>
    </w:pPr>
    <w:rPr>
      <w:sz w:val="20"/>
      <w:szCs w:val="20"/>
    </w:rPr>
  </w:style>
  <w:style w:type="character" w:customStyle="1" w:styleId="EndnoteTextChar">
    <w:name w:val="Endnote Text Char"/>
    <w:basedOn w:val="DefaultParagraphFont"/>
    <w:link w:val="EndnoteText"/>
    <w:uiPriority w:val="99"/>
    <w:semiHidden/>
    <w:rsid w:val="002A708B"/>
    <w:rPr>
      <w:rFonts w:ascii="Arial Nova Light" w:hAnsi="Arial Nova Light"/>
      <w:sz w:val="20"/>
      <w:szCs w:val="20"/>
    </w:rPr>
  </w:style>
  <w:style w:type="character" w:styleId="EndnoteReference">
    <w:name w:val="endnote reference"/>
    <w:basedOn w:val="DefaultParagraphFont"/>
    <w:uiPriority w:val="99"/>
    <w:semiHidden/>
    <w:unhideWhenUsed/>
    <w:rsid w:val="002A708B"/>
    <w:rPr>
      <w:vertAlign w:val="superscript"/>
    </w:rPr>
  </w:style>
  <w:style w:type="paragraph" w:customStyle="1" w:styleId="Default">
    <w:name w:val="Default"/>
    <w:rsid w:val="0004446F"/>
    <w:pPr>
      <w:autoSpaceDE w:val="0"/>
      <w:autoSpaceDN w:val="0"/>
      <w:adjustRightInd w:val="0"/>
      <w:spacing w:after="0" w:line="240" w:lineRule="auto"/>
    </w:pPr>
    <w:rPr>
      <w:rFonts w:ascii="Calibri" w:hAnsi="Calibri" w:cs="Calibri"/>
      <w:color w:val="000000"/>
      <w:sz w:val="24"/>
      <w:szCs w:val="24"/>
    </w:rPr>
  </w:style>
  <w:style w:type="paragraph" w:styleId="Caption">
    <w:name w:val="caption"/>
    <w:basedOn w:val="Normal"/>
    <w:next w:val="Normal"/>
    <w:uiPriority w:val="35"/>
    <w:unhideWhenUsed/>
    <w:qFormat/>
    <w:rsid w:val="00E25C70"/>
    <w:pPr>
      <w:spacing w:after="200" w:line="240" w:lineRule="auto"/>
    </w:pPr>
    <w:rPr>
      <w:i/>
      <w:iCs/>
      <w:color w:val="44546A" w:themeColor="text2"/>
      <w:sz w:val="18"/>
      <w:szCs w:val="18"/>
    </w:rPr>
  </w:style>
  <w:style w:type="character" w:customStyle="1" w:styleId="normaltextrun">
    <w:name w:val="normaltextrun"/>
    <w:basedOn w:val="DefaultParagraphFont"/>
    <w:rsid w:val="00D22F22"/>
  </w:style>
  <w:style w:type="paragraph" w:styleId="Header">
    <w:name w:val="header"/>
    <w:basedOn w:val="Normal"/>
    <w:link w:val="HeaderChar"/>
    <w:uiPriority w:val="99"/>
    <w:unhideWhenUsed/>
    <w:rsid w:val="000B36CD"/>
    <w:pPr>
      <w:tabs>
        <w:tab w:val="center" w:pos="4513"/>
        <w:tab w:val="right" w:pos="9026"/>
      </w:tabs>
      <w:spacing w:line="240" w:lineRule="auto"/>
    </w:pPr>
  </w:style>
  <w:style w:type="character" w:customStyle="1" w:styleId="HeaderChar">
    <w:name w:val="Header Char"/>
    <w:basedOn w:val="DefaultParagraphFont"/>
    <w:link w:val="Header"/>
    <w:uiPriority w:val="99"/>
    <w:rsid w:val="000B36CD"/>
    <w:rPr>
      <w:rFonts w:ascii="Arial Nova Light" w:hAnsi="Arial Nova Light"/>
      <w:sz w:val="28"/>
    </w:rPr>
  </w:style>
  <w:style w:type="paragraph" w:styleId="Footer">
    <w:name w:val="footer"/>
    <w:basedOn w:val="Normal"/>
    <w:link w:val="FooterChar"/>
    <w:uiPriority w:val="99"/>
    <w:unhideWhenUsed/>
    <w:rsid w:val="000B36CD"/>
    <w:pPr>
      <w:tabs>
        <w:tab w:val="center" w:pos="4513"/>
        <w:tab w:val="right" w:pos="9026"/>
      </w:tabs>
      <w:spacing w:line="240" w:lineRule="auto"/>
    </w:pPr>
  </w:style>
  <w:style w:type="character" w:customStyle="1" w:styleId="FooterChar">
    <w:name w:val="Footer Char"/>
    <w:basedOn w:val="DefaultParagraphFont"/>
    <w:link w:val="Footer"/>
    <w:uiPriority w:val="99"/>
    <w:rsid w:val="000B36CD"/>
    <w:rPr>
      <w:rFonts w:ascii="Arial Nova Light" w:hAnsi="Arial Nova Light"/>
      <w:sz w:val="28"/>
    </w:rPr>
  </w:style>
  <w:style w:type="character" w:customStyle="1" w:styleId="Heading3Char">
    <w:name w:val="Heading 3 Char"/>
    <w:basedOn w:val="DefaultParagraphFont"/>
    <w:link w:val="Heading3"/>
    <w:uiPriority w:val="9"/>
    <w:semiHidden/>
    <w:rsid w:val="00F0482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2087">
      <w:bodyDiv w:val="1"/>
      <w:marLeft w:val="0"/>
      <w:marRight w:val="0"/>
      <w:marTop w:val="0"/>
      <w:marBottom w:val="0"/>
      <w:divBdr>
        <w:top w:val="none" w:sz="0" w:space="0" w:color="auto"/>
        <w:left w:val="none" w:sz="0" w:space="0" w:color="auto"/>
        <w:bottom w:val="none" w:sz="0" w:space="0" w:color="auto"/>
        <w:right w:val="none" w:sz="0" w:space="0" w:color="auto"/>
      </w:divBdr>
    </w:div>
    <w:div w:id="5329879">
      <w:bodyDiv w:val="1"/>
      <w:marLeft w:val="0"/>
      <w:marRight w:val="0"/>
      <w:marTop w:val="0"/>
      <w:marBottom w:val="0"/>
      <w:divBdr>
        <w:top w:val="none" w:sz="0" w:space="0" w:color="auto"/>
        <w:left w:val="none" w:sz="0" w:space="0" w:color="auto"/>
        <w:bottom w:val="none" w:sz="0" w:space="0" w:color="auto"/>
        <w:right w:val="none" w:sz="0" w:space="0" w:color="auto"/>
      </w:divBdr>
    </w:div>
    <w:div w:id="303194139">
      <w:bodyDiv w:val="1"/>
      <w:marLeft w:val="0"/>
      <w:marRight w:val="0"/>
      <w:marTop w:val="0"/>
      <w:marBottom w:val="0"/>
      <w:divBdr>
        <w:top w:val="none" w:sz="0" w:space="0" w:color="auto"/>
        <w:left w:val="none" w:sz="0" w:space="0" w:color="auto"/>
        <w:bottom w:val="none" w:sz="0" w:space="0" w:color="auto"/>
        <w:right w:val="none" w:sz="0" w:space="0" w:color="auto"/>
      </w:divBdr>
    </w:div>
    <w:div w:id="628974252">
      <w:bodyDiv w:val="1"/>
      <w:marLeft w:val="0"/>
      <w:marRight w:val="0"/>
      <w:marTop w:val="0"/>
      <w:marBottom w:val="0"/>
      <w:divBdr>
        <w:top w:val="none" w:sz="0" w:space="0" w:color="auto"/>
        <w:left w:val="none" w:sz="0" w:space="0" w:color="auto"/>
        <w:bottom w:val="none" w:sz="0" w:space="0" w:color="auto"/>
        <w:right w:val="none" w:sz="0" w:space="0" w:color="auto"/>
      </w:divBdr>
    </w:div>
    <w:div w:id="867252674">
      <w:bodyDiv w:val="1"/>
      <w:marLeft w:val="0"/>
      <w:marRight w:val="0"/>
      <w:marTop w:val="0"/>
      <w:marBottom w:val="0"/>
      <w:divBdr>
        <w:top w:val="none" w:sz="0" w:space="0" w:color="auto"/>
        <w:left w:val="none" w:sz="0" w:space="0" w:color="auto"/>
        <w:bottom w:val="none" w:sz="0" w:space="0" w:color="auto"/>
        <w:right w:val="none" w:sz="0" w:space="0" w:color="auto"/>
      </w:divBdr>
      <w:divsChild>
        <w:div w:id="1620796724">
          <w:marLeft w:val="0"/>
          <w:marRight w:val="0"/>
          <w:marTop w:val="0"/>
          <w:marBottom w:val="0"/>
          <w:divBdr>
            <w:top w:val="none" w:sz="0" w:space="0" w:color="auto"/>
            <w:left w:val="none" w:sz="0" w:space="0" w:color="auto"/>
            <w:bottom w:val="none" w:sz="0" w:space="0" w:color="auto"/>
            <w:right w:val="none" w:sz="0" w:space="0" w:color="auto"/>
          </w:divBdr>
          <w:divsChild>
            <w:div w:id="987325012">
              <w:marLeft w:val="0"/>
              <w:marRight w:val="0"/>
              <w:marTop w:val="0"/>
              <w:marBottom w:val="0"/>
              <w:divBdr>
                <w:top w:val="none" w:sz="0" w:space="0" w:color="auto"/>
                <w:left w:val="none" w:sz="0" w:space="0" w:color="auto"/>
                <w:bottom w:val="none" w:sz="0" w:space="0" w:color="auto"/>
                <w:right w:val="none" w:sz="0" w:space="0" w:color="auto"/>
              </w:divBdr>
              <w:divsChild>
                <w:div w:id="29367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749789">
      <w:bodyDiv w:val="1"/>
      <w:marLeft w:val="0"/>
      <w:marRight w:val="0"/>
      <w:marTop w:val="0"/>
      <w:marBottom w:val="0"/>
      <w:divBdr>
        <w:top w:val="none" w:sz="0" w:space="0" w:color="auto"/>
        <w:left w:val="none" w:sz="0" w:space="0" w:color="auto"/>
        <w:bottom w:val="none" w:sz="0" w:space="0" w:color="auto"/>
        <w:right w:val="none" w:sz="0" w:space="0" w:color="auto"/>
      </w:divBdr>
    </w:div>
    <w:div w:id="1008368883">
      <w:bodyDiv w:val="1"/>
      <w:marLeft w:val="0"/>
      <w:marRight w:val="0"/>
      <w:marTop w:val="0"/>
      <w:marBottom w:val="0"/>
      <w:divBdr>
        <w:top w:val="none" w:sz="0" w:space="0" w:color="auto"/>
        <w:left w:val="none" w:sz="0" w:space="0" w:color="auto"/>
        <w:bottom w:val="none" w:sz="0" w:space="0" w:color="auto"/>
        <w:right w:val="none" w:sz="0" w:space="0" w:color="auto"/>
      </w:divBdr>
    </w:div>
    <w:div w:id="1120535460">
      <w:bodyDiv w:val="1"/>
      <w:marLeft w:val="0"/>
      <w:marRight w:val="0"/>
      <w:marTop w:val="0"/>
      <w:marBottom w:val="0"/>
      <w:divBdr>
        <w:top w:val="none" w:sz="0" w:space="0" w:color="auto"/>
        <w:left w:val="none" w:sz="0" w:space="0" w:color="auto"/>
        <w:bottom w:val="none" w:sz="0" w:space="0" w:color="auto"/>
        <w:right w:val="none" w:sz="0" w:space="0" w:color="auto"/>
      </w:divBdr>
      <w:divsChild>
        <w:div w:id="1447506785">
          <w:marLeft w:val="0"/>
          <w:marRight w:val="0"/>
          <w:marTop w:val="0"/>
          <w:marBottom w:val="0"/>
          <w:divBdr>
            <w:top w:val="none" w:sz="0" w:space="0" w:color="auto"/>
            <w:left w:val="none" w:sz="0" w:space="0" w:color="auto"/>
            <w:bottom w:val="none" w:sz="0" w:space="0" w:color="auto"/>
            <w:right w:val="none" w:sz="0" w:space="0" w:color="auto"/>
          </w:divBdr>
        </w:div>
        <w:div w:id="350840430">
          <w:marLeft w:val="0"/>
          <w:marRight w:val="0"/>
          <w:marTop w:val="0"/>
          <w:marBottom w:val="0"/>
          <w:divBdr>
            <w:top w:val="none" w:sz="0" w:space="0" w:color="auto"/>
            <w:left w:val="none" w:sz="0" w:space="0" w:color="auto"/>
            <w:bottom w:val="none" w:sz="0" w:space="0" w:color="auto"/>
            <w:right w:val="none" w:sz="0" w:space="0" w:color="auto"/>
          </w:divBdr>
        </w:div>
        <w:div w:id="570892611">
          <w:marLeft w:val="0"/>
          <w:marRight w:val="0"/>
          <w:marTop w:val="0"/>
          <w:marBottom w:val="0"/>
          <w:divBdr>
            <w:top w:val="none" w:sz="0" w:space="0" w:color="auto"/>
            <w:left w:val="none" w:sz="0" w:space="0" w:color="auto"/>
            <w:bottom w:val="none" w:sz="0" w:space="0" w:color="auto"/>
            <w:right w:val="none" w:sz="0" w:space="0" w:color="auto"/>
          </w:divBdr>
        </w:div>
        <w:div w:id="559940883">
          <w:marLeft w:val="0"/>
          <w:marRight w:val="0"/>
          <w:marTop w:val="0"/>
          <w:marBottom w:val="0"/>
          <w:divBdr>
            <w:top w:val="none" w:sz="0" w:space="0" w:color="auto"/>
            <w:left w:val="none" w:sz="0" w:space="0" w:color="auto"/>
            <w:bottom w:val="none" w:sz="0" w:space="0" w:color="auto"/>
            <w:right w:val="none" w:sz="0" w:space="0" w:color="auto"/>
          </w:divBdr>
        </w:div>
        <w:div w:id="1021738701">
          <w:marLeft w:val="0"/>
          <w:marRight w:val="0"/>
          <w:marTop w:val="0"/>
          <w:marBottom w:val="0"/>
          <w:divBdr>
            <w:top w:val="none" w:sz="0" w:space="0" w:color="auto"/>
            <w:left w:val="none" w:sz="0" w:space="0" w:color="auto"/>
            <w:bottom w:val="none" w:sz="0" w:space="0" w:color="auto"/>
            <w:right w:val="none" w:sz="0" w:space="0" w:color="auto"/>
          </w:divBdr>
        </w:div>
        <w:div w:id="937643531">
          <w:marLeft w:val="0"/>
          <w:marRight w:val="0"/>
          <w:marTop w:val="0"/>
          <w:marBottom w:val="0"/>
          <w:divBdr>
            <w:top w:val="none" w:sz="0" w:space="0" w:color="auto"/>
            <w:left w:val="none" w:sz="0" w:space="0" w:color="auto"/>
            <w:bottom w:val="none" w:sz="0" w:space="0" w:color="auto"/>
            <w:right w:val="none" w:sz="0" w:space="0" w:color="auto"/>
          </w:divBdr>
        </w:div>
        <w:div w:id="713578163">
          <w:marLeft w:val="0"/>
          <w:marRight w:val="0"/>
          <w:marTop w:val="0"/>
          <w:marBottom w:val="0"/>
          <w:divBdr>
            <w:top w:val="none" w:sz="0" w:space="0" w:color="auto"/>
            <w:left w:val="none" w:sz="0" w:space="0" w:color="auto"/>
            <w:bottom w:val="none" w:sz="0" w:space="0" w:color="auto"/>
            <w:right w:val="none" w:sz="0" w:space="0" w:color="auto"/>
          </w:divBdr>
        </w:div>
        <w:div w:id="985664698">
          <w:marLeft w:val="0"/>
          <w:marRight w:val="0"/>
          <w:marTop w:val="0"/>
          <w:marBottom w:val="0"/>
          <w:divBdr>
            <w:top w:val="none" w:sz="0" w:space="0" w:color="auto"/>
            <w:left w:val="none" w:sz="0" w:space="0" w:color="auto"/>
            <w:bottom w:val="none" w:sz="0" w:space="0" w:color="auto"/>
            <w:right w:val="none" w:sz="0" w:space="0" w:color="auto"/>
          </w:divBdr>
        </w:div>
      </w:divsChild>
    </w:div>
    <w:div w:id="1323050693">
      <w:bodyDiv w:val="1"/>
      <w:marLeft w:val="0"/>
      <w:marRight w:val="0"/>
      <w:marTop w:val="0"/>
      <w:marBottom w:val="0"/>
      <w:divBdr>
        <w:top w:val="none" w:sz="0" w:space="0" w:color="auto"/>
        <w:left w:val="none" w:sz="0" w:space="0" w:color="auto"/>
        <w:bottom w:val="none" w:sz="0" w:space="0" w:color="auto"/>
        <w:right w:val="none" w:sz="0" w:space="0" w:color="auto"/>
      </w:divBdr>
    </w:div>
    <w:div w:id="1649818468">
      <w:bodyDiv w:val="1"/>
      <w:marLeft w:val="0"/>
      <w:marRight w:val="0"/>
      <w:marTop w:val="0"/>
      <w:marBottom w:val="0"/>
      <w:divBdr>
        <w:top w:val="none" w:sz="0" w:space="0" w:color="auto"/>
        <w:left w:val="none" w:sz="0" w:space="0" w:color="auto"/>
        <w:bottom w:val="none" w:sz="0" w:space="0" w:color="auto"/>
        <w:right w:val="none" w:sz="0" w:space="0" w:color="auto"/>
      </w:divBdr>
      <w:divsChild>
        <w:div w:id="643464206">
          <w:marLeft w:val="0"/>
          <w:marRight w:val="0"/>
          <w:marTop w:val="0"/>
          <w:marBottom w:val="0"/>
          <w:divBdr>
            <w:top w:val="none" w:sz="0" w:space="0" w:color="auto"/>
            <w:left w:val="none" w:sz="0" w:space="0" w:color="auto"/>
            <w:bottom w:val="none" w:sz="0" w:space="0" w:color="auto"/>
            <w:right w:val="none" w:sz="0" w:space="0" w:color="auto"/>
          </w:divBdr>
          <w:divsChild>
            <w:div w:id="1585843826">
              <w:marLeft w:val="0"/>
              <w:marRight w:val="0"/>
              <w:marTop w:val="0"/>
              <w:marBottom w:val="0"/>
              <w:divBdr>
                <w:top w:val="none" w:sz="0" w:space="0" w:color="auto"/>
                <w:left w:val="none" w:sz="0" w:space="0" w:color="auto"/>
                <w:bottom w:val="none" w:sz="0" w:space="0" w:color="auto"/>
                <w:right w:val="none" w:sz="0" w:space="0" w:color="auto"/>
              </w:divBdr>
              <w:divsChild>
                <w:div w:id="14386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084836">
      <w:bodyDiv w:val="1"/>
      <w:marLeft w:val="0"/>
      <w:marRight w:val="0"/>
      <w:marTop w:val="0"/>
      <w:marBottom w:val="0"/>
      <w:divBdr>
        <w:top w:val="none" w:sz="0" w:space="0" w:color="auto"/>
        <w:left w:val="none" w:sz="0" w:space="0" w:color="auto"/>
        <w:bottom w:val="none" w:sz="0" w:space="0" w:color="auto"/>
        <w:right w:val="none" w:sz="0" w:space="0" w:color="auto"/>
      </w:divBdr>
    </w:div>
    <w:div w:id="1798527169">
      <w:bodyDiv w:val="1"/>
      <w:marLeft w:val="0"/>
      <w:marRight w:val="0"/>
      <w:marTop w:val="0"/>
      <w:marBottom w:val="0"/>
      <w:divBdr>
        <w:top w:val="none" w:sz="0" w:space="0" w:color="auto"/>
        <w:left w:val="none" w:sz="0" w:space="0" w:color="auto"/>
        <w:bottom w:val="none" w:sz="0" w:space="0" w:color="auto"/>
        <w:right w:val="none" w:sz="0" w:space="0" w:color="auto"/>
      </w:divBdr>
    </w:div>
    <w:div w:id="1834946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heritagedaily.com/2014/03/gobekli-tepe/102391" TargetMode="External"/><Relationship Id="rId2" Type="http://schemas.openxmlformats.org/officeDocument/2006/relationships/hyperlink" Target="http://whc.unesco.org/en/statesparties/tr" TargetMode="External"/><Relationship Id="rId1" Type="http://schemas.openxmlformats.org/officeDocument/2006/relationships/hyperlink" Target="https://www.goturkeytourism.com/things-to-do/gobeklitepe-archaeological-site-sanliurfa.html" TargetMode="External"/><Relationship Id="rId4" Type="http://schemas.openxmlformats.org/officeDocument/2006/relationships/hyperlink" Target="https://www.hurriyetdailynews.com/photo-gobeklitepe-hopeful-for-2021-tourism-season-1591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10DF0E-1C62-49FB-99CD-95D766F71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3247</TotalTime>
  <Pages>21</Pages>
  <Words>6176</Words>
  <Characters>36183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Lisa Alexander (1600109)</dc:creator>
  <cp:keywords/>
  <dc:description/>
  <cp:lastModifiedBy>Danielle Lisa Alexander (1600109)</cp:lastModifiedBy>
  <cp:revision>1494</cp:revision>
  <dcterms:created xsi:type="dcterms:W3CDTF">2020-12-27T12:02:00Z</dcterms:created>
  <dcterms:modified xsi:type="dcterms:W3CDTF">2021-01-18T06:34:00Z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ap:5fde1461c9e77c0001695aa5</vt:lpwstr>
  </property>
</Properties>
</file>