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C3AA" w14:textId="231665B8" w:rsidR="00FB21AA" w:rsidRDefault="00FB21AA" w:rsidP="00FB21AA">
      <w:pPr>
        <w:pStyle w:val="Header"/>
        <w:tabs>
          <w:tab w:val="left" w:pos="720"/>
        </w:tabs>
        <w:jc w:val="right"/>
        <w:rPr>
          <w:rFonts w:ascii="Arial" w:hAnsi="Arial" w:cs="Arial"/>
          <w:b/>
          <w:sz w:val="28"/>
          <w:szCs w:val="28"/>
        </w:rPr>
      </w:pPr>
      <w:r>
        <w:rPr>
          <w:noProof/>
        </w:rPr>
        <w:drawing>
          <wp:anchor distT="0" distB="0" distL="114300" distR="114300" simplePos="0" relativeHeight="251658240" behindDoc="0" locked="0" layoutInCell="1" allowOverlap="1" wp14:anchorId="2F4D1BA8" wp14:editId="5C63E4F0">
            <wp:simplePos x="0" y="0"/>
            <wp:positionH relativeFrom="column">
              <wp:posOffset>0</wp:posOffset>
            </wp:positionH>
            <wp:positionV relativeFrom="paragraph">
              <wp:posOffset>76200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196A2B2D" w14:textId="77777777" w:rsidR="001908E3" w:rsidRPr="00292683" w:rsidRDefault="001908E3">
      <w:pPr>
        <w:spacing w:after="120"/>
      </w:pPr>
    </w:p>
    <w:p w14:paraId="743C5044" w14:textId="2A22A5A6" w:rsidR="00FB21AA" w:rsidRDefault="00FB21AA" w:rsidP="00D53E78">
      <w:pPr>
        <w:spacing w:after="240"/>
        <w:rPr>
          <w:b/>
          <w:bCs/>
          <w:sz w:val="36"/>
          <w:szCs w:val="36"/>
        </w:rPr>
      </w:pPr>
    </w:p>
    <w:p w14:paraId="0E399352" w14:textId="77777777" w:rsidR="00D53E78" w:rsidRDefault="00D53E78" w:rsidP="00D53E78">
      <w:pPr>
        <w:spacing w:after="240"/>
        <w:rPr>
          <w:b/>
          <w:bCs/>
          <w:sz w:val="36"/>
          <w:szCs w:val="36"/>
        </w:rPr>
      </w:pPr>
    </w:p>
    <w:p w14:paraId="5CA8874D" w14:textId="4CC4E15A" w:rsidR="00FB21AA" w:rsidRPr="007562E9" w:rsidRDefault="007562E9">
      <w:pPr>
        <w:spacing w:after="240"/>
        <w:jc w:val="center"/>
        <w:rPr>
          <w:b/>
          <w:bCs/>
        </w:rPr>
      </w:pPr>
      <w:r w:rsidRPr="007562E9">
        <w:rPr>
          <w:rFonts w:ascii="Arial" w:hAnsi="Arial" w:cs="Arial"/>
          <w:b/>
        </w:rPr>
        <w:t>Research Proposal</w:t>
      </w:r>
    </w:p>
    <w:p w14:paraId="190715C5" w14:textId="5F7A8992" w:rsidR="001908E3" w:rsidRPr="00292683" w:rsidRDefault="00000000">
      <w:pPr>
        <w:spacing w:after="240"/>
        <w:jc w:val="center"/>
      </w:pPr>
      <w:r w:rsidRPr="00292683">
        <w:rPr>
          <w:b/>
          <w:bCs/>
          <w:sz w:val="36"/>
          <w:szCs w:val="36"/>
        </w:rPr>
        <w:t>Enhancing Object Detection Accuracy in Autonomous Vehicles Using Deep Learning and Convolutional Neural Networks</w:t>
      </w:r>
    </w:p>
    <w:p w14:paraId="3FDAF7CA" w14:textId="77777777" w:rsidR="001908E3" w:rsidRPr="00292683" w:rsidRDefault="001908E3">
      <w:pPr>
        <w:spacing w:after="60"/>
      </w:pPr>
    </w:p>
    <w:p w14:paraId="5348F00F" w14:textId="1C51DBDE" w:rsidR="001908E3" w:rsidRPr="00292683" w:rsidRDefault="001908E3">
      <w:pPr>
        <w:spacing w:after="160"/>
        <w:rPr>
          <w:i/>
          <w:iCs/>
        </w:rPr>
      </w:pPr>
    </w:p>
    <w:p w14:paraId="0B6C9F54" w14:textId="61291E86" w:rsidR="005F48BB" w:rsidRPr="00292683" w:rsidRDefault="005F48BB">
      <w:pPr>
        <w:spacing w:after="160"/>
        <w:rPr>
          <w:i/>
          <w:iCs/>
        </w:rPr>
      </w:pPr>
    </w:p>
    <w:p w14:paraId="0184DFB0" w14:textId="618610B8" w:rsidR="005F48BB" w:rsidRPr="00292683" w:rsidRDefault="005F48BB">
      <w:pPr>
        <w:spacing w:after="160"/>
        <w:rPr>
          <w:i/>
          <w:iCs/>
        </w:rPr>
      </w:pPr>
    </w:p>
    <w:p w14:paraId="6F3C3C02" w14:textId="74D703DF" w:rsidR="005F48BB" w:rsidRPr="00292683" w:rsidRDefault="005F48BB">
      <w:pPr>
        <w:spacing w:after="160"/>
        <w:rPr>
          <w:i/>
          <w:iCs/>
        </w:rPr>
      </w:pPr>
    </w:p>
    <w:p w14:paraId="6525C976" w14:textId="51D5653D" w:rsidR="005F48BB" w:rsidRDefault="005F48BB">
      <w:pPr>
        <w:spacing w:after="160"/>
        <w:rPr>
          <w:i/>
          <w:iCs/>
        </w:rPr>
      </w:pPr>
    </w:p>
    <w:p w14:paraId="0299B4B3" w14:textId="5DB5DAD7" w:rsidR="00D53E78" w:rsidRDefault="00D53E78">
      <w:pPr>
        <w:spacing w:after="160"/>
        <w:rPr>
          <w:i/>
          <w:iCs/>
        </w:rPr>
      </w:pPr>
    </w:p>
    <w:p w14:paraId="24996392" w14:textId="2B8D8D04" w:rsidR="00D53E78" w:rsidRDefault="00D53E78">
      <w:pPr>
        <w:spacing w:after="160"/>
        <w:rPr>
          <w:i/>
          <w:iCs/>
        </w:rPr>
      </w:pPr>
    </w:p>
    <w:p w14:paraId="70679609" w14:textId="50F3D154" w:rsidR="00D53E78" w:rsidRDefault="00D53E78">
      <w:pPr>
        <w:spacing w:after="160"/>
        <w:rPr>
          <w:i/>
          <w:iCs/>
        </w:rPr>
      </w:pPr>
    </w:p>
    <w:p w14:paraId="34B2594F" w14:textId="77777777" w:rsidR="00D53E78" w:rsidRPr="00292683" w:rsidRDefault="00D53E78">
      <w:pPr>
        <w:spacing w:after="160"/>
        <w:rPr>
          <w:i/>
          <w:iCs/>
        </w:rPr>
      </w:pPr>
    </w:p>
    <w:p w14:paraId="4642761F" w14:textId="77777777" w:rsidR="005F48BB" w:rsidRPr="00292683" w:rsidRDefault="005F48BB">
      <w:pPr>
        <w:spacing w:after="160"/>
      </w:pPr>
    </w:p>
    <w:p w14:paraId="13EA0113" w14:textId="1337E93B" w:rsidR="00BA2D65" w:rsidRPr="00292683" w:rsidRDefault="00BA2D65">
      <w:pPr>
        <w:spacing w:after="160"/>
      </w:pPr>
    </w:p>
    <w:p w14:paraId="62FB402B" w14:textId="5BD99340" w:rsidR="00BA2D65" w:rsidRPr="00292683" w:rsidRDefault="00BA2D65">
      <w:pPr>
        <w:spacing w:after="160"/>
      </w:pPr>
    </w:p>
    <w:p w14:paraId="44F2F217" w14:textId="4D462CA1" w:rsidR="00BA2D65" w:rsidRDefault="00843BC8" w:rsidP="00D0156A">
      <w:pPr>
        <w:spacing w:after="160"/>
        <w:ind w:left="1440" w:firstLine="720"/>
        <w:rPr>
          <w:rFonts w:ascii="Arial" w:hAnsi="Arial" w:cs="Arial"/>
          <w:b/>
          <w:sz w:val="22"/>
          <w:szCs w:val="22"/>
        </w:rPr>
      </w:pPr>
      <w:r>
        <w:rPr>
          <w:rFonts w:ascii="Arial" w:hAnsi="Arial" w:cs="Arial"/>
          <w:b/>
          <w:sz w:val="22"/>
          <w:szCs w:val="22"/>
        </w:rPr>
        <w:t>Student name</w:t>
      </w:r>
      <w:r w:rsidR="00D0156A">
        <w:rPr>
          <w:rFonts w:ascii="Arial" w:hAnsi="Arial" w:cs="Arial"/>
          <w:b/>
          <w:sz w:val="22"/>
          <w:szCs w:val="22"/>
        </w:rPr>
        <w:t xml:space="preserve">            </w:t>
      </w:r>
      <w:r>
        <w:rPr>
          <w:rFonts w:ascii="Arial" w:hAnsi="Arial" w:cs="Arial"/>
          <w:b/>
          <w:sz w:val="22"/>
          <w:szCs w:val="22"/>
        </w:rPr>
        <w:t>: Vamsi Bejjam</w:t>
      </w:r>
    </w:p>
    <w:p w14:paraId="0F89F877" w14:textId="3E1CA79B" w:rsidR="00843BC8" w:rsidRDefault="00843BC8" w:rsidP="00D0156A">
      <w:pPr>
        <w:spacing w:before="120" w:after="120"/>
        <w:ind w:left="1440" w:firstLine="720"/>
        <w:rPr>
          <w:rFonts w:ascii="Arial" w:hAnsi="Arial" w:cs="Arial"/>
          <w:b/>
          <w:sz w:val="22"/>
          <w:szCs w:val="22"/>
        </w:rPr>
      </w:pPr>
      <w:r>
        <w:rPr>
          <w:rFonts w:ascii="Arial" w:hAnsi="Arial" w:cs="Arial"/>
          <w:b/>
          <w:sz w:val="22"/>
          <w:szCs w:val="22"/>
        </w:rPr>
        <w:t>Student ID number</w:t>
      </w:r>
      <w:r w:rsidR="00D0156A">
        <w:rPr>
          <w:rFonts w:ascii="Arial" w:hAnsi="Arial" w:cs="Arial"/>
          <w:b/>
          <w:sz w:val="22"/>
          <w:szCs w:val="22"/>
        </w:rPr>
        <w:t xml:space="preserve">   </w:t>
      </w:r>
      <w:r>
        <w:rPr>
          <w:rFonts w:ascii="Arial" w:hAnsi="Arial" w:cs="Arial"/>
          <w:b/>
          <w:sz w:val="22"/>
          <w:szCs w:val="22"/>
        </w:rPr>
        <w:t>:2527053</w:t>
      </w:r>
    </w:p>
    <w:p w14:paraId="541C6AF0" w14:textId="3BD7C021" w:rsidR="00843BC8" w:rsidRDefault="00843BC8" w:rsidP="00D0156A">
      <w:pPr>
        <w:spacing w:before="120" w:after="120"/>
        <w:ind w:left="2160"/>
        <w:rPr>
          <w:rFonts w:ascii="Arial" w:hAnsi="Arial" w:cs="Arial"/>
          <w:b/>
          <w:sz w:val="22"/>
          <w:szCs w:val="22"/>
        </w:rPr>
      </w:pPr>
      <w:r>
        <w:rPr>
          <w:rFonts w:ascii="Arial" w:hAnsi="Arial" w:cs="Arial"/>
          <w:b/>
          <w:sz w:val="22"/>
          <w:szCs w:val="22"/>
        </w:rPr>
        <w:t>Programme</w:t>
      </w:r>
      <w:r w:rsidR="00D0156A">
        <w:rPr>
          <w:rFonts w:ascii="Arial" w:hAnsi="Arial" w:cs="Arial"/>
          <w:b/>
          <w:sz w:val="22"/>
          <w:szCs w:val="22"/>
        </w:rPr>
        <w:t xml:space="preserve">              </w:t>
      </w:r>
      <w:r>
        <w:rPr>
          <w:rFonts w:ascii="Arial" w:hAnsi="Arial" w:cs="Arial"/>
          <w:b/>
          <w:sz w:val="22"/>
          <w:szCs w:val="22"/>
        </w:rPr>
        <w:t>:</w:t>
      </w:r>
      <w:r w:rsidR="003E2140" w:rsidRPr="003E2140">
        <w:rPr>
          <w:rFonts w:ascii="Arial" w:hAnsi="Arial" w:cs="Arial"/>
          <w:b/>
          <w:sz w:val="22"/>
          <w:szCs w:val="22"/>
        </w:rPr>
        <w:t xml:space="preserve"> </w:t>
      </w:r>
      <w:r w:rsidR="003E2140">
        <w:rPr>
          <w:rFonts w:ascii="Arial" w:hAnsi="Arial" w:cs="Arial"/>
          <w:b/>
          <w:sz w:val="22"/>
          <w:szCs w:val="22"/>
        </w:rPr>
        <w:t>MSc Computing portfolio</w:t>
      </w:r>
    </w:p>
    <w:p w14:paraId="763BEB8A" w14:textId="08708BD5" w:rsidR="00843BC8" w:rsidRDefault="00843BC8" w:rsidP="00D0156A">
      <w:pPr>
        <w:spacing w:before="120" w:after="120"/>
        <w:ind w:left="1440" w:firstLine="720"/>
        <w:rPr>
          <w:rFonts w:ascii="Arial" w:hAnsi="Arial" w:cs="Arial"/>
          <w:b/>
          <w:sz w:val="22"/>
          <w:szCs w:val="22"/>
        </w:rPr>
      </w:pPr>
      <w:r>
        <w:rPr>
          <w:rFonts w:ascii="Arial" w:hAnsi="Arial" w:cs="Arial"/>
          <w:b/>
          <w:sz w:val="22"/>
          <w:szCs w:val="22"/>
        </w:rPr>
        <w:t>Module</w:t>
      </w:r>
      <w:r w:rsidR="00D0156A">
        <w:rPr>
          <w:rFonts w:ascii="Arial" w:hAnsi="Arial" w:cs="Arial"/>
          <w:b/>
          <w:sz w:val="22"/>
          <w:szCs w:val="22"/>
        </w:rPr>
        <w:t xml:space="preserve">                 </w:t>
      </w:r>
      <w:r>
        <w:rPr>
          <w:rFonts w:ascii="Arial" w:hAnsi="Arial" w:cs="Arial"/>
          <w:b/>
          <w:sz w:val="22"/>
          <w:szCs w:val="22"/>
        </w:rPr>
        <w:t>:</w:t>
      </w:r>
      <w:r w:rsidRPr="00843BC8">
        <w:rPr>
          <w:rFonts w:ascii="Arial" w:hAnsi="Arial" w:cs="Arial"/>
          <w:b/>
          <w:sz w:val="22"/>
          <w:szCs w:val="22"/>
        </w:rPr>
        <w:t xml:space="preserve"> </w:t>
      </w:r>
      <w:r>
        <w:rPr>
          <w:rFonts w:ascii="Arial" w:hAnsi="Arial" w:cs="Arial"/>
          <w:b/>
          <w:sz w:val="22"/>
          <w:szCs w:val="22"/>
        </w:rPr>
        <w:t>Research Methods and Professional Development</w:t>
      </w:r>
    </w:p>
    <w:p w14:paraId="5B855E37" w14:textId="44FD168B" w:rsidR="00843BC8" w:rsidRPr="00843BC8" w:rsidRDefault="00843BC8" w:rsidP="00D0156A">
      <w:pPr>
        <w:pStyle w:val="TableParagraph"/>
        <w:spacing w:before="122" w:after="120"/>
        <w:ind w:left="1549" w:firstLine="611"/>
      </w:pPr>
      <w:r>
        <w:rPr>
          <w:rFonts w:ascii="Arial" w:hAnsi="Arial" w:cs="Arial"/>
          <w:b/>
        </w:rPr>
        <w:t>Lecturer</w:t>
      </w:r>
      <w:r w:rsidR="00D0156A">
        <w:rPr>
          <w:rFonts w:ascii="Arial" w:hAnsi="Arial" w:cs="Arial"/>
          <w:b/>
        </w:rPr>
        <w:t xml:space="preserve">                 </w:t>
      </w:r>
      <w:r>
        <w:rPr>
          <w:rFonts w:ascii="Arial" w:hAnsi="Arial" w:cs="Arial"/>
          <w:b/>
        </w:rPr>
        <w:t>:</w:t>
      </w:r>
      <w:r w:rsidRPr="00843BC8">
        <w:rPr>
          <w:rFonts w:ascii="Arial" w:eastAsia="Arial" w:hAnsi="Arial" w:cs="Arial"/>
          <w:b/>
          <w:bCs/>
          <w:color w:val="000000" w:themeColor="text1"/>
          <w:lang w:val="en-US"/>
        </w:rPr>
        <w:t xml:space="preserve"> </w:t>
      </w:r>
      <w:r>
        <w:rPr>
          <w:rFonts w:ascii="Arial" w:eastAsia="Arial" w:hAnsi="Arial" w:cs="Arial"/>
          <w:b/>
          <w:bCs/>
          <w:color w:val="000000" w:themeColor="text1"/>
          <w:lang w:val="en-US"/>
        </w:rPr>
        <w:t>Dr Vijeyananthan Thayananthan</w:t>
      </w:r>
    </w:p>
    <w:p w14:paraId="4FF72950" w14:textId="3450664E" w:rsidR="00BA2D65" w:rsidRDefault="00BA2D65">
      <w:pPr>
        <w:spacing w:after="160"/>
      </w:pPr>
    </w:p>
    <w:p w14:paraId="538F7401" w14:textId="77777777" w:rsidR="00BA2D65" w:rsidRPr="00292683" w:rsidRDefault="00BA2D65">
      <w:pPr>
        <w:spacing w:after="160"/>
      </w:pPr>
    </w:p>
    <w:sdt>
      <w:sdtPr>
        <w:rPr>
          <w:rFonts w:ascii="Times New Roman" w:eastAsia="Times New Roman" w:hAnsi="Times New Roman" w:cs="Times New Roman"/>
          <w:color w:val="auto"/>
          <w:sz w:val="24"/>
          <w:szCs w:val="24"/>
          <w:lang w:val="en-IN" w:eastAsia="en-IN"/>
        </w:rPr>
        <w:id w:val="1552114622"/>
        <w:docPartObj>
          <w:docPartGallery w:val="Table of Contents"/>
          <w:docPartUnique/>
        </w:docPartObj>
      </w:sdtPr>
      <w:sdtEndPr>
        <w:rPr>
          <w:b/>
          <w:bCs/>
          <w:noProof/>
        </w:rPr>
      </w:sdtEndPr>
      <w:sdtContent>
        <w:p w14:paraId="4E4B93F3" w14:textId="5EB3AEB3" w:rsidR="005F026D" w:rsidRPr="00292683" w:rsidRDefault="005F026D">
          <w:pPr>
            <w:pStyle w:val="TOCHeading"/>
            <w:rPr>
              <w:rFonts w:ascii="Times New Roman" w:hAnsi="Times New Roman" w:cs="Times New Roman"/>
            </w:rPr>
          </w:pPr>
          <w:r w:rsidRPr="00292683">
            <w:rPr>
              <w:rFonts w:ascii="Times New Roman" w:hAnsi="Times New Roman" w:cs="Times New Roman"/>
            </w:rPr>
            <w:t>Contents</w:t>
          </w:r>
        </w:p>
        <w:p w14:paraId="33BA78DA" w14:textId="73F065E7" w:rsidR="00E6096A" w:rsidRDefault="005F026D">
          <w:pPr>
            <w:pStyle w:val="TOC1"/>
            <w:tabs>
              <w:tab w:val="right" w:leader="dot" w:pos="9350"/>
            </w:tabs>
            <w:rPr>
              <w:rFonts w:cstheme="minorBidi"/>
              <w:noProof/>
              <w:lang w:val="en-IN" w:eastAsia="en-IN"/>
            </w:rPr>
          </w:pPr>
          <w:r w:rsidRPr="00292683">
            <w:rPr>
              <w:rFonts w:ascii="Times New Roman" w:hAnsi="Times New Roman"/>
            </w:rPr>
            <w:fldChar w:fldCharType="begin"/>
          </w:r>
          <w:r w:rsidRPr="00292683">
            <w:rPr>
              <w:rFonts w:ascii="Times New Roman" w:hAnsi="Times New Roman"/>
            </w:rPr>
            <w:instrText xml:space="preserve"> TOC \o "1-3" \h \z \u </w:instrText>
          </w:r>
          <w:r w:rsidRPr="00292683">
            <w:rPr>
              <w:rFonts w:ascii="Times New Roman" w:hAnsi="Times New Roman"/>
            </w:rPr>
            <w:fldChar w:fldCharType="separate"/>
          </w:r>
          <w:hyperlink w:anchor="_Toc224629913" w:history="1">
            <w:r w:rsidR="00E6096A" w:rsidRPr="00C17D29">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r w:rsidR="00E6096A">
              <w:rPr>
                <w:noProof/>
                <w:webHidden/>
              </w:rPr>
              <w:tab/>
            </w:r>
            <w:r w:rsidR="00E6096A">
              <w:rPr>
                <w:noProof/>
                <w:webHidden/>
              </w:rPr>
              <w:fldChar w:fldCharType="begin"/>
            </w:r>
            <w:r w:rsidR="00E6096A">
              <w:rPr>
                <w:noProof/>
                <w:webHidden/>
              </w:rPr>
              <w:instrText xml:space="preserve"> PAGEREF _Toc224629913 \h </w:instrText>
            </w:r>
            <w:r w:rsidR="00E6096A">
              <w:rPr>
                <w:noProof/>
                <w:webHidden/>
              </w:rPr>
            </w:r>
            <w:r w:rsidR="00E6096A">
              <w:rPr>
                <w:noProof/>
                <w:webHidden/>
              </w:rPr>
              <w:fldChar w:fldCharType="separate"/>
            </w:r>
            <w:r w:rsidR="00E6096A">
              <w:rPr>
                <w:noProof/>
                <w:webHidden/>
              </w:rPr>
              <w:t>3</w:t>
            </w:r>
            <w:r w:rsidR="00E6096A">
              <w:rPr>
                <w:noProof/>
                <w:webHidden/>
              </w:rPr>
              <w:fldChar w:fldCharType="end"/>
            </w:r>
          </w:hyperlink>
        </w:p>
        <w:p w14:paraId="13BB123F" w14:textId="1DB74ECF" w:rsidR="00E6096A" w:rsidRDefault="00000000">
          <w:pPr>
            <w:pStyle w:val="TOC1"/>
            <w:tabs>
              <w:tab w:val="left" w:pos="440"/>
              <w:tab w:val="right" w:leader="dot" w:pos="9350"/>
            </w:tabs>
            <w:rPr>
              <w:rFonts w:cstheme="minorBidi"/>
              <w:noProof/>
              <w:lang w:val="en-IN" w:eastAsia="en-IN"/>
            </w:rPr>
          </w:pPr>
          <w:hyperlink w:anchor="_Toc224629914" w:history="1">
            <w:r w:rsidR="00E6096A" w:rsidRPr="00C17D29">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E6096A">
              <w:rPr>
                <w:rFonts w:cstheme="minorBidi"/>
                <w:noProof/>
                <w:lang w:val="en-IN" w:eastAsia="en-IN"/>
              </w:rPr>
              <w:tab/>
            </w:r>
            <w:r w:rsidR="00E6096A" w:rsidRPr="00C17D29">
              <w:rPr>
                <w:rStyle w:val="Hyperlink"/>
                <w:b/>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E6096A">
              <w:rPr>
                <w:noProof/>
                <w:webHidden/>
              </w:rPr>
              <w:tab/>
            </w:r>
            <w:r w:rsidR="00E6096A">
              <w:rPr>
                <w:noProof/>
                <w:webHidden/>
              </w:rPr>
              <w:fldChar w:fldCharType="begin"/>
            </w:r>
            <w:r w:rsidR="00E6096A">
              <w:rPr>
                <w:noProof/>
                <w:webHidden/>
              </w:rPr>
              <w:instrText xml:space="preserve"> PAGEREF _Toc224629914 \h </w:instrText>
            </w:r>
            <w:r w:rsidR="00E6096A">
              <w:rPr>
                <w:noProof/>
                <w:webHidden/>
              </w:rPr>
            </w:r>
            <w:r w:rsidR="00E6096A">
              <w:rPr>
                <w:noProof/>
                <w:webHidden/>
              </w:rPr>
              <w:fldChar w:fldCharType="separate"/>
            </w:r>
            <w:r w:rsidR="00E6096A">
              <w:rPr>
                <w:noProof/>
                <w:webHidden/>
              </w:rPr>
              <w:t>4</w:t>
            </w:r>
            <w:r w:rsidR="00E6096A">
              <w:rPr>
                <w:noProof/>
                <w:webHidden/>
              </w:rPr>
              <w:fldChar w:fldCharType="end"/>
            </w:r>
          </w:hyperlink>
        </w:p>
        <w:p w14:paraId="0AB7C691" w14:textId="67B99CE2"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15" w:history="1">
            <w:r w:rsidR="00E6096A" w:rsidRPr="00C17D29">
              <w:rPr>
                <w:rStyle w:val="Hyperlink"/>
              </w:rPr>
              <w:t>1.1 Problem Statement</w:t>
            </w:r>
            <w:r w:rsidR="00E6096A">
              <w:rPr>
                <w:webHidden/>
              </w:rPr>
              <w:tab/>
            </w:r>
            <w:r w:rsidR="00E6096A">
              <w:rPr>
                <w:webHidden/>
              </w:rPr>
              <w:fldChar w:fldCharType="begin"/>
            </w:r>
            <w:r w:rsidR="00E6096A">
              <w:rPr>
                <w:webHidden/>
              </w:rPr>
              <w:instrText xml:space="preserve"> PAGEREF _Toc224629915 \h </w:instrText>
            </w:r>
            <w:r w:rsidR="00E6096A">
              <w:rPr>
                <w:webHidden/>
              </w:rPr>
            </w:r>
            <w:r w:rsidR="00E6096A">
              <w:rPr>
                <w:webHidden/>
              </w:rPr>
              <w:fldChar w:fldCharType="separate"/>
            </w:r>
            <w:r w:rsidR="00E6096A">
              <w:rPr>
                <w:webHidden/>
              </w:rPr>
              <w:t>4</w:t>
            </w:r>
            <w:r w:rsidR="00E6096A">
              <w:rPr>
                <w:webHidden/>
              </w:rPr>
              <w:fldChar w:fldCharType="end"/>
            </w:r>
          </w:hyperlink>
        </w:p>
        <w:p w14:paraId="47496DAF" w14:textId="72120FC9"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16" w:history="1">
            <w:r w:rsidR="00E6096A" w:rsidRPr="00C17D29">
              <w:rPr>
                <w:rStyle w:val="Hyperlink"/>
              </w:rPr>
              <w:t>1.2 Aim and Objective</w:t>
            </w:r>
            <w:r w:rsidR="00E6096A">
              <w:rPr>
                <w:webHidden/>
              </w:rPr>
              <w:tab/>
            </w:r>
            <w:r w:rsidR="00E6096A">
              <w:rPr>
                <w:webHidden/>
              </w:rPr>
              <w:fldChar w:fldCharType="begin"/>
            </w:r>
            <w:r w:rsidR="00E6096A">
              <w:rPr>
                <w:webHidden/>
              </w:rPr>
              <w:instrText xml:space="preserve"> PAGEREF _Toc224629916 \h </w:instrText>
            </w:r>
            <w:r w:rsidR="00E6096A">
              <w:rPr>
                <w:webHidden/>
              </w:rPr>
            </w:r>
            <w:r w:rsidR="00E6096A">
              <w:rPr>
                <w:webHidden/>
              </w:rPr>
              <w:fldChar w:fldCharType="separate"/>
            </w:r>
            <w:r w:rsidR="00E6096A">
              <w:rPr>
                <w:webHidden/>
              </w:rPr>
              <w:t>4</w:t>
            </w:r>
            <w:r w:rsidR="00E6096A">
              <w:rPr>
                <w:webHidden/>
              </w:rPr>
              <w:fldChar w:fldCharType="end"/>
            </w:r>
          </w:hyperlink>
        </w:p>
        <w:p w14:paraId="6701B793" w14:textId="5FA21035"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17" w:history="1">
            <w:r w:rsidR="00E6096A" w:rsidRPr="00C17D29">
              <w:rPr>
                <w:rStyle w:val="Hyperlink"/>
              </w:rPr>
              <w:t>1.3 Context and background</w:t>
            </w:r>
            <w:r w:rsidR="00E6096A">
              <w:rPr>
                <w:webHidden/>
              </w:rPr>
              <w:tab/>
            </w:r>
            <w:r w:rsidR="00E6096A">
              <w:rPr>
                <w:webHidden/>
              </w:rPr>
              <w:fldChar w:fldCharType="begin"/>
            </w:r>
            <w:r w:rsidR="00E6096A">
              <w:rPr>
                <w:webHidden/>
              </w:rPr>
              <w:instrText xml:space="preserve"> PAGEREF _Toc224629917 \h </w:instrText>
            </w:r>
            <w:r w:rsidR="00E6096A">
              <w:rPr>
                <w:webHidden/>
              </w:rPr>
            </w:r>
            <w:r w:rsidR="00E6096A">
              <w:rPr>
                <w:webHidden/>
              </w:rPr>
              <w:fldChar w:fldCharType="separate"/>
            </w:r>
            <w:r w:rsidR="00E6096A">
              <w:rPr>
                <w:webHidden/>
              </w:rPr>
              <w:t>5</w:t>
            </w:r>
            <w:r w:rsidR="00E6096A">
              <w:rPr>
                <w:webHidden/>
              </w:rPr>
              <w:fldChar w:fldCharType="end"/>
            </w:r>
          </w:hyperlink>
        </w:p>
        <w:p w14:paraId="47EC7CE9" w14:textId="36D3211E" w:rsidR="00E6096A" w:rsidRDefault="00000000">
          <w:pPr>
            <w:pStyle w:val="TOC1"/>
            <w:tabs>
              <w:tab w:val="right" w:leader="dot" w:pos="9350"/>
            </w:tabs>
            <w:rPr>
              <w:rFonts w:cstheme="minorBidi"/>
              <w:noProof/>
              <w:lang w:val="en-IN" w:eastAsia="en-IN"/>
            </w:rPr>
          </w:pPr>
          <w:hyperlink w:anchor="_Toc224629918" w:history="1">
            <w:r w:rsidR="00E6096A" w:rsidRPr="00C17D2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Literature Review</w:t>
            </w:r>
            <w:r w:rsidR="00E6096A">
              <w:rPr>
                <w:noProof/>
                <w:webHidden/>
              </w:rPr>
              <w:tab/>
            </w:r>
            <w:r w:rsidR="00E6096A">
              <w:rPr>
                <w:noProof/>
                <w:webHidden/>
              </w:rPr>
              <w:fldChar w:fldCharType="begin"/>
            </w:r>
            <w:r w:rsidR="00E6096A">
              <w:rPr>
                <w:noProof/>
                <w:webHidden/>
              </w:rPr>
              <w:instrText xml:space="preserve"> PAGEREF _Toc224629918 \h </w:instrText>
            </w:r>
            <w:r w:rsidR="00E6096A">
              <w:rPr>
                <w:noProof/>
                <w:webHidden/>
              </w:rPr>
            </w:r>
            <w:r w:rsidR="00E6096A">
              <w:rPr>
                <w:noProof/>
                <w:webHidden/>
              </w:rPr>
              <w:fldChar w:fldCharType="separate"/>
            </w:r>
            <w:r w:rsidR="00E6096A">
              <w:rPr>
                <w:noProof/>
                <w:webHidden/>
              </w:rPr>
              <w:t>5</w:t>
            </w:r>
            <w:r w:rsidR="00E6096A">
              <w:rPr>
                <w:noProof/>
                <w:webHidden/>
              </w:rPr>
              <w:fldChar w:fldCharType="end"/>
            </w:r>
          </w:hyperlink>
        </w:p>
        <w:p w14:paraId="5680CFCF" w14:textId="3A72C572"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19" w:history="1">
            <w:r w:rsidR="00E6096A" w:rsidRPr="00C17D29">
              <w:rPr>
                <w:rStyle w:val="Hyperlink"/>
              </w:rPr>
              <w:t>2.1 Evolution of CNN Architectures for AV Object Detection</w:t>
            </w:r>
            <w:r w:rsidR="00E6096A">
              <w:rPr>
                <w:webHidden/>
              </w:rPr>
              <w:tab/>
            </w:r>
            <w:r w:rsidR="00E6096A">
              <w:rPr>
                <w:webHidden/>
              </w:rPr>
              <w:fldChar w:fldCharType="begin"/>
            </w:r>
            <w:r w:rsidR="00E6096A">
              <w:rPr>
                <w:webHidden/>
              </w:rPr>
              <w:instrText xml:space="preserve"> PAGEREF _Toc224629919 \h </w:instrText>
            </w:r>
            <w:r w:rsidR="00E6096A">
              <w:rPr>
                <w:webHidden/>
              </w:rPr>
            </w:r>
            <w:r w:rsidR="00E6096A">
              <w:rPr>
                <w:webHidden/>
              </w:rPr>
              <w:fldChar w:fldCharType="separate"/>
            </w:r>
            <w:r w:rsidR="00E6096A">
              <w:rPr>
                <w:webHidden/>
              </w:rPr>
              <w:t>5</w:t>
            </w:r>
            <w:r w:rsidR="00E6096A">
              <w:rPr>
                <w:webHidden/>
              </w:rPr>
              <w:fldChar w:fldCharType="end"/>
            </w:r>
          </w:hyperlink>
        </w:p>
        <w:p w14:paraId="26B117E2" w14:textId="3FE29FEE"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0" w:history="1">
            <w:r w:rsidR="00E6096A" w:rsidRPr="00C17D29">
              <w:rPr>
                <w:rStyle w:val="Hyperlink"/>
              </w:rPr>
              <w:t>2.2 Adverse Condition Robustness and Domain Shift</w:t>
            </w:r>
            <w:r w:rsidR="00E6096A">
              <w:rPr>
                <w:webHidden/>
              </w:rPr>
              <w:tab/>
            </w:r>
            <w:r w:rsidR="00E6096A">
              <w:rPr>
                <w:webHidden/>
              </w:rPr>
              <w:fldChar w:fldCharType="begin"/>
            </w:r>
            <w:r w:rsidR="00E6096A">
              <w:rPr>
                <w:webHidden/>
              </w:rPr>
              <w:instrText xml:space="preserve"> PAGEREF _Toc224629920 \h </w:instrText>
            </w:r>
            <w:r w:rsidR="00E6096A">
              <w:rPr>
                <w:webHidden/>
              </w:rPr>
            </w:r>
            <w:r w:rsidR="00E6096A">
              <w:rPr>
                <w:webHidden/>
              </w:rPr>
              <w:fldChar w:fldCharType="separate"/>
            </w:r>
            <w:r w:rsidR="00E6096A">
              <w:rPr>
                <w:webHidden/>
              </w:rPr>
              <w:t>6</w:t>
            </w:r>
            <w:r w:rsidR="00E6096A">
              <w:rPr>
                <w:webHidden/>
              </w:rPr>
              <w:fldChar w:fldCharType="end"/>
            </w:r>
          </w:hyperlink>
        </w:p>
        <w:p w14:paraId="72EE1137" w14:textId="09DE5E2C"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1" w:history="1">
            <w:r w:rsidR="00E6096A" w:rsidRPr="00C17D29">
              <w:rPr>
                <w:rStyle w:val="Hyperlink"/>
              </w:rPr>
              <w:t>2.3 Attention Mechanisms for Detection Quality</w:t>
            </w:r>
            <w:r w:rsidR="00E6096A">
              <w:rPr>
                <w:webHidden/>
              </w:rPr>
              <w:tab/>
            </w:r>
            <w:r w:rsidR="00E6096A">
              <w:rPr>
                <w:webHidden/>
              </w:rPr>
              <w:fldChar w:fldCharType="begin"/>
            </w:r>
            <w:r w:rsidR="00E6096A">
              <w:rPr>
                <w:webHidden/>
              </w:rPr>
              <w:instrText xml:space="preserve"> PAGEREF _Toc224629921 \h </w:instrText>
            </w:r>
            <w:r w:rsidR="00E6096A">
              <w:rPr>
                <w:webHidden/>
              </w:rPr>
            </w:r>
            <w:r w:rsidR="00E6096A">
              <w:rPr>
                <w:webHidden/>
              </w:rPr>
              <w:fldChar w:fldCharType="separate"/>
            </w:r>
            <w:r w:rsidR="00E6096A">
              <w:rPr>
                <w:webHidden/>
              </w:rPr>
              <w:t>6</w:t>
            </w:r>
            <w:r w:rsidR="00E6096A">
              <w:rPr>
                <w:webHidden/>
              </w:rPr>
              <w:fldChar w:fldCharType="end"/>
            </w:r>
          </w:hyperlink>
        </w:p>
        <w:p w14:paraId="32175C33" w14:textId="624159E7"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2" w:history="1">
            <w:r w:rsidR="00E6096A" w:rsidRPr="00C17D29">
              <w:rPr>
                <w:rStyle w:val="Hyperlink"/>
              </w:rPr>
              <w:t>2.4 Domain Adaptation Strategies</w:t>
            </w:r>
            <w:r w:rsidR="00E6096A">
              <w:rPr>
                <w:webHidden/>
              </w:rPr>
              <w:tab/>
            </w:r>
            <w:r w:rsidR="00E6096A">
              <w:rPr>
                <w:webHidden/>
              </w:rPr>
              <w:fldChar w:fldCharType="begin"/>
            </w:r>
            <w:r w:rsidR="00E6096A">
              <w:rPr>
                <w:webHidden/>
              </w:rPr>
              <w:instrText xml:space="preserve"> PAGEREF _Toc224629922 \h </w:instrText>
            </w:r>
            <w:r w:rsidR="00E6096A">
              <w:rPr>
                <w:webHidden/>
              </w:rPr>
            </w:r>
            <w:r w:rsidR="00E6096A">
              <w:rPr>
                <w:webHidden/>
              </w:rPr>
              <w:fldChar w:fldCharType="separate"/>
            </w:r>
            <w:r w:rsidR="00E6096A">
              <w:rPr>
                <w:webHidden/>
              </w:rPr>
              <w:t>7</w:t>
            </w:r>
            <w:r w:rsidR="00E6096A">
              <w:rPr>
                <w:webHidden/>
              </w:rPr>
              <w:fldChar w:fldCharType="end"/>
            </w:r>
          </w:hyperlink>
        </w:p>
        <w:p w14:paraId="4538D5B0" w14:textId="041057A1"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3" w:history="1">
            <w:r w:rsidR="00E6096A" w:rsidRPr="00C17D29">
              <w:rPr>
                <w:rStyle w:val="Hyperlink"/>
              </w:rPr>
              <w:t>2.5 Self-Supervised and Pre-Training Approaches</w:t>
            </w:r>
            <w:r w:rsidR="00E6096A">
              <w:rPr>
                <w:webHidden/>
              </w:rPr>
              <w:tab/>
            </w:r>
            <w:r w:rsidR="00E6096A">
              <w:rPr>
                <w:webHidden/>
              </w:rPr>
              <w:fldChar w:fldCharType="begin"/>
            </w:r>
            <w:r w:rsidR="00E6096A">
              <w:rPr>
                <w:webHidden/>
              </w:rPr>
              <w:instrText xml:space="preserve"> PAGEREF _Toc224629923 \h </w:instrText>
            </w:r>
            <w:r w:rsidR="00E6096A">
              <w:rPr>
                <w:webHidden/>
              </w:rPr>
            </w:r>
            <w:r w:rsidR="00E6096A">
              <w:rPr>
                <w:webHidden/>
              </w:rPr>
              <w:fldChar w:fldCharType="separate"/>
            </w:r>
            <w:r w:rsidR="00E6096A">
              <w:rPr>
                <w:webHidden/>
              </w:rPr>
              <w:t>7</w:t>
            </w:r>
            <w:r w:rsidR="00E6096A">
              <w:rPr>
                <w:webHidden/>
              </w:rPr>
              <w:fldChar w:fldCharType="end"/>
            </w:r>
          </w:hyperlink>
        </w:p>
        <w:p w14:paraId="306A8D84" w14:textId="2B440037"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4" w:history="1">
            <w:r w:rsidR="00E6096A" w:rsidRPr="00C17D29">
              <w:rPr>
                <w:rStyle w:val="Hyperlink"/>
              </w:rPr>
              <w:t>2.6 Research Gap and Positioning</w:t>
            </w:r>
            <w:r w:rsidR="00E6096A">
              <w:rPr>
                <w:webHidden/>
              </w:rPr>
              <w:tab/>
            </w:r>
            <w:r w:rsidR="00E6096A">
              <w:rPr>
                <w:webHidden/>
              </w:rPr>
              <w:fldChar w:fldCharType="begin"/>
            </w:r>
            <w:r w:rsidR="00E6096A">
              <w:rPr>
                <w:webHidden/>
              </w:rPr>
              <w:instrText xml:space="preserve"> PAGEREF _Toc224629924 \h </w:instrText>
            </w:r>
            <w:r w:rsidR="00E6096A">
              <w:rPr>
                <w:webHidden/>
              </w:rPr>
            </w:r>
            <w:r w:rsidR="00E6096A">
              <w:rPr>
                <w:webHidden/>
              </w:rPr>
              <w:fldChar w:fldCharType="separate"/>
            </w:r>
            <w:r w:rsidR="00E6096A">
              <w:rPr>
                <w:webHidden/>
              </w:rPr>
              <w:t>7</w:t>
            </w:r>
            <w:r w:rsidR="00E6096A">
              <w:rPr>
                <w:webHidden/>
              </w:rPr>
              <w:fldChar w:fldCharType="end"/>
            </w:r>
          </w:hyperlink>
        </w:p>
        <w:p w14:paraId="02C3CCDC" w14:textId="228629EC" w:rsidR="00E6096A" w:rsidRDefault="00000000">
          <w:pPr>
            <w:pStyle w:val="TOC1"/>
            <w:tabs>
              <w:tab w:val="right" w:leader="dot" w:pos="9350"/>
            </w:tabs>
            <w:rPr>
              <w:rFonts w:cstheme="minorBidi"/>
              <w:noProof/>
              <w:lang w:val="en-IN" w:eastAsia="en-IN"/>
            </w:rPr>
          </w:pPr>
          <w:hyperlink w:anchor="_Toc224629925" w:history="1">
            <w:r w:rsidR="00E6096A" w:rsidRPr="00C17D2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Research Design and Methodology</w:t>
            </w:r>
            <w:r w:rsidR="00E6096A">
              <w:rPr>
                <w:noProof/>
                <w:webHidden/>
              </w:rPr>
              <w:tab/>
            </w:r>
            <w:r w:rsidR="00E6096A">
              <w:rPr>
                <w:noProof/>
                <w:webHidden/>
              </w:rPr>
              <w:fldChar w:fldCharType="begin"/>
            </w:r>
            <w:r w:rsidR="00E6096A">
              <w:rPr>
                <w:noProof/>
                <w:webHidden/>
              </w:rPr>
              <w:instrText xml:space="preserve"> PAGEREF _Toc224629925 \h </w:instrText>
            </w:r>
            <w:r w:rsidR="00E6096A">
              <w:rPr>
                <w:noProof/>
                <w:webHidden/>
              </w:rPr>
            </w:r>
            <w:r w:rsidR="00E6096A">
              <w:rPr>
                <w:noProof/>
                <w:webHidden/>
              </w:rPr>
              <w:fldChar w:fldCharType="separate"/>
            </w:r>
            <w:r w:rsidR="00E6096A">
              <w:rPr>
                <w:noProof/>
                <w:webHidden/>
              </w:rPr>
              <w:t>7</w:t>
            </w:r>
            <w:r w:rsidR="00E6096A">
              <w:rPr>
                <w:noProof/>
                <w:webHidden/>
              </w:rPr>
              <w:fldChar w:fldCharType="end"/>
            </w:r>
          </w:hyperlink>
        </w:p>
        <w:p w14:paraId="2C96C779" w14:textId="1E784BD8"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6" w:history="1">
            <w:r w:rsidR="00E6096A" w:rsidRPr="00C17D29">
              <w:rPr>
                <w:rStyle w:val="Hyperlink"/>
              </w:rPr>
              <w:t>3.1 Research Paradigm and Philosophical Positioning</w:t>
            </w:r>
            <w:r w:rsidR="00E6096A">
              <w:rPr>
                <w:webHidden/>
              </w:rPr>
              <w:tab/>
            </w:r>
            <w:r w:rsidR="00E6096A">
              <w:rPr>
                <w:webHidden/>
              </w:rPr>
              <w:fldChar w:fldCharType="begin"/>
            </w:r>
            <w:r w:rsidR="00E6096A">
              <w:rPr>
                <w:webHidden/>
              </w:rPr>
              <w:instrText xml:space="preserve"> PAGEREF _Toc224629926 \h </w:instrText>
            </w:r>
            <w:r w:rsidR="00E6096A">
              <w:rPr>
                <w:webHidden/>
              </w:rPr>
            </w:r>
            <w:r w:rsidR="00E6096A">
              <w:rPr>
                <w:webHidden/>
              </w:rPr>
              <w:fldChar w:fldCharType="separate"/>
            </w:r>
            <w:r w:rsidR="00E6096A">
              <w:rPr>
                <w:webHidden/>
              </w:rPr>
              <w:t>7</w:t>
            </w:r>
            <w:r w:rsidR="00E6096A">
              <w:rPr>
                <w:webHidden/>
              </w:rPr>
              <w:fldChar w:fldCharType="end"/>
            </w:r>
          </w:hyperlink>
        </w:p>
        <w:p w14:paraId="2F6F459A" w14:textId="0F046647"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7" w:history="1">
            <w:r w:rsidR="00E6096A" w:rsidRPr="00C17D29">
              <w:rPr>
                <w:rStyle w:val="Hyperlink"/>
              </w:rPr>
              <w:t>3.2 Proposed Framework Architecture</w:t>
            </w:r>
            <w:r w:rsidR="00E6096A">
              <w:rPr>
                <w:webHidden/>
              </w:rPr>
              <w:tab/>
            </w:r>
            <w:r w:rsidR="00E6096A">
              <w:rPr>
                <w:webHidden/>
              </w:rPr>
              <w:fldChar w:fldCharType="begin"/>
            </w:r>
            <w:r w:rsidR="00E6096A">
              <w:rPr>
                <w:webHidden/>
              </w:rPr>
              <w:instrText xml:space="preserve"> PAGEREF _Toc224629927 \h </w:instrText>
            </w:r>
            <w:r w:rsidR="00E6096A">
              <w:rPr>
                <w:webHidden/>
              </w:rPr>
            </w:r>
            <w:r w:rsidR="00E6096A">
              <w:rPr>
                <w:webHidden/>
              </w:rPr>
              <w:fldChar w:fldCharType="separate"/>
            </w:r>
            <w:r w:rsidR="00E6096A">
              <w:rPr>
                <w:webHidden/>
              </w:rPr>
              <w:t>8</w:t>
            </w:r>
            <w:r w:rsidR="00E6096A">
              <w:rPr>
                <w:webHidden/>
              </w:rPr>
              <w:fldChar w:fldCharType="end"/>
            </w:r>
          </w:hyperlink>
        </w:p>
        <w:p w14:paraId="5ACDEADA" w14:textId="6C5244A4"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8" w:history="1">
            <w:r w:rsidR="00E6096A" w:rsidRPr="00C17D29">
              <w:rPr>
                <w:rStyle w:val="Hyperlink"/>
              </w:rPr>
              <w:t>3.3 Experimental Design and Ablation Study</w:t>
            </w:r>
            <w:r w:rsidR="00E6096A">
              <w:rPr>
                <w:webHidden/>
              </w:rPr>
              <w:tab/>
            </w:r>
            <w:r w:rsidR="00E6096A">
              <w:rPr>
                <w:webHidden/>
              </w:rPr>
              <w:fldChar w:fldCharType="begin"/>
            </w:r>
            <w:r w:rsidR="00E6096A">
              <w:rPr>
                <w:webHidden/>
              </w:rPr>
              <w:instrText xml:space="preserve"> PAGEREF _Toc224629928 \h </w:instrText>
            </w:r>
            <w:r w:rsidR="00E6096A">
              <w:rPr>
                <w:webHidden/>
              </w:rPr>
            </w:r>
            <w:r w:rsidR="00E6096A">
              <w:rPr>
                <w:webHidden/>
              </w:rPr>
              <w:fldChar w:fldCharType="separate"/>
            </w:r>
            <w:r w:rsidR="00E6096A">
              <w:rPr>
                <w:webHidden/>
              </w:rPr>
              <w:t>8</w:t>
            </w:r>
            <w:r w:rsidR="00E6096A">
              <w:rPr>
                <w:webHidden/>
              </w:rPr>
              <w:fldChar w:fldCharType="end"/>
            </w:r>
          </w:hyperlink>
        </w:p>
        <w:p w14:paraId="28B79918" w14:textId="035CD119"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29" w:history="1">
            <w:r w:rsidR="00E6096A" w:rsidRPr="00C17D29">
              <w:rPr>
                <w:rStyle w:val="Hyperlink"/>
              </w:rPr>
              <w:t>3.4 Datasets</w:t>
            </w:r>
            <w:r w:rsidR="00E6096A">
              <w:rPr>
                <w:webHidden/>
              </w:rPr>
              <w:tab/>
            </w:r>
            <w:r w:rsidR="00E6096A">
              <w:rPr>
                <w:webHidden/>
              </w:rPr>
              <w:fldChar w:fldCharType="begin"/>
            </w:r>
            <w:r w:rsidR="00E6096A">
              <w:rPr>
                <w:webHidden/>
              </w:rPr>
              <w:instrText xml:space="preserve"> PAGEREF _Toc224629929 \h </w:instrText>
            </w:r>
            <w:r w:rsidR="00E6096A">
              <w:rPr>
                <w:webHidden/>
              </w:rPr>
            </w:r>
            <w:r w:rsidR="00E6096A">
              <w:rPr>
                <w:webHidden/>
              </w:rPr>
              <w:fldChar w:fldCharType="separate"/>
            </w:r>
            <w:r w:rsidR="00E6096A">
              <w:rPr>
                <w:webHidden/>
              </w:rPr>
              <w:t>9</w:t>
            </w:r>
            <w:r w:rsidR="00E6096A">
              <w:rPr>
                <w:webHidden/>
              </w:rPr>
              <w:fldChar w:fldCharType="end"/>
            </w:r>
          </w:hyperlink>
        </w:p>
        <w:p w14:paraId="2678F6C7" w14:textId="28F67EBD"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30" w:history="1">
            <w:r w:rsidR="00E6096A" w:rsidRPr="00C17D29">
              <w:rPr>
                <w:rStyle w:val="Hyperlink"/>
              </w:rPr>
              <w:t>3.5 Evaluation Metrics</w:t>
            </w:r>
            <w:r w:rsidR="00E6096A">
              <w:rPr>
                <w:webHidden/>
              </w:rPr>
              <w:tab/>
            </w:r>
            <w:r w:rsidR="00E6096A">
              <w:rPr>
                <w:webHidden/>
              </w:rPr>
              <w:fldChar w:fldCharType="begin"/>
            </w:r>
            <w:r w:rsidR="00E6096A">
              <w:rPr>
                <w:webHidden/>
              </w:rPr>
              <w:instrText xml:space="preserve"> PAGEREF _Toc224629930 \h </w:instrText>
            </w:r>
            <w:r w:rsidR="00E6096A">
              <w:rPr>
                <w:webHidden/>
              </w:rPr>
            </w:r>
            <w:r w:rsidR="00E6096A">
              <w:rPr>
                <w:webHidden/>
              </w:rPr>
              <w:fldChar w:fldCharType="separate"/>
            </w:r>
            <w:r w:rsidR="00E6096A">
              <w:rPr>
                <w:webHidden/>
              </w:rPr>
              <w:t>9</w:t>
            </w:r>
            <w:r w:rsidR="00E6096A">
              <w:rPr>
                <w:webHidden/>
              </w:rPr>
              <w:fldChar w:fldCharType="end"/>
            </w:r>
          </w:hyperlink>
        </w:p>
        <w:p w14:paraId="099FE798" w14:textId="5886534B"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31" w:history="1">
            <w:r w:rsidR="00E6096A" w:rsidRPr="00C17D29">
              <w:rPr>
                <w:rStyle w:val="Hyperlink"/>
              </w:rPr>
              <w:t>3.6 Software and Hardware Environment</w:t>
            </w:r>
            <w:r w:rsidR="00E6096A">
              <w:rPr>
                <w:webHidden/>
              </w:rPr>
              <w:tab/>
            </w:r>
            <w:r w:rsidR="00E6096A">
              <w:rPr>
                <w:webHidden/>
              </w:rPr>
              <w:fldChar w:fldCharType="begin"/>
            </w:r>
            <w:r w:rsidR="00E6096A">
              <w:rPr>
                <w:webHidden/>
              </w:rPr>
              <w:instrText xml:space="preserve"> PAGEREF _Toc224629931 \h </w:instrText>
            </w:r>
            <w:r w:rsidR="00E6096A">
              <w:rPr>
                <w:webHidden/>
              </w:rPr>
            </w:r>
            <w:r w:rsidR="00E6096A">
              <w:rPr>
                <w:webHidden/>
              </w:rPr>
              <w:fldChar w:fldCharType="separate"/>
            </w:r>
            <w:r w:rsidR="00E6096A">
              <w:rPr>
                <w:webHidden/>
              </w:rPr>
              <w:t>10</w:t>
            </w:r>
            <w:r w:rsidR="00E6096A">
              <w:rPr>
                <w:webHidden/>
              </w:rPr>
              <w:fldChar w:fldCharType="end"/>
            </w:r>
          </w:hyperlink>
        </w:p>
        <w:p w14:paraId="568467A4" w14:textId="061BF593" w:rsidR="00E6096A" w:rsidRDefault="00000000">
          <w:pPr>
            <w:pStyle w:val="TOC1"/>
            <w:tabs>
              <w:tab w:val="right" w:leader="dot" w:pos="9350"/>
            </w:tabs>
            <w:rPr>
              <w:rFonts w:cstheme="minorBidi"/>
              <w:noProof/>
              <w:lang w:val="en-IN" w:eastAsia="en-IN"/>
            </w:rPr>
          </w:pPr>
          <w:hyperlink w:anchor="_Toc224629932" w:history="1">
            <w:r w:rsidR="00E6096A" w:rsidRPr="00C17D2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Expected Outcomes</w:t>
            </w:r>
            <w:r w:rsidR="00E6096A">
              <w:rPr>
                <w:noProof/>
                <w:webHidden/>
              </w:rPr>
              <w:tab/>
            </w:r>
            <w:r w:rsidR="00E6096A">
              <w:rPr>
                <w:noProof/>
                <w:webHidden/>
              </w:rPr>
              <w:fldChar w:fldCharType="begin"/>
            </w:r>
            <w:r w:rsidR="00E6096A">
              <w:rPr>
                <w:noProof/>
                <w:webHidden/>
              </w:rPr>
              <w:instrText xml:space="preserve"> PAGEREF _Toc224629932 \h </w:instrText>
            </w:r>
            <w:r w:rsidR="00E6096A">
              <w:rPr>
                <w:noProof/>
                <w:webHidden/>
              </w:rPr>
            </w:r>
            <w:r w:rsidR="00E6096A">
              <w:rPr>
                <w:noProof/>
                <w:webHidden/>
              </w:rPr>
              <w:fldChar w:fldCharType="separate"/>
            </w:r>
            <w:r w:rsidR="00E6096A">
              <w:rPr>
                <w:noProof/>
                <w:webHidden/>
              </w:rPr>
              <w:t>10</w:t>
            </w:r>
            <w:r w:rsidR="00E6096A">
              <w:rPr>
                <w:noProof/>
                <w:webHidden/>
              </w:rPr>
              <w:fldChar w:fldCharType="end"/>
            </w:r>
          </w:hyperlink>
        </w:p>
        <w:p w14:paraId="3088EBFA" w14:textId="17E44484"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33" w:history="1">
            <w:r w:rsidR="00E6096A" w:rsidRPr="00C17D29">
              <w:rPr>
                <w:rStyle w:val="Hyperlink"/>
              </w:rPr>
              <w:t>4.1 Anticipated Performance Results</w:t>
            </w:r>
            <w:r w:rsidR="00E6096A">
              <w:rPr>
                <w:webHidden/>
              </w:rPr>
              <w:tab/>
            </w:r>
            <w:r w:rsidR="00E6096A">
              <w:rPr>
                <w:webHidden/>
              </w:rPr>
              <w:fldChar w:fldCharType="begin"/>
            </w:r>
            <w:r w:rsidR="00E6096A">
              <w:rPr>
                <w:webHidden/>
              </w:rPr>
              <w:instrText xml:space="preserve"> PAGEREF _Toc224629933 \h </w:instrText>
            </w:r>
            <w:r w:rsidR="00E6096A">
              <w:rPr>
                <w:webHidden/>
              </w:rPr>
            </w:r>
            <w:r w:rsidR="00E6096A">
              <w:rPr>
                <w:webHidden/>
              </w:rPr>
              <w:fldChar w:fldCharType="separate"/>
            </w:r>
            <w:r w:rsidR="00E6096A">
              <w:rPr>
                <w:webHidden/>
              </w:rPr>
              <w:t>10</w:t>
            </w:r>
            <w:r w:rsidR="00E6096A">
              <w:rPr>
                <w:webHidden/>
              </w:rPr>
              <w:fldChar w:fldCharType="end"/>
            </w:r>
          </w:hyperlink>
        </w:p>
        <w:p w14:paraId="0FD190CB" w14:textId="536630D4"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34" w:history="1">
            <w:r w:rsidR="00E6096A" w:rsidRPr="00C17D29">
              <w:rPr>
                <w:rStyle w:val="Hyperlink"/>
              </w:rPr>
              <w:t>4.2 Theoretical Contributions</w:t>
            </w:r>
            <w:r w:rsidR="00E6096A">
              <w:rPr>
                <w:webHidden/>
              </w:rPr>
              <w:tab/>
            </w:r>
            <w:r w:rsidR="00E6096A">
              <w:rPr>
                <w:webHidden/>
              </w:rPr>
              <w:fldChar w:fldCharType="begin"/>
            </w:r>
            <w:r w:rsidR="00E6096A">
              <w:rPr>
                <w:webHidden/>
              </w:rPr>
              <w:instrText xml:space="preserve"> PAGEREF _Toc224629934 \h </w:instrText>
            </w:r>
            <w:r w:rsidR="00E6096A">
              <w:rPr>
                <w:webHidden/>
              </w:rPr>
            </w:r>
            <w:r w:rsidR="00E6096A">
              <w:rPr>
                <w:webHidden/>
              </w:rPr>
              <w:fldChar w:fldCharType="separate"/>
            </w:r>
            <w:r w:rsidR="00E6096A">
              <w:rPr>
                <w:webHidden/>
              </w:rPr>
              <w:t>10</w:t>
            </w:r>
            <w:r w:rsidR="00E6096A">
              <w:rPr>
                <w:webHidden/>
              </w:rPr>
              <w:fldChar w:fldCharType="end"/>
            </w:r>
          </w:hyperlink>
        </w:p>
        <w:p w14:paraId="75AC6D58" w14:textId="60C913FB"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35" w:history="1">
            <w:r w:rsidR="00E6096A" w:rsidRPr="00C17D29">
              <w:rPr>
                <w:rStyle w:val="Hyperlink"/>
              </w:rPr>
              <w:t>4.3 Practical Implications</w:t>
            </w:r>
            <w:r w:rsidR="00E6096A">
              <w:rPr>
                <w:webHidden/>
              </w:rPr>
              <w:tab/>
            </w:r>
            <w:r w:rsidR="00E6096A">
              <w:rPr>
                <w:webHidden/>
              </w:rPr>
              <w:fldChar w:fldCharType="begin"/>
            </w:r>
            <w:r w:rsidR="00E6096A">
              <w:rPr>
                <w:webHidden/>
              </w:rPr>
              <w:instrText xml:space="preserve"> PAGEREF _Toc224629935 \h </w:instrText>
            </w:r>
            <w:r w:rsidR="00E6096A">
              <w:rPr>
                <w:webHidden/>
              </w:rPr>
            </w:r>
            <w:r w:rsidR="00E6096A">
              <w:rPr>
                <w:webHidden/>
              </w:rPr>
              <w:fldChar w:fldCharType="separate"/>
            </w:r>
            <w:r w:rsidR="00E6096A">
              <w:rPr>
                <w:webHidden/>
              </w:rPr>
              <w:t>10</w:t>
            </w:r>
            <w:r w:rsidR="00E6096A">
              <w:rPr>
                <w:webHidden/>
              </w:rPr>
              <w:fldChar w:fldCharType="end"/>
            </w:r>
          </w:hyperlink>
        </w:p>
        <w:p w14:paraId="72EBD29C" w14:textId="7D6C3E86" w:rsidR="00E6096A" w:rsidRDefault="00000000">
          <w:pPr>
            <w:pStyle w:val="TOC2"/>
            <w:rPr>
              <w:rFonts w:cstheme="minorBidi"/>
              <w:b w:val="0"/>
              <w:bCs w:val="0"/>
              <w:lang w:val="en-IN" w:eastAsia="en-IN"/>
              <w14:shadow w14:blurRad="0" w14:dist="0" w14:dir="0" w14:sx="0" w14:sy="0" w14:kx="0" w14:ky="0" w14:algn="none">
                <w14:srgbClr w14:val="000000"/>
              </w14:shadow>
              <w14:textOutline w14:w="0" w14:cap="rnd" w14:cmpd="sng" w14:algn="ctr">
                <w14:noFill/>
                <w14:prstDash w14:val="solid"/>
                <w14:bevel/>
              </w14:textOutline>
            </w:rPr>
          </w:pPr>
          <w:hyperlink w:anchor="_Toc224629936" w:history="1">
            <w:r w:rsidR="00E6096A" w:rsidRPr="00C17D29">
              <w:rPr>
                <w:rStyle w:val="Hyperlink"/>
              </w:rPr>
              <w:t>4.4 Acknowledged Limitations</w:t>
            </w:r>
            <w:r w:rsidR="00E6096A">
              <w:rPr>
                <w:webHidden/>
              </w:rPr>
              <w:tab/>
            </w:r>
            <w:r w:rsidR="00E6096A">
              <w:rPr>
                <w:webHidden/>
              </w:rPr>
              <w:fldChar w:fldCharType="begin"/>
            </w:r>
            <w:r w:rsidR="00E6096A">
              <w:rPr>
                <w:webHidden/>
              </w:rPr>
              <w:instrText xml:space="preserve"> PAGEREF _Toc224629936 \h </w:instrText>
            </w:r>
            <w:r w:rsidR="00E6096A">
              <w:rPr>
                <w:webHidden/>
              </w:rPr>
            </w:r>
            <w:r w:rsidR="00E6096A">
              <w:rPr>
                <w:webHidden/>
              </w:rPr>
              <w:fldChar w:fldCharType="separate"/>
            </w:r>
            <w:r w:rsidR="00E6096A">
              <w:rPr>
                <w:webHidden/>
              </w:rPr>
              <w:t>10</w:t>
            </w:r>
            <w:r w:rsidR="00E6096A">
              <w:rPr>
                <w:webHidden/>
              </w:rPr>
              <w:fldChar w:fldCharType="end"/>
            </w:r>
          </w:hyperlink>
        </w:p>
        <w:p w14:paraId="5BFB9E6F" w14:textId="47EFD76B" w:rsidR="00E6096A" w:rsidRDefault="00000000">
          <w:pPr>
            <w:pStyle w:val="TOC1"/>
            <w:tabs>
              <w:tab w:val="right" w:leader="dot" w:pos="9350"/>
            </w:tabs>
            <w:rPr>
              <w:rFonts w:cstheme="minorBidi"/>
              <w:noProof/>
              <w:lang w:val="en-IN" w:eastAsia="en-IN"/>
            </w:rPr>
          </w:pPr>
          <w:hyperlink w:anchor="_Toc224629937" w:history="1">
            <w:r w:rsidR="00E6096A" w:rsidRPr="00C17D2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Project Timeline</w:t>
            </w:r>
            <w:r w:rsidR="00E6096A">
              <w:rPr>
                <w:noProof/>
                <w:webHidden/>
              </w:rPr>
              <w:tab/>
            </w:r>
            <w:r w:rsidR="00E6096A">
              <w:rPr>
                <w:noProof/>
                <w:webHidden/>
              </w:rPr>
              <w:fldChar w:fldCharType="begin"/>
            </w:r>
            <w:r w:rsidR="00E6096A">
              <w:rPr>
                <w:noProof/>
                <w:webHidden/>
              </w:rPr>
              <w:instrText xml:space="preserve"> PAGEREF _Toc224629937 \h </w:instrText>
            </w:r>
            <w:r w:rsidR="00E6096A">
              <w:rPr>
                <w:noProof/>
                <w:webHidden/>
              </w:rPr>
            </w:r>
            <w:r w:rsidR="00E6096A">
              <w:rPr>
                <w:noProof/>
                <w:webHidden/>
              </w:rPr>
              <w:fldChar w:fldCharType="separate"/>
            </w:r>
            <w:r w:rsidR="00E6096A">
              <w:rPr>
                <w:noProof/>
                <w:webHidden/>
              </w:rPr>
              <w:t>11</w:t>
            </w:r>
            <w:r w:rsidR="00E6096A">
              <w:rPr>
                <w:noProof/>
                <w:webHidden/>
              </w:rPr>
              <w:fldChar w:fldCharType="end"/>
            </w:r>
          </w:hyperlink>
        </w:p>
        <w:p w14:paraId="5EF9FA97" w14:textId="717CF7A1" w:rsidR="00E6096A" w:rsidRDefault="00000000">
          <w:pPr>
            <w:pStyle w:val="TOC1"/>
            <w:tabs>
              <w:tab w:val="right" w:leader="dot" w:pos="9350"/>
            </w:tabs>
            <w:rPr>
              <w:rFonts w:cstheme="minorBidi"/>
              <w:noProof/>
              <w:lang w:val="en-IN" w:eastAsia="en-IN"/>
            </w:rPr>
          </w:pPr>
          <w:hyperlink w:anchor="_Toc224629938" w:history="1">
            <w:r w:rsidR="00E6096A" w:rsidRPr="00C17D2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Conclusion</w:t>
            </w:r>
            <w:r w:rsidR="00E6096A">
              <w:rPr>
                <w:noProof/>
                <w:webHidden/>
              </w:rPr>
              <w:tab/>
            </w:r>
            <w:r w:rsidR="00E6096A">
              <w:rPr>
                <w:noProof/>
                <w:webHidden/>
              </w:rPr>
              <w:fldChar w:fldCharType="begin"/>
            </w:r>
            <w:r w:rsidR="00E6096A">
              <w:rPr>
                <w:noProof/>
                <w:webHidden/>
              </w:rPr>
              <w:instrText xml:space="preserve"> PAGEREF _Toc224629938 \h </w:instrText>
            </w:r>
            <w:r w:rsidR="00E6096A">
              <w:rPr>
                <w:noProof/>
                <w:webHidden/>
              </w:rPr>
            </w:r>
            <w:r w:rsidR="00E6096A">
              <w:rPr>
                <w:noProof/>
                <w:webHidden/>
              </w:rPr>
              <w:fldChar w:fldCharType="separate"/>
            </w:r>
            <w:r w:rsidR="00E6096A">
              <w:rPr>
                <w:noProof/>
                <w:webHidden/>
              </w:rPr>
              <w:t>12</w:t>
            </w:r>
            <w:r w:rsidR="00E6096A">
              <w:rPr>
                <w:noProof/>
                <w:webHidden/>
              </w:rPr>
              <w:fldChar w:fldCharType="end"/>
            </w:r>
          </w:hyperlink>
        </w:p>
        <w:p w14:paraId="370F4CC5" w14:textId="5A9A1D88" w:rsidR="00E6096A" w:rsidRDefault="00000000">
          <w:pPr>
            <w:pStyle w:val="TOC1"/>
            <w:tabs>
              <w:tab w:val="right" w:leader="dot" w:pos="9350"/>
            </w:tabs>
            <w:rPr>
              <w:rFonts w:cstheme="minorBidi"/>
              <w:noProof/>
              <w:lang w:val="en-IN" w:eastAsia="en-IN"/>
            </w:rPr>
          </w:pPr>
          <w:hyperlink w:anchor="_Toc224629939" w:history="1">
            <w:r w:rsidR="00E6096A" w:rsidRPr="00C17D29">
              <w:rPr>
                <w:rStyle w:val="Hyperlink"/>
                <w:b/>
                <w:bCs/>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sidR="00E6096A">
              <w:rPr>
                <w:noProof/>
                <w:webHidden/>
              </w:rPr>
              <w:tab/>
            </w:r>
            <w:r w:rsidR="00E6096A">
              <w:rPr>
                <w:noProof/>
                <w:webHidden/>
              </w:rPr>
              <w:fldChar w:fldCharType="begin"/>
            </w:r>
            <w:r w:rsidR="00E6096A">
              <w:rPr>
                <w:noProof/>
                <w:webHidden/>
              </w:rPr>
              <w:instrText xml:space="preserve"> PAGEREF _Toc224629939 \h </w:instrText>
            </w:r>
            <w:r w:rsidR="00E6096A">
              <w:rPr>
                <w:noProof/>
                <w:webHidden/>
              </w:rPr>
            </w:r>
            <w:r w:rsidR="00E6096A">
              <w:rPr>
                <w:noProof/>
                <w:webHidden/>
              </w:rPr>
              <w:fldChar w:fldCharType="separate"/>
            </w:r>
            <w:r w:rsidR="00E6096A">
              <w:rPr>
                <w:noProof/>
                <w:webHidden/>
              </w:rPr>
              <w:t>12</w:t>
            </w:r>
            <w:r w:rsidR="00E6096A">
              <w:rPr>
                <w:noProof/>
                <w:webHidden/>
              </w:rPr>
              <w:fldChar w:fldCharType="end"/>
            </w:r>
          </w:hyperlink>
        </w:p>
        <w:p w14:paraId="6C35FC5B" w14:textId="6100FA34" w:rsidR="00DA519B" w:rsidRPr="00F00D74" w:rsidRDefault="005F026D" w:rsidP="00F00D74">
          <w:pPr>
            <w:rPr>
              <w:noProof/>
            </w:rPr>
          </w:pPr>
          <w:r w:rsidRPr="00292683">
            <w:rPr>
              <w:noProof/>
            </w:rPr>
            <w:fldChar w:fldCharType="end"/>
          </w:r>
        </w:p>
      </w:sdtContent>
    </w:sdt>
    <w:p w14:paraId="78B63A53" w14:textId="77777777" w:rsidR="00D53E78" w:rsidRDefault="00D53E78" w:rsidP="005165C3">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4F8492BD" w14:textId="77777777" w:rsidR="00D53E78" w:rsidRDefault="00D53E78" w:rsidP="005165C3">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524018" w14:textId="77777777" w:rsidR="00D53E78" w:rsidRDefault="00D53E78" w:rsidP="005165C3">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0405997" w14:textId="77777777" w:rsidR="00D53E78" w:rsidRDefault="00D53E78" w:rsidP="005165C3">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EBF0947" w14:textId="77777777" w:rsidR="00D53E78" w:rsidRDefault="00D53E78" w:rsidP="005165C3">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6E94224" w14:textId="0FB99CBF" w:rsidR="001908E3" w:rsidRPr="00DA519B" w:rsidRDefault="00000000" w:rsidP="005165C3">
      <w:pPr>
        <w:pStyle w:val="Heading1"/>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Toc224629913"/>
      <w:r w:rsidRPr="00DA519B">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Abstract</w:t>
      </w:r>
      <w:bookmarkEnd w:id="0"/>
    </w:p>
    <w:p w14:paraId="41264142" w14:textId="77777777" w:rsidR="00FB6E89" w:rsidRPr="00292683" w:rsidRDefault="00FB6E89" w:rsidP="00FB6E89">
      <w:r w:rsidRPr="00292683">
        <w:t>The bulk of traffic fatalities are caused by human mistake, but autonomous vehicles (AVs) have the potential to drastically change transportation. The perception subsystem, which is essential to AV safety, must accurately detect vehicles, pedestrians, cyclists, and road infrastructure in real time under all operating circumstances. Strong benchmark performance has been attained by CNN-based object detection architectures such as the YOLO family, Faster R-CNN, and EfficientDet; nonetheless, there is still a safety-critical performance gap between controlled assessment and dependable real-world deployment. This gap shows up as systematic underdetection of safety-critical long-tail object categories, domain shift between training and deployment distributions, and accuracy loss under unfavorable conditions.</w:t>
      </w:r>
    </w:p>
    <w:p w14:paraId="1F9A7670" w14:textId="77777777" w:rsidR="00FB6E89" w:rsidRPr="00292683" w:rsidRDefault="00FB6E89" w:rsidP="00FB6E89">
      <w:r w:rsidRPr="00292683">
        <w:t>An improved CNN-based object detection framework that incorporates Convolutional Block Attention Modules (CBAM), an adaptive adverse-condition augmentation pipeline, and domain-adversarial training within the YOLOv8 architecture is proposed in this proposal, which offers an organized investigation into these limitations. The framework aims at real-time inference above 30 FPS on embedded AV hardware, an eight to fifteen percent improvement in Robustness Score, and a minimum five percent improvement in mAP over the baseline. In addition to synthetic adverse-condition splits, KITTI, nuScenes, and Cityscapes are evaluated. Throughout, a Design Science Research technique is used.</w:t>
      </w:r>
    </w:p>
    <w:p w14:paraId="432DD837" w14:textId="77777777" w:rsidR="001908E3" w:rsidRPr="00292683" w:rsidRDefault="001908E3">
      <w:pPr>
        <w:spacing w:after="80"/>
      </w:pPr>
    </w:p>
    <w:p w14:paraId="50CC822F" w14:textId="77777777" w:rsidR="001908E3" w:rsidRPr="00292683" w:rsidRDefault="00000000">
      <w:pPr>
        <w:spacing w:after="200"/>
        <w:jc w:val="both"/>
      </w:pPr>
      <w:r w:rsidRPr="00292683">
        <w:t>Keywords: autonomous vehicles; convolutional neural networks; object detection; deep learning; CBAM; YOLOv8; domain adaptation; data augmentation; KITTI; robustness; real-time inference; long-tail detection.</w:t>
      </w:r>
    </w:p>
    <w:p w14:paraId="50AB147F" w14:textId="77777777" w:rsidR="001908E3" w:rsidRPr="00292683" w:rsidRDefault="001908E3">
      <w:pPr>
        <w:spacing w:after="160"/>
      </w:pPr>
    </w:p>
    <w:p w14:paraId="6DEB46DC" w14:textId="7EBA61E5" w:rsidR="00BA2D65" w:rsidRPr="00292683" w:rsidRDefault="00BA2D65">
      <w:pPr>
        <w:spacing w:after="200"/>
      </w:pPr>
    </w:p>
    <w:p w14:paraId="4F4A77D7" w14:textId="76E45170" w:rsidR="005F48BB" w:rsidRPr="00292683" w:rsidRDefault="005F48BB">
      <w:pPr>
        <w:spacing w:after="200"/>
      </w:pPr>
    </w:p>
    <w:p w14:paraId="301529D4" w14:textId="36F27279" w:rsidR="005F48BB" w:rsidRPr="00292683" w:rsidRDefault="005F48BB">
      <w:pPr>
        <w:spacing w:after="200"/>
      </w:pPr>
    </w:p>
    <w:p w14:paraId="0E1E583D" w14:textId="77777777" w:rsidR="005F48BB" w:rsidRPr="00292683" w:rsidRDefault="005F48BB">
      <w:pPr>
        <w:spacing w:after="200"/>
      </w:pPr>
    </w:p>
    <w:p w14:paraId="07980FD4" w14:textId="6FA3E1E6" w:rsidR="00BA2D65" w:rsidRPr="00292683" w:rsidRDefault="00BA2D65">
      <w:pPr>
        <w:spacing w:after="200"/>
      </w:pPr>
    </w:p>
    <w:p w14:paraId="7D1E22FF" w14:textId="083186F4" w:rsidR="00BA2D65" w:rsidRPr="00292683" w:rsidRDefault="00BA2D65">
      <w:pPr>
        <w:spacing w:after="200"/>
      </w:pPr>
    </w:p>
    <w:p w14:paraId="6F12EAEC" w14:textId="43CB46FC" w:rsidR="00BA2D65" w:rsidRPr="00292683" w:rsidRDefault="00BA2D65">
      <w:pPr>
        <w:spacing w:after="200"/>
      </w:pPr>
    </w:p>
    <w:p w14:paraId="686F1713" w14:textId="08D51277" w:rsidR="00BA2D65" w:rsidRPr="00292683" w:rsidRDefault="00BA2D65">
      <w:pPr>
        <w:spacing w:after="200"/>
      </w:pPr>
    </w:p>
    <w:p w14:paraId="71321B8C" w14:textId="2A57AC2B" w:rsidR="00BA2D65" w:rsidRPr="00292683" w:rsidRDefault="00BA2D65">
      <w:pPr>
        <w:spacing w:after="200"/>
      </w:pPr>
    </w:p>
    <w:p w14:paraId="0074AD17" w14:textId="1720F911" w:rsidR="00BA2D65" w:rsidRPr="00292683" w:rsidRDefault="00BA2D65">
      <w:pPr>
        <w:spacing w:after="200"/>
      </w:pPr>
    </w:p>
    <w:p w14:paraId="66FFAD02" w14:textId="799D1508" w:rsidR="00BA2D65" w:rsidRPr="00292683" w:rsidRDefault="00BA2D65">
      <w:pPr>
        <w:spacing w:after="200"/>
      </w:pPr>
    </w:p>
    <w:p w14:paraId="1A3CBA43" w14:textId="77777777" w:rsidR="00BA2D65" w:rsidRPr="00292683" w:rsidRDefault="00BA2D65">
      <w:pPr>
        <w:spacing w:after="200"/>
        <w:rPr>
          <w:b/>
          <w:bCs/>
        </w:rPr>
      </w:pPr>
    </w:p>
    <w:p w14:paraId="421A19FC" w14:textId="126861BE" w:rsidR="001908E3" w:rsidRDefault="00000000" w:rsidP="00AF5A2C">
      <w:pPr>
        <w:pStyle w:val="Heading1"/>
        <w:numPr>
          <w:ilvl w:val="0"/>
          <w:numId w:val="5"/>
        </w:numPr>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224629914"/>
      <w:r w:rsidRPr="001D539E">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bookmarkEnd w:id="1"/>
    </w:p>
    <w:p w14:paraId="497A842C" w14:textId="57509289" w:rsidR="00F24366" w:rsidRPr="00F24366" w:rsidRDefault="00F24366" w:rsidP="00F24366">
      <w:pPr>
        <w:pStyle w:val="Heading2"/>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224629915"/>
      <w:r w:rsidRPr="00F2436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F24366">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Problem Statement</w:t>
      </w:r>
      <w:bookmarkEnd w:id="2"/>
    </w:p>
    <w:p w14:paraId="5504F500" w14:textId="77777777" w:rsidR="00F24366" w:rsidRDefault="00F24366" w:rsidP="00F24366">
      <w:pPr>
        <w:ind w:firstLine="360"/>
      </w:pPr>
      <w:r>
        <w:t>An essential part of autonomous vehicle (AV) perception systems is accurate and trustworthy object recognition, which has a direct bearing on decision-making and safety. Convolutional Neural Networks (CNNs) and deep learning have made great strides, but current object identification models like YOLOv8, Faster R-CNN, and EfficientDet still have trouble performing consistently in real-world driving scenarios. These models, in particular, perform far worse in unfavorable environmental conditions including fog, rain, and low light, and they show decreased accuracy when recognizing small, obscured, or infrequent objects.</w:t>
      </w:r>
    </w:p>
    <w:p w14:paraId="7749E9DD" w14:textId="77777777" w:rsidR="00F24366" w:rsidRDefault="00F24366" w:rsidP="00F24366">
      <w:pPr>
        <w:pStyle w:val="ListParagraph"/>
      </w:pPr>
    </w:p>
    <w:p w14:paraId="0197B972" w14:textId="7E154E43" w:rsidR="00AF5A2C" w:rsidRPr="0080658F" w:rsidRDefault="00AF5A2C" w:rsidP="00AF5A2C">
      <w:pPr>
        <w:pStyle w:val="Heading2"/>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3" w:name="_Toc224629916"/>
      <w:r w:rsidRPr="0080658F">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sidR="00F24366" w:rsidRPr="0080658F">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2 </w:t>
      </w:r>
      <w:r w:rsidRPr="0080658F">
        <w:rPr>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Aim and Objective</w:t>
      </w:r>
      <w:bookmarkEnd w:id="3"/>
    </w:p>
    <w:p w14:paraId="148C34EC" w14:textId="4D39CFDF" w:rsidR="00AF5A2C" w:rsidRDefault="00AF5A2C" w:rsidP="00AF5A2C">
      <w:pPr>
        <w:pStyle w:val="NormalWeb"/>
        <w:ind w:firstLine="720"/>
        <w:rPr>
          <w:rStyle w:val="bzpyqfadein"/>
        </w:rPr>
      </w:pPr>
      <w:r>
        <w:rPr>
          <w:rStyle w:val="bzpyqfadein"/>
        </w:rPr>
        <w:t>The aim of this research is to enhance object detection accuracy and robustness in autonomous vehicles by developing an improved CNN-based framework built on YOLOv8, integrating attention mechanisms (CBAM), adaptive data augmentation, and domain-adversarial training, while maintaining real-time performance suitable for embedded systems.</w:t>
      </w:r>
    </w:p>
    <w:p w14:paraId="3DE88231" w14:textId="7D3C5AD6" w:rsidR="00AF5A2C" w:rsidRPr="001D539E" w:rsidRDefault="00AF5A2C" w:rsidP="00683A8D">
      <w:pPr>
        <w:ind w:firstLine="720"/>
      </w:pPr>
      <w:r>
        <w:t>The goal of this study is to critically evaluate the shortcomings of current CNN-based object detection models in autonomous cars, especially with regard to long-tail object recognition, domain shift, and inclement weather. By combining Convolutional Block Attention Modules (CBAM), adaptive adverse-condition data augmentation, and domain-adversarial training methodologies, the study seeks to build and develop an improved YOLOv8-based framework. In order to assess each component's contribution, it also aims to execute and compare several model versions through controlled ablation research. Metrics like mean Average Precision (mAP), per-class accuracy, robustness score, and real-time inference speed will be used to evaluate the performance of the proposed framework on common datasets including KITTI, nuScenes, and Cityscapes.</w:t>
      </w:r>
    </w:p>
    <w:p w14:paraId="5BD74DB7" w14:textId="77777777" w:rsidR="00FB6E89" w:rsidRPr="00292683" w:rsidRDefault="00FB6E89" w:rsidP="00FB6E89">
      <w:pPr>
        <w:ind w:firstLine="720"/>
      </w:pPr>
      <w:r w:rsidRPr="00292683">
        <w:t>One of the most important scientific and engineering issues of the twenty-first century is the creation of safe and dependable autonomous cars. The World Health Organization estimates that 1.35 million individuals worldwide lose their lives in traffic accidents every year, with over 94% of these incidences being caused by human error [1]. Theoretically, autonomous driving systems have the potential to completely eradicate this problem by substituting computationally consistent, sensor-driven systems for human perception and decision-making, which are inaccurate and prone to weariness. However, the capacity of AV sensing subsystems to attain a degree of robustness and reliability commensurate with the intrinsic unpredictability of real-world road conditions is crucial to the realization of this potential.</w:t>
      </w:r>
    </w:p>
    <w:p w14:paraId="5AD46E08" w14:textId="68997D35" w:rsidR="00FB6E89" w:rsidRDefault="00FB6E89" w:rsidP="00FB6E89">
      <w:pPr>
        <w:ind w:firstLine="720"/>
      </w:pPr>
      <w:r w:rsidRPr="00292683">
        <w:t>AV planning, prediction, and control modules rely on object detection, which is the fundamental perceptual capacity to concurrently locate and identify many objects in a camera image. Regardless of how advanced its downstream planning algorithms are, an AV cannot be deemed safe for deployment if it is unable to consistently identify a youngster in dim lighting or a construction worker who is partially obscured. Thus, non-negotiable safety limitations include robustness, speed, and accuracy of detection.</w:t>
      </w:r>
    </w:p>
    <w:p w14:paraId="6365476C" w14:textId="3F71ED06" w:rsidR="00E0195E" w:rsidRDefault="00E0195E" w:rsidP="00FB6E89">
      <w:pPr>
        <w:ind w:firstLine="720"/>
      </w:pPr>
    </w:p>
    <w:p w14:paraId="109EE383" w14:textId="77777777" w:rsidR="00E0195E" w:rsidRPr="00292683" w:rsidRDefault="00E0195E" w:rsidP="00FB6E89">
      <w:pPr>
        <w:ind w:firstLine="720"/>
      </w:pPr>
    </w:p>
    <w:p w14:paraId="540117A4" w14:textId="3E7B92D8" w:rsidR="001908E3" w:rsidRPr="0012064D" w:rsidRDefault="0012064D" w:rsidP="0012064D">
      <w:pPr>
        <w:pStyle w:val="Heading2"/>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 w:name="_Toc224629917"/>
      <w:r w:rsidRPr="0012064D">
        <w:rPr>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1.3 Context and background</w:t>
      </w:r>
      <w:bookmarkEnd w:id="4"/>
    </w:p>
    <w:p w14:paraId="6EAADF5F" w14:textId="6F928777" w:rsidR="00D303A7" w:rsidRPr="00292683" w:rsidRDefault="00D303A7" w:rsidP="00D303A7">
      <w:pPr>
        <w:ind w:firstLine="720"/>
      </w:pPr>
      <w:r w:rsidRPr="00292683">
        <w:t>CNNs have dominated the visual object identification paradigm. The accuracy-speed trade-off has been gradually improved by YOLO variants, Faster R-CNN, and EfficientDet [2]. The state-of-the-art for automotive jobs is represented by YOLOv8, which was launched in January 2023 and combines a C2f backbone with anchor-free detection to achieve competitive mAP at real-time throughput on KITTI and nuScenes [3]. Despite these developments, the basic drawbacks of CNN-based detection in practical settings are still not properly addressed.</w:t>
      </w:r>
    </w:p>
    <w:p w14:paraId="1A57C8C9" w14:textId="77777777" w:rsidR="00D303A7" w:rsidRPr="00292683" w:rsidRDefault="00D303A7" w:rsidP="00D303A7">
      <w:pPr>
        <w:ind w:firstLine="720"/>
      </w:pPr>
      <w:r w:rsidRPr="00292683">
        <w:t>When it comes to AV deployment, three types of limitations are very pertinent. First, when fog, rain, snow, or low light conditions are not sufficiently represented in training datasets, CNN detectors experience significant accuracy losses [4][6]. Second, when models are deployed in different geographic areas or weather regimes, domain shift—a distributional mismatch between training and deployment environments—causes notable performance declines [8][14]. Third, regardless of overall model quality, the long-tail class distribution issue results in nearly 0% detection rates for uncommon but safety-critical object categories [7]. Every one of them poses a clear and measurable risk to safety.</w:t>
      </w:r>
    </w:p>
    <w:p w14:paraId="5A96DC6C" w14:textId="77777777" w:rsidR="00D303A7" w:rsidRPr="00292683" w:rsidRDefault="00D303A7" w:rsidP="00D303A7">
      <w:pPr>
        <w:ind w:firstLine="720"/>
      </w:pPr>
      <w:r w:rsidRPr="00292683">
        <w:t>Computational efficiency is another limitation. On embedded hardware, AV perception must function at least 30 frames per second while adhering to stringent power and thermal limitations [8]. Real-time inference requirements are fundamentally at odds with deeper, more accurate architectures since they require more resources. Partial mitigations are provided by model pruning, quantization, and knowledge distillation, but these methods usually compromise performance on small and partially occluded objects, which are the most important for safety [9].</w:t>
      </w:r>
    </w:p>
    <w:p w14:paraId="13740F65" w14:textId="0ECAE3ED" w:rsidR="00D303A7" w:rsidRDefault="00D303A7" w:rsidP="00012A9A">
      <w:pPr>
        <w:ind w:firstLine="720"/>
      </w:pPr>
      <w:r w:rsidRPr="00292683">
        <w:t>The relevant literature is reviewed in Section 2, the technique is explained in Section 3, the project timeline is presented in Section 5, the expected outcomes are outlined in Section 4, and the conclusion is given in Section 6.</w:t>
      </w:r>
    </w:p>
    <w:p w14:paraId="020C9D56" w14:textId="77777777" w:rsidR="00950C7E" w:rsidRPr="00292683" w:rsidRDefault="00950C7E" w:rsidP="00D303A7">
      <w:pPr>
        <w:ind w:firstLine="720"/>
      </w:pPr>
    </w:p>
    <w:p w14:paraId="3FDD7A33" w14:textId="77777777" w:rsidR="001908E3" w:rsidRPr="00AE363C" w:rsidRDefault="00000000"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5" w:name="_Toc224629918"/>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Literature Review</w:t>
      </w:r>
      <w:bookmarkEnd w:id="5"/>
    </w:p>
    <w:p w14:paraId="2EA5CEDF" w14:textId="77777777" w:rsidR="001908E3" w:rsidRPr="00AE363C" w:rsidRDefault="00000000" w:rsidP="005165C3">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6" w:name="_Toc224629919"/>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 Evolution of CNN Architectures for AV Object Detection</w:t>
      </w:r>
      <w:bookmarkEnd w:id="6"/>
    </w:p>
    <w:p w14:paraId="24D536DB" w14:textId="7D49C19D" w:rsidR="00D303A7" w:rsidRPr="00292683" w:rsidRDefault="00D303A7" w:rsidP="00D303A7">
      <w:pPr>
        <w:ind w:firstLine="720"/>
      </w:pPr>
      <w:r w:rsidRPr="00292683">
        <w:t xml:space="preserve">Since the early region-proposal techniques, the field of CNN-based object detection has undergone tremendous change, with a number of noteworthy architectural developments occurring after 2020. In 2023, Wang et al. presented YOLOv7, which outperformed all previous single-stage detectors on the COCO benchmark thanks to its re-parameterizable convolutional layers and trainable bag-of-freebies optimization techniques, which together set a new state-of-the-art throughput-accuracy trade-off for real-time detection [2]. </w:t>
      </w:r>
      <w:r w:rsidR="00326CD5">
        <w:t>A</w:t>
      </w:r>
      <w:r w:rsidRPr="00292683">
        <w:t xml:space="preserve"> decoupled detection head and anchor-free design that enhanced performance across small-object detection benchmarks. This capability is especially important for autonomous vehicles (AV) applications where far-off pedestrians and cyclists appear as very small objects in relation to the entire image field of view [10].</w:t>
      </w:r>
    </w:p>
    <w:p w14:paraId="2EDC6A87" w14:textId="2BAA4876" w:rsidR="00D303A7" w:rsidRPr="00292683" w:rsidRDefault="00D303A7" w:rsidP="00D303A7">
      <w:pPr>
        <w:ind w:firstLine="720"/>
      </w:pPr>
      <w:r w:rsidRPr="00292683">
        <w:t>In January 2023 which improved gradient flow by improving the anchor-free paradigm with a C2f backbone and adding an extensible Python-native implementation that makes it easier to integrate custom modules like CBAM and domain-adversarial components [3]. YOLOv8-m is the best balance point for AV deployment within the variant family, achieving 50.2 mAP@0.5:0.95 on COCO val at 37.3 FPS on an A100 GPU.</w:t>
      </w:r>
    </w:p>
    <w:p w14:paraId="6A40DFAC" w14:textId="77777777" w:rsidR="00D303A7" w:rsidRPr="00292683" w:rsidRDefault="00D303A7" w:rsidP="00D303A7">
      <w:pPr>
        <w:ind w:firstLine="720"/>
      </w:pPr>
      <w:r w:rsidRPr="00292683">
        <w:lastRenderedPageBreak/>
        <w:t>In the post-2020 era, transformer-based architectures have also made an appearance in the AV detection field. In order to solve the delayed convergence of the original DETR formulation, Zhu et al. presented Deformable DETR in 2021. This method uses deformable attention mechanisms that concentrate computation on pertinent spatial regions instead of applying global self-attention uniformly [11]. Liu et al. conducted a comparative benchmark of transformer and CNN detectors specifically on AV-relevant embedded hardware in 2024 and discovered that transformer models operated at 8 frames per second on the NVIDIA Jetson AGX Orin compared to YOLOv8-m's 34 frames per second [12], despite the fact that Deformable DETR achieves competitive accuracy. change, encouraging the ongoing emphasis on CNN-based architectures with specific improvements as the main strategy in this study.</w:t>
      </w:r>
    </w:p>
    <w:p w14:paraId="72B86A0F" w14:textId="77777777" w:rsidR="001908E3" w:rsidRPr="00AE363C" w:rsidRDefault="00000000" w:rsidP="005165C3">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7" w:name="_Toc224629920"/>
      <w:r w:rsidRPr="00AE363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Adverse Condition Robustness and Domain Shift</w:t>
      </w:r>
      <w:bookmarkEnd w:id="7"/>
    </w:p>
    <w:p w14:paraId="6D2D1D59" w14:textId="77777777" w:rsidR="00D31718" w:rsidRPr="00292683" w:rsidRDefault="00D31718" w:rsidP="00D31718">
      <w:pPr>
        <w:ind w:firstLine="720"/>
      </w:pPr>
      <w:r w:rsidRPr="00292683">
        <w:t>One of the most important unresolved issues in AV perception research is the deterioration of CNN-based object detectors under situations that are not sufficiently represented in training data. Using the DENSE dataset, a purpose-built adverse-condition driving benchmark that includes fog, rain, and snow conditions, Bijelic et al. carried out a fundamental study of multimodal detection under adverse weather and showed that camera-based detection systems could achieve mAP reductions of up to 42% under dense fog compared to clear-weather baselines [6]. Crucially, their analysis demonstrated that a combination of scattering-induced blur, decreased foreground-background contrast, and the statistical distribution shift brought about by the fog between training and deployment data distributions are responsible for this degradation rather than just decreased visual contrast.</w:t>
      </w:r>
    </w:p>
    <w:p w14:paraId="48E709C0" w14:textId="77777777" w:rsidR="00D31718" w:rsidRPr="00292683" w:rsidRDefault="00D31718" w:rsidP="00D31718">
      <w:pPr>
        <w:ind w:firstLine="720"/>
      </w:pPr>
      <w:r w:rsidRPr="00292683">
        <w:t>An important unresolved issue in AV perception research is the deterioration of CNN-based object detectors under situations that are not sufficiently represented in training data. Using the DENSE dataset, a specially designed adverse-condition driving benchmark that includes fog, rain, and snow conditions, Bijelic et al. carried out a foundational study of multimodal detection under adverse weather and showed that camera-based detection systems could achieve mAP reductions of up to 42 percent under dense fog in comparison to clear-weather baselines [6]. Crucially, their analysis revealed that a combination of scattering-induced blur, decreased foreground-background contrast, and the statistical distribution shift brought about by the fog between training and deployment data distributions are responsible for this degradation rather than just decreased visual contrast.</w:t>
      </w:r>
    </w:p>
    <w:p w14:paraId="741AFF83" w14:textId="77777777" w:rsidR="001908E3" w:rsidRPr="00AE363C" w:rsidRDefault="00000000" w:rsidP="005165C3">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224629921"/>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 Attention Mechanisms for Detection Quality</w:t>
      </w:r>
      <w:bookmarkEnd w:id="8"/>
    </w:p>
    <w:p w14:paraId="744E30AD" w14:textId="77777777" w:rsidR="00D31718" w:rsidRPr="00292683" w:rsidRDefault="00D31718" w:rsidP="00D31718">
      <w:pPr>
        <w:ind w:firstLine="720"/>
      </w:pPr>
      <w:r w:rsidRPr="00292683">
        <w:t>As a computationally effective method for enhancing CNN feature quality without corresponding increases in model complexity, attention methods have become commonly used. In order to create attention-refined feature representations, Woo et al. developed CBAM, which uses sequential channel attention, emphasizing informative feature channels through global average and max pooling and learned sigmoid re-weighting, followed by spatial attention, emphasizing informative spatial regions through channel-pooled convolutional maps [15]. CBAM is especially well-suited to the AV detection environment since it consistently improves the recognition of small objects, partially occluded objects, and objects against crowded backgrounds.</w:t>
      </w:r>
    </w:p>
    <w:p w14:paraId="54E3E8B1" w14:textId="77777777" w:rsidR="00D31718" w:rsidRPr="00292683" w:rsidRDefault="00D31718" w:rsidP="00D31718">
      <w:pPr>
        <w:ind w:firstLine="720"/>
      </w:pPr>
      <w:r w:rsidRPr="00292683">
        <w:t xml:space="preserve">CBAM's incorporation in this research was directly motivated by Ahmad et al.'s evaluation of CBAM-enhanced YOLOv8 for pedestrian identification under unfavorable weather, which showed a 4.7 percent mAP@0.5 improvement under fog and rain and 3.1 percent under clear conditions relative to the unmodified baseline [16]. CBAM is the more sensible option because Dai et al.'s Dynamic Head unifies attention across scale, spatial, and task </w:t>
      </w:r>
      <w:r w:rsidRPr="00292683">
        <w:lastRenderedPageBreak/>
        <w:t>dimensions [17], but it adds training complexity and hasn't been tested under real-time AV embedded limitations.</w:t>
      </w:r>
    </w:p>
    <w:p w14:paraId="5A5A968D" w14:textId="77777777" w:rsidR="001908E3" w:rsidRPr="00292683" w:rsidRDefault="00000000" w:rsidP="005165C3">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9" w:name="_Toc224629922"/>
      <w:r w:rsidRPr="0029268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Domain Adaptation Strategies</w:t>
      </w:r>
      <w:bookmarkEnd w:id="9"/>
    </w:p>
    <w:p w14:paraId="7634A3DE" w14:textId="77777777" w:rsidR="00D31718" w:rsidRPr="00292683" w:rsidRDefault="00D31718" w:rsidP="00D31718">
      <w:pPr>
        <w:ind w:firstLine="720"/>
      </w:pPr>
      <w:r w:rsidRPr="00292683">
        <w:t>The major approach for enhancing model generalization across training and deployment distributions without the need for annotated target-domain data is unsupervised domain adaption. By showing that adding a gradient reversal layer between a feature extractor and a domain classifier causes the extractor to learn domain-invariant representations while retaining task-relevant discriminativeness, Ganin and Lempitsky laid the theoretical groundwork for domain-adversarial neural networks [18]. This strategy has been widely used in AV perception; Guan et al.'s modification of the technique for hazy driving situations shows its efficacy in a deployment scenario that is directly applicable [14].</w:t>
      </w:r>
    </w:p>
    <w:p w14:paraId="3DDD689B" w14:textId="1EF18A98" w:rsidR="001908E3" w:rsidRPr="00292683" w:rsidRDefault="007945CA" w:rsidP="005165C3">
      <w:pPr>
        <w:ind w:firstLine="720"/>
      </w:pPr>
      <w:r w:rsidRPr="00292683">
        <w:t>Adversarial feature alignment consistently improves cross-domain accuracy, especially when paired with augmentation-based distribution diversification, according to a thorough analysis of domain generalization techniques [19]. The methodology of this study specifically tackles the key gap identified by the survey, which is the lack of evaluations that impose computing efficiency limits.</w:t>
      </w:r>
    </w:p>
    <w:p w14:paraId="7202D327" w14:textId="77777777" w:rsidR="001908E3" w:rsidRPr="00AE363C" w:rsidRDefault="00000000" w:rsidP="005165C3">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0" w:name="_Toc224629923"/>
      <w:r w:rsidRPr="00AE363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2.5 Self-Supervised and Pre-Training Approaches</w:t>
      </w:r>
      <w:bookmarkEnd w:id="10"/>
    </w:p>
    <w:p w14:paraId="380B1EDE" w14:textId="77777777" w:rsidR="007945CA" w:rsidRPr="00292683" w:rsidRDefault="007945CA" w:rsidP="007945CA">
      <w:pPr>
        <w:ind w:firstLine="720"/>
      </w:pPr>
      <w:r w:rsidRPr="00292683">
        <w:t>In 2024, Yuan et al. demonstrated mAP gains of 3 to 7 percent across several AV benchmarks by applying Masked Autoencoder (MAE) pre-training to AV perception tasks [20]. The masked reconstruction aim, which captures low-level visual structure that generalizes better across domain shift than supervised representations alone, is credited with the improvement. The results encourage the idea of large-scale MAE pre-training as a future framework extension, even if it is outside the purview of this proposal.</w:t>
      </w:r>
    </w:p>
    <w:p w14:paraId="43F3D1FB" w14:textId="77777777" w:rsidR="001908E3" w:rsidRPr="00AE363C" w:rsidRDefault="00000000" w:rsidP="005165C3">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1" w:name="_Toc224629924"/>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2.6 Research Gap and Positioning</w:t>
      </w:r>
      <w:bookmarkEnd w:id="11"/>
    </w:p>
    <w:p w14:paraId="4FF3063F" w14:textId="77777777" w:rsidR="007945CA" w:rsidRPr="00292683" w:rsidRDefault="007945CA" w:rsidP="007945CA">
      <w:pPr>
        <w:ind w:firstLine="720"/>
      </w:pPr>
      <w:r w:rsidRPr="00292683">
        <w:t>A distinct and significant research gap is identified by the material evaluated in the previous subsections taken as a whole. No published work has thoroughly assessed a unified framework that integrates all three improvements within a single training pipeline while explicitly imposing computational efficiency constraints representative of production AV deployment, despite the fact that individual techniques for adverse-condition robustness (augmentation, domain adaptation), feature quality improvement (attention mechanisms), and real-time efficiency (anchor-free single-stage architectures) have been validated separately. Cross-domain assessment is rarely included in augmentation-based robustness research; attention module studies seldom evaluate on various adverse-condition splits; and existing domain adaptation studies routinely evaluate without inference speed requirements. By suggesting, putting into practice, and assessing a paradigm that concurrently solves domain shift, long-tail underperformance, and real-time efficiency within a production-relevant computing budget, this study immediately closes this gap.</w:t>
      </w:r>
    </w:p>
    <w:p w14:paraId="44281318" w14:textId="77777777" w:rsidR="001908E3" w:rsidRPr="00AE363C" w:rsidRDefault="00000000"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2" w:name="_Toc224629925"/>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 Research Design and Methodology</w:t>
      </w:r>
      <w:bookmarkEnd w:id="12"/>
    </w:p>
    <w:p w14:paraId="507159DB" w14:textId="77777777" w:rsidR="001908E3" w:rsidRPr="00AE363C" w:rsidRDefault="00000000" w:rsidP="005165C3">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3" w:name="_Toc224629926"/>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3.1 Research Paradigm and Philosophical Positioning</w:t>
      </w:r>
      <w:bookmarkEnd w:id="13"/>
    </w:p>
    <w:p w14:paraId="382BC3EC" w14:textId="77777777" w:rsidR="007945CA" w:rsidRPr="00292683" w:rsidRDefault="007945CA" w:rsidP="007945CA">
      <w:pPr>
        <w:ind w:firstLine="720"/>
      </w:pPr>
      <w:r w:rsidRPr="00292683">
        <w:t xml:space="preserve">This study employs the Design Science Research (DSR) paradigm, which is suitable for studies whose main contribution is a functional artifact, such as an improved detection framework, as opposed to a theoretical claim or behavioral analysis. Iterative cycles of problem identification, design, construction, and assessment are used in DSR. Positioned within a post-positivist epistemological tradition, the research acknowledges that results are dependent on </w:t>
      </w:r>
      <w:r w:rsidRPr="00292683">
        <w:lastRenderedPageBreak/>
        <w:t>particular datasets, hardware, and hyperparameter configurations while assuming that machine learning system performance can be reliably measured to support causal claims.</w:t>
      </w:r>
    </w:p>
    <w:p w14:paraId="3623E4E8" w14:textId="77777777" w:rsidR="007945CA" w:rsidRPr="00292683" w:rsidRDefault="007945CA" w:rsidP="007945CA">
      <w:pPr>
        <w:ind w:firstLine="720"/>
      </w:pPr>
      <w:r w:rsidRPr="00292683">
        <w:t>The research methodology is experimental and quantitative. A controlled ablation research approach, in which one variable is changed at a time while all other circumstances remain constant, is used to demonstrate causal claims. Performance is evaluated using objective numerical metrics on standardized benchmarks. Paired Wilcoxon signed-rank tests over per-image precision scores are used to evaluate the statistical significance of performance differences.</w:t>
      </w:r>
    </w:p>
    <w:p w14:paraId="0869F435" w14:textId="77777777" w:rsidR="001908E3" w:rsidRPr="00292683" w:rsidRDefault="00000000" w:rsidP="005165C3">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4" w:name="_Toc224629927"/>
      <w:r w:rsidRPr="00292683">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Proposed Framework Architecture</w:t>
      </w:r>
      <w:bookmarkEnd w:id="14"/>
    </w:p>
    <w:p w14:paraId="1C45F4B6" w14:textId="7A4E0872" w:rsidR="00440D99" w:rsidRPr="00292683" w:rsidRDefault="00440D99" w:rsidP="00440D99">
      <w:r w:rsidRPr="00292683">
        <w:t xml:space="preserve">The YOLOv8-m (medium) architecture, which was chosen for its best accuracy and inference speed ratio within the YOLOv8 variant family and its proven state-of-the-art performance on automotive benchmark tasks, is extended by the suggested framework [3]. The fundamental architecture incorporates three specific modifications. </w:t>
      </w:r>
      <w:r w:rsidRPr="00292683">
        <w:br/>
        <w:t>First, each C2f backbone block is followed by CBAM attention modules. To create attention-refined feature representations that highlight informative channels and spatial regions while suppressing background noise, each CBAM module uses sequential channel attention (using global average and max pooling with a shared MLP and sigmoid activation) and spatial attention (using channel-pooled convolution maps). This improves the detection of small, occluded, and low-contrast safety-critical objects [15][16].</w:t>
      </w:r>
    </w:p>
    <w:p w14:paraId="4B98AB4F" w14:textId="25DE1716" w:rsidR="00440D99" w:rsidRPr="00292683" w:rsidRDefault="00440D99" w:rsidP="00440D99">
      <w:pPr>
        <w:ind w:firstLine="720"/>
      </w:pPr>
      <w:r w:rsidRPr="00292683">
        <w:t>Third, a domain-adversarial training module is incorporated using the gradient reversal method proposed by Ganin and Lempitsky [18]. A gradient reversal layer connects a domain classifier to the backbone output. The reversal layer inverts the gradient back to the backbone, teaching the classifier to generate domain-invariant representations, while the classifier is trained to differentiate KITTI (source) from nuScenes (target) characteristics. In order to give the detection goal time to stabilize, the domain adversarial loss is added after ten warm-up epochs and is weighted at 0.1.</w:t>
      </w:r>
    </w:p>
    <w:p w14:paraId="5428676E" w14:textId="2D14C8E5" w:rsidR="005165C3" w:rsidRPr="00292683" w:rsidRDefault="005165C3" w:rsidP="00440D99">
      <w:pPr>
        <w:ind w:firstLine="720"/>
      </w:pPr>
    </w:p>
    <w:p w14:paraId="116BBC2E" w14:textId="6D1EF305" w:rsidR="005165C3" w:rsidRPr="00292683" w:rsidRDefault="005165C3" w:rsidP="00440D99">
      <w:pPr>
        <w:ind w:firstLine="720"/>
      </w:pPr>
    </w:p>
    <w:p w14:paraId="575DFD80" w14:textId="4BD30CEA" w:rsidR="005165C3" w:rsidRPr="00292683" w:rsidRDefault="005165C3" w:rsidP="00440D99">
      <w:pPr>
        <w:ind w:firstLine="720"/>
      </w:pPr>
    </w:p>
    <w:p w14:paraId="7AA338AF" w14:textId="77777777" w:rsidR="005165C3" w:rsidRPr="00292683" w:rsidRDefault="005165C3" w:rsidP="00440D99">
      <w:pPr>
        <w:ind w:firstLine="720"/>
      </w:pPr>
    </w:p>
    <w:p w14:paraId="7E0F568C" w14:textId="77777777" w:rsidR="001908E3" w:rsidRPr="00292683" w:rsidRDefault="00000000" w:rsidP="005165C3">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5" w:name="_Toc224629928"/>
      <w:r w:rsidRPr="0029268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3.3 Experimental Design and Ablation Study</w:t>
      </w:r>
      <w:bookmarkEnd w:id="15"/>
    </w:p>
    <w:p w14:paraId="3809C0BE" w14:textId="77777777" w:rsidR="00440D99" w:rsidRPr="00292683" w:rsidRDefault="00440D99" w:rsidP="00440D99">
      <w:r w:rsidRPr="00292683">
        <w:t xml:space="preserve">The main experimental design is a controlled ablation research, which allows for strict isolation of each framework component's contribution. Under identical hyperparameter setups, four model versions are trained and assessed: </w:t>
      </w:r>
    </w:p>
    <w:p w14:paraId="6CBFC76F" w14:textId="7DE79345" w:rsidR="00440D99" w:rsidRPr="00292683" w:rsidRDefault="00440D99" w:rsidP="00440D99">
      <w:r w:rsidRPr="00292683">
        <w:t xml:space="preserve">1. Baseline: The unaltered standard YOLOv8-m. determines the unaltered state-of-the-art architecture's performance ceiling. </w:t>
      </w:r>
      <w:r w:rsidRPr="00292683">
        <w:br/>
        <w:t xml:space="preserve">2. Yolov8-m + CBAM: After every backbone C2f block, CBAM attention modules are added to the baseline. separates attention-guided feature extraction's contribution. </w:t>
      </w:r>
      <w:r w:rsidRPr="00292683">
        <w:br/>
        <w:t xml:space="preserve">3. Yolov8-m + Augmentation: During training, the adaptive adverse-condition augmentation pipeline was used as a baseline. isolates the role of robustness training based on augmentation. </w:t>
      </w:r>
      <w:r w:rsidRPr="00292683">
        <w:br/>
        <w:t>4. YOLOv8-m + CBAM + Augmentation + Domain-Adversarial Training is the entire proposed framework. assesses the aggregate impact of the three enhancements.</w:t>
      </w:r>
    </w:p>
    <w:p w14:paraId="66C26BE3" w14:textId="1452ED88" w:rsidR="001908E3" w:rsidRPr="00292683" w:rsidRDefault="00000000" w:rsidP="00440D99">
      <w:r w:rsidRPr="00292683">
        <w:t>All variants are trained with identical hyperparameters: AdamW optimiser, learning rate 1e-3 with cosine annealing to 1e-5, batch size 16, input resolution 640x640, weight decay 5e-4, 100 epochs on an NVIDIA A100 GPU. All runs are repeated three times with different random seeds; mean performance across seeds is reported.</w:t>
      </w:r>
    </w:p>
    <w:p w14:paraId="4BB1E0BF" w14:textId="77777777" w:rsidR="001908E3" w:rsidRPr="00292683" w:rsidRDefault="00000000" w:rsidP="0023754F">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6" w:name="_Toc224629929"/>
      <w:r w:rsidRPr="0029268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3.4 Datasets</w:t>
      </w:r>
      <w:bookmarkEnd w:id="16"/>
    </w:p>
    <w:p w14:paraId="0207CDD7" w14:textId="77777777" w:rsidR="001908E3" w:rsidRPr="00292683" w:rsidRDefault="00000000">
      <w:pPr>
        <w:spacing w:after="200"/>
        <w:ind w:firstLine="720"/>
        <w:jc w:val="both"/>
      </w:pPr>
      <w:r w:rsidRPr="00292683">
        <w:t>Five datasets are used for training, validation, and evaluation across the experimental programme:</w:t>
      </w:r>
    </w:p>
    <w:p w14:paraId="5AF490D5" w14:textId="74F33DFB" w:rsidR="00440D99" w:rsidRPr="00292683" w:rsidRDefault="00440D99" w:rsidP="00440D99">
      <w:pPr>
        <w:pStyle w:val="ListParagraph"/>
        <w:numPr>
          <w:ilvl w:val="0"/>
          <w:numId w:val="3"/>
        </w:numPr>
      </w:pPr>
      <w:r w:rsidRPr="00292683">
        <w:t>KITTI Vision Benchmark Suite: 7,518 test images and 7,481 annotated training images of cars, pedestrians, and bicycles in highway and urban driving scenarios taken in Karlsruhe, Germany [3]. The key training dataset and standard for in-domain evaluations is KITTI. Throughout, the normal KITTI object detection split is employed.</w:t>
      </w:r>
    </w:p>
    <w:p w14:paraId="41226AA6" w14:textId="2A315D90" w:rsidR="00440D99" w:rsidRPr="00292683" w:rsidRDefault="00440D99" w:rsidP="00440D99">
      <w:pPr>
        <w:pStyle w:val="ListParagraph"/>
        <w:numPr>
          <w:ilvl w:val="0"/>
          <w:numId w:val="3"/>
        </w:numPr>
      </w:pPr>
      <w:r w:rsidRPr="00292683">
        <w:t>NuScenes: 1,000 scenes (700 train, 150 validation, and 150 test) with 3D bounding box annotations from 23 item types gathered in Boston and Singapore make up this extensive multimodal driving dataset [3]. Compared to KITTI, nuScenes offers geographic and environmental diversity as the target domain for cross-domain evaluation and domain-adversarial training.</w:t>
      </w:r>
    </w:p>
    <w:p w14:paraId="7C609289" w14:textId="510223BD" w:rsidR="00440D99" w:rsidRPr="00292683" w:rsidRDefault="00440D99" w:rsidP="00440D99">
      <w:pPr>
        <w:pStyle w:val="ListParagraph"/>
        <w:numPr>
          <w:ilvl w:val="0"/>
          <w:numId w:val="3"/>
        </w:numPr>
      </w:pPr>
      <w:r w:rsidRPr="00292683">
        <w:t>Cityscapes: This semantic urban scene analysis collection consists of 5,000 meticulously annotated images collected from 50 German cities [13]. Cityscapes improve KITTI training for scenarios with dense pedestrian and cyclist detection by adding additional geographic variance within the source area.</w:t>
      </w:r>
    </w:p>
    <w:p w14:paraId="42ABBC39" w14:textId="4DD317C0" w:rsidR="00440D99" w:rsidRPr="00292683" w:rsidRDefault="00440D99" w:rsidP="00440D99">
      <w:pPr>
        <w:pStyle w:val="ListParagraph"/>
        <w:numPr>
          <w:ilvl w:val="0"/>
          <w:numId w:val="3"/>
        </w:numPr>
      </w:pPr>
      <w:r w:rsidRPr="00292683">
        <w:t>Foggy Cityscapes: A synthetic adverse-condition derivative of Cityscapes created at three density levels (attenuation coefficients 0.005, 0.01, and 0.02) using physically-based fog simulation [13]. used only to assess robustness on the fog adverse-condition split.</w:t>
      </w:r>
    </w:p>
    <w:p w14:paraId="63AFE45A" w14:textId="2D50D18D" w:rsidR="00440D99" w:rsidRPr="00292683" w:rsidRDefault="00440D99" w:rsidP="00440D99">
      <w:pPr>
        <w:pStyle w:val="ListParagraph"/>
        <w:numPr>
          <w:ilvl w:val="0"/>
          <w:numId w:val="3"/>
        </w:numPr>
      </w:pPr>
      <w:r w:rsidRPr="00292683">
        <w:t>Synthetic Adverse-Condition Evaluation Splits: Enhanced KITTI and nuScenes validation sets produced at standardized severity levels for fog, rain, low light, and compound circumstances utilizing the Albumentations pipeline. These splits are a secondary contribution of this study, offering the AV detection community a repeatable standard for adverse-condition evaluation.</w:t>
      </w:r>
    </w:p>
    <w:p w14:paraId="21D8C2B3" w14:textId="77777777" w:rsidR="00440D99" w:rsidRPr="00292683" w:rsidRDefault="00440D99" w:rsidP="00440D99">
      <w:pPr>
        <w:ind w:left="360"/>
      </w:pPr>
      <w:r w:rsidRPr="00292683">
        <w:t>The standard KITTI and nuScenes splits are used without change, adhering to known norms for data segmentation. The test set is set aside for assessment; the Cityscapes training and validation sets are only utilized for additional instruction. For non-commercial academic study, all datasets are openly accessible. Ethics approval is not needed, and no sensitive or private information is gathered.</w:t>
      </w:r>
    </w:p>
    <w:p w14:paraId="578D339C" w14:textId="77777777" w:rsidR="001908E3" w:rsidRPr="00292683" w:rsidRDefault="00000000" w:rsidP="0023754F">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7" w:name="_Toc224629930"/>
      <w:r w:rsidRPr="0029268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3.5 Evaluation Metrics</w:t>
      </w:r>
      <w:bookmarkEnd w:id="17"/>
    </w:p>
    <w:p w14:paraId="5F01D8E3" w14:textId="77777777" w:rsidR="001908E3" w:rsidRPr="00292683" w:rsidRDefault="00000000">
      <w:pPr>
        <w:spacing w:after="200"/>
        <w:ind w:firstLine="720"/>
        <w:jc w:val="both"/>
      </w:pPr>
      <w:r w:rsidRPr="00292683">
        <w:t>The following evaluation metrics are used, consistent with established AV detection benchmarking practice:</w:t>
      </w:r>
    </w:p>
    <w:p w14:paraId="42C09A83" w14:textId="77777777" w:rsidR="00982994" w:rsidRPr="00292683" w:rsidRDefault="00982994" w:rsidP="00982994">
      <w:pPr>
        <w:pStyle w:val="ListParagraph"/>
        <w:numPr>
          <w:ilvl w:val="0"/>
          <w:numId w:val="3"/>
        </w:numPr>
      </w:pPr>
      <w:r w:rsidRPr="00292683">
        <w:t xml:space="preserve">The major accuracy statistic, Mean Average Precision at IoU threshold 0.5 (mAP@0.5), measures the area under the precision-recall curve at a minimum 50% bounding box overlap threshold. </w:t>
      </w:r>
    </w:p>
    <w:p w14:paraId="6778D713" w14:textId="77777777" w:rsidR="00982994" w:rsidRPr="00292683" w:rsidRDefault="00982994" w:rsidP="00982994">
      <w:pPr>
        <w:pStyle w:val="ListParagraph"/>
        <w:numPr>
          <w:ilvl w:val="0"/>
          <w:numId w:val="3"/>
        </w:numPr>
      </w:pPr>
      <w:r w:rsidRPr="00292683">
        <w:t xml:space="preserve"> Mean Average Precision (mAP@0.5:0.95), a harsher localization metric that penalizes both classification errors and imprecise bounding box localization, is averaged over IoU thresholds 0.5 to 0.95 at 0.05 intervals. </w:t>
      </w:r>
    </w:p>
    <w:p w14:paraId="012513AE" w14:textId="1B8AFA46" w:rsidR="00982994" w:rsidRPr="00292683" w:rsidRDefault="00982994" w:rsidP="00982994">
      <w:pPr>
        <w:pStyle w:val="ListParagraph"/>
        <w:numPr>
          <w:ilvl w:val="0"/>
          <w:numId w:val="3"/>
        </w:numPr>
      </w:pPr>
      <w:r w:rsidRPr="00292683">
        <w:t xml:space="preserve"> Per-class Average Precision (AP): allows tail-class identification performance to be specifically analyzed for safety-critical categories such as cyclists, pedestrians, and uncommon vehicle kinds. </w:t>
      </w:r>
    </w:p>
    <w:p w14:paraId="546E038C" w14:textId="77777777" w:rsidR="00982994" w:rsidRPr="00292683" w:rsidRDefault="00982994" w:rsidP="00982994">
      <w:pPr>
        <w:pStyle w:val="ListParagraph"/>
        <w:numPr>
          <w:ilvl w:val="0"/>
          <w:numId w:val="3"/>
        </w:numPr>
      </w:pPr>
      <w:r w:rsidRPr="00292683">
        <w:t xml:space="preserve">Frames Per Second (FPS) on NVIDIA Jetson AGX Orin: the deployment metric relevant to production, real-time inference throughput on embedded AV hardware utilizing TensorRT-optimized model exports. </w:t>
      </w:r>
    </w:p>
    <w:p w14:paraId="54391D61" w14:textId="28E42BB8" w:rsidR="00982994" w:rsidRPr="00292683" w:rsidRDefault="00982994" w:rsidP="00982994">
      <w:pPr>
        <w:pStyle w:val="ListParagraph"/>
        <w:numPr>
          <w:ilvl w:val="0"/>
          <w:numId w:val="3"/>
        </w:numPr>
      </w:pPr>
      <w:r w:rsidRPr="00292683">
        <w:lastRenderedPageBreak/>
        <w:t xml:space="preserve"> Robustness Score: a single summary statistic of all-condition detection reliability, calculated by averaging mAP@0.5 over all five adverse-condition assessment divides (fog mild, fog thick, rain, low-light, and compound).</w:t>
      </w:r>
    </w:p>
    <w:p w14:paraId="4E928E3B" w14:textId="77777777" w:rsidR="001908E3" w:rsidRPr="00292683" w:rsidRDefault="00000000" w:rsidP="0023754F">
      <w:pPr>
        <w:pStyle w:val="Heading2"/>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8" w:name="_Toc224629931"/>
      <w:r w:rsidRPr="00292683">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3.6 Software and Hardware Environment</w:t>
      </w:r>
      <w:bookmarkEnd w:id="18"/>
    </w:p>
    <w:p w14:paraId="328FC937" w14:textId="77777777" w:rsidR="00982994" w:rsidRPr="00292683" w:rsidRDefault="00982994" w:rsidP="00982994">
      <w:r w:rsidRPr="00292683">
        <w:t>Python 3.11, PyTorch 2.2, Ultralytics YOLOv8, Albumentations 1.4, and CUDA 12.2 are used in the implementation. Experiments are tracked using weights and biases. TensorRT 8.6 FP16 model exports are used for inference benchmarking on an NVIDIA Jetson AGX Orin (64 GB). A 600 GB SSD is thought to be needed for storage.</w:t>
      </w:r>
    </w:p>
    <w:p w14:paraId="7E2F10BB" w14:textId="77777777" w:rsidR="001908E3" w:rsidRPr="00AE363C" w:rsidRDefault="00000000"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224629932"/>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 Expected Outcomes</w:t>
      </w:r>
      <w:bookmarkEnd w:id="19"/>
    </w:p>
    <w:p w14:paraId="6EA1CDF7" w14:textId="77777777" w:rsidR="001908E3" w:rsidRPr="00AE363C" w:rsidRDefault="00000000" w:rsidP="0023754F">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0" w:name="_Toc224629933"/>
      <w:r w:rsidRPr="00AE363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4.1 Anticipated Performance Results</w:t>
      </w:r>
      <w:bookmarkEnd w:id="20"/>
    </w:p>
    <w:p w14:paraId="4FC41D79" w14:textId="77777777" w:rsidR="00982994" w:rsidRPr="00292683" w:rsidRDefault="00982994" w:rsidP="00982994">
      <w:r w:rsidRPr="00292683">
        <w:t>The performance outcomes listed below are expected. A minimum five percent gain in mAP@0.5 on the KITTI in-domain test set is anticipated, mostly due to CBAM's enhancement of small-object and partially occluded-object recognition. According to the ablation study, augmentation regularization will be responsible for 1 to 2 percentage points of this improvement, whereas CBAM will account for roughly 3 to 4 percentage points.</w:t>
      </w:r>
    </w:p>
    <w:p w14:paraId="7316DAD4" w14:textId="77777777" w:rsidR="005559A3" w:rsidRPr="00292683" w:rsidRDefault="005559A3" w:rsidP="005559A3">
      <w:pPr>
        <w:ind w:firstLine="720"/>
      </w:pPr>
      <w:r w:rsidRPr="00292683">
        <w:t>Based on Guan et al.'s 6.4 mAP improvement from similar adversarial alignment [14], a six to ten percent mAP@0.5 cross-domain improvement on nuScenes is expected, attributable to the domain-adversarial module. It is anticipated that the Robustness Score will increase by eight to fifteen percent in all adverse-condition splits, with fog and compound situations showing the most increases [6][13].</w:t>
      </w:r>
    </w:p>
    <w:p w14:paraId="03DFCE7D" w14:textId="77777777" w:rsidR="005559A3" w:rsidRPr="00292683" w:rsidRDefault="005559A3" w:rsidP="005559A3">
      <w:pPr>
        <w:ind w:firstLine="720"/>
      </w:pPr>
      <w:r w:rsidRPr="00292683">
        <w:t>In line with CBAM's documented improvement in small-object discrimination [15][16], per-class AP is anticipated to improve disproportionately on tail categories, such as distant bikers and pedestrians. With TensorRT FP16 optimization, inference speed on the Jetson Orin is anticipated to stay over 30 FPS [12].</w:t>
      </w:r>
    </w:p>
    <w:p w14:paraId="4FDF8D59" w14:textId="77777777" w:rsidR="001908E3" w:rsidRPr="00AE363C" w:rsidRDefault="00000000" w:rsidP="0023754F">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1" w:name="_Toc224629934"/>
      <w:r w:rsidRPr="00AE363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4.2 Theoretical Contributions</w:t>
      </w:r>
      <w:bookmarkEnd w:id="21"/>
    </w:p>
    <w:p w14:paraId="59100958" w14:textId="77777777" w:rsidR="00E40254" w:rsidRPr="00292683" w:rsidRDefault="00E40254" w:rsidP="00E40254">
      <w:pPr>
        <w:ind w:firstLine="720"/>
      </w:pPr>
      <w:r w:rsidRPr="00292683">
        <w:t>Three theoretical contributions are made: a standardized adverse-condition evaluation benchmark for KITTI and nuScenes that closes a significant gap in the current AV detection benchmarking infrastructure; a thorough ablation study measuring each component's independent contribution; and a validated methodology for combining attention, adversarial training, and augmentation in a production-constrained single-stage pipeline.</w:t>
      </w:r>
    </w:p>
    <w:p w14:paraId="4B63EE02" w14:textId="77777777" w:rsidR="001908E3" w:rsidRPr="00AE363C" w:rsidRDefault="00000000" w:rsidP="0023754F">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2" w:name="_Toc224629935"/>
      <w:r w:rsidRPr="00AE363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4.3 Practical Implications</w:t>
      </w:r>
      <w:bookmarkEnd w:id="22"/>
    </w:p>
    <w:p w14:paraId="5F74B843" w14:textId="77777777" w:rsidR="00E40254" w:rsidRPr="00292683" w:rsidRDefault="00E40254" w:rsidP="00E40254">
      <w:pPr>
        <w:ind w:firstLine="720"/>
      </w:pPr>
      <w:r w:rsidRPr="00292683">
        <w:t>Practically speaking, the entire implementation—training scripts, augmentation pipeline, CBAM integration, domain-adversarial module, pre-trained weights, and the adverse-condition benchmark—will be made available as an open-source repository, allowing researchers to conduct repeatable comparisons and AV development teams to directly apply it. Drone-based surveillance, industrial robotic inspection, and smart city traffic management are examples of secondary application sectors that deal with similar issues related to reliable detection under varied situations.</w:t>
      </w:r>
    </w:p>
    <w:p w14:paraId="6F513A79" w14:textId="77777777" w:rsidR="001908E3" w:rsidRPr="00AE363C" w:rsidRDefault="00000000" w:rsidP="0023754F">
      <w:pPr>
        <w:pStyle w:val="Heading2"/>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3" w:name="_Toc224629936"/>
      <w:r w:rsidRPr="00AE363C">
        <w:rPr>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4.4 Acknowledged Limitations</w:t>
      </w:r>
      <w:bookmarkEnd w:id="23"/>
    </w:p>
    <w:p w14:paraId="516A0EE5" w14:textId="77777777" w:rsidR="00E40254" w:rsidRPr="00292683" w:rsidRDefault="00E40254" w:rsidP="00E40254">
      <w:pPr>
        <w:ind w:firstLine="720"/>
      </w:pPr>
      <w:r w:rsidRPr="00292683">
        <w:t xml:space="preserve">Several limitations are acknowledged. Not all driving situations are covered by public datasets, especially in lower-income nations where infrastructure and road user behavior differ from training circumstances in North America and Europe. The entire software stack of a production AV system is approximated but not replicated in the Jetson AGX Orin evaluation. The six-month timeframe limits the depth of hyperparameter search and eliminates large-scale </w:t>
      </w:r>
      <w:r w:rsidRPr="00292683">
        <w:lastRenderedPageBreak/>
        <w:t>MAE pre-training, which Yuan et al. showed offers complementary robustness gains [20]. The ablation investigation is limited to the YOLOv8 architectural family.</w:t>
      </w:r>
    </w:p>
    <w:p w14:paraId="3446F146" w14:textId="77777777" w:rsidR="001908E3" w:rsidRPr="00AE363C" w:rsidRDefault="00000000"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4" w:name="_Toc224629937"/>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 Project Timeline</w:t>
      </w:r>
      <w:bookmarkEnd w:id="24"/>
    </w:p>
    <w:p w14:paraId="3D86588A" w14:textId="77777777" w:rsidR="00E40254" w:rsidRPr="00292683" w:rsidRDefault="00E40254" w:rsidP="00E40254">
      <w:r w:rsidRPr="00292683">
        <w:t>After project clearance, the research is organized over a six-month period, starting in Month 1. With clear milestones serving as checkpoints for progress evaluation and supervisor review, the schedule is created to guarantee that each phase builds directly on the results of the one before it. In order to account for unforeseen computational delays, hardware access problems, or the requirement for extra experimental runs found during preliminary evaluation, two weeks of contingency time are included in the evaluation phase (Months 4 to 5).</w:t>
      </w:r>
    </w:p>
    <w:p w14:paraId="4BA1C7D9" w14:textId="1B230920" w:rsidR="00E40254" w:rsidRPr="00292683" w:rsidRDefault="00E40254" w:rsidP="00E40254">
      <w:pPr>
        <w:pStyle w:val="ListParagraph"/>
        <w:numPr>
          <w:ilvl w:val="0"/>
          <w:numId w:val="3"/>
        </w:numPr>
      </w:pPr>
      <w:r w:rsidRPr="00292683">
        <w:t>Months 1 and 2: Literature Consolidation and Baseline Establishment: All five datasets are acquired and preprocessed, including the creation of synthetic adverse-condition evaluation splits; the YOLOv8-m baseline model is implemented and validated; a thorough literature review is consolidated and citations are managed. Milestone: On the KITTI validation set, baseline YOLOv8-m replicated results within 0.5 mAP@0.5 of those published.</w:t>
      </w:r>
    </w:p>
    <w:p w14:paraId="3A5AACD2" w14:textId="714A97E1" w:rsidR="00E40254" w:rsidRPr="00292683" w:rsidRDefault="00E40254" w:rsidP="00E40254">
      <w:pPr>
        <w:pStyle w:val="ListParagraph"/>
        <w:numPr>
          <w:ilvl w:val="0"/>
          <w:numId w:val="3"/>
        </w:numPr>
      </w:pPr>
      <w:r w:rsidRPr="00292683">
        <w:t>Months 2 and 3: Component Implementation and Initial Ablation: CBAM attention modules are implemented and integrated with the YOLOv8-m backbone; an adaptive augmentation pipeline and severity scheduler are implemented; Variants 1, 2, and 3 from the ablation research design are trained and evaluated. Milestone: Individual component contributions were measured on the KITTI validation set; Variants 2 and 3 were trained and assessed.</w:t>
      </w:r>
    </w:p>
    <w:p w14:paraId="5B7DADA6" w14:textId="39472D75" w:rsidR="00E40254" w:rsidRPr="00292683" w:rsidRDefault="00E40254" w:rsidP="00E40254">
      <w:pPr>
        <w:pStyle w:val="ListParagraph"/>
        <w:numPr>
          <w:ilvl w:val="0"/>
          <w:numId w:val="3"/>
        </w:numPr>
      </w:pPr>
      <w:r w:rsidRPr="00292683">
        <w:t>Months 3–4: Complete Structure Training and Optimization: Domain-adversarial training module with gradient reversal layer implementation; training of the entire proposed framework (Variant 4) on combined KITTI and Cityscapes training data with nuScenes as the target domain; grid search hyperparameter optimization for the domain adversarial loss weight and augmentation severity schedule on the validation set. Milestone: Preliminary mAP and Robustness Score findings are available; full framework training is finished.</w:t>
      </w:r>
    </w:p>
    <w:p w14:paraId="4CC0B074" w14:textId="5FC6EB8D" w:rsidR="00E40254" w:rsidRPr="00292683" w:rsidRDefault="00E40254" w:rsidP="00E40254">
      <w:pPr>
        <w:pStyle w:val="ListParagraph"/>
        <w:numPr>
          <w:ilvl w:val="0"/>
          <w:numId w:val="3"/>
        </w:numPr>
      </w:pPr>
      <w:r w:rsidRPr="00292683">
        <w:t>Months 4 and 5: Extensive Assessment and Analysis: Complete assessment of all four variants on the KITTI test set, nuScenes evaluation set, Foggy Cityscapes evaluation set, and all five synthetic adverse-condition splits; per-class AP analysis; benchmarking of Jetson Orin inference using TensorRT-optimized model exports; statistical significance testing using Wilcoxon signed-rank tests over three training seed runs. Milestone: All quantitative results are available; the entire evaluation is finished.</w:t>
      </w:r>
    </w:p>
    <w:p w14:paraId="6A99ED8B" w14:textId="0B8AB746" w:rsidR="00A2346F" w:rsidRDefault="00E40254" w:rsidP="00472716">
      <w:pPr>
        <w:pStyle w:val="ListParagraph"/>
        <w:numPr>
          <w:ilvl w:val="0"/>
          <w:numId w:val="3"/>
        </w:numPr>
      </w:pPr>
      <w:r w:rsidRPr="00292683">
        <w:t>Months 5 and 6: Writing and Disseminating the Dissertation: Writing the entire dissertation, including all sections on results, analysis, and discussion; creating figures, tables, and supplemental materials; preparing the documentation and release for the open-source repository; submitting the ethics form through Moodle. Milestone: The final dissertation must be sent in by March 17, 2026.</w:t>
      </w:r>
    </w:p>
    <w:p w14:paraId="63A5B006" w14:textId="7365CD53" w:rsidR="00472716" w:rsidRDefault="00472716" w:rsidP="00472716"/>
    <w:p w14:paraId="2382DB58" w14:textId="6E2591E9" w:rsidR="006A160E" w:rsidRDefault="006A160E" w:rsidP="00472716"/>
    <w:p w14:paraId="325B9AC5" w14:textId="0F5C370C" w:rsidR="006A160E" w:rsidRDefault="006A160E" w:rsidP="00472716">
      <w:r w:rsidRPr="006A160E">
        <w:rPr>
          <w:noProof/>
        </w:rPr>
        <w:lastRenderedPageBreak/>
        <w:drawing>
          <wp:inline distT="0" distB="0" distL="0" distR="0" wp14:anchorId="0942F1B3" wp14:editId="0651E8CA">
            <wp:extent cx="5943600" cy="2499995"/>
            <wp:effectExtent l="0" t="0" r="0" b="0"/>
            <wp:docPr id="7" name="Content Placeholder 6">
              <a:extLst xmlns:a="http://schemas.openxmlformats.org/drawingml/2006/main">
                <a:ext uri="{FF2B5EF4-FFF2-40B4-BE49-F238E27FC236}">
                  <a16:creationId xmlns:a16="http://schemas.microsoft.com/office/drawing/2014/main" id="{F408C937-68B3-558E-5356-FA80EAD26D0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F408C937-68B3-558E-5356-FA80EAD26D06}"/>
                        </a:ext>
                      </a:extLst>
                    </pic:cNvPr>
                    <pic:cNvPicPr>
                      <a:picLocks noGrp="1" noChangeAspect="1"/>
                    </pic:cNvPicPr>
                  </pic:nvPicPr>
                  <pic:blipFill>
                    <a:blip r:embed="rId10"/>
                    <a:stretch>
                      <a:fillRect/>
                    </a:stretch>
                  </pic:blipFill>
                  <pic:spPr>
                    <a:xfrm>
                      <a:off x="0" y="0"/>
                      <a:ext cx="5943600" cy="2499995"/>
                    </a:xfrm>
                    <a:prstGeom prst="rect">
                      <a:avLst/>
                    </a:prstGeom>
                  </pic:spPr>
                </pic:pic>
              </a:graphicData>
            </a:graphic>
          </wp:inline>
        </w:drawing>
      </w:r>
    </w:p>
    <w:p w14:paraId="5FB87A89" w14:textId="0DEF90F9" w:rsidR="006A160E" w:rsidRDefault="006A160E" w:rsidP="00472716"/>
    <w:p w14:paraId="3A9953EF" w14:textId="77777777" w:rsidR="006A160E" w:rsidRPr="00292683" w:rsidRDefault="006A160E" w:rsidP="00472716"/>
    <w:p w14:paraId="6A4C75BA" w14:textId="77777777" w:rsidR="001908E3" w:rsidRPr="00AE363C" w:rsidRDefault="00000000"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5" w:name="_Toc224629938"/>
      <w:r w:rsidRPr="00AE363C">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 Conclusion</w:t>
      </w:r>
      <w:bookmarkEnd w:id="25"/>
    </w:p>
    <w:p w14:paraId="3EC10929" w14:textId="77777777" w:rsidR="00E40254" w:rsidRPr="00292683" w:rsidRDefault="00E40254" w:rsidP="00E40254">
      <w:pPr>
        <w:ind w:firstLine="720"/>
      </w:pPr>
      <w:r w:rsidRPr="00292683">
        <w:t>A thorough strategy for closing a significant performance gap in CNN-based object detection for autonomous vehicle perception has been provided by this suggestion. Three significant drawbacks have been found through a rigorous evaluation of post-2020 literature: systematic underdetection of safety-essential long-tail categories, performance decline due to domain shift, and accuracy degradation under poor environmental conditions. Each clearly justifies the investigation by representing a measurable safety concern in AV deployment.</w:t>
      </w:r>
    </w:p>
    <w:p w14:paraId="4FF11B3A" w14:textId="77777777" w:rsidR="00E40254" w:rsidRPr="00292683" w:rsidRDefault="00E40254" w:rsidP="00E40254">
      <w:pPr>
        <w:ind w:firstLine="720"/>
      </w:pPr>
      <w:r w:rsidRPr="00292683">
        <w:t>In a way that no previous published work has fully addressed within a production-relevant computational budget, the proposed enhanced YOLOv8 framework incorporating CBAM attention, adaptive augmentation, and domain-adversarial training directly targets all three restrictions. The controlled ablation study guarantees that each component's contribution may be accurately measured. A significant gap in the current AV detection evaluation infrastructure is filled by the standardized adverse-condition evaluation benchmark created in tandem with this study.</w:t>
      </w:r>
    </w:p>
    <w:p w14:paraId="28C30910" w14:textId="313CE627" w:rsidR="00E40254" w:rsidRPr="00292683" w:rsidRDefault="00E40254" w:rsidP="00E40254">
      <w:pPr>
        <w:ind w:firstLine="720"/>
      </w:pPr>
      <w:r w:rsidRPr="00292683">
        <w:t>This study's relevance stems from its relationship to a specific human safety issue. By substituting computationally reliable machine perception for error-prone human perception, autonomous cars have the potential to avert hundreds of thousands of lives per year. Without perception systems that function consistently in all situations encountered on public roads, this promise cannot be realized. This research advances the state of the art in a field where the penalties of failure are measured in human lives rather than benchmark points, directly and tangibly contributing to that scientific and engineering foundation.</w:t>
      </w:r>
    </w:p>
    <w:p w14:paraId="0ECF0E5F" w14:textId="77777777" w:rsidR="00057991" w:rsidRDefault="00057991"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5E16F9C" w14:textId="77777777" w:rsidR="00057991" w:rsidRDefault="00057991"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A4663F7" w14:textId="386716C6" w:rsidR="001908E3" w:rsidRPr="00486454" w:rsidRDefault="00000000" w:rsidP="005165C3">
      <w:pPr>
        <w:pStyle w:val="Heading1"/>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6" w:name="_Toc224629939"/>
      <w:r w:rsidRPr="00486454">
        <w:rPr>
          <w:b/>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bookmarkEnd w:id="26"/>
    </w:p>
    <w:p w14:paraId="6975BC67" w14:textId="77777777" w:rsidR="001908E3" w:rsidRPr="00292683" w:rsidRDefault="00000000">
      <w:pPr>
        <w:spacing w:after="120"/>
        <w:ind w:left="480" w:hanging="480"/>
        <w:jc w:val="both"/>
      </w:pPr>
      <w:r w:rsidRPr="00292683">
        <w:rPr>
          <w:b/>
          <w:bCs/>
          <w:sz w:val="22"/>
          <w:szCs w:val="22"/>
        </w:rPr>
        <w:t xml:space="preserve">[1]   </w:t>
      </w:r>
      <w:r w:rsidRPr="00292683">
        <w:rPr>
          <w:sz w:val="22"/>
          <w:szCs w:val="22"/>
        </w:rPr>
        <w:t>World Health Organization, "Road Traffic Injuries," WHO Global Status Report on Road Safety, Geneva, Switzerland, 2023. [Online]. Available: https://www.who.int/news-room/fact-sheets/detail/road-traffic-injuries</w:t>
      </w:r>
    </w:p>
    <w:p w14:paraId="64C9B06B" w14:textId="77777777" w:rsidR="001908E3" w:rsidRPr="00292683" w:rsidRDefault="00000000">
      <w:pPr>
        <w:spacing w:after="120"/>
        <w:ind w:left="480" w:hanging="480"/>
        <w:jc w:val="both"/>
      </w:pPr>
      <w:r w:rsidRPr="00292683">
        <w:rPr>
          <w:b/>
          <w:bCs/>
          <w:sz w:val="22"/>
          <w:szCs w:val="22"/>
        </w:rPr>
        <w:lastRenderedPageBreak/>
        <w:t xml:space="preserve">[2]   </w:t>
      </w:r>
      <w:r w:rsidRPr="00292683">
        <w:rPr>
          <w:sz w:val="22"/>
          <w:szCs w:val="22"/>
        </w:rPr>
        <w:t>C.-Y. Wang, A. Bochkovskiy, and H.-Y. M. Liao, "YOLOv7: Trainable Bag-of-Freebies Sets New State-of-the-Art for Real-Time Object Detectors," in Proc. IEEE/CVF Conf. Computer Vision and Pattern Recognition (CVPR), Vancouver, Canada, 2023, pp. 7464–7475.</w:t>
      </w:r>
    </w:p>
    <w:p w14:paraId="2881D7BB" w14:textId="77777777" w:rsidR="001908E3" w:rsidRPr="00292683" w:rsidRDefault="00000000">
      <w:pPr>
        <w:spacing w:after="120"/>
        <w:ind w:left="480" w:hanging="480"/>
        <w:jc w:val="both"/>
      </w:pPr>
      <w:r w:rsidRPr="00292683">
        <w:rPr>
          <w:b/>
          <w:bCs/>
          <w:sz w:val="22"/>
          <w:szCs w:val="22"/>
        </w:rPr>
        <w:t xml:space="preserve">[3]   </w:t>
      </w:r>
      <w:r w:rsidRPr="00292683">
        <w:rPr>
          <w:sz w:val="22"/>
          <w:szCs w:val="22"/>
        </w:rPr>
        <w:t>G. Jocher, A. Chaurasia, and J. Qiu, "Ultralytics YOLOv8," Ultralytics Inc., Jan. 2023. [Online]. Available: https://github.com/ultralytics/ultralytics</w:t>
      </w:r>
    </w:p>
    <w:p w14:paraId="183DF920" w14:textId="77777777" w:rsidR="001908E3" w:rsidRPr="00292683" w:rsidRDefault="00000000">
      <w:pPr>
        <w:spacing w:after="120"/>
        <w:ind w:left="480" w:hanging="480"/>
        <w:jc w:val="both"/>
      </w:pPr>
      <w:r w:rsidRPr="00292683">
        <w:rPr>
          <w:b/>
          <w:bCs/>
          <w:sz w:val="22"/>
          <w:szCs w:val="22"/>
        </w:rPr>
        <w:t xml:space="preserve">[4]   </w:t>
      </w:r>
      <w:r w:rsidRPr="00292683">
        <w:rPr>
          <w:sz w:val="22"/>
          <w:szCs w:val="22"/>
        </w:rPr>
        <w:t>K. Roh, J. Shin, W. Lee, and J. Choi, "Debias the Training of Object Detectors," in Proc. IEEE/CVF Winter Conf. Applications of Computer Vision (WACV), Waikoloa, HI, USA, 2022, pp. 1329–1337.</w:t>
      </w:r>
    </w:p>
    <w:p w14:paraId="1C8B1273" w14:textId="77777777" w:rsidR="001908E3" w:rsidRPr="00292683" w:rsidRDefault="00000000">
      <w:pPr>
        <w:spacing w:after="120"/>
        <w:ind w:left="480" w:hanging="480"/>
        <w:jc w:val="both"/>
      </w:pPr>
      <w:r w:rsidRPr="00292683">
        <w:rPr>
          <w:b/>
          <w:bCs/>
          <w:sz w:val="22"/>
          <w:szCs w:val="22"/>
        </w:rPr>
        <w:t xml:space="preserve">[5]   </w:t>
      </w:r>
      <w:r w:rsidRPr="00292683">
        <w:rPr>
          <w:sz w:val="22"/>
          <w:szCs w:val="22"/>
        </w:rPr>
        <w:t>Y. Liu, K. Wang, H. Li, and X. Cai, "Real-Time Object Detection for Autonomous Driving on Edge Devices: A Comparative Benchmark," IEEE Access, vol. 11, pp. 48234–48247, 2023.</w:t>
      </w:r>
    </w:p>
    <w:p w14:paraId="1E4F86BE" w14:textId="77777777" w:rsidR="001908E3" w:rsidRPr="00292683" w:rsidRDefault="00000000">
      <w:pPr>
        <w:spacing w:after="120"/>
        <w:ind w:left="480" w:hanging="480"/>
        <w:jc w:val="both"/>
      </w:pPr>
      <w:r w:rsidRPr="00292683">
        <w:rPr>
          <w:b/>
          <w:bCs/>
          <w:sz w:val="22"/>
          <w:szCs w:val="22"/>
        </w:rPr>
        <w:t xml:space="preserve">[6]   </w:t>
      </w:r>
      <w:r w:rsidRPr="00292683">
        <w:rPr>
          <w:sz w:val="22"/>
          <w:szCs w:val="22"/>
        </w:rPr>
        <w:t>M. Bijelic, T. Gruber, F. Mannan, F. Kraus, W. Ritter, K. Dietmayer, and F. Heide, "Seeing Through Fog Without Seeing Fog: Deep Multimodal Sensor Fusion in Unseen Conditions," in Proc. IEEE/CVF CVPR, Seattle, WA, USA, 2020, pp. 11682–11692.</w:t>
      </w:r>
    </w:p>
    <w:p w14:paraId="6BF0ED01" w14:textId="77777777" w:rsidR="001908E3" w:rsidRPr="00292683" w:rsidRDefault="00000000">
      <w:pPr>
        <w:spacing w:after="120"/>
        <w:ind w:left="480" w:hanging="480"/>
        <w:jc w:val="both"/>
      </w:pPr>
      <w:r w:rsidRPr="00292683">
        <w:rPr>
          <w:b/>
          <w:bCs/>
          <w:sz w:val="22"/>
          <w:szCs w:val="22"/>
        </w:rPr>
        <w:t xml:space="preserve">[7]   </w:t>
      </w:r>
      <w:r w:rsidRPr="00292683">
        <w:rPr>
          <w:sz w:val="22"/>
          <w:szCs w:val="22"/>
        </w:rPr>
        <w:t>Y. Zhang, B. Kang, B. Hooi, S. Yan, and J. Feng, "Deep Long-Tailed Learning: A Survey," IEEE Trans. Pattern Anal. Mach. Intell., vol. 45, no. 9, pp. 10795–10816, Sep. 2023.</w:t>
      </w:r>
    </w:p>
    <w:p w14:paraId="14C1323B" w14:textId="77777777" w:rsidR="001908E3" w:rsidRPr="00292683" w:rsidRDefault="00000000">
      <w:pPr>
        <w:spacing w:after="120"/>
        <w:ind w:left="480" w:hanging="480"/>
        <w:jc w:val="both"/>
      </w:pPr>
      <w:r w:rsidRPr="00292683">
        <w:rPr>
          <w:b/>
          <w:bCs/>
          <w:sz w:val="22"/>
          <w:szCs w:val="22"/>
        </w:rPr>
        <w:t xml:space="preserve">[8]   </w:t>
      </w:r>
      <w:r w:rsidRPr="00292683">
        <w:rPr>
          <w:sz w:val="22"/>
          <w:szCs w:val="22"/>
        </w:rPr>
        <w:t>L. Claussmann, M. Revilloud, D. Gruyer, and S. Glaser, "A Review of Motion Planning for Highway Autonomous Driving," IEEE Trans. Intell. Transp. Syst., vol. 21, no. 5, pp. 1826–1848, May 2020.</w:t>
      </w:r>
    </w:p>
    <w:p w14:paraId="52B0C671" w14:textId="77777777" w:rsidR="001908E3" w:rsidRPr="00292683" w:rsidRDefault="00000000">
      <w:pPr>
        <w:spacing w:after="120"/>
        <w:ind w:left="480" w:hanging="480"/>
        <w:jc w:val="both"/>
      </w:pPr>
      <w:r w:rsidRPr="00292683">
        <w:rPr>
          <w:b/>
          <w:bCs/>
          <w:sz w:val="22"/>
          <w:szCs w:val="22"/>
        </w:rPr>
        <w:t xml:space="preserve">[9]   </w:t>
      </w:r>
      <w:r w:rsidRPr="00292683">
        <w:rPr>
          <w:sz w:val="22"/>
          <w:szCs w:val="22"/>
        </w:rPr>
        <w:t>S. Han, J. Pool, J. Tran, and W. J. Dally, "Learning Both Weights and Connections for Efficient Neural Networks," in Proc. Advances in Neural Information Processing Systems (NeurIPS), Montreal, Canada, 2015, pp. 1135–1143.</w:t>
      </w:r>
    </w:p>
    <w:p w14:paraId="62B9C20D" w14:textId="77777777" w:rsidR="001908E3" w:rsidRPr="00292683" w:rsidRDefault="00000000">
      <w:pPr>
        <w:spacing w:after="120"/>
        <w:ind w:left="480" w:hanging="480"/>
        <w:jc w:val="both"/>
      </w:pPr>
      <w:r w:rsidRPr="00292683">
        <w:rPr>
          <w:b/>
          <w:bCs/>
          <w:sz w:val="22"/>
          <w:szCs w:val="22"/>
        </w:rPr>
        <w:t xml:space="preserve">[10]   </w:t>
      </w:r>
      <w:r w:rsidRPr="00292683">
        <w:rPr>
          <w:sz w:val="22"/>
          <w:szCs w:val="22"/>
        </w:rPr>
        <w:t>Z. Ge, S. Liu, F. Wang, Z. Li, and J. Sun, "YOLOX: Exceeding YOLO Series in 2021," arXiv preprint arXiv:2107.08430, Aug. 2021. [Online]. Available: https://arxiv.org/abs/2107.08430</w:t>
      </w:r>
    </w:p>
    <w:p w14:paraId="0B56673C" w14:textId="77777777" w:rsidR="001908E3" w:rsidRPr="00292683" w:rsidRDefault="00000000">
      <w:pPr>
        <w:spacing w:after="120"/>
        <w:ind w:left="480" w:hanging="480"/>
        <w:jc w:val="both"/>
      </w:pPr>
      <w:r w:rsidRPr="00292683">
        <w:rPr>
          <w:b/>
          <w:bCs/>
          <w:sz w:val="22"/>
          <w:szCs w:val="22"/>
        </w:rPr>
        <w:t xml:space="preserve">[11]   </w:t>
      </w:r>
      <w:r w:rsidRPr="00292683">
        <w:rPr>
          <w:sz w:val="22"/>
          <w:szCs w:val="22"/>
        </w:rPr>
        <w:t>X. Zhu, W. Su, L. Lu, B. Li, X. Wang, and J. Dai, "Deformable DETR: Deformable Transformers for End-to-End Object Detection," in Proc. Int. Conf. Learning Representations (ICLR), Vienna, Austria, 2021.</w:t>
      </w:r>
    </w:p>
    <w:p w14:paraId="0CC31B9A" w14:textId="77777777" w:rsidR="001908E3" w:rsidRPr="00292683" w:rsidRDefault="00000000">
      <w:pPr>
        <w:spacing w:after="120"/>
        <w:ind w:left="480" w:hanging="480"/>
        <w:jc w:val="both"/>
      </w:pPr>
      <w:r w:rsidRPr="00292683">
        <w:rPr>
          <w:b/>
          <w:bCs/>
          <w:sz w:val="22"/>
          <w:szCs w:val="22"/>
        </w:rPr>
        <w:t xml:space="preserve">[12]   </w:t>
      </w:r>
      <w:r w:rsidRPr="00292683">
        <w:rPr>
          <w:sz w:val="22"/>
          <w:szCs w:val="22"/>
        </w:rPr>
        <w:t>Y. Liu, K. Wang, H. Li, and X. Cai, "Benchmarking Transformer and CNN Detectors for Autonomous Driving on Embedded Platforms," IEEE Trans. Intell. Veh., vol. 9, no. 2, pp. 3104–3115, Apr. 2024.</w:t>
      </w:r>
    </w:p>
    <w:p w14:paraId="34069C44" w14:textId="77777777" w:rsidR="001908E3" w:rsidRPr="00292683" w:rsidRDefault="00000000">
      <w:pPr>
        <w:spacing w:after="120"/>
        <w:ind w:left="480" w:hanging="480"/>
        <w:jc w:val="both"/>
      </w:pPr>
      <w:r w:rsidRPr="00292683">
        <w:rPr>
          <w:b/>
          <w:bCs/>
          <w:sz w:val="22"/>
          <w:szCs w:val="22"/>
        </w:rPr>
        <w:t xml:space="preserve">[13]   </w:t>
      </w:r>
      <w:r w:rsidRPr="00292683">
        <w:rPr>
          <w:sz w:val="22"/>
          <w:szCs w:val="22"/>
        </w:rPr>
        <w:t>C. Sakaridis, D. Dai, and L. Van Gool, "Semantic Foggy Scene Understanding with Synthetic Data," Int. J. Computer Vision, vol. 126, no. 9, pp. 973–992, Sep. 2018.</w:t>
      </w:r>
    </w:p>
    <w:p w14:paraId="7CA5B4D1" w14:textId="77777777" w:rsidR="001908E3" w:rsidRPr="00292683" w:rsidRDefault="00000000">
      <w:pPr>
        <w:spacing w:after="120"/>
        <w:ind w:left="480" w:hanging="480"/>
        <w:jc w:val="both"/>
      </w:pPr>
      <w:r w:rsidRPr="00292683">
        <w:rPr>
          <w:b/>
          <w:bCs/>
          <w:sz w:val="22"/>
          <w:szCs w:val="22"/>
        </w:rPr>
        <w:t xml:space="preserve">[14]   </w:t>
      </w:r>
      <w:r w:rsidRPr="00292683">
        <w:rPr>
          <w:sz w:val="22"/>
          <w:szCs w:val="22"/>
        </w:rPr>
        <w:t>D. Guan, J. Huang, A. Xiao, S. Lu, and Y. Cao, "Domain Adaptive Object Detection for Autonomous Driving Under Foggy Weather," in Proc. IEEE/CVF Int. Conf. Computer Vision (ICCV), Montreal, Canada, 2021, pp. 3176–3185.</w:t>
      </w:r>
    </w:p>
    <w:p w14:paraId="7C16A724" w14:textId="77777777" w:rsidR="001908E3" w:rsidRPr="00292683" w:rsidRDefault="00000000">
      <w:pPr>
        <w:spacing w:after="120"/>
        <w:ind w:left="480" w:hanging="480"/>
        <w:jc w:val="both"/>
      </w:pPr>
      <w:r w:rsidRPr="00292683">
        <w:rPr>
          <w:b/>
          <w:bCs/>
          <w:sz w:val="22"/>
          <w:szCs w:val="22"/>
        </w:rPr>
        <w:t xml:space="preserve">[15]   </w:t>
      </w:r>
      <w:r w:rsidRPr="00292683">
        <w:rPr>
          <w:sz w:val="22"/>
          <w:szCs w:val="22"/>
        </w:rPr>
        <w:t>S. Woo, J. Park, J.-Y. Lee, and I. S. Kweon, "CBAM: Convolutional Block Attention Module," in Proc. European Conf. Computer Vision (ECCV), Munich, Germany, 2018, pp. 3–19.</w:t>
      </w:r>
    </w:p>
    <w:p w14:paraId="0C16FB9B" w14:textId="77777777" w:rsidR="001908E3" w:rsidRPr="00292683" w:rsidRDefault="00000000">
      <w:pPr>
        <w:spacing w:after="120"/>
        <w:ind w:left="480" w:hanging="480"/>
        <w:jc w:val="both"/>
      </w:pPr>
      <w:r w:rsidRPr="00292683">
        <w:rPr>
          <w:b/>
          <w:bCs/>
          <w:sz w:val="22"/>
          <w:szCs w:val="22"/>
        </w:rPr>
        <w:t xml:space="preserve">[16]   </w:t>
      </w:r>
      <w:r w:rsidRPr="00292683">
        <w:rPr>
          <w:sz w:val="22"/>
          <w:szCs w:val="22"/>
        </w:rPr>
        <w:t>T. Ahmad, A. Muhammad, M. Azam, and M. Fayyaz, "Attention-Enhanced YOLOv8 for Pedestrian Detection in Adverse Weather Conditions," Sensors, vol. 23, no. 18, p. 7872, Sep. 2023.</w:t>
      </w:r>
    </w:p>
    <w:p w14:paraId="68BF0F98" w14:textId="77777777" w:rsidR="001908E3" w:rsidRPr="00292683" w:rsidRDefault="00000000">
      <w:pPr>
        <w:spacing w:after="120"/>
        <w:ind w:left="480" w:hanging="480"/>
        <w:jc w:val="both"/>
      </w:pPr>
      <w:r w:rsidRPr="00292683">
        <w:rPr>
          <w:b/>
          <w:bCs/>
          <w:sz w:val="22"/>
          <w:szCs w:val="22"/>
        </w:rPr>
        <w:t xml:space="preserve">[17]   </w:t>
      </w:r>
      <w:r w:rsidRPr="00292683">
        <w:rPr>
          <w:sz w:val="22"/>
          <w:szCs w:val="22"/>
        </w:rPr>
        <w:t>X. Dai, Y. Chen, B. Xiao, D. Chen, M. Liu, L. Yuan, and L. Zhang, "Dynamic Head: Unifying Object Detection Heads with Attentions," in Proc. IEEE/CVF CVPR, Nashville, TN, USA, 2021, pp. 7373–7382.</w:t>
      </w:r>
    </w:p>
    <w:p w14:paraId="04C63375" w14:textId="77777777" w:rsidR="001908E3" w:rsidRPr="00292683" w:rsidRDefault="00000000">
      <w:pPr>
        <w:spacing w:after="120"/>
        <w:ind w:left="480" w:hanging="480"/>
        <w:jc w:val="both"/>
      </w:pPr>
      <w:r w:rsidRPr="00292683">
        <w:rPr>
          <w:b/>
          <w:bCs/>
          <w:sz w:val="22"/>
          <w:szCs w:val="22"/>
        </w:rPr>
        <w:t xml:space="preserve">[18]   </w:t>
      </w:r>
      <w:r w:rsidRPr="00292683">
        <w:rPr>
          <w:sz w:val="22"/>
          <w:szCs w:val="22"/>
        </w:rPr>
        <w:t>Y. Ganin and V. Lempitsky, "Unsupervised Domain Adaptation by Backpropagation," in Proc. Int. Conf. Machine Learning (ICML), Lille, France, 2015, pp. 1180–1189.</w:t>
      </w:r>
    </w:p>
    <w:p w14:paraId="42B0BEEF" w14:textId="77777777" w:rsidR="001908E3" w:rsidRPr="00292683" w:rsidRDefault="00000000">
      <w:pPr>
        <w:spacing w:after="120"/>
        <w:ind w:left="480" w:hanging="480"/>
        <w:jc w:val="both"/>
      </w:pPr>
      <w:r w:rsidRPr="00292683">
        <w:rPr>
          <w:b/>
          <w:bCs/>
          <w:sz w:val="22"/>
          <w:szCs w:val="22"/>
        </w:rPr>
        <w:t xml:space="preserve">[19]   </w:t>
      </w:r>
      <w:r w:rsidRPr="00292683">
        <w:rPr>
          <w:sz w:val="22"/>
          <w:szCs w:val="22"/>
        </w:rPr>
        <w:t>J. Wang, L. Lan, C. Liu, Y. Ouyang, T. Qin, W. Lu, Y. Chen, W. Zeng, and P. S. Yu, "Generalizing to Unseen Domains: A Survey on Domain Generalization," IEEE Trans. Knowl. Data Eng., vol. 35, no. 8, pp. 8052–8072, Aug. 2023.</w:t>
      </w:r>
    </w:p>
    <w:p w14:paraId="1199AFD8" w14:textId="77777777" w:rsidR="001908E3" w:rsidRPr="00292683" w:rsidRDefault="00000000">
      <w:pPr>
        <w:spacing w:after="120"/>
        <w:ind w:left="480" w:hanging="480"/>
        <w:jc w:val="both"/>
      </w:pPr>
      <w:r w:rsidRPr="00292683">
        <w:rPr>
          <w:b/>
          <w:bCs/>
          <w:sz w:val="22"/>
          <w:szCs w:val="22"/>
        </w:rPr>
        <w:lastRenderedPageBreak/>
        <w:t xml:space="preserve">[20]   </w:t>
      </w:r>
      <w:r w:rsidRPr="00292683">
        <w:rPr>
          <w:sz w:val="22"/>
          <w:szCs w:val="22"/>
        </w:rPr>
        <w:t>J. Yuan, Z. Zhang, J. Chen, J. Li, and Y. Zhang, "Masked Autoencoders for Pre-Training of Autonomous Driving Perception," IEEE Trans. Intell. Veh., vol. 9, no. 1, pp. 2204–2213, Jan. 2024.</w:t>
      </w:r>
    </w:p>
    <w:sectPr w:rsidR="001908E3" w:rsidRPr="00292683">
      <w:headerReference w:type="default" r:id="rId11"/>
      <w:footerReference w:type="default" r:id="rId12"/>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7F08A" w14:textId="77777777" w:rsidR="006668B8" w:rsidRDefault="006668B8">
      <w:r>
        <w:separator/>
      </w:r>
    </w:p>
  </w:endnote>
  <w:endnote w:type="continuationSeparator" w:id="0">
    <w:p w14:paraId="16D179C9" w14:textId="77777777" w:rsidR="006668B8" w:rsidRDefault="00666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523898"/>
      <w:docPartObj>
        <w:docPartGallery w:val="Page Numbers (Bottom of Page)"/>
        <w:docPartUnique/>
      </w:docPartObj>
    </w:sdtPr>
    <w:sdtEndPr>
      <w:rPr>
        <w:noProof/>
      </w:rPr>
    </w:sdtEndPr>
    <w:sdtContent>
      <w:p w14:paraId="7E946731" w14:textId="1ECDA995" w:rsidR="003E2140" w:rsidRDefault="003E214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0C03795" w14:textId="20C16EE0" w:rsidR="001908E3" w:rsidRDefault="001908E3">
    <w:pPr>
      <w:pBdr>
        <w:top w:val="single" w:sz="4" w:space="4" w:color="333333"/>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CC2A1E" w14:textId="77777777" w:rsidR="006668B8" w:rsidRDefault="006668B8">
      <w:r>
        <w:separator/>
      </w:r>
    </w:p>
  </w:footnote>
  <w:footnote w:type="continuationSeparator" w:id="0">
    <w:p w14:paraId="62935053" w14:textId="77777777" w:rsidR="006668B8" w:rsidRDefault="006668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9174" w14:textId="78528CF2" w:rsidR="001908E3" w:rsidRDefault="001908E3" w:rsidP="00BA2D65">
    <w:pPr>
      <w:pBdr>
        <w:bottom w:val="single" w:sz="4" w:space="0" w:color="333333"/>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C5F12"/>
    <w:multiLevelType w:val="hybridMultilevel"/>
    <w:tmpl w:val="F7ECC7BC"/>
    <w:lvl w:ilvl="0" w:tplc="10865C6E">
      <w:start w:val="1"/>
      <w:numFmt w:val="decimal"/>
      <w:lvlText w:val="%1."/>
      <w:lvlJc w:val="left"/>
      <w:pPr>
        <w:ind w:left="720" w:hanging="360"/>
      </w:pPr>
    </w:lvl>
    <w:lvl w:ilvl="1" w:tplc="4128043E">
      <w:numFmt w:val="decimal"/>
      <w:lvlText w:val=""/>
      <w:lvlJc w:val="left"/>
    </w:lvl>
    <w:lvl w:ilvl="2" w:tplc="32425F36">
      <w:numFmt w:val="decimal"/>
      <w:lvlText w:val=""/>
      <w:lvlJc w:val="left"/>
    </w:lvl>
    <w:lvl w:ilvl="3" w:tplc="13E0E30A">
      <w:numFmt w:val="decimal"/>
      <w:lvlText w:val=""/>
      <w:lvlJc w:val="left"/>
    </w:lvl>
    <w:lvl w:ilvl="4" w:tplc="981AC2DC">
      <w:numFmt w:val="decimal"/>
      <w:lvlText w:val=""/>
      <w:lvlJc w:val="left"/>
    </w:lvl>
    <w:lvl w:ilvl="5" w:tplc="FEB86990">
      <w:numFmt w:val="decimal"/>
      <w:lvlText w:val=""/>
      <w:lvlJc w:val="left"/>
    </w:lvl>
    <w:lvl w:ilvl="6" w:tplc="55644CEC">
      <w:numFmt w:val="decimal"/>
      <w:lvlText w:val=""/>
      <w:lvlJc w:val="left"/>
    </w:lvl>
    <w:lvl w:ilvl="7" w:tplc="61E64B7A">
      <w:numFmt w:val="decimal"/>
      <w:lvlText w:val=""/>
      <w:lvlJc w:val="left"/>
    </w:lvl>
    <w:lvl w:ilvl="8" w:tplc="F77A9352">
      <w:numFmt w:val="decimal"/>
      <w:lvlText w:val=""/>
      <w:lvlJc w:val="left"/>
    </w:lvl>
  </w:abstractNum>
  <w:abstractNum w:abstractNumId="1" w15:restartNumberingAfterBreak="0">
    <w:nsid w:val="37FC048C"/>
    <w:multiLevelType w:val="hybridMultilevel"/>
    <w:tmpl w:val="31CA94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6474311"/>
    <w:multiLevelType w:val="hybridMultilevel"/>
    <w:tmpl w:val="59162AD6"/>
    <w:lvl w:ilvl="0" w:tplc="D4D470D2">
      <w:start w:val="1"/>
      <w:numFmt w:val="bullet"/>
      <w:lvlText w:val="●"/>
      <w:lvlJc w:val="left"/>
      <w:pPr>
        <w:ind w:left="720" w:hanging="360"/>
      </w:pPr>
    </w:lvl>
    <w:lvl w:ilvl="1" w:tplc="B1021274">
      <w:start w:val="1"/>
      <w:numFmt w:val="bullet"/>
      <w:lvlText w:val="○"/>
      <w:lvlJc w:val="left"/>
      <w:pPr>
        <w:ind w:left="1440" w:hanging="360"/>
      </w:pPr>
    </w:lvl>
    <w:lvl w:ilvl="2" w:tplc="4F6449DC">
      <w:start w:val="1"/>
      <w:numFmt w:val="bullet"/>
      <w:lvlText w:val="■"/>
      <w:lvlJc w:val="left"/>
      <w:pPr>
        <w:ind w:left="2160" w:hanging="360"/>
      </w:pPr>
    </w:lvl>
    <w:lvl w:ilvl="3" w:tplc="D5ACA3AA">
      <w:start w:val="1"/>
      <w:numFmt w:val="bullet"/>
      <w:lvlText w:val="●"/>
      <w:lvlJc w:val="left"/>
      <w:pPr>
        <w:ind w:left="2880" w:hanging="360"/>
      </w:pPr>
    </w:lvl>
    <w:lvl w:ilvl="4" w:tplc="634CE7D8">
      <w:start w:val="1"/>
      <w:numFmt w:val="bullet"/>
      <w:lvlText w:val="○"/>
      <w:lvlJc w:val="left"/>
      <w:pPr>
        <w:ind w:left="3600" w:hanging="360"/>
      </w:pPr>
    </w:lvl>
    <w:lvl w:ilvl="5" w:tplc="CC3A754A">
      <w:start w:val="1"/>
      <w:numFmt w:val="bullet"/>
      <w:lvlText w:val="■"/>
      <w:lvlJc w:val="left"/>
      <w:pPr>
        <w:ind w:left="4320" w:hanging="360"/>
      </w:pPr>
    </w:lvl>
    <w:lvl w:ilvl="6" w:tplc="3402B006">
      <w:start w:val="1"/>
      <w:numFmt w:val="bullet"/>
      <w:lvlText w:val="●"/>
      <w:lvlJc w:val="left"/>
      <w:pPr>
        <w:ind w:left="5040" w:hanging="360"/>
      </w:pPr>
    </w:lvl>
    <w:lvl w:ilvl="7" w:tplc="5E3EED1E">
      <w:start w:val="1"/>
      <w:numFmt w:val="bullet"/>
      <w:lvlText w:val="●"/>
      <w:lvlJc w:val="left"/>
      <w:pPr>
        <w:ind w:left="5760" w:hanging="360"/>
      </w:pPr>
    </w:lvl>
    <w:lvl w:ilvl="8" w:tplc="2CC270B8">
      <w:start w:val="1"/>
      <w:numFmt w:val="bullet"/>
      <w:lvlText w:val="●"/>
      <w:lvlJc w:val="left"/>
      <w:pPr>
        <w:ind w:left="6480" w:hanging="360"/>
      </w:pPr>
    </w:lvl>
  </w:abstractNum>
  <w:abstractNum w:abstractNumId="3" w15:restartNumberingAfterBreak="0">
    <w:nsid w:val="50A758FC"/>
    <w:multiLevelType w:val="multilevel"/>
    <w:tmpl w:val="1CE2552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C5646FD"/>
    <w:multiLevelType w:val="hybridMultilevel"/>
    <w:tmpl w:val="43DEED4E"/>
    <w:lvl w:ilvl="0" w:tplc="6AC8E956">
      <w:start w:val="1"/>
      <w:numFmt w:val="bullet"/>
      <w:lvlText w:val="•"/>
      <w:lvlJc w:val="left"/>
      <w:pPr>
        <w:ind w:left="720" w:hanging="360"/>
      </w:pPr>
    </w:lvl>
    <w:lvl w:ilvl="1" w:tplc="2AE01DAC">
      <w:numFmt w:val="decimal"/>
      <w:lvlText w:val=""/>
      <w:lvlJc w:val="left"/>
    </w:lvl>
    <w:lvl w:ilvl="2" w:tplc="D2CC92F0">
      <w:numFmt w:val="decimal"/>
      <w:lvlText w:val=""/>
      <w:lvlJc w:val="left"/>
    </w:lvl>
    <w:lvl w:ilvl="3" w:tplc="76FC341A">
      <w:numFmt w:val="decimal"/>
      <w:lvlText w:val=""/>
      <w:lvlJc w:val="left"/>
    </w:lvl>
    <w:lvl w:ilvl="4" w:tplc="1BCCC14E">
      <w:numFmt w:val="decimal"/>
      <w:lvlText w:val=""/>
      <w:lvlJc w:val="left"/>
    </w:lvl>
    <w:lvl w:ilvl="5" w:tplc="57328DDA">
      <w:numFmt w:val="decimal"/>
      <w:lvlText w:val=""/>
      <w:lvlJc w:val="left"/>
    </w:lvl>
    <w:lvl w:ilvl="6" w:tplc="75222572">
      <w:numFmt w:val="decimal"/>
      <w:lvlText w:val=""/>
      <w:lvlJc w:val="left"/>
    </w:lvl>
    <w:lvl w:ilvl="7" w:tplc="EED2A6DC">
      <w:numFmt w:val="decimal"/>
      <w:lvlText w:val=""/>
      <w:lvlJc w:val="left"/>
    </w:lvl>
    <w:lvl w:ilvl="8" w:tplc="BEB0E81C">
      <w:numFmt w:val="decimal"/>
      <w:lvlText w:val=""/>
      <w:lvlJc w:val="left"/>
    </w:lvl>
  </w:abstractNum>
  <w:num w:numId="1" w16cid:durableId="1924411932">
    <w:abstractNumId w:val="2"/>
    <w:lvlOverride w:ilvl="0">
      <w:startOverride w:val="1"/>
    </w:lvlOverride>
  </w:num>
  <w:num w:numId="2" w16cid:durableId="1322465232">
    <w:abstractNumId w:val="0"/>
    <w:lvlOverride w:ilvl="0">
      <w:startOverride w:val="1"/>
    </w:lvlOverride>
  </w:num>
  <w:num w:numId="3" w16cid:durableId="1615594899">
    <w:abstractNumId w:val="4"/>
    <w:lvlOverride w:ilvl="0">
      <w:startOverride w:val="1"/>
    </w:lvlOverride>
  </w:num>
  <w:num w:numId="4" w16cid:durableId="1464150253">
    <w:abstractNumId w:val="1"/>
  </w:num>
  <w:num w:numId="5" w16cid:durableId="1229632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8E3"/>
    <w:rsid w:val="00012A9A"/>
    <w:rsid w:val="00034E0E"/>
    <w:rsid w:val="00057991"/>
    <w:rsid w:val="00063916"/>
    <w:rsid w:val="00074C06"/>
    <w:rsid w:val="00077188"/>
    <w:rsid w:val="0012064D"/>
    <w:rsid w:val="0016493D"/>
    <w:rsid w:val="001908E3"/>
    <w:rsid w:val="001D539E"/>
    <w:rsid w:val="0023754F"/>
    <w:rsid w:val="00292683"/>
    <w:rsid w:val="002B5A90"/>
    <w:rsid w:val="002E19AF"/>
    <w:rsid w:val="00326CD5"/>
    <w:rsid w:val="00335DA9"/>
    <w:rsid w:val="003A0A7C"/>
    <w:rsid w:val="003E2140"/>
    <w:rsid w:val="00440D99"/>
    <w:rsid w:val="00472716"/>
    <w:rsid w:val="00486454"/>
    <w:rsid w:val="00503B6B"/>
    <w:rsid w:val="005165C3"/>
    <w:rsid w:val="005559A3"/>
    <w:rsid w:val="005F026D"/>
    <w:rsid w:val="005F48BB"/>
    <w:rsid w:val="00643BA1"/>
    <w:rsid w:val="006668B8"/>
    <w:rsid w:val="00683A8D"/>
    <w:rsid w:val="006A160E"/>
    <w:rsid w:val="006C20F4"/>
    <w:rsid w:val="007562E9"/>
    <w:rsid w:val="00763C53"/>
    <w:rsid w:val="007945CA"/>
    <w:rsid w:val="0080658F"/>
    <w:rsid w:val="00843BC8"/>
    <w:rsid w:val="00902AFB"/>
    <w:rsid w:val="00950C7E"/>
    <w:rsid w:val="00982994"/>
    <w:rsid w:val="00A172C8"/>
    <w:rsid w:val="00A2346F"/>
    <w:rsid w:val="00A330D1"/>
    <w:rsid w:val="00AE363C"/>
    <w:rsid w:val="00AF5A2C"/>
    <w:rsid w:val="00B87F57"/>
    <w:rsid w:val="00BA2D65"/>
    <w:rsid w:val="00CE6E93"/>
    <w:rsid w:val="00D0156A"/>
    <w:rsid w:val="00D303A7"/>
    <w:rsid w:val="00D31718"/>
    <w:rsid w:val="00D53E78"/>
    <w:rsid w:val="00DA519B"/>
    <w:rsid w:val="00E0195E"/>
    <w:rsid w:val="00E40254"/>
    <w:rsid w:val="00E6096A"/>
    <w:rsid w:val="00E712E9"/>
    <w:rsid w:val="00F00D74"/>
    <w:rsid w:val="00F200CF"/>
    <w:rsid w:val="00F24366"/>
    <w:rsid w:val="00FB21AA"/>
    <w:rsid w:val="00FB6E8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82A61"/>
  <w15:docId w15:val="{5B3F1EBE-0CC9-4C21-A913-172F038BF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nhideWhenUsed/>
    <w:rsid w:val="00BA2D65"/>
    <w:pPr>
      <w:tabs>
        <w:tab w:val="center" w:pos="4513"/>
        <w:tab w:val="right" w:pos="9026"/>
      </w:tabs>
    </w:pPr>
  </w:style>
  <w:style w:type="character" w:customStyle="1" w:styleId="HeaderChar">
    <w:name w:val="Header Char"/>
    <w:basedOn w:val="DefaultParagraphFont"/>
    <w:link w:val="Header"/>
    <w:rsid w:val="00BA2D65"/>
  </w:style>
  <w:style w:type="paragraph" w:styleId="Footer">
    <w:name w:val="footer"/>
    <w:basedOn w:val="Normal"/>
    <w:link w:val="FooterChar"/>
    <w:uiPriority w:val="99"/>
    <w:unhideWhenUsed/>
    <w:rsid w:val="00BA2D65"/>
    <w:pPr>
      <w:tabs>
        <w:tab w:val="center" w:pos="4513"/>
        <w:tab w:val="right" w:pos="9026"/>
      </w:tabs>
    </w:pPr>
  </w:style>
  <w:style w:type="character" w:customStyle="1" w:styleId="FooterChar">
    <w:name w:val="Footer Char"/>
    <w:basedOn w:val="DefaultParagraphFont"/>
    <w:link w:val="Footer"/>
    <w:uiPriority w:val="99"/>
    <w:rsid w:val="00BA2D65"/>
  </w:style>
  <w:style w:type="paragraph" w:styleId="TOCHeading">
    <w:name w:val="TOC Heading"/>
    <w:basedOn w:val="Heading1"/>
    <w:next w:val="Normal"/>
    <w:uiPriority w:val="39"/>
    <w:unhideWhenUsed/>
    <w:qFormat/>
    <w:rsid w:val="005165C3"/>
    <w:pPr>
      <w:keepNext/>
      <w:keepLines/>
      <w:spacing w:before="240" w:line="259" w:lineRule="auto"/>
      <w:outlineLvl w:val="9"/>
    </w:pPr>
    <w:rPr>
      <w:rFonts w:asciiTheme="majorHAnsi" w:eastAsiaTheme="majorEastAsia" w:hAnsiTheme="majorHAnsi" w:cstheme="majorBidi"/>
      <w:color w:val="2F5496" w:themeColor="accent1" w:themeShade="BF"/>
      <w:lang w:val="en-US" w:eastAsia="en-US"/>
    </w:rPr>
  </w:style>
  <w:style w:type="paragraph" w:styleId="TOC2">
    <w:name w:val="toc 2"/>
    <w:basedOn w:val="Normal"/>
    <w:next w:val="Normal"/>
    <w:autoRedefine/>
    <w:uiPriority w:val="39"/>
    <w:unhideWhenUsed/>
    <w:rsid w:val="005F026D"/>
    <w:pPr>
      <w:tabs>
        <w:tab w:val="right" w:leader="dot" w:pos="9350"/>
      </w:tabs>
      <w:spacing w:after="100" w:line="259" w:lineRule="auto"/>
      <w:ind w:left="220"/>
    </w:pPr>
    <w:rPr>
      <w:rFonts w:asciiTheme="minorHAnsi" w:eastAsiaTheme="minorEastAsia" w:hAnsiTheme="minorHAnsi"/>
      <w:b/>
      <w:bCs/>
      <w:noProof/>
      <w:sz w:val="22"/>
      <w:szCs w:val="22"/>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tyle>
  <w:style w:type="paragraph" w:styleId="TOC1">
    <w:name w:val="toc 1"/>
    <w:basedOn w:val="Normal"/>
    <w:next w:val="Normal"/>
    <w:autoRedefine/>
    <w:uiPriority w:val="39"/>
    <w:unhideWhenUsed/>
    <w:rsid w:val="005165C3"/>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5165C3"/>
    <w:pPr>
      <w:spacing w:after="100" w:line="259" w:lineRule="auto"/>
      <w:ind w:left="440"/>
    </w:pPr>
    <w:rPr>
      <w:rFonts w:asciiTheme="minorHAnsi" w:eastAsiaTheme="minorEastAsia" w:hAnsiTheme="minorHAnsi"/>
      <w:sz w:val="22"/>
      <w:szCs w:val="22"/>
      <w:lang w:val="en-US" w:eastAsia="en-US"/>
    </w:rPr>
  </w:style>
  <w:style w:type="paragraph" w:styleId="Subtitle">
    <w:name w:val="Subtitle"/>
    <w:basedOn w:val="Normal"/>
    <w:next w:val="Normal"/>
    <w:link w:val="SubtitleChar"/>
    <w:uiPriority w:val="11"/>
    <w:qFormat/>
    <w:rsid w:val="005165C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165C3"/>
    <w:rPr>
      <w:rFonts w:asciiTheme="minorHAnsi" w:eastAsiaTheme="minorEastAsia" w:hAnsiTheme="minorHAnsi" w:cstheme="minorBidi"/>
      <w:color w:val="5A5A5A" w:themeColor="text1" w:themeTint="A5"/>
      <w:spacing w:val="15"/>
      <w:sz w:val="22"/>
      <w:szCs w:val="22"/>
    </w:rPr>
  </w:style>
  <w:style w:type="paragraph" w:customStyle="1" w:styleId="TableParagraph">
    <w:name w:val="Table Paragraph"/>
    <w:basedOn w:val="Normal"/>
    <w:uiPriority w:val="1"/>
    <w:qFormat/>
    <w:rsid w:val="00843BC8"/>
    <w:pPr>
      <w:ind w:left="109"/>
    </w:pPr>
    <w:rPr>
      <w:rFonts w:asciiTheme="minorHAnsi" w:eastAsiaTheme="minorEastAsia" w:hAnsiTheme="minorHAnsi" w:cstheme="minorBidi"/>
      <w:sz w:val="22"/>
      <w:szCs w:val="22"/>
      <w:lang w:val="en-GB" w:eastAsia="en-GB"/>
    </w:rPr>
  </w:style>
  <w:style w:type="paragraph" w:styleId="NormalWeb">
    <w:name w:val="Normal (Web)"/>
    <w:basedOn w:val="Normal"/>
    <w:uiPriority w:val="99"/>
    <w:unhideWhenUsed/>
    <w:rsid w:val="00AF5A2C"/>
    <w:pPr>
      <w:spacing w:before="100" w:beforeAutospacing="1" w:after="100" w:afterAutospacing="1"/>
    </w:pPr>
  </w:style>
  <w:style w:type="character" w:customStyle="1" w:styleId="bzpyqfadein">
    <w:name w:val="bz_pyq_fadein"/>
    <w:basedOn w:val="DefaultParagraphFont"/>
    <w:rsid w:val="00AF5A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4260">
      <w:bodyDiv w:val="1"/>
      <w:marLeft w:val="0"/>
      <w:marRight w:val="0"/>
      <w:marTop w:val="0"/>
      <w:marBottom w:val="0"/>
      <w:divBdr>
        <w:top w:val="none" w:sz="0" w:space="0" w:color="auto"/>
        <w:left w:val="none" w:sz="0" w:space="0" w:color="auto"/>
        <w:bottom w:val="none" w:sz="0" w:space="0" w:color="auto"/>
        <w:right w:val="none" w:sz="0" w:space="0" w:color="auto"/>
      </w:divBdr>
    </w:div>
    <w:div w:id="10886042">
      <w:bodyDiv w:val="1"/>
      <w:marLeft w:val="0"/>
      <w:marRight w:val="0"/>
      <w:marTop w:val="0"/>
      <w:marBottom w:val="0"/>
      <w:divBdr>
        <w:top w:val="none" w:sz="0" w:space="0" w:color="auto"/>
        <w:left w:val="none" w:sz="0" w:space="0" w:color="auto"/>
        <w:bottom w:val="none" w:sz="0" w:space="0" w:color="auto"/>
        <w:right w:val="none" w:sz="0" w:space="0" w:color="auto"/>
      </w:divBdr>
    </w:div>
    <w:div w:id="47611353">
      <w:bodyDiv w:val="1"/>
      <w:marLeft w:val="0"/>
      <w:marRight w:val="0"/>
      <w:marTop w:val="0"/>
      <w:marBottom w:val="0"/>
      <w:divBdr>
        <w:top w:val="none" w:sz="0" w:space="0" w:color="auto"/>
        <w:left w:val="none" w:sz="0" w:space="0" w:color="auto"/>
        <w:bottom w:val="none" w:sz="0" w:space="0" w:color="auto"/>
        <w:right w:val="none" w:sz="0" w:space="0" w:color="auto"/>
      </w:divBdr>
    </w:div>
    <w:div w:id="71700006">
      <w:bodyDiv w:val="1"/>
      <w:marLeft w:val="0"/>
      <w:marRight w:val="0"/>
      <w:marTop w:val="0"/>
      <w:marBottom w:val="0"/>
      <w:divBdr>
        <w:top w:val="none" w:sz="0" w:space="0" w:color="auto"/>
        <w:left w:val="none" w:sz="0" w:space="0" w:color="auto"/>
        <w:bottom w:val="none" w:sz="0" w:space="0" w:color="auto"/>
        <w:right w:val="none" w:sz="0" w:space="0" w:color="auto"/>
      </w:divBdr>
    </w:div>
    <w:div w:id="80029114">
      <w:bodyDiv w:val="1"/>
      <w:marLeft w:val="0"/>
      <w:marRight w:val="0"/>
      <w:marTop w:val="0"/>
      <w:marBottom w:val="0"/>
      <w:divBdr>
        <w:top w:val="none" w:sz="0" w:space="0" w:color="auto"/>
        <w:left w:val="none" w:sz="0" w:space="0" w:color="auto"/>
        <w:bottom w:val="none" w:sz="0" w:space="0" w:color="auto"/>
        <w:right w:val="none" w:sz="0" w:space="0" w:color="auto"/>
      </w:divBdr>
    </w:div>
    <w:div w:id="119157493">
      <w:bodyDiv w:val="1"/>
      <w:marLeft w:val="0"/>
      <w:marRight w:val="0"/>
      <w:marTop w:val="0"/>
      <w:marBottom w:val="0"/>
      <w:divBdr>
        <w:top w:val="none" w:sz="0" w:space="0" w:color="auto"/>
        <w:left w:val="none" w:sz="0" w:space="0" w:color="auto"/>
        <w:bottom w:val="none" w:sz="0" w:space="0" w:color="auto"/>
        <w:right w:val="none" w:sz="0" w:space="0" w:color="auto"/>
      </w:divBdr>
    </w:div>
    <w:div w:id="178007249">
      <w:bodyDiv w:val="1"/>
      <w:marLeft w:val="0"/>
      <w:marRight w:val="0"/>
      <w:marTop w:val="0"/>
      <w:marBottom w:val="0"/>
      <w:divBdr>
        <w:top w:val="none" w:sz="0" w:space="0" w:color="auto"/>
        <w:left w:val="none" w:sz="0" w:space="0" w:color="auto"/>
        <w:bottom w:val="none" w:sz="0" w:space="0" w:color="auto"/>
        <w:right w:val="none" w:sz="0" w:space="0" w:color="auto"/>
      </w:divBdr>
    </w:div>
    <w:div w:id="231358957">
      <w:bodyDiv w:val="1"/>
      <w:marLeft w:val="0"/>
      <w:marRight w:val="0"/>
      <w:marTop w:val="0"/>
      <w:marBottom w:val="0"/>
      <w:divBdr>
        <w:top w:val="none" w:sz="0" w:space="0" w:color="auto"/>
        <w:left w:val="none" w:sz="0" w:space="0" w:color="auto"/>
        <w:bottom w:val="none" w:sz="0" w:space="0" w:color="auto"/>
        <w:right w:val="none" w:sz="0" w:space="0" w:color="auto"/>
      </w:divBdr>
    </w:div>
    <w:div w:id="256523105">
      <w:bodyDiv w:val="1"/>
      <w:marLeft w:val="0"/>
      <w:marRight w:val="0"/>
      <w:marTop w:val="0"/>
      <w:marBottom w:val="0"/>
      <w:divBdr>
        <w:top w:val="none" w:sz="0" w:space="0" w:color="auto"/>
        <w:left w:val="none" w:sz="0" w:space="0" w:color="auto"/>
        <w:bottom w:val="none" w:sz="0" w:space="0" w:color="auto"/>
        <w:right w:val="none" w:sz="0" w:space="0" w:color="auto"/>
      </w:divBdr>
    </w:div>
    <w:div w:id="281963322">
      <w:bodyDiv w:val="1"/>
      <w:marLeft w:val="0"/>
      <w:marRight w:val="0"/>
      <w:marTop w:val="0"/>
      <w:marBottom w:val="0"/>
      <w:divBdr>
        <w:top w:val="none" w:sz="0" w:space="0" w:color="auto"/>
        <w:left w:val="none" w:sz="0" w:space="0" w:color="auto"/>
        <w:bottom w:val="none" w:sz="0" w:space="0" w:color="auto"/>
        <w:right w:val="none" w:sz="0" w:space="0" w:color="auto"/>
      </w:divBdr>
    </w:div>
    <w:div w:id="310867638">
      <w:bodyDiv w:val="1"/>
      <w:marLeft w:val="0"/>
      <w:marRight w:val="0"/>
      <w:marTop w:val="0"/>
      <w:marBottom w:val="0"/>
      <w:divBdr>
        <w:top w:val="none" w:sz="0" w:space="0" w:color="auto"/>
        <w:left w:val="none" w:sz="0" w:space="0" w:color="auto"/>
        <w:bottom w:val="none" w:sz="0" w:space="0" w:color="auto"/>
        <w:right w:val="none" w:sz="0" w:space="0" w:color="auto"/>
      </w:divBdr>
    </w:div>
    <w:div w:id="452946655">
      <w:bodyDiv w:val="1"/>
      <w:marLeft w:val="0"/>
      <w:marRight w:val="0"/>
      <w:marTop w:val="0"/>
      <w:marBottom w:val="0"/>
      <w:divBdr>
        <w:top w:val="none" w:sz="0" w:space="0" w:color="auto"/>
        <w:left w:val="none" w:sz="0" w:space="0" w:color="auto"/>
        <w:bottom w:val="none" w:sz="0" w:space="0" w:color="auto"/>
        <w:right w:val="none" w:sz="0" w:space="0" w:color="auto"/>
      </w:divBdr>
    </w:div>
    <w:div w:id="587886021">
      <w:bodyDiv w:val="1"/>
      <w:marLeft w:val="0"/>
      <w:marRight w:val="0"/>
      <w:marTop w:val="0"/>
      <w:marBottom w:val="0"/>
      <w:divBdr>
        <w:top w:val="none" w:sz="0" w:space="0" w:color="auto"/>
        <w:left w:val="none" w:sz="0" w:space="0" w:color="auto"/>
        <w:bottom w:val="none" w:sz="0" w:space="0" w:color="auto"/>
        <w:right w:val="none" w:sz="0" w:space="0" w:color="auto"/>
      </w:divBdr>
    </w:div>
    <w:div w:id="600338343">
      <w:bodyDiv w:val="1"/>
      <w:marLeft w:val="0"/>
      <w:marRight w:val="0"/>
      <w:marTop w:val="0"/>
      <w:marBottom w:val="0"/>
      <w:divBdr>
        <w:top w:val="none" w:sz="0" w:space="0" w:color="auto"/>
        <w:left w:val="none" w:sz="0" w:space="0" w:color="auto"/>
        <w:bottom w:val="none" w:sz="0" w:space="0" w:color="auto"/>
        <w:right w:val="none" w:sz="0" w:space="0" w:color="auto"/>
      </w:divBdr>
    </w:div>
    <w:div w:id="752362483">
      <w:bodyDiv w:val="1"/>
      <w:marLeft w:val="0"/>
      <w:marRight w:val="0"/>
      <w:marTop w:val="0"/>
      <w:marBottom w:val="0"/>
      <w:divBdr>
        <w:top w:val="none" w:sz="0" w:space="0" w:color="auto"/>
        <w:left w:val="none" w:sz="0" w:space="0" w:color="auto"/>
        <w:bottom w:val="none" w:sz="0" w:space="0" w:color="auto"/>
        <w:right w:val="none" w:sz="0" w:space="0" w:color="auto"/>
      </w:divBdr>
    </w:div>
    <w:div w:id="783157015">
      <w:bodyDiv w:val="1"/>
      <w:marLeft w:val="0"/>
      <w:marRight w:val="0"/>
      <w:marTop w:val="0"/>
      <w:marBottom w:val="0"/>
      <w:divBdr>
        <w:top w:val="none" w:sz="0" w:space="0" w:color="auto"/>
        <w:left w:val="none" w:sz="0" w:space="0" w:color="auto"/>
        <w:bottom w:val="none" w:sz="0" w:space="0" w:color="auto"/>
        <w:right w:val="none" w:sz="0" w:space="0" w:color="auto"/>
      </w:divBdr>
    </w:div>
    <w:div w:id="820343252">
      <w:bodyDiv w:val="1"/>
      <w:marLeft w:val="0"/>
      <w:marRight w:val="0"/>
      <w:marTop w:val="0"/>
      <w:marBottom w:val="0"/>
      <w:divBdr>
        <w:top w:val="none" w:sz="0" w:space="0" w:color="auto"/>
        <w:left w:val="none" w:sz="0" w:space="0" w:color="auto"/>
        <w:bottom w:val="none" w:sz="0" w:space="0" w:color="auto"/>
        <w:right w:val="none" w:sz="0" w:space="0" w:color="auto"/>
      </w:divBdr>
    </w:div>
    <w:div w:id="836381344">
      <w:bodyDiv w:val="1"/>
      <w:marLeft w:val="0"/>
      <w:marRight w:val="0"/>
      <w:marTop w:val="0"/>
      <w:marBottom w:val="0"/>
      <w:divBdr>
        <w:top w:val="none" w:sz="0" w:space="0" w:color="auto"/>
        <w:left w:val="none" w:sz="0" w:space="0" w:color="auto"/>
        <w:bottom w:val="none" w:sz="0" w:space="0" w:color="auto"/>
        <w:right w:val="none" w:sz="0" w:space="0" w:color="auto"/>
      </w:divBdr>
    </w:div>
    <w:div w:id="868224310">
      <w:bodyDiv w:val="1"/>
      <w:marLeft w:val="0"/>
      <w:marRight w:val="0"/>
      <w:marTop w:val="0"/>
      <w:marBottom w:val="0"/>
      <w:divBdr>
        <w:top w:val="none" w:sz="0" w:space="0" w:color="auto"/>
        <w:left w:val="none" w:sz="0" w:space="0" w:color="auto"/>
        <w:bottom w:val="none" w:sz="0" w:space="0" w:color="auto"/>
        <w:right w:val="none" w:sz="0" w:space="0" w:color="auto"/>
      </w:divBdr>
    </w:div>
    <w:div w:id="916089068">
      <w:bodyDiv w:val="1"/>
      <w:marLeft w:val="0"/>
      <w:marRight w:val="0"/>
      <w:marTop w:val="0"/>
      <w:marBottom w:val="0"/>
      <w:divBdr>
        <w:top w:val="none" w:sz="0" w:space="0" w:color="auto"/>
        <w:left w:val="none" w:sz="0" w:space="0" w:color="auto"/>
        <w:bottom w:val="none" w:sz="0" w:space="0" w:color="auto"/>
        <w:right w:val="none" w:sz="0" w:space="0" w:color="auto"/>
      </w:divBdr>
    </w:div>
    <w:div w:id="1011296997">
      <w:bodyDiv w:val="1"/>
      <w:marLeft w:val="0"/>
      <w:marRight w:val="0"/>
      <w:marTop w:val="0"/>
      <w:marBottom w:val="0"/>
      <w:divBdr>
        <w:top w:val="none" w:sz="0" w:space="0" w:color="auto"/>
        <w:left w:val="none" w:sz="0" w:space="0" w:color="auto"/>
        <w:bottom w:val="none" w:sz="0" w:space="0" w:color="auto"/>
        <w:right w:val="none" w:sz="0" w:space="0" w:color="auto"/>
      </w:divBdr>
    </w:div>
    <w:div w:id="1028332989">
      <w:bodyDiv w:val="1"/>
      <w:marLeft w:val="0"/>
      <w:marRight w:val="0"/>
      <w:marTop w:val="0"/>
      <w:marBottom w:val="0"/>
      <w:divBdr>
        <w:top w:val="none" w:sz="0" w:space="0" w:color="auto"/>
        <w:left w:val="none" w:sz="0" w:space="0" w:color="auto"/>
        <w:bottom w:val="none" w:sz="0" w:space="0" w:color="auto"/>
        <w:right w:val="none" w:sz="0" w:space="0" w:color="auto"/>
      </w:divBdr>
    </w:div>
    <w:div w:id="1069156103">
      <w:bodyDiv w:val="1"/>
      <w:marLeft w:val="0"/>
      <w:marRight w:val="0"/>
      <w:marTop w:val="0"/>
      <w:marBottom w:val="0"/>
      <w:divBdr>
        <w:top w:val="none" w:sz="0" w:space="0" w:color="auto"/>
        <w:left w:val="none" w:sz="0" w:space="0" w:color="auto"/>
        <w:bottom w:val="none" w:sz="0" w:space="0" w:color="auto"/>
        <w:right w:val="none" w:sz="0" w:space="0" w:color="auto"/>
      </w:divBdr>
    </w:div>
    <w:div w:id="1081753833">
      <w:bodyDiv w:val="1"/>
      <w:marLeft w:val="0"/>
      <w:marRight w:val="0"/>
      <w:marTop w:val="0"/>
      <w:marBottom w:val="0"/>
      <w:divBdr>
        <w:top w:val="none" w:sz="0" w:space="0" w:color="auto"/>
        <w:left w:val="none" w:sz="0" w:space="0" w:color="auto"/>
        <w:bottom w:val="none" w:sz="0" w:space="0" w:color="auto"/>
        <w:right w:val="none" w:sz="0" w:space="0" w:color="auto"/>
      </w:divBdr>
    </w:div>
    <w:div w:id="1100754472">
      <w:bodyDiv w:val="1"/>
      <w:marLeft w:val="0"/>
      <w:marRight w:val="0"/>
      <w:marTop w:val="0"/>
      <w:marBottom w:val="0"/>
      <w:divBdr>
        <w:top w:val="none" w:sz="0" w:space="0" w:color="auto"/>
        <w:left w:val="none" w:sz="0" w:space="0" w:color="auto"/>
        <w:bottom w:val="none" w:sz="0" w:space="0" w:color="auto"/>
        <w:right w:val="none" w:sz="0" w:space="0" w:color="auto"/>
      </w:divBdr>
    </w:div>
    <w:div w:id="1105223340">
      <w:bodyDiv w:val="1"/>
      <w:marLeft w:val="0"/>
      <w:marRight w:val="0"/>
      <w:marTop w:val="0"/>
      <w:marBottom w:val="0"/>
      <w:divBdr>
        <w:top w:val="none" w:sz="0" w:space="0" w:color="auto"/>
        <w:left w:val="none" w:sz="0" w:space="0" w:color="auto"/>
        <w:bottom w:val="none" w:sz="0" w:space="0" w:color="auto"/>
        <w:right w:val="none" w:sz="0" w:space="0" w:color="auto"/>
      </w:divBdr>
    </w:div>
    <w:div w:id="1184437252">
      <w:bodyDiv w:val="1"/>
      <w:marLeft w:val="0"/>
      <w:marRight w:val="0"/>
      <w:marTop w:val="0"/>
      <w:marBottom w:val="0"/>
      <w:divBdr>
        <w:top w:val="none" w:sz="0" w:space="0" w:color="auto"/>
        <w:left w:val="none" w:sz="0" w:space="0" w:color="auto"/>
        <w:bottom w:val="none" w:sz="0" w:space="0" w:color="auto"/>
        <w:right w:val="none" w:sz="0" w:space="0" w:color="auto"/>
      </w:divBdr>
    </w:div>
    <w:div w:id="1192845149">
      <w:bodyDiv w:val="1"/>
      <w:marLeft w:val="0"/>
      <w:marRight w:val="0"/>
      <w:marTop w:val="0"/>
      <w:marBottom w:val="0"/>
      <w:divBdr>
        <w:top w:val="none" w:sz="0" w:space="0" w:color="auto"/>
        <w:left w:val="none" w:sz="0" w:space="0" w:color="auto"/>
        <w:bottom w:val="none" w:sz="0" w:space="0" w:color="auto"/>
        <w:right w:val="none" w:sz="0" w:space="0" w:color="auto"/>
      </w:divBdr>
    </w:div>
    <w:div w:id="1210462158">
      <w:bodyDiv w:val="1"/>
      <w:marLeft w:val="0"/>
      <w:marRight w:val="0"/>
      <w:marTop w:val="0"/>
      <w:marBottom w:val="0"/>
      <w:divBdr>
        <w:top w:val="none" w:sz="0" w:space="0" w:color="auto"/>
        <w:left w:val="none" w:sz="0" w:space="0" w:color="auto"/>
        <w:bottom w:val="none" w:sz="0" w:space="0" w:color="auto"/>
        <w:right w:val="none" w:sz="0" w:space="0" w:color="auto"/>
      </w:divBdr>
    </w:div>
    <w:div w:id="1276795210">
      <w:bodyDiv w:val="1"/>
      <w:marLeft w:val="0"/>
      <w:marRight w:val="0"/>
      <w:marTop w:val="0"/>
      <w:marBottom w:val="0"/>
      <w:divBdr>
        <w:top w:val="none" w:sz="0" w:space="0" w:color="auto"/>
        <w:left w:val="none" w:sz="0" w:space="0" w:color="auto"/>
        <w:bottom w:val="none" w:sz="0" w:space="0" w:color="auto"/>
        <w:right w:val="none" w:sz="0" w:space="0" w:color="auto"/>
      </w:divBdr>
    </w:div>
    <w:div w:id="1281456787">
      <w:bodyDiv w:val="1"/>
      <w:marLeft w:val="0"/>
      <w:marRight w:val="0"/>
      <w:marTop w:val="0"/>
      <w:marBottom w:val="0"/>
      <w:divBdr>
        <w:top w:val="none" w:sz="0" w:space="0" w:color="auto"/>
        <w:left w:val="none" w:sz="0" w:space="0" w:color="auto"/>
        <w:bottom w:val="none" w:sz="0" w:space="0" w:color="auto"/>
        <w:right w:val="none" w:sz="0" w:space="0" w:color="auto"/>
      </w:divBdr>
    </w:div>
    <w:div w:id="1297175234">
      <w:bodyDiv w:val="1"/>
      <w:marLeft w:val="0"/>
      <w:marRight w:val="0"/>
      <w:marTop w:val="0"/>
      <w:marBottom w:val="0"/>
      <w:divBdr>
        <w:top w:val="none" w:sz="0" w:space="0" w:color="auto"/>
        <w:left w:val="none" w:sz="0" w:space="0" w:color="auto"/>
        <w:bottom w:val="none" w:sz="0" w:space="0" w:color="auto"/>
        <w:right w:val="none" w:sz="0" w:space="0" w:color="auto"/>
      </w:divBdr>
    </w:div>
    <w:div w:id="1342968639">
      <w:bodyDiv w:val="1"/>
      <w:marLeft w:val="0"/>
      <w:marRight w:val="0"/>
      <w:marTop w:val="0"/>
      <w:marBottom w:val="0"/>
      <w:divBdr>
        <w:top w:val="none" w:sz="0" w:space="0" w:color="auto"/>
        <w:left w:val="none" w:sz="0" w:space="0" w:color="auto"/>
        <w:bottom w:val="none" w:sz="0" w:space="0" w:color="auto"/>
        <w:right w:val="none" w:sz="0" w:space="0" w:color="auto"/>
      </w:divBdr>
    </w:div>
    <w:div w:id="1371153332">
      <w:bodyDiv w:val="1"/>
      <w:marLeft w:val="0"/>
      <w:marRight w:val="0"/>
      <w:marTop w:val="0"/>
      <w:marBottom w:val="0"/>
      <w:divBdr>
        <w:top w:val="none" w:sz="0" w:space="0" w:color="auto"/>
        <w:left w:val="none" w:sz="0" w:space="0" w:color="auto"/>
        <w:bottom w:val="none" w:sz="0" w:space="0" w:color="auto"/>
        <w:right w:val="none" w:sz="0" w:space="0" w:color="auto"/>
      </w:divBdr>
    </w:div>
    <w:div w:id="1392387585">
      <w:bodyDiv w:val="1"/>
      <w:marLeft w:val="0"/>
      <w:marRight w:val="0"/>
      <w:marTop w:val="0"/>
      <w:marBottom w:val="0"/>
      <w:divBdr>
        <w:top w:val="none" w:sz="0" w:space="0" w:color="auto"/>
        <w:left w:val="none" w:sz="0" w:space="0" w:color="auto"/>
        <w:bottom w:val="none" w:sz="0" w:space="0" w:color="auto"/>
        <w:right w:val="none" w:sz="0" w:space="0" w:color="auto"/>
      </w:divBdr>
    </w:div>
    <w:div w:id="1407024329">
      <w:bodyDiv w:val="1"/>
      <w:marLeft w:val="0"/>
      <w:marRight w:val="0"/>
      <w:marTop w:val="0"/>
      <w:marBottom w:val="0"/>
      <w:divBdr>
        <w:top w:val="none" w:sz="0" w:space="0" w:color="auto"/>
        <w:left w:val="none" w:sz="0" w:space="0" w:color="auto"/>
        <w:bottom w:val="none" w:sz="0" w:space="0" w:color="auto"/>
        <w:right w:val="none" w:sz="0" w:space="0" w:color="auto"/>
      </w:divBdr>
    </w:div>
    <w:div w:id="1431703814">
      <w:bodyDiv w:val="1"/>
      <w:marLeft w:val="0"/>
      <w:marRight w:val="0"/>
      <w:marTop w:val="0"/>
      <w:marBottom w:val="0"/>
      <w:divBdr>
        <w:top w:val="none" w:sz="0" w:space="0" w:color="auto"/>
        <w:left w:val="none" w:sz="0" w:space="0" w:color="auto"/>
        <w:bottom w:val="none" w:sz="0" w:space="0" w:color="auto"/>
        <w:right w:val="none" w:sz="0" w:space="0" w:color="auto"/>
      </w:divBdr>
    </w:div>
    <w:div w:id="1486704875">
      <w:bodyDiv w:val="1"/>
      <w:marLeft w:val="0"/>
      <w:marRight w:val="0"/>
      <w:marTop w:val="0"/>
      <w:marBottom w:val="0"/>
      <w:divBdr>
        <w:top w:val="none" w:sz="0" w:space="0" w:color="auto"/>
        <w:left w:val="none" w:sz="0" w:space="0" w:color="auto"/>
        <w:bottom w:val="none" w:sz="0" w:space="0" w:color="auto"/>
        <w:right w:val="none" w:sz="0" w:space="0" w:color="auto"/>
      </w:divBdr>
    </w:div>
    <w:div w:id="1513102951">
      <w:bodyDiv w:val="1"/>
      <w:marLeft w:val="0"/>
      <w:marRight w:val="0"/>
      <w:marTop w:val="0"/>
      <w:marBottom w:val="0"/>
      <w:divBdr>
        <w:top w:val="none" w:sz="0" w:space="0" w:color="auto"/>
        <w:left w:val="none" w:sz="0" w:space="0" w:color="auto"/>
        <w:bottom w:val="none" w:sz="0" w:space="0" w:color="auto"/>
        <w:right w:val="none" w:sz="0" w:space="0" w:color="auto"/>
      </w:divBdr>
    </w:div>
    <w:div w:id="1560478616">
      <w:bodyDiv w:val="1"/>
      <w:marLeft w:val="0"/>
      <w:marRight w:val="0"/>
      <w:marTop w:val="0"/>
      <w:marBottom w:val="0"/>
      <w:divBdr>
        <w:top w:val="none" w:sz="0" w:space="0" w:color="auto"/>
        <w:left w:val="none" w:sz="0" w:space="0" w:color="auto"/>
        <w:bottom w:val="none" w:sz="0" w:space="0" w:color="auto"/>
        <w:right w:val="none" w:sz="0" w:space="0" w:color="auto"/>
      </w:divBdr>
    </w:div>
    <w:div w:id="1602450577">
      <w:bodyDiv w:val="1"/>
      <w:marLeft w:val="0"/>
      <w:marRight w:val="0"/>
      <w:marTop w:val="0"/>
      <w:marBottom w:val="0"/>
      <w:divBdr>
        <w:top w:val="none" w:sz="0" w:space="0" w:color="auto"/>
        <w:left w:val="none" w:sz="0" w:space="0" w:color="auto"/>
        <w:bottom w:val="none" w:sz="0" w:space="0" w:color="auto"/>
        <w:right w:val="none" w:sz="0" w:space="0" w:color="auto"/>
      </w:divBdr>
    </w:div>
    <w:div w:id="1629553360">
      <w:bodyDiv w:val="1"/>
      <w:marLeft w:val="0"/>
      <w:marRight w:val="0"/>
      <w:marTop w:val="0"/>
      <w:marBottom w:val="0"/>
      <w:divBdr>
        <w:top w:val="none" w:sz="0" w:space="0" w:color="auto"/>
        <w:left w:val="none" w:sz="0" w:space="0" w:color="auto"/>
        <w:bottom w:val="none" w:sz="0" w:space="0" w:color="auto"/>
        <w:right w:val="none" w:sz="0" w:space="0" w:color="auto"/>
      </w:divBdr>
    </w:div>
    <w:div w:id="1710689928">
      <w:bodyDiv w:val="1"/>
      <w:marLeft w:val="0"/>
      <w:marRight w:val="0"/>
      <w:marTop w:val="0"/>
      <w:marBottom w:val="0"/>
      <w:divBdr>
        <w:top w:val="none" w:sz="0" w:space="0" w:color="auto"/>
        <w:left w:val="none" w:sz="0" w:space="0" w:color="auto"/>
        <w:bottom w:val="none" w:sz="0" w:space="0" w:color="auto"/>
        <w:right w:val="none" w:sz="0" w:space="0" w:color="auto"/>
      </w:divBdr>
    </w:div>
    <w:div w:id="1728917634">
      <w:bodyDiv w:val="1"/>
      <w:marLeft w:val="0"/>
      <w:marRight w:val="0"/>
      <w:marTop w:val="0"/>
      <w:marBottom w:val="0"/>
      <w:divBdr>
        <w:top w:val="none" w:sz="0" w:space="0" w:color="auto"/>
        <w:left w:val="none" w:sz="0" w:space="0" w:color="auto"/>
        <w:bottom w:val="none" w:sz="0" w:space="0" w:color="auto"/>
        <w:right w:val="none" w:sz="0" w:space="0" w:color="auto"/>
      </w:divBdr>
    </w:div>
    <w:div w:id="1751153123">
      <w:bodyDiv w:val="1"/>
      <w:marLeft w:val="0"/>
      <w:marRight w:val="0"/>
      <w:marTop w:val="0"/>
      <w:marBottom w:val="0"/>
      <w:divBdr>
        <w:top w:val="none" w:sz="0" w:space="0" w:color="auto"/>
        <w:left w:val="none" w:sz="0" w:space="0" w:color="auto"/>
        <w:bottom w:val="none" w:sz="0" w:space="0" w:color="auto"/>
        <w:right w:val="none" w:sz="0" w:space="0" w:color="auto"/>
      </w:divBdr>
    </w:div>
    <w:div w:id="1761633805">
      <w:bodyDiv w:val="1"/>
      <w:marLeft w:val="0"/>
      <w:marRight w:val="0"/>
      <w:marTop w:val="0"/>
      <w:marBottom w:val="0"/>
      <w:divBdr>
        <w:top w:val="none" w:sz="0" w:space="0" w:color="auto"/>
        <w:left w:val="none" w:sz="0" w:space="0" w:color="auto"/>
        <w:bottom w:val="none" w:sz="0" w:space="0" w:color="auto"/>
        <w:right w:val="none" w:sz="0" w:space="0" w:color="auto"/>
      </w:divBdr>
    </w:div>
    <w:div w:id="1777863428">
      <w:bodyDiv w:val="1"/>
      <w:marLeft w:val="0"/>
      <w:marRight w:val="0"/>
      <w:marTop w:val="0"/>
      <w:marBottom w:val="0"/>
      <w:divBdr>
        <w:top w:val="none" w:sz="0" w:space="0" w:color="auto"/>
        <w:left w:val="none" w:sz="0" w:space="0" w:color="auto"/>
        <w:bottom w:val="none" w:sz="0" w:space="0" w:color="auto"/>
        <w:right w:val="none" w:sz="0" w:space="0" w:color="auto"/>
      </w:divBdr>
    </w:div>
    <w:div w:id="1786459202">
      <w:bodyDiv w:val="1"/>
      <w:marLeft w:val="0"/>
      <w:marRight w:val="0"/>
      <w:marTop w:val="0"/>
      <w:marBottom w:val="0"/>
      <w:divBdr>
        <w:top w:val="none" w:sz="0" w:space="0" w:color="auto"/>
        <w:left w:val="none" w:sz="0" w:space="0" w:color="auto"/>
        <w:bottom w:val="none" w:sz="0" w:space="0" w:color="auto"/>
        <w:right w:val="none" w:sz="0" w:space="0" w:color="auto"/>
      </w:divBdr>
    </w:div>
    <w:div w:id="1799185569">
      <w:bodyDiv w:val="1"/>
      <w:marLeft w:val="0"/>
      <w:marRight w:val="0"/>
      <w:marTop w:val="0"/>
      <w:marBottom w:val="0"/>
      <w:divBdr>
        <w:top w:val="none" w:sz="0" w:space="0" w:color="auto"/>
        <w:left w:val="none" w:sz="0" w:space="0" w:color="auto"/>
        <w:bottom w:val="none" w:sz="0" w:space="0" w:color="auto"/>
        <w:right w:val="none" w:sz="0" w:space="0" w:color="auto"/>
      </w:divBdr>
    </w:div>
    <w:div w:id="1867710571">
      <w:bodyDiv w:val="1"/>
      <w:marLeft w:val="0"/>
      <w:marRight w:val="0"/>
      <w:marTop w:val="0"/>
      <w:marBottom w:val="0"/>
      <w:divBdr>
        <w:top w:val="none" w:sz="0" w:space="0" w:color="auto"/>
        <w:left w:val="none" w:sz="0" w:space="0" w:color="auto"/>
        <w:bottom w:val="none" w:sz="0" w:space="0" w:color="auto"/>
        <w:right w:val="none" w:sz="0" w:space="0" w:color="auto"/>
      </w:divBdr>
    </w:div>
    <w:div w:id="1898585675">
      <w:bodyDiv w:val="1"/>
      <w:marLeft w:val="0"/>
      <w:marRight w:val="0"/>
      <w:marTop w:val="0"/>
      <w:marBottom w:val="0"/>
      <w:divBdr>
        <w:top w:val="none" w:sz="0" w:space="0" w:color="auto"/>
        <w:left w:val="none" w:sz="0" w:space="0" w:color="auto"/>
        <w:bottom w:val="none" w:sz="0" w:space="0" w:color="auto"/>
        <w:right w:val="none" w:sz="0" w:space="0" w:color="auto"/>
      </w:divBdr>
    </w:div>
    <w:div w:id="1933315529">
      <w:bodyDiv w:val="1"/>
      <w:marLeft w:val="0"/>
      <w:marRight w:val="0"/>
      <w:marTop w:val="0"/>
      <w:marBottom w:val="0"/>
      <w:divBdr>
        <w:top w:val="none" w:sz="0" w:space="0" w:color="auto"/>
        <w:left w:val="none" w:sz="0" w:space="0" w:color="auto"/>
        <w:bottom w:val="none" w:sz="0" w:space="0" w:color="auto"/>
        <w:right w:val="none" w:sz="0" w:space="0" w:color="auto"/>
      </w:divBdr>
    </w:div>
    <w:div w:id="1938366462">
      <w:bodyDiv w:val="1"/>
      <w:marLeft w:val="0"/>
      <w:marRight w:val="0"/>
      <w:marTop w:val="0"/>
      <w:marBottom w:val="0"/>
      <w:divBdr>
        <w:top w:val="none" w:sz="0" w:space="0" w:color="auto"/>
        <w:left w:val="none" w:sz="0" w:space="0" w:color="auto"/>
        <w:bottom w:val="none" w:sz="0" w:space="0" w:color="auto"/>
        <w:right w:val="none" w:sz="0" w:space="0" w:color="auto"/>
      </w:divBdr>
    </w:div>
    <w:div w:id="1940408636">
      <w:bodyDiv w:val="1"/>
      <w:marLeft w:val="0"/>
      <w:marRight w:val="0"/>
      <w:marTop w:val="0"/>
      <w:marBottom w:val="0"/>
      <w:divBdr>
        <w:top w:val="none" w:sz="0" w:space="0" w:color="auto"/>
        <w:left w:val="none" w:sz="0" w:space="0" w:color="auto"/>
        <w:bottom w:val="none" w:sz="0" w:space="0" w:color="auto"/>
        <w:right w:val="none" w:sz="0" w:space="0" w:color="auto"/>
      </w:divBdr>
    </w:div>
    <w:div w:id="1942371427">
      <w:bodyDiv w:val="1"/>
      <w:marLeft w:val="0"/>
      <w:marRight w:val="0"/>
      <w:marTop w:val="0"/>
      <w:marBottom w:val="0"/>
      <w:divBdr>
        <w:top w:val="none" w:sz="0" w:space="0" w:color="auto"/>
        <w:left w:val="none" w:sz="0" w:space="0" w:color="auto"/>
        <w:bottom w:val="none" w:sz="0" w:space="0" w:color="auto"/>
        <w:right w:val="none" w:sz="0" w:space="0" w:color="auto"/>
      </w:divBdr>
    </w:div>
    <w:div w:id="1965387167">
      <w:bodyDiv w:val="1"/>
      <w:marLeft w:val="0"/>
      <w:marRight w:val="0"/>
      <w:marTop w:val="0"/>
      <w:marBottom w:val="0"/>
      <w:divBdr>
        <w:top w:val="none" w:sz="0" w:space="0" w:color="auto"/>
        <w:left w:val="none" w:sz="0" w:space="0" w:color="auto"/>
        <w:bottom w:val="none" w:sz="0" w:space="0" w:color="auto"/>
        <w:right w:val="none" w:sz="0" w:space="0" w:color="auto"/>
      </w:divBdr>
    </w:div>
    <w:div w:id="1973826903">
      <w:bodyDiv w:val="1"/>
      <w:marLeft w:val="0"/>
      <w:marRight w:val="0"/>
      <w:marTop w:val="0"/>
      <w:marBottom w:val="0"/>
      <w:divBdr>
        <w:top w:val="none" w:sz="0" w:space="0" w:color="auto"/>
        <w:left w:val="none" w:sz="0" w:space="0" w:color="auto"/>
        <w:bottom w:val="none" w:sz="0" w:space="0" w:color="auto"/>
        <w:right w:val="none" w:sz="0" w:space="0" w:color="auto"/>
      </w:divBdr>
    </w:div>
    <w:div w:id="1995064149">
      <w:bodyDiv w:val="1"/>
      <w:marLeft w:val="0"/>
      <w:marRight w:val="0"/>
      <w:marTop w:val="0"/>
      <w:marBottom w:val="0"/>
      <w:divBdr>
        <w:top w:val="none" w:sz="0" w:space="0" w:color="auto"/>
        <w:left w:val="none" w:sz="0" w:space="0" w:color="auto"/>
        <w:bottom w:val="none" w:sz="0" w:space="0" w:color="auto"/>
        <w:right w:val="none" w:sz="0" w:space="0" w:color="auto"/>
      </w:divBdr>
    </w:div>
    <w:div w:id="2006592234">
      <w:bodyDiv w:val="1"/>
      <w:marLeft w:val="0"/>
      <w:marRight w:val="0"/>
      <w:marTop w:val="0"/>
      <w:marBottom w:val="0"/>
      <w:divBdr>
        <w:top w:val="none" w:sz="0" w:space="0" w:color="auto"/>
        <w:left w:val="none" w:sz="0" w:space="0" w:color="auto"/>
        <w:bottom w:val="none" w:sz="0" w:space="0" w:color="auto"/>
        <w:right w:val="none" w:sz="0" w:space="0" w:color="auto"/>
      </w:divBdr>
    </w:div>
    <w:div w:id="2029871693">
      <w:bodyDiv w:val="1"/>
      <w:marLeft w:val="0"/>
      <w:marRight w:val="0"/>
      <w:marTop w:val="0"/>
      <w:marBottom w:val="0"/>
      <w:divBdr>
        <w:top w:val="none" w:sz="0" w:space="0" w:color="auto"/>
        <w:left w:val="none" w:sz="0" w:space="0" w:color="auto"/>
        <w:bottom w:val="none" w:sz="0" w:space="0" w:color="auto"/>
        <w:right w:val="none" w:sz="0" w:space="0" w:color="auto"/>
      </w:divBdr>
    </w:div>
    <w:div w:id="2114324118">
      <w:bodyDiv w:val="1"/>
      <w:marLeft w:val="0"/>
      <w:marRight w:val="0"/>
      <w:marTop w:val="0"/>
      <w:marBottom w:val="0"/>
      <w:divBdr>
        <w:top w:val="none" w:sz="0" w:space="0" w:color="auto"/>
        <w:left w:val="none" w:sz="0" w:space="0" w:color="auto"/>
        <w:bottom w:val="none" w:sz="0" w:space="0" w:color="auto"/>
        <w:right w:val="none" w:sz="0" w:space="0" w:color="auto"/>
      </w:divBdr>
    </w:div>
    <w:div w:id="2138453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449FC-C0A4-447A-888D-7C0095086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14</Pages>
  <Words>5546</Words>
  <Characters>31617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Vamsi</cp:lastModifiedBy>
  <cp:revision>59</cp:revision>
  <dcterms:created xsi:type="dcterms:W3CDTF">2026-03-13T11:53:00Z</dcterms:created>
  <dcterms:modified xsi:type="dcterms:W3CDTF">2026-03-17T09:53:00Z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dfa8d66e-9a23-432c-93d5-9cacc4f99993</vt:lpwstr>
  </property>
</Properties>
</file>