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3070C6" w14:textId="7ABDF88E" w:rsidR="00A3053E" w:rsidRPr="00A3053E" w:rsidRDefault="000E60C8" w:rsidP="00A3053E">
      <w:pPr>
        <w:spacing w:before="100" w:beforeAutospacing="1" w:after="100" w:afterAutospacing="1"/>
        <w:rPr>
          <w:rFonts w:eastAsia="Times New Roman" w:cstheme="minorHAnsi"/>
          <w:u w:val="single"/>
          <w:lang w:eastAsia="en-GB"/>
        </w:rPr>
      </w:pPr>
      <w:r w:rsidRPr="000E60C8">
        <w:rPr>
          <w:rFonts w:eastAsia="Times New Roman" w:cstheme="minorHAnsi"/>
          <w:u w:val="single"/>
          <w:lang w:eastAsia="en-GB"/>
        </w:rPr>
        <w:t xml:space="preserve">A critical evaluation and the identification of next teaching and learning steps focusing on a case study of an individual learner or a group of learners, based on an observed critical incident. </w:t>
      </w:r>
    </w:p>
    <w:p w14:paraId="5A3580B1" w14:textId="60DC8FA2" w:rsidR="00B05011" w:rsidRPr="00B05011" w:rsidRDefault="00B05011">
      <w:pPr>
        <w:rPr>
          <w:u w:val="single"/>
        </w:rPr>
      </w:pPr>
      <w:r w:rsidRPr="00B05011">
        <w:rPr>
          <w:u w:val="single"/>
        </w:rPr>
        <w:t>Introduction</w:t>
      </w:r>
    </w:p>
    <w:p w14:paraId="32DC0BC6" w14:textId="087F2C45" w:rsidR="00B05011" w:rsidRDefault="00B05011"/>
    <w:p w14:paraId="0577DB9D" w14:textId="617F97AC" w:rsidR="00D8311C" w:rsidRPr="004A5EAD" w:rsidRDefault="00B05011" w:rsidP="00D8311C">
      <w:r w:rsidRPr="00B2106E">
        <w:t xml:space="preserve">In this essay, I will critically evaluate </w:t>
      </w:r>
      <w:r w:rsidR="007B36D4" w:rsidRPr="00B2106E">
        <w:t>and identify the next steps in teaching an</w:t>
      </w:r>
      <w:r w:rsidR="005E204F" w:rsidRPr="00B2106E">
        <w:t>d</w:t>
      </w:r>
      <w:r w:rsidR="007B36D4" w:rsidRPr="00B2106E">
        <w:t xml:space="preserve"> learning, </w:t>
      </w:r>
      <w:r w:rsidR="005E204F" w:rsidRPr="00B2106E">
        <w:t xml:space="preserve">focusing on a case study of a group of learners, </w:t>
      </w:r>
      <w:r w:rsidR="007B36D4" w:rsidRPr="00B2106E">
        <w:t xml:space="preserve">based on an observed critical incident. </w:t>
      </w:r>
      <w:r w:rsidR="005E204F" w:rsidRPr="00B2106E">
        <w:t>I will be discussing the role and importance of critical reflection within education</w:t>
      </w:r>
      <w:r w:rsidR="00AB412E">
        <w:t xml:space="preserve"> and a classroom setting</w:t>
      </w:r>
      <w:r w:rsidR="005E204F" w:rsidRPr="00B2106E">
        <w:t xml:space="preserve">, as well as the observations I undertook and a critical incident I identified. </w:t>
      </w:r>
      <w:r w:rsidR="003B24DD" w:rsidRPr="00B2106E">
        <w:t xml:space="preserve">I will </w:t>
      </w:r>
      <w:r w:rsidR="00054CB3" w:rsidRPr="00B2106E">
        <w:t xml:space="preserve">discuss relevant literature that is related to my critical incident as well as reflect and evaluate the focus of the critical incident. </w:t>
      </w:r>
      <w:r w:rsidR="00D8311C" w:rsidRPr="00B2106E">
        <w:t>According to Tripp (1993) “a critical incident is an interpretation of the significance of an event” (p. 8)</w:t>
      </w:r>
      <w:r w:rsidR="00F57794" w:rsidRPr="00B2106E">
        <w:t>.</w:t>
      </w:r>
      <w:r w:rsidR="00D8311C" w:rsidRPr="00B2106E">
        <w:t xml:space="preserve"> </w:t>
      </w:r>
      <w:r w:rsidR="00F57794" w:rsidRPr="00B2106E">
        <w:t>It can</w:t>
      </w:r>
      <w:r w:rsidR="00D8311C" w:rsidRPr="00B2106E">
        <w:t xml:space="preserve"> occur within a classroom setting </w:t>
      </w:r>
      <w:r w:rsidR="00D25126" w:rsidRPr="00B2106E">
        <w:t>which</w:t>
      </w:r>
      <w:r w:rsidR="00D8311C" w:rsidRPr="00B2106E">
        <w:t xml:space="preserve"> functions to prompt insights about an </w:t>
      </w:r>
      <w:r w:rsidR="00BF50AB" w:rsidRPr="00B2106E">
        <w:t>element</w:t>
      </w:r>
      <w:r w:rsidR="00D8311C" w:rsidRPr="00B2106E">
        <w:t xml:space="preserve"> of the teaching and learning. </w:t>
      </w:r>
      <w:r w:rsidR="00D25126" w:rsidRPr="004A5EAD">
        <w:t xml:space="preserve">Evaluating a critical incident can help teachers to </w:t>
      </w:r>
      <w:r w:rsidR="00C768F9" w:rsidRPr="004A5EAD">
        <w:t>become aware of their beliefs</w:t>
      </w:r>
      <w:r w:rsidR="00D25126" w:rsidRPr="004A5EAD">
        <w:t xml:space="preserve"> and question their teaching practice to enable them to develop professionally</w:t>
      </w:r>
      <w:r w:rsidR="00F57794" w:rsidRPr="004A5EAD">
        <w:t xml:space="preserve"> </w:t>
      </w:r>
      <w:sdt>
        <w:sdtPr>
          <w:id w:val="1154885186"/>
          <w:citation/>
        </w:sdtPr>
        <w:sdtContent>
          <w:r w:rsidR="00F57794" w:rsidRPr="004A5EAD">
            <w:fldChar w:fldCharType="begin"/>
          </w:r>
          <w:r w:rsidR="00F57794" w:rsidRPr="004A5EAD">
            <w:instrText xml:space="preserve"> CITATION Ric10 \l 2057 </w:instrText>
          </w:r>
          <w:r w:rsidR="00F57794" w:rsidRPr="004A5EAD">
            <w:fldChar w:fldCharType="separate"/>
          </w:r>
          <w:r w:rsidR="00F57794" w:rsidRPr="004A5EAD">
            <w:t>(Richards &amp; Farrell, 2010)</w:t>
          </w:r>
          <w:r w:rsidR="00F57794" w:rsidRPr="004A5EAD">
            <w:fldChar w:fldCharType="end"/>
          </w:r>
        </w:sdtContent>
      </w:sdt>
      <w:r w:rsidR="00D25126" w:rsidRPr="004A5EAD">
        <w:t xml:space="preserve">. </w:t>
      </w:r>
      <w:r w:rsidR="00CC40C6" w:rsidRPr="004A5EAD">
        <w:t>Such incidents</w:t>
      </w:r>
      <w:r w:rsidR="00C45F2C" w:rsidRPr="004A5EAD">
        <w:t xml:space="preserve"> can </w:t>
      </w:r>
      <w:r w:rsidR="00602D34" w:rsidRPr="004A5EAD">
        <w:t>urge</w:t>
      </w:r>
      <w:r w:rsidR="00C45F2C" w:rsidRPr="004A5EAD">
        <w:t xml:space="preserve"> teachers to think deeply about the long-term implications they may </w:t>
      </w:r>
      <w:r w:rsidR="00B2106E" w:rsidRPr="004A5EAD">
        <w:t>have,</w:t>
      </w:r>
      <w:r w:rsidR="00CC40C6" w:rsidRPr="004A5EAD">
        <w:t xml:space="preserve"> and this process of reflection </w:t>
      </w:r>
      <w:r w:rsidR="00B2106E" w:rsidRPr="004A5EAD">
        <w:t>gives teachers a chance “to learn more about their teaching, their learners and themselves” (Richards &amp; Farrell, 2010, p. 114)</w:t>
      </w:r>
      <w:r w:rsidR="00E85459" w:rsidRPr="004A5EAD">
        <w:t xml:space="preserve">. </w:t>
      </w:r>
      <w:r w:rsidR="001C0431" w:rsidRPr="004A5EAD">
        <w:t xml:space="preserve">Simply put, teachers may sometimes come across </w:t>
      </w:r>
      <w:r w:rsidR="00722D49" w:rsidRPr="004A5EAD">
        <w:t xml:space="preserve">unexpected situations, which surprise them. </w:t>
      </w:r>
      <w:r w:rsidR="007D1D88" w:rsidRPr="004A5EAD">
        <w:t>T</w:t>
      </w:r>
      <w:r w:rsidR="007672DA">
        <w:t>herefore, t</w:t>
      </w:r>
      <w:r w:rsidR="007D1D88" w:rsidRPr="004A5EAD">
        <w:t xml:space="preserve">hey determine these situations to be critical because they </w:t>
      </w:r>
      <w:proofErr w:type="gramStart"/>
      <w:r w:rsidR="007D1D88" w:rsidRPr="004A5EAD">
        <w:t>are able to</w:t>
      </w:r>
      <w:proofErr w:type="gramEnd"/>
      <w:r w:rsidR="007D1D88" w:rsidRPr="004A5EAD">
        <w:t xml:space="preserve"> learn from them. </w:t>
      </w:r>
    </w:p>
    <w:p w14:paraId="5874AB49" w14:textId="0E1FD2AD" w:rsidR="00151D52" w:rsidRPr="004A5EAD" w:rsidRDefault="00151D52" w:rsidP="00D8311C"/>
    <w:p w14:paraId="75E1F82F" w14:textId="2097D5B0" w:rsidR="00151D52" w:rsidRPr="004A5EAD" w:rsidRDefault="00151D52" w:rsidP="00D8311C">
      <w:pPr>
        <w:rPr>
          <w:u w:val="single"/>
        </w:rPr>
      </w:pPr>
      <w:r w:rsidRPr="004A5EAD">
        <w:rPr>
          <w:u w:val="single"/>
        </w:rPr>
        <w:t xml:space="preserve">The role of critical reflection </w:t>
      </w:r>
    </w:p>
    <w:p w14:paraId="7BED8DD0" w14:textId="63664C56" w:rsidR="00151D52" w:rsidRPr="004A5EAD" w:rsidRDefault="00151D52" w:rsidP="00CB147F"/>
    <w:p w14:paraId="1984BC32" w14:textId="7DF330B6" w:rsidR="007F20EE" w:rsidRDefault="001F276B" w:rsidP="007F20EE">
      <w:pPr>
        <w:rPr>
          <w:rFonts w:cstheme="minorHAnsi"/>
        </w:rPr>
      </w:pPr>
      <w:r w:rsidRPr="004A5EAD">
        <w:t>The aim of c</w:t>
      </w:r>
      <w:r w:rsidR="00151D52" w:rsidRPr="004A5EAD">
        <w:t xml:space="preserve">ritical reflection </w:t>
      </w:r>
      <w:r w:rsidRPr="004A5EAD">
        <w:t>in practice is to</w:t>
      </w:r>
      <w:r w:rsidRPr="004A5EAD">
        <w:rPr>
          <w:rFonts w:cstheme="minorHAnsi"/>
        </w:rPr>
        <w:t xml:space="preserve"> continuously improve teaching and learning</w:t>
      </w:r>
      <w:r w:rsidR="00D56C3C" w:rsidRPr="004A5EAD">
        <w:rPr>
          <w:rFonts w:cstheme="minorHAnsi"/>
        </w:rPr>
        <w:t xml:space="preserve">. </w:t>
      </w:r>
      <w:r w:rsidR="00D56C3C" w:rsidRPr="004A5EAD">
        <w:rPr>
          <w:rFonts w:cstheme="minorHAnsi"/>
          <w:color w:val="000000"/>
          <w:bdr w:val="none" w:sz="0" w:space="0" w:color="auto" w:frame="1"/>
        </w:rPr>
        <w:t>One of the first educationalists to discuss the importance of reflection in professional practice was Dewey (1933) who drew a distinction between 'routine action' and 'reflective action'.</w:t>
      </w:r>
      <w:r w:rsidR="00D56C3C" w:rsidRPr="004A5EAD">
        <w:rPr>
          <w:rFonts w:cstheme="minorHAnsi"/>
          <w:color w:val="000000"/>
          <w:bdr w:val="none" w:sz="0" w:space="0" w:color="auto" w:frame="1"/>
        </w:rPr>
        <w:t xml:space="preserve"> </w:t>
      </w:r>
      <w:r w:rsidR="00CB4DF6" w:rsidRPr="004A5EAD">
        <w:rPr>
          <w:rFonts w:cstheme="minorHAnsi"/>
          <w:color w:val="000000"/>
          <w:bdr w:val="none" w:sz="0" w:space="0" w:color="auto" w:frame="1"/>
        </w:rPr>
        <w:t>Dewey stressed the need to get into the habit of reflecting to avoid becoming routinized in one’s thinking and actions.</w:t>
      </w:r>
      <w:r w:rsidR="00CB4DF6" w:rsidRPr="004A5EAD">
        <w:rPr>
          <w:rFonts w:cstheme="minorHAnsi"/>
          <w:color w:val="000000"/>
          <w:bdr w:val="none" w:sz="0" w:space="0" w:color="auto" w:frame="1"/>
        </w:rPr>
        <w:t xml:space="preserve"> </w:t>
      </w:r>
      <w:r w:rsidR="009047C2">
        <w:rPr>
          <w:rFonts w:cstheme="minorHAnsi"/>
          <w:color w:val="000000"/>
          <w:bdr w:val="none" w:sz="0" w:space="0" w:color="auto" w:frame="1"/>
        </w:rPr>
        <w:t>According to Dewey, r</w:t>
      </w:r>
      <w:r w:rsidR="00351A64" w:rsidRPr="004A5EAD">
        <w:rPr>
          <w:rFonts w:cstheme="minorHAnsi"/>
          <w:color w:val="000000"/>
          <w:bdr w:val="none" w:sz="0" w:space="0" w:color="auto" w:frame="1"/>
        </w:rPr>
        <w:t xml:space="preserve">outine action </w:t>
      </w:r>
      <w:r w:rsidR="00351A64" w:rsidRPr="004A5EAD">
        <w:rPr>
          <w:rFonts w:cstheme="minorHAnsi"/>
          <w:color w:val="000000"/>
          <w:bdr w:val="none" w:sz="0" w:space="0" w:color="auto" w:frame="1"/>
        </w:rPr>
        <w:t xml:space="preserve">is </w:t>
      </w:r>
      <w:r w:rsidR="00351A64" w:rsidRPr="004A5EAD">
        <w:rPr>
          <w:rFonts w:cstheme="minorHAnsi"/>
          <w:color w:val="000000"/>
          <w:bdr w:val="none" w:sz="0" w:space="0" w:color="auto" w:frame="1"/>
        </w:rPr>
        <w:t>directed</w:t>
      </w:r>
      <w:r w:rsidR="00351A64" w:rsidRPr="004A5EAD">
        <w:rPr>
          <w:rFonts w:cstheme="minorHAnsi"/>
          <w:color w:val="000000"/>
          <w:bdr w:val="none" w:sz="0" w:space="0" w:color="auto" w:frame="1"/>
        </w:rPr>
        <w:t xml:space="preserve"> by habit, tradition and </w:t>
      </w:r>
      <w:r w:rsidR="00351A64" w:rsidRPr="001876D9">
        <w:rPr>
          <w:rFonts w:cstheme="minorHAnsi"/>
          <w:color w:val="000000"/>
          <w:bdr w:val="none" w:sz="0" w:space="0" w:color="auto" w:frame="1"/>
        </w:rPr>
        <w:t>recognised</w:t>
      </w:r>
      <w:r w:rsidR="00351A64" w:rsidRPr="001876D9">
        <w:rPr>
          <w:rFonts w:cstheme="minorHAnsi"/>
          <w:color w:val="000000"/>
          <w:bdr w:val="none" w:sz="0" w:space="0" w:color="auto" w:frame="1"/>
        </w:rPr>
        <w:t xml:space="preserve"> institutional expectations. It is generally unresponsive to new situations and educational priorities, and its inflexibility means it can limit professional learning</w:t>
      </w:r>
      <w:r w:rsidR="00351A64" w:rsidRPr="001876D9">
        <w:rPr>
          <w:rFonts w:cstheme="minorHAnsi"/>
          <w:color w:val="000000"/>
          <w:bdr w:val="none" w:sz="0" w:space="0" w:color="auto" w:frame="1"/>
        </w:rPr>
        <w:t xml:space="preserve"> </w:t>
      </w:r>
      <w:sdt>
        <w:sdtPr>
          <w:rPr>
            <w:rFonts w:cstheme="minorHAnsi"/>
            <w:color w:val="000000"/>
            <w:bdr w:val="none" w:sz="0" w:space="0" w:color="auto" w:frame="1"/>
          </w:rPr>
          <w:id w:val="1088196857"/>
          <w:citation/>
        </w:sdtPr>
        <w:sdtContent>
          <w:r w:rsidR="00351A64" w:rsidRPr="001876D9">
            <w:rPr>
              <w:rFonts w:cstheme="minorHAnsi"/>
              <w:color w:val="000000"/>
              <w:bdr w:val="none" w:sz="0" w:space="0" w:color="auto" w:frame="1"/>
            </w:rPr>
            <w:fldChar w:fldCharType="begin"/>
          </w:r>
          <w:r w:rsidR="00351A64" w:rsidRPr="001876D9">
            <w:rPr>
              <w:rFonts w:cstheme="minorHAnsi"/>
              <w:color w:val="000000"/>
              <w:bdr w:val="none" w:sz="0" w:space="0" w:color="auto" w:frame="1"/>
            </w:rPr>
            <w:instrText xml:space="preserve"> CITATION JDe33 \l 2057 </w:instrText>
          </w:r>
          <w:r w:rsidR="00351A64" w:rsidRPr="001876D9">
            <w:rPr>
              <w:rFonts w:cstheme="minorHAnsi"/>
              <w:color w:val="000000"/>
              <w:bdr w:val="none" w:sz="0" w:space="0" w:color="auto" w:frame="1"/>
            </w:rPr>
            <w:fldChar w:fldCharType="separate"/>
          </w:r>
          <w:r w:rsidR="00351A64" w:rsidRPr="001876D9">
            <w:rPr>
              <w:rFonts w:cstheme="minorHAnsi"/>
              <w:noProof/>
              <w:color w:val="000000"/>
              <w:bdr w:val="none" w:sz="0" w:space="0" w:color="auto" w:frame="1"/>
            </w:rPr>
            <w:t>(Dewey, 1933)</w:t>
          </w:r>
          <w:r w:rsidR="00351A64" w:rsidRPr="001876D9">
            <w:rPr>
              <w:rFonts w:cstheme="minorHAnsi"/>
              <w:color w:val="000000"/>
              <w:bdr w:val="none" w:sz="0" w:space="0" w:color="auto" w:frame="1"/>
            </w:rPr>
            <w:fldChar w:fldCharType="end"/>
          </w:r>
        </w:sdtContent>
      </w:sdt>
      <w:r w:rsidR="00351A64" w:rsidRPr="001876D9">
        <w:rPr>
          <w:rFonts w:cstheme="minorHAnsi"/>
          <w:color w:val="000000"/>
          <w:bdr w:val="none" w:sz="0" w:space="0" w:color="auto" w:frame="1"/>
        </w:rPr>
        <w:t xml:space="preserve">. Furthermore, </w:t>
      </w:r>
      <w:r w:rsidR="009047C2">
        <w:rPr>
          <w:rFonts w:cstheme="minorHAnsi"/>
          <w:color w:val="000000"/>
          <w:bdr w:val="none" w:sz="0" w:space="0" w:color="auto" w:frame="1"/>
        </w:rPr>
        <w:t xml:space="preserve">Dewey explains that </w:t>
      </w:r>
      <w:r w:rsidR="00351A64" w:rsidRPr="001876D9">
        <w:rPr>
          <w:rFonts w:cstheme="minorHAnsi"/>
          <w:color w:val="000000"/>
          <w:bdr w:val="none" w:sz="0" w:space="0" w:color="auto" w:frame="1"/>
        </w:rPr>
        <w:t>reflective action</w:t>
      </w:r>
      <w:r w:rsidR="00351A64" w:rsidRPr="001876D9">
        <w:rPr>
          <w:rFonts w:cstheme="minorHAnsi"/>
          <w:color w:val="FF0000"/>
          <w:bdr w:val="none" w:sz="0" w:space="0" w:color="auto" w:frame="1"/>
        </w:rPr>
        <w:t> </w:t>
      </w:r>
      <w:r w:rsidR="00351A64" w:rsidRPr="001876D9">
        <w:rPr>
          <w:rFonts w:cstheme="minorHAnsi"/>
          <w:color w:val="000000"/>
          <w:bdr w:val="none" w:sz="0" w:space="0" w:color="auto" w:frame="1"/>
        </w:rPr>
        <w:t xml:space="preserve">is based on a willingness to engage in on-going self-appraisal and development and requires flexibility, systematic </w:t>
      </w:r>
      <w:r w:rsidR="00351A64" w:rsidRPr="001876D9">
        <w:rPr>
          <w:rFonts w:cstheme="minorHAnsi"/>
          <w:color w:val="000000"/>
          <w:bdr w:val="none" w:sz="0" w:space="0" w:color="auto" w:frame="1"/>
        </w:rPr>
        <w:t>analysis,</w:t>
      </w:r>
      <w:r w:rsidR="00351A64" w:rsidRPr="001876D9">
        <w:rPr>
          <w:rFonts w:cstheme="minorHAnsi"/>
          <w:color w:val="000000"/>
          <w:bdr w:val="none" w:sz="0" w:space="0" w:color="auto" w:frame="1"/>
        </w:rPr>
        <w:t xml:space="preserve"> and social awareness. Professional learning is based on intellectual curiosity and by trying to develop patterns of consistent and orderly thinking when striving to reach a conclusion or solve a problem</w:t>
      </w:r>
      <w:r w:rsidR="00884FC3" w:rsidRPr="001876D9">
        <w:rPr>
          <w:rFonts w:cstheme="minorHAnsi"/>
          <w:color w:val="000000"/>
          <w:bdr w:val="none" w:sz="0" w:space="0" w:color="auto" w:frame="1"/>
        </w:rPr>
        <w:t xml:space="preserve"> </w:t>
      </w:r>
      <w:sdt>
        <w:sdtPr>
          <w:rPr>
            <w:rFonts w:cstheme="minorHAnsi"/>
            <w:color w:val="000000"/>
            <w:bdr w:val="none" w:sz="0" w:space="0" w:color="auto" w:frame="1"/>
          </w:rPr>
          <w:id w:val="1665278886"/>
          <w:citation/>
        </w:sdtPr>
        <w:sdtContent>
          <w:r w:rsidR="00884FC3" w:rsidRPr="001876D9">
            <w:rPr>
              <w:rFonts w:cstheme="minorHAnsi"/>
              <w:color w:val="000000"/>
              <w:bdr w:val="none" w:sz="0" w:space="0" w:color="auto" w:frame="1"/>
            </w:rPr>
            <w:fldChar w:fldCharType="begin"/>
          </w:r>
          <w:r w:rsidR="00884FC3" w:rsidRPr="001876D9">
            <w:rPr>
              <w:rFonts w:cstheme="minorHAnsi"/>
              <w:color w:val="000000"/>
              <w:bdr w:val="none" w:sz="0" w:space="0" w:color="auto" w:frame="1"/>
            </w:rPr>
            <w:instrText xml:space="preserve"> CITATION JDe33 \l 2057 </w:instrText>
          </w:r>
          <w:r w:rsidR="00884FC3" w:rsidRPr="001876D9">
            <w:rPr>
              <w:rFonts w:cstheme="minorHAnsi"/>
              <w:color w:val="000000"/>
              <w:bdr w:val="none" w:sz="0" w:space="0" w:color="auto" w:frame="1"/>
            </w:rPr>
            <w:fldChar w:fldCharType="separate"/>
          </w:r>
          <w:r w:rsidR="00884FC3" w:rsidRPr="001876D9">
            <w:rPr>
              <w:rFonts w:cstheme="minorHAnsi"/>
              <w:noProof/>
              <w:color w:val="000000"/>
              <w:bdr w:val="none" w:sz="0" w:space="0" w:color="auto" w:frame="1"/>
            </w:rPr>
            <w:t>(Dewey, 1933)</w:t>
          </w:r>
          <w:r w:rsidR="00884FC3" w:rsidRPr="001876D9">
            <w:rPr>
              <w:rFonts w:cstheme="minorHAnsi"/>
              <w:color w:val="000000"/>
              <w:bdr w:val="none" w:sz="0" w:space="0" w:color="auto" w:frame="1"/>
            </w:rPr>
            <w:fldChar w:fldCharType="end"/>
          </w:r>
        </w:sdtContent>
      </w:sdt>
      <w:r w:rsidR="00351A64" w:rsidRPr="001876D9">
        <w:rPr>
          <w:rFonts w:cstheme="minorHAnsi"/>
          <w:color w:val="000000"/>
          <w:bdr w:val="none" w:sz="0" w:space="0" w:color="auto" w:frame="1"/>
        </w:rPr>
        <w:t>.</w:t>
      </w:r>
      <w:r w:rsidR="00884FC3" w:rsidRPr="001876D9">
        <w:rPr>
          <w:rFonts w:cstheme="minorHAnsi"/>
          <w:color w:val="000000"/>
          <w:bdr w:val="none" w:sz="0" w:space="0" w:color="auto" w:frame="1"/>
        </w:rPr>
        <w:t xml:space="preserve"> </w:t>
      </w:r>
      <w:r w:rsidR="0082046B" w:rsidRPr="001876D9">
        <w:rPr>
          <w:rFonts w:cstheme="minorHAnsi"/>
          <w:color w:val="000000"/>
          <w:bdr w:val="none" w:sz="0" w:space="0" w:color="auto" w:frame="1"/>
        </w:rPr>
        <w:t xml:space="preserve">Dewey’s work inspired many other ideas about reflection in education, </w:t>
      </w:r>
      <w:r w:rsidR="00911F21" w:rsidRPr="001876D9">
        <w:rPr>
          <w:rFonts w:cstheme="minorHAnsi"/>
          <w:color w:val="000000"/>
          <w:bdr w:val="none" w:sz="0" w:space="0" w:color="auto" w:frame="1"/>
        </w:rPr>
        <w:t xml:space="preserve">such as </w:t>
      </w:r>
      <w:r w:rsidR="00911F21" w:rsidRPr="001876D9">
        <w:rPr>
          <w:rFonts w:cstheme="minorHAnsi"/>
        </w:rPr>
        <w:t xml:space="preserve">Schön’s </w:t>
      </w:r>
      <w:r w:rsidR="00286A3B" w:rsidRPr="001876D9">
        <w:rPr>
          <w:rFonts w:cstheme="minorHAnsi"/>
        </w:rPr>
        <w:t xml:space="preserve">(1987) </w:t>
      </w:r>
      <w:r w:rsidR="00911F21" w:rsidRPr="001876D9">
        <w:rPr>
          <w:rFonts w:cstheme="minorHAnsi"/>
        </w:rPr>
        <w:t>idea of</w:t>
      </w:r>
      <w:r w:rsidR="00911F21" w:rsidRPr="001876D9">
        <w:rPr>
          <w:rFonts w:cstheme="minorHAnsi"/>
        </w:rPr>
        <w:t xml:space="preserve"> </w:t>
      </w:r>
      <w:r w:rsidR="00911F21" w:rsidRPr="001876D9">
        <w:rPr>
          <w:rFonts w:cstheme="minorHAnsi"/>
        </w:rPr>
        <w:t>reflection in action and reflection on action</w:t>
      </w:r>
      <w:r w:rsidR="00911F21" w:rsidRPr="001876D9">
        <w:rPr>
          <w:rFonts w:cstheme="minorHAnsi"/>
        </w:rPr>
        <w:t>. T</w:t>
      </w:r>
      <w:r w:rsidR="00911F21" w:rsidRPr="001876D9">
        <w:rPr>
          <w:rFonts w:cstheme="minorHAnsi"/>
        </w:rPr>
        <w:t>he most obvious difference between them is when they take place</w:t>
      </w:r>
      <w:r w:rsidR="00911F21" w:rsidRPr="001876D9">
        <w:rPr>
          <w:rFonts w:cstheme="minorHAnsi"/>
        </w:rPr>
        <w:t>, since r</w:t>
      </w:r>
      <w:r w:rsidR="00911F21" w:rsidRPr="001876D9">
        <w:rPr>
          <w:rFonts w:cstheme="minorHAnsi"/>
        </w:rPr>
        <w:t xml:space="preserve">eflection in action happens whilst you are involved in the situation and reflection on action happens afterwards but they both </w:t>
      </w:r>
      <w:r w:rsidR="00286A3B" w:rsidRPr="001876D9">
        <w:rPr>
          <w:rFonts w:cstheme="minorHAnsi"/>
        </w:rPr>
        <w:t xml:space="preserve">can </w:t>
      </w:r>
      <w:r w:rsidR="00911F21" w:rsidRPr="001876D9">
        <w:rPr>
          <w:rFonts w:cstheme="minorHAnsi"/>
        </w:rPr>
        <w:t>have great value in developing a rich learning environment. Schön’s idea of reflection for action is recognised as a separate type of reflection, concerned with teachers thinking and planning for future actions</w:t>
      </w:r>
      <w:r w:rsidR="00BE0558" w:rsidRPr="001876D9">
        <w:rPr>
          <w:rFonts w:cstheme="minorHAnsi"/>
        </w:rPr>
        <w:t xml:space="preserve"> </w:t>
      </w:r>
      <w:sdt>
        <w:sdtPr>
          <w:rPr>
            <w:rFonts w:cstheme="minorHAnsi"/>
          </w:rPr>
          <w:id w:val="1689868616"/>
          <w:citation/>
        </w:sdtPr>
        <w:sdtContent>
          <w:r w:rsidR="00BE0558" w:rsidRPr="001876D9">
            <w:rPr>
              <w:rFonts w:cstheme="minorHAnsi"/>
            </w:rPr>
            <w:fldChar w:fldCharType="begin"/>
          </w:r>
          <w:r w:rsidR="00BE0558" w:rsidRPr="001876D9">
            <w:rPr>
              <w:rFonts w:cstheme="minorHAnsi"/>
            </w:rPr>
            <w:instrText xml:space="preserve"> CITATION Sch87 \l 2057 </w:instrText>
          </w:r>
          <w:r w:rsidR="00BE0558" w:rsidRPr="001876D9">
            <w:rPr>
              <w:rFonts w:cstheme="minorHAnsi"/>
            </w:rPr>
            <w:fldChar w:fldCharType="separate"/>
          </w:r>
          <w:r w:rsidR="00BE0558" w:rsidRPr="001876D9">
            <w:rPr>
              <w:rFonts w:cstheme="minorHAnsi"/>
              <w:noProof/>
            </w:rPr>
            <w:t>(Schön, 1987)</w:t>
          </w:r>
          <w:r w:rsidR="00BE0558" w:rsidRPr="001876D9">
            <w:rPr>
              <w:rFonts w:cstheme="minorHAnsi"/>
            </w:rPr>
            <w:fldChar w:fldCharType="end"/>
          </w:r>
        </w:sdtContent>
      </w:sdt>
      <w:r w:rsidR="00911F21" w:rsidRPr="001876D9">
        <w:rPr>
          <w:rFonts w:cstheme="minorHAnsi"/>
        </w:rPr>
        <w:t xml:space="preserve">. Thinking about the future was always implied in both reflection in and on action, even if ‘in’ action it was very much about the moment to moment of practice and what happened next. </w:t>
      </w:r>
      <w:r w:rsidR="00286A3B" w:rsidRPr="001876D9">
        <w:rPr>
          <w:rFonts w:cstheme="minorHAnsi"/>
        </w:rPr>
        <w:t>Meanwhile, ‘on’</w:t>
      </w:r>
      <w:r w:rsidR="00911F21" w:rsidRPr="001876D9">
        <w:rPr>
          <w:rFonts w:cstheme="minorHAnsi"/>
        </w:rPr>
        <w:t xml:space="preserve"> action reflection is more concerned with thinking about the future in terms of </w:t>
      </w:r>
      <w:r w:rsidR="000B4C31" w:rsidRPr="001876D9">
        <w:rPr>
          <w:rFonts w:cstheme="minorHAnsi"/>
        </w:rPr>
        <w:t xml:space="preserve">asking </w:t>
      </w:r>
      <w:r w:rsidR="000B4C31" w:rsidRPr="007F20EE">
        <w:rPr>
          <w:rFonts w:cstheme="minorHAnsi"/>
        </w:rPr>
        <w:t>yourself what you will do differently in future</w:t>
      </w:r>
      <w:r w:rsidR="00911F21" w:rsidRPr="007F20EE">
        <w:rPr>
          <w:rFonts w:cstheme="minorHAnsi"/>
        </w:rPr>
        <w:t xml:space="preserve"> and is a more deliberate and often </w:t>
      </w:r>
      <w:r w:rsidR="00911F21" w:rsidRPr="007F20EE">
        <w:rPr>
          <w:rFonts w:cstheme="minorHAnsi"/>
        </w:rPr>
        <w:lastRenderedPageBreak/>
        <w:t>broader and deeper form of reflection</w:t>
      </w:r>
      <w:r w:rsidR="00286A3B" w:rsidRPr="007F20EE">
        <w:rPr>
          <w:rFonts w:cstheme="minorHAnsi"/>
        </w:rPr>
        <w:t xml:space="preserve"> </w:t>
      </w:r>
      <w:sdt>
        <w:sdtPr>
          <w:rPr>
            <w:rFonts w:cstheme="minorHAnsi"/>
          </w:rPr>
          <w:id w:val="869886742"/>
          <w:citation/>
        </w:sdtPr>
        <w:sdtContent>
          <w:r w:rsidR="000B4C31" w:rsidRPr="007F20EE">
            <w:rPr>
              <w:rFonts w:cstheme="minorHAnsi"/>
            </w:rPr>
            <w:fldChar w:fldCharType="begin"/>
          </w:r>
          <w:r w:rsidR="000B4C31" w:rsidRPr="007F20EE">
            <w:rPr>
              <w:rFonts w:cstheme="minorHAnsi"/>
            </w:rPr>
            <w:instrText xml:space="preserve"> CITATION Sch87 \l 2057 </w:instrText>
          </w:r>
          <w:r w:rsidR="000B4C31" w:rsidRPr="007F20EE">
            <w:rPr>
              <w:rFonts w:cstheme="minorHAnsi"/>
            </w:rPr>
            <w:fldChar w:fldCharType="separate"/>
          </w:r>
          <w:r w:rsidR="000B4C31" w:rsidRPr="007F20EE">
            <w:rPr>
              <w:rFonts w:cstheme="minorHAnsi"/>
              <w:noProof/>
            </w:rPr>
            <w:t>(Schön, 1987)</w:t>
          </w:r>
          <w:r w:rsidR="000B4C31" w:rsidRPr="007F20EE">
            <w:rPr>
              <w:rFonts w:cstheme="minorHAnsi"/>
            </w:rPr>
            <w:fldChar w:fldCharType="end"/>
          </w:r>
        </w:sdtContent>
      </w:sdt>
      <w:r w:rsidR="00286A3B" w:rsidRPr="007F20EE">
        <w:rPr>
          <w:rFonts w:cstheme="minorHAnsi"/>
        </w:rPr>
        <w:t>.</w:t>
      </w:r>
      <w:r w:rsidR="00CB147F" w:rsidRPr="007F20EE">
        <w:rPr>
          <w:rFonts w:cstheme="minorHAnsi"/>
        </w:rPr>
        <w:t xml:space="preserve"> Critical reflection in</w:t>
      </w:r>
      <w:r w:rsidR="00CB147F" w:rsidRPr="00CB147F">
        <w:rPr>
          <w:rFonts w:cstheme="minorHAnsi" w:hint="eastAsia"/>
        </w:rPr>
        <w:t xml:space="preserve"> practice is designed to help you improve what you do and to respond positively to change (Welsh Government, 2015)</w:t>
      </w:r>
      <w:r w:rsidR="00CB147F" w:rsidRPr="007F20EE">
        <w:rPr>
          <w:rFonts w:cstheme="minorHAnsi"/>
        </w:rPr>
        <w:t xml:space="preserve">. </w:t>
      </w:r>
      <w:r w:rsidR="007F20EE">
        <w:rPr>
          <w:rFonts w:cstheme="minorHAnsi"/>
        </w:rPr>
        <w:t xml:space="preserve">Critical reflection </w:t>
      </w:r>
      <w:r w:rsidR="007F20EE" w:rsidRPr="007F20EE">
        <w:rPr>
          <w:rFonts w:cstheme="minorHAnsi" w:hint="eastAsia"/>
        </w:rPr>
        <w:t>is a powerful tool that captures the process of moving from just experiencing into understanding</w:t>
      </w:r>
      <w:r w:rsidR="007F20EE">
        <w:rPr>
          <w:rFonts w:cstheme="minorHAnsi"/>
        </w:rPr>
        <w:t xml:space="preserve">. </w:t>
      </w:r>
      <w:r w:rsidR="004A5EAD" w:rsidRPr="007F20EE">
        <w:rPr>
          <w:rFonts w:cstheme="minorHAnsi"/>
        </w:rPr>
        <w:t xml:space="preserve">Marzano’s work on critical reflection </w:t>
      </w:r>
      <w:r w:rsidR="00017F2B" w:rsidRPr="007F20EE">
        <w:rPr>
          <w:rFonts w:cstheme="minorHAnsi"/>
        </w:rPr>
        <w:t xml:space="preserve">states, </w:t>
      </w:r>
      <w:r w:rsidR="00017F2B" w:rsidRPr="007F20EE">
        <w:rPr>
          <w:rFonts w:cstheme="minorHAnsi"/>
          <w:shd w:val="clear" w:color="auto" w:fill="FFFFFF"/>
          <w:lang w:val="en-US"/>
        </w:rPr>
        <w:t>“g</w:t>
      </w:r>
      <w:r w:rsidR="00017F2B" w:rsidRPr="007F20EE">
        <w:rPr>
          <w:rFonts w:cstheme="minorHAnsi" w:hint="eastAsia"/>
          <w:shd w:val="clear" w:color="auto" w:fill="FFFFFF"/>
          <w:lang w:val="en-US"/>
        </w:rPr>
        <w:t>rowth goals are a key element of becoming a reflective teacher</w:t>
      </w:r>
      <w:r w:rsidR="00017F2B" w:rsidRPr="007F20EE">
        <w:rPr>
          <w:rFonts w:cstheme="minorHAnsi"/>
          <w:shd w:val="clear" w:color="auto" w:fill="FFFFFF"/>
          <w:lang w:val="en-US"/>
        </w:rPr>
        <w:t xml:space="preserve">’ </w:t>
      </w:r>
      <w:r w:rsidR="00017F2B" w:rsidRPr="007F20EE">
        <w:rPr>
          <w:rFonts w:cstheme="minorHAnsi" w:hint="eastAsia"/>
          <w:shd w:val="clear" w:color="auto" w:fill="FFFFFF"/>
          <w:lang w:val="en-US"/>
        </w:rPr>
        <w:t>Observing and discussing teaching is an important element to the development of teaching expertise</w:t>
      </w:r>
      <w:r w:rsidR="00017F2B" w:rsidRPr="007F20EE">
        <w:rPr>
          <w:rFonts w:cstheme="minorHAnsi"/>
          <w:shd w:val="clear" w:color="auto" w:fill="FFFFFF"/>
          <w:lang w:val="en-US"/>
        </w:rPr>
        <w:t>”</w:t>
      </w:r>
      <w:r w:rsidR="00017F2B" w:rsidRPr="007F20EE">
        <w:rPr>
          <w:rFonts w:cstheme="minorHAnsi" w:hint="eastAsia"/>
          <w:shd w:val="clear" w:color="auto" w:fill="FFFFFF"/>
          <w:lang w:val="en-US"/>
        </w:rPr>
        <w:t xml:space="preserve"> (Marzano, R. 2009, p. 13)</w:t>
      </w:r>
      <w:r w:rsidR="00017F2B" w:rsidRPr="007F20EE">
        <w:rPr>
          <w:rFonts w:cstheme="minorHAnsi"/>
          <w:shd w:val="clear" w:color="auto" w:fill="FFFFFF"/>
          <w:lang w:val="en-US"/>
        </w:rPr>
        <w:t>.</w:t>
      </w:r>
      <w:r w:rsidR="00017F2B" w:rsidRPr="007F20EE">
        <w:rPr>
          <w:rFonts w:cstheme="minorHAnsi"/>
          <w:shd w:val="clear" w:color="auto" w:fill="FFFFFF"/>
          <w:lang w:val="en-US"/>
        </w:rPr>
        <w:t xml:space="preserve"> This </w:t>
      </w:r>
      <w:r w:rsidR="004A5EAD" w:rsidRPr="007F20EE">
        <w:rPr>
          <w:rFonts w:cstheme="minorHAnsi"/>
        </w:rPr>
        <w:t xml:space="preserve">highlights the importance </w:t>
      </w:r>
      <w:r w:rsidR="001876D9" w:rsidRPr="007F20EE">
        <w:rPr>
          <w:rFonts w:cstheme="minorHAnsi"/>
        </w:rPr>
        <w:t xml:space="preserve">of </w:t>
      </w:r>
      <w:r w:rsidR="001876D9" w:rsidRPr="007F20EE">
        <w:rPr>
          <w:rFonts w:cstheme="minorHAnsi"/>
          <w:shd w:val="clear" w:color="auto" w:fill="FFFFFF"/>
        </w:rPr>
        <w:t>why all educators should take the time to observe and discuss which is something that has the potential to be overlooked in the busyness of teaching</w:t>
      </w:r>
      <w:r w:rsidR="001876D9" w:rsidRPr="007F20EE">
        <w:rPr>
          <w:rFonts w:cstheme="minorHAnsi"/>
          <w:shd w:val="clear" w:color="auto" w:fill="FFFFFF"/>
        </w:rPr>
        <w:t xml:space="preserve">. </w:t>
      </w:r>
      <w:r w:rsidR="007F20EE" w:rsidRPr="007F20EE">
        <w:rPr>
          <w:rFonts w:cstheme="minorHAnsi"/>
          <w:shd w:val="clear" w:color="auto" w:fill="FFFFFF"/>
        </w:rPr>
        <w:t xml:space="preserve">Using critical reflection in practice </w:t>
      </w:r>
      <w:r w:rsidR="00042213">
        <w:rPr>
          <w:rFonts w:cstheme="minorHAnsi"/>
          <w:shd w:val="clear" w:color="auto" w:fill="FFFFFF"/>
        </w:rPr>
        <w:t xml:space="preserve">could </w:t>
      </w:r>
      <w:r w:rsidR="007F20EE" w:rsidRPr="007F20EE">
        <w:rPr>
          <w:rFonts w:cstheme="minorHAnsi"/>
          <w:shd w:val="clear" w:color="auto" w:fill="FFFFFF"/>
        </w:rPr>
        <w:t xml:space="preserve">develop the confidence of teachers as well as improving their quality of teaching. </w:t>
      </w:r>
      <w:r w:rsidR="00002DA3">
        <w:rPr>
          <w:rFonts w:cstheme="minorHAnsi"/>
        </w:rPr>
        <w:t>Through reflection</w:t>
      </w:r>
      <w:r w:rsidR="007F20EE" w:rsidRPr="007F20EE">
        <w:rPr>
          <w:rFonts w:cstheme="minorHAnsi"/>
        </w:rPr>
        <w:t xml:space="preserve">, you </w:t>
      </w:r>
      <w:r w:rsidR="00002DA3" w:rsidRPr="007F20EE">
        <w:rPr>
          <w:rFonts w:cstheme="minorHAnsi"/>
        </w:rPr>
        <w:t>construct</w:t>
      </w:r>
      <w:r w:rsidR="007F20EE" w:rsidRPr="007F20EE">
        <w:rPr>
          <w:rFonts w:cstheme="minorHAnsi"/>
        </w:rPr>
        <w:t xml:space="preserve"> an </w:t>
      </w:r>
      <w:r w:rsidR="00002DA3" w:rsidRPr="007F20EE">
        <w:rPr>
          <w:rFonts w:cstheme="minorHAnsi"/>
        </w:rPr>
        <w:t>atmosphere</w:t>
      </w:r>
      <w:r w:rsidR="007F20EE" w:rsidRPr="007F20EE">
        <w:rPr>
          <w:rFonts w:cstheme="minorHAnsi"/>
        </w:rPr>
        <w:t xml:space="preserve"> </w:t>
      </w:r>
      <w:r w:rsidR="00002DA3">
        <w:rPr>
          <w:rFonts w:cstheme="minorHAnsi"/>
        </w:rPr>
        <w:t>that</w:t>
      </w:r>
      <w:r w:rsidR="007F20EE" w:rsidRPr="007F20EE">
        <w:rPr>
          <w:rFonts w:cstheme="minorHAnsi"/>
        </w:rPr>
        <w:t xml:space="preserve"> </w:t>
      </w:r>
      <w:r w:rsidR="00002DA3" w:rsidRPr="007F20EE">
        <w:rPr>
          <w:rFonts w:cstheme="minorHAnsi"/>
        </w:rPr>
        <w:t>focusses</w:t>
      </w:r>
      <w:r w:rsidR="007F20EE" w:rsidRPr="007F20EE">
        <w:rPr>
          <w:rFonts w:cstheme="minorHAnsi"/>
        </w:rPr>
        <w:t xml:space="preserve"> on the learner</w:t>
      </w:r>
      <w:r w:rsidR="007F20EE">
        <w:rPr>
          <w:rFonts w:cstheme="minorHAnsi"/>
        </w:rPr>
        <w:t>, and t</w:t>
      </w:r>
      <w:r w:rsidR="007F20EE" w:rsidRPr="007F20EE">
        <w:rPr>
          <w:rFonts w:cstheme="minorHAnsi"/>
        </w:rPr>
        <w:t xml:space="preserve">his </w:t>
      </w:r>
      <w:r w:rsidR="00002DA3" w:rsidRPr="007F20EE">
        <w:rPr>
          <w:rFonts w:cstheme="minorHAnsi"/>
        </w:rPr>
        <w:t>setting</w:t>
      </w:r>
      <w:r w:rsidR="007F20EE" w:rsidRPr="007F20EE">
        <w:rPr>
          <w:rFonts w:cstheme="minorHAnsi"/>
        </w:rPr>
        <w:t xml:space="preserve"> will </w:t>
      </w:r>
      <w:r w:rsidR="00B95A4E">
        <w:rPr>
          <w:rFonts w:cstheme="minorHAnsi"/>
        </w:rPr>
        <w:t>help</w:t>
      </w:r>
      <w:r w:rsidR="007F20EE" w:rsidRPr="007F20EE">
        <w:rPr>
          <w:rFonts w:cstheme="minorHAnsi"/>
        </w:rPr>
        <w:t xml:space="preserve"> </w:t>
      </w:r>
      <w:r w:rsidR="00002DA3">
        <w:rPr>
          <w:rFonts w:cstheme="minorHAnsi"/>
        </w:rPr>
        <w:t>learners</w:t>
      </w:r>
      <w:r w:rsidR="007F20EE" w:rsidRPr="007F20EE">
        <w:rPr>
          <w:rFonts w:cstheme="minorHAnsi"/>
        </w:rPr>
        <w:t xml:space="preserve"> and teachers to become</w:t>
      </w:r>
      <w:r w:rsidR="00002DA3">
        <w:rPr>
          <w:rFonts w:cstheme="minorHAnsi"/>
        </w:rPr>
        <w:t xml:space="preserve"> confident,</w:t>
      </w:r>
      <w:r w:rsidR="007F20EE" w:rsidRPr="007F20EE">
        <w:rPr>
          <w:rFonts w:cstheme="minorHAnsi"/>
        </w:rPr>
        <w:t xml:space="preserve"> innovative</w:t>
      </w:r>
      <w:r w:rsidR="00484967" w:rsidRPr="007F20EE">
        <w:rPr>
          <w:rFonts w:cstheme="minorHAnsi"/>
        </w:rPr>
        <w:t>,</w:t>
      </w:r>
      <w:r w:rsidR="007F20EE" w:rsidRPr="007F20EE">
        <w:rPr>
          <w:rFonts w:cstheme="minorHAnsi"/>
        </w:rPr>
        <w:t xml:space="preserve"> and </w:t>
      </w:r>
      <w:r w:rsidR="00B95A4E" w:rsidRPr="007F20EE">
        <w:rPr>
          <w:rFonts w:cstheme="minorHAnsi"/>
        </w:rPr>
        <w:t>immersed</w:t>
      </w:r>
      <w:r w:rsidR="007F20EE" w:rsidRPr="007F20EE">
        <w:rPr>
          <w:rFonts w:cstheme="minorHAnsi"/>
        </w:rPr>
        <w:t xml:space="preserve"> </w:t>
      </w:r>
      <w:r w:rsidR="00042213">
        <w:rPr>
          <w:rFonts w:cstheme="minorHAnsi"/>
        </w:rPr>
        <w:t>with</w:t>
      </w:r>
      <w:r w:rsidR="00002DA3">
        <w:rPr>
          <w:rFonts w:cstheme="minorHAnsi"/>
        </w:rPr>
        <w:t xml:space="preserve"> the</w:t>
      </w:r>
      <w:r w:rsidR="007F20EE" w:rsidRPr="007F20EE">
        <w:rPr>
          <w:rFonts w:cstheme="minorHAnsi"/>
        </w:rPr>
        <w:t xml:space="preserve"> le</w:t>
      </w:r>
      <w:r w:rsidR="00042213">
        <w:rPr>
          <w:rFonts w:cstheme="minorHAnsi"/>
        </w:rPr>
        <w:t>arning</w:t>
      </w:r>
      <w:r w:rsidR="007F20EE" w:rsidRPr="007F20EE">
        <w:rPr>
          <w:rFonts w:cstheme="minorHAnsi"/>
        </w:rPr>
        <w:t xml:space="preserve">. </w:t>
      </w:r>
    </w:p>
    <w:p w14:paraId="241C3BFC" w14:textId="03509B39" w:rsidR="001A01E1" w:rsidRDefault="001A01E1" w:rsidP="007F20EE">
      <w:pPr>
        <w:rPr>
          <w:rFonts w:cstheme="minorHAnsi"/>
        </w:rPr>
      </w:pPr>
    </w:p>
    <w:p w14:paraId="07A41577" w14:textId="70604C45" w:rsidR="00983B07" w:rsidRPr="00983B07" w:rsidRDefault="001A01E1" w:rsidP="00983B07">
      <w:pPr>
        <w:textAlignment w:val="baseline"/>
        <w:rPr>
          <w:rFonts w:eastAsia="Times New Roman" w:cstheme="minorHAnsi"/>
          <w:color w:val="1F1F1F"/>
          <w:lang w:eastAsia="en-GB"/>
        </w:rPr>
      </w:pPr>
      <w:r>
        <w:rPr>
          <w:rFonts w:cstheme="minorHAnsi"/>
        </w:rPr>
        <w:t>Critical reflection is going to be a crucial element during the introduction and rollout of the new curriculum in Wales starting in 2022</w:t>
      </w:r>
      <w:r w:rsidR="00310321">
        <w:rPr>
          <w:rFonts w:cstheme="minorHAnsi"/>
        </w:rPr>
        <w:t xml:space="preserve">, as well as </w:t>
      </w:r>
      <w:r w:rsidR="002F6966">
        <w:rPr>
          <w:rFonts w:cstheme="minorHAnsi"/>
        </w:rPr>
        <w:t xml:space="preserve">demonstrating </w:t>
      </w:r>
      <w:r w:rsidR="00310321">
        <w:rPr>
          <w:rFonts w:cstheme="minorHAnsi"/>
        </w:rPr>
        <w:t xml:space="preserve">the </w:t>
      </w:r>
      <w:r w:rsidR="006104BD">
        <w:rPr>
          <w:rFonts w:cstheme="minorHAnsi"/>
        </w:rPr>
        <w:t>P</w:t>
      </w:r>
      <w:r w:rsidR="00310321">
        <w:rPr>
          <w:rFonts w:cstheme="minorHAnsi"/>
        </w:rPr>
        <w:t xml:space="preserve">rofessional </w:t>
      </w:r>
      <w:r w:rsidR="006104BD">
        <w:rPr>
          <w:rFonts w:cstheme="minorHAnsi"/>
        </w:rPr>
        <w:t>S</w:t>
      </w:r>
      <w:r w:rsidR="00310321">
        <w:rPr>
          <w:rFonts w:cstheme="minorHAnsi"/>
        </w:rPr>
        <w:t xml:space="preserve">tandards for </w:t>
      </w:r>
      <w:r w:rsidR="006104BD">
        <w:rPr>
          <w:rFonts w:cstheme="minorHAnsi"/>
        </w:rPr>
        <w:t>T</w:t>
      </w:r>
      <w:r w:rsidR="00310321">
        <w:rPr>
          <w:rFonts w:cstheme="minorHAnsi"/>
        </w:rPr>
        <w:t>eaching</w:t>
      </w:r>
      <w:r w:rsidR="00A90C5C">
        <w:rPr>
          <w:rFonts w:cstheme="minorHAnsi"/>
        </w:rPr>
        <w:t xml:space="preserve"> and </w:t>
      </w:r>
      <w:r w:rsidR="006104BD">
        <w:rPr>
          <w:rFonts w:cstheme="minorHAnsi"/>
        </w:rPr>
        <w:t>L</w:t>
      </w:r>
      <w:r w:rsidR="00A90C5C">
        <w:rPr>
          <w:rFonts w:cstheme="minorHAnsi"/>
        </w:rPr>
        <w:t>eadership</w:t>
      </w:r>
      <w:r>
        <w:rPr>
          <w:rFonts w:cstheme="minorHAnsi"/>
        </w:rPr>
        <w:t xml:space="preserve">. </w:t>
      </w:r>
      <w:r w:rsidR="00484967">
        <w:rPr>
          <w:rFonts w:cstheme="minorHAnsi"/>
        </w:rPr>
        <w:t xml:space="preserve">Since schools are designing their curriculum to meet the needs of their learners, teachers critically reflecting upon their practice will be necessary for them to ensure their students are meeting the progression steps presented in the new curriculum. </w:t>
      </w:r>
      <w:r w:rsidR="00D369E2">
        <w:rPr>
          <w:rFonts w:cstheme="minorHAnsi"/>
        </w:rPr>
        <w:t xml:space="preserve">In addition, critical reflection in practice </w:t>
      </w:r>
      <w:r w:rsidR="00983B07">
        <w:rPr>
          <w:rFonts w:cstheme="minorHAnsi"/>
        </w:rPr>
        <w:t>can ensure that teachers are fulfilling the four purposes of the new curriculum to support its students to become “</w:t>
      </w:r>
      <w:r w:rsidR="00983B07" w:rsidRPr="00983B07">
        <w:rPr>
          <w:rFonts w:eastAsia="Times New Roman" w:cstheme="minorHAnsi"/>
          <w:color w:val="1F1F1F"/>
          <w:lang w:eastAsia="en-GB"/>
        </w:rPr>
        <w:t>ambitious, capable learners, ready to learn throughout their lives</w:t>
      </w:r>
      <w:r w:rsidR="00983B07">
        <w:rPr>
          <w:rFonts w:eastAsia="Times New Roman" w:cstheme="minorHAnsi"/>
          <w:color w:val="1F1F1F"/>
          <w:lang w:eastAsia="en-GB"/>
        </w:rPr>
        <w:t xml:space="preserve">; </w:t>
      </w:r>
      <w:r w:rsidR="00983B07" w:rsidRPr="00983B07">
        <w:rPr>
          <w:rFonts w:eastAsia="Times New Roman" w:cstheme="minorHAnsi"/>
          <w:color w:val="1F1F1F"/>
          <w:lang w:eastAsia="en-GB"/>
        </w:rPr>
        <w:t>enterprising, creative contributors, ready to play a full part in life and work</w:t>
      </w:r>
      <w:r w:rsidR="00983B07">
        <w:rPr>
          <w:rFonts w:eastAsia="Times New Roman" w:cstheme="minorHAnsi"/>
          <w:color w:val="1F1F1F"/>
          <w:lang w:eastAsia="en-GB"/>
        </w:rPr>
        <w:t xml:space="preserve">; </w:t>
      </w:r>
      <w:r w:rsidR="00983B07" w:rsidRPr="00983B07">
        <w:rPr>
          <w:rFonts w:eastAsia="Times New Roman" w:cstheme="minorHAnsi"/>
          <w:color w:val="1F1F1F"/>
          <w:lang w:eastAsia="en-GB"/>
        </w:rPr>
        <w:t>ethical, informed citizens of Wales and the world</w:t>
      </w:r>
      <w:r w:rsidR="00983B07">
        <w:rPr>
          <w:rFonts w:eastAsia="Times New Roman" w:cstheme="minorHAnsi"/>
          <w:color w:val="1F1F1F"/>
          <w:lang w:eastAsia="en-GB"/>
        </w:rPr>
        <w:t xml:space="preserve">; and </w:t>
      </w:r>
      <w:r w:rsidR="00983B07" w:rsidRPr="00983B07">
        <w:rPr>
          <w:rFonts w:eastAsia="Times New Roman" w:cstheme="minorHAnsi"/>
          <w:color w:val="1F1F1F"/>
          <w:lang w:eastAsia="en-GB"/>
        </w:rPr>
        <w:t>healthy, confident individuals, ready to lead fulfilling lives as valued members of society</w:t>
      </w:r>
      <w:r w:rsidR="00983B07">
        <w:rPr>
          <w:rFonts w:eastAsia="Times New Roman" w:cstheme="minorHAnsi"/>
          <w:color w:val="1F1F1F"/>
          <w:lang w:eastAsia="en-GB"/>
        </w:rPr>
        <w:t>”</w:t>
      </w:r>
      <w:r w:rsidR="007E299C">
        <w:rPr>
          <w:rFonts w:eastAsia="Times New Roman" w:cstheme="minorHAnsi"/>
          <w:color w:val="1F1F1F"/>
          <w:lang w:eastAsia="en-GB"/>
        </w:rPr>
        <w:t xml:space="preserve"> </w:t>
      </w:r>
      <w:sdt>
        <w:sdtPr>
          <w:rPr>
            <w:rFonts w:eastAsia="Times New Roman" w:cstheme="minorHAnsi"/>
            <w:color w:val="1F1F1F"/>
            <w:lang w:eastAsia="en-GB"/>
          </w:rPr>
          <w:id w:val="-650448182"/>
          <w:citation/>
        </w:sdtPr>
        <w:sdtContent>
          <w:r w:rsidR="007E299C">
            <w:rPr>
              <w:rFonts w:eastAsia="Times New Roman" w:cstheme="minorHAnsi"/>
              <w:color w:val="1F1F1F"/>
              <w:lang w:eastAsia="en-GB"/>
            </w:rPr>
            <w:fldChar w:fldCharType="begin"/>
          </w:r>
          <w:r w:rsidR="007E299C">
            <w:rPr>
              <w:rFonts w:eastAsia="Times New Roman" w:cstheme="minorHAnsi"/>
              <w:color w:val="1F1F1F"/>
              <w:lang w:eastAsia="en-GB"/>
            </w:rPr>
            <w:instrText xml:space="preserve"> CITATION Wel20 \l 2057 </w:instrText>
          </w:r>
          <w:r w:rsidR="007E299C">
            <w:rPr>
              <w:rFonts w:eastAsia="Times New Roman" w:cstheme="minorHAnsi"/>
              <w:color w:val="1F1F1F"/>
              <w:lang w:eastAsia="en-GB"/>
            </w:rPr>
            <w:fldChar w:fldCharType="separate"/>
          </w:r>
          <w:r w:rsidR="007E299C" w:rsidRPr="007E299C">
            <w:rPr>
              <w:rFonts w:eastAsia="Times New Roman" w:cstheme="minorHAnsi"/>
              <w:noProof/>
              <w:color w:val="1F1F1F"/>
              <w:lang w:eastAsia="en-GB"/>
            </w:rPr>
            <w:t>(Welsh Government, 2020)</w:t>
          </w:r>
          <w:r w:rsidR="007E299C">
            <w:rPr>
              <w:rFonts w:eastAsia="Times New Roman" w:cstheme="minorHAnsi"/>
              <w:color w:val="1F1F1F"/>
              <w:lang w:eastAsia="en-GB"/>
            </w:rPr>
            <w:fldChar w:fldCharType="end"/>
          </w:r>
        </w:sdtContent>
      </w:sdt>
      <w:r w:rsidR="007E299C">
        <w:rPr>
          <w:rFonts w:eastAsia="Times New Roman" w:cstheme="minorHAnsi"/>
          <w:color w:val="1F1F1F"/>
          <w:lang w:eastAsia="en-GB"/>
        </w:rPr>
        <w:t xml:space="preserve">. </w:t>
      </w:r>
    </w:p>
    <w:p w14:paraId="08095D26" w14:textId="6A4727D6" w:rsidR="00F647CC" w:rsidRPr="004A5EAD" w:rsidRDefault="00F647CC" w:rsidP="00D8311C">
      <w:pPr>
        <w:rPr>
          <w:rFonts w:cstheme="minorHAnsi"/>
          <w:color w:val="000000"/>
          <w:bdr w:val="none" w:sz="0" w:space="0" w:color="auto" w:frame="1"/>
        </w:rPr>
      </w:pPr>
    </w:p>
    <w:p w14:paraId="46D01CF3" w14:textId="3B785955" w:rsidR="00F647CC" w:rsidRPr="004A5EAD" w:rsidRDefault="00F647CC" w:rsidP="00D8311C">
      <w:pPr>
        <w:rPr>
          <w:rFonts w:cstheme="minorHAnsi"/>
          <w:color w:val="000000"/>
          <w:u w:val="single"/>
          <w:bdr w:val="none" w:sz="0" w:space="0" w:color="auto" w:frame="1"/>
        </w:rPr>
      </w:pPr>
      <w:r w:rsidRPr="004A5EAD">
        <w:rPr>
          <w:rFonts w:cstheme="minorHAnsi"/>
          <w:color w:val="000000"/>
          <w:u w:val="single"/>
          <w:bdr w:val="none" w:sz="0" w:space="0" w:color="auto" w:frame="1"/>
        </w:rPr>
        <w:t>Observation – School &amp; Class context</w:t>
      </w:r>
      <w:r w:rsidR="009D229A" w:rsidRPr="004A5EAD">
        <w:rPr>
          <w:rFonts w:cstheme="minorHAnsi"/>
          <w:color w:val="000000"/>
          <w:u w:val="single"/>
          <w:bdr w:val="none" w:sz="0" w:space="0" w:color="auto" w:frame="1"/>
        </w:rPr>
        <w:t xml:space="preserve"> </w:t>
      </w:r>
    </w:p>
    <w:p w14:paraId="242DB8F0" w14:textId="091CA4FC" w:rsidR="00F647CC" w:rsidRPr="004A5EAD" w:rsidRDefault="00F647CC" w:rsidP="00D8311C">
      <w:pPr>
        <w:rPr>
          <w:rFonts w:cstheme="minorHAnsi"/>
          <w:color w:val="000000"/>
          <w:bdr w:val="none" w:sz="0" w:space="0" w:color="auto" w:frame="1"/>
        </w:rPr>
      </w:pPr>
    </w:p>
    <w:p w14:paraId="20E9E9D9" w14:textId="1E6FE19C" w:rsidR="00E14CD0" w:rsidRDefault="00F65C67">
      <w:pPr>
        <w:rPr>
          <w:rFonts w:cstheme="minorHAnsi"/>
          <w:color w:val="000000"/>
          <w:bdr w:val="none" w:sz="0" w:space="0" w:color="auto" w:frame="1"/>
        </w:rPr>
      </w:pPr>
      <w:r w:rsidRPr="004A5EAD">
        <w:rPr>
          <w:rFonts w:cstheme="minorHAnsi"/>
          <w:color w:val="000000"/>
          <w:bdr w:val="none" w:sz="0" w:space="0" w:color="auto" w:frame="1"/>
        </w:rPr>
        <w:t xml:space="preserve">Following the BERA guidelines, “the confidential and anonymous treatment of participants’ data is considered the norm for the conduct of research”, </w:t>
      </w:r>
      <w:r w:rsidR="00911BCC" w:rsidRPr="004A5EAD">
        <w:rPr>
          <w:rFonts w:cstheme="minorHAnsi"/>
          <w:color w:val="000000"/>
          <w:bdr w:val="none" w:sz="0" w:space="0" w:color="auto" w:frame="1"/>
        </w:rPr>
        <w:t>so</w:t>
      </w:r>
      <w:r w:rsidRPr="004A5EAD">
        <w:rPr>
          <w:rFonts w:cstheme="minorHAnsi"/>
          <w:color w:val="000000"/>
          <w:bdr w:val="none" w:sz="0" w:space="0" w:color="auto" w:frame="1"/>
        </w:rPr>
        <w:t xml:space="preserve"> </w:t>
      </w:r>
      <w:r w:rsidR="00911BCC" w:rsidRPr="004A5EAD">
        <w:rPr>
          <w:rFonts w:cstheme="minorHAnsi"/>
          <w:color w:val="000000"/>
          <w:bdr w:val="none" w:sz="0" w:space="0" w:color="auto" w:frame="1"/>
        </w:rPr>
        <w:t>consequently</w:t>
      </w:r>
      <w:r w:rsidRPr="004A5EAD">
        <w:rPr>
          <w:rFonts w:cstheme="minorHAnsi"/>
          <w:color w:val="000000"/>
          <w:bdr w:val="none" w:sz="0" w:space="0" w:color="auto" w:frame="1"/>
        </w:rPr>
        <w:t xml:space="preserve">, the </w:t>
      </w:r>
      <w:r w:rsidR="00911BCC" w:rsidRPr="004A5EAD">
        <w:rPr>
          <w:rFonts w:cstheme="minorHAnsi"/>
          <w:color w:val="000000"/>
          <w:bdr w:val="none" w:sz="0" w:space="0" w:color="auto" w:frame="1"/>
        </w:rPr>
        <w:t>staff</w:t>
      </w:r>
      <w:r w:rsidRPr="004A5EAD">
        <w:rPr>
          <w:rFonts w:cstheme="minorHAnsi"/>
          <w:color w:val="000000"/>
          <w:bdr w:val="none" w:sz="0" w:space="0" w:color="auto" w:frame="1"/>
        </w:rPr>
        <w:t>, s</w:t>
      </w:r>
      <w:r w:rsidR="00911BCC" w:rsidRPr="004A5EAD">
        <w:rPr>
          <w:rFonts w:cstheme="minorHAnsi"/>
          <w:color w:val="000000"/>
          <w:bdr w:val="none" w:sz="0" w:space="0" w:color="auto" w:frame="1"/>
        </w:rPr>
        <w:t>chool</w:t>
      </w:r>
      <w:r w:rsidRPr="004A5EAD">
        <w:rPr>
          <w:rFonts w:cstheme="minorHAnsi"/>
          <w:color w:val="000000"/>
          <w:bdr w:val="none" w:sz="0" w:space="0" w:color="auto" w:frame="1"/>
        </w:rPr>
        <w:t xml:space="preserve"> and all </w:t>
      </w:r>
      <w:r w:rsidR="00CB72E7" w:rsidRPr="004A5EAD">
        <w:rPr>
          <w:rFonts w:cstheme="minorHAnsi"/>
          <w:color w:val="000000"/>
          <w:bdr w:val="none" w:sz="0" w:space="0" w:color="auto" w:frame="1"/>
        </w:rPr>
        <w:t>students</w:t>
      </w:r>
      <w:r w:rsidRPr="004A5EAD">
        <w:rPr>
          <w:rFonts w:cstheme="minorHAnsi"/>
          <w:color w:val="000000"/>
          <w:bdr w:val="none" w:sz="0" w:space="0" w:color="auto" w:frame="1"/>
        </w:rPr>
        <w:t xml:space="preserve"> observed will remain anonymous throughout this assignment </w:t>
      </w:r>
      <w:sdt>
        <w:sdtPr>
          <w:rPr>
            <w:rFonts w:cstheme="minorHAnsi"/>
            <w:color w:val="000000"/>
            <w:bdr w:val="none" w:sz="0" w:space="0" w:color="auto" w:frame="1"/>
          </w:rPr>
          <w:id w:val="-1967195849"/>
          <w:citation/>
        </w:sdtPr>
        <w:sdtContent>
          <w:r w:rsidRPr="004A5EAD">
            <w:rPr>
              <w:rFonts w:cstheme="minorHAnsi"/>
              <w:color w:val="000000"/>
              <w:bdr w:val="none" w:sz="0" w:space="0" w:color="auto" w:frame="1"/>
            </w:rPr>
            <w:fldChar w:fldCharType="begin"/>
          </w:r>
          <w:r w:rsidR="004379F9">
            <w:rPr>
              <w:rFonts w:cstheme="minorHAnsi"/>
              <w:color w:val="000000"/>
              <w:bdr w:val="none" w:sz="0" w:space="0" w:color="auto" w:frame="1"/>
            </w:rPr>
            <w:instrText xml:space="preserve">CITATION BER18 \p 40 \l 2057 </w:instrText>
          </w:r>
          <w:r w:rsidRPr="004A5EAD">
            <w:rPr>
              <w:rFonts w:cstheme="minorHAnsi"/>
              <w:color w:val="000000"/>
              <w:bdr w:val="none" w:sz="0" w:space="0" w:color="auto" w:frame="1"/>
            </w:rPr>
            <w:fldChar w:fldCharType="separate"/>
          </w:r>
          <w:r w:rsidR="004379F9" w:rsidRPr="004379F9">
            <w:rPr>
              <w:rFonts w:cstheme="minorHAnsi"/>
              <w:noProof/>
              <w:color w:val="000000"/>
              <w:bdr w:val="none" w:sz="0" w:space="0" w:color="auto" w:frame="1"/>
            </w:rPr>
            <w:t>(BERA, 2018, p. 40)</w:t>
          </w:r>
          <w:r w:rsidRPr="004A5EAD">
            <w:rPr>
              <w:rFonts w:cstheme="minorHAnsi"/>
              <w:color w:val="000000"/>
              <w:bdr w:val="none" w:sz="0" w:space="0" w:color="auto" w:frame="1"/>
            </w:rPr>
            <w:fldChar w:fldCharType="end"/>
          </w:r>
        </w:sdtContent>
      </w:sdt>
      <w:r w:rsidRPr="004A5EAD">
        <w:rPr>
          <w:rFonts w:cstheme="minorHAnsi"/>
          <w:color w:val="000000"/>
          <w:bdr w:val="none" w:sz="0" w:space="0" w:color="auto" w:frame="1"/>
        </w:rPr>
        <w:t xml:space="preserve">. </w:t>
      </w:r>
      <w:r w:rsidR="00F647CC" w:rsidRPr="004A5EAD">
        <w:rPr>
          <w:rFonts w:cstheme="minorHAnsi"/>
          <w:color w:val="000000"/>
          <w:bdr w:val="none" w:sz="0" w:space="0" w:color="auto" w:frame="1"/>
        </w:rPr>
        <w:t>The observations took place in a</w:t>
      </w:r>
      <w:r w:rsidR="00911BCC" w:rsidRPr="004A5EAD">
        <w:rPr>
          <w:rFonts w:cstheme="minorHAnsi"/>
          <w:color w:val="000000"/>
          <w:bdr w:val="none" w:sz="0" w:space="0" w:color="auto" w:frame="1"/>
        </w:rPr>
        <w:t>n English medium,</w:t>
      </w:r>
      <w:r w:rsidR="00F647CC" w:rsidRPr="004A5EAD">
        <w:rPr>
          <w:rFonts w:cstheme="minorHAnsi"/>
          <w:color w:val="000000"/>
          <w:bdr w:val="none" w:sz="0" w:space="0" w:color="auto" w:frame="1"/>
        </w:rPr>
        <w:t xml:space="preserve"> mixed gender, Christian faith secondary school that is based in the Llandaff area of Cardiff, South Wales. </w:t>
      </w:r>
      <w:r w:rsidR="00DB3622" w:rsidRPr="004A5EAD">
        <w:rPr>
          <w:rFonts w:cstheme="minorHAnsi"/>
          <w:color w:val="000000"/>
          <w:bdr w:val="none" w:sz="0" w:space="0" w:color="auto" w:frame="1"/>
        </w:rPr>
        <w:t xml:space="preserve">The school has approximately 1,263 </w:t>
      </w:r>
      <w:r w:rsidR="00CB72E7" w:rsidRPr="004A5EAD">
        <w:rPr>
          <w:rFonts w:cstheme="minorHAnsi"/>
          <w:color w:val="000000"/>
          <w:bdr w:val="none" w:sz="0" w:space="0" w:color="auto" w:frame="1"/>
        </w:rPr>
        <w:t>students</w:t>
      </w:r>
      <w:r w:rsidR="00DB3622" w:rsidRPr="004A5EAD">
        <w:rPr>
          <w:rFonts w:cstheme="minorHAnsi"/>
          <w:color w:val="000000"/>
          <w:bdr w:val="none" w:sz="0" w:space="0" w:color="auto" w:frame="1"/>
        </w:rPr>
        <w:t xml:space="preserve">, which includes 295 </w:t>
      </w:r>
      <w:r w:rsidR="00CB72E7" w:rsidRPr="004A5EAD">
        <w:rPr>
          <w:rFonts w:cstheme="minorHAnsi"/>
          <w:color w:val="000000"/>
          <w:bdr w:val="none" w:sz="0" w:space="0" w:color="auto" w:frame="1"/>
        </w:rPr>
        <w:t>students</w:t>
      </w:r>
      <w:r w:rsidR="00DB3622" w:rsidRPr="004A5EAD">
        <w:rPr>
          <w:rFonts w:cstheme="minorHAnsi"/>
          <w:color w:val="000000"/>
          <w:bdr w:val="none" w:sz="0" w:space="0" w:color="auto" w:frame="1"/>
        </w:rPr>
        <w:t xml:space="preserve"> in the sixth form</w:t>
      </w:r>
      <w:r w:rsidR="00911BCC" w:rsidRPr="004A5EAD">
        <w:rPr>
          <w:rFonts w:cstheme="minorHAnsi"/>
          <w:color w:val="000000"/>
          <w:bdr w:val="none" w:sz="0" w:space="0" w:color="auto" w:frame="1"/>
        </w:rPr>
        <w:t xml:space="preserve"> </w:t>
      </w:r>
      <w:r w:rsidR="00911BCC" w:rsidRPr="004A5EAD">
        <w:rPr>
          <w:rFonts w:cstheme="minorHAnsi"/>
          <w:color w:val="000000"/>
          <w:bdr w:val="none" w:sz="0" w:space="0" w:color="auto" w:frame="1"/>
        </w:rPr>
        <w:t>(Estyn, 2018)</w:t>
      </w:r>
      <w:r w:rsidR="00DB3622" w:rsidRPr="004A5EAD">
        <w:rPr>
          <w:rFonts w:cstheme="minorHAnsi"/>
          <w:color w:val="000000"/>
          <w:bdr w:val="none" w:sz="0" w:space="0" w:color="auto" w:frame="1"/>
        </w:rPr>
        <w:t xml:space="preserve">. </w:t>
      </w:r>
      <w:r w:rsidR="00220DF4" w:rsidRPr="004A5EAD">
        <w:rPr>
          <w:rFonts w:cstheme="minorHAnsi"/>
          <w:color w:val="000000"/>
          <w:bdr w:val="none" w:sz="0" w:space="0" w:color="auto" w:frame="1"/>
        </w:rPr>
        <w:t xml:space="preserve">It has been </w:t>
      </w:r>
      <w:r w:rsidR="00911BCC" w:rsidRPr="004A5EAD">
        <w:rPr>
          <w:rFonts w:cstheme="minorHAnsi"/>
          <w:color w:val="000000"/>
          <w:bdr w:val="none" w:sz="0" w:space="0" w:color="auto" w:frame="1"/>
        </w:rPr>
        <w:t>recognised</w:t>
      </w:r>
      <w:r w:rsidR="00220DF4" w:rsidRPr="004A5EAD">
        <w:rPr>
          <w:rFonts w:cstheme="minorHAnsi"/>
          <w:color w:val="000000"/>
          <w:bdr w:val="none" w:sz="0" w:space="0" w:color="auto" w:frame="1"/>
        </w:rPr>
        <w:t xml:space="preserve"> that just under 16% of </w:t>
      </w:r>
      <w:r w:rsidR="00CB72E7" w:rsidRPr="004A5EAD">
        <w:rPr>
          <w:rFonts w:cstheme="minorHAnsi"/>
          <w:color w:val="000000"/>
          <w:bdr w:val="none" w:sz="0" w:space="0" w:color="auto" w:frame="1"/>
        </w:rPr>
        <w:t>students</w:t>
      </w:r>
      <w:r w:rsidR="00220DF4" w:rsidRPr="004A5EAD">
        <w:rPr>
          <w:rFonts w:cstheme="minorHAnsi"/>
          <w:color w:val="000000"/>
          <w:bdr w:val="none" w:sz="0" w:space="0" w:color="auto" w:frame="1"/>
        </w:rPr>
        <w:t xml:space="preserve"> have additional learning needs, which is below the national average, and just over 5% of </w:t>
      </w:r>
      <w:r w:rsidR="00CB72E7" w:rsidRPr="004A5EAD">
        <w:rPr>
          <w:rFonts w:cstheme="minorHAnsi"/>
          <w:color w:val="000000"/>
          <w:bdr w:val="none" w:sz="0" w:space="0" w:color="auto" w:frame="1"/>
        </w:rPr>
        <w:t>students</w:t>
      </w:r>
      <w:r w:rsidR="00220DF4" w:rsidRPr="004A5EAD">
        <w:rPr>
          <w:rFonts w:cstheme="minorHAnsi"/>
          <w:color w:val="000000"/>
          <w:bdr w:val="none" w:sz="0" w:space="0" w:color="auto" w:frame="1"/>
        </w:rPr>
        <w:t xml:space="preserve"> have statements of special educational needs, which is above the national average</w:t>
      </w:r>
      <w:r w:rsidR="00A0113C" w:rsidRPr="004A5EAD">
        <w:rPr>
          <w:rFonts w:cstheme="minorHAnsi"/>
          <w:color w:val="000000"/>
          <w:bdr w:val="none" w:sz="0" w:space="0" w:color="auto" w:frame="1"/>
        </w:rPr>
        <w:t xml:space="preserve"> (Estyn, 2018)</w:t>
      </w:r>
      <w:r w:rsidR="00220DF4" w:rsidRPr="004A5EAD">
        <w:rPr>
          <w:rFonts w:cstheme="minorHAnsi"/>
          <w:color w:val="000000"/>
          <w:bdr w:val="none" w:sz="0" w:space="0" w:color="auto" w:frame="1"/>
        </w:rPr>
        <w:t xml:space="preserve">. </w:t>
      </w:r>
      <w:r w:rsidR="007F0A2C" w:rsidRPr="004A5EAD">
        <w:rPr>
          <w:rFonts w:cstheme="minorHAnsi"/>
          <w:color w:val="000000"/>
          <w:bdr w:val="none" w:sz="0" w:space="0" w:color="auto" w:frame="1"/>
        </w:rPr>
        <w:t xml:space="preserve">There is also an additional, specialist teaching facility for </w:t>
      </w:r>
      <w:r w:rsidR="00CB72E7" w:rsidRPr="004A5EAD">
        <w:rPr>
          <w:rFonts w:cstheme="minorHAnsi"/>
          <w:color w:val="000000"/>
          <w:bdr w:val="none" w:sz="0" w:space="0" w:color="auto" w:frame="1"/>
        </w:rPr>
        <w:t>students</w:t>
      </w:r>
      <w:r w:rsidR="007F0A2C" w:rsidRPr="004A5EAD">
        <w:rPr>
          <w:rFonts w:cstheme="minorHAnsi"/>
          <w:color w:val="000000"/>
          <w:bdr w:val="none" w:sz="0" w:space="0" w:color="auto" w:frame="1"/>
        </w:rPr>
        <w:t xml:space="preserve"> with autism. The number of </w:t>
      </w:r>
      <w:r w:rsidR="00CB72E7" w:rsidRPr="004A5EAD">
        <w:rPr>
          <w:rFonts w:cstheme="minorHAnsi"/>
          <w:color w:val="000000"/>
          <w:bdr w:val="none" w:sz="0" w:space="0" w:color="auto" w:frame="1"/>
        </w:rPr>
        <w:t>students</w:t>
      </w:r>
      <w:r w:rsidR="007F0A2C" w:rsidRPr="004A5EAD">
        <w:rPr>
          <w:rFonts w:cstheme="minorHAnsi"/>
          <w:color w:val="000000"/>
          <w:bdr w:val="none" w:sz="0" w:space="0" w:color="auto" w:frame="1"/>
        </w:rPr>
        <w:t xml:space="preserve"> eligible for free school meals is just under 9%, which is </w:t>
      </w:r>
      <w:r w:rsidR="00CF5174">
        <w:rPr>
          <w:rFonts w:cstheme="minorHAnsi"/>
          <w:color w:val="000000"/>
          <w:bdr w:val="none" w:sz="0" w:space="0" w:color="auto" w:frame="1"/>
        </w:rPr>
        <w:t>significantly</w:t>
      </w:r>
      <w:r w:rsidR="007F0A2C" w:rsidRPr="004A5EAD">
        <w:rPr>
          <w:rFonts w:cstheme="minorHAnsi"/>
          <w:color w:val="000000"/>
          <w:bdr w:val="none" w:sz="0" w:space="0" w:color="auto" w:frame="1"/>
        </w:rPr>
        <w:t xml:space="preserve"> below the national average in Wales of 17%. Additionally, around 18% of </w:t>
      </w:r>
      <w:r w:rsidR="00CB72E7" w:rsidRPr="004A5EAD">
        <w:rPr>
          <w:rFonts w:cstheme="minorHAnsi"/>
          <w:color w:val="000000"/>
          <w:bdr w:val="none" w:sz="0" w:space="0" w:color="auto" w:frame="1"/>
        </w:rPr>
        <w:t>students</w:t>
      </w:r>
      <w:r w:rsidR="007F0A2C" w:rsidRPr="004A5EAD">
        <w:rPr>
          <w:rFonts w:cstheme="minorHAnsi"/>
          <w:color w:val="000000"/>
          <w:bdr w:val="none" w:sz="0" w:space="0" w:color="auto" w:frame="1"/>
        </w:rPr>
        <w:t xml:space="preserve"> come from an ethnic minority background and almost </w:t>
      </w:r>
      <w:proofErr w:type="gramStart"/>
      <w:r w:rsidR="007F0A2C" w:rsidRPr="004A5EAD">
        <w:rPr>
          <w:rFonts w:cstheme="minorHAnsi"/>
          <w:color w:val="000000"/>
          <w:bdr w:val="none" w:sz="0" w:space="0" w:color="auto" w:frame="1"/>
        </w:rPr>
        <w:t>all of</w:t>
      </w:r>
      <w:proofErr w:type="gramEnd"/>
      <w:r w:rsidR="007F0A2C" w:rsidRPr="004A5EAD">
        <w:rPr>
          <w:rFonts w:cstheme="minorHAnsi"/>
          <w:color w:val="000000"/>
          <w:bdr w:val="none" w:sz="0" w:space="0" w:color="auto" w:frame="1"/>
        </w:rPr>
        <w:t xml:space="preserve"> the </w:t>
      </w:r>
      <w:r w:rsidR="00CB72E7" w:rsidRPr="004A5EAD">
        <w:rPr>
          <w:rFonts w:cstheme="minorHAnsi"/>
          <w:color w:val="000000"/>
          <w:bdr w:val="none" w:sz="0" w:space="0" w:color="auto" w:frame="1"/>
        </w:rPr>
        <w:t>students</w:t>
      </w:r>
      <w:r w:rsidR="007F0A2C" w:rsidRPr="004A5EAD">
        <w:rPr>
          <w:rFonts w:cstheme="minorHAnsi"/>
          <w:color w:val="000000"/>
          <w:bdr w:val="none" w:sz="0" w:space="0" w:color="auto" w:frame="1"/>
        </w:rPr>
        <w:t xml:space="preserve"> have English as their first language (Estyn, 2018). </w:t>
      </w:r>
      <w:r w:rsidR="00911BCC" w:rsidRPr="004A5EAD">
        <w:rPr>
          <w:rFonts w:cstheme="minorHAnsi"/>
          <w:color w:val="000000"/>
          <w:bdr w:val="none" w:sz="0" w:space="0" w:color="auto" w:frame="1"/>
        </w:rPr>
        <w:t>Moreover, w</w:t>
      </w:r>
      <w:r w:rsidR="005D62E1" w:rsidRPr="004A5EAD">
        <w:rPr>
          <w:rFonts w:cstheme="minorHAnsi"/>
          <w:color w:val="000000"/>
          <w:bdr w:val="none" w:sz="0" w:space="0" w:color="auto" w:frame="1"/>
        </w:rPr>
        <w:t xml:space="preserve">hilst visiting the school, I observed two lessons from </w:t>
      </w:r>
      <w:r w:rsidR="00796FEA" w:rsidRPr="004A5EAD">
        <w:rPr>
          <w:rFonts w:cstheme="minorHAnsi"/>
          <w:color w:val="000000"/>
          <w:bdr w:val="none" w:sz="0" w:space="0" w:color="auto" w:frame="1"/>
        </w:rPr>
        <w:t>the same</w:t>
      </w:r>
      <w:r w:rsidR="005D62E1" w:rsidRPr="004A5EAD">
        <w:rPr>
          <w:rFonts w:cstheme="minorHAnsi"/>
          <w:color w:val="000000"/>
          <w:bdr w:val="none" w:sz="0" w:space="0" w:color="auto" w:frame="1"/>
        </w:rPr>
        <w:t xml:space="preserve"> year seven class, and one lesson from a year eight class. </w:t>
      </w:r>
      <w:r w:rsidR="00216FAD" w:rsidRPr="004A5EAD">
        <w:rPr>
          <w:rFonts w:cstheme="minorHAnsi"/>
          <w:color w:val="000000"/>
          <w:bdr w:val="none" w:sz="0" w:space="0" w:color="auto" w:frame="1"/>
        </w:rPr>
        <w:t xml:space="preserve">The observations were undertaken in the first three weeks of the school year, and so it was clear that the year seven classes were still adjusting to the routines and overall life in a secondary </w:t>
      </w:r>
      <w:r w:rsidR="00BF2018" w:rsidRPr="004A5EAD">
        <w:rPr>
          <w:rFonts w:cstheme="minorHAnsi"/>
          <w:color w:val="000000"/>
          <w:bdr w:val="none" w:sz="0" w:space="0" w:color="auto" w:frame="1"/>
        </w:rPr>
        <w:t>s</w:t>
      </w:r>
      <w:r w:rsidR="00216FAD" w:rsidRPr="004A5EAD">
        <w:rPr>
          <w:rFonts w:cstheme="minorHAnsi"/>
          <w:color w:val="000000"/>
          <w:bdr w:val="none" w:sz="0" w:space="0" w:color="auto" w:frame="1"/>
        </w:rPr>
        <w:t xml:space="preserve">chool. </w:t>
      </w:r>
      <w:r w:rsidR="00796FEA" w:rsidRPr="004A5EAD">
        <w:rPr>
          <w:rFonts w:cstheme="minorHAnsi"/>
          <w:color w:val="000000"/>
          <w:bdr w:val="none" w:sz="0" w:space="0" w:color="auto" w:frame="1"/>
        </w:rPr>
        <w:t xml:space="preserve">The year seven class was a lower ability class, meanwhile the year eight class was a mixed ability class. </w:t>
      </w:r>
    </w:p>
    <w:p w14:paraId="345FFA72" w14:textId="008F4282" w:rsidR="0050331C" w:rsidRDefault="0050331C">
      <w:pPr>
        <w:rPr>
          <w:rFonts w:cstheme="minorHAnsi"/>
          <w:color w:val="000000"/>
          <w:bdr w:val="none" w:sz="0" w:space="0" w:color="auto" w:frame="1"/>
        </w:rPr>
      </w:pPr>
    </w:p>
    <w:p w14:paraId="12F7324C" w14:textId="77777777" w:rsidR="0050331C" w:rsidRPr="00E14CD0" w:rsidRDefault="0050331C">
      <w:pPr>
        <w:rPr>
          <w:rFonts w:cstheme="minorHAnsi"/>
          <w:bdr w:val="none" w:sz="0" w:space="0" w:color="auto" w:frame="1"/>
        </w:rPr>
      </w:pPr>
    </w:p>
    <w:p w14:paraId="11D2148F" w14:textId="51EF8EF7" w:rsidR="00B05011" w:rsidRPr="005D66DF" w:rsidRDefault="005D66DF">
      <w:pPr>
        <w:rPr>
          <w:u w:val="single"/>
        </w:rPr>
      </w:pPr>
      <w:r w:rsidRPr="005D66DF">
        <w:rPr>
          <w:u w:val="single"/>
        </w:rPr>
        <w:lastRenderedPageBreak/>
        <w:t>Critical incident linked to Donaldson’s Four Purposes</w:t>
      </w:r>
    </w:p>
    <w:p w14:paraId="60502830" w14:textId="7E229885" w:rsidR="005D66DF" w:rsidRDefault="005D66DF"/>
    <w:p w14:paraId="1F51C962" w14:textId="780DBECE" w:rsidR="006309CA" w:rsidRPr="003737F1" w:rsidRDefault="00D92585" w:rsidP="006309CA">
      <w:pPr>
        <w:rPr>
          <w:bCs/>
          <w:lang w:val="en-US"/>
        </w:rPr>
      </w:pPr>
      <w:r>
        <w:t xml:space="preserve">The critical </w:t>
      </w:r>
      <w:r w:rsidR="00B0230D">
        <w:t>incident</w:t>
      </w:r>
      <w:r>
        <w:t xml:space="preserve"> I </w:t>
      </w:r>
      <w:r w:rsidR="007B41AF">
        <w:t xml:space="preserve">am going to </w:t>
      </w:r>
      <w:r>
        <w:t>discuss</w:t>
      </w:r>
      <w:r w:rsidR="007B41AF">
        <w:t xml:space="preserve"> occurred within the observation of the year eight science </w:t>
      </w:r>
      <w:r w:rsidR="00F72D4C">
        <w:t>lesson</w:t>
      </w:r>
      <w:r w:rsidR="00712D4E">
        <w:t xml:space="preserve"> on the 23</w:t>
      </w:r>
      <w:r w:rsidR="00712D4E" w:rsidRPr="00712D4E">
        <w:rPr>
          <w:vertAlign w:val="superscript"/>
        </w:rPr>
        <w:t>rd</w:t>
      </w:r>
      <w:r w:rsidR="00712D4E">
        <w:t xml:space="preserve"> of September 2021</w:t>
      </w:r>
      <w:r w:rsidR="00F72D4C">
        <w:t xml:space="preserve">. This was a practical lesson that took place </w:t>
      </w:r>
      <w:r w:rsidR="00D94BC4">
        <w:t>from</w:t>
      </w:r>
      <w:r w:rsidR="005405EA">
        <w:t xml:space="preserve"> 10:50am, which is the third lesson in the school day</w:t>
      </w:r>
      <w:r w:rsidR="00D94BC4">
        <w:t xml:space="preserve">, just after break time. </w:t>
      </w:r>
      <w:r w:rsidR="006309CA">
        <w:t xml:space="preserve">After the class settled in, </w:t>
      </w:r>
      <w:r w:rsidR="006309CA">
        <w:rPr>
          <w:bCs/>
          <w:lang w:val="en-US"/>
        </w:rPr>
        <w:t>t</w:t>
      </w:r>
      <w:r w:rsidR="006309CA">
        <w:rPr>
          <w:bCs/>
          <w:lang w:val="en-US"/>
        </w:rPr>
        <w:t xml:space="preserve">he teacher explained to the students that they were having a practical lesson using equipment they had used the previous week. </w:t>
      </w:r>
      <w:r w:rsidR="006309CA">
        <w:rPr>
          <w:bCs/>
          <w:lang w:val="en-US"/>
        </w:rPr>
        <w:t xml:space="preserve">After the teacher explained the task and demonstrated what was expected of the students, the </w:t>
      </w:r>
      <w:r w:rsidR="006309CA">
        <w:rPr>
          <w:bCs/>
          <w:lang w:val="en-US"/>
        </w:rPr>
        <w:t>class was set to get on with it and draw a diagram in their books. A</w:t>
      </w:r>
      <w:r w:rsidR="006309CA">
        <w:rPr>
          <w:bCs/>
          <w:lang w:val="en-US"/>
        </w:rPr>
        <w:t>fter around 15 minutes, it was clear that a</w:t>
      </w:r>
      <w:r w:rsidR="006309CA">
        <w:rPr>
          <w:bCs/>
          <w:lang w:val="en-US"/>
        </w:rPr>
        <w:t xml:space="preserve"> few of the students were struggling with the task and using the protractor. The teacher </w:t>
      </w:r>
      <w:r w:rsidR="006309CA">
        <w:rPr>
          <w:bCs/>
          <w:lang w:val="en-US"/>
        </w:rPr>
        <w:t>explained to us that</w:t>
      </w:r>
      <w:r w:rsidR="006309CA">
        <w:rPr>
          <w:bCs/>
          <w:lang w:val="en-US"/>
        </w:rPr>
        <w:t xml:space="preserve"> the lesson wasn’t going as she</w:t>
      </w:r>
      <w:r w:rsidR="006309CA">
        <w:rPr>
          <w:bCs/>
          <w:lang w:val="en-US"/>
        </w:rPr>
        <w:t xml:space="preserve"> had</w:t>
      </w:r>
      <w:r w:rsidR="006309CA">
        <w:rPr>
          <w:bCs/>
          <w:lang w:val="en-US"/>
        </w:rPr>
        <w:t xml:space="preserve"> hoped</w:t>
      </w:r>
      <w:r w:rsidR="006309CA">
        <w:rPr>
          <w:bCs/>
          <w:lang w:val="en-US"/>
        </w:rPr>
        <w:t xml:space="preserve">, since they were </w:t>
      </w:r>
      <w:r w:rsidR="00CC4591">
        <w:rPr>
          <w:bCs/>
          <w:lang w:val="en-US"/>
        </w:rPr>
        <w:t xml:space="preserve">already </w:t>
      </w:r>
      <w:r w:rsidR="006309CA">
        <w:rPr>
          <w:bCs/>
          <w:lang w:val="en-US"/>
        </w:rPr>
        <w:t xml:space="preserve">familiar with the equipment. </w:t>
      </w:r>
      <w:r w:rsidR="006309CA">
        <w:rPr>
          <w:bCs/>
          <w:lang w:val="en-US"/>
        </w:rPr>
        <w:t xml:space="preserve"> </w:t>
      </w:r>
      <w:r w:rsidR="002B5704">
        <w:rPr>
          <w:bCs/>
          <w:lang w:val="en-US"/>
        </w:rPr>
        <w:t>This is when the critical incident I identified took place because</w:t>
      </w:r>
      <w:r w:rsidR="006309CA">
        <w:rPr>
          <w:bCs/>
          <w:lang w:val="en-US"/>
        </w:rPr>
        <w:t xml:space="preserve"> the teacher instructed them to go to the lead learners of the class for help and to see their work. As soon as </w:t>
      </w:r>
      <w:r w:rsidR="006309CA">
        <w:rPr>
          <w:bCs/>
          <w:lang w:val="en-US"/>
        </w:rPr>
        <w:t>the teacher</w:t>
      </w:r>
      <w:r w:rsidR="006309CA">
        <w:rPr>
          <w:bCs/>
          <w:lang w:val="en-US"/>
        </w:rPr>
        <w:t xml:space="preserve"> said th</w:t>
      </w:r>
      <w:r w:rsidR="006309CA">
        <w:rPr>
          <w:bCs/>
          <w:lang w:val="en-US"/>
        </w:rPr>
        <w:t>is, almost half of the students in the class</w:t>
      </w:r>
      <w:r w:rsidR="006309CA">
        <w:rPr>
          <w:bCs/>
          <w:lang w:val="en-US"/>
        </w:rPr>
        <w:t xml:space="preserve"> rushed over to the lead learners and </w:t>
      </w:r>
      <w:r w:rsidR="006309CA">
        <w:rPr>
          <w:bCs/>
          <w:lang w:val="en-US"/>
        </w:rPr>
        <w:t>continuously went</w:t>
      </w:r>
      <w:r w:rsidR="006309CA">
        <w:rPr>
          <w:bCs/>
          <w:lang w:val="en-US"/>
        </w:rPr>
        <w:t xml:space="preserve"> back to them for help throughout the rest of the lesson. </w:t>
      </w:r>
      <w:r w:rsidR="00775488">
        <w:rPr>
          <w:bCs/>
          <w:lang w:val="en-US"/>
        </w:rPr>
        <w:t xml:space="preserve">I think this is an interesting critical incident because I witnessed peer to peer </w:t>
      </w:r>
      <w:r w:rsidR="006F7F26">
        <w:rPr>
          <w:bCs/>
          <w:lang w:val="en-US"/>
        </w:rPr>
        <w:t>learning,</w:t>
      </w:r>
      <w:r w:rsidR="00775488">
        <w:rPr>
          <w:bCs/>
          <w:lang w:val="en-US"/>
        </w:rPr>
        <w:t xml:space="preserve"> and it seemed that the students became a lot more engaged with the task since they were collaborating and solving problems together. </w:t>
      </w:r>
      <w:r w:rsidR="006F7F26">
        <w:rPr>
          <w:bCs/>
          <w:lang w:val="en-US"/>
        </w:rPr>
        <w:t xml:space="preserve">Additionally, </w:t>
      </w:r>
      <w:r w:rsidR="006F7F26">
        <w:t xml:space="preserve">I got to see scaffolding among peers as they were </w:t>
      </w:r>
      <w:r w:rsidR="006F7F26">
        <w:t xml:space="preserve">seated </w:t>
      </w:r>
      <w:r w:rsidR="006F7F26">
        <w:t>in pairs set out in</w:t>
      </w:r>
      <w:r w:rsidR="006F7F26">
        <w:t xml:space="preserve"> </w:t>
      </w:r>
      <w:r w:rsidR="006F7F26">
        <w:t>a way that allowed lower ability and high ability pairs near each other so they can support each other</w:t>
      </w:r>
      <w:r w:rsidR="006F7F26">
        <w:t>’s learning</w:t>
      </w:r>
      <w:r w:rsidR="006F7F26">
        <w:t>.</w:t>
      </w:r>
      <w:r w:rsidR="006F7F26">
        <w:t xml:space="preserve"> </w:t>
      </w:r>
    </w:p>
    <w:p w14:paraId="1042136A" w14:textId="425DCF9C" w:rsidR="005D66DF" w:rsidRDefault="005D66DF"/>
    <w:p w14:paraId="23F2675E" w14:textId="494F88E4" w:rsidR="00B0230D" w:rsidRDefault="00B0230D">
      <w:pPr>
        <w:rPr>
          <w:rFonts w:eastAsia="Times New Roman" w:cstheme="minorHAnsi"/>
          <w:color w:val="1F1F1F"/>
          <w:lang w:eastAsia="en-GB"/>
        </w:rPr>
      </w:pPr>
      <w:r>
        <w:t xml:space="preserve">This critical incident can be linked to two of the Four Purposes of the new curriculum. </w:t>
      </w:r>
      <w:r w:rsidR="009D03D1">
        <w:t>Firstly, it can be linked to creating “</w:t>
      </w:r>
      <w:r w:rsidR="009D03D1" w:rsidRPr="00983B07">
        <w:rPr>
          <w:rFonts w:eastAsia="Times New Roman" w:cstheme="minorHAnsi"/>
          <w:color w:val="1F1F1F"/>
          <w:lang w:eastAsia="en-GB"/>
        </w:rPr>
        <w:t>ambitious, capable learners, ready to learn throughout their lives</w:t>
      </w:r>
      <w:r w:rsidR="009D03D1">
        <w:rPr>
          <w:rFonts w:eastAsia="Times New Roman" w:cstheme="minorHAnsi"/>
          <w:color w:val="1F1F1F"/>
          <w:lang w:eastAsia="en-GB"/>
        </w:rPr>
        <w:t xml:space="preserve">” </w:t>
      </w:r>
      <w:sdt>
        <w:sdtPr>
          <w:rPr>
            <w:rFonts w:eastAsia="Times New Roman" w:cstheme="minorHAnsi"/>
            <w:color w:val="1F1F1F"/>
            <w:lang w:eastAsia="en-GB"/>
          </w:rPr>
          <w:id w:val="1541483586"/>
          <w:citation/>
        </w:sdtPr>
        <w:sdtContent>
          <w:r w:rsidR="009D03D1">
            <w:rPr>
              <w:rFonts w:eastAsia="Times New Roman" w:cstheme="minorHAnsi"/>
              <w:color w:val="1F1F1F"/>
              <w:lang w:eastAsia="en-GB"/>
            </w:rPr>
            <w:fldChar w:fldCharType="begin"/>
          </w:r>
          <w:r w:rsidR="00D36FB7">
            <w:rPr>
              <w:rFonts w:eastAsia="Times New Roman" w:cstheme="minorHAnsi"/>
              <w:color w:val="1F1F1F"/>
              <w:lang w:eastAsia="en-GB"/>
            </w:rPr>
            <w:instrText xml:space="preserve">CITATION Don15 \p 29 \l 2057 </w:instrText>
          </w:r>
          <w:r w:rsidR="009D03D1">
            <w:rPr>
              <w:rFonts w:eastAsia="Times New Roman" w:cstheme="minorHAnsi"/>
              <w:color w:val="1F1F1F"/>
              <w:lang w:eastAsia="en-GB"/>
            </w:rPr>
            <w:fldChar w:fldCharType="separate"/>
          </w:r>
          <w:r w:rsidR="00D36FB7" w:rsidRPr="00D36FB7">
            <w:rPr>
              <w:rFonts w:eastAsia="Times New Roman" w:cstheme="minorHAnsi"/>
              <w:noProof/>
              <w:color w:val="1F1F1F"/>
              <w:lang w:eastAsia="en-GB"/>
            </w:rPr>
            <w:t>(Donaldson, 2015, p. 29)</w:t>
          </w:r>
          <w:r w:rsidR="009D03D1">
            <w:rPr>
              <w:rFonts w:eastAsia="Times New Roman" w:cstheme="minorHAnsi"/>
              <w:color w:val="1F1F1F"/>
              <w:lang w:eastAsia="en-GB"/>
            </w:rPr>
            <w:fldChar w:fldCharType="end"/>
          </w:r>
        </w:sdtContent>
      </w:sdt>
      <w:r w:rsidR="009D03D1">
        <w:rPr>
          <w:rFonts w:eastAsia="Times New Roman" w:cstheme="minorHAnsi"/>
          <w:color w:val="1F1F1F"/>
          <w:lang w:eastAsia="en-GB"/>
        </w:rPr>
        <w:t xml:space="preserve"> because what I observed fits with the statements that align with this purpose of the curriculum. </w:t>
      </w:r>
      <w:r w:rsidR="008A7086">
        <w:rPr>
          <w:rFonts w:eastAsia="Times New Roman" w:cstheme="minorHAnsi"/>
          <w:color w:val="1F1F1F"/>
          <w:lang w:eastAsia="en-GB"/>
        </w:rPr>
        <w:t xml:space="preserve">Through collaborating and working together, the students set themselves a high standard of work and seemingly enjoyed the challenge </w:t>
      </w:r>
      <w:sdt>
        <w:sdtPr>
          <w:rPr>
            <w:rFonts w:eastAsia="Times New Roman" w:cstheme="minorHAnsi"/>
            <w:color w:val="1F1F1F"/>
            <w:lang w:eastAsia="en-GB"/>
          </w:rPr>
          <w:id w:val="-1070959362"/>
          <w:citation/>
        </w:sdtPr>
        <w:sdtContent>
          <w:r w:rsidR="008A7086">
            <w:rPr>
              <w:rFonts w:eastAsia="Times New Roman" w:cstheme="minorHAnsi"/>
              <w:color w:val="1F1F1F"/>
              <w:lang w:eastAsia="en-GB"/>
            </w:rPr>
            <w:fldChar w:fldCharType="begin"/>
          </w:r>
          <w:r w:rsidR="008A7086">
            <w:rPr>
              <w:rFonts w:eastAsia="Times New Roman" w:cstheme="minorHAnsi"/>
              <w:color w:val="1F1F1F"/>
              <w:lang w:eastAsia="en-GB"/>
            </w:rPr>
            <w:instrText xml:space="preserve"> CITATION Don15 \l 2057 </w:instrText>
          </w:r>
          <w:r w:rsidR="008A7086">
            <w:rPr>
              <w:rFonts w:eastAsia="Times New Roman" w:cstheme="minorHAnsi"/>
              <w:color w:val="1F1F1F"/>
              <w:lang w:eastAsia="en-GB"/>
            </w:rPr>
            <w:fldChar w:fldCharType="separate"/>
          </w:r>
          <w:r w:rsidR="008A7086" w:rsidRPr="008A7086">
            <w:rPr>
              <w:rFonts w:eastAsia="Times New Roman" w:cstheme="minorHAnsi"/>
              <w:noProof/>
              <w:color w:val="1F1F1F"/>
              <w:lang w:eastAsia="en-GB"/>
            </w:rPr>
            <w:t>(Donaldson, 2015)</w:t>
          </w:r>
          <w:r w:rsidR="008A7086">
            <w:rPr>
              <w:rFonts w:eastAsia="Times New Roman" w:cstheme="minorHAnsi"/>
              <w:color w:val="1F1F1F"/>
              <w:lang w:eastAsia="en-GB"/>
            </w:rPr>
            <w:fldChar w:fldCharType="end"/>
          </w:r>
        </w:sdtContent>
      </w:sdt>
      <w:r w:rsidR="008A7086">
        <w:rPr>
          <w:rFonts w:eastAsia="Times New Roman" w:cstheme="minorHAnsi"/>
          <w:color w:val="1F1F1F"/>
          <w:lang w:eastAsia="en-GB"/>
        </w:rPr>
        <w:t>. Also, through working together they were able to question things and enjoy solving problems and finding solutions. Secondly, this critical incident can be linked to the purpose that aims to develop “</w:t>
      </w:r>
      <w:r w:rsidR="008A7086" w:rsidRPr="00983B07">
        <w:rPr>
          <w:rFonts w:eastAsia="Times New Roman" w:cstheme="minorHAnsi"/>
          <w:color w:val="1F1F1F"/>
          <w:lang w:eastAsia="en-GB"/>
        </w:rPr>
        <w:t>enterprising, creative contributors, ready to play a full part in life and work</w:t>
      </w:r>
      <w:r w:rsidR="008A7086">
        <w:rPr>
          <w:rFonts w:eastAsia="Times New Roman" w:cstheme="minorHAnsi"/>
          <w:color w:val="1F1F1F"/>
          <w:lang w:eastAsia="en-GB"/>
        </w:rPr>
        <w:t xml:space="preserve">” </w:t>
      </w:r>
      <w:sdt>
        <w:sdtPr>
          <w:rPr>
            <w:rFonts w:eastAsia="Times New Roman" w:cstheme="minorHAnsi"/>
            <w:color w:val="1F1F1F"/>
            <w:lang w:eastAsia="en-GB"/>
          </w:rPr>
          <w:id w:val="-2074352173"/>
          <w:citation/>
        </w:sdtPr>
        <w:sdtContent>
          <w:r w:rsidR="008A7086">
            <w:rPr>
              <w:rFonts w:eastAsia="Times New Roman" w:cstheme="minorHAnsi"/>
              <w:color w:val="1F1F1F"/>
              <w:lang w:eastAsia="en-GB"/>
            </w:rPr>
            <w:fldChar w:fldCharType="begin"/>
          </w:r>
          <w:r w:rsidR="00D36FB7">
            <w:rPr>
              <w:rFonts w:eastAsia="Times New Roman" w:cstheme="minorHAnsi"/>
              <w:color w:val="1F1F1F"/>
              <w:lang w:eastAsia="en-GB"/>
            </w:rPr>
            <w:instrText xml:space="preserve">CITATION Don15 \p 29 \l 2057 </w:instrText>
          </w:r>
          <w:r w:rsidR="008A7086">
            <w:rPr>
              <w:rFonts w:eastAsia="Times New Roman" w:cstheme="minorHAnsi"/>
              <w:color w:val="1F1F1F"/>
              <w:lang w:eastAsia="en-GB"/>
            </w:rPr>
            <w:fldChar w:fldCharType="separate"/>
          </w:r>
          <w:r w:rsidR="00D36FB7" w:rsidRPr="00D36FB7">
            <w:rPr>
              <w:rFonts w:eastAsia="Times New Roman" w:cstheme="minorHAnsi"/>
              <w:noProof/>
              <w:color w:val="1F1F1F"/>
              <w:lang w:eastAsia="en-GB"/>
            </w:rPr>
            <w:t>(Donaldson, 2015, p. 29)</w:t>
          </w:r>
          <w:r w:rsidR="008A7086">
            <w:rPr>
              <w:rFonts w:eastAsia="Times New Roman" w:cstheme="minorHAnsi"/>
              <w:color w:val="1F1F1F"/>
              <w:lang w:eastAsia="en-GB"/>
            </w:rPr>
            <w:fldChar w:fldCharType="end"/>
          </w:r>
        </w:sdtContent>
      </w:sdt>
      <w:r w:rsidR="008A7086">
        <w:rPr>
          <w:rFonts w:eastAsia="Times New Roman" w:cstheme="minorHAnsi"/>
          <w:color w:val="1F1F1F"/>
          <w:lang w:eastAsia="en-GB"/>
        </w:rPr>
        <w:t xml:space="preserve">. </w:t>
      </w:r>
      <w:r w:rsidR="00DB2BD7">
        <w:rPr>
          <w:rFonts w:eastAsia="Times New Roman" w:cstheme="minorHAnsi"/>
          <w:color w:val="1F1F1F"/>
          <w:lang w:eastAsia="en-GB"/>
        </w:rPr>
        <w:t xml:space="preserve">This is evident through their collaboration because students were able to connect and use their knowledge and skills and think creatively to reframe and solve problems </w:t>
      </w:r>
      <w:sdt>
        <w:sdtPr>
          <w:rPr>
            <w:rFonts w:eastAsia="Times New Roman" w:cstheme="minorHAnsi"/>
            <w:color w:val="1F1F1F"/>
            <w:lang w:eastAsia="en-GB"/>
          </w:rPr>
          <w:id w:val="1629440118"/>
          <w:citation/>
        </w:sdtPr>
        <w:sdtContent>
          <w:r w:rsidR="00DB2BD7">
            <w:rPr>
              <w:rFonts w:eastAsia="Times New Roman" w:cstheme="minorHAnsi"/>
              <w:color w:val="1F1F1F"/>
              <w:lang w:eastAsia="en-GB"/>
            </w:rPr>
            <w:fldChar w:fldCharType="begin"/>
          </w:r>
          <w:r w:rsidR="00DB2BD7">
            <w:rPr>
              <w:rFonts w:eastAsia="Times New Roman" w:cstheme="minorHAnsi"/>
              <w:color w:val="1F1F1F"/>
              <w:lang w:eastAsia="en-GB"/>
            </w:rPr>
            <w:instrText xml:space="preserve"> CITATION Don15 \l 2057 </w:instrText>
          </w:r>
          <w:r w:rsidR="00DB2BD7">
            <w:rPr>
              <w:rFonts w:eastAsia="Times New Roman" w:cstheme="minorHAnsi"/>
              <w:color w:val="1F1F1F"/>
              <w:lang w:eastAsia="en-GB"/>
            </w:rPr>
            <w:fldChar w:fldCharType="separate"/>
          </w:r>
          <w:r w:rsidR="00DB2BD7" w:rsidRPr="00DB2BD7">
            <w:rPr>
              <w:rFonts w:eastAsia="Times New Roman" w:cstheme="minorHAnsi"/>
              <w:noProof/>
              <w:color w:val="1F1F1F"/>
              <w:lang w:eastAsia="en-GB"/>
            </w:rPr>
            <w:t>(Donaldson, 2015)</w:t>
          </w:r>
          <w:r w:rsidR="00DB2BD7">
            <w:rPr>
              <w:rFonts w:eastAsia="Times New Roman" w:cstheme="minorHAnsi"/>
              <w:color w:val="1F1F1F"/>
              <w:lang w:eastAsia="en-GB"/>
            </w:rPr>
            <w:fldChar w:fldCharType="end"/>
          </w:r>
        </w:sdtContent>
      </w:sdt>
      <w:r w:rsidR="00DB2BD7">
        <w:rPr>
          <w:rFonts w:eastAsia="Times New Roman" w:cstheme="minorHAnsi"/>
          <w:color w:val="1F1F1F"/>
          <w:lang w:eastAsia="en-GB"/>
        </w:rPr>
        <w:t xml:space="preserve">. In addition, working together allowed the students to lead and play different roles efficiently, and the lead learners were able to give of their energy and skills so that their peers were able to benefit </w:t>
      </w:r>
      <w:sdt>
        <w:sdtPr>
          <w:rPr>
            <w:rFonts w:eastAsia="Times New Roman" w:cstheme="minorHAnsi"/>
            <w:color w:val="1F1F1F"/>
            <w:lang w:eastAsia="en-GB"/>
          </w:rPr>
          <w:id w:val="409745241"/>
          <w:citation/>
        </w:sdtPr>
        <w:sdtContent>
          <w:r w:rsidR="00DB2BD7">
            <w:rPr>
              <w:rFonts w:eastAsia="Times New Roman" w:cstheme="minorHAnsi"/>
              <w:color w:val="1F1F1F"/>
              <w:lang w:eastAsia="en-GB"/>
            </w:rPr>
            <w:fldChar w:fldCharType="begin"/>
          </w:r>
          <w:r w:rsidR="00DB2BD7">
            <w:rPr>
              <w:rFonts w:eastAsia="Times New Roman" w:cstheme="minorHAnsi"/>
              <w:color w:val="1F1F1F"/>
              <w:lang w:eastAsia="en-GB"/>
            </w:rPr>
            <w:instrText xml:space="preserve"> CITATION Don15 \l 2057 </w:instrText>
          </w:r>
          <w:r w:rsidR="00DB2BD7">
            <w:rPr>
              <w:rFonts w:eastAsia="Times New Roman" w:cstheme="minorHAnsi"/>
              <w:color w:val="1F1F1F"/>
              <w:lang w:eastAsia="en-GB"/>
            </w:rPr>
            <w:fldChar w:fldCharType="separate"/>
          </w:r>
          <w:r w:rsidR="00DB2BD7" w:rsidRPr="00DB2BD7">
            <w:rPr>
              <w:rFonts w:eastAsia="Times New Roman" w:cstheme="minorHAnsi"/>
              <w:noProof/>
              <w:color w:val="1F1F1F"/>
              <w:lang w:eastAsia="en-GB"/>
            </w:rPr>
            <w:t>(Donaldson, 2015)</w:t>
          </w:r>
          <w:r w:rsidR="00DB2BD7">
            <w:rPr>
              <w:rFonts w:eastAsia="Times New Roman" w:cstheme="minorHAnsi"/>
              <w:color w:val="1F1F1F"/>
              <w:lang w:eastAsia="en-GB"/>
            </w:rPr>
            <w:fldChar w:fldCharType="end"/>
          </w:r>
        </w:sdtContent>
      </w:sdt>
      <w:r w:rsidR="00DB2BD7">
        <w:rPr>
          <w:rFonts w:eastAsia="Times New Roman" w:cstheme="minorHAnsi"/>
          <w:color w:val="1F1F1F"/>
          <w:lang w:eastAsia="en-GB"/>
        </w:rPr>
        <w:t xml:space="preserve">. </w:t>
      </w:r>
      <w:r w:rsidR="00406B0E" w:rsidRPr="009047C2">
        <w:rPr>
          <w:rFonts w:eastAsia="Times New Roman" w:cstheme="minorHAnsi"/>
          <w:lang w:eastAsia="en-GB"/>
        </w:rPr>
        <w:t xml:space="preserve">Furthermore, this critical incident led me to consider the learning environment in engagement with lessons and </w:t>
      </w:r>
      <w:r w:rsidR="00762CFD" w:rsidRPr="009047C2">
        <w:rPr>
          <w:rFonts w:eastAsia="Times New Roman" w:cstheme="minorHAnsi"/>
          <w:lang w:eastAsia="en-GB"/>
        </w:rPr>
        <w:t xml:space="preserve">the impact on learning when peers </w:t>
      </w:r>
      <w:r w:rsidR="009047C2" w:rsidRPr="009047C2">
        <w:rPr>
          <w:rFonts w:eastAsia="Times New Roman" w:cstheme="minorHAnsi"/>
          <w:lang w:eastAsia="en-GB"/>
        </w:rPr>
        <w:t xml:space="preserve">scaffold among each other and </w:t>
      </w:r>
      <w:proofErr w:type="gramStart"/>
      <w:r w:rsidR="00762CFD" w:rsidRPr="009047C2">
        <w:rPr>
          <w:rFonts w:eastAsia="Times New Roman" w:cstheme="minorHAnsi"/>
          <w:lang w:eastAsia="en-GB"/>
        </w:rPr>
        <w:t>are able to</w:t>
      </w:r>
      <w:proofErr w:type="gramEnd"/>
      <w:r w:rsidR="00762CFD" w:rsidRPr="009047C2">
        <w:rPr>
          <w:rFonts w:eastAsia="Times New Roman" w:cstheme="minorHAnsi"/>
          <w:lang w:eastAsia="en-GB"/>
        </w:rPr>
        <w:t xml:space="preserve"> collaborate in the classroom. </w:t>
      </w:r>
    </w:p>
    <w:p w14:paraId="51AE0706" w14:textId="1C506326" w:rsidR="00B269BF" w:rsidRDefault="00B269BF">
      <w:pPr>
        <w:rPr>
          <w:rFonts w:eastAsia="Times New Roman" w:cstheme="minorHAnsi"/>
          <w:color w:val="1F1F1F"/>
          <w:lang w:eastAsia="en-GB"/>
        </w:rPr>
      </w:pPr>
    </w:p>
    <w:p w14:paraId="52F866D8" w14:textId="7C56B83F" w:rsidR="00B269BF" w:rsidRPr="00406B0E" w:rsidRDefault="00B269BF">
      <w:pPr>
        <w:rPr>
          <w:rFonts w:eastAsia="Times New Roman" w:cstheme="minorHAnsi"/>
          <w:color w:val="1F1F1F"/>
          <w:u w:val="single"/>
          <w:lang w:eastAsia="en-GB"/>
        </w:rPr>
      </w:pPr>
      <w:r w:rsidRPr="00406B0E">
        <w:rPr>
          <w:rFonts w:eastAsia="Times New Roman" w:cstheme="minorHAnsi"/>
          <w:color w:val="1F1F1F"/>
          <w:u w:val="single"/>
          <w:lang w:eastAsia="en-GB"/>
        </w:rPr>
        <w:t>Literature review</w:t>
      </w:r>
    </w:p>
    <w:p w14:paraId="25E73A55" w14:textId="32B582A8" w:rsidR="00406B0E" w:rsidRDefault="00406B0E">
      <w:pPr>
        <w:rPr>
          <w:rFonts w:eastAsia="Times New Roman" w:cstheme="minorHAnsi"/>
          <w:color w:val="1F1F1F"/>
          <w:lang w:eastAsia="en-GB"/>
        </w:rPr>
      </w:pPr>
    </w:p>
    <w:p w14:paraId="78622E36" w14:textId="6E0FDBEE" w:rsidR="00406B0E" w:rsidRPr="00F91777" w:rsidRDefault="009047C2">
      <w:pPr>
        <w:rPr>
          <w:rFonts w:eastAsia="Times New Roman" w:cstheme="minorHAnsi"/>
          <w:lang w:eastAsia="en-GB"/>
        </w:rPr>
      </w:pPr>
      <w:r>
        <w:rPr>
          <w:rFonts w:eastAsia="Times New Roman" w:cstheme="minorHAnsi"/>
          <w:color w:val="1F1F1F"/>
          <w:lang w:eastAsia="en-GB"/>
        </w:rPr>
        <w:t xml:space="preserve">The critical incident that I identified can be linked to </w:t>
      </w:r>
      <w:proofErr w:type="gramStart"/>
      <w:r>
        <w:rPr>
          <w:rFonts w:eastAsia="Times New Roman" w:cstheme="minorHAnsi"/>
          <w:color w:val="1F1F1F"/>
          <w:lang w:eastAsia="en-GB"/>
        </w:rPr>
        <w:t>a number of</w:t>
      </w:r>
      <w:proofErr w:type="gramEnd"/>
      <w:r>
        <w:rPr>
          <w:rFonts w:eastAsia="Times New Roman" w:cstheme="minorHAnsi"/>
          <w:color w:val="1F1F1F"/>
          <w:lang w:eastAsia="en-GB"/>
        </w:rPr>
        <w:t xml:space="preserve"> </w:t>
      </w:r>
      <w:r w:rsidR="001025CA">
        <w:rPr>
          <w:rFonts w:eastAsia="Times New Roman" w:cstheme="minorHAnsi"/>
          <w:color w:val="1F1F1F"/>
          <w:lang w:eastAsia="en-GB"/>
        </w:rPr>
        <w:t>areas of research within education</w:t>
      </w:r>
      <w:r w:rsidR="00000582">
        <w:rPr>
          <w:rFonts w:eastAsia="Times New Roman" w:cstheme="minorHAnsi"/>
          <w:color w:val="1F1F1F"/>
          <w:lang w:eastAsia="en-GB"/>
        </w:rPr>
        <w:t>, related to the learner and the learning environment</w:t>
      </w:r>
      <w:r w:rsidR="001025CA">
        <w:rPr>
          <w:rFonts w:eastAsia="Times New Roman" w:cstheme="minorHAnsi"/>
          <w:color w:val="1F1F1F"/>
          <w:lang w:eastAsia="en-GB"/>
        </w:rPr>
        <w:t xml:space="preserve">. </w:t>
      </w:r>
      <w:r w:rsidR="0012114D">
        <w:rPr>
          <w:rFonts w:eastAsia="Times New Roman" w:cstheme="minorHAnsi"/>
          <w:color w:val="1F1F1F"/>
          <w:lang w:eastAsia="en-GB"/>
        </w:rPr>
        <w:t xml:space="preserve">In this literature review, I will be focussing on two areas of research which are peer to peer learning and scaffolding among </w:t>
      </w:r>
      <w:r w:rsidR="0012114D" w:rsidRPr="00F91777">
        <w:rPr>
          <w:rFonts w:eastAsia="Times New Roman" w:cstheme="minorHAnsi"/>
          <w:lang w:eastAsia="en-GB"/>
        </w:rPr>
        <w:t xml:space="preserve">peers, as well as the impact the learning environment has on engagement with lessons. </w:t>
      </w:r>
      <w:proofErr w:type="gramStart"/>
      <w:r w:rsidR="00ED6B6E" w:rsidRPr="00F91777">
        <w:rPr>
          <w:rFonts w:eastAsia="Times New Roman" w:cstheme="minorHAnsi"/>
          <w:lang w:eastAsia="en-GB"/>
        </w:rPr>
        <w:t>Both of these</w:t>
      </w:r>
      <w:proofErr w:type="gramEnd"/>
      <w:r w:rsidR="00ED6B6E" w:rsidRPr="00F91777">
        <w:rPr>
          <w:rFonts w:eastAsia="Times New Roman" w:cstheme="minorHAnsi"/>
          <w:lang w:eastAsia="en-GB"/>
        </w:rPr>
        <w:t xml:space="preserve"> areas can have a significant impact of students’ learning and if they are used well, they have the </w:t>
      </w:r>
      <w:r w:rsidR="007065EA">
        <w:rPr>
          <w:rFonts w:eastAsia="Times New Roman" w:cstheme="minorHAnsi"/>
          <w:lang w:eastAsia="en-GB"/>
        </w:rPr>
        <w:t>ability</w:t>
      </w:r>
      <w:r w:rsidR="00ED6B6E" w:rsidRPr="00F91777">
        <w:rPr>
          <w:rFonts w:eastAsia="Times New Roman" w:cstheme="minorHAnsi"/>
          <w:lang w:eastAsia="en-GB"/>
        </w:rPr>
        <w:t xml:space="preserve"> to maximise the learning of </w:t>
      </w:r>
      <w:r w:rsidR="007065EA">
        <w:rPr>
          <w:rFonts w:eastAsia="Times New Roman" w:cstheme="minorHAnsi"/>
          <w:lang w:eastAsia="en-GB"/>
        </w:rPr>
        <w:t xml:space="preserve">the </w:t>
      </w:r>
      <w:r w:rsidR="00ED6B6E" w:rsidRPr="00F91777">
        <w:rPr>
          <w:rFonts w:eastAsia="Times New Roman" w:cstheme="minorHAnsi"/>
          <w:lang w:eastAsia="en-GB"/>
        </w:rPr>
        <w:t xml:space="preserve">students. </w:t>
      </w:r>
    </w:p>
    <w:p w14:paraId="396C785D" w14:textId="11524B86" w:rsidR="00235F25" w:rsidRPr="00F91777" w:rsidRDefault="00235F25">
      <w:pPr>
        <w:rPr>
          <w:rFonts w:eastAsia="Times New Roman" w:cstheme="minorHAnsi"/>
          <w:lang w:eastAsia="en-GB"/>
        </w:rPr>
      </w:pPr>
    </w:p>
    <w:p w14:paraId="48D04A99" w14:textId="29FE9016" w:rsidR="00AB4EB0" w:rsidRDefault="00235F25" w:rsidP="00B97AFE">
      <w:pPr>
        <w:rPr>
          <w:rFonts w:eastAsia="Times New Roman" w:cstheme="minorHAnsi"/>
          <w:shd w:val="clear" w:color="auto" w:fill="FFFFFF"/>
          <w:lang w:eastAsia="en-GB"/>
        </w:rPr>
      </w:pPr>
      <w:r w:rsidRPr="00F91777">
        <w:rPr>
          <w:rFonts w:eastAsia="Times New Roman" w:cstheme="minorHAnsi"/>
          <w:lang w:eastAsia="en-GB"/>
        </w:rPr>
        <w:lastRenderedPageBreak/>
        <w:t>The notion of scaffolding lea</w:t>
      </w:r>
      <w:r w:rsidR="003F6978">
        <w:rPr>
          <w:rFonts w:eastAsia="Times New Roman" w:cstheme="minorHAnsi"/>
          <w:lang w:eastAsia="en-GB"/>
        </w:rPr>
        <w:t>r</w:t>
      </w:r>
      <w:r w:rsidRPr="00F91777">
        <w:rPr>
          <w:rFonts w:eastAsia="Times New Roman" w:cstheme="minorHAnsi"/>
          <w:lang w:eastAsia="en-GB"/>
        </w:rPr>
        <w:t xml:space="preserve">ners refers to the support that is given to a learner </w:t>
      </w:r>
      <w:r w:rsidR="00D62681" w:rsidRPr="00F91777">
        <w:rPr>
          <w:rFonts w:eastAsia="Times New Roman" w:cstheme="minorHAnsi"/>
          <w:lang w:eastAsia="en-GB"/>
        </w:rPr>
        <w:t xml:space="preserve">throughout the learning process, which is specifically tailored to each student. This idea </w:t>
      </w:r>
      <w:r w:rsidRPr="00F91777">
        <w:rPr>
          <w:rFonts w:eastAsia="Times New Roman" w:cstheme="minorHAnsi"/>
          <w:lang w:eastAsia="en-GB"/>
        </w:rPr>
        <w:t xml:space="preserve">originates from </w:t>
      </w:r>
      <w:r w:rsidR="00D62681" w:rsidRPr="00F91777">
        <w:rPr>
          <w:rFonts w:eastAsia="Times New Roman" w:cstheme="minorHAnsi"/>
          <w:lang w:eastAsia="en-GB"/>
        </w:rPr>
        <w:t>Vygotsky</w:t>
      </w:r>
      <w:r w:rsidR="00D62681" w:rsidRPr="00F91777">
        <w:rPr>
          <w:rFonts w:eastAsia="Times New Roman" w:cstheme="minorHAnsi"/>
          <w:lang w:eastAsia="en-GB"/>
        </w:rPr>
        <w:t xml:space="preserve"> who generated instructional scaffolding as a strategy for supporting learners </w:t>
      </w:r>
      <w:sdt>
        <w:sdtPr>
          <w:rPr>
            <w:rFonts w:eastAsia="Times New Roman" w:cstheme="minorHAnsi"/>
            <w:lang w:eastAsia="en-GB"/>
          </w:rPr>
          <w:id w:val="1767031757"/>
          <w:citation/>
        </w:sdtPr>
        <w:sdtContent>
          <w:r w:rsidR="00D62681" w:rsidRPr="00F91777">
            <w:rPr>
              <w:rFonts w:eastAsia="Times New Roman" w:cstheme="minorHAnsi"/>
              <w:lang w:eastAsia="en-GB"/>
            </w:rPr>
            <w:fldChar w:fldCharType="begin"/>
          </w:r>
          <w:r w:rsidR="00D62681" w:rsidRPr="00F91777">
            <w:rPr>
              <w:rFonts w:eastAsia="Times New Roman" w:cstheme="minorHAnsi"/>
              <w:lang w:eastAsia="en-GB"/>
            </w:rPr>
            <w:instrText xml:space="preserve"> CITATION LSV78 \l 2057 </w:instrText>
          </w:r>
          <w:r w:rsidR="00D62681" w:rsidRPr="00F91777">
            <w:rPr>
              <w:rFonts w:eastAsia="Times New Roman" w:cstheme="minorHAnsi"/>
              <w:lang w:eastAsia="en-GB"/>
            </w:rPr>
            <w:fldChar w:fldCharType="separate"/>
          </w:r>
          <w:r w:rsidR="00D62681" w:rsidRPr="00F91777">
            <w:rPr>
              <w:rFonts w:eastAsia="Times New Roman" w:cstheme="minorHAnsi"/>
              <w:noProof/>
              <w:lang w:eastAsia="en-GB"/>
            </w:rPr>
            <w:t>(Vygotsky, 1978)</w:t>
          </w:r>
          <w:r w:rsidR="00D62681" w:rsidRPr="00F91777">
            <w:rPr>
              <w:rFonts w:eastAsia="Times New Roman" w:cstheme="minorHAnsi"/>
              <w:lang w:eastAsia="en-GB"/>
            </w:rPr>
            <w:fldChar w:fldCharType="end"/>
          </w:r>
        </w:sdtContent>
      </w:sdt>
      <w:r w:rsidR="00D62681" w:rsidRPr="00F91777">
        <w:rPr>
          <w:rFonts w:eastAsia="Times New Roman" w:cstheme="minorHAnsi"/>
          <w:lang w:eastAsia="en-GB"/>
        </w:rPr>
        <w:t xml:space="preserve">. </w:t>
      </w:r>
      <w:r w:rsidR="0086016D" w:rsidRPr="00F91777">
        <w:rPr>
          <w:rFonts w:eastAsia="Times New Roman" w:cstheme="minorHAnsi"/>
          <w:lang w:eastAsia="en-GB"/>
        </w:rPr>
        <w:t xml:space="preserve">This theory begins with </w:t>
      </w:r>
      <w:r w:rsidR="0086016D" w:rsidRPr="00F91777">
        <w:rPr>
          <w:rFonts w:eastAsia="Times New Roman" w:cstheme="minorHAnsi"/>
          <w:lang w:eastAsia="en-GB"/>
        </w:rPr>
        <w:t>Vygotsky</w:t>
      </w:r>
      <w:r w:rsidR="0086016D" w:rsidRPr="00F91777">
        <w:rPr>
          <w:rFonts w:eastAsia="Times New Roman" w:cstheme="minorHAnsi"/>
          <w:lang w:eastAsia="en-GB"/>
        </w:rPr>
        <w:t>’s sociocultural theory</w:t>
      </w:r>
      <w:r w:rsidR="00F91777" w:rsidRPr="00F91777">
        <w:rPr>
          <w:rFonts w:eastAsia="Times New Roman" w:cstheme="minorHAnsi"/>
          <w:lang w:eastAsia="en-GB"/>
        </w:rPr>
        <w:t xml:space="preserve">, where </w:t>
      </w:r>
      <w:r w:rsidR="00E30A18" w:rsidRPr="00F91777">
        <w:rPr>
          <w:rFonts w:eastAsia="Times New Roman" w:cstheme="minorHAnsi"/>
          <w:shd w:val="clear" w:color="auto" w:fill="FFFFFF"/>
          <w:lang w:eastAsia="en-GB"/>
        </w:rPr>
        <w:t>imperative</w:t>
      </w:r>
      <w:r w:rsidR="00F91777" w:rsidRPr="00F91777">
        <w:rPr>
          <w:rFonts w:eastAsia="Times New Roman" w:cstheme="minorHAnsi"/>
          <w:shd w:val="clear" w:color="auto" w:fill="FFFFFF"/>
          <w:lang w:eastAsia="en-GB"/>
        </w:rPr>
        <w:t xml:space="preserve"> learning </w:t>
      </w:r>
      <w:r w:rsidR="00E30A18">
        <w:rPr>
          <w:rFonts w:eastAsia="Times New Roman" w:cstheme="minorHAnsi"/>
          <w:shd w:val="clear" w:color="auto" w:fill="FFFFFF"/>
          <w:lang w:eastAsia="en-GB"/>
        </w:rPr>
        <w:t>from</w:t>
      </w:r>
      <w:r w:rsidR="00F91777" w:rsidRPr="00F91777">
        <w:rPr>
          <w:rFonts w:eastAsia="Times New Roman" w:cstheme="minorHAnsi"/>
          <w:shd w:val="clear" w:color="auto" w:fill="FFFFFF"/>
          <w:lang w:eastAsia="en-GB"/>
        </w:rPr>
        <w:t xml:space="preserve"> the child </w:t>
      </w:r>
      <w:r w:rsidR="00E30A18">
        <w:rPr>
          <w:rFonts w:eastAsia="Times New Roman" w:cstheme="minorHAnsi"/>
          <w:shd w:val="clear" w:color="auto" w:fill="FFFFFF"/>
          <w:lang w:eastAsia="en-GB"/>
        </w:rPr>
        <w:t>takes place</w:t>
      </w:r>
      <w:r w:rsidR="00F91777" w:rsidRPr="00F91777">
        <w:rPr>
          <w:rFonts w:eastAsia="Times New Roman" w:cstheme="minorHAnsi"/>
          <w:shd w:val="clear" w:color="auto" w:fill="FFFFFF"/>
          <w:lang w:eastAsia="en-GB"/>
        </w:rPr>
        <w:t xml:space="preserve"> through social interaction with a </w:t>
      </w:r>
      <w:r w:rsidR="00F91777" w:rsidRPr="00F91777">
        <w:rPr>
          <w:rFonts w:eastAsia="Times New Roman" w:cstheme="minorHAnsi"/>
          <w:shd w:val="clear" w:color="auto" w:fill="FFFFFF"/>
          <w:lang w:eastAsia="en-GB"/>
        </w:rPr>
        <w:t>competent</w:t>
      </w:r>
      <w:r w:rsidR="00F91777" w:rsidRPr="00F91777">
        <w:rPr>
          <w:rFonts w:eastAsia="Times New Roman" w:cstheme="minorHAnsi"/>
          <w:shd w:val="clear" w:color="auto" w:fill="FFFFFF"/>
          <w:lang w:eastAsia="en-GB"/>
        </w:rPr>
        <w:t xml:space="preserve"> </w:t>
      </w:r>
      <w:r w:rsidR="00E30A18" w:rsidRPr="00F91777">
        <w:rPr>
          <w:rFonts w:eastAsia="Times New Roman" w:cstheme="minorHAnsi"/>
          <w:shd w:val="clear" w:color="auto" w:fill="FFFFFF"/>
          <w:lang w:eastAsia="en-GB"/>
        </w:rPr>
        <w:t>instructor</w:t>
      </w:r>
      <w:r w:rsidR="00F91777" w:rsidRPr="00F91777">
        <w:rPr>
          <w:rFonts w:eastAsia="Times New Roman" w:cstheme="minorHAnsi"/>
          <w:lang w:eastAsia="en-GB"/>
        </w:rPr>
        <w:t xml:space="preserve">, </w:t>
      </w:r>
      <w:r w:rsidR="0086016D" w:rsidRPr="00F91777">
        <w:rPr>
          <w:rFonts w:eastAsia="Times New Roman" w:cstheme="minorHAnsi"/>
          <w:lang w:eastAsia="en-GB"/>
        </w:rPr>
        <w:t xml:space="preserve">and his concept of learning that is </w:t>
      </w:r>
      <w:r w:rsidR="00573853" w:rsidRPr="00F91777">
        <w:rPr>
          <w:rFonts w:eastAsia="Times New Roman" w:cstheme="minorHAnsi"/>
          <w:lang w:eastAsia="en-GB"/>
        </w:rPr>
        <w:t>known</w:t>
      </w:r>
      <w:r w:rsidR="0086016D" w:rsidRPr="00F91777">
        <w:rPr>
          <w:rFonts w:eastAsia="Times New Roman" w:cstheme="minorHAnsi"/>
          <w:lang w:eastAsia="en-GB"/>
        </w:rPr>
        <w:t xml:space="preserve"> as the </w:t>
      </w:r>
      <w:r w:rsidR="0086016D" w:rsidRPr="00F91777">
        <w:rPr>
          <w:rFonts w:eastAsia="Times New Roman" w:cstheme="minorHAnsi"/>
          <w:lang w:eastAsia="en-GB"/>
        </w:rPr>
        <w:t>Zone of Proximal Development (ZPD)</w:t>
      </w:r>
      <w:r w:rsidR="00573853" w:rsidRPr="00F91777">
        <w:rPr>
          <w:rFonts w:eastAsia="Times New Roman" w:cstheme="minorHAnsi"/>
          <w:lang w:eastAsia="en-GB"/>
        </w:rPr>
        <w:t xml:space="preserve">. This </w:t>
      </w:r>
      <w:r w:rsidR="00FA62A3" w:rsidRPr="00F91777">
        <w:rPr>
          <w:rFonts w:eastAsia="Times New Roman" w:cstheme="minorHAnsi"/>
          <w:lang w:eastAsia="en-GB"/>
        </w:rPr>
        <w:t>means</w:t>
      </w:r>
      <w:r w:rsidR="00573853" w:rsidRPr="00F91777">
        <w:rPr>
          <w:rFonts w:eastAsia="Times New Roman" w:cstheme="minorHAnsi"/>
          <w:lang w:eastAsia="en-GB"/>
        </w:rPr>
        <w:t xml:space="preserve"> the </w:t>
      </w:r>
      <w:r w:rsidR="00573853" w:rsidRPr="00F91777">
        <w:rPr>
          <w:rFonts w:eastAsia="Times New Roman" w:cstheme="minorHAnsi"/>
          <w:lang w:eastAsia="en-GB"/>
        </w:rPr>
        <w:t xml:space="preserve">difference between what a child </w:t>
      </w:r>
      <w:proofErr w:type="gramStart"/>
      <w:r w:rsidR="00FA62A3">
        <w:rPr>
          <w:rFonts w:eastAsia="Times New Roman" w:cstheme="minorHAnsi"/>
          <w:lang w:eastAsia="en-GB"/>
        </w:rPr>
        <w:t>is able to</w:t>
      </w:r>
      <w:proofErr w:type="gramEnd"/>
      <w:r w:rsidR="00573853" w:rsidRPr="00F91777">
        <w:rPr>
          <w:rFonts w:eastAsia="Times New Roman" w:cstheme="minorHAnsi"/>
          <w:lang w:eastAsia="en-GB"/>
        </w:rPr>
        <w:t xml:space="preserve"> achieve alone and with </w:t>
      </w:r>
      <w:r w:rsidR="00FA62A3">
        <w:rPr>
          <w:rFonts w:eastAsia="Times New Roman" w:cstheme="minorHAnsi"/>
          <w:lang w:eastAsia="en-GB"/>
        </w:rPr>
        <w:t>some</w:t>
      </w:r>
      <w:r w:rsidR="00573853" w:rsidRPr="00F91777">
        <w:rPr>
          <w:rFonts w:eastAsia="Times New Roman" w:cstheme="minorHAnsi"/>
          <w:lang w:eastAsia="en-GB"/>
        </w:rPr>
        <w:t xml:space="preserve"> help </w:t>
      </w:r>
      <w:r w:rsidR="00FA62A3">
        <w:rPr>
          <w:rFonts w:eastAsia="Times New Roman" w:cstheme="minorHAnsi"/>
          <w:lang w:eastAsia="en-GB"/>
        </w:rPr>
        <w:t>from</w:t>
      </w:r>
      <w:r w:rsidR="00573853" w:rsidRPr="00F91777">
        <w:rPr>
          <w:rFonts w:eastAsia="Times New Roman" w:cstheme="minorHAnsi"/>
          <w:lang w:eastAsia="en-GB"/>
        </w:rPr>
        <w:t xml:space="preserve"> a more knowledgeable other</w:t>
      </w:r>
      <w:r w:rsidR="00A9663C" w:rsidRPr="00F91777">
        <w:rPr>
          <w:rFonts w:eastAsia="Times New Roman" w:cstheme="minorHAnsi"/>
          <w:lang w:eastAsia="en-GB"/>
        </w:rPr>
        <w:t>,</w:t>
      </w:r>
      <w:r w:rsidR="00573853" w:rsidRPr="00F91777">
        <w:rPr>
          <w:rFonts w:eastAsia="Times New Roman" w:cstheme="minorHAnsi"/>
          <w:lang w:eastAsia="en-GB"/>
        </w:rPr>
        <w:t xml:space="preserve"> and it helps students to learn a lot more information, much quicker than they would with </w:t>
      </w:r>
      <w:r w:rsidR="00925EC0" w:rsidRPr="00F91777">
        <w:rPr>
          <w:rFonts w:eastAsia="Times New Roman" w:cstheme="minorHAnsi"/>
          <w:lang w:eastAsia="en-GB"/>
        </w:rPr>
        <w:t>conventional</w:t>
      </w:r>
      <w:r w:rsidR="00573853" w:rsidRPr="00F91777">
        <w:rPr>
          <w:rFonts w:eastAsia="Times New Roman" w:cstheme="minorHAnsi"/>
          <w:lang w:eastAsia="en-GB"/>
        </w:rPr>
        <w:t xml:space="preserve"> instruction. </w:t>
      </w:r>
      <w:r w:rsidR="00925EC0" w:rsidRPr="00F91777">
        <w:rPr>
          <w:rFonts w:eastAsia="Times New Roman" w:cstheme="minorHAnsi"/>
          <w:lang w:eastAsia="en-GB"/>
        </w:rPr>
        <w:t xml:space="preserve">The </w:t>
      </w:r>
      <w:r w:rsidR="002A44C0">
        <w:rPr>
          <w:rFonts w:eastAsia="Times New Roman" w:cstheme="minorHAnsi"/>
          <w:lang w:eastAsia="en-GB"/>
        </w:rPr>
        <w:t>idea behind it is that</w:t>
      </w:r>
      <w:r w:rsidR="00925EC0" w:rsidRPr="00F91777">
        <w:rPr>
          <w:rFonts w:eastAsia="Times New Roman" w:cstheme="minorHAnsi"/>
          <w:lang w:eastAsia="en-GB"/>
        </w:rPr>
        <w:t xml:space="preserve"> instructional scaffolding </w:t>
      </w:r>
      <w:r w:rsidR="002A44C0">
        <w:rPr>
          <w:rFonts w:eastAsia="Times New Roman" w:cstheme="minorHAnsi"/>
          <w:lang w:eastAsia="en-GB"/>
        </w:rPr>
        <w:t>helps</w:t>
      </w:r>
      <w:r w:rsidR="00925EC0" w:rsidRPr="00F91777">
        <w:rPr>
          <w:rFonts w:eastAsia="Times New Roman" w:cstheme="minorHAnsi"/>
          <w:lang w:eastAsia="en-GB"/>
        </w:rPr>
        <w:t xml:space="preserve"> students learn more </w:t>
      </w:r>
      <w:r w:rsidR="00925EC0" w:rsidRPr="00F91777">
        <w:rPr>
          <w:rFonts w:eastAsia="Times New Roman" w:cstheme="minorHAnsi"/>
          <w:shd w:val="clear" w:color="auto" w:fill="FFFFFF"/>
          <w:lang w:eastAsia="en-GB"/>
        </w:rPr>
        <w:t>when</w:t>
      </w:r>
      <w:r w:rsidR="00925EC0" w:rsidRPr="00F91777">
        <w:rPr>
          <w:rFonts w:eastAsia="Times New Roman" w:cstheme="minorHAnsi"/>
          <w:shd w:val="clear" w:color="auto" w:fill="FFFFFF"/>
          <w:lang w:eastAsia="en-GB"/>
        </w:rPr>
        <w:t xml:space="preserve"> </w:t>
      </w:r>
      <w:r w:rsidR="001A4B45" w:rsidRPr="00F91777">
        <w:rPr>
          <w:rFonts w:eastAsia="Times New Roman" w:cstheme="minorHAnsi"/>
          <w:shd w:val="clear" w:color="auto" w:fill="FFFFFF"/>
          <w:lang w:eastAsia="en-GB"/>
        </w:rPr>
        <w:t>cooperating</w:t>
      </w:r>
      <w:r w:rsidR="00925EC0" w:rsidRPr="00F91777">
        <w:rPr>
          <w:rFonts w:eastAsia="Times New Roman" w:cstheme="minorHAnsi"/>
          <w:shd w:val="clear" w:color="auto" w:fill="FFFFFF"/>
          <w:lang w:eastAsia="en-GB"/>
        </w:rPr>
        <w:t xml:space="preserve"> with </w:t>
      </w:r>
      <w:r w:rsidR="001A4B45">
        <w:rPr>
          <w:rFonts w:eastAsia="Times New Roman" w:cstheme="minorHAnsi"/>
          <w:shd w:val="clear" w:color="auto" w:fill="FFFFFF"/>
          <w:lang w:eastAsia="en-GB"/>
        </w:rPr>
        <w:t>people</w:t>
      </w:r>
      <w:r w:rsidR="00925EC0" w:rsidRPr="00F91777">
        <w:rPr>
          <w:rFonts w:eastAsia="Times New Roman" w:cstheme="minorHAnsi"/>
          <w:shd w:val="clear" w:color="auto" w:fill="FFFFFF"/>
          <w:lang w:eastAsia="en-GB"/>
        </w:rPr>
        <w:t xml:space="preserve"> who have a </w:t>
      </w:r>
      <w:r w:rsidR="001A4B45" w:rsidRPr="00F91777">
        <w:rPr>
          <w:rFonts w:eastAsia="Times New Roman" w:cstheme="minorHAnsi"/>
          <w:shd w:val="clear" w:color="auto" w:fill="FFFFFF"/>
          <w:lang w:eastAsia="en-GB"/>
        </w:rPr>
        <w:t>broader</w:t>
      </w:r>
      <w:r w:rsidR="00925EC0" w:rsidRPr="00F91777">
        <w:rPr>
          <w:rFonts w:eastAsia="Times New Roman" w:cstheme="minorHAnsi"/>
          <w:shd w:val="clear" w:color="auto" w:fill="FFFFFF"/>
          <w:lang w:eastAsia="en-GB"/>
        </w:rPr>
        <w:t xml:space="preserve"> range of </w:t>
      </w:r>
      <w:r w:rsidR="001A4B45">
        <w:rPr>
          <w:rFonts w:eastAsia="Times New Roman" w:cstheme="minorHAnsi"/>
          <w:lang w:eastAsia="en-GB"/>
        </w:rPr>
        <w:t xml:space="preserve">knowledge and skills </w:t>
      </w:r>
      <w:r w:rsidR="00925EC0" w:rsidRPr="00F91777">
        <w:rPr>
          <w:rFonts w:eastAsia="Times New Roman" w:cstheme="minorHAnsi"/>
          <w:shd w:val="clear" w:color="auto" w:fill="FFFFFF"/>
          <w:lang w:eastAsia="en-GB"/>
        </w:rPr>
        <w:t xml:space="preserve">than the student </w:t>
      </w:r>
      <w:r w:rsidR="001A4B45">
        <w:rPr>
          <w:rFonts w:eastAsia="Times New Roman" w:cstheme="minorHAnsi"/>
          <w:shd w:val="clear" w:color="auto" w:fill="FFFFFF"/>
          <w:lang w:eastAsia="en-GB"/>
        </w:rPr>
        <w:t>has</w:t>
      </w:r>
      <w:r w:rsidR="00925EC0" w:rsidRPr="009C1440">
        <w:rPr>
          <w:rFonts w:eastAsia="Times New Roman" w:cstheme="minorHAnsi"/>
          <w:shd w:val="clear" w:color="auto" w:fill="FFFFFF"/>
          <w:lang w:eastAsia="en-GB"/>
        </w:rPr>
        <w:t xml:space="preserve">, compared to when they learn independently </w:t>
      </w:r>
      <w:sdt>
        <w:sdtPr>
          <w:rPr>
            <w:rFonts w:eastAsia="Times New Roman" w:cstheme="minorHAnsi"/>
            <w:shd w:val="clear" w:color="auto" w:fill="FFFFFF"/>
            <w:lang w:eastAsia="en-GB"/>
          </w:rPr>
          <w:id w:val="-1224826530"/>
          <w:citation/>
        </w:sdtPr>
        <w:sdtContent>
          <w:r w:rsidR="00925EC0" w:rsidRPr="009C1440">
            <w:rPr>
              <w:rFonts w:eastAsia="Times New Roman" w:cstheme="minorHAnsi"/>
              <w:shd w:val="clear" w:color="auto" w:fill="FFFFFF"/>
              <w:lang w:eastAsia="en-GB"/>
            </w:rPr>
            <w:fldChar w:fldCharType="begin"/>
          </w:r>
          <w:r w:rsidR="00925EC0" w:rsidRPr="009C1440">
            <w:rPr>
              <w:rFonts w:eastAsia="Times New Roman" w:cstheme="minorHAnsi"/>
              <w:shd w:val="clear" w:color="auto" w:fill="FFFFFF"/>
              <w:lang w:eastAsia="en-GB"/>
            </w:rPr>
            <w:instrText xml:space="preserve"> CITATION LSV78 \l 2057 </w:instrText>
          </w:r>
          <w:r w:rsidR="00925EC0" w:rsidRPr="009C1440">
            <w:rPr>
              <w:rFonts w:eastAsia="Times New Roman" w:cstheme="minorHAnsi"/>
              <w:shd w:val="clear" w:color="auto" w:fill="FFFFFF"/>
              <w:lang w:eastAsia="en-GB"/>
            </w:rPr>
            <w:fldChar w:fldCharType="separate"/>
          </w:r>
          <w:r w:rsidR="00925EC0" w:rsidRPr="009C1440">
            <w:rPr>
              <w:rFonts w:eastAsia="Times New Roman" w:cstheme="minorHAnsi"/>
              <w:noProof/>
              <w:shd w:val="clear" w:color="auto" w:fill="FFFFFF"/>
              <w:lang w:eastAsia="en-GB"/>
            </w:rPr>
            <w:t>(Vygotsky, 1978)</w:t>
          </w:r>
          <w:r w:rsidR="00925EC0" w:rsidRPr="009C1440">
            <w:rPr>
              <w:rFonts w:eastAsia="Times New Roman" w:cstheme="minorHAnsi"/>
              <w:shd w:val="clear" w:color="auto" w:fill="FFFFFF"/>
              <w:lang w:eastAsia="en-GB"/>
            </w:rPr>
            <w:fldChar w:fldCharType="end"/>
          </w:r>
        </w:sdtContent>
      </w:sdt>
      <w:r w:rsidR="00925EC0" w:rsidRPr="009C1440">
        <w:rPr>
          <w:rFonts w:eastAsia="Times New Roman" w:cstheme="minorHAnsi"/>
          <w:shd w:val="clear" w:color="auto" w:fill="FFFFFF"/>
          <w:lang w:eastAsia="en-GB"/>
        </w:rPr>
        <w:t xml:space="preserve">. </w:t>
      </w:r>
      <w:r w:rsidR="002058B0" w:rsidRPr="009C1440">
        <w:rPr>
          <w:rFonts w:eastAsia="Times New Roman" w:cstheme="minorHAnsi"/>
          <w:shd w:val="clear" w:color="auto" w:fill="FFFFFF"/>
          <w:lang w:eastAsia="en-GB"/>
        </w:rPr>
        <w:t xml:space="preserve">Their peers are the </w:t>
      </w:r>
      <w:r w:rsidR="00996C08">
        <w:rPr>
          <w:rFonts w:eastAsia="Times New Roman" w:cstheme="minorHAnsi"/>
          <w:shd w:val="clear" w:color="auto" w:fill="FFFFFF"/>
          <w:lang w:eastAsia="en-GB"/>
        </w:rPr>
        <w:t>‘</w:t>
      </w:r>
      <w:r w:rsidR="002058B0" w:rsidRPr="009C1440">
        <w:rPr>
          <w:rFonts w:eastAsia="Times New Roman" w:cstheme="minorHAnsi"/>
          <w:shd w:val="clear" w:color="auto" w:fill="FFFFFF"/>
          <w:lang w:eastAsia="en-GB"/>
        </w:rPr>
        <w:t>scaffolding</w:t>
      </w:r>
      <w:r w:rsidR="00996C08">
        <w:rPr>
          <w:rFonts w:eastAsia="Times New Roman" w:cstheme="minorHAnsi"/>
          <w:shd w:val="clear" w:color="auto" w:fill="FFFFFF"/>
          <w:lang w:eastAsia="en-GB"/>
        </w:rPr>
        <w:t>’</w:t>
      </w:r>
      <w:r w:rsidR="002058B0" w:rsidRPr="009C1440">
        <w:rPr>
          <w:rFonts w:eastAsia="Times New Roman" w:cstheme="minorHAnsi"/>
          <w:shd w:val="clear" w:color="auto" w:fill="FFFFFF"/>
          <w:lang w:eastAsia="en-GB"/>
        </w:rPr>
        <w:t xml:space="preserve"> who aid the student in developing their learning boundaries.  </w:t>
      </w:r>
      <w:r w:rsidR="00B51ACF" w:rsidRPr="009C1440">
        <w:rPr>
          <w:rFonts w:eastAsia="Times New Roman" w:cstheme="minorHAnsi"/>
          <w:shd w:val="clear" w:color="auto" w:fill="FFFFFF"/>
          <w:lang w:eastAsia="en-GB"/>
        </w:rPr>
        <w:t xml:space="preserve">Moreover, there have been many studies conducted to investigate the effectiveness of scaffolding learners. </w:t>
      </w:r>
      <w:r w:rsidR="00F91777" w:rsidRPr="009C1440">
        <w:rPr>
          <w:rFonts w:eastAsia="Times New Roman" w:cstheme="minorHAnsi"/>
          <w:shd w:val="clear" w:color="auto" w:fill="FFFFFF"/>
          <w:lang w:eastAsia="en-GB"/>
        </w:rPr>
        <w:t>A</w:t>
      </w:r>
      <w:r w:rsidR="003F6978">
        <w:rPr>
          <w:rFonts w:eastAsia="Times New Roman" w:cstheme="minorHAnsi"/>
          <w:shd w:val="clear" w:color="auto" w:fill="FFFFFF"/>
          <w:lang w:eastAsia="en-GB"/>
        </w:rPr>
        <w:t>n early</w:t>
      </w:r>
      <w:r w:rsidR="00F91777" w:rsidRPr="009C1440">
        <w:rPr>
          <w:rFonts w:eastAsia="Times New Roman" w:cstheme="minorHAnsi"/>
          <w:shd w:val="clear" w:color="auto" w:fill="FFFFFF"/>
          <w:lang w:eastAsia="en-GB"/>
        </w:rPr>
        <w:t xml:space="preserve"> study by Wood and Middleton (1975) where four-year-old children had to use a set of blocks and pegs to build a 3D model that was shown in a picture. </w:t>
      </w:r>
      <w:r w:rsidR="009C1440" w:rsidRPr="009C1440">
        <w:rPr>
          <w:rFonts w:eastAsia="Times New Roman" w:cstheme="minorHAnsi"/>
          <w:shd w:val="clear" w:color="auto" w:fill="FFFFFF"/>
          <w:lang w:eastAsia="en-GB"/>
        </w:rPr>
        <w:t>This study established</w:t>
      </w:r>
      <w:r w:rsidR="00F91777" w:rsidRPr="009C1440">
        <w:rPr>
          <w:rFonts w:eastAsia="Times New Roman" w:cstheme="minorHAnsi"/>
          <w:shd w:val="clear" w:color="auto" w:fill="FFFFFF"/>
          <w:lang w:eastAsia="en-GB"/>
        </w:rPr>
        <w:t xml:space="preserve"> that </w:t>
      </w:r>
      <w:r w:rsidR="009C1440" w:rsidRPr="009C1440">
        <w:rPr>
          <w:rFonts w:eastAsia="Times New Roman" w:cstheme="minorHAnsi"/>
          <w:shd w:val="clear" w:color="auto" w:fill="FFFFFF"/>
          <w:lang w:eastAsia="en-GB"/>
        </w:rPr>
        <w:t>the children</w:t>
      </w:r>
      <w:r w:rsidR="00F91777" w:rsidRPr="009C1440">
        <w:rPr>
          <w:rFonts w:eastAsia="Times New Roman" w:cstheme="minorHAnsi"/>
          <w:shd w:val="clear" w:color="auto" w:fill="FFFFFF"/>
          <w:lang w:eastAsia="en-GB"/>
        </w:rPr>
        <w:t xml:space="preserve"> whose </w:t>
      </w:r>
      <w:r w:rsidR="009C1440" w:rsidRPr="009C1440">
        <w:rPr>
          <w:rFonts w:eastAsia="Times New Roman" w:cstheme="minorHAnsi"/>
          <w:shd w:val="clear" w:color="auto" w:fill="FFFFFF"/>
          <w:lang w:eastAsia="en-GB"/>
        </w:rPr>
        <w:t>mothers</w:t>
      </w:r>
      <w:r w:rsidR="00F91777" w:rsidRPr="009C1440">
        <w:rPr>
          <w:rFonts w:eastAsia="Times New Roman" w:cstheme="minorHAnsi"/>
          <w:shd w:val="clear" w:color="auto" w:fill="FFFFFF"/>
          <w:lang w:eastAsia="en-GB"/>
        </w:rPr>
        <w:t xml:space="preserve"> </w:t>
      </w:r>
      <w:r w:rsidR="009C1440" w:rsidRPr="009C1440">
        <w:rPr>
          <w:rFonts w:eastAsia="Times New Roman" w:cstheme="minorHAnsi"/>
          <w:shd w:val="clear" w:color="auto" w:fill="FFFFFF"/>
          <w:lang w:eastAsia="en-GB"/>
        </w:rPr>
        <w:t>engaged</w:t>
      </w:r>
      <w:r w:rsidR="00F91777" w:rsidRPr="009C1440">
        <w:rPr>
          <w:rFonts w:eastAsia="Times New Roman" w:cstheme="minorHAnsi"/>
          <w:shd w:val="clear" w:color="auto" w:fill="FFFFFF"/>
          <w:lang w:eastAsia="en-GB"/>
        </w:rPr>
        <w:t xml:space="preserve"> with them and gave them advice </w:t>
      </w:r>
      <w:r w:rsidR="009C1440" w:rsidRPr="009C1440">
        <w:rPr>
          <w:rFonts w:eastAsia="Times New Roman" w:cstheme="minorHAnsi"/>
          <w:shd w:val="clear" w:color="auto" w:fill="FFFFFF"/>
          <w:lang w:eastAsia="en-GB"/>
        </w:rPr>
        <w:t>ended up building</w:t>
      </w:r>
      <w:r w:rsidR="00F91777" w:rsidRPr="009C1440">
        <w:rPr>
          <w:rFonts w:eastAsia="Times New Roman" w:cstheme="minorHAnsi"/>
          <w:shd w:val="clear" w:color="auto" w:fill="FFFFFF"/>
          <w:lang w:eastAsia="en-GB"/>
        </w:rPr>
        <w:t xml:space="preserve"> </w:t>
      </w:r>
      <w:r w:rsidR="009C1440" w:rsidRPr="009C1440">
        <w:rPr>
          <w:rFonts w:eastAsia="Times New Roman" w:cstheme="minorHAnsi"/>
          <w:shd w:val="clear" w:color="auto" w:fill="FFFFFF"/>
          <w:lang w:eastAsia="en-GB"/>
        </w:rPr>
        <w:t>drastically</w:t>
      </w:r>
      <w:r w:rsidR="00F91777" w:rsidRPr="009C1440">
        <w:rPr>
          <w:rFonts w:eastAsia="Times New Roman" w:cstheme="minorHAnsi"/>
          <w:shd w:val="clear" w:color="auto" w:fill="FFFFFF"/>
          <w:lang w:eastAsia="en-GB"/>
        </w:rPr>
        <w:t xml:space="preserve"> more </w:t>
      </w:r>
      <w:r w:rsidR="009C1440" w:rsidRPr="009C1440">
        <w:rPr>
          <w:rFonts w:eastAsia="Times New Roman" w:cstheme="minorHAnsi"/>
          <w:shd w:val="clear" w:color="auto" w:fill="FFFFFF"/>
          <w:lang w:eastAsia="en-GB"/>
        </w:rPr>
        <w:t>complex</w:t>
      </w:r>
      <w:r w:rsidR="00F91777" w:rsidRPr="009C1440">
        <w:rPr>
          <w:rFonts w:eastAsia="Times New Roman" w:cstheme="minorHAnsi"/>
          <w:shd w:val="clear" w:color="auto" w:fill="FFFFFF"/>
          <w:lang w:eastAsia="en-GB"/>
        </w:rPr>
        <w:t xml:space="preserve"> block towers than </w:t>
      </w:r>
      <w:r w:rsidR="009C1440" w:rsidRPr="009C1440">
        <w:rPr>
          <w:rFonts w:eastAsia="Times New Roman" w:cstheme="minorHAnsi"/>
          <w:shd w:val="clear" w:color="auto" w:fill="FFFFFF"/>
          <w:lang w:eastAsia="en-GB"/>
        </w:rPr>
        <w:t>the children</w:t>
      </w:r>
      <w:r w:rsidR="00F91777" w:rsidRPr="009C1440">
        <w:rPr>
          <w:rFonts w:eastAsia="Times New Roman" w:cstheme="minorHAnsi"/>
          <w:shd w:val="clear" w:color="auto" w:fill="FFFFFF"/>
          <w:lang w:eastAsia="en-GB"/>
        </w:rPr>
        <w:t xml:space="preserve"> who worked alone</w:t>
      </w:r>
      <w:r w:rsidR="009C1440">
        <w:rPr>
          <w:rFonts w:eastAsia="Times New Roman" w:cstheme="minorHAnsi"/>
          <w:shd w:val="clear" w:color="auto" w:fill="FFFFFF"/>
          <w:lang w:eastAsia="en-GB"/>
        </w:rPr>
        <w:t xml:space="preserve"> </w:t>
      </w:r>
      <w:sdt>
        <w:sdtPr>
          <w:rPr>
            <w:rFonts w:eastAsia="Times New Roman" w:cstheme="minorHAnsi"/>
            <w:shd w:val="clear" w:color="auto" w:fill="FFFFFF"/>
            <w:lang w:eastAsia="en-GB"/>
          </w:rPr>
          <w:id w:val="1777600256"/>
          <w:citation/>
        </w:sdtPr>
        <w:sdtContent>
          <w:r w:rsidR="009C1440">
            <w:rPr>
              <w:rFonts w:eastAsia="Times New Roman" w:cstheme="minorHAnsi"/>
              <w:shd w:val="clear" w:color="auto" w:fill="FFFFFF"/>
              <w:lang w:eastAsia="en-GB"/>
            </w:rPr>
            <w:fldChar w:fldCharType="begin"/>
          </w:r>
          <w:r w:rsidR="009C1440">
            <w:rPr>
              <w:rFonts w:eastAsia="Times New Roman" w:cstheme="minorHAnsi"/>
              <w:shd w:val="clear" w:color="auto" w:fill="FFFFFF"/>
              <w:lang w:eastAsia="en-GB"/>
            </w:rPr>
            <w:instrText xml:space="preserve"> CITATION Woo75 \l 2057 </w:instrText>
          </w:r>
          <w:r w:rsidR="009C1440">
            <w:rPr>
              <w:rFonts w:eastAsia="Times New Roman" w:cstheme="minorHAnsi"/>
              <w:shd w:val="clear" w:color="auto" w:fill="FFFFFF"/>
              <w:lang w:eastAsia="en-GB"/>
            </w:rPr>
            <w:fldChar w:fldCharType="separate"/>
          </w:r>
          <w:r w:rsidR="009C1440" w:rsidRPr="009C1440">
            <w:rPr>
              <w:rFonts w:eastAsia="Times New Roman" w:cstheme="minorHAnsi"/>
              <w:noProof/>
              <w:shd w:val="clear" w:color="auto" w:fill="FFFFFF"/>
              <w:lang w:eastAsia="en-GB"/>
            </w:rPr>
            <w:t>(Wood &amp; Middleton, 1975)</w:t>
          </w:r>
          <w:r w:rsidR="009C1440">
            <w:rPr>
              <w:rFonts w:eastAsia="Times New Roman" w:cstheme="minorHAnsi"/>
              <w:shd w:val="clear" w:color="auto" w:fill="FFFFFF"/>
              <w:lang w:eastAsia="en-GB"/>
            </w:rPr>
            <w:fldChar w:fldCharType="end"/>
          </w:r>
        </w:sdtContent>
      </w:sdt>
      <w:r w:rsidR="00F91777" w:rsidRPr="009C1440">
        <w:rPr>
          <w:rFonts w:eastAsia="Times New Roman" w:cstheme="minorHAnsi"/>
          <w:shd w:val="clear" w:color="auto" w:fill="FFFFFF"/>
          <w:lang w:eastAsia="en-GB"/>
        </w:rPr>
        <w:t xml:space="preserve">. The children </w:t>
      </w:r>
      <w:r w:rsidR="009C1440">
        <w:rPr>
          <w:rFonts w:eastAsia="Times New Roman" w:cstheme="minorHAnsi"/>
          <w:shd w:val="clear" w:color="auto" w:fill="FFFFFF"/>
          <w:lang w:eastAsia="en-GB"/>
        </w:rPr>
        <w:t>that</w:t>
      </w:r>
      <w:r w:rsidR="00F91777" w:rsidRPr="009C1440">
        <w:rPr>
          <w:rFonts w:eastAsia="Times New Roman" w:cstheme="minorHAnsi"/>
          <w:shd w:val="clear" w:color="auto" w:fill="FFFFFF"/>
          <w:lang w:eastAsia="en-GB"/>
        </w:rPr>
        <w:t xml:space="preserve"> </w:t>
      </w:r>
      <w:r w:rsidR="009C1440">
        <w:rPr>
          <w:rFonts w:eastAsia="Times New Roman" w:cstheme="minorHAnsi"/>
          <w:shd w:val="clear" w:color="auto" w:fill="FFFFFF"/>
          <w:lang w:eastAsia="en-GB"/>
        </w:rPr>
        <w:t>built the more complicated block towers</w:t>
      </w:r>
      <w:r w:rsidR="00F91777" w:rsidRPr="009C1440">
        <w:rPr>
          <w:rFonts w:eastAsia="Times New Roman" w:cstheme="minorHAnsi"/>
          <w:shd w:val="clear" w:color="auto" w:fill="FFFFFF"/>
          <w:lang w:eastAsia="en-GB"/>
        </w:rPr>
        <w:t xml:space="preserve"> were those whose mothers </w:t>
      </w:r>
      <w:r w:rsidR="009C1440" w:rsidRPr="009C1440">
        <w:rPr>
          <w:rFonts w:eastAsia="Times New Roman" w:cstheme="minorHAnsi"/>
          <w:shd w:val="clear" w:color="auto" w:fill="FFFFFF"/>
          <w:lang w:eastAsia="en-GB"/>
        </w:rPr>
        <w:t>altered</w:t>
      </w:r>
      <w:r w:rsidR="00F91777" w:rsidRPr="009C1440">
        <w:rPr>
          <w:rFonts w:eastAsia="Times New Roman" w:cstheme="minorHAnsi"/>
          <w:shd w:val="clear" w:color="auto" w:fill="FFFFFF"/>
          <w:lang w:eastAsia="en-GB"/>
        </w:rPr>
        <w:t xml:space="preserve"> their </w:t>
      </w:r>
      <w:r w:rsidR="009C1440" w:rsidRPr="009C1440">
        <w:rPr>
          <w:rFonts w:eastAsia="Times New Roman" w:cstheme="minorHAnsi"/>
          <w:shd w:val="clear" w:color="auto" w:fill="FFFFFF"/>
          <w:lang w:eastAsia="en-GB"/>
        </w:rPr>
        <w:t>approach</w:t>
      </w:r>
      <w:r w:rsidR="00F91777" w:rsidRPr="009C1440">
        <w:rPr>
          <w:rFonts w:eastAsia="Times New Roman" w:cstheme="minorHAnsi"/>
          <w:shd w:val="clear" w:color="auto" w:fill="FFFFFF"/>
          <w:lang w:eastAsia="en-GB"/>
        </w:rPr>
        <w:t xml:space="preserve"> </w:t>
      </w:r>
      <w:r w:rsidR="000E181D">
        <w:rPr>
          <w:rFonts w:eastAsia="Times New Roman" w:cstheme="minorHAnsi"/>
          <w:shd w:val="clear" w:color="auto" w:fill="FFFFFF"/>
          <w:lang w:eastAsia="en-GB"/>
        </w:rPr>
        <w:t>depending</w:t>
      </w:r>
      <w:r w:rsidR="00F91777" w:rsidRPr="009C1440">
        <w:rPr>
          <w:rFonts w:eastAsia="Times New Roman" w:cstheme="minorHAnsi"/>
          <w:shd w:val="clear" w:color="auto" w:fill="FFFFFF"/>
          <w:lang w:eastAsia="en-GB"/>
        </w:rPr>
        <w:t xml:space="preserve"> on how </w:t>
      </w:r>
      <w:r w:rsidR="000E181D">
        <w:rPr>
          <w:rFonts w:eastAsia="Times New Roman" w:cstheme="minorHAnsi"/>
          <w:shd w:val="clear" w:color="auto" w:fill="FFFFFF"/>
          <w:lang w:eastAsia="en-GB"/>
        </w:rPr>
        <w:t>sufficiently</w:t>
      </w:r>
      <w:r w:rsidR="00F91777" w:rsidRPr="009C1440">
        <w:rPr>
          <w:rFonts w:eastAsia="Times New Roman" w:cstheme="minorHAnsi"/>
          <w:shd w:val="clear" w:color="auto" w:fill="FFFFFF"/>
          <w:lang w:eastAsia="en-GB"/>
        </w:rPr>
        <w:t xml:space="preserve"> their child was </w:t>
      </w:r>
      <w:r w:rsidR="009C1440">
        <w:rPr>
          <w:rFonts w:eastAsia="Times New Roman" w:cstheme="minorHAnsi"/>
          <w:shd w:val="clear" w:color="auto" w:fill="FFFFFF"/>
          <w:lang w:eastAsia="en-GB"/>
        </w:rPr>
        <w:t xml:space="preserve">conducting </w:t>
      </w:r>
      <w:r w:rsidR="00F91777" w:rsidRPr="009C1440">
        <w:rPr>
          <w:rFonts w:eastAsia="Times New Roman" w:cstheme="minorHAnsi"/>
          <w:shd w:val="clear" w:color="auto" w:fill="FFFFFF"/>
          <w:lang w:eastAsia="en-GB"/>
        </w:rPr>
        <w:t>the task</w:t>
      </w:r>
      <w:r w:rsidR="009C1440">
        <w:rPr>
          <w:rFonts w:eastAsia="Times New Roman" w:cstheme="minorHAnsi"/>
          <w:shd w:val="clear" w:color="auto" w:fill="FFFFFF"/>
          <w:lang w:eastAsia="en-GB"/>
        </w:rPr>
        <w:t>, by commenting differently</w:t>
      </w:r>
      <w:r w:rsidR="00F91777" w:rsidRPr="009C1440">
        <w:rPr>
          <w:rFonts w:eastAsia="Times New Roman" w:cstheme="minorHAnsi"/>
          <w:shd w:val="clear" w:color="auto" w:fill="FFFFFF"/>
          <w:lang w:eastAsia="en-GB"/>
        </w:rPr>
        <w:t xml:space="preserve"> based on </w:t>
      </w:r>
      <w:r w:rsidR="00F91777" w:rsidRPr="00B97AFE">
        <w:rPr>
          <w:rFonts w:eastAsia="Times New Roman" w:cstheme="minorHAnsi"/>
          <w:shd w:val="clear" w:color="auto" w:fill="FFFFFF"/>
          <w:lang w:eastAsia="en-GB"/>
        </w:rPr>
        <w:t>whether the child was struggling</w:t>
      </w:r>
      <w:r w:rsidR="009C1440" w:rsidRPr="00B97AFE">
        <w:rPr>
          <w:rFonts w:eastAsia="Times New Roman" w:cstheme="minorHAnsi"/>
          <w:shd w:val="clear" w:color="auto" w:fill="FFFFFF"/>
          <w:lang w:eastAsia="en-GB"/>
        </w:rPr>
        <w:t xml:space="preserve"> or not </w:t>
      </w:r>
      <w:sdt>
        <w:sdtPr>
          <w:rPr>
            <w:rFonts w:eastAsia="Times New Roman" w:cstheme="minorHAnsi"/>
            <w:shd w:val="clear" w:color="auto" w:fill="FFFFFF"/>
            <w:lang w:eastAsia="en-GB"/>
          </w:rPr>
          <w:id w:val="80804468"/>
          <w:citation/>
        </w:sdtPr>
        <w:sdtContent>
          <w:r w:rsidR="00174DDF" w:rsidRPr="00B97AFE">
            <w:rPr>
              <w:rFonts w:eastAsia="Times New Roman" w:cstheme="minorHAnsi"/>
              <w:shd w:val="clear" w:color="auto" w:fill="FFFFFF"/>
              <w:lang w:eastAsia="en-GB"/>
            </w:rPr>
            <w:fldChar w:fldCharType="begin"/>
          </w:r>
          <w:r w:rsidR="00174DDF" w:rsidRPr="00B97AFE">
            <w:rPr>
              <w:rFonts w:eastAsia="Times New Roman" w:cstheme="minorHAnsi"/>
              <w:shd w:val="clear" w:color="auto" w:fill="FFFFFF"/>
              <w:lang w:eastAsia="en-GB"/>
            </w:rPr>
            <w:instrText xml:space="preserve"> CITATION Woo75 \l 2057 </w:instrText>
          </w:r>
          <w:r w:rsidR="00174DDF" w:rsidRPr="00B97AFE">
            <w:rPr>
              <w:rFonts w:eastAsia="Times New Roman" w:cstheme="minorHAnsi"/>
              <w:shd w:val="clear" w:color="auto" w:fill="FFFFFF"/>
              <w:lang w:eastAsia="en-GB"/>
            </w:rPr>
            <w:fldChar w:fldCharType="separate"/>
          </w:r>
          <w:r w:rsidR="00174DDF" w:rsidRPr="00B97AFE">
            <w:rPr>
              <w:rFonts w:eastAsia="Times New Roman" w:cstheme="minorHAnsi"/>
              <w:noProof/>
              <w:shd w:val="clear" w:color="auto" w:fill="FFFFFF"/>
              <w:lang w:eastAsia="en-GB"/>
            </w:rPr>
            <w:t>(Wood &amp; Middleton, 1975)</w:t>
          </w:r>
          <w:r w:rsidR="00174DDF" w:rsidRPr="00B97AFE">
            <w:rPr>
              <w:rFonts w:eastAsia="Times New Roman" w:cstheme="minorHAnsi"/>
              <w:shd w:val="clear" w:color="auto" w:fill="FFFFFF"/>
              <w:lang w:eastAsia="en-GB"/>
            </w:rPr>
            <w:fldChar w:fldCharType="end"/>
          </w:r>
        </w:sdtContent>
      </w:sdt>
      <w:r w:rsidR="009C1440" w:rsidRPr="00B97AFE">
        <w:rPr>
          <w:rFonts w:eastAsia="Times New Roman" w:cstheme="minorHAnsi"/>
          <w:shd w:val="clear" w:color="auto" w:fill="FFFFFF"/>
          <w:lang w:eastAsia="en-GB"/>
        </w:rPr>
        <w:t xml:space="preserve">. Supporting this, </w:t>
      </w:r>
      <w:r w:rsidR="003F6978" w:rsidRPr="00B97AFE">
        <w:rPr>
          <w:rFonts w:eastAsia="Times New Roman" w:cstheme="minorHAnsi"/>
          <w:shd w:val="clear" w:color="auto" w:fill="FFFFFF"/>
          <w:lang w:eastAsia="en-GB"/>
        </w:rPr>
        <w:t xml:space="preserve">a study by </w:t>
      </w:r>
      <w:r w:rsidR="00C010D2" w:rsidRPr="00B97AFE">
        <w:rPr>
          <w:rFonts w:eastAsia="Times New Roman" w:cstheme="minorHAnsi"/>
          <w:shd w:val="clear" w:color="auto" w:fill="FFFFFF"/>
          <w:lang w:eastAsia="en-GB"/>
        </w:rPr>
        <w:t>Freund (1990)</w:t>
      </w:r>
      <w:r w:rsidR="00C83CDD" w:rsidRPr="00B97AFE">
        <w:rPr>
          <w:rFonts w:eastAsia="Times New Roman" w:cstheme="minorHAnsi"/>
          <w:shd w:val="clear" w:color="auto" w:fill="FFFFFF"/>
          <w:lang w:eastAsia="en-GB"/>
        </w:rPr>
        <w:t xml:space="preserve"> that set to find out if children learn more effectively from Piaget’s notion of discovery learning or from guided learning through the ZPD. This study </w:t>
      </w:r>
      <w:r w:rsidR="002A44C0" w:rsidRPr="00B97AFE">
        <w:rPr>
          <w:rFonts w:eastAsia="Times New Roman" w:cstheme="minorHAnsi"/>
          <w:shd w:val="clear" w:color="auto" w:fill="FFFFFF"/>
          <w:lang w:eastAsia="en-GB"/>
        </w:rPr>
        <w:t>revealed</w:t>
      </w:r>
      <w:r w:rsidR="003F6978" w:rsidRPr="00B97AFE">
        <w:rPr>
          <w:rFonts w:eastAsia="Times New Roman" w:cstheme="minorHAnsi"/>
          <w:shd w:val="clear" w:color="auto" w:fill="FFFFFF"/>
          <w:lang w:eastAsia="en-GB"/>
        </w:rPr>
        <w:t xml:space="preserve"> similar results when </w:t>
      </w:r>
      <w:r w:rsidR="002A44C0">
        <w:rPr>
          <w:rFonts w:eastAsia="Times New Roman" w:cstheme="minorHAnsi"/>
          <w:shd w:val="clear" w:color="auto" w:fill="FFFFFF"/>
          <w:lang w:eastAsia="en-GB"/>
        </w:rPr>
        <w:t xml:space="preserve">a group of </w:t>
      </w:r>
      <w:r w:rsidR="003F6978" w:rsidRPr="00B97AFE">
        <w:rPr>
          <w:rFonts w:eastAsia="Times New Roman" w:cstheme="minorHAnsi"/>
          <w:shd w:val="clear" w:color="auto" w:fill="FFFFFF"/>
          <w:lang w:eastAsia="en-GB"/>
        </w:rPr>
        <w:t xml:space="preserve">children were asked to </w:t>
      </w:r>
      <w:r w:rsidR="002A44C0">
        <w:rPr>
          <w:rFonts w:eastAsia="Times New Roman" w:cstheme="minorHAnsi"/>
          <w:shd w:val="clear" w:color="auto" w:fill="FFFFFF"/>
          <w:lang w:eastAsia="en-GB"/>
        </w:rPr>
        <w:t>organise</w:t>
      </w:r>
      <w:r w:rsidR="003F6978" w:rsidRPr="00B97AFE">
        <w:rPr>
          <w:rFonts w:eastAsia="Times New Roman" w:cstheme="minorHAnsi"/>
          <w:shd w:val="clear" w:color="auto" w:fill="FFFFFF"/>
          <w:lang w:eastAsia="en-GB"/>
        </w:rPr>
        <w:t xml:space="preserve"> dollhouse furniture into the correct room</w:t>
      </w:r>
      <w:r w:rsidR="002A44C0">
        <w:rPr>
          <w:rFonts w:eastAsia="Times New Roman" w:cstheme="minorHAnsi"/>
          <w:shd w:val="clear" w:color="auto" w:fill="FFFFFF"/>
          <w:lang w:eastAsia="en-GB"/>
        </w:rPr>
        <w:t>s</w:t>
      </w:r>
      <w:r w:rsidR="001A150E" w:rsidRPr="00B97AFE">
        <w:rPr>
          <w:rFonts w:eastAsia="Times New Roman" w:cstheme="minorHAnsi"/>
          <w:shd w:val="clear" w:color="auto" w:fill="FFFFFF"/>
          <w:lang w:eastAsia="en-GB"/>
        </w:rPr>
        <w:t xml:space="preserve">. The mothers of children who provided guidance were considerably more successful than the children who completed the task alone </w:t>
      </w:r>
      <w:sdt>
        <w:sdtPr>
          <w:rPr>
            <w:rFonts w:eastAsia="Times New Roman" w:cstheme="minorHAnsi"/>
            <w:shd w:val="clear" w:color="auto" w:fill="FFFFFF"/>
            <w:lang w:eastAsia="en-GB"/>
          </w:rPr>
          <w:id w:val="110177289"/>
          <w:citation/>
        </w:sdtPr>
        <w:sdtContent>
          <w:r w:rsidR="001A150E" w:rsidRPr="00B97AFE">
            <w:rPr>
              <w:rFonts w:eastAsia="Times New Roman" w:cstheme="minorHAnsi"/>
              <w:shd w:val="clear" w:color="auto" w:fill="FFFFFF"/>
              <w:lang w:eastAsia="en-GB"/>
            </w:rPr>
            <w:fldChar w:fldCharType="begin"/>
          </w:r>
          <w:r w:rsidR="001A150E" w:rsidRPr="00B97AFE">
            <w:rPr>
              <w:rFonts w:eastAsia="Times New Roman" w:cstheme="minorHAnsi"/>
              <w:shd w:val="clear" w:color="auto" w:fill="FFFFFF"/>
              <w:lang w:eastAsia="en-GB"/>
            </w:rPr>
            <w:instrText xml:space="preserve"> CITATION Fre90 \l 2057 </w:instrText>
          </w:r>
          <w:r w:rsidR="001A150E" w:rsidRPr="00B97AFE">
            <w:rPr>
              <w:rFonts w:eastAsia="Times New Roman" w:cstheme="minorHAnsi"/>
              <w:shd w:val="clear" w:color="auto" w:fill="FFFFFF"/>
              <w:lang w:eastAsia="en-GB"/>
            </w:rPr>
            <w:fldChar w:fldCharType="separate"/>
          </w:r>
          <w:r w:rsidR="001A150E" w:rsidRPr="00B97AFE">
            <w:rPr>
              <w:rFonts w:eastAsia="Times New Roman" w:cstheme="minorHAnsi"/>
              <w:noProof/>
              <w:shd w:val="clear" w:color="auto" w:fill="FFFFFF"/>
              <w:lang w:eastAsia="en-GB"/>
            </w:rPr>
            <w:t>(Freund, 1990)</w:t>
          </w:r>
          <w:r w:rsidR="001A150E" w:rsidRPr="00B97AFE">
            <w:rPr>
              <w:rFonts w:eastAsia="Times New Roman" w:cstheme="minorHAnsi"/>
              <w:shd w:val="clear" w:color="auto" w:fill="FFFFFF"/>
              <w:lang w:eastAsia="en-GB"/>
            </w:rPr>
            <w:fldChar w:fldCharType="end"/>
          </w:r>
        </w:sdtContent>
      </w:sdt>
      <w:r w:rsidR="001A150E" w:rsidRPr="00B97AFE">
        <w:rPr>
          <w:rFonts w:eastAsia="Times New Roman" w:cstheme="minorHAnsi"/>
          <w:shd w:val="clear" w:color="auto" w:fill="FFFFFF"/>
          <w:lang w:eastAsia="en-GB"/>
        </w:rPr>
        <w:t xml:space="preserve">. </w:t>
      </w:r>
      <w:r w:rsidR="003F6978" w:rsidRPr="00B97AFE">
        <w:rPr>
          <w:rFonts w:eastAsia="Times New Roman" w:cstheme="minorHAnsi"/>
          <w:shd w:val="clear" w:color="auto" w:fill="FFFFFF"/>
          <w:lang w:eastAsia="en-GB"/>
        </w:rPr>
        <w:t xml:space="preserve">These studies demonstrated that scaffolding is most effective when the support is </w:t>
      </w:r>
      <w:r w:rsidR="00C010D2" w:rsidRPr="00B97AFE">
        <w:rPr>
          <w:rFonts w:eastAsia="Times New Roman" w:cstheme="minorHAnsi"/>
          <w:shd w:val="clear" w:color="auto" w:fill="FFFFFF"/>
          <w:lang w:eastAsia="en-GB"/>
        </w:rPr>
        <w:t>tailored</w:t>
      </w:r>
      <w:r w:rsidR="003F6978" w:rsidRPr="00B97AFE">
        <w:rPr>
          <w:rFonts w:eastAsia="Times New Roman" w:cstheme="minorHAnsi"/>
          <w:shd w:val="clear" w:color="auto" w:fill="FFFFFF"/>
          <w:lang w:eastAsia="en-GB"/>
        </w:rPr>
        <w:t xml:space="preserve"> to the needs of the learner</w:t>
      </w:r>
      <w:r w:rsidR="00D53199" w:rsidRPr="00B97AFE">
        <w:rPr>
          <w:rFonts w:eastAsia="Times New Roman" w:cstheme="minorHAnsi"/>
          <w:shd w:val="clear" w:color="auto" w:fill="FFFFFF"/>
          <w:lang w:eastAsia="en-GB"/>
        </w:rPr>
        <w:t xml:space="preserve">, however it could be argued that </w:t>
      </w:r>
      <w:r w:rsidR="001621A5" w:rsidRPr="00B97AFE">
        <w:rPr>
          <w:rFonts w:eastAsia="Times New Roman" w:cstheme="minorHAnsi"/>
          <w:shd w:val="clear" w:color="auto" w:fill="FFFFFF"/>
          <w:lang w:eastAsia="en-GB"/>
        </w:rPr>
        <w:t xml:space="preserve">they are out-dated as they are workings that were published a long time ago, as opposed to being recent work. Furthermore, there are studies that show </w:t>
      </w:r>
      <w:proofErr w:type="gramStart"/>
      <w:r w:rsidR="001621A5" w:rsidRPr="00B97AFE">
        <w:rPr>
          <w:rFonts w:eastAsia="Times New Roman" w:cstheme="minorHAnsi"/>
          <w:shd w:val="clear" w:color="auto" w:fill="FFFFFF"/>
          <w:lang w:eastAsia="en-GB"/>
        </w:rPr>
        <w:t>ZPD</w:t>
      </w:r>
      <w:proofErr w:type="gramEnd"/>
      <w:r w:rsidR="001621A5" w:rsidRPr="00B97AFE">
        <w:rPr>
          <w:rFonts w:eastAsia="Times New Roman" w:cstheme="minorHAnsi"/>
          <w:shd w:val="clear" w:color="auto" w:fill="FFFFFF"/>
          <w:lang w:eastAsia="en-GB"/>
        </w:rPr>
        <w:t xml:space="preserve"> and scaffolding is a beneficial technique when someone is learning a new language</w:t>
      </w:r>
      <w:r w:rsidR="00B97AFE" w:rsidRPr="00B97AFE">
        <w:rPr>
          <w:rFonts w:eastAsia="Times New Roman" w:cstheme="minorHAnsi"/>
          <w:shd w:val="clear" w:color="auto" w:fill="FFFFFF"/>
          <w:lang w:eastAsia="en-GB"/>
        </w:rPr>
        <w:t xml:space="preserve">. For example, a scaffolding study </w:t>
      </w:r>
      <w:r w:rsidR="00B97AFE" w:rsidRPr="00B97AFE">
        <w:rPr>
          <w:rFonts w:eastAsia="Times New Roman" w:cstheme="minorHAnsi"/>
          <w:shd w:val="clear" w:color="auto" w:fill="FFFFFF"/>
          <w:lang w:eastAsia="en-GB"/>
        </w:rPr>
        <w:t xml:space="preserve">published in 2014 </w:t>
      </w:r>
      <w:r w:rsidR="00B97AFE">
        <w:rPr>
          <w:rFonts w:eastAsia="Times New Roman" w:cstheme="minorHAnsi"/>
          <w:shd w:val="clear" w:color="auto" w:fill="FFFFFF"/>
          <w:lang w:eastAsia="en-GB"/>
        </w:rPr>
        <w:t>concluded</w:t>
      </w:r>
      <w:r w:rsidR="00B97AFE" w:rsidRPr="00B97AFE">
        <w:rPr>
          <w:rFonts w:eastAsia="Times New Roman" w:cstheme="minorHAnsi"/>
          <w:shd w:val="clear" w:color="auto" w:fill="FFFFFF"/>
          <w:lang w:eastAsia="en-GB"/>
        </w:rPr>
        <w:t xml:space="preserve"> that, </w:t>
      </w:r>
      <w:r w:rsidR="00B97AFE">
        <w:rPr>
          <w:rFonts w:eastAsia="Times New Roman" w:cstheme="minorHAnsi"/>
          <w:shd w:val="clear" w:color="auto" w:fill="FFFFFF"/>
          <w:lang w:eastAsia="en-GB"/>
        </w:rPr>
        <w:t>out of</w:t>
      </w:r>
      <w:r w:rsidR="00B97AFE" w:rsidRPr="00B97AFE">
        <w:rPr>
          <w:rFonts w:eastAsia="Times New Roman" w:cstheme="minorHAnsi"/>
          <w:shd w:val="clear" w:color="auto" w:fill="FFFFFF"/>
          <w:lang w:eastAsia="en-GB"/>
        </w:rPr>
        <w:t xml:space="preserve"> a group of 30 language students</w:t>
      </w:r>
      <w:r w:rsidR="00B97AFE">
        <w:rPr>
          <w:rFonts w:eastAsia="Times New Roman" w:cstheme="minorHAnsi"/>
          <w:shd w:val="clear" w:color="auto" w:fill="FFFFFF"/>
          <w:lang w:eastAsia="en-GB"/>
        </w:rPr>
        <w:t xml:space="preserve"> in </w:t>
      </w:r>
      <w:r w:rsidR="00B97AFE" w:rsidRPr="00B97AFE">
        <w:rPr>
          <w:rFonts w:eastAsia="Times New Roman" w:cstheme="minorHAnsi"/>
          <w:shd w:val="clear" w:color="auto" w:fill="FFFFFF"/>
          <w:lang w:eastAsia="en-GB"/>
        </w:rPr>
        <w:t xml:space="preserve">Australia, </w:t>
      </w:r>
      <w:r w:rsidR="00B97AFE">
        <w:rPr>
          <w:rFonts w:eastAsia="Times New Roman" w:cstheme="minorHAnsi"/>
          <w:shd w:val="clear" w:color="auto" w:fill="FFFFFF"/>
          <w:lang w:eastAsia="en-GB"/>
        </w:rPr>
        <w:t>the students that</w:t>
      </w:r>
      <w:r w:rsidR="00B97AFE" w:rsidRPr="00B97AFE">
        <w:rPr>
          <w:rFonts w:eastAsia="Times New Roman" w:cstheme="minorHAnsi"/>
          <w:shd w:val="clear" w:color="auto" w:fill="FFFFFF"/>
          <w:lang w:eastAsia="en-GB"/>
        </w:rPr>
        <w:t xml:space="preserve"> </w:t>
      </w:r>
      <w:r w:rsidR="00B97AFE" w:rsidRPr="002254BD">
        <w:rPr>
          <w:rFonts w:eastAsia="Times New Roman" w:cstheme="minorHAnsi"/>
          <w:shd w:val="clear" w:color="auto" w:fill="FFFFFF"/>
          <w:lang w:eastAsia="en-GB"/>
        </w:rPr>
        <w:t xml:space="preserve">had tutors </w:t>
      </w:r>
      <w:r w:rsidR="00B97AFE" w:rsidRPr="002254BD">
        <w:rPr>
          <w:rFonts w:eastAsia="Times New Roman" w:cstheme="minorHAnsi"/>
          <w:shd w:val="clear" w:color="auto" w:fill="FFFFFF"/>
          <w:lang w:eastAsia="en-GB"/>
        </w:rPr>
        <w:t>who</w:t>
      </w:r>
      <w:r w:rsidR="00B97AFE" w:rsidRPr="002254BD">
        <w:rPr>
          <w:rFonts w:eastAsia="Times New Roman" w:cstheme="minorHAnsi"/>
          <w:shd w:val="clear" w:color="auto" w:fill="FFFFFF"/>
          <w:lang w:eastAsia="en-GB"/>
        </w:rPr>
        <w:t xml:space="preserve"> used scaffolding techniques made </w:t>
      </w:r>
      <w:r w:rsidR="00B97AFE" w:rsidRPr="002254BD">
        <w:rPr>
          <w:rFonts w:eastAsia="Times New Roman" w:cstheme="minorHAnsi"/>
          <w:shd w:val="clear" w:color="auto" w:fill="FFFFFF"/>
          <w:lang w:eastAsia="en-GB"/>
        </w:rPr>
        <w:t>a lot</w:t>
      </w:r>
      <w:r w:rsidR="00B97AFE" w:rsidRPr="002254BD">
        <w:rPr>
          <w:rFonts w:eastAsia="Times New Roman" w:cstheme="minorHAnsi"/>
          <w:shd w:val="clear" w:color="auto" w:fill="FFFFFF"/>
          <w:lang w:eastAsia="en-GB"/>
        </w:rPr>
        <w:t xml:space="preserve"> more progress in </w:t>
      </w:r>
      <w:r w:rsidR="00B97AFE" w:rsidRPr="002254BD">
        <w:rPr>
          <w:rFonts w:eastAsia="Times New Roman" w:cstheme="minorHAnsi"/>
          <w:shd w:val="clear" w:color="auto" w:fill="FFFFFF"/>
          <w:lang w:eastAsia="en-GB"/>
        </w:rPr>
        <w:t xml:space="preserve">the quality of </w:t>
      </w:r>
      <w:r w:rsidR="00B97AFE" w:rsidRPr="002254BD">
        <w:rPr>
          <w:rFonts w:eastAsia="Times New Roman" w:cstheme="minorHAnsi"/>
          <w:shd w:val="clear" w:color="auto" w:fill="FFFFFF"/>
          <w:lang w:eastAsia="en-GB"/>
        </w:rPr>
        <w:t xml:space="preserve">their writing and </w:t>
      </w:r>
      <w:r w:rsidR="00B97AFE" w:rsidRPr="002254BD">
        <w:rPr>
          <w:rFonts w:eastAsia="Times New Roman" w:cstheme="minorHAnsi"/>
          <w:shd w:val="clear" w:color="auto" w:fill="FFFFFF"/>
          <w:lang w:eastAsia="en-GB"/>
        </w:rPr>
        <w:t xml:space="preserve">the application of strategies </w:t>
      </w:r>
      <w:sdt>
        <w:sdtPr>
          <w:rPr>
            <w:rFonts w:eastAsia="Times New Roman" w:cstheme="minorHAnsi"/>
            <w:shd w:val="clear" w:color="auto" w:fill="FFFFFF"/>
            <w:lang w:eastAsia="en-GB"/>
          </w:rPr>
          <w:id w:val="734749000"/>
          <w:citation/>
        </w:sdtPr>
        <w:sdtContent>
          <w:r w:rsidR="00B97AFE" w:rsidRPr="002254BD">
            <w:rPr>
              <w:rFonts w:eastAsia="Times New Roman" w:cstheme="minorHAnsi"/>
              <w:shd w:val="clear" w:color="auto" w:fill="FFFFFF"/>
              <w:lang w:eastAsia="en-GB"/>
            </w:rPr>
            <w:fldChar w:fldCharType="begin"/>
          </w:r>
          <w:r w:rsidR="00B97AFE" w:rsidRPr="002254BD">
            <w:rPr>
              <w:rFonts w:eastAsia="Times New Roman" w:cstheme="minorHAnsi"/>
              <w:shd w:val="clear" w:color="auto" w:fill="FFFFFF"/>
              <w:lang w:eastAsia="en-GB"/>
            </w:rPr>
            <w:instrText xml:space="preserve"> CITATION Sho14 \l 2057 </w:instrText>
          </w:r>
          <w:r w:rsidR="00B97AFE" w:rsidRPr="002254BD">
            <w:rPr>
              <w:rFonts w:eastAsia="Times New Roman" w:cstheme="minorHAnsi"/>
              <w:shd w:val="clear" w:color="auto" w:fill="FFFFFF"/>
              <w:lang w:eastAsia="en-GB"/>
            </w:rPr>
            <w:fldChar w:fldCharType="separate"/>
          </w:r>
          <w:r w:rsidR="00B97AFE" w:rsidRPr="002254BD">
            <w:rPr>
              <w:rFonts w:eastAsia="Times New Roman" w:cstheme="minorHAnsi"/>
              <w:noProof/>
              <w:shd w:val="clear" w:color="auto" w:fill="FFFFFF"/>
              <w:lang w:eastAsia="en-GB"/>
            </w:rPr>
            <w:t>(Shooshtari &amp; Mir, 2014)</w:t>
          </w:r>
          <w:r w:rsidR="00B97AFE" w:rsidRPr="002254BD">
            <w:rPr>
              <w:rFonts w:eastAsia="Times New Roman" w:cstheme="minorHAnsi"/>
              <w:shd w:val="clear" w:color="auto" w:fill="FFFFFF"/>
              <w:lang w:eastAsia="en-GB"/>
            </w:rPr>
            <w:fldChar w:fldCharType="end"/>
          </w:r>
        </w:sdtContent>
      </w:sdt>
      <w:r w:rsidR="00B97AFE" w:rsidRPr="002254BD">
        <w:rPr>
          <w:rFonts w:eastAsia="Times New Roman" w:cstheme="minorHAnsi"/>
          <w:shd w:val="clear" w:color="auto" w:fill="FFFFFF"/>
          <w:lang w:eastAsia="en-GB"/>
        </w:rPr>
        <w:t>.</w:t>
      </w:r>
      <w:r w:rsidR="00B97AFE" w:rsidRPr="002254BD">
        <w:rPr>
          <w:rFonts w:eastAsia="Times New Roman" w:cstheme="minorHAnsi"/>
          <w:shd w:val="clear" w:color="auto" w:fill="FFFFFF"/>
          <w:lang w:eastAsia="en-GB"/>
        </w:rPr>
        <w:t xml:space="preserve"> </w:t>
      </w:r>
    </w:p>
    <w:p w14:paraId="1928361F" w14:textId="77777777" w:rsidR="0035688A" w:rsidRPr="002254BD" w:rsidRDefault="0035688A" w:rsidP="00B97AFE">
      <w:pPr>
        <w:rPr>
          <w:rFonts w:eastAsia="Times New Roman" w:cstheme="minorHAnsi"/>
          <w:shd w:val="clear" w:color="auto" w:fill="FFFFFF"/>
          <w:lang w:eastAsia="en-GB"/>
        </w:rPr>
      </w:pPr>
    </w:p>
    <w:p w14:paraId="5C5C455D" w14:textId="38E07A35" w:rsidR="00D522E2" w:rsidRPr="00C95AF6" w:rsidRDefault="00AB4EB0" w:rsidP="00433812">
      <w:pPr>
        <w:rPr>
          <w:rFonts w:eastAsia="Times New Roman" w:cstheme="minorHAnsi"/>
          <w:shd w:val="clear" w:color="auto" w:fill="FFFFFF"/>
          <w:lang w:eastAsia="en-GB"/>
        </w:rPr>
      </w:pPr>
      <w:r w:rsidRPr="002254BD">
        <w:rPr>
          <w:rFonts w:eastAsia="Times New Roman" w:cstheme="minorHAnsi"/>
          <w:shd w:val="clear" w:color="auto" w:fill="FFFFFF"/>
          <w:lang w:eastAsia="en-GB"/>
        </w:rPr>
        <w:t xml:space="preserve">It is well established that scaffolding learners can improve their learning, two studies by </w:t>
      </w:r>
      <w:proofErr w:type="spellStart"/>
      <w:r w:rsidRPr="002254BD">
        <w:rPr>
          <w:rFonts w:eastAsia="Times New Roman" w:cstheme="minorHAnsi"/>
          <w:shd w:val="clear" w:color="auto" w:fill="FFFFFF"/>
          <w:lang w:eastAsia="en-GB"/>
        </w:rPr>
        <w:t>Verenikina</w:t>
      </w:r>
      <w:proofErr w:type="spellEnd"/>
      <w:r w:rsidRPr="002254BD">
        <w:rPr>
          <w:rFonts w:eastAsia="Times New Roman" w:cstheme="minorHAnsi"/>
          <w:shd w:val="clear" w:color="auto" w:fill="FFFFFF"/>
          <w:lang w:eastAsia="en-GB"/>
        </w:rPr>
        <w:t xml:space="preserve"> (2003) and </w:t>
      </w:r>
      <w:r w:rsidRPr="002254BD">
        <w:rPr>
          <w:rFonts w:eastAsia="Times New Roman" w:cstheme="minorHAnsi"/>
          <w:noProof/>
          <w:lang w:eastAsia="en-GB"/>
        </w:rPr>
        <w:t>Shabani, Khatib, &amp; Ebadi</w:t>
      </w:r>
      <w:r w:rsidRPr="002254BD">
        <w:rPr>
          <w:rFonts w:eastAsia="Times New Roman" w:cstheme="minorHAnsi"/>
          <w:noProof/>
          <w:lang w:eastAsia="en-GB"/>
        </w:rPr>
        <w:t xml:space="preserve"> (2010)</w:t>
      </w:r>
      <w:r w:rsidRPr="002254BD">
        <w:rPr>
          <w:rFonts w:eastAsia="Times New Roman" w:cstheme="minorHAnsi"/>
          <w:shd w:val="clear" w:color="auto" w:fill="FFFFFF"/>
          <w:lang w:eastAsia="en-GB"/>
        </w:rPr>
        <w:t xml:space="preserve"> demonstrated that while scaffolding techniques can be </w:t>
      </w:r>
      <w:r w:rsidR="00BF1DA9" w:rsidRPr="002254BD">
        <w:rPr>
          <w:rFonts w:eastAsia="Times New Roman" w:cstheme="minorHAnsi"/>
          <w:shd w:val="clear" w:color="auto" w:fill="FFFFFF"/>
          <w:lang w:eastAsia="en-GB"/>
        </w:rPr>
        <w:t>improve learning</w:t>
      </w:r>
      <w:r w:rsidRPr="002254BD">
        <w:rPr>
          <w:rFonts w:eastAsia="Times New Roman" w:cstheme="minorHAnsi"/>
          <w:shd w:val="clear" w:color="auto" w:fill="FFFFFF"/>
          <w:lang w:eastAsia="en-GB"/>
        </w:rPr>
        <w:t xml:space="preserve">, if the teacher or knowledgeable other does not implement them correctly, they can risk helping the learner too much which can </w:t>
      </w:r>
      <w:r w:rsidR="005E3E31" w:rsidRPr="002254BD">
        <w:rPr>
          <w:rFonts w:eastAsia="Times New Roman" w:cstheme="minorHAnsi"/>
          <w:shd w:val="clear" w:color="auto" w:fill="FFFFFF"/>
          <w:lang w:eastAsia="en-GB"/>
        </w:rPr>
        <w:t>turn</w:t>
      </w:r>
      <w:r w:rsidRPr="002254BD">
        <w:rPr>
          <w:rFonts w:eastAsia="Times New Roman" w:cstheme="minorHAnsi"/>
          <w:shd w:val="clear" w:color="auto" w:fill="FFFFFF"/>
          <w:lang w:eastAsia="en-GB"/>
        </w:rPr>
        <w:t xml:space="preserve"> them </w:t>
      </w:r>
      <w:r w:rsidR="005E3E31" w:rsidRPr="002254BD">
        <w:rPr>
          <w:rFonts w:eastAsia="Times New Roman" w:cstheme="minorHAnsi"/>
          <w:shd w:val="clear" w:color="auto" w:fill="FFFFFF"/>
          <w:lang w:eastAsia="en-GB"/>
        </w:rPr>
        <w:t>into a</w:t>
      </w:r>
      <w:r w:rsidRPr="002254BD">
        <w:rPr>
          <w:rFonts w:eastAsia="Times New Roman" w:cstheme="minorHAnsi"/>
          <w:shd w:val="clear" w:color="auto" w:fill="FFFFFF"/>
          <w:lang w:eastAsia="en-GB"/>
        </w:rPr>
        <w:t xml:space="preserve"> passive learner and </w:t>
      </w:r>
      <w:r w:rsidR="005E3E31" w:rsidRPr="002254BD">
        <w:rPr>
          <w:rFonts w:eastAsia="Times New Roman" w:cstheme="minorHAnsi"/>
          <w:shd w:val="clear" w:color="auto" w:fill="FFFFFF"/>
          <w:lang w:eastAsia="en-GB"/>
        </w:rPr>
        <w:t>impede</w:t>
      </w:r>
      <w:r w:rsidRPr="002254BD">
        <w:rPr>
          <w:rFonts w:eastAsia="Times New Roman" w:cstheme="minorHAnsi"/>
          <w:shd w:val="clear" w:color="auto" w:fill="FFFFFF"/>
          <w:lang w:eastAsia="en-GB"/>
        </w:rPr>
        <w:t xml:space="preserve"> their growth. </w:t>
      </w:r>
      <w:r w:rsidR="007104D5" w:rsidRPr="002254BD">
        <w:rPr>
          <w:rFonts w:eastAsia="Times New Roman" w:cstheme="minorHAnsi"/>
          <w:shd w:val="clear" w:color="auto" w:fill="FFFFFF"/>
          <w:lang w:eastAsia="en-GB"/>
        </w:rPr>
        <w:t xml:space="preserve">Therefore, it is essential to </w:t>
      </w:r>
      <w:r w:rsidR="00E31B55" w:rsidRPr="002254BD">
        <w:rPr>
          <w:rFonts w:eastAsia="Times New Roman" w:cstheme="minorHAnsi"/>
          <w:shd w:val="clear" w:color="auto" w:fill="FFFFFF"/>
          <w:lang w:eastAsia="en-GB"/>
        </w:rPr>
        <w:t>distinguish</w:t>
      </w:r>
      <w:r w:rsidR="007104D5" w:rsidRPr="002254BD">
        <w:rPr>
          <w:rFonts w:eastAsia="Times New Roman" w:cstheme="minorHAnsi"/>
          <w:shd w:val="clear" w:color="auto" w:fill="FFFFFF"/>
          <w:lang w:eastAsia="en-GB"/>
        </w:rPr>
        <w:t xml:space="preserve"> the </w:t>
      </w:r>
      <w:r w:rsidR="00E31B55">
        <w:rPr>
          <w:rFonts w:eastAsia="Times New Roman" w:cstheme="minorHAnsi"/>
          <w:shd w:val="clear" w:color="auto" w:fill="FFFFFF"/>
          <w:lang w:eastAsia="en-GB"/>
        </w:rPr>
        <w:t>level of knowledge the student has</w:t>
      </w:r>
      <w:r w:rsidR="007104D5" w:rsidRPr="002254BD">
        <w:rPr>
          <w:rFonts w:eastAsia="Times New Roman" w:cstheme="minorHAnsi"/>
          <w:shd w:val="clear" w:color="auto" w:fill="FFFFFF"/>
          <w:lang w:eastAsia="en-GB"/>
        </w:rPr>
        <w:t xml:space="preserve"> </w:t>
      </w:r>
      <w:proofErr w:type="gramStart"/>
      <w:r w:rsidR="007104D5" w:rsidRPr="002254BD">
        <w:rPr>
          <w:rFonts w:eastAsia="Times New Roman" w:cstheme="minorHAnsi"/>
          <w:shd w:val="clear" w:color="auto" w:fill="FFFFFF"/>
          <w:lang w:eastAsia="en-GB"/>
        </w:rPr>
        <w:t>in order to</w:t>
      </w:r>
      <w:proofErr w:type="gramEnd"/>
      <w:r w:rsidR="007104D5" w:rsidRPr="002254BD">
        <w:rPr>
          <w:rFonts w:eastAsia="Times New Roman" w:cstheme="minorHAnsi"/>
          <w:shd w:val="clear" w:color="auto" w:fill="FFFFFF"/>
          <w:lang w:eastAsia="en-GB"/>
        </w:rPr>
        <w:t xml:space="preserve"> successfully apply scaffolding techniques. </w:t>
      </w:r>
      <w:r w:rsidR="005E3E31" w:rsidRPr="002254BD">
        <w:rPr>
          <w:rFonts w:eastAsia="Times New Roman" w:cstheme="minorHAnsi"/>
          <w:shd w:val="clear" w:color="auto" w:fill="FFFFFF"/>
          <w:lang w:eastAsia="en-GB"/>
        </w:rPr>
        <w:t xml:space="preserve">In addition, while scaffolding </w:t>
      </w:r>
      <w:r w:rsidR="00781295" w:rsidRPr="002254BD">
        <w:rPr>
          <w:rFonts w:eastAsia="Times New Roman" w:cstheme="minorHAnsi"/>
          <w:shd w:val="clear" w:color="auto" w:fill="FFFFFF"/>
          <w:lang w:eastAsia="en-GB"/>
        </w:rPr>
        <w:t xml:space="preserve">techniques </w:t>
      </w:r>
      <w:r w:rsidR="005E3E31" w:rsidRPr="002254BD">
        <w:rPr>
          <w:rFonts w:eastAsia="Times New Roman" w:cstheme="minorHAnsi"/>
          <w:shd w:val="clear" w:color="auto" w:fill="FFFFFF"/>
          <w:lang w:eastAsia="en-GB"/>
        </w:rPr>
        <w:t>ha</w:t>
      </w:r>
      <w:r w:rsidR="00781295" w:rsidRPr="002254BD">
        <w:rPr>
          <w:rFonts w:eastAsia="Times New Roman" w:cstheme="minorHAnsi"/>
          <w:shd w:val="clear" w:color="auto" w:fill="FFFFFF"/>
          <w:lang w:eastAsia="en-GB"/>
        </w:rPr>
        <w:t>ve</w:t>
      </w:r>
      <w:r w:rsidR="005E3E31" w:rsidRPr="002254BD">
        <w:rPr>
          <w:rFonts w:eastAsia="Times New Roman" w:cstheme="minorHAnsi"/>
          <w:shd w:val="clear" w:color="auto" w:fill="FFFFFF"/>
          <w:lang w:eastAsia="en-GB"/>
        </w:rPr>
        <w:t xml:space="preserve"> proven to be beneficial</w:t>
      </w:r>
      <w:r w:rsidR="00781295" w:rsidRPr="002254BD">
        <w:rPr>
          <w:rFonts w:eastAsia="Times New Roman" w:cstheme="minorHAnsi"/>
          <w:shd w:val="clear" w:color="auto" w:fill="FFFFFF"/>
          <w:lang w:eastAsia="en-GB"/>
        </w:rPr>
        <w:t xml:space="preserve">, </w:t>
      </w:r>
      <w:r w:rsidR="00781295" w:rsidRPr="002254BD">
        <w:rPr>
          <w:rFonts w:eastAsia="Times New Roman" w:cstheme="minorHAnsi"/>
          <w:lang w:eastAsia="en-GB"/>
        </w:rPr>
        <w:t>Vygotsky</w:t>
      </w:r>
      <w:r w:rsidR="00781295" w:rsidRPr="002254BD">
        <w:rPr>
          <w:rFonts w:eastAsia="Times New Roman" w:cstheme="minorHAnsi"/>
          <w:lang w:eastAsia="en-GB"/>
        </w:rPr>
        <w:t xml:space="preserve">’s work can be questioned. </w:t>
      </w:r>
      <w:r w:rsidR="0093479F" w:rsidRPr="002254BD">
        <w:rPr>
          <w:rFonts w:eastAsia="Times New Roman" w:cstheme="minorHAnsi"/>
          <w:lang w:eastAsia="en-GB"/>
        </w:rPr>
        <w:t xml:space="preserve">For instance, </w:t>
      </w:r>
      <w:r w:rsidR="0093479F" w:rsidRPr="002254BD">
        <w:rPr>
          <w:rFonts w:eastAsia="Times New Roman" w:cstheme="minorHAnsi"/>
          <w:lang w:eastAsia="en-GB"/>
        </w:rPr>
        <w:t>Vygotsky</w:t>
      </w:r>
      <w:r w:rsidR="0093479F" w:rsidRPr="002254BD">
        <w:rPr>
          <w:rFonts w:eastAsia="Times New Roman" w:cstheme="minorHAnsi"/>
          <w:lang w:eastAsia="en-GB"/>
        </w:rPr>
        <w:t xml:space="preserve"> does not acknowledge that children may not always be successful completing independent learning tasks even at their level of development </w:t>
      </w:r>
      <w:sdt>
        <w:sdtPr>
          <w:rPr>
            <w:rFonts w:eastAsia="Times New Roman" w:cstheme="minorHAnsi"/>
            <w:lang w:eastAsia="en-GB"/>
          </w:rPr>
          <w:id w:val="-326819734"/>
          <w:citation/>
        </w:sdtPr>
        <w:sdtContent>
          <w:r w:rsidR="0093479F" w:rsidRPr="002254BD">
            <w:rPr>
              <w:rFonts w:eastAsia="Times New Roman" w:cstheme="minorHAnsi"/>
              <w:lang w:eastAsia="en-GB"/>
            </w:rPr>
            <w:fldChar w:fldCharType="begin"/>
          </w:r>
          <w:r w:rsidR="0093479F" w:rsidRPr="002254BD">
            <w:rPr>
              <w:rFonts w:eastAsia="Times New Roman" w:cstheme="minorHAnsi"/>
              <w:lang w:eastAsia="en-GB"/>
            </w:rPr>
            <w:instrText xml:space="preserve"> CITATION Boz09 \l 2057 </w:instrText>
          </w:r>
          <w:r w:rsidR="0093479F" w:rsidRPr="002254BD">
            <w:rPr>
              <w:rFonts w:eastAsia="Times New Roman" w:cstheme="minorHAnsi"/>
              <w:lang w:eastAsia="en-GB"/>
            </w:rPr>
            <w:fldChar w:fldCharType="separate"/>
          </w:r>
          <w:r w:rsidR="0093479F" w:rsidRPr="002254BD">
            <w:rPr>
              <w:rFonts w:eastAsia="Times New Roman" w:cstheme="minorHAnsi"/>
              <w:noProof/>
              <w:lang w:eastAsia="en-GB"/>
            </w:rPr>
            <w:t>(Bozhovich, 2009)</w:t>
          </w:r>
          <w:r w:rsidR="0093479F" w:rsidRPr="002254BD">
            <w:rPr>
              <w:rFonts w:eastAsia="Times New Roman" w:cstheme="minorHAnsi"/>
              <w:lang w:eastAsia="en-GB"/>
            </w:rPr>
            <w:fldChar w:fldCharType="end"/>
          </w:r>
        </w:sdtContent>
      </w:sdt>
      <w:r w:rsidR="0093479F" w:rsidRPr="002254BD">
        <w:rPr>
          <w:rFonts w:eastAsia="Times New Roman" w:cstheme="minorHAnsi"/>
          <w:lang w:eastAsia="en-GB"/>
        </w:rPr>
        <w:t xml:space="preserve">. This failure can arise from various aspects of the task, such as the subject itself or the child’s lack of knowledge as opposed to their level of thinking or intelligence </w:t>
      </w:r>
      <w:sdt>
        <w:sdtPr>
          <w:rPr>
            <w:rFonts w:eastAsia="Times New Roman" w:cstheme="minorHAnsi"/>
            <w:lang w:eastAsia="en-GB"/>
          </w:rPr>
          <w:id w:val="893774051"/>
          <w:citation/>
        </w:sdtPr>
        <w:sdtContent>
          <w:r w:rsidR="0093479F" w:rsidRPr="002254BD">
            <w:rPr>
              <w:rFonts w:eastAsia="Times New Roman" w:cstheme="minorHAnsi"/>
              <w:lang w:eastAsia="en-GB"/>
            </w:rPr>
            <w:fldChar w:fldCharType="begin"/>
          </w:r>
          <w:r w:rsidR="0093479F" w:rsidRPr="002254BD">
            <w:rPr>
              <w:rFonts w:eastAsia="Times New Roman" w:cstheme="minorHAnsi"/>
              <w:lang w:eastAsia="en-GB"/>
            </w:rPr>
            <w:instrText xml:space="preserve"> CITATION Boz09 \l 2057 </w:instrText>
          </w:r>
          <w:r w:rsidR="0093479F" w:rsidRPr="002254BD">
            <w:rPr>
              <w:rFonts w:eastAsia="Times New Roman" w:cstheme="minorHAnsi"/>
              <w:lang w:eastAsia="en-GB"/>
            </w:rPr>
            <w:fldChar w:fldCharType="separate"/>
          </w:r>
          <w:r w:rsidR="0093479F" w:rsidRPr="002254BD">
            <w:rPr>
              <w:rFonts w:eastAsia="Times New Roman" w:cstheme="minorHAnsi"/>
              <w:noProof/>
              <w:lang w:eastAsia="en-GB"/>
            </w:rPr>
            <w:t>(Bozhovich, 2009)</w:t>
          </w:r>
          <w:r w:rsidR="0093479F" w:rsidRPr="002254BD">
            <w:rPr>
              <w:rFonts w:eastAsia="Times New Roman" w:cstheme="minorHAnsi"/>
              <w:lang w:eastAsia="en-GB"/>
            </w:rPr>
            <w:fldChar w:fldCharType="end"/>
          </w:r>
        </w:sdtContent>
      </w:sdt>
      <w:r w:rsidR="0093479F" w:rsidRPr="002254BD">
        <w:rPr>
          <w:rFonts w:eastAsia="Times New Roman" w:cstheme="minorHAnsi"/>
          <w:lang w:eastAsia="en-GB"/>
        </w:rPr>
        <w:t xml:space="preserve">. Also, </w:t>
      </w:r>
      <w:proofErr w:type="spellStart"/>
      <w:r w:rsidR="0093479F" w:rsidRPr="002254BD">
        <w:rPr>
          <w:rFonts w:eastAsia="Times New Roman" w:cstheme="minorHAnsi"/>
          <w:lang w:eastAsia="en-GB"/>
        </w:rPr>
        <w:t>Bozhovich</w:t>
      </w:r>
      <w:proofErr w:type="spellEnd"/>
      <w:r w:rsidR="0093479F" w:rsidRPr="002254BD">
        <w:rPr>
          <w:rFonts w:eastAsia="Times New Roman" w:cstheme="minorHAnsi"/>
          <w:lang w:eastAsia="en-GB"/>
        </w:rPr>
        <w:t xml:space="preserve"> also </w:t>
      </w:r>
      <w:r w:rsidR="002254BD" w:rsidRPr="002254BD">
        <w:rPr>
          <w:rFonts w:eastAsia="Times New Roman" w:cstheme="minorHAnsi"/>
          <w:lang w:eastAsia="en-GB"/>
        </w:rPr>
        <w:t xml:space="preserve">questions the amount and type of learning task that </w:t>
      </w:r>
      <w:r w:rsidR="002254BD" w:rsidRPr="002254BD">
        <w:rPr>
          <w:rFonts w:eastAsia="Times New Roman" w:cstheme="minorHAnsi"/>
          <w:lang w:eastAsia="en-GB"/>
        </w:rPr>
        <w:lastRenderedPageBreak/>
        <w:t xml:space="preserve">should be used to reliably measure the gap between the level of actual and potential </w:t>
      </w:r>
      <w:r w:rsidR="002254BD" w:rsidRPr="00433812">
        <w:rPr>
          <w:rFonts w:eastAsia="Times New Roman" w:cstheme="minorHAnsi"/>
          <w:lang w:eastAsia="en-GB"/>
        </w:rPr>
        <w:t xml:space="preserve">development. A child may present a different gap </w:t>
      </w:r>
      <w:r w:rsidR="002254BD" w:rsidRPr="00433812">
        <w:rPr>
          <w:rFonts w:cstheme="minorHAnsi"/>
        </w:rPr>
        <w:t xml:space="preserve">between two levels of development when </w:t>
      </w:r>
      <w:r w:rsidR="002254BD" w:rsidRPr="00433812">
        <w:rPr>
          <w:rFonts w:cstheme="minorHAnsi"/>
        </w:rPr>
        <w:t>they are challenged</w:t>
      </w:r>
      <w:r w:rsidR="002254BD" w:rsidRPr="00433812">
        <w:rPr>
          <w:rFonts w:cstheme="minorHAnsi"/>
        </w:rPr>
        <w:t xml:space="preserve"> with learning tasks </w:t>
      </w:r>
      <w:r w:rsidR="002254BD" w:rsidRPr="00433812">
        <w:rPr>
          <w:rFonts w:cstheme="minorHAnsi"/>
        </w:rPr>
        <w:t>which</w:t>
      </w:r>
      <w:r w:rsidR="002254BD" w:rsidRPr="00433812">
        <w:rPr>
          <w:rFonts w:cstheme="minorHAnsi"/>
        </w:rPr>
        <w:t xml:space="preserve"> </w:t>
      </w:r>
      <w:r w:rsidR="002254BD" w:rsidRPr="00433812">
        <w:rPr>
          <w:rFonts w:cstheme="minorHAnsi"/>
        </w:rPr>
        <w:t>require</w:t>
      </w:r>
      <w:r w:rsidR="002254BD" w:rsidRPr="00433812">
        <w:rPr>
          <w:rFonts w:cstheme="minorHAnsi"/>
        </w:rPr>
        <w:t xml:space="preserve"> one and the same function but </w:t>
      </w:r>
      <w:r w:rsidR="002254BD" w:rsidRPr="00433812">
        <w:rPr>
          <w:rFonts w:cstheme="minorHAnsi"/>
        </w:rPr>
        <w:t>contain</w:t>
      </w:r>
      <w:r w:rsidR="002254BD" w:rsidRPr="00433812">
        <w:rPr>
          <w:rFonts w:cstheme="minorHAnsi"/>
        </w:rPr>
        <w:t xml:space="preserve"> different content</w:t>
      </w:r>
      <w:r w:rsidR="002254BD" w:rsidRPr="00433812">
        <w:rPr>
          <w:rFonts w:cstheme="minorHAnsi"/>
        </w:rPr>
        <w:t xml:space="preserve"> </w:t>
      </w:r>
      <w:sdt>
        <w:sdtPr>
          <w:rPr>
            <w:rFonts w:cstheme="minorHAnsi"/>
          </w:rPr>
          <w:id w:val="885149026"/>
          <w:citation/>
        </w:sdtPr>
        <w:sdtContent>
          <w:r w:rsidR="002254BD" w:rsidRPr="00433812">
            <w:rPr>
              <w:rFonts w:cstheme="minorHAnsi"/>
            </w:rPr>
            <w:fldChar w:fldCharType="begin"/>
          </w:r>
          <w:r w:rsidR="002254BD" w:rsidRPr="00433812">
            <w:rPr>
              <w:rFonts w:cstheme="minorHAnsi"/>
            </w:rPr>
            <w:instrText xml:space="preserve"> CITATION Boz09 \l 2057 </w:instrText>
          </w:r>
          <w:r w:rsidR="002254BD" w:rsidRPr="00433812">
            <w:rPr>
              <w:rFonts w:cstheme="minorHAnsi"/>
            </w:rPr>
            <w:fldChar w:fldCharType="separate"/>
          </w:r>
          <w:r w:rsidR="002254BD" w:rsidRPr="00433812">
            <w:rPr>
              <w:rFonts w:cstheme="minorHAnsi"/>
              <w:noProof/>
            </w:rPr>
            <w:t>(Bozhovich, 2009)</w:t>
          </w:r>
          <w:r w:rsidR="002254BD" w:rsidRPr="00433812">
            <w:rPr>
              <w:rFonts w:cstheme="minorHAnsi"/>
            </w:rPr>
            <w:fldChar w:fldCharType="end"/>
          </w:r>
        </w:sdtContent>
      </w:sdt>
      <w:r w:rsidR="002254BD" w:rsidRPr="00433812">
        <w:rPr>
          <w:rFonts w:cstheme="minorHAnsi"/>
        </w:rPr>
        <w:t xml:space="preserve">. </w:t>
      </w:r>
      <w:r w:rsidR="00DD0F9C" w:rsidRPr="00433812">
        <w:rPr>
          <w:rFonts w:cstheme="minorHAnsi"/>
        </w:rPr>
        <w:t xml:space="preserve">Vygotsky did note that mental development can be uneven overall, however, </w:t>
      </w:r>
      <w:proofErr w:type="spellStart"/>
      <w:r w:rsidR="00DD0F9C" w:rsidRPr="00433812">
        <w:rPr>
          <w:rFonts w:cstheme="minorHAnsi"/>
        </w:rPr>
        <w:t>Bozhovich</w:t>
      </w:r>
      <w:proofErr w:type="spellEnd"/>
      <w:r w:rsidR="00DD0F9C" w:rsidRPr="00433812">
        <w:rPr>
          <w:rFonts w:cstheme="minorHAnsi"/>
        </w:rPr>
        <w:t xml:space="preserve"> argues that specific functions can also be uneven because they are multidimensional. Therefore, </w:t>
      </w:r>
      <w:r w:rsidR="007E3B5E" w:rsidRPr="00433812">
        <w:rPr>
          <w:rFonts w:cstheme="minorHAnsi"/>
        </w:rPr>
        <w:t xml:space="preserve">in </w:t>
      </w:r>
      <w:r w:rsidR="00DD0F9C" w:rsidRPr="00433812">
        <w:rPr>
          <w:rFonts w:cstheme="minorHAnsi"/>
        </w:rPr>
        <w:t xml:space="preserve">detecting </w:t>
      </w:r>
      <w:r w:rsidR="007E3B5E" w:rsidRPr="00433812">
        <w:rPr>
          <w:rFonts w:cstheme="minorHAnsi"/>
        </w:rPr>
        <w:t xml:space="preserve">the levels of development of each function, it is required to define the aspect of the function that is interesting to us </w:t>
      </w:r>
      <w:sdt>
        <w:sdtPr>
          <w:rPr>
            <w:rFonts w:cstheme="minorHAnsi"/>
          </w:rPr>
          <w:id w:val="-831757793"/>
          <w:citation/>
        </w:sdtPr>
        <w:sdtContent>
          <w:r w:rsidR="007E3B5E" w:rsidRPr="00433812">
            <w:rPr>
              <w:rFonts w:cstheme="minorHAnsi"/>
            </w:rPr>
            <w:fldChar w:fldCharType="begin"/>
          </w:r>
          <w:r w:rsidR="007E3B5E" w:rsidRPr="00433812">
            <w:rPr>
              <w:rFonts w:cstheme="minorHAnsi"/>
            </w:rPr>
            <w:instrText xml:space="preserve"> CITATION Boz09 \l 2057 </w:instrText>
          </w:r>
          <w:r w:rsidR="007E3B5E" w:rsidRPr="00433812">
            <w:rPr>
              <w:rFonts w:cstheme="minorHAnsi"/>
            </w:rPr>
            <w:fldChar w:fldCharType="separate"/>
          </w:r>
          <w:r w:rsidR="007E3B5E" w:rsidRPr="00433812">
            <w:rPr>
              <w:rFonts w:cstheme="minorHAnsi"/>
              <w:noProof/>
            </w:rPr>
            <w:t>(Bozhovich, 2009)</w:t>
          </w:r>
          <w:r w:rsidR="007E3B5E" w:rsidRPr="00433812">
            <w:rPr>
              <w:rFonts w:cstheme="minorHAnsi"/>
            </w:rPr>
            <w:fldChar w:fldCharType="end"/>
          </w:r>
        </w:sdtContent>
      </w:sdt>
      <w:r w:rsidR="007E3B5E" w:rsidRPr="00433812">
        <w:rPr>
          <w:rFonts w:cstheme="minorHAnsi"/>
        </w:rPr>
        <w:t xml:space="preserve">. </w:t>
      </w:r>
      <w:r w:rsidR="00343FD3" w:rsidRPr="00433812">
        <w:rPr>
          <w:rFonts w:cstheme="minorHAnsi"/>
        </w:rPr>
        <w:t xml:space="preserve">Furthermore, </w:t>
      </w:r>
      <w:proofErr w:type="spellStart"/>
      <w:r w:rsidR="00343FD3" w:rsidRPr="00433812">
        <w:rPr>
          <w:rFonts w:cstheme="minorHAnsi"/>
        </w:rPr>
        <w:t>Bozhovich</w:t>
      </w:r>
      <w:proofErr w:type="spellEnd"/>
      <w:r w:rsidR="00343FD3" w:rsidRPr="00433812">
        <w:rPr>
          <w:rFonts w:cstheme="minorHAnsi"/>
        </w:rPr>
        <w:t xml:space="preserve"> </w:t>
      </w:r>
      <w:r w:rsidR="000A6C2B" w:rsidRPr="00433812">
        <w:rPr>
          <w:rFonts w:cstheme="minorHAnsi"/>
        </w:rPr>
        <w:t>emphasises</w:t>
      </w:r>
      <w:r w:rsidR="00343FD3" w:rsidRPr="00433812">
        <w:rPr>
          <w:rFonts w:cstheme="minorHAnsi"/>
        </w:rPr>
        <w:t xml:space="preserve"> the </w:t>
      </w:r>
      <w:r w:rsidR="000A6C2B" w:rsidRPr="00433812">
        <w:rPr>
          <w:rFonts w:cstheme="minorHAnsi"/>
        </w:rPr>
        <w:t>significance</w:t>
      </w:r>
      <w:r w:rsidR="00343FD3" w:rsidRPr="00433812">
        <w:rPr>
          <w:rFonts w:cstheme="minorHAnsi"/>
        </w:rPr>
        <w:t xml:space="preserve"> of the quality of </w:t>
      </w:r>
      <w:r w:rsidR="000A6C2B">
        <w:rPr>
          <w:rFonts w:cstheme="minorHAnsi"/>
        </w:rPr>
        <w:t xml:space="preserve">the </w:t>
      </w:r>
      <w:r w:rsidR="00343FD3" w:rsidRPr="00433812">
        <w:rPr>
          <w:rFonts w:cstheme="minorHAnsi"/>
        </w:rPr>
        <w:t xml:space="preserve">assistance </w:t>
      </w:r>
      <w:r w:rsidR="000A6C2B">
        <w:rPr>
          <w:rFonts w:cstheme="minorHAnsi"/>
        </w:rPr>
        <w:t>given</w:t>
      </w:r>
      <w:r w:rsidR="00343FD3" w:rsidRPr="00433812">
        <w:rPr>
          <w:rFonts w:cstheme="minorHAnsi"/>
        </w:rPr>
        <w:t xml:space="preserve"> to the learner because for some children a small prompt will be enough but other children need things clearly shown and explained </w:t>
      </w:r>
      <w:sdt>
        <w:sdtPr>
          <w:rPr>
            <w:rFonts w:cstheme="minorHAnsi"/>
          </w:rPr>
          <w:id w:val="2040920605"/>
          <w:citation/>
        </w:sdtPr>
        <w:sdtContent>
          <w:r w:rsidR="00343FD3" w:rsidRPr="00433812">
            <w:rPr>
              <w:rFonts w:cstheme="minorHAnsi"/>
            </w:rPr>
            <w:fldChar w:fldCharType="begin"/>
          </w:r>
          <w:r w:rsidR="00343FD3" w:rsidRPr="00433812">
            <w:rPr>
              <w:rFonts w:cstheme="minorHAnsi"/>
            </w:rPr>
            <w:instrText xml:space="preserve"> CITATION Boz09 \l 2057 </w:instrText>
          </w:r>
          <w:r w:rsidR="00343FD3" w:rsidRPr="00433812">
            <w:rPr>
              <w:rFonts w:cstheme="minorHAnsi"/>
            </w:rPr>
            <w:fldChar w:fldCharType="separate"/>
          </w:r>
          <w:r w:rsidR="00343FD3" w:rsidRPr="00433812">
            <w:rPr>
              <w:rFonts w:cstheme="minorHAnsi"/>
              <w:noProof/>
            </w:rPr>
            <w:t>(Bozhovich, 2009)</w:t>
          </w:r>
          <w:r w:rsidR="00343FD3" w:rsidRPr="00433812">
            <w:rPr>
              <w:rFonts w:cstheme="minorHAnsi"/>
            </w:rPr>
            <w:fldChar w:fldCharType="end"/>
          </w:r>
        </w:sdtContent>
      </w:sdt>
      <w:r w:rsidR="00343FD3" w:rsidRPr="00433812">
        <w:rPr>
          <w:rFonts w:cstheme="minorHAnsi"/>
        </w:rPr>
        <w:t xml:space="preserve">. This implies that the type of assistance needed is dependant on the size and actual level of the ZPD, as well as individual characteristics of the child. </w:t>
      </w:r>
      <w:r w:rsidR="00433812" w:rsidRPr="00433812">
        <w:rPr>
          <w:rFonts w:cstheme="minorHAnsi"/>
        </w:rPr>
        <w:t>Vygotsky’s theory does not seem to apply to all social and cultural groups because these groups</w:t>
      </w:r>
      <w:r w:rsidR="00433812">
        <w:rPr>
          <w:rFonts w:cstheme="minorHAnsi"/>
        </w:rPr>
        <w:t xml:space="preserve"> may not be</w:t>
      </w:r>
      <w:r w:rsidR="00433812" w:rsidRPr="00433812">
        <w:rPr>
          <w:rFonts w:cstheme="minorHAnsi"/>
        </w:rPr>
        <w:t xml:space="preserve"> </w:t>
      </w:r>
      <w:r w:rsidR="00433812" w:rsidRPr="00433812">
        <w:rPr>
          <w:rFonts w:eastAsia="Times New Roman" w:cstheme="minorHAnsi"/>
          <w:shd w:val="clear" w:color="auto" w:fill="FFFFFF"/>
          <w:lang w:eastAsia="en-GB"/>
        </w:rPr>
        <w:t>equal with all learners being able to gain the same meaning from engagement</w:t>
      </w:r>
      <w:r w:rsidR="00433812">
        <w:rPr>
          <w:rFonts w:eastAsia="Times New Roman" w:cstheme="minorHAnsi"/>
          <w:shd w:val="clear" w:color="auto" w:fill="FFFFFF"/>
          <w:lang w:eastAsia="en-GB"/>
        </w:rPr>
        <w:t xml:space="preserve"> with learning </w:t>
      </w:r>
      <w:sdt>
        <w:sdtPr>
          <w:rPr>
            <w:rFonts w:eastAsia="Times New Roman" w:cstheme="minorHAnsi"/>
            <w:shd w:val="clear" w:color="auto" w:fill="FFFFFF"/>
            <w:lang w:eastAsia="en-GB"/>
          </w:rPr>
          <w:id w:val="159744416"/>
          <w:citation/>
        </w:sdtPr>
        <w:sdtContent>
          <w:r w:rsidR="00433812" w:rsidRPr="00C95AF6">
            <w:rPr>
              <w:rFonts w:eastAsia="Times New Roman" w:cstheme="minorHAnsi"/>
              <w:shd w:val="clear" w:color="auto" w:fill="FFFFFF"/>
              <w:lang w:eastAsia="en-GB"/>
            </w:rPr>
            <w:fldChar w:fldCharType="begin"/>
          </w:r>
          <w:r w:rsidR="00433812" w:rsidRPr="00C95AF6">
            <w:rPr>
              <w:rFonts w:eastAsia="Times New Roman" w:cstheme="minorHAnsi"/>
              <w:shd w:val="clear" w:color="auto" w:fill="FFFFFF"/>
              <w:lang w:eastAsia="en-GB"/>
            </w:rPr>
            <w:instrText xml:space="preserve"> CITATION Mal17 \l 2057 </w:instrText>
          </w:r>
          <w:r w:rsidR="00433812" w:rsidRPr="00C95AF6">
            <w:rPr>
              <w:rFonts w:eastAsia="Times New Roman" w:cstheme="minorHAnsi"/>
              <w:shd w:val="clear" w:color="auto" w:fill="FFFFFF"/>
              <w:lang w:eastAsia="en-GB"/>
            </w:rPr>
            <w:fldChar w:fldCharType="separate"/>
          </w:r>
          <w:r w:rsidR="00433812" w:rsidRPr="00C95AF6">
            <w:rPr>
              <w:rFonts w:eastAsia="Times New Roman" w:cstheme="minorHAnsi"/>
              <w:noProof/>
              <w:shd w:val="clear" w:color="auto" w:fill="FFFFFF"/>
              <w:lang w:eastAsia="en-GB"/>
            </w:rPr>
            <w:t>(Malik, 2017)</w:t>
          </w:r>
          <w:r w:rsidR="00433812" w:rsidRPr="00C95AF6">
            <w:rPr>
              <w:rFonts w:eastAsia="Times New Roman" w:cstheme="minorHAnsi"/>
              <w:shd w:val="clear" w:color="auto" w:fill="FFFFFF"/>
              <w:lang w:eastAsia="en-GB"/>
            </w:rPr>
            <w:fldChar w:fldCharType="end"/>
          </w:r>
        </w:sdtContent>
      </w:sdt>
      <w:r w:rsidR="00433812" w:rsidRPr="00C95AF6">
        <w:rPr>
          <w:rFonts w:eastAsia="Times New Roman" w:cstheme="minorHAnsi"/>
          <w:shd w:val="clear" w:color="auto" w:fill="FFFFFF"/>
          <w:lang w:eastAsia="en-GB"/>
        </w:rPr>
        <w:t xml:space="preserve">. </w:t>
      </w:r>
      <w:r w:rsidR="0035688A" w:rsidRPr="00C95AF6">
        <w:rPr>
          <w:rFonts w:eastAsia="Times New Roman" w:cstheme="minorHAnsi"/>
          <w:shd w:val="clear" w:color="auto" w:fill="FFFFFF"/>
          <w:lang w:eastAsia="en-GB"/>
        </w:rPr>
        <w:t xml:space="preserve">Additionally, this theory does not </w:t>
      </w:r>
      <w:r w:rsidR="00CB1B9F">
        <w:rPr>
          <w:rFonts w:eastAsia="Times New Roman" w:cstheme="minorHAnsi"/>
          <w:shd w:val="clear" w:color="auto" w:fill="FFFFFF"/>
          <w:lang w:eastAsia="en-GB"/>
        </w:rPr>
        <w:t>consider</w:t>
      </w:r>
      <w:r w:rsidR="0035688A" w:rsidRPr="00C95AF6">
        <w:rPr>
          <w:rFonts w:eastAsia="Times New Roman" w:cstheme="minorHAnsi"/>
          <w:shd w:val="clear" w:color="auto" w:fill="FFFFFF"/>
          <w:lang w:eastAsia="en-GB"/>
        </w:rPr>
        <w:t xml:space="preserve"> </w:t>
      </w:r>
      <w:r w:rsidR="00CB1B9F">
        <w:rPr>
          <w:rFonts w:eastAsia="Times New Roman" w:cstheme="minorHAnsi"/>
          <w:shd w:val="clear" w:color="auto" w:fill="FFFFFF"/>
          <w:lang w:eastAsia="en-GB"/>
        </w:rPr>
        <w:t xml:space="preserve">that some children have a </w:t>
      </w:r>
      <w:r w:rsidR="0035688A" w:rsidRPr="00C95AF6">
        <w:rPr>
          <w:rFonts w:eastAsia="Times New Roman" w:cstheme="minorHAnsi"/>
          <w:shd w:val="clear" w:color="auto" w:fill="FFFFFF"/>
          <w:lang w:eastAsia="en-GB"/>
        </w:rPr>
        <w:t xml:space="preserve">slower rate of cognitive growth, where </w:t>
      </w:r>
      <w:r w:rsidR="00CB1B9F">
        <w:rPr>
          <w:rFonts w:eastAsia="Times New Roman" w:cstheme="minorHAnsi"/>
          <w:shd w:val="clear" w:color="auto" w:fill="FFFFFF"/>
          <w:lang w:eastAsia="en-GB"/>
        </w:rPr>
        <w:t xml:space="preserve">experiences and </w:t>
      </w:r>
      <w:r w:rsidR="0035688A" w:rsidRPr="00C95AF6">
        <w:rPr>
          <w:rFonts w:eastAsia="Times New Roman" w:cstheme="minorHAnsi"/>
          <w:shd w:val="clear" w:color="auto" w:fill="FFFFFF"/>
          <w:lang w:eastAsia="en-GB"/>
        </w:rPr>
        <w:t xml:space="preserve">genetics can play a role in this development. </w:t>
      </w:r>
    </w:p>
    <w:p w14:paraId="52FDB0A8" w14:textId="5B6FE11F" w:rsidR="00B269BF" w:rsidRPr="000A1F6A" w:rsidRDefault="00D522E2" w:rsidP="00FD6940">
      <w:pPr>
        <w:pStyle w:val="NormalWeb"/>
        <w:rPr>
          <w:rFonts w:asciiTheme="minorHAnsi" w:hAnsiTheme="minorHAnsi" w:cstheme="minorHAnsi"/>
        </w:rPr>
      </w:pPr>
      <w:r w:rsidRPr="00C95AF6">
        <w:rPr>
          <w:rFonts w:asciiTheme="minorHAnsi" w:hAnsiTheme="minorHAnsi" w:cstheme="minorHAnsi"/>
          <w:shd w:val="clear" w:color="auto" w:fill="FFFFFF"/>
        </w:rPr>
        <w:t>Another area of research that can be linked to my critical incident is the impact the learning environment can have on an individual’s learning.</w:t>
      </w:r>
      <w:r w:rsidR="00BF0D12" w:rsidRPr="00C95AF6">
        <w:rPr>
          <w:rFonts w:asciiTheme="minorHAnsi" w:hAnsiTheme="minorHAnsi" w:cstheme="minorHAnsi"/>
          <w:shd w:val="clear" w:color="auto" w:fill="FFFFFF"/>
        </w:rPr>
        <w:t xml:space="preserve"> </w:t>
      </w:r>
      <w:r w:rsidR="00BF0D12" w:rsidRPr="00C95AF6">
        <w:rPr>
          <w:rFonts w:asciiTheme="minorHAnsi" w:hAnsiTheme="minorHAnsi" w:cstheme="minorHAnsi"/>
          <w:shd w:val="clear" w:color="auto" w:fill="FFFFFF"/>
        </w:rPr>
        <w:t xml:space="preserve">It is important to note that the school and classroom environment is a </w:t>
      </w:r>
      <w:r w:rsidR="00581D0A" w:rsidRPr="00C95AF6">
        <w:rPr>
          <w:rFonts w:asciiTheme="minorHAnsi" w:hAnsiTheme="minorHAnsi" w:cstheme="minorHAnsi"/>
          <w:shd w:val="clear" w:color="auto" w:fill="FFFFFF"/>
        </w:rPr>
        <w:t>large</w:t>
      </w:r>
      <w:r w:rsidR="00BF0D12" w:rsidRPr="00C95AF6">
        <w:rPr>
          <w:rFonts w:asciiTheme="minorHAnsi" w:hAnsiTheme="minorHAnsi" w:cstheme="minorHAnsi"/>
          <w:shd w:val="clear" w:color="auto" w:fill="FFFFFF"/>
        </w:rPr>
        <w:t xml:space="preserve">, dynamic </w:t>
      </w:r>
      <w:r w:rsidR="00581D0A" w:rsidRPr="00C95AF6">
        <w:rPr>
          <w:rFonts w:asciiTheme="minorHAnsi" w:hAnsiTheme="minorHAnsi" w:cstheme="minorHAnsi"/>
          <w:shd w:val="clear" w:color="auto" w:fill="FFFFFF"/>
        </w:rPr>
        <w:t>network</w:t>
      </w:r>
      <w:r w:rsidR="00BF0D12" w:rsidRPr="00C95AF6">
        <w:rPr>
          <w:rFonts w:asciiTheme="minorHAnsi" w:hAnsiTheme="minorHAnsi" w:cstheme="minorHAnsi"/>
          <w:shd w:val="clear" w:color="auto" w:fill="FFFFFF"/>
        </w:rPr>
        <w:t xml:space="preserve"> of social and cultural </w:t>
      </w:r>
      <w:r w:rsidR="00581D0A">
        <w:rPr>
          <w:rFonts w:asciiTheme="minorHAnsi" w:hAnsiTheme="minorHAnsi" w:cstheme="minorHAnsi"/>
          <w:shd w:val="clear" w:color="auto" w:fill="FFFFFF"/>
        </w:rPr>
        <w:t xml:space="preserve">factors </w:t>
      </w:r>
      <w:r w:rsidR="00BF0D12" w:rsidRPr="00C95AF6">
        <w:rPr>
          <w:rFonts w:asciiTheme="minorHAnsi" w:hAnsiTheme="minorHAnsi" w:cstheme="minorHAnsi"/>
          <w:shd w:val="clear" w:color="auto" w:fill="FFFFFF"/>
        </w:rPr>
        <w:t xml:space="preserve">within which the </w:t>
      </w:r>
      <w:r w:rsidR="00355C65" w:rsidRPr="00C95AF6">
        <w:rPr>
          <w:rFonts w:asciiTheme="minorHAnsi" w:hAnsiTheme="minorHAnsi" w:cstheme="minorHAnsi"/>
          <w:shd w:val="clear" w:color="auto" w:fill="FFFFFF"/>
        </w:rPr>
        <w:t>setting</w:t>
      </w:r>
      <w:r w:rsidR="00BF0D12" w:rsidRPr="00C95AF6">
        <w:rPr>
          <w:rFonts w:asciiTheme="minorHAnsi" w:hAnsiTheme="minorHAnsi" w:cstheme="minorHAnsi"/>
          <w:shd w:val="clear" w:color="auto" w:fill="FFFFFF"/>
        </w:rPr>
        <w:t xml:space="preserve"> needs to be </w:t>
      </w:r>
      <w:r w:rsidR="00355C65" w:rsidRPr="00C95AF6">
        <w:rPr>
          <w:rFonts w:asciiTheme="minorHAnsi" w:hAnsiTheme="minorHAnsi" w:cstheme="minorHAnsi"/>
          <w:shd w:val="clear" w:color="auto" w:fill="FFFFFF"/>
        </w:rPr>
        <w:t>suitable</w:t>
      </w:r>
      <w:r w:rsidR="00BF0D12" w:rsidRPr="00C95AF6">
        <w:rPr>
          <w:rFonts w:asciiTheme="minorHAnsi" w:hAnsiTheme="minorHAnsi" w:cstheme="minorHAnsi"/>
          <w:shd w:val="clear" w:color="auto" w:fill="FFFFFF"/>
        </w:rPr>
        <w:t xml:space="preserve"> for the teaching and learning (</w:t>
      </w:r>
      <w:proofErr w:type="spellStart"/>
      <w:r w:rsidR="00BF0D12" w:rsidRPr="00C95AF6">
        <w:rPr>
          <w:rFonts w:asciiTheme="minorHAnsi" w:hAnsiTheme="minorHAnsi" w:cstheme="minorHAnsi"/>
          <w:shd w:val="clear" w:color="auto" w:fill="FFFFFF"/>
        </w:rPr>
        <w:t>Woolner</w:t>
      </w:r>
      <w:proofErr w:type="spellEnd"/>
      <w:r w:rsidR="00BF0D12" w:rsidRPr="00C95AF6">
        <w:rPr>
          <w:rFonts w:asciiTheme="minorHAnsi" w:hAnsiTheme="minorHAnsi" w:cstheme="minorHAnsi"/>
          <w:shd w:val="clear" w:color="auto" w:fill="FFFFFF"/>
        </w:rPr>
        <w:t xml:space="preserve">, et al., 2012). </w:t>
      </w:r>
      <w:r w:rsidR="00EA6746" w:rsidRPr="00C95AF6">
        <w:rPr>
          <w:rFonts w:asciiTheme="minorHAnsi" w:hAnsiTheme="minorHAnsi" w:cstheme="minorHAnsi"/>
          <w:shd w:val="clear" w:color="auto" w:fill="FFFFFF"/>
        </w:rPr>
        <w:t xml:space="preserve">The learning environment plays an integral role to a student’s learning as studying in a positive learning environment promotes motivation and engagement. </w:t>
      </w:r>
      <w:r w:rsidR="000537E9">
        <w:rPr>
          <w:rFonts w:asciiTheme="minorHAnsi" w:hAnsiTheme="minorHAnsi" w:cstheme="minorHAnsi"/>
          <w:shd w:val="clear" w:color="auto" w:fill="FFFFFF"/>
        </w:rPr>
        <w:t>C</w:t>
      </w:r>
      <w:r w:rsidR="00EA6746" w:rsidRPr="00C95AF6">
        <w:rPr>
          <w:rFonts w:asciiTheme="minorHAnsi" w:hAnsiTheme="minorHAnsi" w:cstheme="minorHAnsi"/>
          <w:shd w:val="clear" w:color="auto" w:fill="FFFFFF"/>
        </w:rPr>
        <w:t xml:space="preserve">ontemporary learning environments are anticipated where students are engaged in co-operative and self-directed learning activities, and the environment surrounding the learners is intended so it can be routinely re-organised to mediate learning </w:t>
      </w:r>
      <w:sdt>
        <w:sdtPr>
          <w:rPr>
            <w:rFonts w:asciiTheme="minorHAnsi" w:hAnsiTheme="minorHAnsi" w:cstheme="minorHAnsi"/>
            <w:shd w:val="clear" w:color="auto" w:fill="FFFFFF"/>
          </w:rPr>
          <w:id w:val="-526869376"/>
          <w:citation/>
        </w:sdtPr>
        <w:sdtContent>
          <w:r w:rsidR="00EA6746" w:rsidRPr="00C95AF6">
            <w:rPr>
              <w:rFonts w:asciiTheme="minorHAnsi" w:hAnsiTheme="minorHAnsi" w:cstheme="minorHAnsi"/>
              <w:shd w:val="clear" w:color="auto" w:fill="FFFFFF"/>
            </w:rPr>
            <w:fldChar w:fldCharType="begin"/>
          </w:r>
          <w:r w:rsidR="00EA6746" w:rsidRPr="00C95AF6">
            <w:rPr>
              <w:rFonts w:asciiTheme="minorHAnsi" w:hAnsiTheme="minorHAnsi" w:cstheme="minorHAnsi"/>
              <w:shd w:val="clear" w:color="auto" w:fill="FFFFFF"/>
            </w:rPr>
            <w:instrText xml:space="preserve"> CITATION Lip10 \l 2057 </w:instrText>
          </w:r>
          <w:r w:rsidR="00EA6746" w:rsidRPr="00C95AF6">
            <w:rPr>
              <w:rFonts w:asciiTheme="minorHAnsi" w:hAnsiTheme="minorHAnsi" w:cstheme="minorHAnsi"/>
              <w:shd w:val="clear" w:color="auto" w:fill="FFFFFF"/>
            </w:rPr>
            <w:fldChar w:fldCharType="separate"/>
          </w:r>
          <w:r w:rsidR="00EA6746" w:rsidRPr="00C95AF6">
            <w:rPr>
              <w:rFonts w:asciiTheme="minorHAnsi" w:hAnsiTheme="minorHAnsi" w:cstheme="minorHAnsi"/>
              <w:noProof/>
              <w:shd w:val="clear" w:color="auto" w:fill="FFFFFF"/>
            </w:rPr>
            <w:t>(Lippman, 2010)</w:t>
          </w:r>
          <w:r w:rsidR="00EA6746" w:rsidRPr="00C95AF6">
            <w:rPr>
              <w:rFonts w:asciiTheme="minorHAnsi" w:hAnsiTheme="minorHAnsi" w:cstheme="minorHAnsi"/>
              <w:shd w:val="clear" w:color="auto" w:fill="FFFFFF"/>
            </w:rPr>
            <w:fldChar w:fldCharType="end"/>
          </w:r>
        </w:sdtContent>
      </w:sdt>
      <w:r w:rsidR="00BF0D12" w:rsidRPr="00C95AF6">
        <w:rPr>
          <w:rFonts w:asciiTheme="minorHAnsi" w:hAnsiTheme="minorHAnsi" w:cstheme="minorHAnsi"/>
          <w:shd w:val="clear" w:color="auto" w:fill="FFFFFF"/>
        </w:rPr>
        <w:t xml:space="preserve">. There is a lot of research in education that shows there is a commitment to traditional values of teaching practice </w:t>
      </w:r>
      <w:r w:rsidR="00C95AF6" w:rsidRPr="00C95AF6">
        <w:rPr>
          <w:rFonts w:asciiTheme="minorHAnsi" w:hAnsiTheme="minorHAnsi" w:cstheme="minorHAnsi"/>
          <w:shd w:val="clear" w:color="auto" w:fill="FFFFFF"/>
        </w:rPr>
        <w:t xml:space="preserve">that often work against teachers </w:t>
      </w:r>
      <w:proofErr w:type="gramStart"/>
      <w:r w:rsidR="00C95AF6" w:rsidRPr="00C95AF6">
        <w:rPr>
          <w:rFonts w:asciiTheme="minorHAnsi" w:hAnsiTheme="minorHAnsi" w:cstheme="minorHAnsi"/>
          <w:shd w:val="clear" w:color="auto" w:fill="FFFFFF"/>
        </w:rPr>
        <w:t xml:space="preserve">making </w:t>
      </w:r>
      <w:r w:rsidR="009C53F9">
        <w:rPr>
          <w:rFonts w:asciiTheme="minorHAnsi" w:hAnsiTheme="minorHAnsi" w:cstheme="minorHAnsi"/>
          <w:shd w:val="clear" w:color="auto" w:fill="FFFFFF"/>
        </w:rPr>
        <w:t>adjustments</w:t>
      </w:r>
      <w:r w:rsidR="00C95AF6" w:rsidRPr="00C95AF6">
        <w:rPr>
          <w:rFonts w:asciiTheme="minorHAnsi" w:hAnsiTheme="minorHAnsi" w:cstheme="minorHAnsi"/>
          <w:shd w:val="clear" w:color="auto" w:fill="FFFFFF"/>
        </w:rPr>
        <w:t xml:space="preserve"> to</w:t>
      </w:r>
      <w:proofErr w:type="gramEnd"/>
      <w:r w:rsidR="00C95AF6" w:rsidRPr="00C95AF6">
        <w:rPr>
          <w:rFonts w:asciiTheme="minorHAnsi" w:hAnsiTheme="minorHAnsi" w:cstheme="minorHAnsi"/>
          <w:shd w:val="clear" w:color="auto" w:fill="FFFFFF"/>
        </w:rPr>
        <w:t xml:space="preserve"> their practice and </w:t>
      </w:r>
      <w:r w:rsidR="009C53F9">
        <w:rPr>
          <w:rFonts w:asciiTheme="minorHAnsi" w:hAnsiTheme="minorHAnsi" w:cstheme="minorHAnsi"/>
          <w:shd w:val="clear" w:color="auto" w:fill="FFFFFF"/>
        </w:rPr>
        <w:t>classroom</w:t>
      </w:r>
      <w:r w:rsidR="00C95AF6" w:rsidRPr="00C95AF6">
        <w:rPr>
          <w:rFonts w:asciiTheme="minorHAnsi" w:hAnsiTheme="minorHAnsi" w:cstheme="minorHAnsi"/>
          <w:shd w:val="clear" w:color="auto" w:fill="FFFFFF"/>
        </w:rPr>
        <w:t xml:space="preserve"> space</w:t>
      </w:r>
      <w:r w:rsidR="00C95AF6">
        <w:rPr>
          <w:rFonts w:asciiTheme="minorHAnsi" w:hAnsiTheme="minorHAnsi" w:cstheme="minorHAnsi"/>
          <w:shd w:val="clear" w:color="auto" w:fill="FFFFFF"/>
        </w:rPr>
        <w:t xml:space="preserve"> (</w:t>
      </w:r>
      <w:r w:rsidR="00C95AF6" w:rsidRPr="00C95AF6">
        <w:rPr>
          <w:rFonts w:asciiTheme="minorHAnsi" w:hAnsiTheme="minorHAnsi" w:cstheme="minorHAnsi"/>
        </w:rPr>
        <w:t xml:space="preserve">Galton, </w:t>
      </w:r>
      <w:r w:rsidR="00C95AF6">
        <w:rPr>
          <w:rFonts w:asciiTheme="minorHAnsi" w:hAnsiTheme="minorHAnsi" w:cstheme="minorHAnsi"/>
        </w:rPr>
        <w:t>et al.,</w:t>
      </w:r>
      <w:r w:rsidR="00C95AF6" w:rsidRPr="00C95AF6">
        <w:rPr>
          <w:rFonts w:asciiTheme="minorHAnsi" w:hAnsiTheme="minorHAnsi" w:cstheme="minorHAnsi"/>
        </w:rPr>
        <w:t xml:space="preserve"> 1999</w:t>
      </w:r>
      <w:r w:rsidR="00C95AF6">
        <w:rPr>
          <w:rFonts w:asciiTheme="minorHAnsi" w:hAnsiTheme="minorHAnsi" w:cstheme="minorHAnsi"/>
        </w:rPr>
        <w:t xml:space="preserve">). It is </w:t>
      </w:r>
      <w:r w:rsidR="000A1F6A">
        <w:rPr>
          <w:rFonts w:asciiTheme="minorHAnsi" w:hAnsiTheme="minorHAnsi" w:cstheme="minorHAnsi"/>
        </w:rPr>
        <w:t>feasible</w:t>
      </w:r>
      <w:r w:rsidR="00C95AF6">
        <w:rPr>
          <w:rFonts w:asciiTheme="minorHAnsi" w:hAnsiTheme="minorHAnsi" w:cstheme="minorHAnsi"/>
        </w:rPr>
        <w:t xml:space="preserve"> to recognise two </w:t>
      </w:r>
      <w:r w:rsidR="000A1F6A">
        <w:rPr>
          <w:rFonts w:asciiTheme="minorHAnsi" w:hAnsiTheme="minorHAnsi" w:cstheme="minorHAnsi"/>
        </w:rPr>
        <w:t>qualities</w:t>
      </w:r>
      <w:r w:rsidR="00C95AF6">
        <w:rPr>
          <w:rFonts w:asciiTheme="minorHAnsi" w:hAnsiTheme="minorHAnsi" w:cstheme="minorHAnsi"/>
        </w:rPr>
        <w:t xml:space="preserve"> of these traditional values in teaching practice. Firstly, teachers are immersed into </w:t>
      </w:r>
      <w:r w:rsidR="000A1F6A">
        <w:rPr>
          <w:rFonts w:asciiTheme="minorHAnsi" w:hAnsiTheme="minorHAnsi" w:cstheme="minorHAnsi"/>
        </w:rPr>
        <w:t>firmly established teaching practices that are</w:t>
      </w:r>
      <w:r w:rsidR="00C95AF6">
        <w:rPr>
          <w:rFonts w:asciiTheme="minorHAnsi" w:hAnsiTheme="minorHAnsi" w:cstheme="minorHAnsi"/>
        </w:rPr>
        <w:t xml:space="preserve"> both difficult </w:t>
      </w:r>
      <w:r w:rsidR="00C81321">
        <w:rPr>
          <w:rFonts w:asciiTheme="minorHAnsi" w:hAnsiTheme="minorHAnsi" w:cstheme="minorHAnsi"/>
        </w:rPr>
        <w:t xml:space="preserve">to </w:t>
      </w:r>
      <w:r w:rsidR="00C95AF6">
        <w:rPr>
          <w:rFonts w:asciiTheme="minorHAnsi" w:hAnsiTheme="minorHAnsi" w:cstheme="minorHAnsi"/>
        </w:rPr>
        <w:t xml:space="preserve">challenge and </w:t>
      </w:r>
      <w:r w:rsidR="00AF0AC6">
        <w:rPr>
          <w:rFonts w:asciiTheme="minorHAnsi" w:hAnsiTheme="minorHAnsi" w:cstheme="minorHAnsi"/>
        </w:rPr>
        <w:t>recognise and</w:t>
      </w:r>
      <w:r w:rsidR="00FC6A0B">
        <w:rPr>
          <w:rFonts w:asciiTheme="minorHAnsi" w:hAnsiTheme="minorHAnsi" w:cstheme="minorHAnsi"/>
        </w:rPr>
        <w:t xml:space="preserve"> is not typically made clear in initial teacher education (Pointon &amp; </w:t>
      </w:r>
      <w:proofErr w:type="spellStart"/>
      <w:r w:rsidR="00FC6A0B">
        <w:rPr>
          <w:rFonts w:asciiTheme="minorHAnsi" w:hAnsiTheme="minorHAnsi" w:cstheme="minorHAnsi"/>
        </w:rPr>
        <w:t>Kershner</w:t>
      </w:r>
      <w:proofErr w:type="spellEnd"/>
      <w:r w:rsidR="00FC6A0B">
        <w:rPr>
          <w:rFonts w:asciiTheme="minorHAnsi" w:hAnsiTheme="minorHAnsi" w:cstheme="minorHAnsi"/>
        </w:rPr>
        <w:t>, 2000</w:t>
      </w:r>
      <w:r w:rsidR="000537E9">
        <w:rPr>
          <w:rFonts w:asciiTheme="minorHAnsi" w:hAnsiTheme="minorHAnsi" w:cstheme="minorHAnsi"/>
        </w:rPr>
        <w:t xml:space="preserve"> &amp;</w:t>
      </w:r>
      <w:r w:rsidR="00FC6A0B">
        <w:rPr>
          <w:rFonts w:asciiTheme="minorHAnsi" w:hAnsiTheme="minorHAnsi" w:cstheme="minorHAnsi"/>
        </w:rPr>
        <w:t xml:space="preserve"> </w:t>
      </w:r>
      <w:proofErr w:type="spellStart"/>
      <w:r w:rsidR="00FC6A0B">
        <w:rPr>
          <w:rFonts w:asciiTheme="minorHAnsi" w:hAnsiTheme="minorHAnsi" w:cstheme="minorHAnsi"/>
        </w:rPr>
        <w:t>Brehony</w:t>
      </w:r>
      <w:proofErr w:type="spellEnd"/>
      <w:r w:rsidR="00FC6A0B">
        <w:rPr>
          <w:rFonts w:asciiTheme="minorHAnsi" w:hAnsiTheme="minorHAnsi" w:cstheme="minorHAnsi"/>
        </w:rPr>
        <w:t xml:space="preserve">, 2005). </w:t>
      </w:r>
      <w:r w:rsidR="005E6F31">
        <w:rPr>
          <w:rFonts w:asciiTheme="minorHAnsi" w:hAnsiTheme="minorHAnsi" w:cstheme="minorHAnsi"/>
        </w:rPr>
        <w:t xml:space="preserve">Secondly, there are a lot of unspoken assumptions within teaching, so it is possible that teachers support certain </w:t>
      </w:r>
      <w:r w:rsidR="00FA577B">
        <w:rPr>
          <w:rFonts w:asciiTheme="minorHAnsi" w:hAnsiTheme="minorHAnsi" w:cstheme="minorHAnsi"/>
        </w:rPr>
        <w:t>methods</w:t>
      </w:r>
      <w:r w:rsidR="005E6F31">
        <w:rPr>
          <w:rFonts w:asciiTheme="minorHAnsi" w:hAnsiTheme="minorHAnsi" w:cstheme="minorHAnsi"/>
        </w:rPr>
        <w:t xml:space="preserve"> of teaching</w:t>
      </w:r>
      <w:r w:rsidR="00D72A74">
        <w:rPr>
          <w:rFonts w:asciiTheme="minorHAnsi" w:hAnsiTheme="minorHAnsi" w:cstheme="minorHAnsi"/>
        </w:rPr>
        <w:t xml:space="preserve">, while </w:t>
      </w:r>
      <w:r w:rsidR="00FA577B">
        <w:rPr>
          <w:rFonts w:asciiTheme="minorHAnsi" w:hAnsiTheme="minorHAnsi" w:cstheme="minorHAnsi"/>
        </w:rPr>
        <w:t>acting</w:t>
      </w:r>
      <w:r w:rsidR="00D72A74">
        <w:rPr>
          <w:rFonts w:asciiTheme="minorHAnsi" w:hAnsiTheme="minorHAnsi" w:cstheme="minorHAnsi"/>
        </w:rPr>
        <w:t xml:space="preserve"> in ways that do not </w:t>
      </w:r>
      <w:r w:rsidR="00FA577B">
        <w:rPr>
          <w:rFonts w:asciiTheme="minorHAnsi" w:hAnsiTheme="minorHAnsi" w:cstheme="minorHAnsi"/>
        </w:rPr>
        <w:t>co-inside</w:t>
      </w:r>
      <w:r w:rsidR="00D72A74">
        <w:rPr>
          <w:rFonts w:asciiTheme="minorHAnsi" w:hAnsiTheme="minorHAnsi" w:cstheme="minorHAnsi"/>
        </w:rPr>
        <w:t xml:space="preserve"> </w:t>
      </w:r>
      <w:r w:rsidR="00FA577B">
        <w:rPr>
          <w:rFonts w:asciiTheme="minorHAnsi" w:hAnsiTheme="minorHAnsi" w:cstheme="minorHAnsi"/>
        </w:rPr>
        <w:t xml:space="preserve">with </w:t>
      </w:r>
      <w:r w:rsidR="00D72A74">
        <w:rPr>
          <w:rFonts w:asciiTheme="minorHAnsi" w:hAnsiTheme="minorHAnsi" w:cstheme="minorHAnsi"/>
        </w:rPr>
        <w:t xml:space="preserve">their views </w:t>
      </w:r>
      <w:r w:rsidR="00D72A74" w:rsidRPr="00C95AF6">
        <w:rPr>
          <w:rFonts w:asciiTheme="minorHAnsi" w:hAnsiTheme="minorHAnsi" w:cstheme="minorHAnsi"/>
          <w:shd w:val="clear" w:color="auto" w:fill="FFFFFF"/>
        </w:rPr>
        <w:t>(</w:t>
      </w:r>
      <w:proofErr w:type="spellStart"/>
      <w:r w:rsidR="00D72A74" w:rsidRPr="00C95AF6">
        <w:rPr>
          <w:rFonts w:asciiTheme="minorHAnsi" w:hAnsiTheme="minorHAnsi" w:cstheme="minorHAnsi"/>
          <w:shd w:val="clear" w:color="auto" w:fill="FFFFFF"/>
        </w:rPr>
        <w:t>Woolner</w:t>
      </w:r>
      <w:proofErr w:type="spellEnd"/>
      <w:r w:rsidR="00D72A74" w:rsidRPr="00C95AF6">
        <w:rPr>
          <w:rFonts w:asciiTheme="minorHAnsi" w:hAnsiTheme="minorHAnsi" w:cstheme="minorHAnsi"/>
          <w:shd w:val="clear" w:color="auto" w:fill="FFFFFF"/>
        </w:rPr>
        <w:t>, et al., 2012).</w:t>
      </w:r>
      <w:r w:rsidR="00D72A74">
        <w:rPr>
          <w:rFonts w:asciiTheme="minorHAnsi" w:hAnsiTheme="minorHAnsi" w:cstheme="minorHAnsi"/>
          <w:shd w:val="clear" w:color="auto" w:fill="FFFFFF"/>
        </w:rPr>
        <w:t xml:space="preserve"> </w:t>
      </w:r>
      <w:r w:rsidR="00E9268C">
        <w:rPr>
          <w:rFonts w:asciiTheme="minorHAnsi" w:hAnsiTheme="minorHAnsi" w:cstheme="minorHAnsi"/>
          <w:shd w:val="clear" w:color="auto" w:fill="FFFFFF"/>
        </w:rPr>
        <w:t xml:space="preserve">Moreover, an absence of effective change in educational practices </w:t>
      </w:r>
      <w:r w:rsidR="00A52EAF">
        <w:rPr>
          <w:rFonts w:asciiTheme="minorHAnsi" w:hAnsiTheme="minorHAnsi" w:cstheme="minorHAnsi"/>
          <w:shd w:val="clear" w:color="auto" w:fill="FFFFFF"/>
        </w:rPr>
        <w:t xml:space="preserve">can lead to conflicts within and between practices, </w:t>
      </w:r>
      <w:r w:rsidR="000451AC">
        <w:rPr>
          <w:rFonts w:asciiTheme="minorHAnsi" w:hAnsiTheme="minorHAnsi" w:cstheme="minorHAnsi"/>
          <w:shd w:val="clear" w:color="auto" w:fill="FFFFFF"/>
        </w:rPr>
        <w:t>settings,</w:t>
      </w:r>
      <w:r w:rsidR="00A52EAF">
        <w:rPr>
          <w:rFonts w:asciiTheme="minorHAnsi" w:hAnsiTheme="minorHAnsi" w:cstheme="minorHAnsi"/>
          <w:shd w:val="clear" w:color="auto" w:fill="FFFFFF"/>
        </w:rPr>
        <w:t xml:space="preserve"> and intentions</w:t>
      </w:r>
      <w:r w:rsidR="002B1084">
        <w:rPr>
          <w:rFonts w:asciiTheme="minorHAnsi" w:hAnsiTheme="minorHAnsi" w:cstheme="minorHAnsi"/>
          <w:shd w:val="clear" w:color="auto" w:fill="FFFFFF"/>
        </w:rPr>
        <w:t xml:space="preserve">. </w:t>
      </w:r>
      <w:proofErr w:type="spellStart"/>
      <w:r w:rsidR="00425D6B">
        <w:rPr>
          <w:rFonts w:asciiTheme="minorHAnsi" w:hAnsiTheme="minorHAnsi" w:cstheme="minorHAnsi"/>
          <w:shd w:val="clear" w:color="auto" w:fill="FFFFFF"/>
        </w:rPr>
        <w:t>Woolner</w:t>
      </w:r>
      <w:proofErr w:type="spellEnd"/>
      <w:r w:rsidR="00425D6B">
        <w:rPr>
          <w:rFonts w:asciiTheme="minorHAnsi" w:hAnsiTheme="minorHAnsi" w:cstheme="minorHAnsi"/>
          <w:shd w:val="clear" w:color="auto" w:fill="FFFFFF"/>
        </w:rPr>
        <w:t xml:space="preserve"> et al. (2012) </w:t>
      </w:r>
      <w:r w:rsidR="000451AC">
        <w:rPr>
          <w:rFonts w:asciiTheme="minorHAnsi" w:hAnsiTheme="minorHAnsi" w:cstheme="minorHAnsi"/>
          <w:shd w:val="clear" w:color="auto" w:fill="FFFFFF"/>
        </w:rPr>
        <w:t xml:space="preserve">conducted two case studies to examine whether the overall classroom environment impacts learning. They discovered that although open plan classrooms are understood </w:t>
      </w:r>
      <w:r w:rsidR="002466EA">
        <w:rPr>
          <w:rFonts w:asciiTheme="minorHAnsi" w:hAnsiTheme="minorHAnsi" w:cstheme="minorHAnsi"/>
          <w:shd w:val="clear" w:color="auto" w:fill="FFFFFF"/>
        </w:rPr>
        <w:t xml:space="preserve">as essential to support different teaching and learning styles, it does not always support change that benefits the learner </w:t>
      </w:r>
      <w:r w:rsidR="002466EA" w:rsidRPr="00C95AF6">
        <w:rPr>
          <w:rFonts w:asciiTheme="minorHAnsi" w:hAnsiTheme="minorHAnsi" w:cstheme="minorHAnsi"/>
          <w:shd w:val="clear" w:color="auto" w:fill="FFFFFF"/>
        </w:rPr>
        <w:t>(</w:t>
      </w:r>
      <w:proofErr w:type="spellStart"/>
      <w:r w:rsidR="002466EA" w:rsidRPr="00C95AF6">
        <w:rPr>
          <w:rFonts w:asciiTheme="minorHAnsi" w:hAnsiTheme="minorHAnsi" w:cstheme="minorHAnsi"/>
          <w:shd w:val="clear" w:color="auto" w:fill="FFFFFF"/>
        </w:rPr>
        <w:t>Woolner</w:t>
      </w:r>
      <w:proofErr w:type="spellEnd"/>
      <w:r w:rsidR="002466EA" w:rsidRPr="00C95AF6">
        <w:rPr>
          <w:rFonts w:asciiTheme="minorHAnsi" w:hAnsiTheme="minorHAnsi" w:cstheme="minorHAnsi"/>
          <w:shd w:val="clear" w:color="auto" w:fill="FFFFFF"/>
        </w:rPr>
        <w:t>, et al., 2012).</w:t>
      </w:r>
      <w:r w:rsidR="002466EA">
        <w:rPr>
          <w:rFonts w:asciiTheme="minorHAnsi" w:hAnsiTheme="minorHAnsi" w:cstheme="minorHAnsi"/>
          <w:shd w:val="clear" w:color="auto" w:fill="FFFFFF"/>
        </w:rPr>
        <w:t xml:space="preserve"> </w:t>
      </w:r>
      <w:r w:rsidR="00925476">
        <w:rPr>
          <w:rFonts w:asciiTheme="minorHAnsi" w:hAnsiTheme="minorHAnsi" w:cstheme="minorHAnsi"/>
          <w:shd w:val="clear" w:color="auto" w:fill="FFFFFF"/>
        </w:rPr>
        <w:t xml:space="preserve">Their evidence suggests that the key to effective change in the classroom is to discuss and collaborate so that </w:t>
      </w:r>
      <w:r w:rsidR="004376DE">
        <w:rPr>
          <w:rFonts w:asciiTheme="minorHAnsi" w:hAnsiTheme="minorHAnsi" w:cstheme="minorHAnsi"/>
          <w:shd w:val="clear" w:color="auto" w:fill="FFFFFF"/>
        </w:rPr>
        <w:t>alterations</w:t>
      </w:r>
      <w:r w:rsidR="00925476">
        <w:rPr>
          <w:rFonts w:asciiTheme="minorHAnsi" w:hAnsiTheme="minorHAnsi" w:cstheme="minorHAnsi"/>
          <w:shd w:val="clear" w:color="auto" w:fill="FFFFFF"/>
        </w:rPr>
        <w:t xml:space="preserve"> to the learning environment are </w:t>
      </w:r>
      <w:r w:rsidR="004376DE">
        <w:rPr>
          <w:rFonts w:asciiTheme="minorHAnsi" w:hAnsiTheme="minorHAnsi" w:cstheme="minorHAnsi"/>
          <w:shd w:val="clear" w:color="auto" w:fill="FFFFFF"/>
        </w:rPr>
        <w:t>paired</w:t>
      </w:r>
      <w:r w:rsidR="00925476">
        <w:rPr>
          <w:rFonts w:asciiTheme="minorHAnsi" w:hAnsiTheme="minorHAnsi" w:cstheme="minorHAnsi"/>
          <w:shd w:val="clear" w:color="auto" w:fill="FFFFFF"/>
        </w:rPr>
        <w:t xml:space="preserve"> with </w:t>
      </w:r>
      <w:r w:rsidR="004376DE">
        <w:rPr>
          <w:rFonts w:asciiTheme="minorHAnsi" w:hAnsiTheme="minorHAnsi" w:cstheme="minorHAnsi"/>
          <w:shd w:val="clear" w:color="auto" w:fill="FFFFFF"/>
        </w:rPr>
        <w:t>alterations</w:t>
      </w:r>
      <w:r w:rsidR="00925476">
        <w:rPr>
          <w:rFonts w:asciiTheme="minorHAnsi" w:hAnsiTheme="minorHAnsi" w:cstheme="minorHAnsi"/>
          <w:shd w:val="clear" w:color="auto" w:fill="FFFFFF"/>
        </w:rPr>
        <w:t xml:space="preserve"> to teaching and learning </w:t>
      </w:r>
      <w:r w:rsidR="004376DE">
        <w:rPr>
          <w:rFonts w:asciiTheme="minorHAnsi" w:hAnsiTheme="minorHAnsi" w:cstheme="minorHAnsi"/>
          <w:shd w:val="clear" w:color="auto" w:fill="FFFFFF"/>
        </w:rPr>
        <w:t>techniques</w:t>
      </w:r>
      <w:r w:rsidR="00925476">
        <w:rPr>
          <w:rFonts w:asciiTheme="minorHAnsi" w:hAnsiTheme="minorHAnsi" w:cstheme="minorHAnsi"/>
          <w:shd w:val="clear" w:color="auto" w:fill="FFFFFF"/>
        </w:rPr>
        <w:t xml:space="preserve"> and based on the shared understanding of everyone involved</w:t>
      </w:r>
      <w:r w:rsidR="00D55575">
        <w:rPr>
          <w:rFonts w:asciiTheme="minorHAnsi" w:hAnsiTheme="minorHAnsi" w:cstheme="minorHAnsi"/>
          <w:shd w:val="clear" w:color="auto" w:fill="FFFFFF"/>
        </w:rPr>
        <w:t xml:space="preserve">, to improve learning </w:t>
      </w:r>
      <w:r w:rsidR="00D55575" w:rsidRPr="00C95AF6">
        <w:rPr>
          <w:rFonts w:asciiTheme="minorHAnsi" w:hAnsiTheme="minorHAnsi" w:cstheme="minorHAnsi"/>
          <w:shd w:val="clear" w:color="auto" w:fill="FFFFFF"/>
        </w:rPr>
        <w:t>(</w:t>
      </w:r>
      <w:proofErr w:type="spellStart"/>
      <w:r w:rsidR="00D55575" w:rsidRPr="00C95AF6">
        <w:rPr>
          <w:rFonts w:asciiTheme="minorHAnsi" w:hAnsiTheme="minorHAnsi" w:cstheme="minorHAnsi"/>
          <w:shd w:val="clear" w:color="auto" w:fill="FFFFFF"/>
        </w:rPr>
        <w:t>Woolner</w:t>
      </w:r>
      <w:proofErr w:type="spellEnd"/>
      <w:r w:rsidR="00D55575" w:rsidRPr="00C95AF6">
        <w:rPr>
          <w:rFonts w:asciiTheme="minorHAnsi" w:hAnsiTheme="minorHAnsi" w:cstheme="minorHAnsi"/>
          <w:shd w:val="clear" w:color="auto" w:fill="FFFFFF"/>
        </w:rPr>
        <w:t>, et al., 2012).</w:t>
      </w:r>
      <w:r w:rsidR="00D55575">
        <w:rPr>
          <w:rFonts w:asciiTheme="minorHAnsi" w:hAnsiTheme="minorHAnsi" w:cstheme="minorHAnsi"/>
          <w:shd w:val="clear" w:color="auto" w:fill="FFFFFF"/>
        </w:rPr>
        <w:t xml:space="preserve"> </w:t>
      </w:r>
      <w:r w:rsidR="003D028C">
        <w:rPr>
          <w:rFonts w:asciiTheme="minorHAnsi" w:hAnsiTheme="minorHAnsi" w:cstheme="minorHAnsi"/>
          <w:shd w:val="clear" w:color="auto" w:fill="FFFFFF"/>
        </w:rPr>
        <w:t xml:space="preserve">In addition, the learning environment has proven to be especially important since the COVID-19 pandemic started in 2020 and </w:t>
      </w:r>
      <w:r w:rsidR="00250038">
        <w:rPr>
          <w:rFonts w:asciiTheme="minorHAnsi" w:hAnsiTheme="minorHAnsi" w:cstheme="minorHAnsi"/>
          <w:shd w:val="clear" w:color="auto" w:fill="FFFFFF"/>
        </w:rPr>
        <w:t xml:space="preserve">most </w:t>
      </w:r>
      <w:r w:rsidR="003D028C">
        <w:rPr>
          <w:rFonts w:asciiTheme="minorHAnsi" w:hAnsiTheme="minorHAnsi" w:cstheme="minorHAnsi"/>
          <w:shd w:val="clear" w:color="auto" w:fill="FFFFFF"/>
        </w:rPr>
        <w:t>students were forced to learn from home</w:t>
      </w:r>
      <w:r w:rsidR="00250038">
        <w:rPr>
          <w:rFonts w:asciiTheme="minorHAnsi" w:hAnsiTheme="minorHAnsi" w:cstheme="minorHAnsi"/>
          <w:shd w:val="clear" w:color="auto" w:fill="FFFFFF"/>
        </w:rPr>
        <w:t xml:space="preserve">, online. </w:t>
      </w:r>
      <w:r w:rsidR="008534BC">
        <w:rPr>
          <w:rFonts w:asciiTheme="minorHAnsi" w:hAnsiTheme="minorHAnsi" w:cstheme="minorHAnsi"/>
          <w:shd w:val="clear" w:color="auto" w:fill="FFFFFF"/>
        </w:rPr>
        <w:t xml:space="preserve">Since the lockdowns began, it was a concern that children from low socio-economic backgrounds were disproportionately impacted by school closures, since they are more </w:t>
      </w:r>
      <w:r w:rsidR="008534BC">
        <w:rPr>
          <w:rFonts w:asciiTheme="minorHAnsi" w:hAnsiTheme="minorHAnsi" w:cstheme="minorHAnsi"/>
          <w:shd w:val="clear" w:color="auto" w:fill="FFFFFF"/>
        </w:rPr>
        <w:lastRenderedPageBreak/>
        <w:t xml:space="preserve">likely to face barriers such as reduced access to technological devices and physical space to work, as well as having parents with low literacy and numeracy skills who may not be able to support them </w:t>
      </w:r>
      <w:sdt>
        <w:sdtPr>
          <w:rPr>
            <w:rFonts w:asciiTheme="minorHAnsi" w:hAnsiTheme="minorHAnsi" w:cstheme="minorHAnsi"/>
            <w:shd w:val="clear" w:color="auto" w:fill="FFFFFF"/>
          </w:rPr>
          <w:id w:val="-956252593"/>
          <w:citation/>
        </w:sdtPr>
        <w:sdtContent>
          <w:r w:rsidR="008534BC">
            <w:rPr>
              <w:rFonts w:asciiTheme="minorHAnsi" w:hAnsiTheme="minorHAnsi" w:cstheme="minorHAnsi"/>
              <w:shd w:val="clear" w:color="auto" w:fill="FFFFFF"/>
            </w:rPr>
            <w:fldChar w:fldCharType="begin"/>
          </w:r>
          <w:r w:rsidR="008534BC">
            <w:rPr>
              <w:rFonts w:asciiTheme="minorHAnsi" w:hAnsiTheme="minorHAnsi" w:cstheme="minorHAnsi"/>
              <w:shd w:val="clear" w:color="auto" w:fill="FFFFFF"/>
            </w:rPr>
            <w:instrText xml:space="preserve"> CITATION Out20 \l 2057 </w:instrText>
          </w:r>
          <w:r w:rsidR="008534BC">
            <w:rPr>
              <w:rFonts w:asciiTheme="minorHAnsi" w:hAnsiTheme="minorHAnsi" w:cstheme="minorHAnsi"/>
              <w:shd w:val="clear" w:color="auto" w:fill="FFFFFF"/>
            </w:rPr>
            <w:fldChar w:fldCharType="separate"/>
          </w:r>
          <w:r w:rsidR="008534BC" w:rsidRPr="008534BC">
            <w:rPr>
              <w:rFonts w:asciiTheme="minorHAnsi" w:hAnsiTheme="minorHAnsi" w:cstheme="minorHAnsi"/>
              <w:noProof/>
              <w:shd w:val="clear" w:color="auto" w:fill="FFFFFF"/>
            </w:rPr>
            <w:t>(Outhwaite, 2020)</w:t>
          </w:r>
          <w:r w:rsidR="008534BC">
            <w:rPr>
              <w:rFonts w:asciiTheme="minorHAnsi" w:hAnsiTheme="minorHAnsi" w:cstheme="minorHAnsi"/>
              <w:shd w:val="clear" w:color="auto" w:fill="FFFFFF"/>
            </w:rPr>
            <w:fldChar w:fldCharType="end"/>
          </w:r>
        </w:sdtContent>
      </w:sdt>
      <w:r w:rsidR="008534BC">
        <w:rPr>
          <w:rFonts w:asciiTheme="minorHAnsi" w:hAnsiTheme="minorHAnsi" w:cstheme="minorHAnsi"/>
          <w:shd w:val="clear" w:color="auto" w:fill="FFFFFF"/>
        </w:rPr>
        <w:t xml:space="preserve">. This information highlights the importance of a positive classroom environment where students </w:t>
      </w:r>
      <w:proofErr w:type="gramStart"/>
      <w:r w:rsidR="008534BC">
        <w:rPr>
          <w:rFonts w:asciiTheme="minorHAnsi" w:hAnsiTheme="minorHAnsi" w:cstheme="minorHAnsi"/>
          <w:shd w:val="clear" w:color="auto" w:fill="FFFFFF"/>
        </w:rPr>
        <w:t>are able to</w:t>
      </w:r>
      <w:proofErr w:type="gramEnd"/>
      <w:r w:rsidR="008534BC">
        <w:rPr>
          <w:rFonts w:asciiTheme="minorHAnsi" w:hAnsiTheme="minorHAnsi" w:cstheme="minorHAnsi"/>
          <w:shd w:val="clear" w:color="auto" w:fill="FFFFFF"/>
        </w:rPr>
        <w:t xml:space="preserve"> freely to explore ideas, be involved in discussions and have the same opportunities and experiences as their peers. </w:t>
      </w:r>
    </w:p>
    <w:p w14:paraId="6112D9E8" w14:textId="6F016BE3" w:rsidR="00B269BF" w:rsidRPr="00406B0E" w:rsidRDefault="00B269BF">
      <w:pPr>
        <w:rPr>
          <w:rFonts w:eastAsia="Times New Roman" w:cstheme="minorHAnsi"/>
          <w:color w:val="1F1F1F"/>
          <w:u w:val="single"/>
          <w:lang w:eastAsia="en-GB"/>
        </w:rPr>
      </w:pPr>
      <w:r w:rsidRPr="00406B0E">
        <w:rPr>
          <w:rFonts w:eastAsia="Times New Roman" w:cstheme="minorHAnsi"/>
          <w:color w:val="1F1F1F"/>
          <w:u w:val="single"/>
          <w:lang w:eastAsia="en-GB"/>
        </w:rPr>
        <w:t>Reflection/Evaluation &amp; next steps</w:t>
      </w:r>
    </w:p>
    <w:p w14:paraId="2494E458" w14:textId="7F08C7A0" w:rsidR="00406B0E" w:rsidRDefault="00406B0E">
      <w:pPr>
        <w:rPr>
          <w:rFonts w:eastAsia="Times New Roman" w:cstheme="minorHAnsi"/>
          <w:color w:val="1F1F1F"/>
          <w:lang w:eastAsia="en-GB"/>
        </w:rPr>
      </w:pPr>
    </w:p>
    <w:p w14:paraId="0A41092E" w14:textId="569A4E7A" w:rsidR="00B269BF" w:rsidRDefault="00391C36">
      <w:pPr>
        <w:rPr>
          <w:rFonts w:eastAsia="Times New Roman" w:cstheme="minorHAnsi"/>
          <w:noProof/>
          <w:lang w:eastAsia="en-GB"/>
        </w:rPr>
      </w:pPr>
      <w:r>
        <w:rPr>
          <w:rFonts w:eastAsia="Times New Roman" w:cstheme="minorHAnsi"/>
          <w:color w:val="1F1F1F"/>
          <w:lang w:eastAsia="en-GB"/>
        </w:rPr>
        <w:t>Reflecting and evaluating my critical incident has inspired ideas that I intend to use in my own teaching practice</w:t>
      </w:r>
      <w:r w:rsidR="00DF6695">
        <w:rPr>
          <w:rFonts w:eastAsia="Times New Roman" w:cstheme="minorHAnsi"/>
          <w:color w:val="1F1F1F"/>
          <w:lang w:eastAsia="en-GB"/>
        </w:rPr>
        <w:t xml:space="preserve">. My critical incident was students collaborating and working together to solve problems. Vygotsky’s theory of </w:t>
      </w:r>
      <w:r w:rsidR="00DF6695" w:rsidRPr="00F91777">
        <w:rPr>
          <w:rFonts w:eastAsia="Times New Roman" w:cstheme="minorHAnsi"/>
          <w:lang w:eastAsia="en-GB"/>
        </w:rPr>
        <w:t>instructional scaffolding</w:t>
      </w:r>
      <w:r w:rsidR="00DF6695">
        <w:rPr>
          <w:rFonts w:eastAsia="Times New Roman" w:cstheme="minorHAnsi"/>
          <w:lang w:eastAsia="en-GB"/>
        </w:rPr>
        <w:t xml:space="preserve"> was evident as the students were supporting each other and the knowledgeable other was using and sharing their skills. This scaffolding among peers </w:t>
      </w:r>
      <w:r w:rsidR="00107A5A">
        <w:rPr>
          <w:rFonts w:eastAsia="Times New Roman" w:cstheme="minorHAnsi"/>
          <w:lang w:eastAsia="en-GB"/>
        </w:rPr>
        <w:t xml:space="preserve">allowed for a positive learning environment, where </w:t>
      </w:r>
      <w:proofErr w:type="gramStart"/>
      <w:r w:rsidR="00107A5A">
        <w:rPr>
          <w:rFonts w:eastAsia="Times New Roman" w:cstheme="minorHAnsi"/>
          <w:lang w:eastAsia="en-GB"/>
        </w:rPr>
        <w:t>all of</w:t>
      </w:r>
      <w:proofErr w:type="gramEnd"/>
      <w:r w:rsidR="00107A5A">
        <w:rPr>
          <w:rFonts w:eastAsia="Times New Roman" w:cstheme="minorHAnsi"/>
          <w:lang w:eastAsia="en-GB"/>
        </w:rPr>
        <w:t xml:space="preserve"> the </w:t>
      </w:r>
      <w:r w:rsidR="00923D6C">
        <w:rPr>
          <w:rFonts w:eastAsia="Times New Roman" w:cstheme="minorHAnsi"/>
          <w:lang w:eastAsia="en-GB"/>
        </w:rPr>
        <w:t>learner’s</w:t>
      </w:r>
      <w:r w:rsidR="00107A5A">
        <w:rPr>
          <w:rFonts w:eastAsia="Times New Roman" w:cstheme="minorHAnsi"/>
          <w:lang w:eastAsia="en-GB"/>
        </w:rPr>
        <w:t xml:space="preserve"> needs were met. </w:t>
      </w:r>
      <w:r w:rsidR="00923D6C">
        <w:rPr>
          <w:rFonts w:eastAsia="Times New Roman" w:cstheme="minorHAnsi"/>
          <w:lang w:eastAsia="en-GB"/>
        </w:rPr>
        <w:t>The literature demonstrates that effective use of scaffolding techniques can aid the student to develop their learning boundaries</w:t>
      </w:r>
      <w:r w:rsidR="0033620D">
        <w:rPr>
          <w:rFonts w:eastAsia="Times New Roman" w:cstheme="minorHAnsi"/>
          <w:lang w:eastAsia="en-GB"/>
        </w:rPr>
        <w:t>. In the critical incident, the more able children or knowledgeable others were seated near less able children</w:t>
      </w:r>
      <w:r w:rsidR="008D5F4A">
        <w:rPr>
          <w:rFonts w:eastAsia="Times New Roman" w:cstheme="minorHAnsi"/>
          <w:lang w:eastAsia="en-GB"/>
        </w:rPr>
        <w:t>,</w:t>
      </w:r>
      <w:r w:rsidR="0033620D">
        <w:rPr>
          <w:rFonts w:eastAsia="Times New Roman" w:cstheme="minorHAnsi"/>
          <w:lang w:eastAsia="en-GB"/>
        </w:rPr>
        <w:t xml:space="preserve"> </w:t>
      </w:r>
      <w:proofErr w:type="gramStart"/>
      <w:r w:rsidR="0033620D">
        <w:rPr>
          <w:rFonts w:eastAsia="Times New Roman" w:cstheme="minorHAnsi"/>
          <w:lang w:eastAsia="en-GB"/>
        </w:rPr>
        <w:t>in order to</w:t>
      </w:r>
      <w:proofErr w:type="gramEnd"/>
      <w:r w:rsidR="0033620D">
        <w:rPr>
          <w:rFonts w:eastAsia="Times New Roman" w:cstheme="minorHAnsi"/>
          <w:lang w:eastAsia="en-GB"/>
        </w:rPr>
        <w:t xml:space="preserve"> support scaffolding between the students. From my observation, it was a successful execution of scaffolding techniques that seemed to benefit the learners. The students were visibly </w:t>
      </w:r>
      <w:r w:rsidR="008D5F4A">
        <w:rPr>
          <w:rFonts w:eastAsia="Times New Roman" w:cstheme="minorHAnsi"/>
          <w:lang w:eastAsia="en-GB"/>
        </w:rPr>
        <w:t xml:space="preserve">more engaged with the task when they were told to work together and support each other, as opposed to when it was originally an individual task. Reflecting on these events, I think the teacher unintentionally used negative language when conveying her expectations of the students. She stated that since they were familiar with the </w:t>
      </w:r>
      <w:r w:rsidR="000D218B">
        <w:rPr>
          <w:rFonts w:eastAsia="Times New Roman" w:cstheme="minorHAnsi"/>
          <w:lang w:eastAsia="en-GB"/>
        </w:rPr>
        <w:t>equipment,</w:t>
      </w:r>
      <w:r w:rsidR="008D5F4A">
        <w:rPr>
          <w:rFonts w:eastAsia="Times New Roman" w:cstheme="minorHAnsi"/>
          <w:lang w:eastAsia="en-GB"/>
        </w:rPr>
        <w:t xml:space="preserve"> she expected them to know what to do and that she expected minimal questions from the students. Therefore, when the students began to </w:t>
      </w:r>
      <w:r w:rsidR="00630C5D">
        <w:rPr>
          <w:rFonts w:eastAsia="Times New Roman" w:cstheme="minorHAnsi"/>
          <w:lang w:eastAsia="en-GB"/>
        </w:rPr>
        <w:t>struggle,</w:t>
      </w:r>
      <w:r w:rsidR="008D5F4A">
        <w:rPr>
          <w:rFonts w:eastAsia="Times New Roman" w:cstheme="minorHAnsi"/>
          <w:lang w:eastAsia="en-GB"/>
        </w:rPr>
        <w:t xml:space="preserve"> I think they were reluctant to ask for help from the teacher</w:t>
      </w:r>
      <w:r w:rsidR="00630C5D">
        <w:rPr>
          <w:rFonts w:eastAsia="Times New Roman" w:cstheme="minorHAnsi"/>
          <w:lang w:eastAsia="en-GB"/>
        </w:rPr>
        <w:t xml:space="preserve"> in case they were told off or spoken to negatively</w:t>
      </w:r>
      <w:r w:rsidR="008D5F4A">
        <w:rPr>
          <w:rFonts w:eastAsia="Times New Roman" w:cstheme="minorHAnsi"/>
          <w:lang w:eastAsia="en-GB"/>
        </w:rPr>
        <w:t xml:space="preserve">. </w:t>
      </w:r>
      <w:r w:rsidR="00630C5D">
        <w:rPr>
          <w:rFonts w:eastAsia="Times New Roman" w:cstheme="minorHAnsi"/>
          <w:lang w:eastAsia="en-GB"/>
        </w:rPr>
        <w:t xml:space="preserve">Thus, when the students were able to turn to their peers for help, they </w:t>
      </w:r>
      <w:r w:rsidR="00CD5388">
        <w:rPr>
          <w:rFonts w:eastAsia="Times New Roman" w:cstheme="minorHAnsi"/>
          <w:lang w:eastAsia="en-GB"/>
        </w:rPr>
        <w:t xml:space="preserve">became more focussed and willing to do the task. </w:t>
      </w:r>
      <w:r w:rsidR="008D2017">
        <w:rPr>
          <w:rFonts w:eastAsia="Times New Roman" w:cstheme="minorHAnsi"/>
          <w:lang w:eastAsia="en-GB"/>
        </w:rPr>
        <w:t xml:space="preserve">Seeing scaffolding among peers being used successfully has inspired me to use this technique in my own teaching practice in the hopes that it will keep my students engaged and focused on the task at hand. However, I will need to be wary of the evidence presented in the studies by </w:t>
      </w:r>
      <w:proofErr w:type="spellStart"/>
      <w:r w:rsidR="008D2017" w:rsidRPr="002254BD">
        <w:rPr>
          <w:rFonts w:eastAsia="Times New Roman" w:cstheme="minorHAnsi"/>
          <w:shd w:val="clear" w:color="auto" w:fill="FFFFFF"/>
          <w:lang w:eastAsia="en-GB"/>
        </w:rPr>
        <w:t>Verenikina</w:t>
      </w:r>
      <w:proofErr w:type="spellEnd"/>
      <w:r w:rsidR="008D2017" w:rsidRPr="002254BD">
        <w:rPr>
          <w:rFonts w:eastAsia="Times New Roman" w:cstheme="minorHAnsi"/>
          <w:shd w:val="clear" w:color="auto" w:fill="FFFFFF"/>
          <w:lang w:eastAsia="en-GB"/>
        </w:rPr>
        <w:t xml:space="preserve"> (2003) and </w:t>
      </w:r>
      <w:r w:rsidR="008D2017" w:rsidRPr="002254BD">
        <w:rPr>
          <w:rFonts w:eastAsia="Times New Roman" w:cstheme="minorHAnsi"/>
          <w:noProof/>
          <w:lang w:eastAsia="en-GB"/>
        </w:rPr>
        <w:t>Shabani, Khatib, &amp; Ebadi (2010)</w:t>
      </w:r>
      <w:r w:rsidR="008D2017">
        <w:rPr>
          <w:rFonts w:eastAsia="Times New Roman" w:cstheme="minorHAnsi"/>
          <w:noProof/>
          <w:lang w:eastAsia="en-GB"/>
        </w:rPr>
        <w:t>, because I will need to be aware of what scaffolding techniques are being used so that I can avoid risking giving some students too much help and hav</w:t>
      </w:r>
      <w:r w:rsidR="00F21DAC">
        <w:rPr>
          <w:rFonts w:eastAsia="Times New Roman" w:cstheme="minorHAnsi"/>
          <w:noProof/>
          <w:lang w:eastAsia="en-GB"/>
        </w:rPr>
        <w:t>e</w:t>
      </w:r>
      <w:r w:rsidR="008D2017">
        <w:rPr>
          <w:rFonts w:eastAsia="Times New Roman" w:cstheme="minorHAnsi"/>
          <w:noProof/>
          <w:lang w:eastAsia="en-GB"/>
        </w:rPr>
        <w:t xml:space="preserve"> them turn into passive learners. </w:t>
      </w:r>
      <w:r w:rsidR="00F44B0D">
        <w:rPr>
          <w:rFonts w:eastAsia="Times New Roman" w:cstheme="minorHAnsi"/>
          <w:noProof/>
          <w:lang w:eastAsia="en-GB"/>
        </w:rPr>
        <w:t>I will also have to be mindful of the critiques I made in the literature, so I can maximise learning opportunities and give</w:t>
      </w:r>
      <w:r w:rsidR="00F21DAC">
        <w:rPr>
          <w:rFonts w:eastAsia="Times New Roman" w:cstheme="minorHAnsi"/>
          <w:noProof/>
          <w:lang w:eastAsia="en-GB"/>
        </w:rPr>
        <w:t xml:space="preserve"> each of</w:t>
      </w:r>
      <w:r w:rsidR="00F44B0D">
        <w:rPr>
          <w:rFonts w:eastAsia="Times New Roman" w:cstheme="minorHAnsi"/>
          <w:noProof/>
          <w:lang w:eastAsia="en-GB"/>
        </w:rPr>
        <w:t xml:space="preserve"> my students the right level of support that they require.  </w:t>
      </w:r>
    </w:p>
    <w:p w14:paraId="403BA62F" w14:textId="4B632C78" w:rsidR="000D218B" w:rsidRDefault="000D218B">
      <w:pPr>
        <w:rPr>
          <w:rFonts w:eastAsia="Times New Roman" w:cstheme="minorHAnsi"/>
          <w:noProof/>
          <w:lang w:eastAsia="en-GB"/>
        </w:rPr>
      </w:pPr>
    </w:p>
    <w:p w14:paraId="50EAC22A" w14:textId="623C700F" w:rsidR="008D5F4A" w:rsidRPr="00ED2413" w:rsidRDefault="000D218B">
      <w:r>
        <w:rPr>
          <w:rFonts w:eastAsia="Times New Roman" w:cstheme="minorHAnsi"/>
          <w:noProof/>
          <w:lang w:eastAsia="en-GB"/>
        </w:rPr>
        <w:t xml:space="preserve">The learning environment played an important role in supporting the scaffolding of learners, due to the way the students were seated. </w:t>
      </w:r>
      <w:r w:rsidR="00C8253F">
        <w:rPr>
          <w:rFonts w:eastAsia="Times New Roman" w:cstheme="minorHAnsi"/>
          <w:noProof/>
          <w:lang w:eastAsia="en-GB"/>
        </w:rPr>
        <w:t xml:space="preserve">They </w:t>
      </w:r>
      <w:r w:rsidR="00C8253F">
        <w:t>were seated in pairs set out in a way that allowed lower ability and high ability pairs near each other so they can support each other’s learning</w:t>
      </w:r>
      <w:r w:rsidR="00C8253F">
        <w:t xml:space="preserve">. </w:t>
      </w:r>
      <w:r w:rsidR="00C70E82">
        <w:t>For this reason, the overall classroom environment supported students learning</w:t>
      </w:r>
      <w:r w:rsidR="000537E9">
        <w:t xml:space="preserve">. </w:t>
      </w:r>
      <w:r w:rsidR="00494AEA">
        <w:t xml:space="preserve">In addition, since the students were supporting one another, they could get up and walk around the classroom, which I think also played a part in how engaged they became afterwards because they were not just sitting in one place for the entire lesson. </w:t>
      </w:r>
      <w:r w:rsidR="000537E9">
        <w:t xml:space="preserve">The information from the literature on classroom environment got me thinking about when I have a classroom of my own. The evidence from </w:t>
      </w:r>
      <w:proofErr w:type="spellStart"/>
      <w:r w:rsidR="000537E9" w:rsidRPr="00C95AF6">
        <w:rPr>
          <w:rFonts w:eastAsia="Times New Roman" w:cstheme="minorHAnsi"/>
          <w:shd w:val="clear" w:color="auto" w:fill="FFFFFF"/>
          <w:lang w:eastAsia="en-GB"/>
        </w:rPr>
        <w:t>Woolner</w:t>
      </w:r>
      <w:proofErr w:type="spellEnd"/>
      <w:r w:rsidR="000537E9" w:rsidRPr="00C95AF6">
        <w:rPr>
          <w:rFonts w:eastAsia="Times New Roman" w:cstheme="minorHAnsi"/>
          <w:shd w:val="clear" w:color="auto" w:fill="FFFFFF"/>
          <w:lang w:eastAsia="en-GB"/>
        </w:rPr>
        <w:t xml:space="preserve">, et al. </w:t>
      </w:r>
      <w:r w:rsidR="000537E9">
        <w:rPr>
          <w:rFonts w:eastAsia="Times New Roman" w:cstheme="minorHAnsi"/>
          <w:shd w:val="clear" w:color="auto" w:fill="FFFFFF"/>
          <w:lang w:eastAsia="en-GB"/>
        </w:rPr>
        <w:t>(</w:t>
      </w:r>
      <w:r w:rsidR="000537E9" w:rsidRPr="00C95AF6">
        <w:rPr>
          <w:rFonts w:eastAsia="Times New Roman" w:cstheme="minorHAnsi"/>
          <w:shd w:val="clear" w:color="auto" w:fill="FFFFFF"/>
          <w:lang w:eastAsia="en-GB"/>
        </w:rPr>
        <w:t>2012)</w:t>
      </w:r>
      <w:r w:rsidR="000537E9">
        <w:rPr>
          <w:rFonts w:eastAsia="Times New Roman" w:cstheme="minorHAnsi"/>
          <w:shd w:val="clear" w:color="auto" w:fill="FFFFFF"/>
          <w:lang w:eastAsia="en-GB"/>
        </w:rPr>
        <w:t xml:space="preserve"> suggests that </w:t>
      </w:r>
      <w:r w:rsidR="0031311B">
        <w:rPr>
          <w:rFonts w:eastAsia="Times New Roman" w:cstheme="minorHAnsi"/>
          <w:shd w:val="clear" w:color="auto" w:fill="FFFFFF"/>
          <w:lang w:eastAsia="en-GB"/>
        </w:rPr>
        <w:t xml:space="preserve">students should have a say in what the classroom environment is like, </w:t>
      </w:r>
      <w:proofErr w:type="gramStart"/>
      <w:r w:rsidR="0031311B">
        <w:rPr>
          <w:rFonts w:eastAsia="Times New Roman" w:cstheme="minorHAnsi"/>
          <w:shd w:val="clear" w:color="auto" w:fill="FFFFFF"/>
          <w:lang w:eastAsia="en-GB"/>
        </w:rPr>
        <w:t>in order to</w:t>
      </w:r>
      <w:proofErr w:type="gramEnd"/>
      <w:r w:rsidR="0031311B">
        <w:rPr>
          <w:rFonts w:eastAsia="Times New Roman" w:cstheme="minorHAnsi"/>
          <w:shd w:val="clear" w:color="auto" w:fill="FFFFFF"/>
          <w:lang w:eastAsia="en-GB"/>
        </w:rPr>
        <w:t xml:space="preserve"> support and maximise their learning, in a way that they feel will benefit them. </w:t>
      </w:r>
      <w:r w:rsidR="00EF143B">
        <w:rPr>
          <w:rFonts w:eastAsia="Times New Roman" w:cstheme="minorHAnsi"/>
          <w:shd w:val="clear" w:color="auto" w:fill="FFFFFF"/>
          <w:lang w:eastAsia="en-GB"/>
        </w:rPr>
        <w:t xml:space="preserve">This implies that student voice is important to developing the best teaching and learning strategies to </w:t>
      </w:r>
      <w:r w:rsidR="00EF143B">
        <w:rPr>
          <w:rFonts w:eastAsia="Times New Roman" w:cstheme="minorHAnsi"/>
          <w:shd w:val="clear" w:color="auto" w:fill="FFFFFF"/>
          <w:lang w:eastAsia="en-GB"/>
        </w:rPr>
        <w:lastRenderedPageBreak/>
        <w:t xml:space="preserve">support the students in the classroom. Therefore, when I am teaching a class of my own, I will value their input for ways to improve the classroom environment that will best support their learning. Also, working online myself throughout the pandemic enhanced my personal understanding </w:t>
      </w:r>
      <w:r w:rsidR="00A1290A">
        <w:rPr>
          <w:rFonts w:eastAsia="Times New Roman" w:cstheme="minorHAnsi"/>
          <w:shd w:val="clear" w:color="auto" w:fill="FFFFFF"/>
          <w:lang w:eastAsia="en-GB"/>
        </w:rPr>
        <w:t xml:space="preserve">of the need </w:t>
      </w:r>
      <w:r w:rsidR="00EF143B">
        <w:rPr>
          <w:rFonts w:eastAsia="Times New Roman" w:cstheme="minorHAnsi"/>
          <w:shd w:val="clear" w:color="auto" w:fill="FFFFFF"/>
          <w:lang w:eastAsia="en-GB"/>
        </w:rPr>
        <w:t xml:space="preserve">for a positive learning environment, as it was not until I was without it that I </w:t>
      </w:r>
      <w:r w:rsidR="0048795B">
        <w:rPr>
          <w:rFonts w:eastAsia="Times New Roman" w:cstheme="minorHAnsi"/>
          <w:shd w:val="clear" w:color="auto" w:fill="FFFFFF"/>
          <w:lang w:eastAsia="en-GB"/>
        </w:rPr>
        <w:t>realised</w:t>
      </w:r>
      <w:r w:rsidR="00EF143B">
        <w:rPr>
          <w:rFonts w:eastAsia="Times New Roman" w:cstheme="minorHAnsi"/>
          <w:shd w:val="clear" w:color="auto" w:fill="FFFFFF"/>
          <w:lang w:eastAsia="en-GB"/>
        </w:rPr>
        <w:t xml:space="preserve"> how important it </w:t>
      </w:r>
      <w:proofErr w:type="gramStart"/>
      <w:r w:rsidR="00EF143B">
        <w:rPr>
          <w:rFonts w:eastAsia="Times New Roman" w:cstheme="minorHAnsi"/>
          <w:shd w:val="clear" w:color="auto" w:fill="FFFFFF"/>
          <w:lang w:eastAsia="en-GB"/>
        </w:rPr>
        <w:t>actually is</w:t>
      </w:r>
      <w:proofErr w:type="gramEnd"/>
      <w:r w:rsidR="00EF143B">
        <w:rPr>
          <w:rFonts w:eastAsia="Times New Roman" w:cstheme="minorHAnsi"/>
          <w:shd w:val="clear" w:color="auto" w:fill="FFFFFF"/>
          <w:lang w:eastAsia="en-GB"/>
        </w:rPr>
        <w:t xml:space="preserve">. </w:t>
      </w:r>
      <w:r w:rsidR="001B3537">
        <w:rPr>
          <w:rFonts w:eastAsia="Times New Roman" w:cstheme="minorHAnsi"/>
          <w:shd w:val="clear" w:color="auto" w:fill="FFFFFF"/>
          <w:lang w:eastAsia="en-GB"/>
        </w:rPr>
        <w:t xml:space="preserve">Consequently, </w:t>
      </w:r>
      <w:r w:rsidR="00A1290A">
        <w:rPr>
          <w:rFonts w:eastAsia="Times New Roman" w:cstheme="minorHAnsi"/>
          <w:shd w:val="clear" w:color="auto" w:fill="FFFFFF"/>
          <w:lang w:eastAsia="en-GB"/>
        </w:rPr>
        <w:t xml:space="preserve">I will strive to create the best learning environment possible to facilitate the learning of my students. </w:t>
      </w:r>
      <w:r w:rsidR="000D6331">
        <w:rPr>
          <w:rFonts w:eastAsia="Times New Roman" w:cstheme="minorHAnsi"/>
          <w:shd w:val="clear" w:color="auto" w:fill="FFFFFF"/>
          <w:lang w:eastAsia="en-GB"/>
        </w:rPr>
        <w:t xml:space="preserve">I will be diving deeper into the research on these topics so I can implement them into my own practice as effectively as possible. </w:t>
      </w:r>
    </w:p>
    <w:p w14:paraId="1D2FA705" w14:textId="77777777" w:rsidR="00391C36" w:rsidRDefault="00391C36">
      <w:pPr>
        <w:rPr>
          <w:rFonts w:eastAsia="Times New Roman" w:cstheme="minorHAnsi"/>
          <w:color w:val="1F1F1F"/>
          <w:lang w:eastAsia="en-GB"/>
        </w:rPr>
      </w:pPr>
    </w:p>
    <w:p w14:paraId="219CAA6E" w14:textId="337AE66D" w:rsidR="00B269BF" w:rsidRDefault="00B269BF">
      <w:pPr>
        <w:rPr>
          <w:rFonts w:eastAsia="Times New Roman" w:cstheme="minorHAnsi"/>
          <w:color w:val="1F1F1F"/>
          <w:u w:val="single"/>
          <w:lang w:eastAsia="en-GB"/>
        </w:rPr>
      </w:pPr>
      <w:r w:rsidRPr="00406B0E">
        <w:rPr>
          <w:rFonts w:eastAsia="Times New Roman" w:cstheme="minorHAnsi"/>
          <w:color w:val="1F1F1F"/>
          <w:u w:val="single"/>
          <w:lang w:eastAsia="en-GB"/>
        </w:rPr>
        <w:t>Conclusion</w:t>
      </w:r>
    </w:p>
    <w:p w14:paraId="0CE6A277" w14:textId="1AF724E2" w:rsidR="00406B0E" w:rsidRDefault="00406B0E">
      <w:pPr>
        <w:rPr>
          <w:rFonts w:eastAsia="Times New Roman" w:cstheme="minorHAnsi"/>
          <w:color w:val="1F1F1F"/>
          <w:lang w:eastAsia="en-GB"/>
        </w:rPr>
      </w:pPr>
    </w:p>
    <w:p w14:paraId="164EB098" w14:textId="1D778E33" w:rsidR="002B29F8" w:rsidRPr="006104BD" w:rsidRDefault="002B29F8">
      <w:pPr>
        <w:rPr>
          <w:rFonts w:cstheme="minorHAnsi"/>
        </w:rPr>
      </w:pPr>
      <w:r>
        <w:rPr>
          <w:rFonts w:eastAsia="Times New Roman" w:cstheme="minorHAnsi"/>
          <w:color w:val="1F1F1F"/>
          <w:lang w:eastAsia="en-GB"/>
        </w:rPr>
        <w:t xml:space="preserve">To conclude, the role of critical reflection in teaching practice </w:t>
      </w:r>
      <w:r w:rsidR="00CC033A">
        <w:rPr>
          <w:rFonts w:eastAsia="Times New Roman" w:cstheme="minorHAnsi"/>
          <w:color w:val="1F1F1F"/>
          <w:lang w:eastAsia="en-GB"/>
        </w:rPr>
        <w:t xml:space="preserve">is integral to being </w:t>
      </w:r>
      <w:r w:rsidR="0058173C">
        <w:rPr>
          <w:rFonts w:eastAsia="Times New Roman" w:cstheme="minorHAnsi"/>
          <w:color w:val="1F1F1F"/>
          <w:lang w:eastAsia="en-GB"/>
        </w:rPr>
        <w:t>an effective practitioner</w:t>
      </w:r>
      <w:r w:rsidR="00BC2F4B">
        <w:rPr>
          <w:rFonts w:eastAsia="Times New Roman" w:cstheme="minorHAnsi"/>
          <w:color w:val="1F1F1F"/>
          <w:lang w:eastAsia="en-GB"/>
        </w:rPr>
        <w:t xml:space="preserve">. </w:t>
      </w:r>
      <w:r w:rsidR="00BC2F4B" w:rsidRPr="001876D9">
        <w:rPr>
          <w:rFonts w:cstheme="minorHAnsi"/>
        </w:rPr>
        <w:t>Schön’s</w:t>
      </w:r>
      <w:r w:rsidR="00BC2F4B">
        <w:rPr>
          <w:rFonts w:cstheme="minorHAnsi"/>
        </w:rPr>
        <w:t xml:space="preserve"> ideas of reflection in action and reflection on action are important to supporting learners and creating an environment that is focused on the learner and their needs. The critical incident that I identified </w:t>
      </w:r>
      <w:r w:rsidR="00443805">
        <w:rPr>
          <w:rFonts w:cstheme="minorHAnsi"/>
        </w:rPr>
        <w:t xml:space="preserve">can be linked to two out of the Four Purposes of the new curriculum in Wales, which further emphasises the need to use reflection to make sure I apply scaffolding and create a positive learning environment </w:t>
      </w:r>
      <w:r w:rsidR="006104BD">
        <w:rPr>
          <w:rFonts w:cstheme="minorHAnsi"/>
        </w:rPr>
        <w:t xml:space="preserve">effectively. The critical incident </w:t>
      </w:r>
      <w:r w:rsidR="00BC2F4B">
        <w:rPr>
          <w:rFonts w:cstheme="minorHAnsi"/>
        </w:rPr>
        <w:t>highlights a few areas of research in education, including instructional and creating a positive and effective learning environment for the learners. The literature in these areas emphasises mainly positive but some negative aspects of implementing these in practice</w:t>
      </w:r>
      <w:r w:rsidR="00197402">
        <w:rPr>
          <w:rFonts w:cstheme="minorHAnsi"/>
        </w:rPr>
        <w:t xml:space="preserve">, but I will use it to inform my own teaching practice. </w:t>
      </w:r>
      <w:r w:rsidR="00443805">
        <w:rPr>
          <w:rFonts w:cstheme="minorHAnsi"/>
        </w:rPr>
        <w:t xml:space="preserve">Practicing reflection will be key to successfully applying scaffolding and scaffolding among peers, as well as creating a positive classroom environment by ensuring that I am always doing my best for my students and that they are benefiting and learning from these areas. </w:t>
      </w:r>
      <w:r w:rsidR="006104BD">
        <w:rPr>
          <w:rFonts w:cstheme="minorHAnsi"/>
        </w:rPr>
        <w:t xml:space="preserve">Reflecting upon the critical incident and literature has informed ideas and practices I plan to use in my own classroom. Critical reflection is an important tool that should be used to fulfil the new Professional Standards for Teaching and Leadership in Wales. </w:t>
      </w:r>
    </w:p>
    <w:p w14:paraId="3999705C" w14:textId="756B82FB" w:rsidR="00B269BF" w:rsidRDefault="00B269BF">
      <w:pPr>
        <w:rPr>
          <w:rFonts w:eastAsia="Times New Roman" w:cstheme="minorHAnsi"/>
          <w:color w:val="1F1F1F"/>
          <w:lang w:eastAsia="en-GB"/>
        </w:rPr>
      </w:pPr>
    </w:p>
    <w:p w14:paraId="72F60947" w14:textId="42D578F6" w:rsidR="00406B0E" w:rsidRPr="00AC3AC8" w:rsidRDefault="00B269BF">
      <w:pPr>
        <w:rPr>
          <w:rFonts w:eastAsia="Times New Roman" w:cstheme="minorHAnsi"/>
          <w:color w:val="1F1F1F"/>
          <w:u w:val="single"/>
          <w:lang w:eastAsia="en-GB"/>
        </w:rPr>
      </w:pPr>
      <w:r w:rsidRPr="00406B0E">
        <w:rPr>
          <w:rFonts w:eastAsia="Times New Roman" w:cstheme="minorHAnsi"/>
          <w:color w:val="1F1F1F"/>
          <w:u w:val="single"/>
          <w:lang w:eastAsia="en-GB"/>
        </w:rPr>
        <w:t>References</w:t>
      </w:r>
    </w:p>
    <w:sdt>
      <w:sdtPr>
        <w:id w:val="2046937016"/>
        <w:docPartObj>
          <w:docPartGallery w:val="Bibliographies"/>
          <w:docPartUnique/>
        </w:docPartObj>
      </w:sdtPr>
      <w:sdtEndPr>
        <w:rPr>
          <w:rFonts w:asciiTheme="minorHAnsi" w:eastAsiaTheme="minorHAnsi" w:hAnsiTheme="minorHAnsi" w:cstheme="minorBidi"/>
          <w:b w:val="0"/>
          <w:bCs w:val="0"/>
          <w:color w:val="auto"/>
          <w:sz w:val="24"/>
          <w:szCs w:val="24"/>
          <w:lang w:val="en-GB" w:bidi="ar-SA"/>
        </w:rPr>
      </w:sdtEndPr>
      <w:sdtContent>
        <w:p w14:paraId="7826E40E" w14:textId="7FC4FAC6" w:rsidR="00AC3AC8" w:rsidRDefault="00AC3AC8">
          <w:pPr>
            <w:pStyle w:val="Heading1"/>
          </w:pPr>
        </w:p>
        <w:sdt>
          <w:sdtPr>
            <w:id w:val="111145805"/>
            <w:bibliography/>
          </w:sdtPr>
          <w:sdtContent>
            <w:p w14:paraId="7ED2FDFA" w14:textId="77777777" w:rsidR="00AC3AC8" w:rsidRDefault="00AC3AC8" w:rsidP="00AC3AC8">
              <w:pPr>
                <w:pStyle w:val="Bibliography"/>
                <w:rPr>
                  <w:noProof/>
                  <w:lang w:val="en-US"/>
                </w:rPr>
              </w:pPr>
              <w:r>
                <w:fldChar w:fldCharType="begin"/>
              </w:r>
              <w:r>
                <w:instrText xml:space="preserve"> BIBLIOGRAPHY </w:instrText>
              </w:r>
              <w:r>
                <w:fldChar w:fldCharType="separate"/>
              </w:r>
              <w:r>
                <w:rPr>
                  <w:noProof/>
                  <w:lang w:val="en-US"/>
                </w:rPr>
                <w:t xml:space="preserve">BERA. (2018). </w:t>
              </w:r>
              <w:r>
                <w:rPr>
                  <w:i/>
                  <w:iCs/>
                  <w:noProof/>
                  <w:lang w:val="en-US"/>
                </w:rPr>
                <w:t>Ethical Guidelines for Educational Research, fourth edition.</w:t>
              </w:r>
              <w:r>
                <w:rPr>
                  <w:noProof/>
                  <w:lang w:val="en-US"/>
                </w:rPr>
                <w:t xml:space="preserve"> Retrieved October 2021, from BERA: https://www.bera.ac.uk/publication/ethical-guidelines-for-educational-research-2018-online#guideline40</w:t>
              </w:r>
            </w:p>
            <w:p w14:paraId="7F666F14" w14:textId="77777777" w:rsidR="00AC3AC8" w:rsidRDefault="00AC3AC8" w:rsidP="00AC3AC8">
              <w:pPr>
                <w:pStyle w:val="Bibliography"/>
                <w:ind w:left="720" w:hanging="720"/>
                <w:rPr>
                  <w:noProof/>
                  <w:lang w:val="en-US"/>
                </w:rPr>
              </w:pPr>
              <w:r>
                <w:rPr>
                  <w:noProof/>
                  <w:lang w:val="en-US"/>
                </w:rPr>
                <w:t xml:space="preserve">Bozhovich, E. (2009). Zone of Proximal Development: The diagnostic capabilities and limitations of indirect collaboration. </w:t>
              </w:r>
              <w:r>
                <w:rPr>
                  <w:i/>
                  <w:iCs/>
                  <w:noProof/>
                  <w:lang w:val="en-US"/>
                </w:rPr>
                <w:t>Journal of Russian and East European Psychology, 47</w:t>
              </w:r>
              <w:r>
                <w:rPr>
                  <w:noProof/>
                  <w:lang w:val="en-US"/>
                </w:rPr>
                <w:t>, 48-69.</w:t>
              </w:r>
            </w:p>
            <w:p w14:paraId="17C05DDC" w14:textId="77777777" w:rsidR="00AC3AC8" w:rsidRDefault="00AC3AC8" w:rsidP="00AC3AC8">
              <w:pPr>
                <w:pStyle w:val="Bibliography"/>
                <w:ind w:left="720" w:hanging="720"/>
                <w:rPr>
                  <w:noProof/>
                  <w:lang w:val="en-US"/>
                </w:rPr>
              </w:pPr>
              <w:r>
                <w:rPr>
                  <w:noProof/>
                  <w:lang w:val="en-US"/>
                </w:rPr>
                <w:t xml:space="preserve">Brehony, K. (2005). Primary schooling under New Labour: The irresolvable contradiction of excellence and enjoyment. </w:t>
              </w:r>
              <w:r>
                <w:rPr>
                  <w:i/>
                  <w:iCs/>
                  <w:noProof/>
                  <w:lang w:val="en-US"/>
                </w:rPr>
                <w:t>Oxford Review of Education, 31</w:t>
              </w:r>
              <w:r>
                <w:rPr>
                  <w:noProof/>
                  <w:lang w:val="en-US"/>
                </w:rPr>
                <w:t>, 29–46.</w:t>
              </w:r>
            </w:p>
            <w:p w14:paraId="49DD83AF" w14:textId="77777777" w:rsidR="00AC3AC8" w:rsidRDefault="00AC3AC8" w:rsidP="00AC3AC8">
              <w:pPr>
                <w:pStyle w:val="Bibliography"/>
                <w:ind w:left="720" w:hanging="720"/>
                <w:rPr>
                  <w:noProof/>
                  <w:lang w:val="en-US"/>
                </w:rPr>
              </w:pPr>
              <w:r>
                <w:rPr>
                  <w:noProof/>
                  <w:lang w:val="en-US"/>
                </w:rPr>
                <w:t xml:space="preserve">Dewey, J. (1933). </w:t>
              </w:r>
              <w:r>
                <w:rPr>
                  <w:i/>
                  <w:iCs/>
                  <w:noProof/>
                  <w:lang w:val="en-US"/>
                </w:rPr>
                <w:t>How We Think: A Restatement of the Relation of Reflective Thinking to the Educative Process.</w:t>
              </w:r>
              <w:r>
                <w:rPr>
                  <w:noProof/>
                  <w:lang w:val="en-US"/>
                </w:rPr>
                <w:t xml:space="preserve"> Boston: MA: D.C. Heath &amp; Co Publishers.</w:t>
              </w:r>
            </w:p>
            <w:p w14:paraId="5211A458" w14:textId="77777777" w:rsidR="00AC3AC8" w:rsidRDefault="00AC3AC8" w:rsidP="00AC3AC8">
              <w:pPr>
                <w:pStyle w:val="Bibliography"/>
                <w:ind w:left="720" w:hanging="720"/>
                <w:rPr>
                  <w:noProof/>
                  <w:lang w:val="en-US"/>
                </w:rPr>
              </w:pPr>
              <w:r>
                <w:rPr>
                  <w:noProof/>
                  <w:lang w:val="en-US"/>
                </w:rPr>
                <w:t xml:space="preserve">Donaldson, G. (2015). </w:t>
              </w:r>
              <w:r>
                <w:rPr>
                  <w:i/>
                  <w:iCs/>
                  <w:noProof/>
                  <w:lang w:val="en-US"/>
                </w:rPr>
                <w:t>Successful Futures.</w:t>
              </w:r>
              <w:r>
                <w:rPr>
                  <w:noProof/>
                  <w:lang w:val="en-US"/>
                </w:rPr>
                <w:t xml:space="preserve"> Retrieved October 2021, from gov.Wales: https://gov.wales/sites/default/files/publications/2018-03/successful-futures.pdf</w:t>
              </w:r>
            </w:p>
            <w:p w14:paraId="09DAA0A9" w14:textId="77777777" w:rsidR="00AC3AC8" w:rsidRDefault="00AC3AC8" w:rsidP="00AC3AC8">
              <w:pPr>
                <w:pStyle w:val="Bibliography"/>
                <w:ind w:left="720" w:hanging="720"/>
                <w:rPr>
                  <w:noProof/>
                  <w:lang w:val="en-US"/>
                </w:rPr>
              </w:pPr>
              <w:r>
                <w:rPr>
                  <w:noProof/>
                  <w:lang w:val="en-US"/>
                </w:rPr>
                <w:t xml:space="preserve">Estyn. (2018). </w:t>
              </w:r>
              <w:r>
                <w:rPr>
                  <w:i/>
                  <w:iCs/>
                  <w:noProof/>
                  <w:lang w:val="en-US"/>
                </w:rPr>
                <w:t xml:space="preserve">A report on </w:t>
              </w:r>
              <w:r w:rsidRPr="00AC3AC8">
                <w:rPr>
                  <w:i/>
                  <w:iCs/>
                  <w:noProof/>
                  <w:highlight w:val="black"/>
                  <w:lang w:val="en-US"/>
                </w:rPr>
                <w:t>The Bishop Of Llandaff C.I.W. High School</w:t>
              </w:r>
              <w:r>
                <w:rPr>
                  <w:i/>
                  <w:iCs/>
                  <w:noProof/>
                  <w:lang w:val="en-US"/>
                </w:rPr>
                <w:t>.</w:t>
              </w:r>
              <w:r>
                <w:rPr>
                  <w:noProof/>
                  <w:lang w:val="en-US"/>
                </w:rPr>
                <w:t xml:space="preserve"> Retrieved October 2021, from Estyn: https://www.estyn.gov.wales/system/files/2020-</w:t>
              </w:r>
              <w:r>
                <w:rPr>
                  <w:noProof/>
                  <w:lang w:val="en-US"/>
                </w:rPr>
                <w:lastRenderedPageBreak/>
                <w:t>08/The%2520Bishop%2520of%2520Llandaff%2520C.I.W.%2520High%2520School_1.pdf</w:t>
              </w:r>
            </w:p>
            <w:p w14:paraId="23521AF5" w14:textId="77777777" w:rsidR="00AC3AC8" w:rsidRDefault="00AC3AC8" w:rsidP="00AC3AC8">
              <w:pPr>
                <w:pStyle w:val="Bibliography"/>
                <w:ind w:left="720" w:hanging="720"/>
                <w:rPr>
                  <w:noProof/>
                  <w:lang w:val="en-US"/>
                </w:rPr>
              </w:pPr>
              <w:r>
                <w:rPr>
                  <w:noProof/>
                  <w:lang w:val="en-US"/>
                </w:rPr>
                <w:t xml:space="preserve">Freund, L. (1990). Maternal Regulation of Children's Problem-solving behavior and Its Impact on Children's Performance. </w:t>
              </w:r>
              <w:r>
                <w:rPr>
                  <w:i/>
                  <w:iCs/>
                  <w:noProof/>
                  <w:lang w:val="en-US"/>
                </w:rPr>
                <w:t>Child Development, 61</w:t>
              </w:r>
              <w:r>
                <w:rPr>
                  <w:noProof/>
                  <w:lang w:val="en-US"/>
                </w:rPr>
                <w:t>, 113-126.</w:t>
              </w:r>
            </w:p>
            <w:p w14:paraId="1FE0FF40" w14:textId="77777777" w:rsidR="00AC3AC8" w:rsidRDefault="00AC3AC8" w:rsidP="00AC3AC8">
              <w:pPr>
                <w:pStyle w:val="Bibliography"/>
                <w:ind w:left="720" w:hanging="720"/>
                <w:rPr>
                  <w:noProof/>
                  <w:lang w:val="en-US"/>
                </w:rPr>
              </w:pPr>
              <w:r>
                <w:rPr>
                  <w:noProof/>
                  <w:lang w:val="en-US"/>
                </w:rPr>
                <w:t xml:space="preserve">Galton, M., Hargreaves, L., Comber, C., Wall, D., &amp; Pell, A. (1999). </w:t>
              </w:r>
              <w:r>
                <w:rPr>
                  <w:i/>
                  <w:iCs/>
                  <w:noProof/>
                  <w:lang w:val="en-US"/>
                </w:rPr>
                <w:t>Inside the primary classroom: 20 years on.</w:t>
              </w:r>
              <w:r>
                <w:rPr>
                  <w:noProof/>
                  <w:lang w:val="en-US"/>
                </w:rPr>
                <w:t xml:space="preserve"> London: Routledge.</w:t>
              </w:r>
            </w:p>
            <w:p w14:paraId="15ACF05A" w14:textId="77777777" w:rsidR="00AC3AC8" w:rsidRDefault="00AC3AC8" w:rsidP="00AC3AC8">
              <w:pPr>
                <w:pStyle w:val="Bibliography"/>
                <w:ind w:left="720" w:hanging="720"/>
                <w:rPr>
                  <w:noProof/>
                  <w:lang w:val="en-US"/>
                </w:rPr>
              </w:pPr>
              <w:r>
                <w:rPr>
                  <w:noProof/>
                  <w:lang w:val="en-US"/>
                </w:rPr>
                <w:t xml:space="preserve">Lippman, P. C. (2010). </w:t>
              </w:r>
              <w:r>
                <w:rPr>
                  <w:i/>
                  <w:iCs/>
                  <w:noProof/>
                  <w:lang w:val="en-US"/>
                </w:rPr>
                <w:t>Can the Physical Environment Have an Impact on the Learning Environment?</w:t>
              </w:r>
              <w:r>
                <w:rPr>
                  <w:noProof/>
                  <w:lang w:val="en-US"/>
                </w:rPr>
                <w:t xml:space="preserve"> Retrieved October 2021, from CELE Exchange, Centre for Effective Learning Environments: https://www.oecd-ilibrary.org/docserver/5km4g21wpwr1-en.pdf?expires=1635517755&amp;id=id&amp;accname=guest&amp;checksum=9A58E6D0AFFAAD0469663CEFDAAA4E5D</w:t>
              </w:r>
            </w:p>
            <w:p w14:paraId="268D65B8" w14:textId="77777777" w:rsidR="00AC3AC8" w:rsidRDefault="00AC3AC8" w:rsidP="00AC3AC8">
              <w:pPr>
                <w:pStyle w:val="Bibliography"/>
                <w:ind w:left="720" w:hanging="720"/>
                <w:rPr>
                  <w:noProof/>
                  <w:lang w:val="en-US"/>
                </w:rPr>
              </w:pPr>
              <w:r>
                <w:rPr>
                  <w:noProof/>
                  <w:lang w:val="en-US"/>
                </w:rPr>
                <w:t xml:space="preserve">Malik, S. A. (2017). Revisiting and re-representing scaffolding: The two gradient model. </w:t>
              </w:r>
              <w:r>
                <w:rPr>
                  <w:i/>
                  <w:iCs/>
                  <w:noProof/>
                  <w:lang w:val="en-US"/>
                </w:rPr>
                <w:t>Cogent Education, 4</w:t>
              </w:r>
              <w:r>
                <w:rPr>
                  <w:noProof/>
                  <w:lang w:val="en-US"/>
                </w:rPr>
                <w:t>(1).</w:t>
              </w:r>
            </w:p>
            <w:p w14:paraId="19840017" w14:textId="77777777" w:rsidR="00AC3AC8" w:rsidRDefault="00AC3AC8" w:rsidP="00AC3AC8">
              <w:pPr>
                <w:pStyle w:val="Bibliography"/>
                <w:ind w:left="720" w:hanging="720"/>
                <w:rPr>
                  <w:noProof/>
                  <w:lang w:val="en-US"/>
                </w:rPr>
              </w:pPr>
              <w:r>
                <w:rPr>
                  <w:noProof/>
                  <w:lang w:val="en-US"/>
                </w:rPr>
                <w:t xml:space="preserve">Outhwaite, L. (2020). Inequalities in resources in the home learning environment. </w:t>
              </w:r>
              <w:r>
                <w:rPr>
                  <w:i/>
                  <w:iCs/>
                  <w:noProof/>
                  <w:lang w:val="en-US"/>
                </w:rPr>
                <w:t>Centre for Education Policy and Equalising Opportunities (CEPEO)</w:t>
              </w:r>
              <w:r>
                <w:rPr>
                  <w:noProof/>
                  <w:lang w:val="en-US"/>
                </w:rPr>
                <w:t>.</w:t>
              </w:r>
            </w:p>
            <w:p w14:paraId="78042754" w14:textId="77777777" w:rsidR="00AC3AC8" w:rsidRDefault="00AC3AC8" w:rsidP="00AC3AC8">
              <w:pPr>
                <w:pStyle w:val="Bibliography"/>
                <w:ind w:left="720" w:hanging="720"/>
                <w:rPr>
                  <w:noProof/>
                  <w:lang w:val="en-US"/>
                </w:rPr>
              </w:pPr>
              <w:r>
                <w:rPr>
                  <w:noProof/>
                  <w:lang w:val="en-US"/>
                </w:rPr>
                <w:t xml:space="preserve">Pointon, P., &amp; Kershner, R. (2000). Making decisions about organising the primary classroom environment as a context for learning: the views of three experienced teachers and their pupils. </w:t>
              </w:r>
              <w:r>
                <w:rPr>
                  <w:i/>
                  <w:iCs/>
                  <w:noProof/>
                  <w:lang w:val="en-US"/>
                </w:rPr>
                <w:t>Teaching and Teacher Education, 16</w:t>
              </w:r>
              <w:r>
                <w:rPr>
                  <w:noProof/>
                  <w:lang w:val="en-US"/>
                </w:rPr>
                <w:t>(1), 117-127.</w:t>
              </w:r>
            </w:p>
            <w:p w14:paraId="5265AB77" w14:textId="77777777" w:rsidR="00AC3AC8" w:rsidRDefault="00AC3AC8" w:rsidP="00AC3AC8">
              <w:pPr>
                <w:pStyle w:val="Bibliography"/>
                <w:ind w:left="720" w:hanging="720"/>
                <w:rPr>
                  <w:noProof/>
                  <w:lang w:val="en-US"/>
                </w:rPr>
              </w:pPr>
              <w:r>
                <w:rPr>
                  <w:noProof/>
                  <w:lang w:val="en-US"/>
                </w:rPr>
                <w:t xml:space="preserve">Richards, J. C., &amp; Farrell, T. (2010). </w:t>
              </w:r>
              <w:r>
                <w:rPr>
                  <w:i/>
                  <w:iCs/>
                  <w:noProof/>
                  <w:lang w:val="en-US"/>
                </w:rPr>
                <w:t>Professional development for language teachers.</w:t>
              </w:r>
              <w:r>
                <w:rPr>
                  <w:noProof/>
                  <w:lang w:val="en-US"/>
                </w:rPr>
                <w:t xml:space="preserve"> Cambridge: CUP.</w:t>
              </w:r>
            </w:p>
            <w:p w14:paraId="216FC814" w14:textId="77777777" w:rsidR="00AC3AC8" w:rsidRDefault="00AC3AC8" w:rsidP="00AC3AC8">
              <w:pPr>
                <w:pStyle w:val="Bibliography"/>
                <w:ind w:left="720" w:hanging="720"/>
                <w:rPr>
                  <w:noProof/>
                  <w:lang w:val="en-US"/>
                </w:rPr>
              </w:pPr>
              <w:r>
                <w:rPr>
                  <w:noProof/>
                  <w:lang w:val="en-US"/>
                </w:rPr>
                <w:t xml:space="preserve">Schön, D. A. (1987). </w:t>
              </w:r>
              <w:r>
                <w:rPr>
                  <w:i/>
                  <w:iCs/>
                  <w:noProof/>
                  <w:lang w:val="en-US"/>
                </w:rPr>
                <w:t>Educating the reflective practitioner: Toward a new design for teaching and learning in the professions.</w:t>
              </w:r>
              <w:r>
                <w:rPr>
                  <w:noProof/>
                  <w:lang w:val="en-US"/>
                </w:rPr>
                <w:t xml:space="preserve"> San Francisco: Jossey-Bass.</w:t>
              </w:r>
            </w:p>
            <w:p w14:paraId="585B648E" w14:textId="77777777" w:rsidR="00AC3AC8" w:rsidRDefault="00AC3AC8" w:rsidP="00AC3AC8">
              <w:pPr>
                <w:pStyle w:val="Bibliography"/>
                <w:ind w:left="720" w:hanging="720"/>
                <w:rPr>
                  <w:noProof/>
                  <w:lang w:val="en-US"/>
                </w:rPr>
              </w:pPr>
              <w:r>
                <w:rPr>
                  <w:noProof/>
                  <w:lang w:val="en-US"/>
                </w:rPr>
                <w:t xml:space="preserve">Shabani, K., Khatib, M., &amp; Ebadi, S. (2010). Vygotsky's Zone of Proximal Development: Instructional Implications and Teachers' Professional Development. </w:t>
              </w:r>
              <w:r>
                <w:rPr>
                  <w:i/>
                  <w:iCs/>
                  <w:noProof/>
                  <w:lang w:val="en-US"/>
                </w:rPr>
                <w:t>English Language Teaching, 3</w:t>
              </w:r>
              <w:r>
                <w:rPr>
                  <w:noProof/>
                  <w:lang w:val="en-US"/>
                </w:rPr>
                <w:t>(4), 237-248.</w:t>
              </w:r>
            </w:p>
            <w:p w14:paraId="452D8BC1" w14:textId="77777777" w:rsidR="00AC3AC8" w:rsidRDefault="00AC3AC8" w:rsidP="00AC3AC8">
              <w:pPr>
                <w:pStyle w:val="Bibliography"/>
                <w:ind w:left="720" w:hanging="720"/>
                <w:rPr>
                  <w:noProof/>
                  <w:lang w:val="en-US"/>
                </w:rPr>
              </w:pPr>
              <w:r>
                <w:rPr>
                  <w:noProof/>
                  <w:lang w:val="en-US"/>
                </w:rPr>
                <w:t xml:space="preserve">Shooshtari, Z. G., &amp; Mir, F. (2014). ZPD, Tutor; Peer Scaffolding: Sociocultural Theory in Writing Strategies Application. </w:t>
              </w:r>
              <w:r>
                <w:rPr>
                  <w:i/>
                  <w:iCs/>
                  <w:noProof/>
                  <w:lang w:val="en-US"/>
                </w:rPr>
                <w:t>Procedia - Social and Behavioral Sciences, 98</w:t>
              </w:r>
              <w:r>
                <w:rPr>
                  <w:noProof/>
                  <w:lang w:val="en-US"/>
                </w:rPr>
                <w:t>, 1771-1776.</w:t>
              </w:r>
            </w:p>
            <w:p w14:paraId="7F5741BA" w14:textId="77777777" w:rsidR="00AC3AC8" w:rsidRDefault="00AC3AC8" w:rsidP="00AC3AC8">
              <w:pPr>
                <w:pStyle w:val="Bibliography"/>
                <w:ind w:left="720" w:hanging="720"/>
                <w:rPr>
                  <w:noProof/>
                  <w:lang w:val="en-US"/>
                </w:rPr>
              </w:pPr>
              <w:r>
                <w:rPr>
                  <w:noProof/>
                  <w:lang w:val="en-US"/>
                </w:rPr>
                <w:t xml:space="preserve">Tripp, D. (1993). </w:t>
              </w:r>
              <w:r>
                <w:rPr>
                  <w:i/>
                  <w:iCs/>
                  <w:noProof/>
                  <w:lang w:val="en-US"/>
                </w:rPr>
                <w:t>Critical incidents in teaching.</w:t>
              </w:r>
              <w:r>
                <w:rPr>
                  <w:noProof/>
                  <w:lang w:val="en-US"/>
                </w:rPr>
                <w:t xml:space="preserve"> London: Routledge.</w:t>
              </w:r>
            </w:p>
            <w:p w14:paraId="51817BDF" w14:textId="77777777" w:rsidR="00AC3AC8" w:rsidRDefault="00AC3AC8" w:rsidP="00AC3AC8">
              <w:pPr>
                <w:pStyle w:val="Bibliography"/>
                <w:ind w:left="720" w:hanging="720"/>
                <w:rPr>
                  <w:noProof/>
                  <w:lang w:val="en-US"/>
                </w:rPr>
              </w:pPr>
              <w:r>
                <w:rPr>
                  <w:noProof/>
                  <w:lang w:val="en-US"/>
                </w:rPr>
                <w:t xml:space="preserve">Verenikina, I. (2003). </w:t>
              </w:r>
              <w:r>
                <w:rPr>
                  <w:i/>
                  <w:iCs/>
                  <w:noProof/>
                  <w:lang w:val="en-US"/>
                </w:rPr>
                <w:t>Understanding Scaffolding and the ZPD in Educational Research.</w:t>
              </w:r>
              <w:r>
                <w:rPr>
                  <w:noProof/>
                  <w:lang w:val="en-US"/>
                </w:rPr>
                <w:t xml:space="preserve"> Retrieved October 2021, from Research Online: https://ro.uow.edu.au/cgi/viewcontent.cgi?referer=&amp;httpsredir=1&amp;article=1695&amp;context=edupapers</w:t>
              </w:r>
            </w:p>
            <w:p w14:paraId="6F7A0B3A" w14:textId="77777777" w:rsidR="00AC3AC8" w:rsidRDefault="00AC3AC8" w:rsidP="00AC3AC8">
              <w:pPr>
                <w:pStyle w:val="Bibliography"/>
                <w:ind w:left="720" w:hanging="720"/>
                <w:rPr>
                  <w:noProof/>
                  <w:lang w:val="en-US"/>
                </w:rPr>
              </w:pPr>
              <w:r>
                <w:rPr>
                  <w:noProof/>
                  <w:lang w:val="en-US"/>
                </w:rPr>
                <w:t xml:space="preserve">Vygotsky, L. (1978). </w:t>
              </w:r>
              <w:r>
                <w:rPr>
                  <w:i/>
                  <w:iCs/>
                  <w:noProof/>
                  <w:lang w:val="en-US"/>
                </w:rPr>
                <w:t>Mind in society: The development of higher psychological processes.</w:t>
              </w:r>
              <w:r>
                <w:rPr>
                  <w:noProof/>
                  <w:lang w:val="en-US"/>
                </w:rPr>
                <w:t xml:space="preserve"> Cambridge, Mass: Harvard University Press.</w:t>
              </w:r>
            </w:p>
            <w:p w14:paraId="380D9B85" w14:textId="77777777" w:rsidR="00AC3AC8" w:rsidRDefault="00AC3AC8" w:rsidP="00AC3AC8">
              <w:pPr>
                <w:pStyle w:val="Bibliography"/>
                <w:ind w:left="720" w:hanging="720"/>
                <w:rPr>
                  <w:noProof/>
                  <w:lang w:val="en-US"/>
                </w:rPr>
              </w:pPr>
              <w:r>
                <w:rPr>
                  <w:noProof/>
                  <w:lang w:val="en-US"/>
                </w:rPr>
                <w:t xml:space="preserve">Welsh Government. (2015). </w:t>
              </w:r>
              <w:r>
                <w:rPr>
                  <w:i/>
                  <w:iCs/>
                  <w:noProof/>
                  <w:lang w:val="en-US"/>
                </w:rPr>
                <w:t>Reflective Practice.</w:t>
              </w:r>
              <w:r>
                <w:rPr>
                  <w:noProof/>
                  <w:lang w:val="en-US"/>
                </w:rPr>
                <w:t xml:space="preserve"> Retrieved October 2021, from Gov.Wales: https://dera.ioe.ac.uk/23376/2/150611-reflective-practice-booklet-en_Redacted.pdf</w:t>
              </w:r>
            </w:p>
            <w:p w14:paraId="7D140312" w14:textId="77777777" w:rsidR="00AC3AC8" w:rsidRDefault="00AC3AC8" w:rsidP="00AC3AC8">
              <w:pPr>
                <w:pStyle w:val="Bibliography"/>
                <w:ind w:left="720" w:hanging="720"/>
                <w:rPr>
                  <w:noProof/>
                  <w:lang w:val="en-US"/>
                </w:rPr>
              </w:pPr>
              <w:r>
                <w:rPr>
                  <w:noProof/>
                  <w:lang w:val="en-US"/>
                </w:rPr>
                <w:t xml:space="preserve">Welsh Government. (2020, January 28). </w:t>
              </w:r>
              <w:r>
                <w:rPr>
                  <w:i/>
                  <w:iCs/>
                  <w:noProof/>
                  <w:lang w:val="en-US"/>
                </w:rPr>
                <w:t>Curriculum for Wales: summary of proposed legislation.</w:t>
              </w:r>
              <w:r>
                <w:rPr>
                  <w:noProof/>
                  <w:lang w:val="en-US"/>
                </w:rPr>
                <w:t xml:space="preserve"> Retrieved October 2021, from hwb.gov.Wales: https://hwb.gov.wales/curriculum-for-wales/summary-of-proposed-legislation/#purpose</w:t>
              </w:r>
            </w:p>
            <w:p w14:paraId="03C6CDDE" w14:textId="77777777" w:rsidR="00AC3AC8" w:rsidRDefault="00AC3AC8" w:rsidP="00AC3AC8">
              <w:pPr>
                <w:pStyle w:val="Bibliography"/>
                <w:ind w:left="720" w:hanging="720"/>
                <w:rPr>
                  <w:noProof/>
                  <w:lang w:val="en-US"/>
                </w:rPr>
              </w:pPr>
              <w:r>
                <w:rPr>
                  <w:noProof/>
                  <w:lang w:val="en-US"/>
                </w:rPr>
                <w:t xml:space="preserve">Wood, D., &amp; Middleton, D. (1975). A study of assisted problem-solving. </w:t>
              </w:r>
              <w:r>
                <w:rPr>
                  <w:i/>
                  <w:iCs/>
                  <w:noProof/>
                  <w:lang w:val="en-US"/>
                </w:rPr>
                <w:t>British Journal of Psychology, 66</w:t>
              </w:r>
              <w:r>
                <w:rPr>
                  <w:noProof/>
                  <w:lang w:val="en-US"/>
                </w:rPr>
                <w:t>(2), 181−191.</w:t>
              </w:r>
            </w:p>
            <w:p w14:paraId="7CD468BB" w14:textId="77777777" w:rsidR="00AC3AC8" w:rsidRDefault="00AC3AC8" w:rsidP="00AC3AC8">
              <w:pPr>
                <w:pStyle w:val="Bibliography"/>
                <w:ind w:left="720" w:hanging="720"/>
                <w:rPr>
                  <w:noProof/>
                  <w:lang w:val="en-US"/>
                </w:rPr>
              </w:pPr>
              <w:r>
                <w:rPr>
                  <w:noProof/>
                  <w:lang w:val="en-US"/>
                </w:rPr>
                <w:t xml:space="preserve">Woolner, P., McCarter, S., Wall, K., &amp; Higgins, S. (2012). Changed learning through changed space: When can a participatory approach to the learning environment challenge preconceptions and alter practice? </w:t>
              </w:r>
              <w:r>
                <w:rPr>
                  <w:i/>
                  <w:iCs/>
                  <w:noProof/>
                  <w:lang w:val="en-US"/>
                </w:rPr>
                <w:t>Improving Schools, 15</w:t>
              </w:r>
              <w:r>
                <w:rPr>
                  <w:noProof/>
                  <w:lang w:val="en-US"/>
                </w:rPr>
                <w:t>(1), 45–60.</w:t>
              </w:r>
            </w:p>
            <w:p w14:paraId="138B3349" w14:textId="3F47EAD4" w:rsidR="00406B0E" w:rsidRPr="00C03A38" w:rsidRDefault="00AC3AC8">
              <w:r>
                <w:rPr>
                  <w:b/>
                  <w:bCs/>
                  <w:noProof/>
                </w:rPr>
                <w:fldChar w:fldCharType="end"/>
              </w:r>
            </w:p>
          </w:sdtContent>
        </w:sdt>
      </w:sdtContent>
    </w:sdt>
    <w:p w14:paraId="7C27DA75" w14:textId="63CEE745" w:rsidR="00B269BF" w:rsidRPr="00406B0E" w:rsidRDefault="00B269BF">
      <w:pPr>
        <w:rPr>
          <w:rFonts w:eastAsia="Times New Roman" w:cstheme="minorHAnsi"/>
          <w:color w:val="1F1F1F"/>
          <w:u w:val="single"/>
          <w:lang w:eastAsia="en-GB"/>
        </w:rPr>
      </w:pPr>
      <w:r w:rsidRPr="00406B0E">
        <w:rPr>
          <w:rFonts w:eastAsia="Times New Roman" w:cstheme="minorHAnsi"/>
          <w:color w:val="1F1F1F"/>
          <w:u w:val="single"/>
          <w:lang w:eastAsia="en-GB"/>
        </w:rPr>
        <w:lastRenderedPageBreak/>
        <w:t xml:space="preserve">Appendices </w:t>
      </w:r>
    </w:p>
    <w:p w14:paraId="6421383A" w14:textId="6977066C" w:rsidR="007E45E7" w:rsidRDefault="007E45E7">
      <w:pPr>
        <w:rPr>
          <w:rFonts w:eastAsia="Times New Roman" w:cstheme="minorHAnsi"/>
          <w:color w:val="1F1F1F"/>
          <w:lang w:eastAsia="en-GB"/>
        </w:rPr>
      </w:pPr>
    </w:p>
    <w:p w14:paraId="70E9CAFD" w14:textId="370525CF" w:rsidR="007E45E7" w:rsidRPr="00406B0E" w:rsidRDefault="00406B0E" w:rsidP="007E45E7">
      <w:pPr>
        <w:jc w:val="both"/>
        <w:rPr>
          <w:bCs/>
          <w:u w:val="single"/>
        </w:rPr>
      </w:pPr>
      <w:r>
        <w:rPr>
          <w:bCs/>
          <w:u w:val="single"/>
        </w:rPr>
        <w:t>Observation/Field notes</w:t>
      </w:r>
    </w:p>
    <w:p w14:paraId="541D3243" w14:textId="77777777" w:rsidR="007E45E7" w:rsidRDefault="007E45E7" w:rsidP="007E45E7">
      <w:pPr>
        <w:rPr>
          <w:sz w:val="16"/>
          <w:szCs w:val="16"/>
        </w:rPr>
      </w:pPr>
    </w:p>
    <w:p w14:paraId="7F1E12F9" w14:textId="77777777" w:rsidR="007E45E7" w:rsidRPr="00627773" w:rsidRDefault="007E45E7" w:rsidP="007E45E7">
      <w:pPr>
        <w:rPr>
          <w:b/>
          <w:bCs/>
          <w:sz w:val="22"/>
          <w:szCs w:val="22"/>
        </w:rPr>
      </w:pPr>
      <w:r w:rsidRPr="00627773">
        <w:rPr>
          <w:b/>
          <w:bCs/>
          <w:sz w:val="22"/>
          <w:szCs w:val="22"/>
        </w:rPr>
        <w:t>Record 1</w:t>
      </w:r>
    </w:p>
    <w:tbl>
      <w:tblPr>
        <w:tblStyle w:val="TableGrid"/>
        <w:tblW w:w="0" w:type="auto"/>
        <w:tblLook w:val="04A0" w:firstRow="1" w:lastRow="0" w:firstColumn="1" w:lastColumn="0" w:noHBand="0" w:noVBand="1"/>
      </w:tblPr>
      <w:tblGrid>
        <w:gridCol w:w="8926"/>
      </w:tblGrid>
      <w:tr w:rsidR="007E45E7" w:rsidRPr="003737F1" w14:paraId="77DB3F37" w14:textId="77777777" w:rsidTr="00CA533A">
        <w:tc>
          <w:tcPr>
            <w:tcW w:w="8926" w:type="dxa"/>
          </w:tcPr>
          <w:p w14:paraId="3FCAC41B" w14:textId="77777777" w:rsidR="007E45E7" w:rsidRPr="003737F1" w:rsidRDefault="007E45E7" w:rsidP="00CA533A">
            <w:pPr>
              <w:rPr>
                <w:rFonts w:asciiTheme="minorHAnsi" w:hAnsiTheme="minorHAnsi"/>
              </w:rPr>
            </w:pPr>
            <w:r w:rsidRPr="003737F1">
              <w:rPr>
                <w:rFonts w:asciiTheme="minorHAnsi" w:hAnsiTheme="minorHAnsi"/>
              </w:rPr>
              <w:t>Date and time, year group:</w:t>
            </w:r>
            <w:r>
              <w:rPr>
                <w:rFonts w:asciiTheme="minorHAnsi" w:hAnsiTheme="minorHAnsi"/>
              </w:rPr>
              <w:t xml:space="preserve"> 23/9/21, year 7, first period 8:50am</w:t>
            </w:r>
          </w:p>
          <w:p w14:paraId="60D21E24" w14:textId="77777777" w:rsidR="007E45E7" w:rsidRPr="003737F1" w:rsidRDefault="007E45E7" w:rsidP="00CA533A">
            <w:pPr>
              <w:rPr>
                <w:rFonts w:asciiTheme="minorHAnsi" w:hAnsiTheme="minorHAnsi"/>
              </w:rPr>
            </w:pPr>
          </w:p>
        </w:tc>
      </w:tr>
      <w:tr w:rsidR="007E45E7" w:rsidRPr="003737F1" w14:paraId="632A1768" w14:textId="77777777" w:rsidTr="00CA533A">
        <w:tc>
          <w:tcPr>
            <w:tcW w:w="8926" w:type="dxa"/>
          </w:tcPr>
          <w:p w14:paraId="31150FA7" w14:textId="77777777" w:rsidR="007E45E7" w:rsidRPr="003737F1" w:rsidRDefault="007E45E7" w:rsidP="00CA533A">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10063816" w14:textId="77777777" w:rsidR="007E45E7" w:rsidRPr="003737F1" w:rsidRDefault="007E45E7" w:rsidP="00CA533A">
            <w:pPr>
              <w:rPr>
                <w:rFonts w:asciiTheme="minorHAnsi" w:hAnsiTheme="minorHAnsi"/>
              </w:rPr>
            </w:pPr>
          </w:p>
          <w:p w14:paraId="59A2633B" w14:textId="77777777" w:rsidR="007E45E7" w:rsidRPr="003737F1" w:rsidRDefault="007E45E7" w:rsidP="00CA533A">
            <w:pPr>
              <w:rPr>
                <w:rFonts w:asciiTheme="minorHAnsi" w:hAnsiTheme="minorHAnsi"/>
              </w:rPr>
            </w:pPr>
            <w:r>
              <w:rPr>
                <w:rFonts w:asciiTheme="minorHAnsi" w:hAnsiTheme="minorHAnsi"/>
              </w:rPr>
              <w:t xml:space="preserve">This was a low ability year 7 Spanish class. It was the first lesson of the day. Teacher explained that they are so new to high school, they had not yet learnt the social queues and to not shout out or talk over each other. There was an ALN child with suspected autism with a TA who goes to his lessons with him. </w:t>
            </w:r>
          </w:p>
          <w:p w14:paraId="45C5B3F6" w14:textId="77777777" w:rsidR="007E45E7" w:rsidRPr="003737F1" w:rsidRDefault="007E45E7" w:rsidP="00CA533A">
            <w:pPr>
              <w:rPr>
                <w:rFonts w:asciiTheme="minorHAnsi" w:hAnsiTheme="minorHAnsi"/>
              </w:rPr>
            </w:pPr>
          </w:p>
          <w:p w14:paraId="4C95C2ED" w14:textId="77777777" w:rsidR="007E45E7" w:rsidRPr="003737F1" w:rsidRDefault="007E45E7" w:rsidP="00CA533A">
            <w:pPr>
              <w:rPr>
                <w:rFonts w:asciiTheme="minorHAnsi" w:hAnsiTheme="minorHAnsi"/>
              </w:rPr>
            </w:pPr>
          </w:p>
          <w:p w14:paraId="2863E0C8" w14:textId="77777777" w:rsidR="007E45E7" w:rsidRPr="003737F1" w:rsidRDefault="007E45E7" w:rsidP="00CA533A">
            <w:pPr>
              <w:rPr>
                <w:rFonts w:asciiTheme="minorHAnsi" w:hAnsiTheme="minorHAnsi"/>
              </w:rPr>
            </w:pPr>
          </w:p>
          <w:p w14:paraId="1AB3149A" w14:textId="77777777" w:rsidR="007E45E7" w:rsidRPr="003737F1" w:rsidRDefault="007E45E7" w:rsidP="00CA533A">
            <w:pPr>
              <w:rPr>
                <w:rFonts w:asciiTheme="minorHAnsi" w:hAnsiTheme="minorHAnsi"/>
              </w:rPr>
            </w:pPr>
          </w:p>
        </w:tc>
      </w:tr>
      <w:tr w:rsidR="007E45E7" w:rsidRPr="003737F1" w14:paraId="61B58509" w14:textId="77777777" w:rsidTr="00CA533A">
        <w:tc>
          <w:tcPr>
            <w:tcW w:w="8926" w:type="dxa"/>
          </w:tcPr>
          <w:p w14:paraId="60D0EB36" w14:textId="77777777" w:rsidR="007E45E7" w:rsidRPr="00627773" w:rsidRDefault="007E45E7" w:rsidP="00CA533A">
            <w:pPr>
              <w:rPr>
                <w:rFonts w:asciiTheme="minorHAnsi" w:hAnsiTheme="minorHAnsi"/>
                <w:b/>
                <w:bCs/>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 xml:space="preserve">of the critical </w:t>
            </w:r>
            <w:proofErr w:type="gramStart"/>
            <w:r>
              <w:rPr>
                <w:rFonts w:asciiTheme="minorHAnsi" w:hAnsiTheme="minorHAnsi"/>
                <w:lang w:val="en-US"/>
              </w:rPr>
              <w:t>incident</w:t>
            </w:r>
            <w:r w:rsidRPr="00627773">
              <w:rPr>
                <w:rFonts w:asciiTheme="minorHAnsi" w:hAnsiTheme="minorHAnsi"/>
                <w:lang w:val="en-US"/>
              </w:rPr>
              <w:t>(</w:t>
            </w:r>
            <w:proofErr w:type="gramEnd"/>
            <w:r w:rsidRPr="00627773">
              <w:rPr>
                <w:rFonts w:asciiTheme="minorHAnsi" w:hAnsiTheme="minorHAnsi"/>
                <w:lang w:val="en-US"/>
              </w:rPr>
              <w:t>the more detail the better to refer to in your later work)</w:t>
            </w:r>
          </w:p>
          <w:p w14:paraId="49DC6F2D" w14:textId="77777777" w:rsidR="007E45E7" w:rsidRPr="003737F1" w:rsidRDefault="007E45E7" w:rsidP="00CA533A">
            <w:pPr>
              <w:rPr>
                <w:rFonts w:asciiTheme="minorHAnsi" w:hAnsiTheme="minorHAnsi"/>
                <w:bCs/>
                <w:lang w:val="en-US"/>
              </w:rPr>
            </w:pPr>
          </w:p>
          <w:p w14:paraId="28A1F527" w14:textId="77777777" w:rsidR="007E45E7" w:rsidRPr="003737F1" w:rsidRDefault="007E45E7" w:rsidP="00CA533A">
            <w:pPr>
              <w:rPr>
                <w:rFonts w:asciiTheme="minorHAnsi" w:hAnsiTheme="minorHAnsi"/>
                <w:bCs/>
                <w:lang w:val="en-US"/>
              </w:rPr>
            </w:pPr>
            <w:r>
              <w:rPr>
                <w:rFonts w:asciiTheme="minorHAnsi" w:hAnsiTheme="minorHAnsi"/>
                <w:bCs/>
                <w:lang w:val="en-US"/>
              </w:rPr>
              <w:t xml:space="preserve">The teacher was doing a starter activity where she got the children to repeat some words back to her which they had learned the previous lesson. The teacher wanted to get the attention of the </w:t>
            </w:r>
            <w:proofErr w:type="gramStart"/>
            <w:r>
              <w:rPr>
                <w:rFonts w:asciiTheme="minorHAnsi" w:hAnsiTheme="minorHAnsi"/>
                <w:bCs/>
                <w:lang w:val="en-US"/>
              </w:rPr>
              <w:t>class</w:t>
            </w:r>
            <w:proofErr w:type="gramEnd"/>
            <w:r>
              <w:rPr>
                <w:rFonts w:asciiTheme="minorHAnsi" w:hAnsiTheme="minorHAnsi"/>
                <w:bCs/>
                <w:lang w:val="en-US"/>
              </w:rPr>
              <w:t xml:space="preserve"> so she started counting down from three in Spanish. The TA was still talking to the child with ALN whilst the teacher was counting </w:t>
            </w:r>
            <w:proofErr w:type="gramStart"/>
            <w:r>
              <w:rPr>
                <w:rFonts w:asciiTheme="minorHAnsi" w:hAnsiTheme="minorHAnsi"/>
                <w:bCs/>
                <w:lang w:val="en-US"/>
              </w:rPr>
              <w:t>down</w:t>
            </w:r>
            <w:proofErr w:type="gramEnd"/>
            <w:r>
              <w:rPr>
                <w:rFonts w:asciiTheme="minorHAnsi" w:hAnsiTheme="minorHAnsi"/>
                <w:bCs/>
                <w:lang w:val="en-US"/>
              </w:rPr>
              <w:t xml:space="preserve"> so he put his hand in her face to get her to stop talking. The teacher picked up on it and praised him for knowing that he had to be quiet and pay attention, so the child thought he had done a good. So, he went to give the TA a high </w:t>
            </w:r>
            <w:proofErr w:type="gramStart"/>
            <w:r>
              <w:rPr>
                <w:rFonts w:asciiTheme="minorHAnsi" w:hAnsiTheme="minorHAnsi"/>
                <w:bCs/>
                <w:lang w:val="en-US"/>
              </w:rPr>
              <w:t>five</w:t>
            </w:r>
            <w:proofErr w:type="gramEnd"/>
            <w:r>
              <w:rPr>
                <w:rFonts w:asciiTheme="minorHAnsi" w:hAnsiTheme="minorHAnsi"/>
                <w:bCs/>
                <w:lang w:val="en-US"/>
              </w:rPr>
              <w:t xml:space="preserve"> but she shut it down and said no. </w:t>
            </w:r>
          </w:p>
          <w:p w14:paraId="6846B0E8" w14:textId="77777777" w:rsidR="007E45E7" w:rsidRPr="003737F1" w:rsidRDefault="007E45E7" w:rsidP="00CA533A">
            <w:pPr>
              <w:rPr>
                <w:rFonts w:asciiTheme="minorHAnsi" w:hAnsiTheme="minorHAnsi"/>
                <w:bCs/>
                <w:lang w:val="en-US"/>
              </w:rPr>
            </w:pPr>
          </w:p>
          <w:p w14:paraId="7AFDA904" w14:textId="77777777" w:rsidR="007E45E7" w:rsidRPr="003737F1" w:rsidRDefault="007E45E7" w:rsidP="00CA533A">
            <w:pPr>
              <w:rPr>
                <w:rFonts w:asciiTheme="minorHAnsi" w:hAnsiTheme="minorHAnsi"/>
              </w:rPr>
            </w:pPr>
          </w:p>
          <w:p w14:paraId="7049FE81" w14:textId="77777777" w:rsidR="007E45E7" w:rsidRPr="003737F1" w:rsidRDefault="007E45E7" w:rsidP="00CA533A">
            <w:pPr>
              <w:ind w:left="720"/>
              <w:rPr>
                <w:rFonts w:asciiTheme="minorHAnsi" w:hAnsiTheme="minorHAnsi"/>
              </w:rPr>
            </w:pPr>
          </w:p>
        </w:tc>
      </w:tr>
      <w:tr w:rsidR="007E45E7" w:rsidRPr="003737F1" w14:paraId="58E494BA" w14:textId="77777777" w:rsidTr="00CA533A">
        <w:tc>
          <w:tcPr>
            <w:tcW w:w="8926" w:type="dxa"/>
          </w:tcPr>
          <w:p w14:paraId="0BBD92F3" w14:textId="77777777" w:rsidR="007E45E7" w:rsidRPr="00627773" w:rsidRDefault="007E45E7" w:rsidP="00CA533A">
            <w:pPr>
              <w:rPr>
                <w:rFonts w:asciiTheme="minorHAnsi" w:hAnsiTheme="minorHAnsi"/>
                <w: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02BB1E3E" w14:textId="77777777" w:rsidR="007E45E7" w:rsidRPr="003737F1" w:rsidRDefault="007E45E7" w:rsidP="00CA533A">
            <w:pPr>
              <w:rPr>
                <w:rFonts w:asciiTheme="minorHAnsi" w:hAnsiTheme="minorHAnsi"/>
              </w:rPr>
            </w:pPr>
          </w:p>
          <w:p w14:paraId="5F83D935" w14:textId="77777777" w:rsidR="007E45E7" w:rsidRDefault="007E45E7" w:rsidP="00CA533A">
            <w:pPr>
              <w:rPr>
                <w:rFonts w:asciiTheme="minorHAnsi" w:hAnsiTheme="minorHAnsi"/>
              </w:rPr>
            </w:pPr>
            <w:r>
              <w:rPr>
                <w:rFonts w:asciiTheme="minorHAnsi" w:hAnsiTheme="minorHAnsi"/>
              </w:rPr>
              <w:t xml:space="preserve">The teacher said the child is Portuguese and so he could pick up a lot of the Spanish so maybe he concentrated more in response to the familiar </w:t>
            </w:r>
            <w:proofErr w:type="spellStart"/>
            <w:r>
              <w:rPr>
                <w:rFonts w:asciiTheme="minorHAnsi" w:hAnsiTheme="minorHAnsi"/>
              </w:rPr>
              <w:t>Spaish</w:t>
            </w:r>
            <w:proofErr w:type="spellEnd"/>
            <w:r>
              <w:rPr>
                <w:rFonts w:asciiTheme="minorHAnsi" w:hAnsiTheme="minorHAnsi"/>
              </w:rPr>
              <w:t xml:space="preserve"> words as opposed to English. Had seen him in a different lesson and he seemed more engaged with this one. </w:t>
            </w:r>
          </w:p>
          <w:p w14:paraId="6030B84C" w14:textId="77777777" w:rsidR="007E45E7" w:rsidRDefault="007E45E7" w:rsidP="00CA533A">
            <w:pPr>
              <w:rPr>
                <w:rFonts w:asciiTheme="minorHAnsi" w:hAnsiTheme="minorHAnsi"/>
              </w:rPr>
            </w:pPr>
          </w:p>
          <w:p w14:paraId="481B179F" w14:textId="77777777" w:rsidR="007E45E7" w:rsidRPr="003737F1" w:rsidRDefault="007E45E7" w:rsidP="00CA533A">
            <w:pPr>
              <w:rPr>
                <w:rFonts w:asciiTheme="minorHAnsi" w:hAnsiTheme="minorHAnsi"/>
              </w:rPr>
            </w:pPr>
            <w:r>
              <w:rPr>
                <w:rFonts w:asciiTheme="minorHAnsi" w:hAnsiTheme="minorHAnsi"/>
              </w:rPr>
              <w:t>Could research ALN in mainstream schools or relationships with TA’s.</w:t>
            </w:r>
          </w:p>
          <w:p w14:paraId="52660AB3" w14:textId="77777777" w:rsidR="007E45E7" w:rsidRPr="003737F1" w:rsidRDefault="007E45E7" w:rsidP="00CA533A">
            <w:pPr>
              <w:rPr>
                <w:rFonts w:asciiTheme="minorHAnsi" w:hAnsiTheme="minorHAnsi"/>
              </w:rPr>
            </w:pPr>
          </w:p>
          <w:p w14:paraId="2FB549FF" w14:textId="77777777" w:rsidR="007E45E7" w:rsidRPr="003737F1" w:rsidRDefault="007E45E7" w:rsidP="00CA533A">
            <w:pPr>
              <w:rPr>
                <w:rFonts w:asciiTheme="minorHAnsi" w:hAnsiTheme="minorHAnsi"/>
              </w:rPr>
            </w:pPr>
          </w:p>
        </w:tc>
      </w:tr>
      <w:tr w:rsidR="007E45E7" w:rsidRPr="003737F1" w14:paraId="7C135F7A" w14:textId="77777777" w:rsidTr="00CA533A">
        <w:tc>
          <w:tcPr>
            <w:tcW w:w="8926" w:type="dxa"/>
          </w:tcPr>
          <w:p w14:paraId="542A7C49" w14:textId="77777777" w:rsidR="007E45E7" w:rsidRPr="00627773" w:rsidRDefault="007E45E7" w:rsidP="00CA533A">
            <w:pPr>
              <w:rPr>
                <w:rFonts w:asciiTheme="minorHAnsi" w:hAnsiTheme="minorHAnsi"/>
                <w:bCs/>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7CEED8C1" w14:textId="77777777" w:rsidR="007E45E7" w:rsidRPr="00627773" w:rsidRDefault="007E45E7" w:rsidP="00CA533A">
            <w:pPr>
              <w:rPr>
                <w:rFonts w:asciiTheme="minorHAnsi" w:hAnsiTheme="minorHAnsi"/>
                <w:bCs/>
              </w:rPr>
            </w:pPr>
          </w:p>
          <w:p w14:paraId="71FE54F4" w14:textId="77777777" w:rsidR="007E45E7" w:rsidRPr="003737F1" w:rsidRDefault="007E45E7" w:rsidP="00CA533A">
            <w:pPr>
              <w:rPr>
                <w:rFonts w:asciiTheme="minorHAnsi" w:hAnsiTheme="minorHAnsi"/>
              </w:rPr>
            </w:pPr>
            <w:r>
              <w:rPr>
                <w:rFonts w:asciiTheme="minorHAnsi" w:hAnsiTheme="minorHAnsi"/>
              </w:rPr>
              <w:t xml:space="preserve">It was the first lesson of the day so some students were tired but the teacher was really </w:t>
            </w:r>
            <w:proofErr w:type="spellStart"/>
            <w:r>
              <w:rPr>
                <w:rFonts w:asciiTheme="minorHAnsi" w:hAnsiTheme="minorHAnsi"/>
              </w:rPr>
              <w:t>enthusicastic</w:t>
            </w:r>
            <w:proofErr w:type="spellEnd"/>
            <w:r>
              <w:rPr>
                <w:rFonts w:asciiTheme="minorHAnsi" w:hAnsiTheme="minorHAnsi"/>
              </w:rPr>
              <w:t xml:space="preserve"> so that woke them up a bit. A couple of students seemed to have a slower start to the day maybe because they were tired or hungry. </w:t>
            </w:r>
          </w:p>
          <w:p w14:paraId="450E03C2" w14:textId="77777777" w:rsidR="007E45E7" w:rsidRPr="003737F1" w:rsidRDefault="007E45E7" w:rsidP="00CA533A">
            <w:pPr>
              <w:rPr>
                <w:rFonts w:asciiTheme="minorHAnsi" w:hAnsiTheme="minorHAnsi"/>
              </w:rPr>
            </w:pPr>
          </w:p>
          <w:p w14:paraId="45B311B4" w14:textId="77777777" w:rsidR="007E45E7" w:rsidRPr="003737F1" w:rsidRDefault="007E45E7" w:rsidP="00CA533A">
            <w:pPr>
              <w:rPr>
                <w:rFonts w:asciiTheme="minorHAnsi" w:hAnsiTheme="minorHAnsi"/>
              </w:rPr>
            </w:pPr>
          </w:p>
          <w:p w14:paraId="01BAF345" w14:textId="77777777" w:rsidR="007E45E7" w:rsidRPr="003737F1" w:rsidRDefault="007E45E7" w:rsidP="00CA533A">
            <w:pPr>
              <w:rPr>
                <w:rFonts w:asciiTheme="minorHAnsi" w:hAnsiTheme="minorHAnsi"/>
              </w:rPr>
            </w:pPr>
          </w:p>
        </w:tc>
      </w:tr>
    </w:tbl>
    <w:p w14:paraId="0E42BB1E" w14:textId="77777777" w:rsidR="007E45E7" w:rsidRPr="003737F1" w:rsidRDefault="007E45E7" w:rsidP="007E45E7"/>
    <w:p w14:paraId="2E5CAF23" w14:textId="77777777" w:rsidR="007E45E7" w:rsidRDefault="007E45E7" w:rsidP="007E45E7">
      <w:pPr>
        <w:rPr>
          <w:b/>
          <w:bCs/>
          <w:sz w:val="22"/>
          <w:szCs w:val="22"/>
        </w:rPr>
      </w:pPr>
    </w:p>
    <w:p w14:paraId="3D13CB04" w14:textId="77777777" w:rsidR="007E45E7" w:rsidRDefault="007E45E7" w:rsidP="007E45E7">
      <w:pPr>
        <w:rPr>
          <w:b/>
          <w:bCs/>
          <w:sz w:val="22"/>
          <w:szCs w:val="22"/>
        </w:rPr>
      </w:pPr>
    </w:p>
    <w:p w14:paraId="3B6021A9" w14:textId="77777777" w:rsidR="007E45E7" w:rsidRPr="00627773" w:rsidRDefault="007E45E7" w:rsidP="007E45E7">
      <w:pPr>
        <w:rPr>
          <w:b/>
          <w:bCs/>
          <w:sz w:val="22"/>
          <w:szCs w:val="22"/>
        </w:rPr>
      </w:pPr>
      <w:r w:rsidRPr="00627773">
        <w:rPr>
          <w:b/>
          <w:bCs/>
          <w:sz w:val="22"/>
          <w:szCs w:val="22"/>
        </w:rPr>
        <w:t xml:space="preserve">Record </w:t>
      </w:r>
      <w:r>
        <w:rPr>
          <w:b/>
          <w:bCs/>
          <w:sz w:val="22"/>
          <w:szCs w:val="22"/>
        </w:rPr>
        <w:t>2</w:t>
      </w:r>
    </w:p>
    <w:tbl>
      <w:tblPr>
        <w:tblStyle w:val="TableGrid"/>
        <w:tblW w:w="0" w:type="auto"/>
        <w:tblLook w:val="04A0" w:firstRow="1" w:lastRow="0" w:firstColumn="1" w:lastColumn="0" w:noHBand="0" w:noVBand="1"/>
      </w:tblPr>
      <w:tblGrid>
        <w:gridCol w:w="8926"/>
      </w:tblGrid>
      <w:tr w:rsidR="007E45E7" w:rsidRPr="003737F1" w14:paraId="41FC4220" w14:textId="77777777" w:rsidTr="00CA533A">
        <w:tc>
          <w:tcPr>
            <w:tcW w:w="8926" w:type="dxa"/>
          </w:tcPr>
          <w:p w14:paraId="71F815A0" w14:textId="77777777" w:rsidR="007E45E7" w:rsidRPr="003737F1" w:rsidRDefault="007E45E7" w:rsidP="00CA533A">
            <w:pPr>
              <w:rPr>
                <w:rFonts w:asciiTheme="minorHAnsi" w:hAnsiTheme="minorHAnsi"/>
              </w:rPr>
            </w:pPr>
            <w:r w:rsidRPr="003737F1">
              <w:rPr>
                <w:rFonts w:asciiTheme="minorHAnsi" w:hAnsiTheme="minorHAnsi"/>
              </w:rPr>
              <w:t>Date and time, year group:</w:t>
            </w:r>
            <w:r>
              <w:rPr>
                <w:rFonts w:asciiTheme="minorHAnsi" w:hAnsiTheme="minorHAnsi"/>
              </w:rPr>
              <w:t xml:space="preserve"> 23/9/21 year 7 Spanish, first lesson 8:50am</w:t>
            </w:r>
          </w:p>
          <w:p w14:paraId="55629508" w14:textId="77777777" w:rsidR="007E45E7" w:rsidRPr="003737F1" w:rsidRDefault="007E45E7" w:rsidP="00CA533A">
            <w:pPr>
              <w:rPr>
                <w:rFonts w:asciiTheme="minorHAnsi" w:hAnsiTheme="minorHAnsi"/>
              </w:rPr>
            </w:pPr>
          </w:p>
        </w:tc>
      </w:tr>
      <w:tr w:rsidR="007E45E7" w:rsidRPr="003737F1" w14:paraId="7BE4AE55" w14:textId="77777777" w:rsidTr="00CA533A">
        <w:tc>
          <w:tcPr>
            <w:tcW w:w="8926" w:type="dxa"/>
          </w:tcPr>
          <w:p w14:paraId="0581A6E3" w14:textId="77777777" w:rsidR="007E45E7" w:rsidRPr="003737F1" w:rsidRDefault="007E45E7" w:rsidP="00CA533A">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59EBFD19" w14:textId="77777777" w:rsidR="007E45E7" w:rsidRPr="003737F1" w:rsidRDefault="007E45E7" w:rsidP="00CA533A">
            <w:pPr>
              <w:rPr>
                <w:rFonts w:asciiTheme="minorHAnsi" w:hAnsiTheme="minorHAnsi"/>
              </w:rPr>
            </w:pPr>
          </w:p>
          <w:p w14:paraId="4D598F7C" w14:textId="77777777" w:rsidR="007E45E7" w:rsidRPr="003737F1" w:rsidRDefault="007E45E7" w:rsidP="00CA533A">
            <w:pPr>
              <w:rPr>
                <w:rFonts w:asciiTheme="minorHAnsi" w:hAnsiTheme="minorHAnsi"/>
              </w:rPr>
            </w:pPr>
            <w:r>
              <w:rPr>
                <w:rFonts w:asciiTheme="minorHAnsi" w:hAnsiTheme="minorHAnsi"/>
              </w:rPr>
              <w:t xml:space="preserve">This was a low ability year 7 Spanish class. It was the first lesson of the day. Teacher explained that they are so new to high school, they had not yet learnt the social queues and to not shout out or talk over each other. </w:t>
            </w:r>
          </w:p>
          <w:p w14:paraId="7FE254FF" w14:textId="77777777" w:rsidR="007E45E7" w:rsidRPr="003737F1" w:rsidRDefault="007E45E7" w:rsidP="00CA533A">
            <w:pPr>
              <w:rPr>
                <w:rFonts w:asciiTheme="minorHAnsi" w:hAnsiTheme="minorHAnsi"/>
              </w:rPr>
            </w:pPr>
          </w:p>
          <w:p w14:paraId="28E3A962" w14:textId="77777777" w:rsidR="007E45E7" w:rsidRPr="003737F1" w:rsidRDefault="007E45E7" w:rsidP="00CA533A">
            <w:pPr>
              <w:rPr>
                <w:rFonts w:asciiTheme="minorHAnsi" w:hAnsiTheme="minorHAnsi"/>
              </w:rPr>
            </w:pPr>
          </w:p>
          <w:p w14:paraId="40E5DA0F" w14:textId="77777777" w:rsidR="007E45E7" w:rsidRPr="003737F1" w:rsidRDefault="007E45E7" w:rsidP="00CA533A">
            <w:pPr>
              <w:rPr>
                <w:rFonts w:asciiTheme="minorHAnsi" w:hAnsiTheme="minorHAnsi"/>
              </w:rPr>
            </w:pPr>
          </w:p>
          <w:p w14:paraId="4CEB59E6" w14:textId="77777777" w:rsidR="007E45E7" w:rsidRPr="003737F1" w:rsidRDefault="007E45E7" w:rsidP="00CA533A">
            <w:pPr>
              <w:rPr>
                <w:rFonts w:asciiTheme="minorHAnsi" w:hAnsiTheme="minorHAnsi"/>
              </w:rPr>
            </w:pPr>
          </w:p>
        </w:tc>
      </w:tr>
      <w:tr w:rsidR="007E45E7" w:rsidRPr="003737F1" w14:paraId="0708988B" w14:textId="77777777" w:rsidTr="00CA533A">
        <w:tc>
          <w:tcPr>
            <w:tcW w:w="8926" w:type="dxa"/>
          </w:tcPr>
          <w:p w14:paraId="0F00F4A8" w14:textId="77777777" w:rsidR="007E45E7" w:rsidRPr="00627773" w:rsidRDefault="007E45E7" w:rsidP="00CA533A">
            <w:pPr>
              <w:rPr>
                <w:rFonts w:asciiTheme="minorHAnsi" w:hAnsiTheme="minorHAnsi"/>
                <w:b/>
                <w:bCs/>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 xml:space="preserve">of the critical </w:t>
            </w:r>
            <w:proofErr w:type="gramStart"/>
            <w:r>
              <w:rPr>
                <w:rFonts w:asciiTheme="minorHAnsi" w:hAnsiTheme="minorHAnsi"/>
                <w:lang w:val="en-US"/>
              </w:rPr>
              <w:t>incident</w:t>
            </w:r>
            <w:r w:rsidRPr="00627773">
              <w:rPr>
                <w:rFonts w:asciiTheme="minorHAnsi" w:hAnsiTheme="minorHAnsi"/>
                <w:lang w:val="en-US"/>
              </w:rPr>
              <w:t>(</w:t>
            </w:r>
            <w:proofErr w:type="gramEnd"/>
            <w:r w:rsidRPr="00627773">
              <w:rPr>
                <w:rFonts w:asciiTheme="minorHAnsi" w:hAnsiTheme="minorHAnsi"/>
                <w:lang w:val="en-US"/>
              </w:rPr>
              <w:t>the more detail the better to refer to in your later work)</w:t>
            </w:r>
          </w:p>
          <w:p w14:paraId="32B69B96" w14:textId="77777777" w:rsidR="007E45E7" w:rsidRPr="003737F1" w:rsidRDefault="007E45E7" w:rsidP="00CA533A">
            <w:pPr>
              <w:rPr>
                <w:rFonts w:asciiTheme="minorHAnsi" w:hAnsiTheme="minorHAnsi"/>
                <w:bCs/>
                <w:lang w:val="en-US"/>
              </w:rPr>
            </w:pPr>
          </w:p>
          <w:p w14:paraId="227B9911" w14:textId="77777777" w:rsidR="007E45E7" w:rsidRPr="003737F1" w:rsidRDefault="007E45E7" w:rsidP="00CA533A">
            <w:pPr>
              <w:rPr>
                <w:rFonts w:asciiTheme="minorHAnsi" w:hAnsiTheme="minorHAnsi"/>
                <w:bCs/>
                <w:lang w:val="en-US"/>
              </w:rPr>
            </w:pPr>
            <w:r>
              <w:rPr>
                <w:rFonts w:asciiTheme="minorHAnsi" w:hAnsiTheme="minorHAnsi"/>
                <w:bCs/>
                <w:lang w:val="en-US"/>
              </w:rPr>
              <w:t xml:space="preserve">The teacher was teaching the children about pronunciation of Spanish letters and words, and she would say the letter or word have get the children to repeat it back to her. She got onto the letter ‘j’ which is pronounced like the letter ‘h’ in English. The example of the Spanish word she gave was jalapeño, so the children were enthusiastically practicing the pronunciation and one </w:t>
            </w:r>
            <w:proofErr w:type="gramStart"/>
            <w:r>
              <w:rPr>
                <w:rFonts w:asciiTheme="minorHAnsi" w:hAnsiTheme="minorHAnsi"/>
                <w:bCs/>
                <w:lang w:val="en-US"/>
              </w:rPr>
              <w:t>particular boy</w:t>
            </w:r>
            <w:proofErr w:type="gramEnd"/>
            <w:r>
              <w:rPr>
                <w:rFonts w:asciiTheme="minorHAnsi" w:hAnsiTheme="minorHAnsi"/>
                <w:bCs/>
                <w:lang w:val="en-US"/>
              </w:rPr>
              <w:t xml:space="preserve"> got quite excited and was shouting it and saying it in a silly voice. He took it a bit too </w:t>
            </w:r>
            <w:proofErr w:type="gramStart"/>
            <w:r>
              <w:rPr>
                <w:rFonts w:asciiTheme="minorHAnsi" w:hAnsiTheme="minorHAnsi"/>
                <w:bCs/>
                <w:lang w:val="en-US"/>
              </w:rPr>
              <w:t>far</w:t>
            </w:r>
            <w:proofErr w:type="gramEnd"/>
            <w:r>
              <w:rPr>
                <w:rFonts w:asciiTheme="minorHAnsi" w:hAnsiTheme="minorHAnsi"/>
                <w:bCs/>
                <w:lang w:val="en-US"/>
              </w:rPr>
              <w:t xml:space="preserve"> so the teacher told him off saying “that’s enough! You made a joke and we all laughed but you need to stop being silly now” and it worked because the boy was quieter and didn’t shout out for the rest of the lesson. </w:t>
            </w:r>
          </w:p>
          <w:p w14:paraId="7AABF744" w14:textId="77777777" w:rsidR="007E45E7" w:rsidRPr="003737F1" w:rsidRDefault="007E45E7" w:rsidP="00CA533A">
            <w:pPr>
              <w:rPr>
                <w:rFonts w:asciiTheme="minorHAnsi" w:hAnsiTheme="minorHAnsi"/>
                <w:bCs/>
                <w:lang w:val="en-US"/>
              </w:rPr>
            </w:pPr>
          </w:p>
          <w:p w14:paraId="3239E098" w14:textId="77777777" w:rsidR="007E45E7" w:rsidRPr="003737F1" w:rsidRDefault="007E45E7" w:rsidP="00CA533A">
            <w:pPr>
              <w:rPr>
                <w:rFonts w:asciiTheme="minorHAnsi" w:hAnsiTheme="minorHAnsi"/>
                <w:bCs/>
                <w:lang w:val="en-US"/>
              </w:rPr>
            </w:pPr>
          </w:p>
          <w:p w14:paraId="7169E87B" w14:textId="77777777" w:rsidR="007E45E7" w:rsidRPr="003737F1" w:rsidRDefault="007E45E7" w:rsidP="00CA533A">
            <w:pPr>
              <w:rPr>
                <w:rFonts w:asciiTheme="minorHAnsi" w:hAnsiTheme="minorHAnsi"/>
              </w:rPr>
            </w:pPr>
          </w:p>
        </w:tc>
      </w:tr>
      <w:tr w:rsidR="007E45E7" w:rsidRPr="003737F1" w14:paraId="17B568BC" w14:textId="77777777" w:rsidTr="00CA533A">
        <w:tc>
          <w:tcPr>
            <w:tcW w:w="8926" w:type="dxa"/>
          </w:tcPr>
          <w:p w14:paraId="6FD0C8A9" w14:textId="77777777" w:rsidR="007E45E7" w:rsidRPr="00627773" w:rsidRDefault="007E45E7" w:rsidP="00CA533A">
            <w:pPr>
              <w:rPr>
                <w:rFonts w:asciiTheme="minorHAnsi" w:hAnsiTheme="minorHAnsi"/>
                <w: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37AEF621" w14:textId="77777777" w:rsidR="007E45E7" w:rsidRPr="003737F1" w:rsidRDefault="007E45E7" w:rsidP="00CA533A">
            <w:pPr>
              <w:rPr>
                <w:rFonts w:asciiTheme="minorHAnsi" w:hAnsiTheme="minorHAnsi"/>
              </w:rPr>
            </w:pPr>
          </w:p>
          <w:p w14:paraId="4E2517D8" w14:textId="77777777" w:rsidR="007E45E7" w:rsidRDefault="007E45E7" w:rsidP="00CA533A">
            <w:pPr>
              <w:rPr>
                <w:rFonts w:asciiTheme="minorHAnsi" w:hAnsiTheme="minorHAnsi"/>
              </w:rPr>
            </w:pPr>
            <w:r>
              <w:rPr>
                <w:rFonts w:asciiTheme="minorHAnsi" w:hAnsiTheme="minorHAnsi"/>
              </w:rPr>
              <w:t>This can be linked to behaviour management research.</w:t>
            </w:r>
          </w:p>
          <w:p w14:paraId="00109ABB" w14:textId="77777777" w:rsidR="007E45E7" w:rsidRDefault="007E45E7" w:rsidP="00CA533A">
            <w:pPr>
              <w:rPr>
                <w:rFonts w:asciiTheme="minorHAnsi" w:hAnsiTheme="minorHAnsi"/>
              </w:rPr>
            </w:pPr>
          </w:p>
          <w:p w14:paraId="180CA292" w14:textId="77777777" w:rsidR="007E45E7" w:rsidRPr="003737F1" w:rsidRDefault="007E45E7" w:rsidP="00CA533A">
            <w:pPr>
              <w:rPr>
                <w:rFonts w:asciiTheme="minorHAnsi" w:hAnsiTheme="minorHAnsi"/>
              </w:rPr>
            </w:pPr>
            <w:r>
              <w:rPr>
                <w:rFonts w:asciiTheme="minorHAnsi" w:hAnsiTheme="minorHAnsi"/>
              </w:rPr>
              <w:t xml:space="preserve">The boy may have been </w:t>
            </w:r>
            <w:proofErr w:type="spellStart"/>
            <w:r>
              <w:rPr>
                <w:rFonts w:asciiTheme="minorHAnsi" w:hAnsiTheme="minorHAnsi"/>
              </w:rPr>
              <w:t>genuinley</w:t>
            </w:r>
            <w:proofErr w:type="spellEnd"/>
            <w:r>
              <w:rPr>
                <w:rFonts w:asciiTheme="minorHAnsi" w:hAnsiTheme="minorHAnsi"/>
              </w:rPr>
              <w:t xml:space="preserve"> </w:t>
            </w:r>
            <w:proofErr w:type="spellStart"/>
            <w:r>
              <w:rPr>
                <w:rFonts w:asciiTheme="minorHAnsi" w:hAnsiTheme="minorHAnsi"/>
              </w:rPr>
              <w:t>excied</w:t>
            </w:r>
            <w:proofErr w:type="spellEnd"/>
            <w:r>
              <w:rPr>
                <w:rFonts w:asciiTheme="minorHAnsi" w:hAnsiTheme="minorHAnsi"/>
              </w:rPr>
              <w:t xml:space="preserve"> or he could have just been trying to show off in front of his peers as the teacher had previously confirmed to him that his pronunciation was correct. </w:t>
            </w:r>
          </w:p>
          <w:p w14:paraId="37C57C14" w14:textId="77777777" w:rsidR="007E45E7" w:rsidRPr="003737F1" w:rsidRDefault="007E45E7" w:rsidP="00CA533A">
            <w:pPr>
              <w:rPr>
                <w:rFonts w:asciiTheme="minorHAnsi" w:hAnsiTheme="minorHAnsi"/>
              </w:rPr>
            </w:pPr>
          </w:p>
          <w:p w14:paraId="2E35E5E0" w14:textId="77777777" w:rsidR="007E45E7" w:rsidRPr="003737F1" w:rsidRDefault="007E45E7" w:rsidP="00CA533A">
            <w:pPr>
              <w:rPr>
                <w:rFonts w:asciiTheme="minorHAnsi" w:hAnsiTheme="minorHAnsi"/>
              </w:rPr>
            </w:pPr>
          </w:p>
          <w:p w14:paraId="64C08522" w14:textId="77777777" w:rsidR="007E45E7" w:rsidRPr="003737F1" w:rsidRDefault="007E45E7" w:rsidP="00CA533A">
            <w:pPr>
              <w:rPr>
                <w:rFonts w:asciiTheme="minorHAnsi" w:hAnsiTheme="minorHAnsi"/>
              </w:rPr>
            </w:pPr>
          </w:p>
          <w:p w14:paraId="48C0637C" w14:textId="77777777" w:rsidR="007E45E7" w:rsidRPr="003737F1" w:rsidRDefault="007E45E7" w:rsidP="00CA533A">
            <w:pPr>
              <w:rPr>
                <w:rFonts w:asciiTheme="minorHAnsi" w:hAnsiTheme="minorHAnsi"/>
              </w:rPr>
            </w:pPr>
          </w:p>
        </w:tc>
      </w:tr>
      <w:tr w:rsidR="007E45E7" w:rsidRPr="003737F1" w14:paraId="6BCC7CA7" w14:textId="77777777" w:rsidTr="00CA533A">
        <w:tc>
          <w:tcPr>
            <w:tcW w:w="8926" w:type="dxa"/>
          </w:tcPr>
          <w:p w14:paraId="257FC239" w14:textId="77777777" w:rsidR="007E45E7" w:rsidRPr="00627773" w:rsidRDefault="007E45E7" w:rsidP="00CA533A">
            <w:pPr>
              <w:rPr>
                <w:rFonts w:asciiTheme="minorHAnsi" w:hAnsiTheme="minorHAnsi"/>
                <w:bCs/>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314ADAF3" w14:textId="77777777" w:rsidR="007E45E7" w:rsidRPr="00627773" w:rsidRDefault="007E45E7" w:rsidP="00CA533A">
            <w:pPr>
              <w:rPr>
                <w:rFonts w:asciiTheme="minorHAnsi" w:hAnsiTheme="minorHAnsi"/>
                <w:bCs/>
              </w:rPr>
            </w:pPr>
          </w:p>
          <w:p w14:paraId="1FBE78BE" w14:textId="77777777" w:rsidR="007E45E7" w:rsidRPr="003737F1" w:rsidRDefault="007E45E7" w:rsidP="00CA533A">
            <w:pPr>
              <w:rPr>
                <w:rFonts w:asciiTheme="minorHAnsi" w:hAnsiTheme="minorHAnsi"/>
              </w:rPr>
            </w:pPr>
          </w:p>
          <w:p w14:paraId="692ACA0B" w14:textId="77777777" w:rsidR="007E45E7" w:rsidRPr="003737F1" w:rsidRDefault="007E45E7" w:rsidP="00CA533A">
            <w:pPr>
              <w:rPr>
                <w:rFonts w:asciiTheme="minorHAnsi" w:hAnsiTheme="minorHAnsi"/>
              </w:rPr>
            </w:pPr>
            <w:r>
              <w:rPr>
                <w:rFonts w:asciiTheme="minorHAnsi" w:hAnsiTheme="minorHAnsi"/>
              </w:rPr>
              <w:t xml:space="preserve">It was the first lesson of the day so some students were tired but the teacher was really </w:t>
            </w:r>
            <w:proofErr w:type="spellStart"/>
            <w:r>
              <w:rPr>
                <w:rFonts w:asciiTheme="minorHAnsi" w:hAnsiTheme="minorHAnsi"/>
              </w:rPr>
              <w:t>enthusicastic</w:t>
            </w:r>
            <w:proofErr w:type="spellEnd"/>
            <w:r>
              <w:rPr>
                <w:rFonts w:asciiTheme="minorHAnsi" w:hAnsiTheme="minorHAnsi"/>
              </w:rPr>
              <w:t xml:space="preserve"> so that woke them up a bit. A couple of students seemed to have a slower start to the day maybe because they were tired or hungry. </w:t>
            </w:r>
          </w:p>
          <w:p w14:paraId="2995EA9A" w14:textId="77777777" w:rsidR="007E45E7" w:rsidRPr="003737F1" w:rsidRDefault="007E45E7" w:rsidP="00CA533A">
            <w:pPr>
              <w:rPr>
                <w:rFonts w:asciiTheme="minorHAnsi" w:hAnsiTheme="minorHAnsi"/>
              </w:rPr>
            </w:pPr>
          </w:p>
          <w:p w14:paraId="7755F148" w14:textId="77777777" w:rsidR="007E45E7" w:rsidRPr="003737F1" w:rsidRDefault="007E45E7" w:rsidP="00CA533A">
            <w:pPr>
              <w:rPr>
                <w:rFonts w:asciiTheme="minorHAnsi" w:hAnsiTheme="minorHAnsi"/>
              </w:rPr>
            </w:pPr>
          </w:p>
          <w:p w14:paraId="3716411B" w14:textId="77777777" w:rsidR="007E45E7" w:rsidRPr="003737F1" w:rsidRDefault="007E45E7" w:rsidP="00CA533A">
            <w:pPr>
              <w:rPr>
                <w:rFonts w:asciiTheme="minorHAnsi" w:hAnsiTheme="minorHAnsi"/>
              </w:rPr>
            </w:pPr>
          </w:p>
        </w:tc>
      </w:tr>
    </w:tbl>
    <w:p w14:paraId="60C66E06" w14:textId="77777777" w:rsidR="007E45E7" w:rsidRPr="003737F1" w:rsidRDefault="007E45E7" w:rsidP="007E45E7">
      <w:pPr>
        <w:rPr>
          <w:rFonts w:cstheme="minorHAnsi"/>
          <w:sz w:val="22"/>
          <w:szCs w:val="22"/>
        </w:rPr>
      </w:pPr>
    </w:p>
    <w:p w14:paraId="3777D6EA" w14:textId="77777777" w:rsidR="007E45E7" w:rsidRPr="00627773" w:rsidRDefault="007E45E7" w:rsidP="007E45E7">
      <w:pPr>
        <w:rPr>
          <w:b/>
          <w:bCs/>
          <w:sz w:val="22"/>
          <w:szCs w:val="22"/>
        </w:rPr>
      </w:pPr>
      <w:r w:rsidRPr="00627773">
        <w:rPr>
          <w:b/>
          <w:bCs/>
          <w:sz w:val="22"/>
          <w:szCs w:val="22"/>
        </w:rPr>
        <w:t xml:space="preserve">Record </w:t>
      </w:r>
      <w:r>
        <w:rPr>
          <w:b/>
          <w:bCs/>
          <w:sz w:val="22"/>
          <w:szCs w:val="22"/>
        </w:rPr>
        <w:t>3</w:t>
      </w:r>
    </w:p>
    <w:tbl>
      <w:tblPr>
        <w:tblStyle w:val="TableGrid"/>
        <w:tblW w:w="0" w:type="auto"/>
        <w:tblLook w:val="04A0" w:firstRow="1" w:lastRow="0" w:firstColumn="1" w:lastColumn="0" w:noHBand="0" w:noVBand="1"/>
      </w:tblPr>
      <w:tblGrid>
        <w:gridCol w:w="8926"/>
      </w:tblGrid>
      <w:tr w:rsidR="007E45E7" w:rsidRPr="003737F1" w14:paraId="5BB43AB6" w14:textId="77777777" w:rsidTr="00CA533A">
        <w:tc>
          <w:tcPr>
            <w:tcW w:w="8926" w:type="dxa"/>
          </w:tcPr>
          <w:p w14:paraId="0B7C96B8" w14:textId="77777777" w:rsidR="007E45E7" w:rsidRPr="003737F1" w:rsidRDefault="007E45E7" w:rsidP="00CA533A">
            <w:pPr>
              <w:rPr>
                <w:rFonts w:asciiTheme="minorHAnsi" w:hAnsiTheme="minorHAnsi"/>
              </w:rPr>
            </w:pPr>
            <w:r w:rsidRPr="003737F1">
              <w:rPr>
                <w:rFonts w:asciiTheme="minorHAnsi" w:hAnsiTheme="minorHAnsi"/>
              </w:rPr>
              <w:t>Date and time, year group:</w:t>
            </w:r>
            <w:r>
              <w:rPr>
                <w:rFonts w:asciiTheme="minorHAnsi" w:hAnsiTheme="minorHAnsi"/>
              </w:rPr>
              <w:t xml:space="preserve"> 23/9/21 third lesson 10:50am year 8 science practical</w:t>
            </w:r>
          </w:p>
          <w:p w14:paraId="45AEBDCD" w14:textId="77777777" w:rsidR="007E45E7" w:rsidRPr="003737F1" w:rsidRDefault="007E45E7" w:rsidP="00CA533A">
            <w:pPr>
              <w:rPr>
                <w:rFonts w:asciiTheme="minorHAnsi" w:hAnsiTheme="minorHAnsi"/>
              </w:rPr>
            </w:pPr>
          </w:p>
        </w:tc>
      </w:tr>
      <w:tr w:rsidR="007E45E7" w:rsidRPr="003737F1" w14:paraId="3BAA734D" w14:textId="77777777" w:rsidTr="00CA533A">
        <w:tc>
          <w:tcPr>
            <w:tcW w:w="8926" w:type="dxa"/>
          </w:tcPr>
          <w:p w14:paraId="2C3D3EC5" w14:textId="77777777" w:rsidR="007E45E7" w:rsidRPr="003737F1" w:rsidRDefault="007E45E7" w:rsidP="00CA533A">
            <w:pPr>
              <w:rPr>
                <w:rFonts w:asciiTheme="minorHAnsi" w:hAnsiTheme="minorHAnsi"/>
              </w:rPr>
            </w:pPr>
            <w:r w:rsidRPr="00627773">
              <w:rPr>
                <w:rFonts w:asciiTheme="minorHAnsi" w:hAnsiTheme="minorHAnsi"/>
                <w:b/>
                <w:bCs/>
              </w:rPr>
              <w:lastRenderedPageBreak/>
              <w:t>Where and When:</w:t>
            </w:r>
            <w:r>
              <w:rPr>
                <w:rFonts w:asciiTheme="minorHAnsi" w:hAnsiTheme="minorHAnsi"/>
              </w:rPr>
              <w:t xml:space="preserve"> Context of the observation – subject/AOLE, general classroom context</w:t>
            </w:r>
          </w:p>
          <w:p w14:paraId="449DDF90" w14:textId="77777777" w:rsidR="007E45E7" w:rsidRPr="003737F1" w:rsidRDefault="007E45E7" w:rsidP="00CA533A">
            <w:pPr>
              <w:rPr>
                <w:rFonts w:asciiTheme="minorHAnsi" w:hAnsiTheme="minorHAnsi"/>
              </w:rPr>
            </w:pPr>
          </w:p>
          <w:p w14:paraId="7796628A" w14:textId="77777777" w:rsidR="007E45E7" w:rsidRPr="003737F1" w:rsidRDefault="007E45E7" w:rsidP="00CA533A">
            <w:pPr>
              <w:rPr>
                <w:rFonts w:asciiTheme="minorHAnsi" w:hAnsiTheme="minorHAnsi"/>
              </w:rPr>
            </w:pPr>
            <w:r>
              <w:rPr>
                <w:rFonts w:asciiTheme="minorHAnsi" w:hAnsiTheme="minorHAnsi"/>
              </w:rPr>
              <w:t>It was a mixed ability year 8 science lesson. It was their third lesson after break time.</w:t>
            </w:r>
          </w:p>
          <w:p w14:paraId="5F4F300F" w14:textId="77777777" w:rsidR="007E45E7" w:rsidRPr="003737F1" w:rsidRDefault="007E45E7" w:rsidP="00CA533A">
            <w:pPr>
              <w:rPr>
                <w:rFonts w:asciiTheme="minorHAnsi" w:hAnsiTheme="minorHAnsi"/>
              </w:rPr>
            </w:pPr>
          </w:p>
          <w:p w14:paraId="7BF386E3" w14:textId="77777777" w:rsidR="007E45E7" w:rsidRPr="003737F1" w:rsidRDefault="007E45E7" w:rsidP="00CA533A">
            <w:pPr>
              <w:rPr>
                <w:rFonts w:asciiTheme="minorHAnsi" w:hAnsiTheme="minorHAnsi"/>
              </w:rPr>
            </w:pPr>
          </w:p>
          <w:p w14:paraId="488AB1B1" w14:textId="77777777" w:rsidR="007E45E7" w:rsidRPr="003737F1" w:rsidRDefault="007E45E7" w:rsidP="00CA533A">
            <w:pPr>
              <w:rPr>
                <w:rFonts w:asciiTheme="minorHAnsi" w:hAnsiTheme="minorHAnsi"/>
              </w:rPr>
            </w:pPr>
          </w:p>
          <w:p w14:paraId="0BCFBDA1" w14:textId="77777777" w:rsidR="007E45E7" w:rsidRPr="003737F1" w:rsidRDefault="007E45E7" w:rsidP="00CA533A">
            <w:pPr>
              <w:rPr>
                <w:rFonts w:asciiTheme="minorHAnsi" w:hAnsiTheme="minorHAnsi"/>
              </w:rPr>
            </w:pPr>
          </w:p>
        </w:tc>
      </w:tr>
      <w:tr w:rsidR="007E45E7" w:rsidRPr="003737F1" w14:paraId="3FE01871" w14:textId="77777777" w:rsidTr="00CA533A">
        <w:tc>
          <w:tcPr>
            <w:tcW w:w="8926" w:type="dxa"/>
          </w:tcPr>
          <w:p w14:paraId="15161217" w14:textId="77777777" w:rsidR="007E45E7" w:rsidRPr="00627773" w:rsidRDefault="007E45E7" w:rsidP="00CA533A">
            <w:pPr>
              <w:rPr>
                <w:rFonts w:asciiTheme="minorHAnsi" w:hAnsiTheme="minorHAnsi"/>
                <w:b/>
                <w:bCs/>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 xml:space="preserve">of the critical </w:t>
            </w:r>
            <w:proofErr w:type="gramStart"/>
            <w:r>
              <w:rPr>
                <w:rFonts w:asciiTheme="minorHAnsi" w:hAnsiTheme="minorHAnsi"/>
                <w:lang w:val="en-US"/>
              </w:rPr>
              <w:t>incident</w:t>
            </w:r>
            <w:r w:rsidRPr="00627773">
              <w:rPr>
                <w:rFonts w:asciiTheme="minorHAnsi" w:hAnsiTheme="minorHAnsi"/>
                <w:lang w:val="en-US"/>
              </w:rPr>
              <w:t>(</w:t>
            </w:r>
            <w:proofErr w:type="gramEnd"/>
            <w:r w:rsidRPr="00627773">
              <w:rPr>
                <w:rFonts w:asciiTheme="minorHAnsi" w:hAnsiTheme="minorHAnsi"/>
                <w:lang w:val="en-US"/>
              </w:rPr>
              <w:t>the more detail the better to refer to in your later work)</w:t>
            </w:r>
          </w:p>
          <w:p w14:paraId="0AC0A9EA" w14:textId="77777777" w:rsidR="007E45E7" w:rsidRPr="003737F1" w:rsidRDefault="007E45E7" w:rsidP="00CA533A">
            <w:pPr>
              <w:rPr>
                <w:rFonts w:asciiTheme="minorHAnsi" w:hAnsiTheme="minorHAnsi"/>
                <w:bCs/>
                <w:lang w:val="en-US"/>
              </w:rPr>
            </w:pPr>
          </w:p>
          <w:p w14:paraId="1C433A45" w14:textId="77777777" w:rsidR="007E45E7" w:rsidRPr="003737F1" w:rsidRDefault="007E45E7" w:rsidP="00CA533A">
            <w:pPr>
              <w:rPr>
                <w:rFonts w:asciiTheme="minorHAnsi" w:hAnsiTheme="minorHAnsi"/>
                <w:bCs/>
                <w:lang w:val="en-US"/>
              </w:rPr>
            </w:pPr>
            <w:r>
              <w:rPr>
                <w:rFonts w:asciiTheme="minorHAnsi" w:hAnsiTheme="minorHAnsi"/>
                <w:bCs/>
                <w:lang w:val="en-US"/>
              </w:rPr>
              <w:t xml:space="preserve">The teacher explained to the students that they were having a practical lesson using equipment they had used the previous week.  The class was set to get on with it and draw a diagram in their books. A few of the students were struggling with the task and using the protractor to measure the angle of light. So, the teacher instructed them to go to the lead learners of the class for help and to see their work. As soon as she said that loads of kids rushed over to the lead learners and kept coming back to them for help throughout the rest of the lesson. </w:t>
            </w:r>
          </w:p>
          <w:p w14:paraId="5A1F2EC0" w14:textId="77777777" w:rsidR="007E45E7" w:rsidRPr="003737F1" w:rsidRDefault="007E45E7" w:rsidP="00CA533A">
            <w:pPr>
              <w:rPr>
                <w:rFonts w:asciiTheme="minorHAnsi" w:hAnsiTheme="minorHAnsi"/>
              </w:rPr>
            </w:pPr>
          </w:p>
          <w:p w14:paraId="795152BD" w14:textId="77777777" w:rsidR="007E45E7" w:rsidRPr="003737F1" w:rsidRDefault="007E45E7" w:rsidP="00CA533A">
            <w:pPr>
              <w:ind w:left="720"/>
              <w:rPr>
                <w:rFonts w:asciiTheme="minorHAnsi" w:hAnsiTheme="minorHAnsi"/>
              </w:rPr>
            </w:pPr>
          </w:p>
        </w:tc>
      </w:tr>
      <w:tr w:rsidR="007E45E7" w:rsidRPr="003737F1" w14:paraId="6057651E" w14:textId="77777777" w:rsidTr="00CA533A">
        <w:tc>
          <w:tcPr>
            <w:tcW w:w="8926" w:type="dxa"/>
          </w:tcPr>
          <w:p w14:paraId="13168397" w14:textId="77777777" w:rsidR="007E45E7" w:rsidRPr="00627773" w:rsidRDefault="007E45E7" w:rsidP="00CA533A">
            <w:pPr>
              <w:rPr>
                <w:rFonts w:asciiTheme="minorHAnsi" w:hAnsiTheme="minorHAnsi"/>
                <w: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61C2F7D8" w14:textId="77777777" w:rsidR="007E45E7" w:rsidRPr="003737F1" w:rsidRDefault="007E45E7" w:rsidP="00CA533A">
            <w:pPr>
              <w:rPr>
                <w:rFonts w:asciiTheme="minorHAnsi" w:hAnsiTheme="minorHAnsi"/>
              </w:rPr>
            </w:pPr>
          </w:p>
          <w:p w14:paraId="0FAAF7F5" w14:textId="77777777" w:rsidR="007E45E7" w:rsidRPr="003737F1" w:rsidRDefault="007E45E7" w:rsidP="00CA533A">
            <w:pPr>
              <w:rPr>
                <w:rFonts w:asciiTheme="minorHAnsi" w:hAnsiTheme="minorHAnsi"/>
              </w:rPr>
            </w:pPr>
            <w:r>
              <w:rPr>
                <w:rFonts w:asciiTheme="minorHAnsi" w:hAnsiTheme="minorHAnsi"/>
              </w:rPr>
              <w:t xml:space="preserve">Could consider peer to peer learning as the students were collaborating and helping one another. </w:t>
            </w:r>
          </w:p>
          <w:p w14:paraId="2CF7275B" w14:textId="77777777" w:rsidR="007E45E7" w:rsidRDefault="007E45E7" w:rsidP="00CA533A">
            <w:pPr>
              <w:rPr>
                <w:rFonts w:asciiTheme="minorHAnsi" w:hAnsiTheme="minorHAnsi"/>
              </w:rPr>
            </w:pPr>
          </w:p>
          <w:p w14:paraId="20AD8E20" w14:textId="77777777" w:rsidR="007E45E7" w:rsidRPr="003737F1" w:rsidRDefault="007E45E7" w:rsidP="00CA533A">
            <w:pPr>
              <w:rPr>
                <w:rFonts w:asciiTheme="minorHAnsi" w:hAnsiTheme="minorHAnsi"/>
              </w:rPr>
            </w:pPr>
            <w:r>
              <w:rPr>
                <w:rFonts w:asciiTheme="minorHAnsi" w:hAnsiTheme="minorHAnsi"/>
              </w:rPr>
              <w:t>Students were in pairs and low ability were near more able students – scaffolding among peers.</w:t>
            </w:r>
          </w:p>
          <w:p w14:paraId="3D3220B7" w14:textId="77777777" w:rsidR="007E45E7" w:rsidRPr="003737F1" w:rsidRDefault="007E45E7" w:rsidP="00CA533A">
            <w:pPr>
              <w:rPr>
                <w:rFonts w:asciiTheme="minorHAnsi" w:hAnsiTheme="minorHAnsi"/>
              </w:rPr>
            </w:pPr>
          </w:p>
          <w:p w14:paraId="471DE412" w14:textId="77777777" w:rsidR="007E45E7" w:rsidRPr="003737F1" w:rsidRDefault="007E45E7" w:rsidP="00CA533A">
            <w:pPr>
              <w:rPr>
                <w:rFonts w:asciiTheme="minorHAnsi" w:hAnsiTheme="minorHAnsi"/>
              </w:rPr>
            </w:pPr>
          </w:p>
          <w:p w14:paraId="60C36D57" w14:textId="77777777" w:rsidR="007E45E7" w:rsidRPr="003737F1" w:rsidRDefault="007E45E7" w:rsidP="00CA533A">
            <w:pPr>
              <w:rPr>
                <w:rFonts w:asciiTheme="minorHAnsi" w:hAnsiTheme="minorHAnsi"/>
              </w:rPr>
            </w:pPr>
          </w:p>
          <w:p w14:paraId="44468489" w14:textId="77777777" w:rsidR="007E45E7" w:rsidRPr="003737F1" w:rsidRDefault="007E45E7" w:rsidP="00CA533A">
            <w:pPr>
              <w:rPr>
                <w:rFonts w:asciiTheme="minorHAnsi" w:hAnsiTheme="minorHAnsi"/>
              </w:rPr>
            </w:pPr>
          </w:p>
        </w:tc>
      </w:tr>
      <w:tr w:rsidR="007E45E7" w:rsidRPr="003737F1" w14:paraId="0CBEFE12" w14:textId="77777777" w:rsidTr="00CA533A">
        <w:tc>
          <w:tcPr>
            <w:tcW w:w="8926" w:type="dxa"/>
          </w:tcPr>
          <w:p w14:paraId="13CF1894" w14:textId="77777777" w:rsidR="007E45E7" w:rsidRPr="00627773" w:rsidRDefault="007E45E7" w:rsidP="00CA533A">
            <w:pPr>
              <w:rPr>
                <w:rFonts w:asciiTheme="minorHAnsi" w:hAnsiTheme="minorHAnsi"/>
                <w:bCs/>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0AEE8FBB" w14:textId="77777777" w:rsidR="007E45E7" w:rsidRPr="00627773" w:rsidRDefault="007E45E7" w:rsidP="00CA533A">
            <w:pPr>
              <w:rPr>
                <w:rFonts w:asciiTheme="minorHAnsi" w:hAnsiTheme="minorHAnsi"/>
                <w:bCs/>
              </w:rPr>
            </w:pPr>
          </w:p>
          <w:p w14:paraId="7D0CA19E" w14:textId="77777777" w:rsidR="007E45E7" w:rsidRPr="003737F1" w:rsidRDefault="007E45E7" w:rsidP="00CA533A">
            <w:pPr>
              <w:rPr>
                <w:rFonts w:asciiTheme="minorHAnsi" w:hAnsiTheme="minorHAnsi"/>
              </w:rPr>
            </w:pPr>
          </w:p>
          <w:p w14:paraId="68A11C70" w14:textId="466C3155" w:rsidR="007E45E7" w:rsidRPr="003737F1" w:rsidRDefault="007E45E7" w:rsidP="00CA533A">
            <w:pPr>
              <w:rPr>
                <w:rFonts w:asciiTheme="minorHAnsi" w:hAnsiTheme="minorHAnsi"/>
              </w:rPr>
            </w:pPr>
            <w:r>
              <w:rPr>
                <w:rFonts w:asciiTheme="minorHAnsi" w:hAnsiTheme="minorHAnsi"/>
              </w:rPr>
              <w:t>It was third lesson straight after brea</w:t>
            </w:r>
            <w:r>
              <w:rPr>
                <w:rFonts w:asciiTheme="minorHAnsi" w:hAnsiTheme="minorHAnsi"/>
              </w:rPr>
              <w:t>k</w:t>
            </w:r>
            <w:r>
              <w:rPr>
                <w:rFonts w:asciiTheme="minorHAnsi" w:hAnsiTheme="minorHAnsi"/>
              </w:rPr>
              <w:t xml:space="preserve"> time and the children took a while to settle initially. The direction </w:t>
            </w:r>
            <w:proofErr w:type="gramStart"/>
            <w:r>
              <w:rPr>
                <w:rFonts w:asciiTheme="minorHAnsi" w:hAnsiTheme="minorHAnsi"/>
              </w:rPr>
              <w:t>were</w:t>
            </w:r>
            <w:proofErr w:type="gramEnd"/>
            <w:r>
              <w:rPr>
                <w:rFonts w:asciiTheme="minorHAnsi" w:hAnsiTheme="minorHAnsi"/>
              </w:rPr>
              <w:t xml:space="preserve"> explicit but the teacher explained due to covid they haven’t done much practical work and so the students are not used to the equipment or the freedom to get on with a task like that.</w:t>
            </w:r>
          </w:p>
          <w:p w14:paraId="07CCE037" w14:textId="77777777" w:rsidR="007E45E7" w:rsidRPr="003737F1" w:rsidRDefault="007E45E7" w:rsidP="00CA533A">
            <w:pPr>
              <w:rPr>
                <w:rFonts w:asciiTheme="minorHAnsi" w:hAnsiTheme="minorHAnsi"/>
              </w:rPr>
            </w:pPr>
          </w:p>
          <w:p w14:paraId="59C24431" w14:textId="77777777" w:rsidR="007E45E7" w:rsidRPr="003737F1" w:rsidRDefault="007E45E7" w:rsidP="00CA533A">
            <w:pPr>
              <w:rPr>
                <w:rFonts w:asciiTheme="minorHAnsi" w:hAnsiTheme="minorHAnsi"/>
              </w:rPr>
            </w:pPr>
          </w:p>
        </w:tc>
      </w:tr>
    </w:tbl>
    <w:p w14:paraId="163E5905" w14:textId="77777777" w:rsidR="007E45E7" w:rsidRDefault="007E45E7"/>
    <w:sectPr w:rsidR="007E45E7" w:rsidSect="00D57517">
      <w:headerReference w:type="default" r:id="rId8"/>
      <w:footerReference w:type="default" r:id="rId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B97E59" w14:textId="77777777" w:rsidR="00A12F87" w:rsidRDefault="00A12F87" w:rsidP="000E60C8">
      <w:r>
        <w:separator/>
      </w:r>
    </w:p>
  </w:endnote>
  <w:endnote w:type="continuationSeparator" w:id="0">
    <w:p w14:paraId="3BBC4123" w14:textId="77777777" w:rsidR="00A12F87" w:rsidRDefault="00A12F87" w:rsidP="000E60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39A171" w14:textId="77777777" w:rsidR="001025CA" w:rsidRDefault="001025CA">
    <w:pPr>
      <w:pStyle w:val="Footer"/>
      <w:jc w:val="right"/>
    </w:pPr>
    <w:r>
      <w:rPr>
        <w:color w:val="4472C4" w:themeColor="accent1"/>
        <w:sz w:val="20"/>
        <w:szCs w:val="20"/>
      </w:rPr>
      <w:t xml:space="preserve">pg. </w:t>
    </w:r>
    <w:r>
      <w:rPr>
        <w:color w:val="4472C4" w:themeColor="accent1"/>
        <w:sz w:val="20"/>
        <w:szCs w:val="20"/>
      </w:rPr>
      <w:fldChar w:fldCharType="begin"/>
    </w:r>
    <w:r>
      <w:rPr>
        <w:color w:val="4472C4" w:themeColor="accent1"/>
        <w:sz w:val="20"/>
        <w:szCs w:val="20"/>
      </w:rPr>
      <w:instrText xml:space="preserve"> PAGE  \* Arabic </w:instrText>
    </w:r>
    <w:r>
      <w:rPr>
        <w:color w:val="4472C4" w:themeColor="accent1"/>
        <w:sz w:val="20"/>
        <w:szCs w:val="20"/>
      </w:rPr>
      <w:fldChar w:fldCharType="separate"/>
    </w:r>
    <w:r>
      <w:rPr>
        <w:noProof/>
        <w:color w:val="4472C4" w:themeColor="accent1"/>
        <w:sz w:val="20"/>
        <w:szCs w:val="20"/>
      </w:rPr>
      <w:t>1</w:t>
    </w:r>
    <w:r>
      <w:rPr>
        <w:color w:val="4472C4" w:themeColor="accent1"/>
        <w:sz w:val="20"/>
        <w:szCs w:val="20"/>
      </w:rPr>
      <w:fldChar w:fldCharType="end"/>
    </w:r>
  </w:p>
  <w:p w14:paraId="3E37D529" w14:textId="77777777" w:rsidR="001025CA" w:rsidRDefault="001025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58C787" w14:textId="77777777" w:rsidR="00A12F87" w:rsidRDefault="00A12F87" w:rsidP="000E60C8">
      <w:r>
        <w:separator/>
      </w:r>
    </w:p>
  </w:footnote>
  <w:footnote w:type="continuationSeparator" w:id="0">
    <w:p w14:paraId="46A88DE0" w14:textId="77777777" w:rsidR="00A12F87" w:rsidRDefault="00A12F87" w:rsidP="000E60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74B8E9" w14:textId="45FD057D" w:rsidR="000E60C8" w:rsidRDefault="000E60C8">
    <w:pPr>
      <w:pStyle w:val="Header"/>
    </w:pPr>
    <w:r>
      <w:t>EDCAD6007: Claudia Phipps - 2103246</w:t>
    </w:r>
  </w:p>
  <w:p w14:paraId="6A1C0311" w14:textId="77777777" w:rsidR="000E60C8" w:rsidRDefault="000E60C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0F037C"/>
    <w:multiLevelType w:val="hybridMultilevel"/>
    <w:tmpl w:val="CB5C223E"/>
    <w:lvl w:ilvl="0" w:tplc="F1CE30CA">
      <w:start w:val="1"/>
      <w:numFmt w:val="bullet"/>
      <w:lvlText w:val="•"/>
      <w:lvlJc w:val="left"/>
      <w:pPr>
        <w:tabs>
          <w:tab w:val="num" w:pos="720"/>
        </w:tabs>
        <w:ind w:left="720" w:hanging="360"/>
      </w:pPr>
      <w:rPr>
        <w:rFonts w:ascii="Arial" w:hAnsi="Arial" w:hint="default"/>
      </w:rPr>
    </w:lvl>
    <w:lvl w:ilvl="1" w:tplc="2E525562" w:tentative="1">
      <w:start w:val="1"/>
      <w:numFmt w:val="bullet"/>
      <w:lvlText w:val="•"/>
      <w:lvlJc w:val="left"/>
      <w:pPr>
        <w:tabs>
          <w:tab w:val="num" w:pos="1440"/>
        </w:tabs>
        <w:ind w:left="1440" w:hanging="360"/>
      </w:pPr>
      <w:rPr>
        <w:rFonts w:ascii="Arial" w:hAnsi="Arial" w:hint="default"/>
      </w:rPr>
    </w:lvl>
    <w:lvl w:ilvl="2" w:tplc="1486DB80" w:tentative="1">
      <w:start w:val="1"/>
      <w:numFmt w:val="bullet"/>
      <w:lvlText w:val="•"/>
      <w:lvlJc w:val="left"/>
      <w:pPr>
        <w:tabs>
          <w:tab w:val="num" w:pos="2160"/>
        </w:tabs>
        <w:ind w:left="2160" w:hanging="360"/>
      </w:pPr>
      <w:rPr>
        <w:rFonts w:ascii="Arial" w:hAnsi="Arial" w:hint="default"/>
      </w:rPr>
    </w:lvl>
    <w:lvl w:ilvl="3" w:tplc="4022DA90" w:tentative="1">
      <w:start w:val="1"/>
      <w:numFmt w:val="bullet"/>
      <w:lvlText w:val="•"/>
      <w:lvlJc w:val="left"/>
      <w:pPr>
        <w:tabs>
          <w:tab w:val="num" w:pos="2880"/>
        </w:tabs>
        <w:ind w:left="2880" w:hanging="360"/>
      </w:pPr>
      <w:rPr>
        <w:rFonts w:ascii="Arial" w:hAnsi="Arial" w:hint="default"/>
      </w:rPr>
    </w:lvl>
    <w:lvl w:ilvl="4" w:tplc="73620FAE" w:tentative="1">
      <w:start w:val="1"/>
      <w:numFmt w:val="bullet"/>
      <w:lvlText w:val="•"/>
      <w:lvlJc w:val="left"/>
      <w:pPr>
        <w:tabs>
          <w:tab w:val="num" w:pos="3600"/>
        </w:tabs>
        <w:ind w:left="3600" w:hanging="360"/>
      </w:pPr>
      <w:rPr>
        <w:rFonts w:ascii="Arial" w:hAnsi="Arial" w:hint="default"/>
      </w:rPr>
    </w:lvl>
    <w:lvl w:ilvl="5" w:tplc="E6E6B046" w:tentative="1">
      <w:start w:val="1"/>
      <w:numFmt w:val="bullet"/>
      <w:lvlText w:val="•"/>
      <w:lvlJc w:val="left"/>
      <w:pPr>
        <w:tabs>
          <w:tab w:val="num" w:pos="4320"/>
        </w:tabs>
        <w:ind w:left="4320" w:hanging="360"/>
      </w:pPr>
      <w:rPr>
        <w:rFonts w:ascii="Arial" w:hAnsi="Arial" w:hint="default"/>
      </w:rPr>
    </w:lvl>
    <w:lvl w:ilvl="6" w:tplc="DA4C4E0C" w:tentative="1">
      <w:start w:val="1"/>
      <w:numFmt w:val="bullet"/>
      <w:lvlText w:val="•"/>
      <w:lvlJc w:val="left"/>
      <w:pPr>
        <w:tabs>
          <w:tab w:val="num" w:pos="5040"/>
        </w:tabs>
        <w:ind w:left="5040" w:hanging="360"/>
      </w:pPr>
      <w:rPr>
        <w:rFonts w:ascii="Arial" w:hAnsi="Arial" w:hint="default"/>
      </w:rPr>
    </w:lvl>
    <w:lvl w:ilvl="7" w:tplc="B4CC82F6" w:tentative="1">
      <w:start w:val="1"/>
      <w:numFmt w:val="bullet"/>
      <w:lvlText w:val="•"/>
      <w:lvlJc w:val="left"/>
      <w:pPr>
        <w:tabs>
          <w:tab w:val="num" w:pos="5760"/>
        </w:tabs>
        <w:ind w:left="5760" w:hanging="360"/>
      </w:pPr>
      <w:rPr>
        <w:rFonts w:ascii="Arial" w:hAnsi="Arial" w:hint="default"/>
      </w:rPr>
    </w:lvl>
    <w:lvl w:ilvl="8" w:tplc="7D3CF9D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738D3EEB"/>
    <w:multiLevelType w:val="multilevel"/>
    <w:tmpl w:val="0478C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5011"/>
    <w:rsid w:val="00000582"/>
    <w:rsid w:val="00002DA3"/>
    <w:rsid w:val="00017F2B"/>
    <w:rsid w:val="00042213"/>
    <w:rsid w:val="000451AC"/>
    <w:rsid w:val="000537E9"/>
    <w:rsid w:val="00054CB3"/>
    <w:rsid w:val="000A1F6A"/>
    <w:rsid w:val="000A6C2B"/>
    <w:rsid w:val="000B4C31"/>
    <w:rsid w:val="000D218B"/>
    <w:rsid w:val="000D6331"/>
    <w:rsid w:val="000E181D"/>
    <w:rsid w:val="000E60C8"/>
    <w:rsid w:val="001025CA"/>
    <w:rsid w:val="001077F1"/>
    <w:rsid w:val="00107A5A"/>
    <w:rsid w:val="0012114D"/>
    <w:rsid w:val="00151D52"/>
    <w:rsid w:val="00156830"/>
    <w:rsid w:val="001621A5"/>
    <w:rsid w:val="00174DDF"/>
    <w:rsid w:val="001876D9"/>
    <w:rsid w:val="00197402"/>
    <w:rsid w:val="001A01E1"/>
    <w:rsid w:val="001A150E"/>
    <w:rsid w:val="001A4B45"/>
    <w:rsid w:val="001B3537"/>
    <w:rsid w:val="001C0431"/>
    <w:rsid w:val="001F276B"/>
    <w:rsid w:val="002058B0"/>
    <w:rsid w:val="00216FAD"/>
    <w:rsid w:val="00220DF4"/>
    <w:rsid w:val="002254BD"/>
    <w:rsid w:val="00235F25"/>
    <w:rsid w:val="002466EA"/>
    <w:rsid w:val="00250038"/>
    <w:rsid w:val="00286A3B"/>
    <w:rsid w:val="002A44C0"/>
    <w:rsid w:val="002B1084"/>
    <w:rsid w:val="002B29F8"/>
    <w:rsid w:val="002B4A44"/>
    <w:rsid w:val="002B5704"/>
    <w:rsid w:val="002E60EF"/>
    <w:rsid w:val="002F6966"/>
    <w:rsid w:val="00310321"/>
    <w:rsid w:val="0031311B"/>
    <w:rsid w:val="0033620D"/>
    <w:rsid w:val="00343FD3"/>
    <w:rsid w:val="00351A64"/>
    <w:rsid w:val="00355C65"/>
    <w:rsid w:val="0035688A"/>
    <w:rsid w:val="00391C36"/>
    <w:rsid w:val="003B24DD"/>
    <w:rsid w:val="003D028C"/>
    <w:rsid w:val="003F6978"/>
    <w:rsid w:val="00406B0E"/>
    <w:rsid w:val="00425D6B"/>
    <w:rsid w:val="00433812"/>
    <w:rsid w:val="004376DE"/>
    <w:rsid w:val="004379F9"/>
    <w:rsid w:val="00443805"/>
    <w:rsid w:val="00484967"/>
    <w:rsid w:val="0048795B"/>
    <w:rsid w:val="00494AEA"/>
    <w:rsid w:val="004A5EAD"/>
    <w:rsid w:val="0050331C"/>
    <w:rsid w:val="005405EA"/>
    <w:rsid w:val="00573853"/>
    <w:rsid w:val="005775AB"/>
    <w:rsid w:val="0058173C"/>
    <w:rsid w:val="00581D0A"/>
    <w:rsid w:val="00595AF4"/>
    <w:rsid w:val="005D62E1"/>
    <w:rsid w:val="005D66DF"/>
    <w:rsid w:val="005E204F"/>
    <w:rsid w:val="005E3E31"/>
    <w:rsid w:val="005E6F31"/>
    <w:rsid w:val="00602D34"/>
    <w:rsid w:val="006104BD"/>
    <w:rsid w:val="00614201"/>
    <w:rsid w:val="006309CA"/>
    <w:rsid w:val="00630C5D"/>
    <w:rsid w:val="0065645A"/>
    <w:rsid w:val="006F7F26"/>
    <w:rsid w:val="007065EA"/>
    <w:rsid w:val="00706A86"/>
    <w:rsid w:val="007104D5"/>
    <w:rsid w:val="00712D4E"/>
    <w:rsid w:val="00722D49"/>
    <w:rsid w:val="00762CFD"/>
    <w:rsid w:val="007672DA"/>
    <w:rsid w:val="00775488"/>
    <w:rsid w:val="00781295"/>
    <w:rsid w:val="00796FEA"/>
    <w:rsid w:val="007B36D4"/>
    <w:rsid w:val="007B41AF"/>
    <w:rsid w:val="007D1D88"/>
    <w:rsid w:val="007E299C"/>
    <w:rsid w:val="007E3B5E"/>
    <w:rsid w:val="007E45E7"/>
    <w:rsid w:val="007F0A2C"/>
    <w:rsid w:val="007F20EE"/>
    <w:rsid w:val="0082046B"/>
    <w:rsid w:val="008534BC"/>
    <w:rsid w:val="0086016D"/>
    <w:rsid w:val="0087309A"/>
    <w:rsid w:val="00884FC3"/>
    <w:rsid w:val="008A7086"/>
    <w:rsid w:val="008D2017"/>
    <w:rsid w:val="008D5F4A"/>
    <w:rsid w:val="009047C2"/>
    <w:rsid w:val="00911BCC"/>
    <w:rsid w:val="00911F21"/>
    <w:rsid w:val="00923D6C"/>
    <w:rsid w:val="00925476"/>
    <w:rsid w:val="00925EC0"/>
    <w:rsid w:val="0093479F"/>
    <w:rsid w:val="00983B07"/>
    <w:rsid w:val="00996C08"/>
    <w:rsid w:val="009C1440"/>
    <w:rsid w:val="009C53F9"/>
    <w:rsid w:val="009D03D1"/>
    <w:rsid w:val="009D229A"/>
    <w:rsid w:val="00A0113C"/>
    <w:rsid w:val="00A07870"/>
    <w:rsid w:val="00A1290A"/>
    <w:rsid w:val="00A12F87"/>
    <w:rsid w:val="00A3053E"/>
    <w:rsid w:val="00A52EAF"/>
    <w:rsid w:val="00A701D1"/>
    <w:rsid w:val="00A81A05"/>
    <w:rsid w:val="00A90C5C"/>
    <w:rsid w:val="00A9663C"/>
    <w:rsid w:val="00AB412E"/>
    <w:rsid w:val="00AB4EB0"/>
    <w:rsid w:val="00AC3AC8"/>
    <w:rsid w:val="00AF0AC6"/>
    <w:rsid w:val="00B0230D"/>
    <w:rsid w:val="00B05011"/>
    <w:rsid w:val="00B2106E"/>
    <w:rsid w:val="00B256EA"/>
    <w:rsid w:val="00B269BF"/>
    <w:rsid w:val="00B51ACF"/>
    <w:rsid w:val="00B95A4E"/>
    <w:rsid w:val="00B97AFE"/>
    <w:rsid w:val="00BC2F4B"/>
    <w:rsid w:val="00BE0558"/>
    <w:rsid w:val="00BF0D12"/>
    <w:rsid w:val="00BF1DA9"/>
    <w:rsid w:val="00BF2018"/>
    <w:rsid w:val="00BF50AB"/>
    <w:rsid w:val="00C010D2"/>
    <w:rsid w:val="00C03A38"/>
    <w:rsid w:val="00C45F2C"/>
    <w:rsid w:val="00C70E82"/>
    <w:rsid w:val="00C768F9"/>
    <w:rsid w:val="00C81321"/>
    <w:rsid w:val="00C8253F"/>
    <w:rsid w:val="00C83CDD"/>
    <w:rsid w:val="00C95AF6"/>
    <w:rsid w:val="00CB147F"/>
    <w:rsid w:val="00CB1B9F"/>
    <w:rsid w:val="00CB4DF6"/>
    <w:rsid w:val="00CB72E7"/>
    <w:rsid w:val="00CC033A"/>
    <w:rsid w:val="00CC40C6"/>
    <w:rsid w:val="00CC4591"/>
    <w:rsid w:val="00CD5388"/>
    <w:rsid w:val="00CF5174"/>
    <w:rsid w:val="00D25126"/>
    <w:rsid w:val="00D369E2"/>
    <w:rsid w:val="00D36FB7"/>
    <w:rsid w:val="00D522E2"/>
    <w:rsid w:val="00D53199"/>
    <w:rsid w:val="00D55575"/>
    <w:rsid w:val="00D56C3C"/>
    <w:rsid w:val="00D57517"/>
    <w:rsid w:val="00D62681"/>
    <w:rsid w:val="00D72A74"/>
    <w:rsid w:val="00D8311C"/>
    <w:rsid w:val="00D92585"/>
    <w:rsid w:val="00D94BC4"/>
    <w:rsid w:val="00DB2BD7"/>
    <w:rsid w:val="00DB3622"/>
    <w:rsid w:val="00DD0F9C"/>
    <w:rsid w:val="00DF6695"/>
    <w:rsid w:val="00E14CD0"/>
    <w:rsid w:val="00E15A58"/>
    <w:rsid w:val="00E30A18"/>
    <w:rsid w:val="00E31B55"/>
    <w:rsid w:val="00E374B3"/>
    <w:rsid w:val="00E85459"/>
    <w:rsid w:val="00E9268C"/>
    <w:rsid w:val="00EA6746"/>
    <w:rsid w:val="00ED2413"/>
    <w:rsid w:val="00ED6B6E"/>
    <w:rsid w:val="00EF143B"/>
    <w:rsid w:val="00F04498"/>
    <w:rsid w:val="00F21DAC"/>
    <w:rsid w:val="00F44B0D"/>
    <w:rsid w:val="00F57794"/>
    <w:rsid w:val="00F647CC"/>
    <w:rsid w:val="00F65C67"/>
    <w:rsid w:val="00F72D4C"/>
    <w:rsid w:val="00F91777"/>
    <w:rsid w:val="00F9641E"/>
    <w:rsid w:val="00FA577B"/>
    <w:rsid w:val="00FA62A3"/>
    <w:rsid w:val="00FA686E"/>
    <w:rsid w:val="00FC6A0B"/>
    <w:rsid w:val="00FD69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8D84E0"/>
  <w15:chartTrackingRefBased/>
  <w15:docId w15:val="{06473CD5-5E13-D04C-8A2B-6F4C5B94C2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3AC8"/>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8311C"/>
    <w:pPr>
      <w:spacing w:before="100" w:beforeAutospacing="1" w:after="100" w:afterAutospacing="1"/>
    </w:pPr>
    <w:rPr>
      <w:rFonts w:ascii="Times New Roman" w:eastAsia="Times New Roman" w:hAnsi="Times New Roman" w:cs="Times New Roman"/>
      <w:lang w:eastAsia="en-GB"/>
    </w:rPr>
  </w:style>
  <w:style w:type="character" w:styleId="Emphasis">
    <w:name w:val="Emphasis"/>
    <w:basedOn w:val="DefaultParagraphFont"/>
    <w:uiPriority w:val="20"/>
    <w:qFormat/>
    <w:rsid w:val="00351A64"/>
    <w:rPr>
      <w:i/>
      <w:iCs/>
    </w:rPr>
  </w:style>
  <w:style w:type="paragraph" w:styleId="ListParagraph">
    <w:name w:val="List Paragraph"/>
    <w:basedOn w:val="Normal"/>
    <w:uiPriority w:val="34"/>
    <w:qFormat/>
    <w:rsid w:val="00CB147F"/>
    <w:pPr>
      <w:ind w:left="720"/>
      <w:contextualSpacing/>
    </w:pPr>
    <w:rPr>
      <w:rFonts w:ascii="Times New Roman" w:eastAsia="Times New Roman" w:hAnsi="Times New Roman" w:cs="Times New Roman"/>
      <w:lang w:eastAsia="en-GB"/>
    </w:rPr>
  </w:style>
  <w:style w:type="paragraph" w:styleId="Header">
    <w:name w:val="header"/>
    <w:basedOn w:val="Normal"/>
    <w:link w:val="HeaderChar"/>
    <w:uiPriority w:val="99"/>
    <w:unhideWhenUsed/>
    <w:rsid w:val="000E60C8"/>
    <w:pPr>
      <w:tabs>
        <w:tab w:val="center" w:pos="4513"/>
        <w:tab w:val="right" w:pos="9026"/>
      </w:tabs>
    </w:pPr>
  </w:style>
  <w:style w:type="character" w:customStyle="1" w:styleId="HeaderChar">
    <w:name w:val="Header Char"/>
    <w:basedOn w:val="DefaultParagraphFont"/>
    <w:link w:val="Header"/>
    <w:uiPriority w:val="99"/>
    <w:rsid w:val="000E60C8"/>
  </w:style>
  <w:style w:type="paragraph" w:styleId="Footer">
    <w:name w:val="footer"/>
    <w:basedOn w:val="Normal"/>
    <w:link w:val="FooterChar"/>
    <w:uiPriority w:val="99"/>
    <w:unhideWhenUsed/>
    <w:rsid w:val="000E60C8"/>
    <w:pPr>
      <w:tabs>
        <w:tab w:val="center" w:pos="4513"/>
        <w:tab w:val="right" w:pos="9026"/>
      </w:tabs>
    </w:pPr>
  </w:style>
  <w:style w:type="character" w:customStyle="1" w:styleId="FooterChar">
    <w:name w:val="Footer Char"/>
    <w:basedOn w:val="DefaultParagraphFont"/>
    <w:link w:val="Footer"/>
    <w:uiPriority w:val="99"/>
    <w:rsid w:val="000E60C8"/>
  </w:style>
  <w:style w:type="table" w:styleId="TableGrid">
    <w:name w:val="Table Grid"/>
    <w:basedOn w:val="TableNormal"/>
    <w:uiPriority w:val="39"/>
    <w:rsid w:val="007E45E7"/>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D62681"/>
    <w:rPr>
      <w:b/>
      <w:bCs/>
    </w:rPr>
  </w:style>
  <w:style w:type="character" w:customStyle="1" w:styleId="apple-converted-space">
    <w:name w:val="apple-converted-space"/>
    <w:basedOn w:val="DefaultParagraphFont"/>
    <w:rsid w:val="00925EC0"/>
  </w:style>
  <w:style w:type="character" w:customStyle="1" w:styleId="Heading1Char">
    <w:name w:val="Heading 1 Char"/>
    <w:basedOn w:val="DefaultParagraphFont"/>
    <w:link w:val="Heading1"/>
    <w:uiPriority w:val="9"/>
    <w:rsid w:val="00AC3AC8"/>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AC3A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2469">
      <w:bodyDiv w:val="1"/>
      <w:marLeft w:val="0"/>
      <w:marRight w:val="0"/>
      <w:marTop w:val="0"/>
      <w:marBottom w:val="0"/>
      <w:divBdr>
        <w:top w:val="none" w:sz="0" w:space="0" w:color="auto"/>
        <w:left w:val="none" w:sz="0" w:space="0" w:color="auto"/>
        <w:bottom w:val="none" w:sz="0" w:space="0" w:color="auto"/>
        <w:right w:val="none" w:sz="0" w:space="0" w:color="auto"/>
      </w:divBdr>
    </w:div>
    <w:div w:id="30082609">
      <w:bodyDiv w:val="1"/>
      <w:marLeft w:val="0"/>
      <w:marRight w:val="0"/>
      <w:marTop w:val="0"/>
      <w:marBottom w:val="0"/>
      <w:divBdr>
        <w:top w:val="none" w:sz="0" w:space="0" w:color="auto"/>
        <w:left w:val="none" w:sz="0" w:space="0" w:color="auto"/>
        <w:bottom w:val="none" w:sz="0" w:space="0" w:color="auto"/>
        <w:right w:val="none" w:sz="0" w:space="0" w:color="auto"/>
      </w:divBdr>
    </w:div>
    <w:div w:id="129829764">
      <w:bodyDiv w:val="1"/>
      <w:marLeft w:val="0"/>
      <w:marRight w:val="0"/>
      <w:marTop w:val="0"/>
      <w:marBottom w:val="0"/>
      <w:divBdr>
        <w:top w:val="none" w:sz="0" w:space="0" w:color="auto"/>
        <w:left w:val="none" w:sz="0" w:space="0" w:color="auto"/>
        <w:bottom w:val="none" w:sz="0" w:space="0" w:color="auto"/>
        <w:right w:val="none" w:sz="0" w:space="0" w:color="auto"/>
      </w:divBdr>
    </w:div>
    <w:div w:id="138545434">
      <w:bodyDiv w:val="1"/>
      <w:marLeft w:val="0"/>
      <w:marRight w:val="0"/>
      <w:marTop w:val="0"/>
      <w:marBottom w:val="0"/>
      <w:divBdr>
        <w:top w:val="none" w:sz="0" w:space="0" w:color="auto"/>
        <w:left w:val="none" w:sz="0" w:space="0" w:color="auto"/>
        <w:bottom w:val="none" w:sz="0" w:space="0" w:color="auto"/>
        <w:right w:val="none" w:sz="0" w:space="0" w:color="auto"/>
      </w:divBdr>
    </w:div>
    <w:div w:id="175001901">
      <w:bodyDiv w:val="1"/>
      <w:marLeft w:val="0"/>
      <w:marRight w:val="0"/>
      <w:marTop w:val="0"/>
      <w:marBottom w:val="0"/>
      <w:divBdr>
        <w:top w:val="none" w:sz="0" w:space="0" w:color="auto"/>
        <w:left w:val="none" w:sz="0" w:space="0" w:color="auto"/>
        <w:bottom w:val="none" w:sz="0" w:space="0" w:color="auto"/>
        <w:right w:val="none" w:sz="0" w:space="0" w:color="auto"/>
      </w:divBdr>
    </w:div>
    <w:div w:id="196090643">
      <w:bodyDiv w:val="1"/>
      <w:marLeft w:val="0"/>
      <w:marRight w:val="0"/>
      <w:marTop w:val="0"/>
      <w:marBottom w:val="0"/>
      <w:divBdr>
        <w:top w:val="none" w:sz="0" w:space="0" w:color="auto"/>
        <w:left w:val="none" w:sz="0" w:space="0" w:color="auto"/>
        <w:bottom w:val="none" w:sz="0" w:space="0" w:color="auto"/>
        <w:right w:val="none" w:sz="0" w:space="0" w:color="auto"/>
      </w:divBdr>
    </w:div>
    <w:div w:id="200168007">
      <w:bodyDiv w:val="1"/>
      <w:marLeft w:val="0"/>
      <w:marRight w:val="0"/>
      <w:marTop w:val="0"/>
      <w:marBottom w:val="0"/>
      <w:divBdr>
        <w:top w:val="none" w:sz="0" w:space="0" w:color="auto"/>
        <w:left w:val="none" w:sz="0" w:space="0" w:color="auto"/>
        <w:bottom w:val="none" w:sz="0" w:space="0" w:color="auto"/>
        <w:right w:val="none" w:sz="0" w:space="0" w:color="auto"/>
      </w:divBdr>
    </w:div>
    <w:div w:id="247932209">
      <w:bodyDiv w:val="1"/>
      <w:marLeft w:val="0"/>
      <w:marRight w:val="0"/>
      <w:marTop w:val="0"/>
      <w:marBottom w:val="0"/>
      <w:divBdr>
        <w:top w:val="none" w:sz="0" w:space="0" w:color="auto"/>
        <w:left w:val="none" w:sz="0" w:space="0" w:color="auto"/>
        <w:bottom w:val="none" w:sz="0" w:space="0" w:color="auto"/>
        <w:right w:val="none" w:sz="0" w:space="0" w:color="auto"/>
      </w:divBdr>
    </w:div>
    <w:div w:id="256445537">
      <w:bodyDiv w:val="1"/>
      <w:marLeft w:val="0"/>
      <w:marRight w:val="0"/>
      <w:marTop w:val="0"/>
      <w:marBottom w:val="0"/>
      <w:divBdr>
        <w:top w:val="none" w:sz="0" w:space="0" w:color="auto"/>
        <w:left w:val="none" w:sz="0" w:space="0" w:color="auto"/>
        <w:bottom w:val="none" w:sz="0" w:space="0" w:color="auto"/>
        <w:right w:val="none" w:sz="0" w:space="0" w:color="auto"/>
      </w:divBdr>
    </w:div>
    <w:div w:id="409618817">
      <w:bodyDiv w:val="1"/>
      <w:marLeft w:val="0"/>
      <w:marRight w:val="0"/>
      <w:marTop w:val="0"/>
      <w:marBottom w:val="0"/>
      <w:divBdr>
        <w:top w:val="none" w:sz="0" w:space="0" w:color="auto"/>
        <w:left w:val="none" w:sz="0" w:space="0" w:color="auto"/>
        <w:bottom w:val="none" w:sz="0" w:space="0" w:color="auto"/>
        <w:right w:val="none" w:sz="0" w:space="0" w:color="auto"/>
      </w:divBdr>
    </w:div>
    <w:div w:id="429469619">
      <w:bodyDiv w:val="1"/>
      <w:marLeft w:val="0"/>
      <w:marRight w:val="0"/>
      <w:marTop w:val="0"/>
      <w:marBottom w:val="0"/>
      <w:divBdr>
        <w:top w:val="none" w:sz="0" w:space="0" w:color="auto"/>
        <w:left w:val="none" w:sz="0" w:space="0" w:color="auto"/>
        <w:bottom w:val="none" w:sz="0" w:space="0" w:color="auto"/>
        <w:right w:val="none" w:sz="0" w:space="0" w:color="auto"/>
      </w:divBdr>
    </w:div>
    <w:div w:id="469060502">
      <w:bodyDiv w:val="1"/>
      <w:marLeft w:val="0"/>
      <w:marRight w:val="0"/>
      <w:marTop w:val="0"/>
      <w:marBottom w:val="0"/>
      <w:divBdr>
        <w:top w:val="none" w:sz="0" w:space="0" w:color="auto"/>
        <w:left w:val="none" w:sz="0" w:space="0" w:color="auto"/>
        <w:bottom w:val="none" w:sz="0" w:space="0" w:color="auto"/>
        <w:right w:val="none" w:sz="0" w:space="0" w:color="auto"/>
      </w:divBdr>
    </w:div>
    <w:div w:id="469713140">
      <w:bodyDiv w:val="1"/>
      <w:marLeft w:val="0"/>
      <w:marRight w:val="0"/>
      <w:marTop w:val="0"/>
      <w:marBottom w:val="0"/>
      <w:divBdr>
        <w:top w:val="none" w:sz="0" w:space="0" w:color="auto"/>
        <w:left w:val="none" w:sz="0" w:space="0" w:color="auto"/>
        <w:bottom w:val="none" w:sz="0" w:space="0" w:color="auto"/>
        <w:right w:val="none" w:sz="0" w:space="0" w:color="auto"/>
      </w:divBdr>
      <w:divsChild>
        <w:div w:id="621616151">
          <w:marLeft w:val="0"/>
          <w:marRight w:val="0"/>
          <w:marTop w:val="0"/>
          <w:marBottom w:val="0"/>
          <w:divBdr>
            <w:top w:val="none" w:sz="0" w:space="0" w:color="auto"/>
            <w:left w:val="none" w:sz="0" w:space="0" w:color="auto"/>
            <w:bottom w:val="none" w:sz="0" w:space="0" w:color="auto"/>
            <w:right w:val="none" w:sz="0" w:space="0" w:color="auto"/>
          </w:divBdr>
          <w:divsChild>
            <w:div w:id="1255047148">
              <w:marLeft w:val="0"/>
              <w:marRight w:val="0"/>
              <w:marTop w:val="0"/>
              <w:marBottom w:val="0"/>
              <w:divBdr>
                <w:top w:val="none" w:sz="0" w:space="0" w:color="auto"/>
                <w:left w:val="none" w:sz="0" w:space="0" w:color="auto"/>
                <w:bottom w:val="none" w:sz="0" w:space="0" w:color="auto"/>
                <w:right w:val="none" w:sz="0" w:space="0" w:color="auto"/>
              </w:divBdr>
              <w:divsChild>
                <w:div w:id="1689403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6967392">
      <w:bodyDiv w:val="1"/>
      <w:marLeft w:val="0"/>
      <w:marRight w:val="0"/>
      <w:marTop w:val="0"/>
      <w:marBottom w:val="0"/>
      <w:divBdr>
        <w:top w:val="none" w:sz="0" w:space="0" w:color="auto"/>
        <w:left w:val="none" w:sz="0" w:space="0" w:color="auto"/>
        <w:bottom w:val="none" w:sz="0" w:space="0" w:color="auto"/>
        <w:right w:val="none" w:sz="0" w:space="0" w:color="auto"/>
      </w:divBdr>
      <w:divsChild>
        <w:div w:id="1556433272">
          <w:marLeft w:val="0"/>
          <w:marRight w:val="0"/>
          <w:marTop w:val="0"/>
          <w:marBottom w:val="0"/>
          <w:divBdr>
            <w:top w:val="none" w:sz="0" w:space="0" w:color="auto"/>
            <w:left w:val="none" w:sz="0" w:space="0" w:color="auto"/>
            <w:bottom w:val="none" w:sz="0" w:space="0" w:color="auto"/>
            <w:right w:val="none" w:sz="0" w:space="0" w:color="auto"/>
          </w:divBdr>
          <w:divsChild>
            <w:div w:id="1265770220">
              <w:marLeft w:val="0"/>
              <w:marRight w:val="0"/>
              <w:marTop w:val="0"/>
              <w:marBottom w:val="0"/>
              <w:divBdr>
                <w:top w:val="none" w:sz="0" w:space="0" w:color="auto"/>
                <w:left w:val="none" w:sz="0" w:space="0" w:color="auto"/>
                <w:bottom w:val="none" w:sz="0" w:space="0" w:color="auto"/>
                <w:right w:val="none" w:sz="0" w:space="0" w:color="auto"/>
              </w:divBdr>
              <w:divsChild>
                <w:div w:id="489060769">
                  <w:marLeft w:val="0"/>
                  <w:marRight w:val="0"/>
                  <w:marTop w:val="0"/>
                  <w:marBottom w:val="0"/>
                  <w:divBdr>
                    <w:top w:val="none" w:sz="0" w:space="0" w:color="auto"/>
                    <w:left w:val="none" w:sz="0" w:space="0" w:color="auto"/>
                    <w:bottom w:val="none" w:sz="0" w:space="0" w:color="auto"/>
                    <w:right w:val="none" w:sz="0" w:space="0" w:color="auto"/>
                  </w:divBdr>
                  <w:divsChild>
                    <w:div w:id="801340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2784793">
      <w:bodyDiv w:val="1"/>
      <w:marLeft w:val="0"/>
      <w:marRight w:val="0"/>
      <w:marTop w:val="0"/>
      <w:marBottom w:val="0"/>
      <w:divBdr>
        <w:top w:val="none" w:sz="0" w:space="0" w:color="auto"/>
        <w:left w:val="none" w:sz="0" w:space="0" w:color="auto"/>
        <w:bottom w:val="none" w:sz="0" w:space="0" w:color="auto"/>
        <w:right w:val="none" w:sz="0" w:space="0" w:color="auto"/>
      </w:divBdr>
    </w:div>
    <w:div w:id="640622076">
      <w:bodyDiv w:val="1"/>
      <w:marLeft w:val="0"/>
      <w:marRight w:val="0"/>
      <w:marTop w:val="0"/>
      <w:marBottom w:val="0"/>
      <w:divBdr>
        <w:top w:val="none" w:sz="0" w:space="0" w:color="auto"/>
        <w:left w:val="none" w:sz="0" w:space="0" w:color="auto"/>
        <w:bottom w:val="none" w:sz="0" w:space="0" w:color="auto"/>
        <w:right w:val="none" w:sz="0" w:space="0" w:color="auto"/>
      </w:divBdr>
    </w:div>
    <w:div w:id="653684871">
      <w:bodyDiv w:val="1"/>
      <w:marLeft w:val="0"/>
      <w:marRight w:val="0"/>
      <w:marTop w:val="0"/>
      <w:marBottom w:val="0"/>
      <w:divBdr>
        <w:top w:val="none" w:sz="0" w:space="0" w:color="auto"/>
        <w:left w:val="none" w:sz="0" w:space="0" w:color="auto"/>
        <w:bottom w:val="none" w:sz="0" w:space="0" w:color="auto"/>
        <w:right w:val="none" w:sz="0" w:space="0" w:color="auto"/>
      </w:divBdr>
    </w:div>
    <w:div w:id="689455807">
      <w:bodyDiv w:val="1"/>
      <w:marLeft w:val="0"/>
      <w:marRight w:val="0"/>
      <w:marTop w:val="0"/>
      <w:marBottom w:val="0"/>
      <w:divBdr>
        <w:top w:val="none" w:sz="0" w:space="0" w:color="auto"/>
        <w:left w:val="none" w:sz="0" w:space="0" w:color="auto"/>
        <w:bottom w:val="none" w:sz="0" w:space="0" w:color="auto"/>
        <w:right w:val="none" w:sz="0" w:space="0" w:color="auto"/>
      </w:divBdr>
    </w:div>
    <w:div w:id="700861441">
      <w:bodyDiv w:val="1"/>
      <w:marLeft w:val="0"/>
      <w:marRight w:val="0"/>
      <w:marTop w:val="0"/>
      <w:marBottom w:val="0"/>
      <w:divBdr>
        <w:top w:val="none" w:sz="0" w:space="0" w:color="auto"/>
        <w:left w:val="none" w:sz="0" w:space="0" w:color="auto"/>
        <w:bottom w:val="none" w:sz="0" w:space="0" w:color="auto"/>
        <w:right w:val="none" w:sz="0" w:space="0" w:color="auto"/>
      </w:divBdr>
    </w:div>
    <w:div w:id="726992955">
      <w:bodyDiv w:val="1"/>
      <w:marLeft w:val="0"/>
      <w:marRight w:val="0"/>
      <w:marTop w:val="0"/>
      <w:marBottom w:val="0"/>
      <w:divBdr>
        <w:top w:val="none" w:sz="0" w:space="0" w:color="auto"/>
        <w:left w:val="none" w:sz="0" w:space="0" w:color="auto"/>
        <w:bottom w:val="none" w:sz="0" w:space="0" w:color="auto"/>
        <w:right w:val="none" w:sz="0" w:space="0" w:color="auto"/>
      </w:divBdr>
      <w:divsChild>
        <w:div w:id="1213227790">
          <w:marLeft w:val="0"/>
          <w:marRight w:val="0"/>
          <w:marTop w:val="0"/>
          <w:marBottom w:val="0"/>
          <w:divBdr>
            <w:top w:val="none" w:sz="0" w:space="0" w:color="auto"/>
            <w:left w:val="none" w:sz="0" w:space="0" w:color="auto"/>
            <w:bottom w:val="none" w:sz="0" w:space="0" w:color="auto"/>
            <w:right w:val="none" w:sz="0" w:space="0" w:color="auto"/>
          </w:divBdr>
          <w:divsChild>
            <w:div w:id="574630123">
              <w:marLeft w:val="0"/>
              <w:marRight w:val="0"/>
              <w:marTop w:val="0"/>
              <w:marBottom w:val="0"/>
              <w:divBdr>
                <w:top w:val="none" w:sz="0" w:space="0" w:color="auto"/>
                <w:left w:val="none" w:sz="0" w:space="0" w:color="auto"/>
                <w:bottom w:val="none" w:sz="0" w:space="0" w:color="auto"/>
                <w:right w:val="none" w:sz="0" w:space="0" w:color="auto"/>
              </w:divBdr>
              <w:divsChild>
                <w:div w:id="560991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3818162">
      <w:bodyDiv w:val="1"/>
      <w:marLeft w:val="0"/>
      <w:marRight w:val="0"/>
      <w:marTop w:val="0"/>
      <w:marBottom w:val="0"/>
      <w:divBdr>
        <w:top w:val="none" w:sz="0" w:space="0" w:color="auto"/>
        <w:left w:val="none" w:sz="0" w:space="0" w:color="auto"/>
        <w:bottom w:val="none" w:sz="0" w:space="0" w:color="auto"/>
        <w:right w:val="none" w:sz="0" w:space="0" w:color="auto"/>
      </w:divBdr>
    </w:div>
    <w:div w:id="739979446">
      <w:bodyDiv w:val="1"/>
      <w:marLeft w:val="0"/>
      <w:marRight w:val="0"/>
      <w:marTop w:val="0"/>
      <w:marBottom w:val="0"/>
      <w:divBdr>
        <w:top w:val="none" w:sz="0" w:space="0" w:color="auto"/>
        <w:left w:val="none" w:sz="0" w:space="0" w:color="auto"/>
        <w:bottom w:val="none" w:sz="0" w:space="0" w:color="auto"/>
        <w:right w:val="none" w:sz="0" w:space="0" w:color="auto"/>
      </w:divBdr>
    </w:div>
    <w:div w:id="742727413">
      <w:bodyDiv w:val="1"/>
      <w:marLeft w:val="0"/>
      <w:marRight w:val="0"/>
      <w:marTop w:val="0"/>
      <w:marBottom w:val="0"/>
      <w:divBdr>
        <w:top w:val="none" w:sz="0" w:space="0" w:color="auto"/>
        <w:left w:val="none" w:sz="0" w:space="0" w:color="auto"/>
        <w:bottom w:val="none" w:sz="0" w:space="0" w:color="auto"/>
        <w:right w:val="none" w:sz="0" w:space="0" w:color="auto"/>
      </w:divBdr>
    </w:div>
    <w:div w:id="746072521">
      <w:bodyDiv w:val="1"/>
      <w:marLeft w:val="0"/>
      <w:marRight w:val="0"/>
      <w:marTop w:val="0"/>
      <w:marBottom w:val="0"/>
      <w:divBdr>
        <w:top w:val="none" w:sz="0" w:space="0" w:color="auto"/>
        <w:left w:val="none" w:sz="0" w:space="0" w:color="auto"/>
        <w:bottom w:val="none" w:sz="0" w:space="0" w:color="auto"/>
        <w:right w:val="none" w:sz="0" w:space="0" w:color="auto"/>
      </w:divBdr>
    </w:div>
    <w:div w:id="823667165">
      <w:bodyDiv w:val="1"/>
      <w:marLeft w:val="0"/>
      <w:marRight w:val="0"/>
      <w:marTop w:val="0"/>
      <w:marBottom w:val="0"/>
      <w:divBdr>
        <w:top w:val="none" w:sz="0" w:space="0" w:color="auto"/>
        <w:left w:val="none" w:sz="0" w:space="0" w:color="auto"/>
        <w:bottom w:val="none" w:sz="0" w:space="0" w:color="auto"/>
        <w:right w:val="none" w:sz="0" w:space="0" w:color="auto"/>
      </w:divBdr>
    </w:div>
    <w:div w:id="884491834">
      <w:bodyDiv w:val="1"/>
      <w:marLeft w:val="0"/>
      <w:marRight w:val="0"/>
      <w:marTop w:val="0"/>
      <w:marBottom w:val="0"/>
      <w:divBdr>
        <w:top w:val="none" w:sz="0" w:space="0" w:color="auto"/>
        <w:left w:val="none" w:sz="0" w:space="0" w:color="auto"/>
        <w:bottom w:val="none" w:sz="0" w:space="0" w:color="auto"/>
        <w:right w:val="none" w:sz="0" w:space="0" w:color="auto"/>
      </w:divBdr>
    </w:div>
    <w:div w:id="886793282">
      <w:bodyDiv w:val="1"/>
      <w:marLeft w:val="0"/>
      <w:marRight w:val="0"/>
      <w:marTop w:val="0"/>
      <w:marBottom w:val="0"/>
      <w:divBdr>
        <w:top w:val="none" w:sz="0" w:space="0" w:color="auto"/>
        <w:left w:val="none" w:sz="0" w:space="0" w:color="auto"/>
        <w:bottom w:val="none" w:sz="0" w:space="0" w:color="auto"/>
        <w:right w:val="none" w:sz="0" w:space="0" w:color="auto"/>
      </w:divBdr>
    </w:div>
    <w:div w:id="917439979">
      <w:bodyDiv w:val="1"/>
      <w:marLeft w:val="0"/>
      <w:marRight w:val="0"/>
      <w:marTop w:val="0"/>
      <w:marBottom w:val="0"/>
      <w:divBdr>
        <w:top w:val="none" w:sz="0" w:space="0" w:color="auto"/>
        <w:left w:val="none" w:sz="0" w:space="0" w:color="auto"/>
        <w:bottom w:val="none" w:sz="0" w:space="0" w:color="auto"/>
        <w:right w:val="none" w:sz="0" w:space="0" w:color="auto"/>
      </w:divBdr>
      <w:divsChild>
        <w:div w:id="933320801">
          <w:marLeft w:val="0"/>
          <w:marRight w:val="0"/>
          <w:marTop w:val="0"/>
          <w:marBottom w:val="0"/>
          <w:divBdr>
            <w:top w:val="none" w:sz="0" w:space="0" w:color="auto"/>
            <w:left w:val="none" w:sz="0" w:space="0" w:color="auto"/>
            <w:bottom w:val="none" w:sz="0" w:space="0" w:color="auto"/>
            <w:right w:val="none" w:sz="0" w:space="0" w:color="auto"/>
          </w:divBdr>
          <w:divsChild>
            <w:div w:id="1122504463">
              <w:marLeft w:val="0"/>
              <w:marRight w:val="0"/>
              <w:marTop w:val="0"/>
              <w:marBottom w:val="0"/>
              <w:divBdr>
                <w:top w:val="none" w:sz="0" w:space="0" w:color="auto"/>
                <w:left w:val="none" w:sz="0" w:space="0" w:color="auto"/>
                <w:bottom w:val="none" w:sz="0" w:space="0" w:color="auto"/>
                <w:right w:val="none" w:sz="0" w:space="0" w:color="auto"/>
              </w:divBdr>
              <w:divsChild>
                <w:div w:id="358631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1618389">
      <w:bodyDiv w:val="1"/>
      <w:marLeft w:val="0"/>
      <w:marRight w:val="0"/>
      <w:marTop w:val="0"/>
      <w:marBottom w:val="0"/>
      <w:divBdr>
        <w:top w:val="none" w:sz="0" w:space="0" w:color="auto"/>
        <w:left w:val="none" w:sz="0" w:space="0" w:color="auto"/>
        <w:bottom w:val="none" w:sz="0" w:space="0" w:color="auto"/>
        <w:right w:val="none" w:sz="0" w:space="0" w:color="auto"/>
      </w:divBdr>
    </w:div>
    <w:div w:id="1028527471">
      <w:bodyDiv w:val="1"/>
      <w:marLeft w:val="0"/>
      <w:marRight w:val="0"/>
      <w:marTop w:val="0"/>
      <w:marBottom w:val="0"/>
      <w:divBdr>
        <w:top w:val="none" w:sz="0" w:space="0" w:color="auto"/>
        <w:left w:val="none" w:sz="0" w:space="0" w:color="auto"/>
        <w:bottom w:val="none" w:sz="0" w:space="0" w:color="auto"/>
        <w:right w:val="none" w:sz="0" w:space="0" w:color="auto"/>
      </w:divBdr>
    </w:div>
    <w:div w:id="1072658415">
      <w:bodyDiv w:val="1"/>
      <w:marLeft w:val="0"/>
      <w:marRight w:val="0"/>
      <w:marTop w:val="0"/>
      <w:marBottom w:val="0"/>
      <w:divBdr>
        <w:top w:val="none" w:sz="0" w:space="0" w:color="auto"/>
        <w:left w:val="none" w:sz="0" w:space="0" w:color="auto"/>
        <w:bottom w:val="none" w:sz="0" w:space="0" w:color="auto"/>
        <w:right w:val="none" w:sz="0" w:space="0" w:color="auto"/>
      </w:divBdr>
    </w:div>
    <w:div w:id="1113599016">
      <w:bodyDiv w:val="1"/>
      <w:marLeft w:val="0"/>
      <w:marRight w:val="0"/>
      <w:marTop w:val="0"/>
      <w:marBottom w:val="0"/>
      <w:divBdr>
        <w:top w:val="none" w:sz="0" w:space="0" w:color="auto"/>
        <w:left w:val="none" w:sz="0" w:space="0" w:color="auto"/>
        <w:bottom w:val="none" w:sz="0" w:space="0" w:color="auto"/>
        <w:right w:val="none" w:sz="0" w:space="0" w:color="auto"/>
      </w:divBdr>
    </w:div>
    <w:div w:id="1124343769">
      <w:bodyDiv w:val="1"/>
      <w:marLeft w:val="0"/>
      <w:marRight w:val="0"/>
      <w:marTop w:val="0"/>
      <w:marBottom w:val="0"/>
      <w:divBdr>
        <w:top w:val="none" w:sz="0" w:space="0" w:color="auto"/>
        <w:left w:val="none" w:sz="0" w:space="0" w:color="auto"/>
        <w:bottom w:val="none" w:sz="0" w:space="0" w:color="auto"/>
        <w:right w:val="none" w:sz="0" w:space="0" w:color="auto"/>
      </w:divBdr>
    </w:div>
    <w:div w:id="1150636660">
      <w:bodyDiv w:val="1"/>
      <w:marLeft w:val="0"/>
      <w:marRight w:val="0"/>
      <w:marTop w:val="0"/>
      <w:marBottom w:val="0"/>
      <w:divBdr>
        <w:top w:val="none" w:sz="0" w:space="0" w:color="auto"/>
        <w:left w:val="none" w:sz="0" w:space="0" w:color="auto"/>
        <w:bottom w:val="none" w:sz="0" w:space="0" w:color="auto"/>
        <w:right w:val="none" w:sz="0" w:space="0" w:color="auto"/>
      </w:divBdr>
    </w:div>
    <w:div w:id="1204903112">
      <w:bodyDiv w:val="1"/>
      <w:marLeft w:val="0"/>
      <w:marRight w:val="0"/>
      <w:marTop w:val="0"/>
      <w:marBottom w:val="0"/>
      <w:divBdr>
        <w:top w:val="none" w:sz="0" w:space="0" w:color="auto"/>
        <w:left w:val="none" w:sz="0" w:space="0" w:color="auto"/>
        <w:bottom w:val="none" w:sz="0" w:space="0" w:color="auto"/>
        <w:right w:val="none" w:sz="0" w:space="0" w:color="auto"/>
      </w:divBdr>
    </w:div>
    <w:div w:id="1253857357">
      <w:bodyDiv w:val="1"/>
      <w:marLeft w:val="0"/>
      <w:marRight w:val="0"/>
      <w:marTop w:val="0"/>
      <w:marBottom w:val="0"/>
      <w:divBdr>
        <w:top w:val="none" w:sz="0" w:space="0" w:color="auto"/>
        <w:left w:val="none" w:sz="0" w:space="0" w:color="auto"/>
        <w:bottom w:val="none" w:sz="0" w:space="0" w:color="auto"/>
        <w:right w:val="none" w:sz="0" w:space="0" w:color="auto"/>
      </w:divBdr>
    </w:div>
    <w:div w:id="1302341601">
      <w:bodyDiv w:val="1"/>
      <w:marLeft w:val="0"/>
      <w:marRight w:val="0"/>
      <w:marTop w:val="0"/>
      <w:marBottom w:val="0"/>
      <w:divBdr>
        <w:top w:val="none" w:sz="0" w:space="0" w:color="auto"/>
        <w:left w:val="none" w:sz="0" w:space="0" w:color="auto"/>
        <w:bottom w:val="none" w:sz="0" w:space="0" w:color="auto"/>
        <w:right w:val="none" w:sz="0" w:space="0" w:color="auto"/>
      </w:divBdr>
    </w:div>
    <w:div w:id="1303972463">
      <w:bodyDiv w:val="1"/>
      <w:marLeft w:val="0"/>
      <w:marRight w:val="0"/>
      <w:marTop w:val="0"/>
      <w:marBottom w:val="0"/>
      <w:divBdr>
        <w:top w:val="none" w:sz="0" w:space="0" w:color="auto"/>
        <w:left w:val="none" w:sz="0" w:space="0" w:color="auto"/>
        <w:bottom w:val="none" w:sz="0" w:space="0" w:color="auto"/>
        <w:right w:val="none" w:sz="0" w:space="0" w:color="auto"/>
      </w:divBdr>
    </w:div>
    <w:div w:id="1391230904">
      <w:bodyDiv w:val="1"/>
      <w:marLeft w:val="0"/>
      <w:marRight w:val="0"/>
      <w:marTop w:val="0"/>
      <w:marBottom w:val="0"/>
      <w:divBdr>
        <w:top w:val="none" w:sz="0" w:space="0" w:color="auto"/>
        <w:left w:val="none" w:sz="0" w:space="0" w:color="auto"/>
        <w:bottom w:val="none" w:sz="0" w:space="0" w:color="auto"/>
        <w:right w:val="none" w:sz="0" w:space="0" w:color="auto"/>
      </w:divBdr>
    </w:div>
    <w:div w:id="1392070562">
      <w:bodyDiv w:val="1"/>
      <w:marLeft w:val="0"/>
      <w:marRight w:val="0"/>
      <w:marTop w:val="0"/>
      <w:marBottom w:val="0"/>
      <w:divBdr>
        <w:top w:val="none" w:sz="0" w:space="0" w:color="auto"/>
        <w:left w:val="none" w:sz="0" w:space="0" w:color="auto"/>
        <w:bottom w:val="none" w:sz="0" w:space="0" w:color="auto"/>
        <w:right w:val="none" w:sz="0" w:space="0" w:color="auto"/>
      </w:divBdr>
    </w:div>
    <w:div w:id="1392918837">
      <w:bodyDiv w:val="1"/>
      <w:marLeft w:val="0"/>
      <w:marRight w:val="0"/>
      <w:marTop w:val="0"/>
      <w:marBottom w:val="0"/>
      <w:divBdr>
        <w:top w:val="none" w:sz="0" w:space="0" w:color="auto"/>
        <w:left w:val="none" w:sz="0" w:space="0" w:color="auto"/>
        <w:bottom w:val="none" w:sz="0" w:space="0" w:color="auto"/>
        <w:right w:val="none" w:sz="0" w:space="0" w:color="auto"/>
      </w:divBdr>
    </w:div>
    <w:div w:id="1399280802">
      <w:bodyDiv w:val="1"/>
      <w:marLeft w:val="0"/>
      <w:marRight w:val="0"/>
      <w:marTop w:val="0"/>
      <w:marBottom w:val="0"/>
      <w:divBdr>
        <w:top w:val="none" w:sz="0" w:space="0" w:color="auto"/>
        <w:left w:val="none" w:sz="0" w:space="0" w:color="auto"/>
        <w:bottom w:val="none" w:sz="0" w:space="0" w:color="auto"/>
        <w:right w:val="none" w:sz="0" w:space="0" w:color="auto"/>
      </w:divBdr>
      <w:divsChild>
        <w:div w:id="1683779224">
          <w:marLeft w:val="0"/>
          <w:marRight w:val="0"/>
          <w:marTop w:val="0"/>
          <w:marBottom w:val="0"/>
          <w:divBdr>
            <w:top w:val="none" w:sz="0" w:space="0" w:color="auto"/>
            <w:left w:val="none" w:sz="0" w:space="0" w:color="auto"/>
            <w:bottom w:val="none" w:sz="0" w:space="0" w:color="auto"/>
            <w:right w:val="none" w:sz="0" w:space="0" w:color="auto"/>
          </w:divBdr>
          <w:divsChild>
            <w:div w:id="982662314">
              <w:marLeft w:val="0"/>
              <w:marRight w:val="0"/>
              <w:marTop w:val="0"/>
              <w:marBottom w:val="0"/>
              <w:divBdr>
                <w:top w:val="none" w:sz="0" w:space="0" w:color="auto"/>
                <w:left w:val="none" w:sz="0" w:space="0" w:color="auto"/>
                <w:bottom w:val="none" w:sz="0" w:space="0" w:color="auto"/>
                <w:right w:val="none" w:sz="0" w:space="0" w:color="auto"/>
              </w:divBdr>
              <w:divsChild>
                <w:div w:id="1687096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0808856">
      <w:bodyDiv w:val="1"/>
      <w:marLeft w:val="0"/>
      <w:marRight w:val="0"/>
      <w:marTop w:val="0"/>
      <w:marBottom w:val="0"/>
      <w:divBdr>
        <w:top w:val="none" w:sz="0" w:space="0" w:color="auto"/>
        <w:left w:val="none" w:sz="0" w:space="0" w:color="auto"/>
        <w:bottom w:val="none" w:sz="0" w:space="0" w:color="auto"/>
        <w:right w:val="none" w:sz="0" w:space="0" w:color="auto"/>
      </w:divBdr>
    </w:div>
    <w:div w:id="1414280341">
      <w:bodyDiv w:val="1"/>
      <w:marLeft w:val="0"/>
      <w:marRight w:val="0"/>
      <w:marTop w:val="0"/>
      <w:marBottom w:val="0"/>
      <w:divBdr>
        <w:top w:val="none" w:sz="0" w:space="0" w:color="auto"/>
        <w:left w:val="none" w:sz="0" w:space="0" w:color="auto"/>
        <w:bottom w:val="none" w:sz="0" w:space="0" w:color="auto"/>
        <w:right w:val="none" w:sz="0" w:space="0" w:color="auto"/>
      </w:divBdr>
    </w:div>
    <w:div w:id="1421217346">
      <w:bodyDiv w:val="1"/>
      <w:marLeft w:val="0"/>
      <w:marRight w:val="0"/>
      <w:marTop w:val="0"/>
      <w:marBottom w:val="0"/>
      <w:divBdr>
        <w:top w:val="none" w:sz="0" w:space="0" w:color="auto"/>
        <w:left w:val="none" w:sz="0" w:space="0" w:color="auto"/>
        <w:bottom w:val="none" w:sz="0" w:space="0" w:color="auto"/>
        <w:right w:val="none" w:sz="0" w:space="0" w:color="auto"/>
      </w:divBdr>
    </w:div>
    <w:div w:id="1576355773">
      <w:bodyDiv w:val="1"/>
      <w:marLeft w:val="0"/>
      <w:marRight w:val="0"/>
      <w:marTop w:val="0"/>
      <w:marBottom w:val="0"/>
      <w:divBdr>
        <w:top w:val="none" w:sz="0" w:space="0" w:color="auto"/>
        <w:left w:val="none" w:sz="0" w:space="0" w:color="auto"/>
        <w:bottom w:val="none" w:sz="0" w:space="0" w:color="auto"/>
        <w:right w:val="none" w:sz="0" w:space="0" w:color="auto"/>
      </w:divBdr>
    </w:div>
    <w:div w:id="1604679799">
      <w:bodyDiv w:val="1"/>
      <w:marLeft w:val="0"/>
      <w:marRight w:val="0"/>
      <w:marTop w:val="0"/>
      <w:marBottom w:val="0"/>
      <w:divBdr>
        <w:top w:val="none" w:sz="0" w:space="0" w:color="auto"/>
        <w:left w:val="none" w:sz="0" w:space="0" w:color="auto"/>
        <w:bottom w:val="none" w:sz="0" w:space="0" w:color="auto"/>
        <w:right w:val="none" w:sz="0" w:space="0" w:color="auto"/>
      </w:divBdr>
    </w:div>
    <w:div w:id="1631939580">
      <w:bodyDiv w:val="1"/>
      <w:marLeft w:val="0"/>
      <w:marRight w:val="0"/>
      <w:marTop w:val="0"/>
      <w:marBottom w:val="0"/>
      <w:divBdr>
        <w:top w:val="none" w:sz="0" w:space="0" w:color="auto"/>
        <w:left w:val="none" w:sz="0" w:space="0" w:color="auto"/>
        <w:bottom w:val="none" w:sz="0" w:space="0" w:color="auto"/>
        <w:right w:val="none" w:sz="0" w:space="0" w:color="auto"/>
      </w:divBdr>
    </w:div>
    <w:div w:id="1659530663">
      <w:bodyDiv w:val="1"/>
      <w:marLeft w:val="0"/>
      <w:marRight w:val="0"/>
      <w:marTop w:val="0"/>
      <w:marBottom w:val="0"/>
      <w:divBdr>
        <w:top w:val="none" w:sz="0" w:space="0" w:color="auto"/>
        <w:left w:val="none" w:sz="0" w:space="0" w:color="auto"/>
        <w:bottom w:val="none" w:sz="0" w:space="0" w:color="auto"/>
        <w:right w:val="none" w:sz="0" w:space="0" w:color="auto"/>
      </w:divBdr>
    </w:div>
    <w:div w:id="1668366941">
      <w:bodyDiv w:val="1"/>
      <w:marLeft w:val="0"/>
      <w:marRight w:val="0"/>
      <w:marTop w:val="0"/>
      <w:marBottom w:val="0"/>
      <w:divBdr>
        <w:top w:val="none" w:sz="0" w:space="0" w:color="auto"/>
        <w:left w:val="none" w:sz="0" w:space="0" w:color="auto"/>
        <w:bottom w:val="none" w:sz="0" w:space="0" w:color="auto"/>
        <w:right w:val="none" w:sz="0" w:space="0" w:color="auto"/>
      </w:divBdr>
    </w:div>
    <w:div w:id="1728987712">
      <w:bodyDiv w:val="1"/>
      <w:marLeft w:val="0"/>
      <w:marRight w:val="0"/>
      <w:marTop w:val="0"/>
      <w:marBottom w:val="0"/>
      <w:divBdr>
        <w:top w:val="none" w:sz="0" w:space="0" w:color="auto"/>
        <w:left w:val="none" w:sz="0" w:space="0" w:color="auto"/>
        <w:bottom w:val="none" w:sz="0" w:space="0" w:color="auto"/>
        <w:right w:val="none" w:sz="0" w:space="0" w:color="auto"/>
      </w:divBdr>
    </w:div>
    <w:div w:id="1737434687">
      <w:bodyDiv w:val="1"/>
      <w:marLeft w:val="0"/>
      <w:marRight w:val="0"/>
      <w:marTop w:val="0"/>
      <w:marBottom w:val="0"/>
      <w:divBdr>
        <w:top w:val="none" w:sz="0" w:space="0" w:color="auto"/>
        <w:left w:val="none" w:sz="0" w:space="0" w:color="auto"/>
        <w:bottom w:val="none" w:sz="0" w:space="0" w:color="auto"/>
        <w:right w:val="none" w:sz="0" w:space="0" w:color="auto"/>
      </w:divBdr>
      <w:divsChild>
        <w:div w:id="2007122978">
          <w:marLeft w:val="446"/>
          <w:marRight w:val="0"/>
          <w:marTop w:val="186"/>
          <w:marBottom w:val="0"/>
          <w:divBdr>
            <w:top w:val="none" w:sz="0" w:space="0" w:color="auto"/>
            <w:left w:val="none" w:sz="0" w:space="0" w:color="auto"/>
            <w:bottom w:val="none" w:sz="0" w:space="0" w:color="auto"/>
            <w:right w:val="none" w:sz="0" w:space="0" w:color="auto"/>
          </w:divBdr>
        </w:div>
      </w:divsChild>
    </w:div>
    <w:div w:id="1753358452">
      <w:bodyDiv w:val="1"/>
      <w:marLeft w:val="0"/>
      <w:marRight w:val="0"/>
      <w:marTop w:val="0"/>
      <w:marBottom w:val="0"/>
      <w:divBdr>
        <w:top w:val="none" w:sz="0" w:space="0" w:color="auto"/>
        <w:left w:val="none" w:sz="0" w:space="0" w:color="auto"/>
        <w:bottom w:val="none" w:sz="0" w:space="0" w:color="auto"/>
        <w:right w:val="none" w:sz="0" w:space="0" w:color="auto"/>
      </w:divBdr>
    </w:div>
    <w:div w:id="1895894042">
      <w:bodyDiv w:val="1"/>
      <w:marLeft w:val="0"/>
      <w:marRight w:val="0"/>
      <w:marTop w:val="0"/>
      <w:marBottom w:val="0"/>
      <w:divBdr>
        <w:top w:val="none" w:sz="0" w:space="0" w:color="auto"/>
        <w:left w:val="none" w:sz="0" w:space="0" w:color="auto"/>
        <w:bottom w:val="none" w:sz="0" w:space="0" w:color="auto"/>
        <w:right w:val="none" w:sz="0" w:space="0" w:color="auto"/>
      </w:divBdr>
    </w:div>
    <w:div w:id="1907454953">
      <w:bodyDiv w:val="1"/>
      <w:marLeft w:val="0"/>
      <w:marRight w:val="0"/>
      <w:marTop w:val="0"/>
      <w:marBottom w:val="0"/>
      <w:divBdr>
        <w:top w:val="none" w:sz="0" w:space="0" w:color="auto"/>
        <w:left w:val="none" w:sz="0" w:space="0" w:color="auto"/>
        <w:bottom w:val="none" w:sz="0" w:space="0" w:color="auto"/>
        <w:right w:val="none" w:sz="0" w:space="0" w:color="auto"/>
      </w:divBdr>
    </w:div>
    <w:div w:id="1914660159">
      <w:bodyDiv w:val="1"/>
      <w:marLeft w:val="0"/>
      <w:marRight w:val="0"/>
      <w:marTop w:val="0"/>
      <w:marBottom w:val="0"/>
      <w:divBdr>
        <w:top w:val="none" w:sz="0" w:space="0" w:color="auto"/>
        <w:left w:val="none" w:sz="0" w:space="0" w:color="auto"/>
        <w:bottom w:val="none" w:sz="0" w:space="0" w:color="auto"/>
        <w:right w:val="none" w:sz="0" w:space="0" w:color="auto"/>
      </w:divBdr>
      <w:divsChild>
        <w:div w:id="1812944685">
          <w:marLeft w:val="0"/>
          <w:marRight w:val="0"/>
          <w:marTop w:val="0"/>
          <w:marBottom w:val="0"/>
          <w:divBdr>
            <w:top w:val="none" w:sz="0" w:space="0" w:color="auto"/>
            <w:left w:val="none" w:sz="0" w:space="0" w:color="auto"/>
            <w:bottom w:val="none" w:sz="0" w:space="0" w:color="auto"/>
            <w:right w:val="none" w:sz="0" w:space="0" w:color="auto"/>
          </w:divBdr>
          <w:divsChild>
            <w:div w:id="1351683259">
              <w:marLeft w:val="0"/>
              <w:marRight w:val="0"/>
              <w:marTop w:val="0"/>
              <w:marBottom w:val="0"/>
              <w:divBdr>
                <w:top w:val="none" w:sz="0" w:space="0" w:color="auto"/>
                <w:left w:val="none" w:sz="0" w:space="0" w:color="auto"/>
                <w:bottom w:val="none" w:sz="0" w:space="0" w:color="auto"/>
                <w:right w:val="none" w:sz="0" w:space="0" w:color="auto"/>
              </w:divBdr>
              <w:divsChild>
                <w:div w:id="1543250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0992271">
      <w:bodyDiv w:val="1"/>
      <w:marLeft w:val="0"/>
      <w:marRight w:val="0"/>
      <w:marTop w:val="0"/>
      <w:marBottom w:val="0"/>
      <w:divBdr>
        <w:top w:val="none" w:sz="0" w:space="0" w:color="auto"/>
        <w:left w:val="none" w:sz="0" w:space="0" w:color="auto"/>
        <w:bottom w:val="none" w:sz="0" w:space="0" w:color="auto"/>
        <w:right w:val="none" w:sz="0" w:space="0" w:color="auto"/>
      </w:divBdr>
    </w:div>
    <w:div w:id="1962031733">
      <w:bodyDiv w:val="1"/>
      <w:marLeft w:val="0"/>
      <w:marRight w:val="0"/>
      <w:marTop w:val="0"/>
      <w:marBottom w:val="0"/>
      <w:divBdr>
        <w:top w:val="none" w:sz="0" w:space="0" w:color="auto"/>
        <w:left w:val="none" w:sz="0" w:space="0" w:color="auto"/>
        <w:bottom w:val="none" w:sz="0" w:space="0" w:color="auto"/>
        <w:right w:val="none" w:sz="0" w:space="0" w:color="auto"/>
      </w:divBdr>
    </w:div>
    <w:div w:id="2046521145">
      <w:bodyDiv w:val="1"/>
      <w:marLeft w:val="0"/>
      <w:marRight w:val="0"/>
      <w:marTop w:val="0"/>
      <w:marBottom w:val="0"/>
      <w:divBdr>
        <w:top w:val="none" w:sz="0" w:space="0" w:color="auto"/>
        <w:left w:val="none" w:sz="0" w:space="0" w:color="auto"/>
        <w:bottom w:val="none" w:sz="0" w:space="0" w:color="auto"/>
        <w:right w:val="none" w:sz="0" w:space="0" w:color="auto"/>
      </w:divBdr>
    </w:div>
    <w:div w:id="2051104068">
      <w:bodyDiv w:val="1"/>
      <w:marLeft w:val="0"/>
      <w:marRight w:val="0"/>
      <w:marTop w:val="0"/>
      <w:marBottom w:val="0"/>
      <w:divBdr>
        <w:top w:val="none" w:sz="0" w:space="0" w:color="auto"/>
        <w:left w:val="none" w:sz="0" w:space="0" w:color="auto"/>
        <w:bottom w:val="none" w:sz="0" w:space="0" w:color="auto"/>
        <w:right w:val="none" w:sz="0" w:space="0" w:color="auto"/>
      </w:divBdr>
    </w:div>
    <w:div w:id="2063482801">
      <w:bodyDiv w:val="1"/>
      <w:marLeft w:val="0"/>
      <w:marRight w:val="0"/>
      <w:marTop w:val="0"/>
      <w:marBottom w:val="0"/>
      <w:divBdr>
        <w:top w:val="none" w:sz="0" w:space="0" w:color="auto"/>
        <w:left w:val="none" w:sz="0" w:space="0" w:color="auto"/>
        <w:bottom w:val="none" w:sz="0" w:space="0" w:color="auto"/>
        <w:right w:val="none" w:sz="0" w:space="0" w:color="auto"/>
      </w:divBdr>
    </w:div>
    <w:div w:id="2109887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Tri93</b:Tag>
    <b:SourceType>Book</b:SourceType>
    <b:Guid>{1F637CBD-E1A8-EB40-AB7E-C0A4EDD009E4}</b:Guid>
    <b:Author>
      <b:Author>
        <b:NameList>
          <b:Person>
            <b:Last>Tripp</b:Last>
            <b:First>D</b:First>
          </b:Person>
        </b:NameList>
      </b:Author>
    </b:Author>
    <b:Title>Critical incidents in teaching</b:Title>
    <b:City>London</b:City>
    <b:Publisher>Routledge</b:Publisher>
    <b:Year>1993</b:Year>
    <b:RefOrder>15</b:RefOrder>
  </b:Source>
  <b:Source>
    <b:Tag>Ric10</b:Tag>
    <b:SourceType>Book</b:SourceType>
    <b:Guid>{79D2CD2D-74A9-C942-92C9-3F84114F0DEF}</b:Guid>
    <b:Author>
      <b:Author>
        <b:NameList>
          <b:Person>
            <b:Last>Richards</b:Last>
            <b:First>J.</b:First>
            <b:Middle>C</b:Middle>
          </b:Person>
          <b:Person>
            <b:Last>Farrell</b:Last>
            <b:First>T.S.C</b:First>
          </b:Person>
        </b:NameList>
      </b:Author>
    </b:Author>
    <b:Title>Professional development for language teachers</b:Title>
    <b:City>Cambridge</b:City>
    <b:Publisher>CUP</b:Publisher>
    <b:Year>2010</b:Year>
    <b:RefOrder>1</b:RefOrder>
  </b:Source>
  <b:Source>
    <b:Tag>JDe33</b:Tag>
    <b:SourceType>Book</b:SourceType>
    <b:Guid>{569B7BBB-3E5E-114F-9BA0-5CC4E0443647}</b:Guid>
    <b:Author>
      <b:Author>
        <b:NameList>
          <b:Person>
            <b:Last>Dewey</b:Last>
            <b:First>J</b:First>
          </b:Person>
        </b:NameList>
      </b:Author>
    </b:Author>
    <b:Title>How We Think: A Restatement of the Relation of Reflective Thinking to the Educative Process</b:Title>
    <b:City>Boston</b:City>
    <b:Publisher>MA: D.C. Heath &amp; Co Publishers</b:Publisher>
    <b:Year>1933</b:Year>
    <b:RefOrder>2</b:RefOrder>
  </b:Source>
  <b:Source>
    <b:Tag>BER18</b:Tag>
    <b:SourceType>DocumentFromInternetSite</b:SourceType>
    <b:Guid>{3212C3F7-B472-7244-8823-18B9260BD0DE}</b:Guid>
    <b:Author>
      <b:Author>
        <b:Corporate>BERA</b:Corporate>
      </b:Author>
    </b:Author>
    <b:Title>Ethical Guidelines for Educational Research, fourth edition</b:Title>
    <b:Year>2018</b:Year>
    <b:InternetSiteTitle>BERA</b:InternetSiteTitle>
    <b:URL>https://www.bera.ac.uk/publication/ethical-guidelines-for-educational-research-2018-online#guideline40</b:URL>
    <b:YearAccessed>2021</b:YearAccessed>
    <b:MonthAccessed>October</b:MonthAccessed>
    <b:RefOrder>5</b:RefOrder>
  </b:Source>
  <b:Source>
    <b:Tag>Est18</b:Tag>
    <b:SourceType>DocumentFromInternetSite</b:SourceType>
    <b:Guid>{F0ED220D-F72B-564C-A1FE-B776F280A9B4}</b:Guid>
    <b:Author>
      <b:Author>
        <b:Corporate>Estyn</b:Corporate>
      </b:Author>
    </b:Author>
    <b:Title>A report on The Bishop Of Llandaff C.I.W. High School</b:Title>
    <b:InternetSiteTitle>Estyn</b:InternetSiteTitle>
    <b:URL>https://www.estyn.gov.wales/system/files/2020-08/The%2520Bishop%2520of%2520Llandaff%2520C.I.W.%2520High%2520School_1.pdf</b:URL>
    <b:Year>2018</b:Year>
    <b:YearAccessed>2021</b:YearAccessed>
    <b:MonthAccessed>October</b:MonthAccessed>
    <b:RefOrder>16</b:RefOrder>
  </b:Source>
  <b:Source>
    <b:Tag>Sch87</b:Tag>
    <b:SourceType>Book</b:SourceType>
    <b:Guid>{985D3DDB-B387-9247-B67D-14D06DE1AF49}</b:Guid>
    <b:Author>
      <b:Author>
        <b:NameList>
          <b:Person>
            <b:Last>Schön</b:Last>
            <b:First>D.</b:First>
            <b:Middle>A</b:Middle>
          </b:Person>
        </b:NameList>
      </b:Author>
    </b:Author>
    <b:Title>Educating the reflective practitioner: Toward a new design for teaching and learning in the professions</b:Title>
    <b:Year>1987</b:Year>
    <b:City>San Francisco</b:City>
    <b:Publisher>Jossey-Bass</b:Publisher>
    <b:RefOrder>3</b:RefOrder>
  </b:Source>
  <b:Source>
    <b:Tag>Wel151</b:Tag>
    <b:SourceType>DocumentFromInternetSite</b:SourceType>
    <b:Guid>{8AF3C57B-EE0C-334C-BC27-C38D8333345F}</b:Guid>
    <b:Title>Reflective Practice</b:Title>
    <b:Year>2015</b:Year>
    <b:Author>
      <b:Author>
        <b:Corporate>Welsh Government</b:Corporate>
      </b:Author>
    </b:Author>
    <b:InternetSiteTitle>Gov.Wales</b:InternetSiteTitle>
    <b:URL>https://dera.ioe.ac.uk/23376/2/150611-reflective-practice-booklet-en_Redacted.pdf</b:URL>
    <b:YearAccessed>2021</b:YearAccessed>
    <b:MonthAccessed>October</b:MonthAccessed>
    <b:RefOrder>17</b:RefOrder>
  </b:Source>
  <b:Source>
    <b:Tag>Wel20</b:Tag>
    <b:SourceType>DocumentFromInternetSite</b:SourceType>
    <b:Guid>{D20534AC-5762-CA40-8529-604912F2FB3B}</b:Guid>
    <b:Author>
      <b:Author>
        <b:Corporate>Welsh Government</b:Corporate>
      </b:Author>
    </b:Author>
    <b:Title>Curriculum for Wales: summary of proposed legislation</b:Title>
    <b:InternetSiteTitle>hwb.gov.Wales</b:InternetSiteTitle>
    <b:URL>https://hwb.gov.wales/curriculum-for-wales/summary-of-proposed-legislation/#purpose</b:URL>
    <b:Year>2020</b:Year>
    <b:Month>January</b:Month>
    <b:Day>28</b:Day>
    <b:YearAccessed>2021</b:YearAccessed>
    <b:MonthAccessed>October</b:MonthAccessed>
    <b:RefOrder>4</b:RefOrder>
  </b:Source>
  <b:Source>
    <b:Tag>Don15</b:Tag>
    <b:SourceType>DocumentFromInternetSite</b:SourceType>
    <b:Guid>{422A9798-7487-CB47-9A3F-622BB961ED05}</b:Guid>
    <b:Author>
      <b:Author>
        <b:NameList>
          <b:Person>
            <b:Last>Donaldson</b:Last>
            <b:First>Graham</b:First>
          </b:Person>
        </b:NameList>
      </b:Author>
    </b:Author>
    <b:Title>Successful Futures</b:Title>
    <b:InternetSiteTitle>gov.Wales</b:InternetSiteTitle>
    <b:URL>https://gov.wales/sites/default/files/publications/2018-03/successful-futures.pdf</b:URL>
    <b:Year>2015</b:Year>
    <b:YearAccessed>2021</b:YearAccessed>
    <b:MonthAccessed>October</b:MonthAccessed>
    <b:RefOrder>6</b:RefOrder>
  </b:Source>
  <b:Source>
    <b:Tag>LSV78</b:Tag>
    <b:SourceType>Book</b:SourceType>
    <b:Guid>{A867E151-4FBA-FD43-ABE0-075EAF70BBF4}</b:Guid>
    <b:Title>Mind in society: The development of higher psychological processes</b:Title>
    <b:Year>1978</b:Year>
    <b:Author>
      <b:Author>
        <b:NameList>
          <b:Person>
            <b:Last>Vygotsky</b:Last>
            <b:First>L.S</b:First>
          </b:Person>
        </b:NameList>
      </b:Author>
    </b:Author>
    <b:City>Cambridge, Mass</b:City>
    <b:Publisher>Harvard University Press</b:Publisher>
    <b:RefOrder>7</b:RefOrder>
  </b:Source>
  <b:Source>
    <b:Tag>Woo75</b:Tag>
    <b:SourceType>JournalArticle</b:SourceType>
    <b:Guid>{25D112C6-5434-2746-9211-1D1BC9E9CB12}</b:Guid>
    <b:Title>A study of assisted problem-solving</b:Title>
    <b:Year>1975</b:Year>
    <b:JournalName>British Journal of Psychology</b:JournalName>
    <b:Pages>181−191</b:Pages>
    <b:Author>
      <b:Author>
        <b:NameList>
          <b:Person>
            <b:Last>Wood</b:Last>
            <b:First>D</b:First>
          </b:Person>
          <b:Person>
            <b:Last>Middleton</b:Last>
            <b:First>D</b:First>
          </b:Person>
        </b:NameList>
      </b:Author>
    </b:Author>
    <b:Volume>66</b:Volume>
    <b:Issue>2</b:Issue>
    <b:RefOrder>8</b:RefOrder>
  </b:Source>
  <b:Source>
    <b:Tag>Fre90</b:Tag>
    <b:SourceType>JournalArticle</b:SourceType>
    <b:Guid>{21DF15BA-3931-DF42-850B-82621CEF3D55}</b:Guid>
    <b:Author>
      <b:Author>
        <b:NameList>
          <b:Person>
            <b:Last>Freund</b:Last>
            <b:First>L.S</b:First>
          </b:Person>
        </b:NameList>
      </b:Author>
    </b:Author>
    <b:Title>Maternal Regulation of Children's Problem-solving behavior and Its Impact on Children's Performance</b:Title>
    <b:JournalName>Child Development</b:JournalName>
    <b:Year>1990</b:Year>
    <b:Pages>113-126</b:Pages>
    <b:Volume>61</b:Volume>
    <b:RefOrder>9</b:RefOrder>
  </b:Source>
  <b:Source>
    <b:Tag>Sho14</b:Tag>
    <b:SourceType>JournalArticle</b:SourceType>
    <b:Guid>{99089E88-A8A3-714F-80CD-5C7BFF09D7E8}</b:Guid>
    <b:Author>
      <b:Author>
        <b:NameList>
          <b:Person>
            <b:Last>Shooshtari</b:Last>
            <b:First>Zohreh</b:First>
            <b:Middle>G.</b:Middle>
          </b:Person>
          <b:Person>
            <b:Last>Mir</b:Last>
            <b:First>F</b:First>
          </b:Person>
        </b:NameList>
      </b:Author>
    </b:Author>
    <b:Title>ZPD, Tutor; Peer Scaffolding: Sociocultural Theory in Writing Strategies Application</b:Title>
    <b:JournalName>Procedia - Social and Behavioral Sciences</b:JournalName>
    <b:Year>2014</b:Year>
    <b:Pages>1771-1776</b:Pages>
    <b:Volume>98</b:Volume>
    <b:RefOrder>10</b:RefOrder>
  </b:Source>
  <b:Source>
    <b:Tag>Ver03</b:Tag>
    <b:SourceType>DocumentFromInternetSite</b:SourceType>
    <b:Guid>{7B9CD742-551A-EE47-8B50-82FF37D079A0}</b:Guid>
    <b:Author>
      <b:Author>
        <b:NameList>
          <b:Person>
            <b:Last>Verenikina</b:Last>
            <b:First>Irina</b:First>
          </b:Person>
        </b:NameList>
      </b:Author>
    </b:Author>
    <b:Title>Understanding Scaffolding and the ZPD in Educational Research</b:Title>
    <b:JournalName>Research Online</b:JournalName>
    <b:Year>2003</b:Year>
    <b:InternetSiteTitle>Research Online</b:InternetSiteTitle>
    <b:URL>https://ro.uow.edu.au/cgi/viewcontent.cgi?referer=&amp;httpsredir=1&amp;article=1695&amp;context=edupapers</b:URL>
    <b:YearAccessed>2021</b:YearAccessed>
    <b:MonthAccessed>October</b:MonthAccessed>
    <b:RefOrder>18</b:RefOrder>
  </b:Source>
  <b:Source>
    <b:Tag>Sha10</b:Tag>
    <b:SourceType>JournalArticle</b:SourceType>
    <b:Guid>{585EFA83-A4FD-1E4B-ACE2-2DD97DDAA842}</b:Guid>
    <b:Title>Vygotsky's Zone of Proximal Development: Instructional Implications and Teachers' Professional Development</b:Title>
    <b:Year>2010</b:Year>
    <b:JournalName>English Language Teaching</b:JournalName>
    <b:Pages>237-248</b:Pages>
    <b:Author>
      <b:Author>
        <b:NameList>
          <b:Person>
            <b:Last>Shabani</b:Last>
            <b:First>Karim</b:First>
          </b:Person>
          <b:Person>
            <b:Last>Khatib</b:Last>
            <b:First>M</b:First>
          </b:Person>
          <b:Person>
            <b:Last>Ebadi</b:Last>
            <b:First>S</b:First>
          </b:Person>
        </b:NameList>
      </b:Author>
    </b:Author>
    <b:Volume>3</b:Volume>
    <b:Issue>4</b:Issue>
    <b:RefOrder>19</b:RefOrder>
  </b:Source>
  <b:Source>
    <b:Tag>Boz09</b:Tag>
    <b:SourceType>JournalArticle</b:SourceType>
    <b:Guid>{C7C42A49-907F-1C4C-8428-CE9BE9D30B55}</b:Guid>
    <b:Author>
      <b:Author>
        <b:NameList>
          <b:Person>
            <b:Last>Bozhovich</b:Last>
            <b:First>E.D</b:First>
          </b:Person>
        </b:NameList>
      </b:Author>
    </b:Author>
    <b:Title>Zone of Proximal Development: The diagnostic capabilities and limitations of indirect collaboration</b:Title>
    <b:JournalName>Journal of Russian and East European Psychology</b:JournalName>
    <b:Year>2009</b:Year>
    <b:Pages>48-69</b:Pages>
    <b:Volume>47</b:Volume>
    <b:RefOrder>11</b:RefOrder>
  </b:Source>
  <b:Source>
    <b:Tag>Mal17</b:Tag>
    <b:SourceType>JournalArticle</b:SourceType>
    <b:Guid>{F6C7388B-81DB-E84B-B32A-D0C4517C0177}</b:Guid>
    <b:Author>
      <b:Author>
        <b:NameList>
          <b:Person>
            <b:Last>Malik</b:Last>
            <b:First>Shoaib</b:First>
            <b:Middle>Ahmed</b:Middle>
          </b:Person>
        </b:NameList>
      </b:Author>
    </b:Author>
    <b:Title>Revisiting and re-representing scaffolding: The two gradient model</b:Title>
    <b:JournalName>Cogent Education</b:JournalName>
    <b:Year>2017</b:Year>
    <b:Volume>4</b:Volume>
    <b:Issue>1</b:Issue>
    <b:RefOrder>12</b:RefOrder>
  </b:Source>
  <b:Source>
    <b:Tag>Lip10</b:Tag>
    <b:SourceType>DocumentFromInternetSite</b:SourceType>
    <b:Guid>{55B091E5-2B3B-F044-93A5-5C75EFB93770}</b:Guid>
    <b:Title>Can the Physical Environment Have an Impact on the Learning Environment?</b:Title>
    <b:Year>2010</b:Year>
    <b:Author>
      <b:Author>
        <b:NameList>
          <b:Person>
            <b:Last>Lippman</b:Last>
            <b:First>Peter</b:First>
            <b:Middle>C.</b:Middle>
          </b:Person>
        </b:NameList>
      </b:Author>
    </b:Author>
    <b:InternetSiteTitle>CELE Exchange, Centre for Effective Learning Environments</b:InternetSiteTitle>
    <b:URL>https://www.oecd-ilibrary.org/docserver/5km4g21wpwr1-en.pdf?expires=1635517755&amp;id=id&amp;accname=guest&amp;checksum=9A58E6D0AFFAAD0469663CEFDAAA4E5D</b:URL>
    <b:YearAccessed>2021</b:YearAccessed>
    <b:MonthAccessed>October</b:MonthAccessed>
    <b:RefOrder>13</b:RefOrder>
  </b:Source>
  <b:Source>
    <b:Tag>Woo12</b:Tag>
    <b:SourceType>JournalArticle</b:SourceType>
    <b:Guid>{A352E90F-E1DB-0E44-B28D-14F732E6F6A4}</b:Guid>
    <b:Author>
      <b:Author>
        <b:NameList>
          <b:Person>
            <b:Last>Woolner</b:Last>
            <b:First>Pamela</b:First>
          </b:Person>
          <b:Person>
            <b:Last>McCarter</b:Last>
            <b:First>S</b:First>
          </b:Person>
          <b:Person>
            <b:Last>Wall</b:Last>
            <b:First>Kate</b:First>
          </b:Person>
          <b:Person>
            <b:Last>Higgins</b:Last>
            <b:First>S</b:First>
          </b:Person>
        </b:NameList>
      </b:Author>
    </b:Author>
    <b:Title>Changed learning through changed space: When can a participatory approach to the learning environment challenge preconceptions and alter practice?</b:Title>
    <b:Year>2012</b:Year>
    <b:JournalName>Improving Schools</b:JournalName>
    <b:Pages>45–60</b:Pages>
    <b:Volume>15</b:Volume>
    <b:Issue>1</b:Issue>
    <b:RefOrder>20</b:RefOrder>
  </b:Source>
  <b:Source>
    <b:Tag>Gal99</b:Tag>
    <b:SourceType>Book</b:SourceType>
    <b:Guid>{E6A798DB-9F2F-FA48-9196-752C8A921D96}</b:Guid>
    <b:Title>Inside the primary classroom: 20 years on</b:Title>
    <b:Year>1999</b:Year>
    <b:Author>
      <b:Author>
        <b:NameList>
          <b:Person>
            <b:Last>Galton</b:Last>
            <b:First>M</b:First>
          </b:Person>
          <b:Person>
            <b:Last>Hargreaves</b:Last>
            <b:First>L</b:First>
          </b:Person>
          <b:Person>
            <b:Last>Comber</b:Last>
            <b:First>C</b:First>
          </b:Person>
          <b:Person>
            <b:Last>Wall</b:Last>
            <b:First>D</b:First>
          </b:Person>
          <b:Person>
            <b:Last>Pell</b:Last>
            <b:First>A</b:First>
          </b:Person>
        </b:NameList>
      </b:Author>
    </b:Author>
    <b:City>London</b:City>
    <b:Publisher>Routledge</b:Publisher>
    <b:RefOrder>21</b:RefOrder>
  </b:Source>
  <b:Source>
    <b:Tag>Poi00</b:Tag>
    <b:SourceType>JournalArticle</b:SourceType>
    <b:Guid>{FEE9F68D-C0DF-7A4A-9DF7-9303168EEFEC}</b:Guid>
    <b:Title>Making decisions about organising the primary classroom environment as a context for learning: the views of three experienced teachers and their pupils</b:Title>
    <b:Year>2000</b:Year>
    <b:Author>
      <b:Author>
        <b:NameList>
          <b:Person>
            <b:Last>Pointon</b:Last>
            <b:First>Pam</b:First>
          </b:Person>
          <b:Person>
            <b:Last>Kershner</b:Last>
            <b:First>R</b:First>
          </b:Person>
        </b:NameList>
      </b:Author>
    </b:Author>
    <b:JournalName>Teaching and Teacher Education</b:JournalName>
    <b:Pages>117-127</b:Pages>
    <b:Volume>16</b:Volume>
    <b:Issue>1</b:Issue>
    <b:RefOrder>22</b:RefOrder>
  </b:Source>
  <b:Source>
    <b:Tag>Bre05</b:Tag>
    <b:SourceType>JournalArticle</b:SourceType>
    <b:Guid>{EDC0C3C3-3D4B-294F-995A-3B8D8C32C6AD}</b:Guid>
    <b:Author>
      <b:Author>
        <b:NameList>
          <b:Person>
            <b:Last>Brehony</b:Last>
            <b:First>K</b:First>
          </b:Person>
        </b:NameList>
      </b:Author>
    </b:Author>
    <b:Title>Primary schooling under New Labour: The irresolvable contradiction of excellence and enjoyment</b:Title>
    <b:JournalName>Oxford Review of Education</b:JournalName>
    <b:Year>2005</b:Year>
    <b:Pages>29–46</b:Pages>
    <b:Volume>31</b:Volume>
    <b:RefOrder>23</b:RefOrder>
  </b:Source>
  <b:Source>
    <b:Tag>Out20</b:Tag>
    <b:SourceType>JournalArticle</b:SourceType>
    <b:Guid>{4F5AD75F-FD4F-8E4B-96B5-3C2E40BA57D9}</b:Guid>
    <b:Title>Inequalities in resources in the home learning environment</b:Title>
    <b:JournalName>Centre for Education Policy and Equalising Opportunities (CEPEO)</b:JournalName>
    <b:Year>2020</b:Year>
    <b:Author>
      <b:Author>
        <b:NameList>
          <b:Person>
            <b:Last>Outhwaite</b:Last>
            <b:First>Laura</b:First>
          </b:Person>
        </b:NameList>
      </b:Author>
    </b:Author>
    <b:Publisher>UCL Institute of Education</b:Publisher>
    <b:City>London</b:City>
    <b:RefOrder>14</b:RefOrder>
  </b:Source>
</b:Sources>
</file>

<file path=customXml/itemProps1.xml><?xml version="1.0" encoding="utf-8"?>
<ds:datastoreItem xmlns:ds="http://schemas.openxmlformats.org/officeDocument/2006/customXml" ds:itemID="{D8984079-CF64-4843-8276-7BD63B8C8A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755</TotalTime>
  <Pages>11</Pages>
  <Words>5364</Words>
  <Characters>30580</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Elena Phipps (2103246)</dc:creator>
  <cp:keywords/>
  <dc:description/>
  <cp:lastModifiedBy>Claudia Elena Phipps (2103246)</cp:lastModifiedBy>
  <cp:revision>171</cp:revision>
  <dcterms:created xsi:type="dcterms:W3CDTF">2021-10-12T14:56:00Z</dcterms:created>
  <dcterms:modified xsi:type="dcterms:W3CDTF">2021-10-29T18:31:00Z</dcterms:modified>
</cp:coreProperties>
</file>