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F5E99" w:rsidRPr="006B68D6" w:rsidRDefault="007F5E99" w:rsidP="007F5E99">
      <w:pPr>
        <w:rPr>
          <w:sz w:val="28"/>
          <w:szCs w:val="24"/>
        </w:rPr>
      </w:pPr>
      <w:r w:rsidRPr="006B68D6">
        <w:rPr>
          <w:sz w:val="28"/>
          <w:szCs w:val="24"/>
        </w:rPr>
        <w:t>Name: Islam Uddin Satir</w:t>
      </w:r>
    </w:p>
    <w:p w:rsidR="007F5E99" w:rsidRPr="006B68D6" w:rsidRDefault="007F5E99" w:rsidP="007F5E99">
      <w:pPr>
        <w:rPr>
          <w:sz w:val="28"/>
          <w:szCs w:val="24"/>
        </w:rPr>
      </w:pPr>
      <w:r w:rsidRPr="006B68D6">
        <w:rPr>
          <w:sz w:val="28"/>
          <w:szCs w:val="24"/>
        </w:rPr>
        <w:t>P Number: P152067</w:t>
      </w:r>
    </w:p>
    <w:p w:rsidR="00C2464E" w:rsidRDefault="007F5E99" w:rsidP="007F5E99">
      <w:pPr>
        <w:rPr>
          <w:sz w:val="28"/>
          <w:szCs w:val="24"/>
        </w:rPr>
      </w:pPr>
      <w:r w:rsidRPr="006B68D6">
        <w:rPr>
          <w:sz w:val="28"/>
          <w:szCs w:val="24"/>
        </w:rPr>
        <w:t xml:space="preserve">Module: </w:t>
      </w:r>
      <w:r w:rsidR="00C2464E" w:rsidRPr="00C2464E">
        <w:rPr>
          <w:sz w:val="28"/>
          <w:szCs w:val="24"/>
        </w:rPr>
        <w:t>Policing Models, Powers and Society (BMCJ7002)</w:t>
      </w:r>
    </w:p>
    <w:p w:rsidR="007F5E99" w:rsidRPr="006B68D6" w:rsidRDefault="007F5E99" w:rsidP="007F5E99">
      <w:pPr>
        <w:rPr>
          <w:sz w:val="28"/>
          <w:szCs w:val="24"/>
        </w:rPr>
      </w:pPr>
      <w:r w:rsidRPr="006B68D6">
        <w:rPr>
          <w:sz w:val="28"/>
          <w:szCs w:val="24"/>
        </w:rPr>
        <w:t>Assignment 1</w:t>
      </w:r>
    </w:p>
    <w:p w:rsidR="007F5E99" w:rsidRPr="006B68D6" w:rsidRDefault="007F5E99" w:rsidP="007F5E99">
      <w:pPr>
        <w:rPr>
          <w:sz w:val="28"/>
          <w:szCs w:val="24"/>
        </w:rPr>
      </w:pPr>
      <w:r w:rsidRPr="006B68D6">
        <w:rPr>
          <w:sz w:val="28"/>
          <w:szCs w:val="24"/>
        </w:rPr>
        <w:t xml:space="preserve">Lecturer: </w:t>
      </w:r>
      <w:r w:rsidR="00C2464E">
        <w:rPr>
          <w:sz w:val="28"/>
          <w:szCs w:val="24"/>
        </w:rPr>
        <w:t>Peter Doyle</w:t>
      </w:r>
    </w:p>
    <w:p w:rsidR="007F5E99" w:rsidRPr="006B68D6" w:rsidRDefault="007F5E99" w:rsidP="007F5E99">
      <w:pPr>
        <w:rPr>
          <w:sz w:val="28"/>
          <w:szCs w:val="24"/>
        </w:rPr>
      </w:pPr>
      <w:r w:rsidRPr="006B68D6">
        <w:rPr>
          <w:sz w:val="28"/>
          <w:szCs w:val="24"/>
        </w:rPr>
        <w:t xml:space="preserve">Due Date </w:t>
      </w:r>
      <w:r>
        <w:rPr>
          <w:sz w:val="28"/>
          <w:szCs w:val="24"/>
        </w:rPr>
        <w:t>1</w:t>
      </w:r>
      <w:r w:rsidR="00C2464E">
        <w:rPr>
          <w:sz w:val="28"/>
          <w:szCs w:val="24"/>
        </w:rPr>
        <w:t>3</w:t>
      </w:r>
      <w:r w:rsidRPr="006B68D6">
        <w:rPr>
          <w:sz w:val="28"/>
          <w:szCs w:val="24"/>
        </w:rPr>
        <w:t>/</w:t>
      </w:r>
      <w:r w:rsidR="00C2464E">
        <w:rPr>
          <w:sz w:val="28"/>
          <w:szCs w:val="24"/>
        </w:rPr>
        <w:t>0</w:t>
      </w:r>
      <w:r w:rsidR="004C4347">
        <w:rPr>
          <w:sz w:val="28"/>
          <w:szCs w:val="24"/>
        </w:rPr>
        <w:t>3</w:t>
      </w:r>
      <w:bookmarkStart w:id="0" w:name="_GoBack"/>
      <w:bookmarkEnd w:id="0"/>
      <w:r w:rsidRPr="006B68D6">
        <w:rPr>
          <w:sz w:val="28"/>
          <w:szCs w:val="24"/>
        </w:rPr>
        <w:t>/</w:t>
      </w:r>
      <w:r w:rsidR="00C2464E">
        <w:rPr>
          <w:sz w:val="28"/>
          <w:szCs w:val="24"/>
        </w:rPr>
        <w:t>20</w:t>
      </w:r>
    </w:p>
    <w:p w:rsidR="007F5E99" w:rsidRDefault="007F5E99" w:rsidP="007F5E99">
      <w:pPr>
        <w:rPr>
          <w:sz w:val="28"/>
          <w:szCs w:val="24"/>
        </w:rPr>
      </w:pPr>
      <w:r w:rsidRPr="006B68D6">
        <w:rPr>
          <w:sz w:val="28"/>
          <w:szCs w:val="24"/>
        </w:rPr>
        <w:t xml:space="preserve">Word count: </w:t>
      </w:r>
      <w:r w:rsidR="00C05FD6">
        <w:rPr>
          <w:sz w:val="28"/>
          <w:szCs w:val="24"/>
        </w:rPr>
        <w:t>271</w:t>
      </w:r>
      <w:r w:rsidR="00CF05E4">
        <w:rPr>
          <w:sz w:val="28"/>
          <w:szCs w:val="24"/>
        </w:rPr>
        <w:t>8</w:t>
      </w: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7F5E99">
      <w:pPr>
        <w:rPr>
          <w:sz w:val="28"/>
          <w:szCs w:val="24"/>
        </w:rPr>
      </w:pPr>
    </w:p>
    <w:p w:rsidR="00C2464E" w:rsidRDefault="00C2464E" w:rsidP="00C2464E">
      <w:pPr>
        <w:ind w:left="720"/>
        <w:jc w:val="center"/>
        <w:rPr>
          <w:b/>
          <w:bCs/>
          <w:sz w:val="28"/>
          <w:szCs w:val="24"/>
        </w:rPr>
      </w:pPr>
      <w:r w:rsidRPr="00C2464E">
        <w:rPr>
          <w:b/>
          <w:bCs/>
          <w:sz w:val="28"/>
          <w:szCs w:val="24"/>
        </w:rPr>
        <w:lastRenderedPageBreak/>
        <w:t>Explain the main historical theories of crime and apply one/some of the theories to a modern-day context (case study)</w:t>
      </w:r>
      <w:r>
        <w:rPr>
          <w:b/>
          <w:bCs/>
          <w:sz w:val="28"/>
          <w:szCs w:val="24"/>
        </w:rPr>
        <w:t>.</w:t>
      </w:r>
    </w:p>
    <w:p w:rsidR="00C2464E" w:rsidRDefault="00C2464E" w:rsidP="00C2464E">
      <w:pPr>
        <w:ind w:left="720"/>
        <w:jc w:val="center"/>
        <w:rPr>
          <w:b/>
          <w:bCs/>
          <w:sz w:val="28"/>
          <w:szCs w:val="24"/>
        </w:rPr>
      </w:pPr>
    </w:p>
    <w:p w:rsidR="00DB008C" w:rsidRDefault="00AB57EC" w:rsidP="00DB008C">
      <w:pPr>
        <w:spacing w:line="360" w:lineRule="auto"/>
        <w:ind w:left="720"/>
        <w:rPr>
          <w:bCs/>
          <w:sz w:val="24"/>
          <w:szCs w:val="24"/>
        </w:rPr>
      </w:pPr>
      <w:r>
        <w:rPr>
          <w:bCs/>
          <w:sz w:val="24"/>
          <w:szCs w:val="24"/>
        </w:rPr>
        <w:t>According to</w:t>
      </w:r>
      <w:r w:rsidR="00026828">
        <w:rPr>
          <w:bCs/>
          <w:sz w:val="24"/>
          <w:szCs w:val="24"/>
        </w:rPr>
        <w:t xml:space="preserve"> Cohen (1988), there are two key theories related to crime. </w:t>
      </w:r>
      <w:r w:rsidR="005409C7">
        <w:rPr>
          <w:bCs/>
          <w:sz w:val="24"/>
          <w:szCs w:val="24"/>
        </w:rPr>
        <w:t>These include classicism</w:t>
      </w:r>
      <w:r w:rsidR="005A78FE">
        <w:rPr>
          <w:bCs/>
          <w:sz w:val="24"/>
          <w:szCs w:val="24"/>
        </w:rPr>
        <w:t xml:space="preserve"> which presents a model of rationality based on he individual as the ‘sovereign’ and free individual is acting on their own accord which is based on their own reasoning and self-interest. </w:t>
      </w:r>
      <w:r w:rsidR="00913F2E">
        <w:rPr>
          <w:bCs/>
          <w:sz w:val="24"/>
          <w:szCs w:val="24"/>
        </w:rPr>
        <w:t xml:space="preserve">Whereas on the other side of this aspects in the state, or government, which grants rights and liberties to people such as freedom of speech and right to privacy, as the state prescribe duties, such as norms and value while also imposing fair and just punishment for those who may cause </w:t>
      </w:r>
      <w:r w:rsidR="006D6E4A">
        <w:rPr>
          <w:bCs/>
          <w:sz w:val="24"/>
          <w:szCs w:val="24"/>
        </w:rPr>
        <w:t>harm to society</w:t>
      </w:r>
      <w:r w:rsidR="00913F2E">
        <w:rPr>
          <w:bCs/>
          <w:sz w:val="24"/>
          <w:szCs w:val="24"/>
        </w:rPr>
        <w:t xml:space="preserve">. </w:t>
      </w:r>
    </w:p>
    <w:p w:rsidR="00DB008C" w:rsidRDefault="00DB008C" w:rsidP="00DB008C">
      <w:pPr>
        <w:spacing w:line="360" w:lineRule="auto"/>
        <w:ind w:left="720"/>
        <w:rPr>
          <w:bCs/>
          <w:sz w:val="24"/>
          <w:szCs w:val="24"/>
        </w:rPr>
      </w:pPr>
    </w:p>
    <w:p w:rsidR="00DB008C" w:rsidRDefault="007E75C7" w:rsidP="00DB008C">
      <w:pPr>
        <w:spacing w:line="360" w:lineRule="auto"/>
        <w:ind w:left="720"/>
        <w:rPr>
          <w:bCs/>
          <w:sz w:val="24"/>
          <w:szCs w:val="24"/>
        </w:rPr>
      </w:pPr>
      <w:r>
        <w:rPr>
          <w:bCs/>
          <w:sz w:val="24"/>
          <w:szCs w:val="24"/>
        </w:rPr>
        <w:t>Cohen believed that p</w:t>
      </w:r>
      <w:r w:rsidR="00A3614C">
        <w:rPr>
          <w:bCs/>
          <w:sz w:val="24"/>
          <w:szCs w:val="24"/>
        </w:rPr>
        <w:t>ositivism shares t</w:t>
      </w:r>
      <w:r>
        <w:rPr>
          <w:bCs/>
          <w:sz w:val="24"/>
          <w:szCs w:val="24"/>
        </w:rPr>
        <w:t>h</w:t>
      </w:r>
      <w:r w:rsidR="00A3614C">
        <w:rPr>
          <w:bCs/>
          <w:sz w:val="24"/>
          <w:szCs w:val="24"/>
        </w:rPr>
        <w:t xml:space="preserve">e idea that </w:t>
      </w:r>
      <w:r>
        <w:rPr>
          <w:bCs/>
          <w:sz w:val="24"/>
          <w:szCs w:val="24"/>
        </w:rPr>
        <w:t xml:space="preserve">human nature is seen as being determines to certain types of behaviour that positivists believe are biological, as they see human beings of having animal instincts which is then socialised through primary and secondary socialisation into the values and norms within society and therefore the link from being a criminal to a </w:t>
      </w:r>
      <w:r w:rsidR="00BA7B95">
        <w:rPr>
          <w:bCs/>
          <w:sz w:val="24"/>
          <w:szCs w:val="24"/>
        </w:rPr>
        <w:t>law-abiding</w:t>
      </w:r>
      <w:r>
        <w:rPr>
          <w:bCs/>
          <w:sz w:val="24"/>
          <w:szCs w:val="24"/>
        </w:rPr>
        <w:t xml:space="preserve"> person ranges in terms of degrees of socialisation. </w:t>
      </w:r>
    </w:p>
    <w:p w:rsidR="00DB008C" w:rsidRDefault="00DB008C" w:rsidP="00DB008C">
      <w:pPr>
        <w:spacing w:line="360" w:lineRule="auto"/>
        <w:ind w:left="720"/>
        <w:rPr>
          <w:bCs/>
          <w:sz w:val="24"/>
          <w:szCs w:val="24"/>
        </w:rPr>
      </w:pPr>
    </w:p>
    <w:p w:rsidR="00DB008C" w:rsidRDefault="006F2D8F" w:rsidP="00DB008C">
      <w:pPr>
        <w:spacing w:line="360" w:lineRule="auto"/>
        <w:ind w:left="720"/>
        <w:rPr>
          <w:bCs/>
          <w:sz w:val="24"/>
          <w:szCs w:val="24"/>
        </w:rPr>
      </w:pPr>
      <w:r>
        <w:rPr>
          <w:bCs/>
          <w:sz w:val="24"/>
          <w:szCs w:val="24"/>
        </w:rPr>
        <w:t>Therefore this is where they may differ as classicism says it is natural for human be</w:t>
      </w:r>
      <w:r w:rsidR="006C5106">
        <w:rPr>
          <w:bCs/>
          <w:sz w:val="24"/>
          <w:szCs w:val="24"/>
        </w:rPr>
        <w:t xml:space="preserve">ings and rational that they have the </w:t>
      </w:r>
      <w:r w:rsidR="00696458">
        <w:rPr>
          <w:bCs/>
          <w:sz w:val="24"/>
          <w:szCs w:val="24"/>
        </w:rPr>
        <w:t>ability</w:t>
      </w:r>
      <w:r w:rsidR="006C5106">
        <w:rPr>
          <w:bCs/>
          <w:sz w:val="24"/>
          <w:szCs w:val="24"/>
        </w:rPr>
        <w:t xml:space="preserve"> to equally reason and be able to make the</w:t>
      </w:r>
      <w:r w:rsidR="00B2381B">
        <w:rPr>
          <w:bCs/>
          <w:sz w:val="24"/>
          <w:szCs w:val="24"/>
        </w:rPr>
        <w:t xml:space="preserve">ir own </w:t>
      </w:r>
      <w:r w:rsidR="00696458">
        <w:rPr>
          <w:bCs/>
          <w:sz w:val="24"/>
          <w:szCs w:val="24"/>
        </w:rPr>
        <w:t>decisions</w:t>
      </w:r>
      <w:r w:rsidR="00B2381B">
        <w:rPr>
          <w:bCs/>
          <w:sz w:val="24"/>
          <w:szCs w:val="24"/>
        </w:rPr>
        <w:t>, as someone may steal from a supermarket b</w:t>
      </w:r>
      <w:r w:rsidR="00696458">
        <w:rPr>
          <w:bCs/>
          <w:sz w:val="24"/>
          <w:szCs w:val="24"/>
        </w:rPr>
        <w:t>u</w:t>
      </w:r>
      <w:r w:rsidR="00B2381B">
        <w:rPr>
          <w:bCs/>
          <w:sz w:val="24"/>
          <w:szCs w:val="24"/>
        </w:rPr>
        <w:t>t at the same time be aware of it and understand their reasonings behind it, which may include</w:t>
      </w:r>
      <w:r w:rsidR="00C71E23">
        <w:rPr>
          <w:bCs/>
          <w:sz w:val="24"/>
          <w:szCs w:val="24"/>
        </w:rPr>
        <w:t xml:space="preserve"> aspects such as</w:t>
      </w:r>
      <w:r w:rsidR="00B2381B">
        <w:rPr>
          <w:bCs/>
          <w:sz w:val="24"/>
          <w:szCs w:val="24"/>
        </w:rPr>
        <w:t xml:space="preserve"> poverty, or they </w:t>
      </w:r>
      <w:r w:rsidR="00C71E23">
        <w:rPr>
          <w:bCs/>
          <w:sz w:val="24"/>
          <w:szCs w:val="24"/>
        </w:rPr>
        <w:t xml:space="preserve">may have a negative view of society and don’t believe in paying for the items or if they commit a crime they could be willing to cause social harm. </w:t>
      </w:r>
      <w:r w:rsidR="00903BBB">
        <w:rPr>
          <w:bCs/>
          <w:sz w:val="24"/>
          <w:szCs w:val="24"/>
        </w:rPr>
        <w:t xml:space="preserve">As </w:t>
      </w:r>
      <w:r w:rsidR="00A518D8">
        <w:rPr>
          <w:bCs/>
          <w:sz w:val="24"/>
          <w:szCs w:val="24"/>
        </w:rPr>
        <w:t>Blake et al (2010) found that Classicist theorists and philosophers such as Beccaria (1764)</w:t>
      </w:r>
      <w:r w:rsidR="00FB1431">
        <w:rPr>
          <w:bCs/>
          <w:sz w:val="24"/>
          <w:szCs w:val="24"/>
        </w:rPr>
        <w:t xml:space="preserve"> believed that the aim of criminal law is to deter any such crime as people can reason that it will be wrong to do thus acting as a deterrent to protect society as the punishment for the crime in most cases would be proportionate to the harm that has been committed to society. </w:t>
      </w:r>
    </w:p>
    <w:p w:rsidR="00DB008C" w:rsidRDefault="00DB008C" w:rsidP="00DB008C">
      <w:pPr>
        <w:spacing w:line="360" w:lineRule="auto"/>
        <w:ind w:left="720"/>
        <w:rPr>
          <w:bCs/>
          <w:sz w:val="24"/>
          <w:szCs w:val="24"/>
        </w:rPr>
      </w:pPr>
    </w:p>
    <w:p w:rsidR="00DB008C" w:rsidRDefault="00D01604" w:rsidP="00DB008C">
      <w:pPr>
        <w:spacing w:line="360" w:lineRule="auto"/>
        <w:ind w:left="720"/>
        <w:rPr>
          <w:bCs/>
          <w:sz w:val="24"/>
          <w:szCs w:val="24"/>
        </w:rPr>
      </w:pPr>
      <w:r>
        <w:rPr>
          <w:bCs/>
          <w:sz w:val="24"/>
          <w:szCs w:val="24"/>
        </w:rPr>
        <w:t xml:space="preserve">Therefore, classicism </w:t>
      </w:r>
      <w:r w:rsidR="006A7D83">
        <w:rPr>
          <w:bCs/>
          <w:sz w:val="24"/>
          <w:szCs w:val="24"/>
        </w:rPr>
        <w:t>ensures that</w:t>
      </w:r>
      <w:r w:rsidR="000447CE">
        <w:rPr>
          <w:bCs/>
          <w:sz w:val="24"/>
          <w:szCs w:val="24"/>
        </w:rPr>
        <w:t xml:space="preserve"> the law is seen as a deterrent rather than a punishment, as an ‘eye for an eye’ world would be creating further harm </w:t>
      </w:r>
      <w:r w:rsidR="008A4E8E">
        <w:rPr>
          <w:bCs/>
          <w:sz w:val="24"/>
          <w:szCs w:val="24"/>
        </w:rPr>
        <w:t xml:space="preserve">in society </w:t>
      </w:r>
      <w:r w:rsidR="000447CE">
        <w:rPr>
          <w:bCs/>
          <w:sz w:val="24"/>
          <w:szCs w:val="24"/>
        </w:rPr>
        <w:t xml:space="preserve">and as such people understand that making a fully inform and reasonable decision to them is </w:t>
      </w:r>
      <w:r w:rsidR="005463AE">
        <w:rPr>
          <w:bCs/>
          <w:sz w:val="24"/>
          <w:szCs w:val="24"/>
        </w:rPr>
        <w:t>considered</w:t>
      </w:r>
      <w:r w:rsidR="000447CE">
        <w:rPr>
          <w:bCs/>
          <w:sz w:val="24"/>
          <w:szCs w:val="24"/>
        </w:rPr>
        <w:t xml:space="preserve"> when they commit an offence.</w:t>
      </w:r>
      <w:r>
        <w:rPr>
          <w:bCs/>
          <w:sz w:val="24"/>
          <w:szCs w:val="24"/>
        </w:rPr>
        <w:t xml:space="preserve"> </w:t>
      </w:r>
    </w:p>
    <w:p w:rsidR="00DB008C" w:rsidRDefault="00DB008C" w:rsidP="00DB008C">
      <w:pPr>
        <w:spacing w:line="360" w:lineRule="auto"/>
        <w:ind w:left="720"/>
        <w:rPr>
          <w:bCs/>
          <w:sz w:val="24"/>
          <w:szCs w:val="24"/>
        </w:rPr>
      </w:pPr>
    </w:p>
    <w:p w:rsidR="00DB008C" w:rsidRDefault="0031458B" w:rsidP="00DB008C">
      <w:pPr>
        <w:spacing w:line="360" w:lineRule="auto"/>
        <w:ind w:left="720"/>
        <w:rPr>
          <w:bCs/>
          <w:sz w:val="24"/>
          <w:szCs w:val="24"/>
        </w:rPr>
      </w:pPr>
      <w:r>
        <w:rPr>
          <w:bCs/>
          <w:sz w:val="24"/>
          <w:szCs w:val="24"/>
        </w:rPr>
        <w:t xml:space="preserve">Whereas positivism takes a greater focus on biological and social circumstances, such as an individual who comes from a family of previous criminals may also become a criminal due to their social environment such as child rearing routine. </w:t>
      </w:r>
      <w:r w:rsidR="000005C3">
        <w:rPr>
          <w:bCs/>
          <w:sz w:val="24"/>
          <w:szCs w:val="24"/>
        </w:rPr>
        <w:t xml:space="preserve">As Ann Oakley (1970) argued that, socialisation occurs in a variety of ways, for example, socialisation </w:t>
      </w:r>
      <w:r w:rsidR="00082868">
        <w:rPr>
          <w:bCs/>
          <w:sz w:val="24"/>
          <w:szCs w:val="24"/>
        </w:rPr>
        <w:t xml:space="preserve">into different gender roles first starts in the household as parents tend to treat boys and girls differently. </w:t>
      </w:r>
    </w:p>
    <w:p w:rsidR="00DB008C" w:rsidRDefault="00DB008C" w:rsidP="00DB008C">
      <w:pPr>
        <w:spacing w:line="360" w:lineRule="auto"/>
        <w:ind w:left="720"/>
        <w:rPr>
          <w:bCs/>
          <w:sz w:val="24"/>
          <w:szCs w:val="24"/>
        </w:rPr>
      </w:pPr>
    </w:p>
    <w:p w:rsidR="00DB008C" w:rsidRDefault="0062519D" w:rsidP="00DB008C">
      <w:pPr>
        <w:spacing w:line="360" w:lineRule="auto"/>
        <w:ind w:left="720"/>
        <w:rPr>
          <w:bCs/>
          <w:sz w:val="24"/>
          <w:szCs w:val="24"/>
        </w:rPr>
      </w:pPr>
      <w:r>
        <w:rPr>
          <w:bCs/>
          <w:sz w:val="24"/>
          <w:szCs w:val="24"/>
        </w:rPr>
        <w:t xml:space="preserve">Oakley believes that this happens through 4 ways where this occurs in the primary agency of </w:t>
      </w:r>
      <w:r w:rsidR="00661570">
        <w:rPr>
          <w:bCs/>
          <w:sz w:val="24"/>
          <w:szCs w:val="24"/>
        </w:rPr>
        <w:t>socialisation</w:t>
      </w:r>
      <w:r>
        <w:rPr>
          <w:bCs/>
          <w:sz w:val="24"/>
          <w:szCs w:val="24"/>
        </w:rPr>
        <w:t xml:space="preserve">, such as through manipulation which refers to behavioural encouragement which is then seen as normal for a child and discouragement seen as a wrong aspect. Different activities which due its nature promotes different activities between </w:t>
      </w:r>
      <w:r w:rsidR="003F50D1">
        <w:rPr>
          <w:bCs/>
          <w:sz w:val="24"/>
          <w:szCs w:val="24"/>
        </w:rPr>
        <w:t>a boy and a girl. Verbal appellation refers to the different words and phrases used with different sexes, whereas canalisation suggests that channelling children towards activities or toys which may be seen as normal for their sex.</w:t>
      </w:r>
      <w:r w:rsidR="003B72D3">
        <w:rPr>
          <w:bCs/>
          <w:sz w:val="24"/>
          <w:szCs w:val="24"/>
        </w:rPr>
        <w:t xml:space="preserve"> </w:t>
      </w:r>
      <w:r>
        <w:rPr>
          <w:bCs/>
          <w:sz w:val="24"/>
          <w:szCs w:val="24"/>
        </w:rPr>
        <w:t>This approach may be supported by Newburn and Stanko (1994), who suggested that the most significant fact about crime is that it’s always almost committed my men, whereas women tend to be more the victims of crime rather than perpetrator.</w:t>
      </w:r>
    </w:p>
    <w:p w:rsidR="00DB008C" w:rsidRDefault="00DB008C" w:rsidP="00DB008C">
      <w:pPr>
        <w:spacing w:line="360" w:lineRule="auto"/>
        <w:ind w:left="720"/>
        <w:rPr>
          <w:bCs/>
          <w:sz w:val="24"/>
          <w:szCs w:val="24"/>
        </w:rPr>
      </w:pPr>
    </w:p>
    <w:p w:rsidR="00DB008C" w:rsidRDefault="00F7552B" w:rsidP="00DB008C">
      <w:pPr>
        <w:spacing w:line="360" w:lineRule="auto"/>
        <w:ind w:left="720"/>
        <w:rPr>
          <w:bCs/>
          <w:sz w:val="24"/>
          <w:szCs w:val="24"/>
        </w:rPr>
      </w:pPr>
      <w:r>
        <w:rPr>
          <w:bCs/>
          <w:sz w:val="24"/>
          <w:szCs w:val="24"/>
        </w:rPr>
        <w:t xml:space="preserve">Therefore, </w:t>
      </w:r>
      <w:r w:rsidR="00BC6F7B">
        <w:rPr>
          <w:bCs/>
          <w:sz w:val="24"/>
          <w:szCs w:val="24"/>
        </w:rPr>
        <w:t xml:space="preserve">this shows how classical theory may ignore a wide range of social and psychological </w:t>
      </w:r>
      <w:r w:rsidR="006F5B52">
        <w:rPr>
          <w:bCs/>
          <w:sz w:val="24"/>
          <w:szCs w:val="24"/>
        </w:rPr>
        <w:t xml:space="preserve">issue that could have a significant impact on individual’s actions and continues to suggest that criminal behaviour is freely chosen by a person through their own reasoning rather than how they are socialised in the household through primary socialisation. </w:t>
      </w:r>
    </w:p>
    <w:p w:rsidR="00DB008C" w:rsidRDefault="00DB008C" w:rsidP="00DB008C">
      <w:pPr>
        <w:spacing w:line="360" w:lineRule="auto"/>
        <w:ind w:left="720"/>
        <w:rPr>
          <w:bCs/>
          <w:sz w:val="24"/>
          <w:szCs w:val="24"/>
        </w:rPr>
      </w:pPr>
    </w:p>
    <w:p w:rsidR="00DB008C" w:rsidRDefault="0081267E" w:rsidP="00DB008C">
      <w:pPr>
        <w:spacing w:line="360" w:lineRule="auto"/>
        <w:ind w:left="720"/>
        <w:rPr>
          <w:bCs/>
          <w:sz w:val="24"/>
          <w:szCs w:val="24"/>
        </w:rPr>
      </w:pPr>
      <w:r>
        <w:rPr>
          <w:bCs/>
          <w:sz w:val="24"/>
          <w:szCs w:val="24"/>
        </w:rPr>
        <w:t xml:space="preserve">Furthermore, Oakley also referred to agencies of secondary socialisation which takes place outside of primary socialisation by parents and family members, which may also </w:t>
      </w:r>
      <w:r w:rsidR="00510A26">
        <w:rPr>
          <w:bCs/>
          <w:sz w:val="24"/>
          <w:szCs w:val="24"/>
        </w:rPr>
        <w:t>suggest</w:t>
      </w:r>
      <w:r>
        <w:rPr>
          <w:bCs/>
          <w:sz w:val="24"/>
          <w:szCs w:val="24"/>
        </w:rPr>
        <w:t xml:space="preserve"> other aspects not taken into consideration by classicists as to why people may commit certain crimes. </w:t>
      </w:r>
      <w:r w:rsidR="00510A26">
        <w:rPr>
          <w:bCs/>
          <w:sz w:val="24"/>
          <w:szCs w:val="24"/>
        </w:rPr>
        <w:t xml:space="preserve">As these agencies include the mass media, as there are clear different between how different people are represented in the mainstream/mass media, such as in on TV shows, music, books, magazines and newspapers. For example, Muslims in general may be viewed as terrorists, men may not be viewed as potential victims of domestic violence. </w:t>
      </w:r>
    </w:p>
    <w:p w:rsidR="00DB008C" w:rsidRDefault="00DB008C" w:rsidP="00DB008C">
      <w:pPr>
        <w:spacing w:line="360" w:lineRule="auto"/>
        <w:ind w:left="720"/>
        <w:rPr>
          <w:bCs/>
          <w:sz w:val="24"/>
          <w:szCs w:val="24"/>
        </w:rPr>
      </w:pPr>
    </w:p>
    <w:p w:rsidR="00DB008C" w:rsidRDefault="00510A26" w:rsidP="00DB008C">
      <w:pPr>
        <w:spacing w:line="360" w:lineRule="auto"/>
        <w:ind w:left="720"/>
        <w:rPr>
          <w:bCs/>
          <w:sz w:val="24"/>
          <w:szCs w:val="24"/>
        </w:rPr>
      </w:pPr>
      <w:r>
        <w:rPr>
          <w:bCs/>
          <w:sz w:val="24"/>
          <w:szCs w:val="24"/>
        </w:rPr>
        <w:t>Education is another agency of secondary socialisation</w:t>
      </w:r>
      <w:r w:rsidR="00DB008C">
        <w:rPr>
          <w:bCs/>
          <w:sz w:val="24"/>
          <w:szCs w:val="24"/>
        </w:rPr>
        <w:t xml:space="preserve"> pushed by theorists such as positivists</w:t>
      </w:r>
      <w:r>
        <w:rPr>
          <w:bCs/>
          <w:sz w:val="24"/>
          <w:szCs w:val="24"/>
        </w:rPr>
        <w:t xml:space="preserve">, as for example, teachers could treat children differently, certain subjects may be taught differently and as a result of the nature of education children may continue in being socialised in the playground or with students on campus. As through peer groups, roles may be reinforced while new ones may also be learnt and understood in an individual’s social circle/group. </w:t>
      </w:r>
      <w:r w:rsidR="003F39C3">
        <w:rPr>
          <w:bCs/>
          <w:sz w:val="24"/>
          <w:szCs w:val="24"/>
        </w:rPr>
        <w:t>As children or students may learn that if they behave in a specific way which could be seen as not appropriate for their sex, this could result in social sanctions so they don’t deviate from the norm, such a through fear and rejection.</w:t>
      </w:r>
      <w:r w:rsidR="00DB008C">
        <w:rPr>
          <w:bCs/>
          <w:sz w:val="24"/>
          <w:szCs w:val="24"/>
        </w:rPr>
        <w:t xml:space="preserve"> </w:t>
      </w:r>
    </w:p>
    <w:p w:rsidR="00DB008C" w:rsidRDefault="00DB008C" w:rsidP="00DB008C">
      <w:pPr>
        <w:spacing w:line="360" w:lineRule="auto"/>
        <w:ind w:left="720"/>
        <w:rPr>
          <w:bCs/>
          <w:sz w:val="24"/>
          <w:szCs w:val="24"/>
        </w:rPr>
      </w:pPr>
    </w:p>
    <w:p w:rsidR="00DB008C" w:rsidRDefault="006140D7" w:rsidP="00DB008C">
      <w:pPr>
        <w:spacing w:line="360" w:lineRule="auto"/>
        <w:ind w:left="720"/>
        <w:rPr>
          <w:bCs/>
          <w:sz w:val="24"/>
          <w:szCs w:val="24"/>
        </w:rPr>
      </w:pPr>
      <w:r>
        <w:rPr>
          <w:bCs/>
          <w:sz w:val="24"/>
          <w:szCs w:val="24"/>
        </w:rPr>
        <w:t xml:space="preserve">Whereas </w:t>
      </w:r>
      <w:r w:rsidR="007A66C4">
        <w:rPr>
          <w:bCs/>
          <w:sz w:val="24"/>
          <w:szCs w:val="24"/>
        </w:rPr>
        <w:t>another</w:t>
      </w:r>
      <w:r>
        <w:rPr>
          <w:bCs/>
          <w:sz w:val="24"/>
          <w:szCs w:val="24"/>
        </w:rPr>
        <w:t xml:space="preserve"> agency of secondary </w:t>
      </w:r>
      <w:r w:rsidR="007A66C4">
        <w:rPr>
          <w:bCs/>
          <w:sz w:val="24"/>
          <w:szCs w:val="24"/>
        </w:rPr>
        <w:t>socialisation</w:t>
      </w:r>
      <w:r>
        <w:rPr>
          <w:bCs/>
          <w:sz w:val="24"/>
          <w:szCs w:val="24"/>
        </w:rPr>
        <w:t xml:space="preserve"> is religion as different </w:t>
      </w:r>
      <w:r w:rsidR="007A66C4">
        <w:rPr>
          <w:bCs/>
          <w:sz w:val="24"/>
          <w:szCs w:val="24"/>
        </w:rPr>
        <w:t>religions</w:t>
      </w:r>
      <w:r>
        <w:rPr>
          <w:bCs/>
          <w:sz w:val="24"/>
          <w:szCs w:val="24"/>
        </w:rPr>
        <w:t xml:space="preserve"> push individuals and encourage different roles, such as traditional roles for males and females, while through social control if an </w:t>
      </w:r>
      <w:r w:rsidR="00863CEE">
        <w:rPr>
          <w:bCs/>
          <w:sz w:val="24"/>
          <w:szCs w:val="24"/>
        </w:rPr>
        <w:t>individual deviate</w:t>
      </w:r>
      <w:r>
        <w:rPr>
          <w:bCs/>
          <w:sz w:val="24"/>
          <w:szCs w:val="24"/>
        </w:rPr>
        <w:t xml:space="preserve"> </w:t>
      </w:r>
      <w:r w:rsidR="007A66C4">
        <w:rPr>
          <w:bCs/>
          <w:sz w:val="24"/>
          <w:szCs w:val="24"/>
        </w:rPr>
        <w:t>and fails to conform to</w:t>
      </w:r>
      <w:r>
        <w:rPr>
          <w:bCs/>
          <w:sz w:val="24"/>
          <w:szCs w:val="24"/>
        </w:rPr>
        <w:t xml:space="preserve"> their respective religion it could result in sanctions such </w:t>
      </w:r>
      <w:r w:rsidR="007A66C4">
        <w:rPr>
          <w:bCs/>
          <w:sz w:val="24"/>
          <w:szCs w:val="24"/>
        </w:rPr>
        <w:t xml:space="preserve">going to Hell, as religious aspects may be more powerful than life and earthly motivations, suggesting a wider impact which could goes beyond a person’s life in this world. </w:t>
      </w:r>
    </w:p>
    <w:p w:rsidR="00DB008C" w:rsidRDefault="00DB008C" w:rsidP="00DB008C">
      <w:pPr>
        <w:spacing w:line="360" w:lineRule="auto"/>
        <w:ind w:left="720"/>
        <w:rPr>
          <w:bCs/>
          <w:sz w:val="24"/>
          <w:szCs w:val="24"/>
        </w:rPr>
      </w:pPr>
    </w:p>
    <w:p w:rsidR="00DB008C" w:rsidRDefault="00DB008C" w:rsidP="00DB008C">
      <w:pPr>
        <w:spacing w:line="360" w:lineRule="auto"/>
        <w:ind w:left="720"/>
        <w:rPr>
          <w:bCs/>
          <w:sz w:val="24"/>
          <w:szCs w:val="24"/>
        </w:rPr>
      </w:pPr>
    </w:p>
    <w:p w:rsidR="00DB008C" w:rsidRDefault="00EB3330" w:rsidP="00DB008C">
      <w:pPr>
        <w:spacing w:line="360" w:lineRule="auto"/>
        <w:ind w:left="720"/>
        <w:rPr>
          <w:bCs/>
          <w:sz w:val="24"/>
          <w:szCs w:val="24"/>
        </w:rPr>
      </w:pPr>
      <w:r>
        <w:rPr>
          <w:bCs/>
          <w:sz w:val="24"/>
          <w:szCs w:val="24"/>
        </w:rPr>
        <w:lastRenderedPageBreak/>
        <w:t xml:space="preserve">Despite this, rational choice theorists, who generally believe </w:t>
      </w:r>
      <w:r w:rsidR="00B62A47">
        <w:rPr>
          <w:bCs/>
          <w:sz w:val="24"/>
          <w:szCs w:val="24"/>
        </w:rPr>
        <w:t>that an individual’s behaviour is no different whether it is criminal or otherwise as they have an intention to commit those actions. Although theorist Clarke (1980), believed that this could be limited by way of actions through both primary and secondary socialisation.</w:t>
      </w:r>
      <w:r w:rsidR="00253E92">
        <w:rPr>
          <w:bCs/>
          <w:sz w:val="24"/>
          <w:szCs w:val="24"/>
        </w:rPr>
        <w:t xml:space="preserve"> Therefore, </w:t>
      </w:r>
      <w:r w:rsidR="000B5037">
        <w:rPr>
          <w:bCs/>
          <w:sz w:val="24"/>
          <w:szCs w:val="24"/>
        </w:rPr>
        <w:t xml:space="preserve">although rational choice theorist may believe that crime is a rational choice </w:t>
      </w:r>
      <w:r w:rsidR="00164A19">
        <w:rPr>
          <w:bCs/>
          <w:sz w:val="24"/>
          <w:szCs w:val="24"/>
        </w:rPr>
        <w:t xml:space="preserve">through different types of socialisation this could be limited or their rational could be altered from a young age. For example, </w:t>
      </w:r>
      <w:r w:rsidR="00C43F49">
        <w:rPr>
          <w:bCs/>
          <w:sz w:val="24"/>
          <w:szCs w:val="24"/>
        </w:rPr>
        <w:t xml:space="preserve">a family which has a history of crimes doesn’t necessarily mean that a new born in the family will also be involved in crime later on in their lives. </w:t>
      </w:r>
    </w:p>
    <w:p w:rsidR="00DB008C" w:rsidRDefault="00DB008C" w:rsidP="00DB008C">
      <w:pPr>
        <w:spacing w:line="360" w:lineRule="auto"/>
        <w:ind w:left="720"/>
        <w:rPr>
          <w:bCs/>
          <w:sz w:val="24"/>
          <w:szCs w:val="24"/>
        </w:rPr>
      </w:pPr>
    </w:p>
    <w:p w:rsidR="00DB008C" w:rsidRDefault="00E31E4E" w:rsidP="00DB008C">
      <w:pPr>
        <w:spacing w:line="360" w:lineRule="auto"/>
        <w:ind w:left="720"/>
        <w:rPr>
          <w:bCs/>
          <w:sz w:val="24"/>
          <w:szCs w:val="24"/>
        </w:rPr>
      </w:pPr>
      <w:r>
        <w:rPr>
          <w:bCs/>
          <w:sz w:val="24"/>
          <w:szCs w:val="24"/>
        </w:rPr>
        <w:t xml:space="preserve">While this could have further impacts, as </w:t>
      </w:r>
      <w:r w:rsidR="00FA055B">
        <w:rPr>
          <w:bCs/>
          <w:sz w:val="24"/>
          <w:szCs w:val="24"/>
        </w:rPr>
        <w:t>F</w:t>
      </w:r>
      <w:r w:rsidR="0083687A">
        <w:rPr>
          <w:bCs/>
          <w:sz w:val="24"/>
          <w:szCs w:val="24"/>
        </w:rPr>
        <w:t>unctionalists</w:t>
      </w:r>
      <w:r w:rsidR="00A950C6">
        <w:rPr>
          <w:bCs/>
          <w:sz w:val="24"/>
          <w:szCs w:val="24"/>
        </w:rPr>
        <w:t xml:space="preserve">, who believe all aspects of society are there to serve as a function and survival of that </w:t>
      </w:r>
      <w:r w:rsidR="00FA055B">
        <w:rPr>
          <w:bCs/>
          <w:sz w:val="24"/>
          <w:szCs w:val="24"/>
        </w:rPr>
        <w:t>exact society,</w:t>
      </w:r>
      <w:r w:rsidR="0083687A">
        <w:rPr>
          <w:bCs/>
          <w:sz w:val="24"/>
          <w:szCs w:val="24"/>
        </w:rPr>
        <w:t xml:space="preserve"> and the </w:t>
      </w:r>
      <w:r w:rsidR="00FA055B">
        <w:rPr>
          <w:bCs/>
          <w:sz w:val="24"/>
          <w:szCs w:val="24"/>
        </w:rPr>
        <w:t>N</w:t>
      </w:r>
      <w:r w:rsidR="0083687A">
        <w:rPr>
          <w:bCs/>
          <w:sz w:val="24"/>
          <w:szCs w:val="24"/>
        </w:rPr>
        <w:t xml:space="preserve">ew </w:t>
      </w:r>
      <w:r w:rsidR="00FA055B">
        <w:rPr>
          <w:bCs/>
          <w:sz w:val="24"/>
          <w:szCs w:val="24"/>
        </w:rPr>
        <w:t>R</w:t>
      </w:r>
      <w:r w:rsidR="0083687A">
        <w:rPr>
          <w:bCs/>
          <w:sz w:val="24"/>
          <w:szCs w:val="24"/>
        </w:rPr>
        <w:t>ight</w:t>
      </w:r>
      <w:r w:rsidR="00FA055B">
        <w:rPr>
          <w:bCs/>
          <w:sz w:val="24"/>
          <w:szCs w:val="24"/>
        </w:rPr>
        <w:t xml:space="preserve">, who </w:t>
      </w:r>
      <w:r w:rsidR="00063F87">
        <w:rPr>
          <w:bCs/>
          <w:sz w:val="24"/>
          <w:szCs w:val="24"/>
        </w:rPr>
        <w:t>may be more negative about today and want a return to the ‘golden age’ which has a greater emphasis on traditional values, such as family, religion etc. While also basing its theory on the idea that today’s capitalist society encourages free choice, as to how someone may spend and earn money, what they pay for and making rational choices. Both of these theories</w:t>
      </w:r>
      <w:r w:rsidR="0083687A">
        <w:rPr>
          <w:bCs/>
          <w:sz w:val="24"/>
          <w:szCs w:val="24"/>
        </w:rPr>
        <w:t xml:space="preserve"> </w:t>
      </w:r>
      <w:r>
        <w:rPr>
          <w:bCs/>
          <w:sz w:val="24"/>
          <w:szCs w:val="24"/>
        </w:rPr>
        <w:t xml:space="preserve">may view crime as predominantly carried out by men, over recent years this continues to change as women are more involved in crime than what was previously and </w:t>
      </w:r>
      <w:r w:rsidR="0083687A">
        <w:rPr>
          <w:bCs/>
          <w:sz w:val="24"/>
          <w:szCs w:val="24"/>
        </w:rPr>
        <w:t>traditionally</w:t>
      </w:r>
      <w:r>
        <w:rPr>
          <w:bCs/>
          <w:sz w:val="24"/>
          <w:szCs w:val="24"/>
        </w:rPr>
        <w:t xml:space="preserve"> thought of.  </w:t>
      </w:r>
      <w:r w:rsidR="00BB72BA">
        <w:rPr>
          <w:bCs/>
          <w:sz w:val="24"/>
          <w:szCs w:val="24"/>
        </w:rPr>
        <w:t xml:space="preserve">As Grierson (2019) found that female knife possession crimes in England has risen </w:t>
      </w:r>
      <w:r w:rsidR="00E92C4E">
        <w:rPr>
          <w:bCs/>
          <w:sz w:val="24"/>
          <w:szCs w:val="24"/>
        </w:rPr>
        <w:t xml:space="preserve">by 73%, which shows a significant change compared to what author theorists such as Oakley would have considered to be traditionally female decades ago. </w:t>
      </w:r>
    </w:p>
    <w:p w:rsidR="00DB008C" w:rsidRDefault="00DB008C" w:rsidP="00DB008C">
      <w:pPr>
        <w:spacing w:line="360" w:lineRule="auto"/>
        <w:ind w:left="720"/>
        <w:rPr>
          <w:bCs/>
          <w:sz w:val="24"/>
          <w:szCs w:val="24"/>
        </w:rPr>
      </w:pPr>
    </w:p>
    <w:p w:rsidR="00DB008C" w:rsidRDefault="00404D31" w:rsidP="00DB008C">
      <w:pPr>
        <w:spacing w:line="360" w:lineRule="auto"/>
        <w:ind w:left="720"/>
        <w:rPr>
          <w:bCs/>
          <w:sz w:val="24"/>
          <w:szCs w:val="24"/>
        </w:rPr>
      </w:pPr>
      <w:r>
        <w:rPr>
          <w:bCs/>
          <w:sz w:val="24"/>
          <w:szCs w:val="24"/>
        </w:rPr>
        <w:t>A</w:t>
      </w:r>
      <w:r w:rsidR="003516FD">
        <w:rPr>
          <w:bCs/>
          <w:sz w:val="24"/>
          <w:szCs w:val="24"/>
        </w:rPr>
        <w:t xml:space="preserve">lthough others such as </w:t>
      </w:r>
      <w:r>
        <w:rPr>
          <w:bCs/>
          <w:sz w:val="24"/>
          <w:szCs w:val="24"/>
        </w:rPr>
        <w:t>Co</w:t>
      </w:r>
      <w:r w:rsidR="006953F2">
        <w:rPr>
          <w:bCs/>
          <w:sz w:val="24"/>
          <w:szCs w:val="24"/>
        </w:rPr>
        <w:t>vington (1998)</w:t>
      </w:r>
      <w:r w:rsidR="003516FD">
        <w:rPr>
          <w:bCs/>
          <w:sz w:val="24"/>
          <w:szCs w:val="24"/>
        </w:rPr>
        <w:t xml:space="preserve"> may argue that </w:t>
      </w:r>
      <w:r w:rsidR="007F1F24">
        <w:rPr>
          <w:bCs/>
          <w:sz w:val="24"/>
          <w:szCs w:val="24"/>
        </w:rPr>
        <w:t xml:space="preserve">views of certain theorists such as classicists fail to recognise the fact that in relations to crime and imprisonment, a rise in female prisoners may not be as unthinkable as traditional theorists like functionalists and the new right believe. As female prisoners tend to be </w:t>
      </w:r>
      <w:r w:rsidR="00C854A4">
        <w:rPr>
          <w:bCs/>
          <w:sz w:val="24"/>
          <w:szCs w:val="24"/>
        </w:rPr>
        <w:t>poorer</w:t>
      </w:r>
      <w:r w:rsidR="007F1F24">
        <w:rPr>
          <w:bCs/>
          <w:sz w:val="24"/>
          <w:szCs w:val="24"/>
        </w:rPr>
        <w:t>, less educated, lower skilled, single mothers</w:t>
      </w:r>
      <w:r w:rsidR="00C854A4">
        <w:rPr>
          <w:bCs/>
          <w:sz w:val="24"/>
          <w:szCs w:val="24"/>
        </w:rPr>
        <w:t xml:space="preserve">. Which suggest that those on the lower end of the economic ladder and who may not have a strong base amongst </w:t>
      </w:r>
      <w:r w:rsidR="00C854A4">
        <w:rPr>
          <w:bCs/>
          <w:sz w:val="24"/>
          <w:szCs w:val="24"/>
        </w:rPr>
        <w:lastRenderedPageBreak/>
        <w:t xml:space="preserve">aspects such as a strong family are at a greater risk of being in a vulnerable position, as Covington has argued. </w:t>
      </w:r>
    </w:p>
    <w:p w:rsidR="00DB008C" w:rsidRDefault="00DB008C" w:rsidP="00DB008C">
      <w:pPr>
        <w:spacing w:line="360" w:lineRule="auto"/>
        <w:ind w:left="720"/>
        <w:rPr>
          <w:bCs/>
          <w:sz w:val="24"/>
          <w:szCs w:val="24"/>
        </w:rPr>
      </w:pPr>
    </w:p>
    <w:p w:rsidR="00DB008C" w:rsidRDefault="00D46B3A" w:rsidP="00DB008C">
      <w:pPr>
        <w:spacing w:line="360" w:lineRule="auto"/>
        <w:ind w:left="720"/>
        <w:rPr>
          <w:bCs/>
          <w:sz w:val="24"/>
          <w:szCs w:val="24"/>
        </w:rPr>
      </w:pPr>
      <w:r>
        <w:rPr>
          <w:bCs/>
          <w:sz w:val="24"/>
          <w:szCs w:val="24"/>
        </w:rPr>
        <w:t xml:space="preserve">Which is supported by Becker’s (1968) theory, relating to the economic theory of criminal behaviour as someone who may be in a relatively well-paid job and is able to pay their bills and mortgage/rent is </w:t>
      </w:r>
      <w:r w:rsidR="00FE0B1B">
        <w:rPr>
          <w:bCs/>
          <w:sz w:val="24"/>
          <w:szCs w:val="24"/>
        </w:rPr>
        <w:t xml:space="preserve">in a </w:t>
      </w:r>
      <w:r w:rsidR="0076495D">
        <w:rPr>
          <w:bCs/>
          <w:sz w:val="24"/>
          <w:szCs w:val="24"/>
        </w:rPr>
        <w:t xml:space="preserve">greater position to be a victim of crime, rather than someone who </w:t>
      </w:r>
      <w:r w:rsidR="006659C2">
        <w:rPr>
          <w:bCs/>
          <w:sz w:val="24"/>
          <w:szCs w:val="24"/>
        </w:rPr>
        <w:t xml:space="preserve">doesn’t have a strong environment surrounding them and </w:t>
      </w:r>
      <w:r w:rsidR="0076495D">
        <w:rPr>
          <w:bCs/>
          <w:sz w:val="24"/>
          <w:szCs w:val="24"/>
        </w:rPr>
        <w:t>cannot</w:t>
      </w:r>
      <w:r w:rsidR="006659C2">
        <w:rPr>
          <w:bCs/>
          <w:sz w:val="24"/>
          <w:szCs w:val="24"/>
        </w:rPr>
        <w:t xml:space="preserve"> pay for their basic needs such as food, bills and rent/</w:t>
      </w:r>
      <w:r w:rsidR="00DF7076">
        <w:rPr>
          <w:bCs/>
          <w:sz w:val="24"/>
          <w:szCs w:val="24"/>
        </w:rPr>
        <w:t>mortgage</w:t>
      </w:r>
      <w:r w:rsidR="0076495D">
        <w:rPr>
          <w:bCs/>
          <w:sz w:val="24"/>
          <w:szCs w:val="24"/>
        </w:rPr>
        <w:t>. As Becker argued that most criminals are just like normal day-to-day citizens who aim to maximise their own and their families own well-being, but carry it out via illegal means instead of through legal ways.</w:t>
      </w:r>
      <w:r w:rsidR="0022698B">
        <w:rPr>
          <w:bCs/>
          <w:sz w:val="24"/>
          <w:szCs w:val="24"/>
        </w:rPr>
        <w:t xml:space="preserve"> This suggests a more complex movement throughout the years as to why people commit crimes and how the wide range of people’s backgrounds impact their decision or omission as to whether they do or do not commit a crime.</w:t>
      </w:r>
    </w:p>
    <w:p w:rsidR="00DB008C" w:rsidRDefault="00DB008C" w:rsidP="00DB008C">
      <w:pPr>
        <w:spacing w:line="360" w:lineRule="auto"/>
        <w:ind w:left="720"/>
        <w:rPr>
          <w:bCs/>
          <w:sz w:val="24"/>
          <w:szCs w:val="24"/>
        </w:rPr>
      </w:pPr>
    </w:p>
    <w:p w:rsidR="00DB008C" w:rsidRDefault="00863CEE" w:rsidP="00DB008C">
      <w:pPr>
        <w:spacing w:line="360" w:lineRule="auto"/>
        <w:ind w:left="720"/>
        <w:rPr>
          <w:bCs/>
          <w:sz w:val="24"/>
          <w:szCs w:val="24"/>
        </w:rPr>
      </w:pPr>
      <w:r>
        <w:rPr>
          <w:bCs/>
          <w:sz w:val="24"/>
          <w:szCs w:val="24"/>
        </w:rPr>
        <w:t xml:space="preserve">Furthermore, this also shows how classicists could harm individuals, as Hopkins and Burke (2009), argued that classical theory fails to consider an individual who may commit a crime for the first time compared to continuous and repeat offenders and treats both of these groups on the bases of their specific actions. For example, </w:t>
      </w:r>
      <w:r w:rsidR="008C2C9E">
        <w:rPr>
          <w:bCs/>
          <w:sz w:val="24"/>
          <w:szCs w:val="24"/>
        </w:rPr>
        <w:t xml:space="preserve">children or people with difficulties such as learning difficulties or health issues, whether it be their mental health or possible physical health deteriorating are both viewed as if they are completely rational and fully competent people, as it ignores social and </w:t>
      </w:r>
      <w:r w:rsidR="00DC0950">
        <w:rPr>
          <w:bCs/>
          <w:sz w:val="24"/>
          <w:szCs w:val="24"/>
        </w:rPr>
        <w:t>psychological</w:t>
      </w:r>
      <w:r w:rsidR="008C2C9E">
        <w:rPr>
          <w:bCs/>
          <w:sz w:val="24"/>
          <w:szCs w:val="24"/>
        </w:rPr>
        <w:t xml:space="preserve"> factors that impact </w:t>
      </w:r>
      <w:r w:rsidR="00BB522D">
        <w:rPr>
          <w:bCs/>
          <w:sz w:val="24"/>
          <w:szCs w:val="24"/>
        </w:rPr>
        <w:t>people’s</w:t>
      </w:r>
      <w:r w:rsidR="008C2C9E">
        <w:rPr>
          <w:bCs/>
          <w:sz w:val="24"/>
          <w:szCs w:val="24"/>
        </w:rPr>
        <w:t xml:space="preserve"> actions and </w:t>
      </w:r>
      <w:r w:rsidR="00DC0950">
        <w:rPr>
          <w:bCs/>
          <w:sz w:val="24"/>
          <w:szCs w:val="24"/>
        </w:rPr>
        <w:t xml:space="preserve">classists continue to believe it freely and fully rationally chosen. </w:t>
      </w:r>
    </w:p>
    <w:p w:rsidR="00DB008C" w:rsidRDefault="00DB008C" w:rsidP="00DB008C">
      <w:pPr>
        <w:spacing w:line="360" w:lineRule="auto"/>
        <w:ind w:left="720"/>
        <w:rPr>
          <w:bCs/>
          <w:sz w:val="24"/>
          <w:szCs w:val="24"/>
        </w:rPr>
      </w:pPr>
    </w:p>
    <w:p w:rsidR="00DB008C" w:rsidRDefault="00CC34F4" w:rsidP="00DB008C">
      <w:pPr>
        <w:spacing w:line="360" w:lineRule="auto"/>
        <w:ind w:left="720"/>
        <w:rPr>
          <w:bCs/>
          <w:sz w:val="24"/>
          <w:szCs w:val="24"/>
        </w:rPr>
      </w:pPr>
      <w:r>
        <w:rPr>
          <w:bCs/>
          <w:sz w:val="24"/>
          <w:szCs w:val="24"/>
        </w:rPr>
        <w:t xml:space="preserve">A </w:t>
      </w:r>
      <w:r w:rsidR="00EC1B63">
        <w:rPr>
          <w:bCs/>
          <w:sz w:val="24"/>
          <w:szCs w:val="24"/>
        </w:rPr>
        <w:t>modern-day</w:t>
      </w:r>
      <w:r>
        <w:rPr>
          <w:bCs/>
          <w:sz w:val="24"/>
          <w:szCs w:val="24"/>
        </w:rPr>
        <w:t xml:space="preserve"> example where theories including </w:t>
      </w:r>
      <w:r w:rsidR="009B0EB8">
        <w:rPr>
          <w:bCs/>
          <w:sz w:val="24"/>
          <w:szCs w:val="24"/>
        </w:rPr>
        <w:t>classicism</w:t>
      </w:r>
      <w:r>
        <w:rPr>
          <w:bCs/>
          <w:sz w:val="24"/>
          <w:szCs w:val="24"/>
        </w:rPr>
        <w:t xml:space="preserve"> and positivism </w:t>
      </w:r>
      <w:r w:rsidR="003B5CA2">
        <w:rPr>
          <w:bCs/>
          <w:sz w:val="24"/>
          <w:szCs w:val="24"/>
        </w:rPr>
        <w:t xml:space="preserve">viewpoints </w:t>
      </w:r>
      <w:r>
        <w:rPr>
          <w:bCs/>
          <w:sz w:val="24"/>
          <w:szCs w:val="24"/>
        </w:rPr>
        <w:t xml:space="preserve">may differ is when the crime </w:t>
      </w:r>
      <w:r w:rsidR="003B5CA2">
        <w:rPr>
          <w:bCs/>
          <w:sz w:val="24"/>
          <w:szCs w:val="24"/>
        </w:rPr>
        <w:t>is committed by someone on low-</w:t>
      </w:r>
      <w:r w:rsidR="005615F6">
        <w:rPr>
          <w:bCs/>
          <w:sz w:val="24"/>
          <w:szCs w:val="24"/>
        </w:rPr>
        <w:t>income</w:t>
      </w:r>
      <w:r w:rsidR="003B5CA2">
        <w:rPr>
          <w:bCs/>
          <w:sz w:val="24"/>
          <w:szCs w:val="24"/>
        </w:rPr>
        <w:t xml:space="preserve"> against a crime committed by someone on a much</w:t>
      </w:r>
      <w:r w:rsidR="005615F6">
        <w:rPr>
          <w:bCs/>
          <w:sz w:val="24"/>
          <w:szCs w:val="24"/>
        </w:rPr>
        <w:t xml:space="preserve"> higher income, although classicists </w:t>
      </w:r>
      <w:r w:rsidR="00C347E4">
        <w:rPr>
          <w:bCs/>
          <w:sz w:val="24"/>
          <w:szCs w:val="24"/>
        </w:rPr>
        <w:t xml:space="preserve">such as Bentham (1810), would have argued that irrespective on the </w:t>
      </w:r>
      <w:r w:rsidR="00C347E4">
        <w:rPr>
          <w:bCs/>
          <w:sz w:val="24"/>
          <w:szCs w:val="24"/>
        </w:rPr>
        <w:lastRenderedPageBreak/>
        <w:t>income a person’s decision is made through their own reason which would allow any person to understand the own context of their own situations rather than whether an individual commits a certain crime because they earn a low or high amount. As classicists such as Bentham (1810) favour utilitarianism, which looks for the greater good for the greater number of people</w:t>
      </w:r>
      <w:r w:rsidR="00FA608E">
        <w:rPr>
          <w:bCs/>
          <w:sz w:val="24"/>
          <w:szCs w:val="24"/>
        </w:rPr>
        <w:t xml:space="preserve"> as a person commits an act on their own reason for either pleasure to themselves or possible harm done to others. </w:t>
      </w:r>
    </w:p>
    <w:p w:rsidR="00DB008C" w:rsidRDefault="00DB008C" w:rsidP="00DB008C">
      <w:pPr>
        <w:spacing w:line="360" w:lineRule="auto"/>
        <w:ind w:left="720"/>
        <w:rPr>
          <w:bCs/>
          <w:sz w:val="24"/>
          <w:szCs w:val="24"/>
        </w:rPr>
      </w:pPr>
    </w:p>
    <w:p w:rsidR="00DB008C" w:rsidRDefault="00C93C15" w:rsidP="00DB008C">
      <w:pPr>
        <w:spacing w:line="360" w:lineRule="auto"/>
        <w:ind w:left="720"/>
        <w:rPr>
          <w:bCs/>
          <w:sz w:val="24"/>
          <w:szCs w:val="24"/>
        </w:rPr>
      </w:pPr>
      <w:r>
        <w:rPr>
          <w:bCs/>
          <w:sz w:val="24"/>
          <w:szCs w:val="24"/>
        </w:rPr>
        <w:t xml:space="preserve">Despite this, this could inadvertently create greater harm as what is considered the greatest good is subject to each individual, </w:t>
      </w:r>
      <w:r w:rsidR="00FC7B4C">
        <w:rPr>
          <w:bCs/>
          <w:sz w:val="24"/>
          <w:szCs w:val="24"/>
        </w:rPr>
        <w:t xml:space="preserve">therefore, </w:t>
      </w:r>
      <w:r w:rsidR="00CA0D3D">
        <w:rPr>
          <w:bCs/>
          <w:sz w:val="24"/>
          <w:szCs w:val="24"/>
        </w:rPr>
        <w:t xml:space="preserve">if in this case, the person on low income committing an act may be doing so to feed their family whereas an act committed by a higher earner could be done on behalf of the allies they may have in powerful places. Therefore, utilitarianism would favour the latter as there is greater good done to the greater number, although the impact of these two may differ as it would be more humane and principled to help a person who may sell drugs because they couldn’t afford something to feed their children, over a wealthy person doing the same to ‘fit in’ amongst their colleagues. </w:t>
      </w:r>
    </w:p>
    <w:p w:rsidR="00DB008C" w:rsidRDefault="00DB008C" w:rsidP="00DB008C">
      <w:pPr>
        <w:spacing w:line="360" w:lineRule="auto"/>
        <w:ind w:left="720"/>
        <w:rPr>
          <w:bCs/>
          <w:sz w:val="24"/>
          <w:szCs w:val="24"/>
        </w:rPr>
      </w:pPr>
    </w:p>
    <w:p w:rsidR="00DB008C" w:rsidRDefault="00C90067" w:rsidP="00DB008C">
      <w:pPr>
        <w:spacing w:line="360" w:lineRule="auto"/>
        <w:ind w:left="720"/>
        <w:rPr>
          <w:bCs/>
          <w:sz w:val="24"/>
          <w:szCs w:val="24"/>
        </w:rPr>
      </w:pPr>
      <w:r>
        <w:rPr>
          <w:bCs/>
          <w:sz w:val="24"/>
          <w:szCs w:val="24"/>
        </w:rPr>
        <w:t>Therefore, this only allows the majority of society to dictate every outcome</w:t>
      </w:r>
      <w:r w:rsidR="00E704B5">
        <w:rPr>
          <w:bCs/>
          <w:sz w:val="24"/>
          <w:szCs w:val="24"/>
        </w:rPr>
        <w:t xml:space="preserve"> despite the majority possibly make wrong decisions, such as in politics as the people who are in the majority further their agenda by controlling the minority of people which may not be either ethical and/or moral. This is evident throughout history as same-sex marriage was not that long ago unacceptable, women weren’t able to vote and as a result of Bentham’s aspect </w:t>
      </w:r>
      <w:r w:rsidR="004D6551">
        <w:rPr>
          <w:bCs/>
          <w:sz w:val="24"/>
          <w:szCs w:val="24"/>
        </w:rPr>
        <w:t xml:space="preserve">it would allow the majority to fully control everything as certain policies may be considered right and acceptable because the majority want it, resulting </w:t>
      </w:r>
      <w:r w:rsidR="00574A15">
        <w:rPr>
          <w:bCs/>
          <w:sz w:val="24"/>
          <w:szCs w:val="24"/>
        </w:rPr>
        <w:t>i</w:t>
      </w:r>
      <w:r w:rsidR="004D6551">
        <w:rPr>
          <w:bCs/>
          <w:sz w:val="24"/>
          <w:szCs w:val="24"/>
        </w:rPr>
        <w:t xml:space="preserve">n any law being </w:t>
      </w:r>
      <w:r w:rsidR="00574A15">
        <w:rPr>
          <w:bCs/>
          <w:sz w:val="24"/>
          <w:szCs w:val="24"/>
        </w:rPr>
        <w:t>passed despite that it may be clearly wrong or immoral.</w:t>
      </w:r>
    </w:p>
    <w:p w:rsidR="00DB008C" w:rsidRDefault="00DB008C" w:rsidP="00DB008C">
      <w:pPr>
        <w:spacing w:line="360" w:lineRule="auto"/>
        <w:ind w:left="720"/>
        <w:rPr>
          <w:bCs/>
          <w:sz w:val="24"/>
          <w:szCs w:val="24"/>
        </w:rPr>
      </w:pPr>
    </w:p>
    <w:p w:rsidR="00DB008C" w:rsidRDefault="00604D2F" w:rsidP="00DB008C">
      <w:pPr>
        <w:spacing w:line="360" w:lineRule="auto"/>
        <w:ind w:left="720"/>
        <w:rPr>
          <w:bCs/>
          <w:sz w:val="24"/>
          <w:szCs w:val="24"/>
        </w:rPr>
      </w:pPr>
      <w:r>
        <w:rPr>
          <w:bCs/>
          <w:sz w:val="24"/>
          <w:szCs w:val="24"/>
        </w:rPr>
        <w:t xml:space="preserve">However, positivists may argue that a wide range of reasons can ultimately lead to committing a crime, such as biological, social and psychological backgrounds of an individual. </w:t>
      </w:r>
      <w:r w:rsidR="00C655E2">
        <w:rPr>
          <w:bCs/>
          <w:sz w:val="24"/>
          <w:szCs w:val="24"/>
        </w:rPr>
        <w:t xml:space="preserve">Which may </w:t>
      </w:r>
      <w:r w:rsidR="006122F8">
        <w:rPr>
          <w:bCs/>
          <w:sz w:val="24"/>
          <w:szCs w:val="24"/>
        </w:rPr>
        <w:t xml:space="preserve">be evident in the bail system in the US or UK, as someone who </w:t>
      </w:r>
      <w:r w:rsidR="006122F8">
        <w:rPr>
          <w:bCs/>
          <w:sz w:val="24"/>
          <w:szCs w:val="24"/>
        </w:rPr>
        <w:lastRenderedPageBreak/>
        <w:t xml:space="preserve">can afford to be bailed out or someone in a higher position would be better of by getting a friend to help them. Whereas in the UK, if someone has committed a crime such as stealing from a shop and has to attend a police station every week may struggle if they have to travel far just to sign in and keep the police update. </w:t>
      </w:r>
    </w:p>
    <w:p w:rsidR="00DB008C" w:rsidRDefault="00DB008C" w:rsidP="00DB008C">
      <w:pPr>
        <w:spacing w:line="360" w:lineRule="auto"/>
        <w:ind w:left="720"/>
        <w:rPr>
          <w:bCs/>
          <w:sz w:val="24"/>
          <w:szCs w:val="24"/>
        </w:rPr>
      </w:pPr>
    </w:p>
    <w:p w:rsidR="00DB008C" w:rsidRDefault="006122F8" w:rsidP="00DB008C">
      <w:pPr>
        <w:spacing w:line="360" w:lineRule="auto"/>
        <w:ind w:left="720"/>
        <w:rPr>
          <w:bCs/>
          <w:sz w:val="24"/>
          <w:szCs w:val="24"/>
        </w:rPr>
      </w:pPr>
      <w:r>
        <w:rPr>
          <w:bCs/>
          <w:sz w:val="24"/>
          <w:szCs w:val="24"/>
        </w:rPr>
        <w:t xml:space="preserve">As someone who may have stolen things from a shop to feed their child because they couldn’t afford the items, would therefore struggle to afford a bus ticket for the day every week as their local station may have been shut down and they would rather spend that money on items to feed their children of help with heating the home, or school items for their children and the such. This shows and suggests a clear different when crimes are committed by someone who is low-income against another who is of higher-income, </w:t>
      </w:r>
      <w:r w:rsidR="00522BC5">
        <w:rPr>
          <w:bCs/>
          <w:sz w:val="24"/>
          <w:szCs w:val="24"/>
        </w:rPr>
        <w:t xml:space="preserve">as those who </w:t>
      </w:r>
      <w:r w:rsidR="00091EA1">
        <w:rPr>
          <w:bCs/>
          <w:sz w:val="24"/>
          <w:szCs w:val="24"/>
        </w:rPr>
        <w:t xml:space="preserve">have higher-income and more power such as politicians or big banks that have caused harm after the financial crisis in 2008, are more able to get away with their crimes than if a </w:t>
      </w:r>
      <w:r w:rsidR="00C05A97">
        <w:rPr>
          <w:bCs/>
          <w:sz w:val="24"/>
          <w:szCs w:val="24"/>
        </w:rPr>
        <w:t>working-class</w:t>
      </w:r>
      <w:r w:rsidR="00091EA1">
        <w:rPr>
          <w:bCs/>
          <w:sz w:val="24"/>
          <w:szCs w:val="24"/>
        </w:rPr>
        <w:t xml:space="preserve"> single mother commits a crime </w:t>
      </w:r>
      <w:r w:rsidR="00542E74">
        <w:rPr>
          <w:bCs/>
          <w:sz w:val="24"/>
          <w:szCs w:val="24"/>
        </w:rPr>
        <w:t xml:space="preserve">of stealing from a shop to feed her child. </w:t>
      </w:r>
    </w:p>
    <w:p w:rsidR="00DB008C" w:rsidRDefault="00DB008C" w:rsidP="00DB008C">
      <w:pPr>
        <w:spacing w:line="360" w:lineRule="auto"/>
        <w:ind w:left="720"/>
        <w:rPr>
          <w:bCs/>
          <w:sz w:val="24"/>
          <w:szCs w:val="24"/>
        </w:rPr>
      </w:pPr>
    </w:p>
    <w:p w:rsidR="00DB008C" w:rsidRDefault="004221B9" w:rsidP="00DB008C">
      <w:pPr>
        <w:spacing w:line="360" w:lineRule="auto"/>
        <w:ind w:left="720"/>
        <w:rPr>
          <w:bCs/>
          <w:sz w:val="24"/>
          <w:szCs w:val="24"/>
        </w:rPr>
      </w:pPr>
      <w:r>
        <w:rPr>
          <w:bCs/>
          <w:sz w:val="24"/>
          <w:szCs w:val="24"/>
        </w:rPr>
        <w:t>Although biological positivists such as Lombroso</w:t>
      </w:r>
      <w:r w:rsidR="00682DD5">
        <w:rPr>
          <w:bCs/>
          <w:sz w:val="24"/>
          <w:szCs w:val="24"/>
        </w:rPr>
        <w:t xml:space="preserve"> (1885)</w:t>
      </w:r>
      <w:r>
        <w:rPr>
          <w:bCs/>
          <w:sz w:val="24"/>
          <w:szCs w:val="24"/>
        </w:rPr>
        <w:t xml:space="preserve"> would have argued that looking through the background of a person would create a better idea through understanding the context of both individuals, because Lombroso suggested that if the working-class single mother grew up in a family of criminals whereby it was a constant occurrence, then it is almost guaranteed that the person would become a criminal. Whereas if the person who has a higher income and friends in powerful places was able to carry on his father’s occupation of a CEO of a company, then they would be unlikely to commit crimes. </w:t>
      </w:r>
    </w:p>
    <w:p w:rsidR="00DB008C" w:rsidRDefault="00DB008C" w:rsidP="00DB008C">
      <w:pPr>
        <w:spacing w:line="360" w:lineRule="auto"/>
        <w:ind w:left="720"/>
        <w:rPr>
          <w:bCs/>
          <w:sz w:val="24"/>
          <w:szCs w:val="24"/>
        </w:rPr>
      </w:pPr>
    </w:p>
    <w:p w:rsidR="00DB008C" w:rsidRDefault="00014651" w:rsidP="00DB008C">
      <w:pPr>
        <w:spacing w:line="360" w:lineRule="auto"/>
        <w:ind w:left="720"/>
        <w:rPr>
          <w:bCs/>
          <w:sz w:val="24"/>
          <w:szCs w:val="24"/>
        </w:rPr>
      </w:pPr>
      <w:r>
        <w:rPr>
          <w:bCs/>
          <w:sz w:val="24"/>
          <w:szCs w:val="24"/>
        </w:rPr>
        <w:t xml:space="preserve">Therefore, to ensure that society today can </w:t>
      </w:r>
      <w:r w:rsidR="00E01047">
        <w:rPr>
          <w:bCs/>
          <w:sz w:val="24"/>
          <w:szCs w:val="24"/>
        </w:rPr>
        <w:t xml:space="preserve">adapt to the nature and changing ways of crime such as from traditional crimes such as robbery and theft to more technological related crimes, including crimes like online fraud and online grooming. Theories such as classicism and positivism must adapt and understand their </w:t>
      </w:r>
      <w:r w:rsidR="00E01047">
        <w:rPr>
          <w:bCs/>
          <w:sz w:val="24"/>
          <w:szCs w:val="24"/>
        </w:rPr>
        <w:lastRenderedPageBreak/>
        <w:t xml:space="preserve">approaches may be to fixed as crime is more complicated and complex and context is needed to be understood, as the more effective and efficient way of understanding crimes especially in modern day context is through a mixture including both classicism and positivism. </w:t>
      </w:r>
    </w:p>
    <w:p w:rsidR="00DB008C" w:rsidRDefault="00DB008C" w:rsidP="00DB008C">
      <w:pPr>
        <w:spacing w:line="360" w:lineRule="auto"/>
        <w:ind w:left="720"/>
        <w:rPr>
          <w:bCs/>
          <w:sz w:val="24"/>
          <w:szCs w:val="24"/>
        </w:rPr>
      </w:pPr>
    </w:p>
    <w:p w:rsidR="00DB008C" w:rsidRDefault="00F526AD" w:rsidP="00DB008C">
      <w:pPr>
        <w:spacing w:line="360" w:lineRule="auto"/>
        <w:ind w:left="720"/>
        <w:rPr>
          <w:bCs/>
          <w:sz w:val="24"/>
          <w:szCs w:val="24"/>
        </w:rPr>
      </w:pPr>
      <w:r>
        <w:rPr>
          <w:bCs/>
          <w:sz w:val="24"/>
          <w:szCs w:val="24"/>
        </w:rPr>
        <w:t xml:space="preserve">As although people with mental health issues should be treated according to their </w:t>
      </w:r>
      <w:r w:rsidR="00BD74F9">
        <w:rPr>
          <w:bCs/>
          <w:sz w:val="24"/>
          <w:szCs w:val="24"/>
        </w:rPr>
        <w:t xml:space="preserve">abilities (Hopkins &amp; Burke, 2009), it is important to ensure that generally speaking people who may commit a crime do so because of their own personal reasons such as potentially being in poverty while also being fully competent to make those specific decisions leading to a crime being committed. </w:t>
      </w:r>
      <w:r w:rsidR="008D1A91">
        <w:rPr>
          <w:bCs/>
          <w:sz w:val="24"/>
          <w:szCs w:val="24"/>
        </w:rPr>
        <w:t xml:space="preserve">This could be achieved through further </w:t>
      </w:r>
      <w:r w:rsidR="00334062">
        <w:rPr>
          <w:bCs/>
          <w:sz w:val="24"/>
          <w:szCs w:val="24"/>
        </w:rPr>
        <w:t>research</w:t>
      </w:r>
      <w:r w:rsidR="008D1A91">
        <w:rPr>
          <w:bCs/>
          <w:sz w:val="24"/>
          <w:szCs w:val="24"/>
        </w:rPr>
        <w:t xml:space="preserve"> surrounding modern day crimes and its </w:t>
      </w:r>
      <w:r w:rsidR="00334062">
        <w:rPr>
          <w:bCs/>
          <w:sz w:val="24"/>
          <w:szCs w:val="24"/>
        </w:rPr>
        <w:t>applications</w:t>
      </w:r>
      <w:r w:rsidR="008D1A91">
        <w:rPr>
          <w:bCs/>
          <w:sz w:val="24"/>
          <w:szCs w:val="24"/>
        </w:rPr>
        <w:t xml:space="preserve">, such as </w:t>
      </w:r>
      <w:r w:rsidR="00B257AA">
        <w:rPr>
          <w:bCs/>
          <w:sz w:val="24"/>
          <w:szCs w:val="24"/>
        </w:rPr>
        <w:t>modern-day</w:t>
      </w:r>
      <w:r w:rsidR="008D1A91">
        <w:rPr>
          <w:bCs/>
          <w:sz w:val="24"/>
          <w:szCs w:val="24"/>
        </w:rPr>
        <w:t xml:space="preserve"> crimes committed due to poverty and having a cross-section of cases to understand the intentions behind a crime committed by working class/blue collar individual compared to a crime committed by and upper class/white collar person, as their intentions and motives may generally differ</w:t>
      </w:r>
      <w:r w:rsidR="009B3066">
        <w:rPr>
          <w:bCs/>
          <w:sz w:val="24"/>
          <w:szCs w:val="24"/>
        </w:rPr>
        <w:t xml:space="preserve"> as society may view these acts differently, as a single mother who is poverty stricken may be expected to act better due to gender expectation</w:t>
      </w:r>
      <w:r w:rsidR="009C5C6F">
        <w:rPr>
          <w:bCs/>
          <w:sz w:val="24"/>
          <w:szCs w:val="24"/>
        </w:rPr>
        <w:t>s compared to a well-off male senior politician or businessman</w:t>
      </w:r>
      <w:r w:rsidR="000A4F42">
        <w:rPr>
          <w:bCs/>
          <w:sz w:val="24"/>
          <w:szCs w:val="24"/>
        </w:rPr>
        <w:t>, (Rock, 1990).</w:t>
      </w:r>
    </w:p>
    <w:p w:rsidR="00DB008C" w:rsidRDefault="00DB008C" w:rsidP="00DB008C">
      <w:pPr>
        <w:spacing w:line="360" w:lineRule="auto"/>
        <w:ind w:left="720"/>
        <w:rPr>
          <w:bCs/>
          <w:sz w:val="24"/>
          <w:szCs w:val="24"/>
        </w:rPr>
      </w:pPr>
    </w:p>
    <w:p w:rsidR="00E63D23" w:rsidRDefault="00E63D23" w:rsidP="00DB008C">
      <w:pPr>
        <w:spacing w:line="360" w:lineRule="auto"/>
        <w:ind w:left="720"/>
        <w:rPr>
          <w:bCs/>
          <w:sz w:val="24"/>
          <w:szCs w:val="24"/>
        </w:rPr>
      </w:pPr>
      <w:r>
        <w:rPr>
          <w:bCs/>
          <w:sz w:val="24"/>
          <w:szCs w:val="24"/>
        </w:rPr>
        <w:t xml:space="preserve">As </w:t>
      </w:r>
      <w:proofErr w:type="spellStart"/>
      <w:r>
        <w:rPr>
          <w:bCs/>
          <w:sz w:val="24"/>
          <w:szCs w:val="24"/>
        </w:rPr>
        <w:t>Roufa</w:t>
      </w:r>
      <w:proofErr w:type="spellEnd"/>
      <w:r>
        <w:rPr>
          <w:bCs/>
          <w:sz w:val="24"/>
          <w:szCs w:val="24"/>
        </w:rPr>
        <w:t xml:space="preserve"> (2011) argued that the punishment for crime should be used to deter such crime while the severity of the punishment must also be proportionate to the crime that has been committed itself. As some countries abroad decide to cut people’s hands off for committing an act of theft, whereas in the UK that would be considered immoral and wrong. </w:t>
      </w:r>
      <w:r w:rsidR="003E1CBE">
        <w:rPr>
          <w:bCs/>
          <w:sz w:val="24"/>
          <w:szCs w:val="24"/>
        </w:rPr>
        <w:t xml:space="preserve">Furthermore, despite the UK population being in favour of stronger punishments such as the death penalty for crimes such as rape, murder and terrorism, (YouGov, 2019). This shows a negative impact of utilitarianism as the majority want something which may be considered as immoral and wrong, while also illegal. Therefore, to ensure that </w:t>
      </w:r>
      <w:r w:rsidR="003263B7">
        <w:rPr>
          <w:bCs/>
          <w:sz w:val="24"/>
          <w:szCs w:val="24"/>
        </w:rPr>
        <w:t>punishment</w:t>
      </w:r>
      <w:r w:rsidR="003E1CBE">
        <w:rPr>
          <w:bCs/>
          <w:sz w:val="24"/>
          <w:szCs w:val="24"/>
        </w:rPr>
        <w:t xml:space="preserve"> is </w:t>
      </w:r>
      <w:r w:rsidR="003263B7">
        <w:rPr>
          <w:bCs/>
          <w:sz w:val="24"/>
          <w:szCs w:val="24"/>
        </w:rPr>
        <w:t>proportionate</w:t>
      </w:r>
      <w:r w:rsidR="003E1CBE">
        <w:rPr>
          <w:bCs/>
          <w:sz w:val="24"/>
          <w:szCs w:val="24"/>
        </w:rPr>
        <w:t xml:space="preserve">, we must understand the </w:t>
      </w:r>
      <w:r w:rsidR="00676B4F">
        <w:rPr>
          <w:bCs/>
          <w:sz w:val="24"/>
          <w:szCs w:val="24"/>
        </w:rPr>
        <w:t>individual’s</w:t>
      </w:r>
      <w:r w:rsidR="003E1CBE">
        <w:rPr>
          <w:bCs/>
          <w:sz w:val="24"/>
          <w:szCs w:val="24"/>
        </w:rPr>
        <w:t xml:space="preserve"> intentions and ensure it satisfies the needs of the public, as some may view life in prison as adequate for an act of rape, murder or terrorism, </w:t>
      </w:r>
      <w:r w:rsidR="003E1CBE">
        <w:rPr>
          <w:bCs/>
          <w:sz w:val="24"/>
          <w:szCs w:val="24"/>
        </w:rPr>
        <w:lastRenderedPageBreak/>
        <w:t xml:space="preserve">rather than </w:t>
      </w:r>
      <w:r w:rsidR="00295958">
        <w:rPr>
          <w:bCs/>
          <w:sz w:val="24"/>
          <w:szCs w:val="24"/>
        </w:rPr>
        <w:t xml:space="preserve">the death </w:t>
      </w:r>
      <w:r w:rsidR="003263B7">
        <w:rPr>
          <w:bCs/>
          <w:sz w:val="24"/>
          <w:szCs w:val="24"/>
        </w:rPr>
        <w:t>penalty</w:t>
      </w:r>
      <w:r w:rsidR="00295958">
        <w:rPr>
          <w:bCs/>
          <w:sz w:val="24"/>
          <w:szCs w:val="24"/>
        </w:rPr>
        <w:t xml:space="preserve"> as it could be seen as the </w:t>
      </w:r>
      <w:r w:rsidR="003263B7">
        <w:rPr>
          <w:bCs/>
          <w:sz w:val="24"/>
          <w:szCs w:val="24"/>
        </w:rPr>
        <w:t>‘</w:t>
      </w:r>
      <w:r w:rsidR="00295958">
        <w:rPr>
          <w:bCs/>
          <w:sz w:val="24"/>
          <w:szCs w:val="24"/>
        </w:rPr>
        <w:t>easy way out</w:t>
      </w:r>
      <w:r w:rsidR="003263B7">
        <w:rPr>
          <w:bCs/>
          <w:sz w:val="24"/>
          <w:szCs w:val="24"/>
        </w:rPr>
        <w:t>’</w:t>
      </w:r>
      <w:r w:rsidR="00295958">
        <w:rPr>
          <w:bCs/>
          <w:sz w:val="24"/>
          <w:szCs w:val="24"/>
        </w:rPr>
        <w:t xml:space="preserve"> as they no longer have to suffer the </w:t>
      </w:r>
      <w:r w:rsidR="003263B7">
        <w:rPr>
          <w:bCs/>
          <w:sz w:val="24"/>
          <w:szCs w:val="24"/>
        </w:rPr>
        <w:t>consequences</w:t>
      </w:r>
      <w:r w:rsidR="00295958">
        <w:rPr>
          <w:bCs/>
          <w:sz w:val="24"/>
          <w:szCs w:val="24"/>
        </w:rPr>
        <w:t xml:space="preserve"> of their actions. </w:t>
      </w:r>
    </w:p>
    <w:p w:rsidR="00E63D23" w:rsidRDefault="00E63D23" w:rsidP="007C1D8D">
      <w:pPr>
        <w:ind w:left="720"/>
        <w:rPr>
          <w:bCs/>
          <w:sz w:val="24"/>
          <w:szCs w:val="24"/>
        </w:rPr>
      </w:pPr>
    </w:p>
    <w:p w:rsidR="007C1D8D" w:rsidRDefault="007C1D8D" w:rsidP="007C1D8D">
      <w:pPr>
        <w:ind w:left="720"/>
        <w:rPr>
          <w:bCs/>
          <w:sz w:val="24"/>
          <w:szCs w:val="24"/>
        </w:rPr>
      </w:pPr>
    </w:p>
    <w:p w:rsidR="00872754" w:rsidRDefault="00872754" w:rsidP="00872754">
      <w:pPr>
        <w:rPr>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DB008C" w:rsidRDefault="00DB008C" w:rsidP="00872754">
      <w:pPr>
        <w:rPr>
          <w:b/>
          <w:bCs/>
          <w:sz w:val="24"/>
          <w:szCs w:val="24"/>
        </w:rPr>
      </w:pPr>
    </w:p>
    <w:p w:rsidR="00AB57EC" w:rsidRDefault="00AB57EC" w:rsidP="00872754">
      <w:pPr>
        <w:rPr>
          <w:b/>
          <w:bCs/>
          <w:sz w:val="24"/>
          <w:szCs w:val="24"/>
        </w:rPr>
      </w:pPr>
      <w:r w:rsidRPr="00AB57EC">
        <w:rPr>
          <w:b/>
          <w:bCs/>
          <w:sz w:val="24"/>
          <w:szCs w:val="24"/>
        </w:rPr>
        <w:lastRenderedPageBreak/>
        <w:t xml:space="preserve">Bibliography: </w:t>
      </w:r>
    </w:p>
    <w:p w:rsidR="00A4290F" w:rsidRDefault="00A4290F" w:rsidP="00872754">
      <w:pPr>
        <w:rPr>
          <w:b/>
          <w:bCs/>
          <w:sz w:val="24"/>
          <w:szCs w:val="24"/>
        </w:rPr>
      </w:pPr>
    </w:p>
    <w:p w:rsidR="00A4290F" w:rsidRDefault="00A4290F" w:rsidP="00A4290F">
      <w:pPr>
        <w:ind w:left="720"/>
      </w:pPr>
      <w:proofErr w:type="spellStart"/>
      <w:r>
        <w:t>Bahrani</w:t>
      </w:r>
      <w:proofErr w:type="spellEnd"/>
      <w:r>
        <w:t xml:space="preserve">, M (2012). Chicago Maroon. The economics of crime with Gary Becker. Accessed on 06/03/20. (Online at): </w:t>
      </w:r>
      <w:hyperlink r:id="rId5" w:history="1">
        <w:r w:rsidRPr="00A31EFE">
          <w:rPr>
            <w:rStyle w:val="Hyperlink"/>
          </w:rPr>
          <w:t>https://www.chicagomaroon.com/2012/05/25/the-economics-of-crime-with-gary-becker/</w:t>
        </w:r>
      </w:hyperlink>
    </w:p>
    <w:p w:rsidR="00A4290F" w:rsidRDefault="00A4290F" w:rsidP="00A4290F">
      <w:pPr>
        <w:ind w:left="720"/>
      </w:pPr>
    </w:p>
    <w:p w:rsidR="00A4290F" w:rsidRPr="00872754" w:rsidRDefault="00A4290F" w:rsidP="00A4290F">
      <w:pPr>
        <w:ind w:left="720"/>
        <w:rPr>
          <w:rFonts w:ascii="Arial" w:eastAsia="Times New Roman" w:hAnsi="Arial" w:cs="Arial"/>
          <w:sz w:val="20"/>
          <w:szCs w:val="20"/>
          <w:lang w:eastAsia="en-GB"/>
        </w:rPr>
      </w:pPr>
      <w:r>
        <w:rPr>
          <w:rFonts w:ascii="Arial" w:eastAsia="Times New Roman" w:hAnsi="Arial" w:cs="Arial"/>
          <w:sz w:val="20"/>
          <w:szCs w:val="20"/>
          <w:lang w:eastAsia="en-GB"/>
        </w:rPr>
        <w:t xml:space="preserve">Blake C, Sheldon B, Williams P (2010). </w:t>
      </w:r>
      <w:r w:rsidRPr="00A85F73">
        <w:rPr>
          <w:rFonts w:ascii="Arial" w:eastAsia="Times New Roman" w:hAnsi="Arial" w:cs="Arial"/>
          <w:sz w:val="20"/>
          <w:szCs w:val="20"/>
          <w:lang w:eastAsia="en-GB"/>
        </w:rPr>
        <w:t>Policing and Criminal Justice</w:t>
      </w:r>
      <w:r>
        <w:rPr>
          <w:rFonts w:ascii="Arial" w:eastAsia="Times New Roman" w:hAnsi="Arial" w:cs="Arial"/>
          <w:sz w:val="20"/>
          <w:szCs w:val="20"/>
          <w:lang w:eastAsia="en-GB"/>
        </w:rPr>
        <w:t xml:space="preserve">, </w:t>
      </w:r>
      <w:r w:rsidRPr="00A85F73">
        <w:rPr>
          <w:rFonts w:ascii="Arial" w:eastAsia="Times New Roman" w:hAnsi="Arial" w:cs="Arial"/>
          <w:sz w:val="20"/>
          <w:szCs w:val="20"/>
          <w:lang w:eastAsia="en-GB"/>
        </w:rPr>
        <w:t>SAGE</w:t>
      </w:r>
      <w:r>
        <w:rPr>
          <w:rFonts w:ascii="Arial" w:eastAsia="Times New Roman" w:hAnsi="Arial" w:cs="Arial"/>
          <w:sz w:val="20"/>
          <w:szCs w:val="20"/>
          <w:lang w:eastAsia="en-GB"/>
        </w:rPr>
        <w:t xml:space="preserve">: Accessed on 04/03/2010. (Online at): </w:t>
      </w:r>
      <w:hyperlink r:id="rId6" w:anchor="v=onepage&amp;q=Policing%20and%20Criminal%20Justice&amp;f=false" w:history="1">
        <w:r w:rsidRPr="00A31EFE">
          <w:rPr>
            <w:rStyle w:val="Hyperlink"/>
          </w:rPr>
          <w:t>https://books.google.co.uk/books?id=DGLd6bT6ceQC&amp;printsec=frontcover&amp;dq=Policing+and+Criminal+Justice&amp;hl=en&amp;sa=X&amp;ved=0ahUKEwjOt-GV_-fnAhVFr3EKHQBzAzEQ6AEIKzAA#v=onepage&amp;q=Policing%20and%20Criminal%20Justice&amp;f=false</w:t>
        </w:r>
      </w:hyperlink>
    </w:p>
    <w:p w:rsidR="00A4290F" w:rsidRDefault="00A4290F" w:rsidP="00A4290F">
      <w:pPr>
        <w:ind w:left="720"/>
      </w:pPr>
    </w:p>
    <w:p w:rsidR="00A4290F" w:rsidRDefault="00A4290F" w:rsidP="00A4290F">
      <w:pPr>
        <w:ind w:left="720"/>
        <w:rPr>
          <w:rFonts w:ascii="Arial" w:eastAsia="Times New Roman" w:hAnsi="Arial" w:cs="Arial"/>
          <w:sz w:val="20"/>
          <w:szCs w:val="20"/>
          <w:lang w:eastAsia="en-GB"/>
        </w:rPr>
      </w:pPr>
      <w:r w:rsidRPr="5A21DD08">
        <w:rPr>
          <w:rFonts w:ascii="Arial" w:eastAsia="Times New Roman" w:hAnsi="Arial" w:cs="Arial"/>
          <w:sz w:val="20"/>
          <w:szCs w:val="20"/>
          <w:lang w:eastAsia="en-GB"/>
        </w:rPr>
        <w:t>Bowling</w:t>
      </w:r>
      <w:r>
        <w:rPr>
          <w:rFonts w:ascii="Arial" w:eastAsia="Times New Roman" w:hAnsi="Arial" w:cs="Arial"/>
          <w:sz w:val="20"/>
          <w:szCs w:val="20"/>
          <w:lang w:eastAsia="en-GB"/>
        </w:rPr>
        <w:t xml:space="preserve"> B</w:t>
      </w:r>
      <w:r w:rsidRPr="5A21DD08">
        <w:rPr>
          <w:rFonts w:ascii="Arial" w:eastAsia="Times New Roman" w:hAnsi="Arial" w:cs="Arial"/>
          <w:sz w:val="20"/>
          <w:szCs w:val="20"/>
          <w:lang w:eastAsia="en-GB"/>
        </w:rPr>
        <w:t xml:space="preserve"> &amp; </w:t>
      </w:r>
      <w:proofErr w:type="spellStart"/>
      <w:r w:rsidRPr="5A21DD08">
        <w:rPr>
          <w:rFonts w:ascii="Arial" w:eastAsia="Times New Roman" w:hAnsi="Arial" w:cs="Arial"/>
          <w:sz w:val="20"/>
          <w:szCs w:val="20"/>
          <w:lang w:eastAsia="en-GB"/>
        </w:rPr>
        <w:t>Sheptycki</w:t>
      </w:r>
      <w:proofErr w:type="spellEnd"/>
      <w:r>
        <w:rPr>
          <w:rFonts w:ascii="Arial" w:eastAsia="Times New Roman" w:hAnsi="Arial" w:cs="Arial"/>
          <w:sz w:val="20"/>
          <w:szCs w:val="20"/>
          <w:lang w:eastAsia="en-GB"/>
        </w:rPr>
        <w:t xml:space="preserve"> J, Global Policing</w:t>
      </w:r>
      <w:r w:rsidRPr="5A21DD08">
        <w:rPr>
          <w:rFonts w:ascii="Arial" w:eastAsia="Times New Roman" w:hAnsi="Arial" w:cs="Arial"/>
          <w:sz w:val="20"/>
          <w:szCs w:val="20"/>
          <w:lang w:eastAsia="en-GB"/>
        </w:rPr>
        <w:t xml:space="preserve"> (2012)</w:t>
      </w:r>
      <w:r>
        <w:rPr>
          <w:rFonts w:ascii="Arial" w:eastAsia="Times New Roman" w:hAnsi="Arial" w:cs="Arial"/>
          <w:sz w:val="20"/>
          <w:szCs w:val="20"/>
          <w:lang w:eastAsia="en-GB"/>
        </w:rPr>
        <w:t xml:space="preserve">: SAGE. Accessed on 05/03/20. (Online at): </w:t>
      </w:r>
      <w:hyperlink r:id="rId7" w:anchor="v=onepage&amp;q=Global%20Policing%2C%20Bowling&amp;f=false" w:history="1">
        <w:r w:rsidRPr="00A31EFE">
          <w:rPr>
            <w:rStyle w:val="Hyperlink"/>
          </w:rPr>
          <w:t>https://books.google.co.uk/books?id=XIQuNS5Vsv8C&amp;printsec=frontcover&amp;dq=Global+Policing,+Bowling&amp;hl=en&amp;sa=X&amp;ved=0ahUKEwju1rf7_-fnAhV3UBUIHXw_DZYQ6AEIKzAA#v=onepage&amp;q=Global%20Policing%2C%20Bowling&amp;f=false</w:t>
        </w:r>
      </w:hyperlink>
    </w:p>
    <w:p w:rsidR="00A4290F" w:rsidRDefault="00A4290F" w:rsidP="00A4290F">
      <w:pPr>
        <w:ind w:left="720"/>
        <w:rPr>
          <w:rFonts w:ascii="Arial" w:eastAsia="Times New Roman" w:hAnsi="Arial" w:cs="Arial"/>
          <w:sz w:val="20"/>
          <w:szCs w:val="20"/>
          <w:lang w:eastAsia="en-GB"/>
        </w:rPr>
      </w:pPr>
    </w:p>
    <w:p w:rsidR="00A4290F" w:rsidRDefault="006C0392" w:rsidP="00A4290F">
      <w:pPr>
        <w:ind w:left="720"/>
        <w:rPr>
          <w:rFonts w:ascii="Arial" w:eastAsia="Times New Roman" w:hAnsi="Arial" w:cs="Arial"/>
          <w:sz w:val="20"/>
          <w:szCs w:val="20"/>
          <w:lang w:eastAsia="en-GB"/>
        </w:rPr>
      </w:pPr>
      <w:r>
        <w:rPr>
          <w:rFonts w:ascii="Arial" w:eastAsia="Times New Roman" w:hAnsi="Arial" w:cs="Arial"/>
          <w:sz w:val="20"/>
          <w:szCs w:val="20"/>
          <w:lang w:eastAsia="en-GB"/>
        </w:rPr>
        <w:t>Rowe, M (201</w:t>
      </w:r>
      <w:r w:rsidR="00D25A60">
        <w:rPr>
          <w:rFonts w:ascii="Arial" w:eastAsia="Times New Roman" w:hAnsi="Arial" w:cs="Arial"/>
          <w:sz w:val="20"/>
          <w:szCs w:val="20"/>
          <w:lang w:eastAsia="en-GB"/>
        </w:rPr>
        <w:t>4</w:t>
      </w:r>
      <w:r>
        <w:rPr>
          <w:rFonts w:ascii="Arial" w:eastAsia="Times New Roman" w:hAnsi="Arial" w:cs="Arial"/>
          <w:sz w:val="20"/>
          <w:szCs w:val="20"/>
          <w:lang w:eastAsia="en-GB"/>
        </w:rPr>
        <w:t xml:space="preserve">). </w:t>
      </w:r>
      <w:r w:rsidR="003F34A4" w:rsidRPr="003F34A4">
        <w:rPr>
          <w:rFonts w:ascii="Arial" w:eastAsia="Times New Roman" w:hAnsi="Arial" w:cs="Arial"/>
          <w:sz w:val="20"/>
          <w:szCs w:val="20"/>
          <w:lang w:eastAsia="en-GB"/>
        </w:rPr>
        <w:t>Introduction to Policing</w:t>
      </w:r>
      <w:r w:rsidR="00D25A60">
        <w:rPr>
          <w:rFonts w:ascii="Arial" w:eastAsia="Times New Roman" w:hAnsi="Arial" w:cs="Arial"/>
          <w:sz w:val="20"/>
          <w:szCs w:val="20"/>
          <w:lang w:eastAsia="en-GB"/>
        </w:rPr>
        <w:t>,</w:t>
      </w:r>
      <w:r w:rsidR="003F34A4" w:rsidRPr="003F34A4">
        <w:rPr>
          <w:rFonts w:ascii="Arial" w:eastAsia="Times New Roman" w:hAnsi="Arial" w:cs="Arial"/>
          <w:sz w:val="20"/>
          <w:szCs w:val="20"/>
          <w:lang w:eastAsia="en-GB"/>
        </w:rPr>
        <w:t xml:space="preserve"> </w:t>
      </w:r>
      <w:r w:rsidR="00D25A60">
        <w:rPr>
          <w:rFonts w:ascii="Arial" w:eastAsia="Times New Roman" w:hAnsi="Arial" w:cs="Arial"/>
          <w:sz w:val="20"/>
          <w:szCs w:val="20"/>
          <w:lang w:eastAsia="en-GB"/>
        </w:rPr>
        <w:t>2nd</w:t>
      </w:r>
      <w:r w:rsidR="003F34A4" w:rsidRPr="003F34A4">
        <w:rPr>
          <w:rFonts w:ascii="Arial" w:eastAsia="Times New Roman" w:hAnsi="Arial" w:cs="Arial"/>
          <w:sz w:val="20"/>
          <w:szCs w:val="20"/>
          <w:lang w:eastAsia="en-GB"/>
        </w:rPr>
        <w:t xml:space="preserve"> Edition Published: December </w:t>
      </w:r>
      <w:r w:rsidR="00872754">
        <w:rPr>
          <w:rFonts w:ascii="Arial" w:eastAsia="Times New Roman" w:hAnsi="Arial" w:cs="Arial"/>
          <w:sz w:val="20"/>
          <w:szCs w:val="20"/>
          <w:lang w:eastAsia="en-GB"/>
        </w:rPr>
        <w:t>2014</w:t>
      </w:r>
      <w:r w:rsidR="003F34A4" w:rsidRPr="003F34A4">
        <w:rPr>
          <w:rFonts w:ascii="Arial" w:eastAsia="Times New Roman" w:hAnsi="Arial" w:cs="Arial"/>
          <w:sz w:val="20"/>
          <w:szCs w:val="20"/>
          <w:lang w:eastAsia="en-GB"/>
        </w:rPr>
        <w:t xml:space="preserve"> SAGE</w:t>
      </w:r>
      <w:r w:rsidR="003F34A4">
        <w:rPr>
          <w:rFonts w:ascii="Arial" w:eastAsia="Times New Roman" w:hAnsi="Arial" w:cs="Arial"/>
          <w:sz w:val="20"/>
          <w:szCs w:val="20"/>
          <w:lang w:eastAsia="en-GB"/>
        </w:rPr>
        <w:t xml:space="preserve">: </w:t>
      </w:r>
      <w:r w:rsidR="00872754">
        <w:rPr>
          <w:rFonts w:ascii="Arial" w:eastAsia="Times New Roman" w:hAnsi="Arial" w:cs="Arial"/>
          <w:sz w:val="20"/>
          <w:szCs w:val="20"/>
          <w:lang w:eastAsia="en-GB"/>
        </w:rPr>
        <w:t>(Online at): Accessed on:</w:t>
      </w:r>
      <w:r w:rsidR="00A4290F">
        <w:rPr>
          <w:rFonts w:ascii="Arial" w:eastAsia="Times New Roman" w:hAnsi="Arial" w:cs="Arial"/>
          <w:sz w:val="20"/>
          <w:szCs w:val="20"/>
          <w:lang w:eastAsia="en-GB"/>
        </w:rPr>
        <w:t xml:space="preserve"> </w:t>
      </w:r>
      <w:hyperlink r:id="rId8" w:anchor="v=onepage&amp;q=Introduction%20to%20Policing%20Third%20Edition%20Michael%20Rowe&amp;f=false" w:history="1">
        <w:r w:rsidR="00A4290F" w:rsidRPr="00A31EFE">
          <w:rPr>
            <w:rStyle w:val="Hyperlink"/>
          </w:rPr>
          <w:t>https://books.google.co.uk/books?hl=en&amp;lr=&amp;id=SglPAgAAQBAJ&amp;oi=fnd&amp;pg=PP1&amp;dq=Introduction+to+Policing+Third+Edition+Michael+Rowe+&amp;ots=buPeDMqmSm&amp;sig=DLeMh8ipaFCbIRP2zRtKc-c3rss&amp;redir_esc=y#v=onepage&amp;q=Introduction%20to%20Policing%20Third%20Edition%20Michael%20Rowe&amp;f=false</w:t>
        </w:r>
      </w:hyperlink>
    </w:p>
    <w:p w:rsidR="00A4290F" w:rsidRDefault="00A4290F" w:rsidP="00A4290F">
      <w:pPr>
        <w:ind w:left="720"/>
      </w:pPr>
    </w:p>
    <w:p w:rsidR="00A4290F" w:rsidRPr="00A4290F" w:rsidRDefault="00A4290F" w:rsidP="00A4290F">
      <w:pPr>
        <w:ind w:left="720"/>
        <w:rPr>
          <w:rFonts w:ascii="Arial" w:eastAsia="Times New Roman" w:hAnsi="Arial" w:cs="Arial"/>
          <w:sz w:val="20"/>
          <w:szCs w:val="20"/>
          <w:lang w:eastAsia="en-GB"/>
        </w:rPr>
      </w:pPr>
      <w:r>
        <w:t xml:space="preserve">Economist (2018): The relationship between income inequality and crime. Accessed on 06/03/20. (Online at): </w:t>
      </w:r>
      <w:hyperlink r:id="rId9" w:history="1">
        <w:r w:rsidRPr="00A31EFE">
          <w:rPr>
            <w:rStyle w:val="Hyperlink"/>
          </w:rPr>
          <w:t>https://www.economist.com/graphic-detail/2018/06/07/the-stark-relationship-between-income-inequality-and-crime</w:t>
        </w:r>
      </w:hyperlink>
    </w:p>
    <w:p w:rsidR="00A4290F" w:rsidRDefault="00A4290F" w:rsidP="00A4290F">
      <w:pPr>
        <w:ind w:left="720"/>
      </w:pPr>
    </w:p>
    <w:p w:rsidR="00A4290F" w:rsidRDefault="00A4290F" w:rsidP="00A4290F">
      <w:pPr>
        <w:ind w:left="720"/>
      </w:pPr>
      <w:r>
        <w:t xml:space="preserve">Grierson J (2019). The Guardian: Female knife possession crimes in England rise by 73%.’ Accessed on 05/03/20. (Online at): </w:t>
      </w:r>
      <w:hyperlink r:id="rId10" w:history="1">
        <w:r w:rsidRPr="00A31EFE">
          <w:rPr>
            <w:rStyle w:val="Hyperlink"/>
          </w:rPr>
          <w:t>https://www.theguardian.com/uk-news/2019/aug/08/female-knife-possession-crimes-in-england-rise-by-73</w:t>
        </w:r>
      </w:hyperlink>
    </w:p>
    <w:p w:rsidR="00A4290F" w:rsidRDefault="00A4290F" w:rsidP="00A4290F">
      <w:pPr>
        <w:ind w:left="720"/>
      </w:pPr>
    </w:p>
    <w:p w:rsidR="00A4290F" w:rsidRPr="00872754" w:rsidRDefault="00A4290F" w:rsidP="00A4290F">
      <w:pPr>
        <w:ind w:left="720"/>
        <w:rPr>
          <w:rFonts w:ascii="Arial" w:eastAsia="Times New Roman" w:hAnsi="Arial" w:cs="Arial"/>
          <w:sz w:val="20"/>
          <w:szCs w:val="20"/>
          <w:lang w:eastAsia="en-GB"/>
        </w:rPr>
      </w:pPr>
      <w:proofErr w:type="spellStart"/>
      <w:r>
        <w:rPr>
          <w:rFonts w:ascii="Arial" w:eastAsia="Times New Roman" w:hAnsi="Arial" w:cs="Arial"/>
          <w:sz w:val="20"/>
          <w:szCs w:val="20"/>
          <w:lang w:eastAsia="en-GB"/>
        </w:rPr>
        <w:t>Haberfeld</w:t>
      </w:r>
      <w:proofErr w:type="spellEnd"/>
      <w:r>
        <w:rPr>
          <w:rFonts w:ascii="Arial" w:eastAsia="Times New Roman" w:hAnsi="Arial" w:cs="Arial"/>
          <w:sz w:val="20"/>
          <w:szCs w:val="20"/>
          <w:lang w:eastAsia="en-GB"/>
        </w:rPr>
        <w:t xml:space="preserve">, M R &amp; </w:t>
      </w:r>
      <w:proofErr w:type="spellStart"/>
      <w:r>
        <w:rPr>
          <w:rFonts w:ascii="Arial" w:eastAsia="Times New Roman" w:hAnsi="Arial" w:cs="Arial"/>
          <w:sz w:val="20"/>
          <w:szCs w:val="20"/>
          <w:lang w:eastAsia="en-GB"/>
        </w:rPr>
        <w:t>Cerrah</w:t>
      </w:r>
      <w:proofErr w:type="spellEnd"/>
      <w:r>
        <w:rPr>
          <w:rFonts w:ascii="Arial" w:eastAsia="Times New Roman" w:hAnsi="Arial" w:cs="Arial"/>
          <w:sz w:val="20"/>
          <w:szCs w:val="20"/>
          <w:lang w:eastAsia="en-GB"/>
        </w:rPr>
        <w:t xml:space="preserve">, I (2008). </w:t>
      </w:r>
      <w:r w:rsidRPr="00A85F73">
        <w:rPr>
          <w:rFonts w:ascii="Arial" w:eastAsia="Times New Roman" w:hAnsi="Arial" w:cs="Arial"/>
          <w:sz w:val="20"/>
          <w:szCs w:val="20"/>
          <w:lang w:eastAsia="en-GB"/>
        </w:rPr>
        <w:t xml:space="preserve">Comparative Policing </w:t>
      </w:r>
      <w:proofErr w:type="gramStart"/>
      <w:r w:rsidRPr="00A85F73">
        <w:rPr>
          <w:rFonts w:ascii="Arial" w:eastAsia="Times New Roman" w:hAnsi="Arial" w:cs="Arial"/>
          <w:sz w:val="20"/>
          <w:szCs w:val="20"/>
          <w:lang w:eastAsia="en-GB"/>
        </w:rPr>
        <w:t>The</w:t>
      </w:r>
      <w:proofErr w:type="gramEnd"/>
      <w:r w:rsidRPr="00A85F73">
        <w:rPr>
          <w:rFonts w:ascii="Arial" w:eastAsia="Times New Roman" w:hAnsi="Arial" w:cs="Arial"/>
          <w:sz w:val="20"/>
          <w:szCs w:val="20"/>
          <w:lang w:eastAsia="en-GB"/>
        </w:rPr>
        <w:t xml:space="preserve"> Struggle for Democratization M. </w:t>
      </w:r>
      <w:r>
        <w:rPr>
          <w:rFonts w:ascii="Arial" w:eastAsia="Times New Roman" w:hAnsi="Arial" w:cs="Arial"/>
          <w:sz w:val="20"/>
          <w:szCs w:val="20"/>
          <w:lang w:eastAsia="en-GB"/>
        </w:rPr>
        <w:t xml:space="preserve">Sage: Accessed on 04/03/2020. (Online at): </w:t>
      </w:r>
      <w:hyperlink r:id="rId11" w:anchor="v=onepage&amp;q=Comparative%20Policing%20The%20Struggle%20for%20Democratization&amp;f=false" w:history="1">
        <w:r w:rsidRPr="00A31EFE">
          <w:rPr>
            <w:rStyle w:val="Hyperlink"/>
          </w:rPr>
          <w:t>https://books.google.co.uk/books?hl=en&amp;lr=&amp;id=b4hlDwAAQBAJ&amp;oi=fnd&amp;pg=PP1&amp;dq=Comparative+Policing+The+Struggle+for+Democratization+&amp;ots=yThOEr4TJe&amp;sig=7VGU8c4_qr-jAtAOqQ0ETsVb9UA&amp;redir_esc=y#v=onepage&amp;q=Comparative%20Policing%20The%20Struggle%20for%20Democratization&amp;f=false</w:t>
        </w:r>
      </w:hyperlink>
    </w:p>
    <w:p w:rsidR="00A4290F" w:rsidRDefault="00A4290F" w:rsidP="00A4290F">
      <w:pPr>
        <w:ind w:left="720"/>
      </w:pPr>
    </w:p>
    <w:p w:rsidR="00A4290F" w:rsidRPr="00F75B6B" w:rsidRDefault="00A4290F" w:rsidP="00A4290F">
      <w:pPr>
        <w:ind w:left="720"/>
      </w:pPr>
      <w:r>
        <w:t xml:space="preserve">Ibbetson, C (2019). YouGov. Brits want harsher punishments for criminals. Accessed on 07/03/20. (Online at:) </w:t>
      </w:r>
      <w:hyperlink r:id="rId12" w:history="1">
        <w:r w:rsidRPr="00A31EFE">
          <w:rPr>
            <w:rStyle w:val="Hyperlink"/>
          </w:rPr>
          <w:t>https://yougov.co.uk/topics/legal/articles-reports/2019/10/01/brits-want-harsher-punishments-criminals</w:t>
        </w:r>
      </w:hyperlink>
      <w:r>
        <w:t xml:space="preserve"> </w:t>
      </w:r>
    </w:p>
    <w:p w:rsidR="00A4290F" w:rsidRDefault="00A4290F" w:rsidP="00A4290F">
      <w:pPr>
        <w:ind w:left="720"/>
      </w:pPr>
    </w:p>
    <w:p w:rsidR="00A4290F" w:rsidRPr="00820B37" w:rsidRDefault="00A4290F" w:rsidP="00A4290F">
      <w:pPr>
        <w:ind w:left="720"/>
        <w:rPr>
          <w:rFonts w:ascii="Arial" w:eastAsia="Times New Roman" w:hAnsi="Arial" w:cs="Arial"/>
          <w:sz w:val="20"/>
          <w:szCs w:val="20"/>
          <w:lang w:eastAsia="en-GB"/>
        </w:rPr>
      </w:pPr>
      <w:proofErr w:type="spellStart"/>
      <w:r>
        <w:rPr>
          <w:rFonts w:ascii="Arial" w:eastAsia="Times New Roman" w:hAnsi="Arial" w:cs="Arial"/>
          <w:sz w:val="20"/>
          <w:szCs w:val="20"/>
          <w:lang w:eastAsia="en-GB"/>
        </w:rPr>
        <w:t>Jewkes</w:t>
      </w:r>
      <w:proofErr w:type="spellEnd"/>
      <w:r>
        <w:rPr>
          <w:rFonts w:ascii="Arial" w:eastAsia="Times New Roman" w:hAnsi="Arial" w:cs="Arial"/>
          <w:sz w:val="20"/>
          <w:szCs w:val="20"/>
          <w:lang w:eastAsia="en-GB"/>
        </w:rPr>
        <w:t xml:space="preserve"> Y, </w:t>
      </w:r>
      <w:proofErr w:type="spellStart"/>
      <w:r>
        <w:rPr>
          <w:rFonts w:ascii="Arial" w:eastAsia="Times New Roman" w:hAnsi="Arial" w:cs="Arial"/>
          <w:sz w:val="20"/>
          <w:szCs w:val="20"/>
          <w:lang w:eastAsia="en-GB"/>
        </w:rPr>
        <w:t>Linnemann</w:t>
      </w:r>
      <w:proofErr w:type="spellEnd"/>
      <w:r>
        <w:rPr>
          <w:rFonts w:ascii="Arial" w:eastAsia="Times New Roman" w:hAnsi="Arial" w:cs="Arial"/>
          <w:sz w:val="20"/>
          <w:szCs w:val="20"/>
          <w:lang w:eastAsia="en-GB"/>
        </w:rPr>
        <w:t xml:space="preserve">, T (2018). Media &amp; Crime, SAGE. Accessed on 05/03/20202. Online at: </w:t>
      </w:r>
      <w:hyperlink r:id="rId13" w:anchor="v=onepage&amp;q=Media%20%26%20Crime%2C%20Jewkes&amp;f=false" w:history="1">
        <w:r w:rsidRPr="00A31EFE">
          <w:rPr>
            <w:rStyle w:val="Hyperlink"/>
          </w:rPr>
          <w:t>https://books.google.co.uk/books?id=T3tZDwAAQBAJ&amp;printsec=frontcover&amp;dq=Media+%26+Crime,+Jewkes&amp;hl=en&amp;sa=X&amp;ved=0ahUKEwi227re_-fnAhWwShUIHZvlD3IQ6AEILTAA#v=onepage&amp;q=Media%20%26%20Crime%2C%20Jewkes&amp;f=false</w:t>
        </w:r>
      </w:hyperlink>
    </w:p>
    <w:p w:rsidR="00A4290F" w:rsidRDefault="00A4290F" w:rsidP="00A4290F">
      <w:pPr>
        <w:ind w:left="720"/>
      </w:pPr>
    </w:p>
    <w:p w:rsidR="00A4290F" w:rsidRDefault="00A4290F" w:rsidP="00A4290F">
      <w:pPr>
        <w:ind w:left="720"/>
        <w:rPr>
          <w:rFonts w:ascii="Arial" w:eastAsia="Times New Roman" w:hAnsi="Arial" w:cs="Arial"/>
          <w:sz w:val="20"/>
          <w:szCs w:val="20"/>
          <w:lang w:eastAsia="en-GB"/>
        </w:rPr>
      </w:pPr>
      <w:r>
        <w:rPr>
          <w:rFonts w:ascii="Arial" w:eastAsia="Times New Roman" w:hAnsi="Arial" w:cs="Arial"/>
          <w:sz w:val="20"/>
          <w:szCs w:val="20"/>
          <w:lang w:eastAsia="en-GB"/>
        </w:rPr>
        <w:t xml:space="preserve">Newburn, T (2018). </w:t>
      </w:r>
      <w:r w:rsidRPr="5A21DD08">
        <w:rPr>
          <w:rFonts w:ascii="Arial" w:eastAsia="Times New Roman" w:hAnsi="Arial" w:cs="Arial"/>
          <w:sz w:val="20"/>
          <w:szCs w:val="20"/>
          <w:lang w:eastAsia="en-GB"/>
        </w:rPr>
        <w:t>Criminology</w:t>
      </w:r>
      <w:r>
        <w:rPr>
          <w:rFonts w:ascii="Arial" w:eastAsia="Times New Roman" w:hAnsi="Arial" w:cs="Arial"/>
          <w:sz w:val="20"/>
          <w:szCs w:val="20"/>
          <w:lang w:eastAsia="en-GB"/>
        </w:rPr>
        <w:t xml:space="preserve"> OUP: Accessed on 04/03/2020. (Online at): </w:t>
      </w:r>
      <w:hyperlink r:id="rId14" w:anchor="v=onepage&amp;q=Criminology%2C%20Tim%20Newburn&amp;f=false" w:history="1">
        <w:r w:rsidRPr="00A31EFE">
          <w:rPr>
            <w:rStyle w:val="Hyperlink"/>
          </w:rPr>
          <w:t>https://books.google.co.uk/books?id=6KZTDwAAQBAJ&amp;printsec=frontcover&amp;dq=Criminology,+Tim+Newburn&amp;hl=en&amp;sa=X&amp;ved=0ahUKEwiigpPE_-fnAhUyrHEKHev2CAUQ6AEINDAB#v=onepage&amp;q=Criminology%2C%20Tim%20Newburn&amp;f=false</w:t>
        </w:r>
      </w:hyperlink>
    </w:p>
    <w:p w:rsidR="00A4290F" w:rsidRDefault="00A4290F" w:rsidP="00A4290F">
      <w:pPr>
        <w:ind w:left="720"/>
        <w:rPr>
          <w:rFonts w:ascii="Arial" w:eastAsia="Times New Roman" w:hAnsi="Arial" w:cs="Arial"/>
          <w:sz w:val="20"/>
          <w:szCs w:val="20"/>
          <w:lang w:eastAsia="en-GB"/>
        </w:rPr>
      </w:pPr>
    </w:p>
    <w:p w:rsidR="00A4290F" w:rsidRDefault="00872754" w:rsidP="00A4290F">
      <w:pPr>
        <w:ind w:left="720"/>
        <w:rPr>
          <w:rFonts w:ascii="Arial" w:eastAsia="Times New Roman" w:hAnsi="Arial" w:cs="Arial"/>
          <w:sz w:val="20"/>
          <w:szCs w:val="20"/>
          <w:lang w:eastAsia="en-GB"/>
        </w:rPr>
      </w:pPr>
      <w:proofErr w:type="spellStart"/>
      <w:r>
        <w:rPr>
          <w:rFonts w:ascii="Arial" w:eastAsia="Times New Roman" w:hAnsi="Arial" w:cs="Arial"/>
          <w:sz w:val="20"/>
          <w:szCs w:val="20"/>
          <w:lang w:eastAsia="en-GB"/>
        </w:rPr>
        <w:t>Reisig</w:t>
      </w:r>
      <w:proofErr w:type="spellEnd"/>
      <w:r>
        <w:rPr>
          <w:rFonts w:ascii="Arial" w:eastAsia="Times New Roman" w:hAnsi="Arial" w:cs="Arial"/>
          <w:sz w:val="20"/>
          <w:szCs w:val="20"/>
          <w:lang w:eastAsia="en-GB"/>
        </w:rPr>
        <w:t xml:space="preserve"> M, D &amp; Kane, R, J (2014). </w:t>
      </w:r>
      <w:r w:rsidR="001079A8" w:rsidRPr="00A85F73">
        <w:rPr>
          <w:rFonts w:ascii="Arial" w:eastAsia="Times New Roman" w:hAnsi="Arial" w:cs="Arial"/>
          <w:sz w:val="20"/>
          <w:szCs w:val="20"/>
          <w:lang w:eastAsia="en-GB"/>
        </w:rPr>
        <w:t>The Oxford Handbook of Police and Policing</w:t>
      </w:r>
      <w:r>
        <w:rPr>
          <w:rFonts w:ascii="Arial" w:eastAsia="Times New Roman" w:hAnsi="Arial" w:cs="Arial"/>
          <w:sz w:val="20"/>
          <w:szCs w:val="20"/>
          <w:lang w:eastAsia="en-GB"/>
        </w:rPr>
        <w:t>, (OUP)</w:t>
      </w:r>
      <w:r w:rsidR="001079A8">
        <w:rPr>
          <w:rFonts w:ascii="Arial" w:eastAsia="Times New Roman" w:hAnsi="Arial" w:cs="Arial"/>
          <w:sz w:val="20"/>
          <w:szCs w:val="20"/>
          <w:lang w:eastAsia="en-GB"/>
        </w:rPr>
        <w:t xml:space="preserve">: </w:t>
      </w:r>
      <w:r>
        <w:rPr>
          <w:rFonts w:ascii="Arial" w:eastAsia="Times New Roman" w:hAnsi="Arial" w:cs="Arial"/>
          <w:sz w:val="20"/>
          <w:szCs w:val="20"/>
          <w:lang w:eastAsia="en-GB"/>
        </w:rPr>
        <w:t xml:space="preserve">(Online at): Accessed on 3/03/20: </w:t>
      </w:r>
      <w:hyperlink r:id="rId15" w:anchor="v=onepage&amp;q=The%20Oxford%20Handbook%20of%20Police%20and%20Policing&amp;f=false" w:history="1">
        <w:r w:rsidR="00A4290F" w:rsidRPr="00A31EFE">
          <w:rPr>
            <w:rStyle w:val="Hyperlink"/>
          </w:rPr>
          <w:t>https://books.google.co.uk/books?hl=en&amp;lr=&amp;id=-u4kAwAAQBAJ&amp;oi=fnd&amp;pg=PP1&amp;dq=The+Oxford+Handbook+of+Police+and+Policing+&amp;ots=BUyXAx2gUR&amp;sig=ZxaMskBpDFEKjknvpHitxiny0b8&amp;redir_esc=y#v=onepage&amp;q=The%20Oxford%20Handbook%20of%20Police%20and%20Policing&amp;f=false</w:t>
        </w:r>
      </w:hyperlink>
    </w:p>
    <w:p w:rsidR="00A4290F" w:rsidRDefault="00A4290F" w:rsidP="00A4290F">
      <w:pPr>
        <w:ind w:left="720"/>
      </w:pPr>
    </w:p>
    <w:p w:rsidR="005351CE" w:rsidRPr="00A4290F" w:rsidRDefault="008B1297" w:rsidP="00A4290F">
      <w:pPr>
        <w:ind w:left="720"/>
        <w:rPr>
          <w:rFonts w:ascii="Arial" w:eastAsia="Times New Roman" w:hAnsi="Arial" w:cs="Arial"/>
          <w:sz w:val="20"/>
          <w:szCs w:val="20"/>
          <w:lang w:eastAsia="en-GB"/>
        </w:rPr>
      </w:pPr>
      <w:r>
        <w:t>Rock, P (199</w:t>
      </w:r>
      <w:r w:rsidR="00F75B6B">
        <w:t>1</w:t>
      </w:r>
      <w:r>
        <w:t>)</w:t>
      </w:r>
      <w:r w:rsidR="00F75B6B">
        <w:t>.</w:t>
      </w:r>
      <w:r>
        <w:t xml:space="preserve"> Helping Victims of Crime Oxford: Clarendon Press</w:t>
      </w:r>
      <w:r w:rsidR="00F75B6B">
        <w:t>.</w:t>
      </w:r>
    </w:p>
    <w:p w:rsidR="00F75B6B" w:rsidRDefault="00F75B6B" w:rsidP="00F75B6B">
      <w:pPr>
        <w:ind w:left="720"/>
      </w:pPr>
    </w:p>
    <w:p w:rsidR="00C2464E" w:rsidRDefault="00C2464E" w:rsidP="00A4290F">
      <w:pPr>
        <w:rPr>
          <w:sz w:val="28"/>
          <w:szCs w:val="24"/>
        </w:rPr>
      </w:pPr>
    </w:p>
    <w:p w:rsidR="005351CE" w:rsidRPr="00C2464E" w:rsidRDefault="005351CE" w:rsidP="00C2464E">
      <w:pPr>
        <w:jc w:val="center"/>
        <w:rPr>
          <w:sz w:val="28"/>
          <w:szCs w:val="24"/>
        </w:rPr>
      </w:pPr>
    </w:p>
    <w:p w:rsidR="007F5E99" w:rsidRPr="007F5E99" w:rsidRDefault="007F5E99">
      <w:pPr>
        <w:rPr>
          <w:sz w:val="24"/>
        </w:rPr>
      </w:pPr>
    </w:p>
    <w:sectPr w:rsidR="007F5E99" w:rsidRPr="007F5E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B5C4576"/>
    <w:multiLevelType w:val="hybridMultilevel"/>
    <w:tmpl w:val="014AC51E"/>
    <w:lvl w:ilvl="0" w:tplc="866A0C32">
      <w:start w:val="1"/>
      <w:numFmt w:val="decimal"/>
      <w:lvlText w:val="%1."/>
      <w:lvlJc w:val="left"/>
      <w:pPr>
        <w:ind w:left="720" w:hanging="360"/>
      </w:pPr>
    </w:lvl>
    <w:lvl w:ilvl="1" w:tplc="3774E318">
      <w:start w:val="1"/>
      <w:numFmt w:val="lowerLetter"/>
      <w:lvlText w:val="%2."/>
      <w:lvlJc w:val="left"/>
      <w:pPr>
        <w:ind w:left="1440" w:hanging="360"/>
      </w:pPr>
    </w:lvl>
    <w:lvl w:ilvl="2" w:tplc="C07CD46E">
      <w:start w:val="1"/>
      <w:numFmt w:val="lowerRoman"/>
      <w:lvlText w:val="%3."/>
      <w:lvlJc w:val="right"/>
      <w:pPr>
        <w:ind w:left="2160" w:hanging="180"/>
      </w:pPr>
    </w:lvl>
    <w:lvl w:ilvl="3" w:tplc="14FEBB90">
      <w:start w:val="1"/>
      <w:numFmt w:val="decimal"/>
      <w:lvlText w:val="%4."/>
      <w:lvlJc w:val="left"/>
      <w:pPr>
        <w:ind w:left="2880" w:hanging="360"/>
      </w:pPr>
    </w:lvl>
    <w:lvl w:ilvl="4" w:tplc="3142247A">
      <w:start w:val="1"/>
      <w:numFmt w:val="lowerLetter"/>
      <w:lvlText w:val="%5."/>
      <w:lvlJc w:val="left"/>
      <w:pPr>
        <w:ind w:left="3600" w:hanging="360"/>
      </w:pPr>
    </w:lvl>
    <w:lvl w:ilvl="5" w:tplc="D2BE4B1C">
      <w:start w:val="1"/>
      <w:numFmt w:val="lowerRoman"/>
      <w:lvlText w:val="%6."/>
      <w:lvlJc w:val="right"/>
      <w:pPr>
        <w:ind w:left="4320" w:hanging="180"/>
      </w:pPr>
    </w:lvl>
    <w:lvl w:ilvl="6" w:tplc="E2A8C4A2">
      <w:start w:val="1"/>
      <w:numFmt w:val="decimal"/>
      <w:lvlText w:val="%7."/>
      <w:lvlJc w:val="left"/>
      <w:pPr>
        <w:ind w:left="5040" w:hanging="360"/>
      </w:pPr>
    </w:lvl>
    <w:lvl w:ilvl="7" w:tplc="2ADA4E66">
      <w:start w:val="1"/>
      <w:numFmt w:val="lowerLetter"/>
      <w:lvlText w:val="%8."/>
      <w:lvlJc w:val="left"/>
      <w:pPr>
        <w:ind w:left="5760" w:hanging="360"/>
      </w:pPr>
    </w:lvl>
    <w:lvl w:ilvl="8" w:tplc="F6C6BFCA">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E99"/>
    <w:rsid w:val="000005C3"/>
    <w:rsid w:val="00001A2F"/>
    <w:rsid w:val="00014651"/>
    <w:rsid w:val="00023392"/>
    <w:rsid w:val="00026828"/>
    <w:rsid w:val="000447CE"/>
    <w:rsid w:val="00063F87"/>
    <w:rsid w:val="0007436C"/>
    <w:rsid w:val="00082868"/>
    <w:rsid w:val="00091EA1"/>
    <w:rsid w:val="000A33E7"/>
    <w:rsid w:val="000A4F42"/>
    <w:rsid w:val="000B5037"/>
    <w:rsid w:val="000E278C"/>
    <w:rsid w:val="000E438F"/>
    <w:rsid w:val="001079A8"/>
    <w:rsid w:val="001605A0"/>
    <w:rsid w:val="00164A19"/>
    <w:rsid w:val="001847DB"/>
    <w:rsid w:val="001A742F"/>
    <w:rsid w:val="001C3397"/>
    <w:rsid w:val="00201B3E"/>
    <w:rsid w:val="002059FA"/>
    <w:rsid w:val="0022698B"/>
    <w:rsid w:val="00230D09"/>
    <w:rsid w:val="00253E92"/>
    <w:rsid w:val="00261B4F"/>
    <w:rsid w:val="00272F49"/>
    <w:rsid w:val="00274BBC"/>
    <w:rsid w:val="00293275"/>
    <w:rsid w:val="00295958"/>
    <w:rsid w:val="0031458B"/>
    <w:rsid w:val="003219AA"/>
    <w:rsid w:val="003263B7"/>
    <w:rsid w:val="00334062"/>
    <w:rsid w:val="00347860"/>
    <w:rsid w:val="003516FD"/>
    <w:rsid w:val="00391A78"/>
    <w:rsid w:val="003B5CA2"/>
    <w:rsid w:val="003B72D3"/>
    <w:rsid w:val="003E1CBE"/>
    <w:rsid w:val="003E1DF8"/>
    <w:rsid w:val="003E2664"/>
    <w:rsid w:val="003F34A4"/>
    <w:rsid w:val="003F39C3"/>
    <w:rsid w:val="003F50D1"/>
    <w:rsid w:val="00404D31"/>
    <w:rsid w:val="0041666C"/>
    <w:rsid w:val="004221B9"/>
    <w:rsid w:val="00431263"/>
    <w:rsid w:val="00480A07"/>
    <w:rsid w:val="004839A6"/>
    <w:rsid w:val="004855FD"/>
    <w:rsid w:val="00494646"/>
    <w:rsid w:val="004A6904"/>
    <w:rsid w:val="004C4347"/>
    <w:rsid w:val="004C456D"/>
    <w:rsid w:val="004D58AC"/>
    <w:rsid w:val="004D6551"/>
    <w:rsid w:val="004F7864"/>
    <w:rsid w:val="00505F88"/>
    <w:rsid w:val="00510A26"/>
    <w:rsid w:val="00522BC5"/>
    <w:rsid w:val="00524B6C"/>
    <w:rsid w:val="005351CE"/>
    <w:rsid w:val="00540612"/>
    <w:rsid w:val="005409C7"/>
    <w:rsid w:val="00542E74"/>
    <w:rsid w:val="005463AE"/>
    <w:rsid w:val="005615F6"/>
    <w:rsid w:val="0056484A"/>
    <w:rsid w:val="005668A4"/>
    <w:rsid w:val="00574A15"/>
    <w:rsid w:val="005A78FE"/>
    <w:rsid w:val="005B6220"/>
    <w:rsid w:val="005E0850"/>
    <w:rsid w:val="005E2926"/>
    <w:rsid w:val="00604D2F"/>
    <w:rsid w:val="006122F8"/>
    <w:rsid w:val="006140D7"/>
    <w:rsid w:val="0062519D"/>
    <w:rsid w:val="00625BFF"/>
    <w:rsid w:val="00644C82"/>
    <w:rsid w:val="00645412"/>
    <w:rsid w:val="00661570"/>
    <w:rsid w:val="006659C2"/>
    <w:rsid w:val="00676B4F"/>
    <w:rsid w:val="00681E48"/>
    <w:rsid w:val="00682DD5"/>
    <w:rsid w:val="006953F2"/>
    <w:rsid w:val="00696458"/>
    <w:rsid w:val="006A7D83"/>
    <w:rsid w:val="006C0392"/>
    <w:rsid w:val="006C5106"/>
    <w:rsid w:val="006D4472"/>
    <w:rsid w:val="006D6E4A"/>
    <w:rsid w:val="006F2D8F"/>
    <w:rsid w:val="006F5B52"/>
    <w:rsid w:val="00704066"/>
    <w:rsid w:val="007141DA"/>
    <w:rsid w:val="00743CA9"/>
    <w:rsid w:val="007536DC"/>
    <w:rsid w:val="00762A8B"/>
    <w:rsid w:val="0076495D"/>
    <w:rsid w:val="007845DF"/>
    <w:rsid w:val="007A66C4"/>
    <w:rsid w:val="007C1D8D"/>
    <w:rsid w:val="007D5F22"/>
    <w:rsid w:val="007E75C7"/>
    <w:rsid w:val="007F1F24"/>
    <w:rsid w:val="007F5E99"/>
    <w:rsid w:val="007F7983"/>
    <w:rsid w:val="00810E16"/>
    <w:rsid w:val="0081267E"/>
    <w:rsid w:val="00820B37"/>
    <w:rsid w:val="00823F92"/>
    <w:rsid w:val="0083687A"/>
    <w:rsid w:val="00863CEE"/>
    <w:rsid w:val="00872754"/>
    <w:rsid w:val="008743E8"/>
    <w:rsid w:val="00881CFB"/>
    <w:rsid w:val="008A4E8E"/>
    <w:rsid w:val="008B1297"/>
    <w:rsid w:val="008C2C9E"/>
    <w:rsid w:val="008D1A91"/>
    <w:rsid w:val="008D2EA0"/>
    <w:rsid w:val="008E0BB8"/>
    <w:rsid w:val="00903BBB"/>
    <w:rsid w:val="00913F2E"/>
    <w:rsid w:val="009B0EB8"/>
    <w:rsid w:val="009B3066"/>
    <w:rsid w:val="009B621E"/>
    <w:rsid w:val="009C5C6F"/>
    <w:rsid w:val="009D3C26"/>
    <w:rsid w:val="00A212EE"/>
    <w:rsid w:val="00A3614C"/>
    <w:rsid w:val="00A4290F"/>
    <w:rsid w:val="00A518D8"/>
    <w:rsid w:val="00A536D7"/>
    <w:rsid w:val="00A84951"/>
    <w:rsid w:val="00A950C6"/>
    <w:rsid w:val="00AB57EC"/>
    <w:rsid w:val="00AC2783"/>
    <w:rsid w:val="00AE27E5"/>
    <w:rsid w:val="00B2381B"/>
    <w:rsid w:val="00B257AA"/>
    <w:rsid w:val="00B33586"/>
    <w:rsid w:val="00B62A47"/>
    <w:rsid w:val="00B73827"/>
    <w:rsid w:val="00BA7B95"/>
    <w:rsid w:val="00BB522D"/>
    <w:rsid w:val="00BB72BA"/>
    <w:rsid w:val="00BC6F7B"/>
    <w:rsid w:val="00BD74F9"/>
    <w:rsid w:val="00BF00D5"/>
    <w:rsid w:val="00BF1795"/>
    <w:rsid w:val="00C05A97"/>
    <w:rsid w:val="00C05FD6"/>
    <w:rsid w:val="00C06F6E"/>
    <w:rsid w:val="00C128CB"/>
    <w:rsid w:val="00C1741A"/>
    <w:rsid w:val="00C2464E"/>
    <w:rsid w:val="00C347E4"/>
    <w:rsid w:val="00C43F49"/>
    <w:rsid w:val="00C56584"/>
    <w:rsid w:val="00C6197B"/>
    <w:rsid w:val="00C655E2"/>
    <w:rsid w:val="00C71E23"/>
    <w:rsid w:val="00C8068A"/>
    <w:rsid w:val="00C8142E"/>
    <w:rsid w:val="00C854A4"/>
    <w:rsid w:val="00C90067"/>
    <w:rsid w:val="00C93C15"/>
    <w:rsid w:val="00CA0D3D"/>
    <w:rsid w:val="00CC34F4"/>
    <w:rsid w:val="00CF05E4"/>
    <w:rsid w:val="00D01604"/>
    <w:rsid w:val="00D25A60"/>
    <w:rsid w:val="00D46B3A"/>
    <w:rsid w:val="00D814EA"/>
    <w:rsid w:val="00DB008C"/>
    <w:rsid w:val="00DC0950"/>
    <w:rsid w:val="00DD6382"/>
    <w:rsid w:val="00DF7076"/>
    <w:rsid w:val="00E01047"/>
    <w:rsid w:val="00E13064"/>
    <w:rsid w:val="00E26F8C"/>
    <w:rsid w:val="00E31E4E"/>
    <w:rsid w:val="00E432E4"/>
    <w:rsid w:val="00E63D23"/>
    <w:rsid w:val="00E704B5"/>
    <w:rsid w:val="00E84940"/>
    <w:rsid w:val="00E87227"/>
    <w:rsid w:val="00E92C4E"/>
    <w:rsid w:val="00E96CC8"/>
    <w:rsid w:val="00EB3330"/>
    <w:rsid w:val="00EB770E"/>
    <w:rsid w:val="00EC1B63"/>
    <w:rsid w:val="00EC3229"/>
    <w:rsid w:val="00EF79DF"/>
    <w:rsid w:val="00F37573"/>
    <w:rsid w:val="00F526AD"/>
    <w:rsid w:val="00F7552B"/>
    <w:rsid w:val="00F75B6B"/>
    <w:rsid w:val="00FA055B"/>
    <w:rsid w:val="00FA608E"/>
    <w:rsid w:val="00FA75A2"/>
    <w:rsid w:val="00FB1431"/>
    <w:rsid w:val="00FC7B4C"/>
    <w:rsid w:val="00FE0B1B"/>
    <w:rsid w:val="00FE4B1E"/>
    <w:rsid w:val="00FF2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0A448"/>
  <w15:chartTrackingRefBased/>
  <w15:docId w15:val="{20BBD460-80F5-4A81-916B-0433D841D8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F5E9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079A8"/>
    <w:rPr>
      <w:color w:val="0000FF"/>
      <w:u w:val="single"/>
    </w:rPr>
  </w:style>
  <w:style w:type="character" w:styleId="UnresolvedMention">
    <w:name w:val="Unresolved Mention"/>
    <w:basedOn w:val="DefaultParagraphFont"/>
    <w:uiPriority w:val="99"/>
    <w:semiHidden/>
    <w:unhideWhenUsed/>
    <w:rsid w:val="008727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SglPAgAAQBAJ&amp;oi=fnd&amp;pg=PP1&amp;dq=Introduction+to+Policing+Third+Edition+Michael+Rowe+&amp;ots=buPeDMqmSm&amp;sig=DLeMh8ipaFCbIRP2zRtKc-c3rss&amp;redir_esc=y" TargetMode="External"/><Relationship Id="rId13" Type="http://schemas.openxmlformats.org/officeDocument/2006/relationships/hyperlink" Target="https://books.google.co.uk/books?id=T3tZDwAAQBAJ&amp;printsec=frontcover&amp;dq=Media+%26+Crime,+Jewkes&amp;hl=en&amp;sa=X&amp;ved=0ahUKEwi227re_-fnAhWwShUIHZvlD3IQ6AEILTAA" TargetMode="External"/><Relationship Id="rId3" Type="http://schemas.openxmlformats.org/officeDocument/2006/relationships/settings" Target="settings.xml"/><Relationship Id="rId7" Type="http://schemas.openxmlformats.org/officeDocument/2006/relationships/hyperlink" Target="https://books.google.co.uk/books?id=XIQuNS5Vsv8C&amp;printsec=frontcover&amp;dq=Global+Policing,+Bowling&amp;hl=en&amp;sa=X&amp;ved=0ahUKEwju1rf7_-fnAhV3UBUIHXw_DZYQ6AEIKzAA" TargetMode="External"/><Relationship Id="rId12" Type="http://schemas.openxmlformats.org/officeDocument/2006/relationships/hyperlink" Target="https://yougov.co.uk/topics/legal/articles-reports/2019/10/01/brits-want-harsher-punishments-criminal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books.google.co.uk/books?id=DGLd6bT6ceQC&amp;printsec=frontcover&amp;dq=Policing+and+Criminal+Justice&amp;hl=en&amp;sa=X&amp;ved=0ahUKEwjOt-GV_-fnAhVFr3EKHQBzAzEQ6AEIKzAA" TargetMode="External"/><Relationship Id="rId11" Type="http://schemas.openxmlformats.org/officeDocument/2006/relationships/hyperlink" Target="https://books.google.co.uk/books?hl=en&amp;lr=&amp;id=b4hlDwAAQBAJ&amp;oi=fnd&amp;pg=PP1&amp;dq=Comparative+Policing+The+Struggle+for+Democratization+&amp;ots=yThOEr4TJe&amp;sig=7VGU8c4_qr-jAtAOqQ0ETsVb9UA&amp;redir_esc=y" TargetMode="External"/><Relationship Id="rId5" Type="http://schemas.openxmlformats.org/officeDocument/2006/relationships/hyperlink" Target="https://www.chicagomaroon.com/2012/05/25/the-economics-of-crime-with-gary-becker/" TargetMode="External"/><Relationship Id="rId15" Type="http://schemas.openxmlformats.org/officeDocument/2006/relationships/hyperlink" Target="https://books.google.co.uk/books?hl=en&amp;lr=&amp;id=-u4kAwAAQBAJ&amp;oi=fnd&amp;pg=PP1&amp;dq=The+Oxford+Handbook+of+Police+and+Policing+&amp;ots=BUyXAx2gUR&amp;sig=ZxaMskBpDFEKjknvpHitxiny0b8&amp;redir_esc=y" TargetMode="External"/><Relationship Id="rId10" Type="http://schemas.openxmlformats.org/officeDocument/2006/relationships/hyperlink" Target="https://www.theguardian.com/uk-news/2019/aug/08/female-knife-possession-crimes-in-england-rise-by-73" TargetMode="External"/><Relationship Id="rId4" Type="http://schemas.openxmlformats.org/officeDocument/2006/relationships/webSettings" Target="webSettings.xml"/><Relationship Id="rId9" Type="http://schemas.openxmlformats.org/officeDocument/2006/relationships/hyperlink" Target="https://www.economist.com/graphic-detail/2018/06/07/the-stark-relationship-between-income-inequality-and-crime" TargetMode="External"/><Relationship Id="rId14" Type="http://schemas.openxmlformats.org/officeDocument/2006/relationships/hyperlink" Target="https://books.google.co.uk/books?id=6KZTDwAAQBAJ&amp;printsec=frontcover&amp;dq=Criminology,+Tim+Newburn&amp;hl=en&amp;sa=X&amp;ved=0ahUKEwiigpPE_-fnAhUyrHEKHev2CAUQ6AEINDA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776</TotalTime>
  <Pages>12</Pages>
  <Words>3306</Words>
  <Characters>18847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Islam Uddin (P152067)</dc:creator>
  <cp:keywords/>
  <dc:description/>
  <cp:lastModifiedBy>Islam Uddin (P152067)</cp:lastModifiedBy>
  <cp:revision>190</cp:revision>
  <dcterms:created xsi:type="dcterms:W3CDTF">2020-02-23T14:02:00Z</dcterms:created>
  <dcterms:modified xsi:type="dcterms:W3CDTF">2020-03-11T15:57:00Z</dcterms:modified>
</cp:coreProperties>
</file>