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09E" w:rsidRDefault="00525C17" w:rsidP="006B2F6B">
      <w:pPr>
        <w:spacing w:line="360" w:lineRule="auto"/>
        <w:jc w:val="both"/>
        <w:rPr>
          <w:rFonts w:ascii="Arial" w:hAnsi="Arial" w:cs="Arial"/>
          <w:sz w:val="24"/>
          <w:szCs w:val="24"/>
        </w:rPr>
      </w:pPr>
      <w:bookmarkStart w:id="0" w:name="_GoBack"/>
      <w:r w:rsidRPr="006D4364">
        <w:rPr>
          <w:rFonts w:ascii="Arial" w:hAnsi="Arial" w:cs="Arial"/>
          <w:sz w:val="24"/>
          <w:szCs w:val="24"/>
        </w:rPr>
        <w:t xml:space="preserve">The following </w:t>
      </w:r>
      <w:r w:rsidR="006D4364" w:rsidRPr="006D4364">
        <w:rPr>
          <w:rFonts w:ascii="Arial" w:hAnsi="Arial" w:cs="Arial"/>
          <w:sz w:val="24"/>
          <w:szCs w:val="24"/>
        </w:rPr>
        <w:t xml:space="preserve">assignment </w:t>
      </w:r>
      <w:r w:rsidR="00B229EF">
        <w:rPr>
          <w:rFonts w:ascii="Arial" w:hAnsi="Arial" w:cs="Arial"/>
          <w:sz w:val="24"/>
          <w:szCs w:val="24"/>
        </w:rPr>
        <w:t xml:space="preserve">discusses </w:t>
      </w:r>
      <w:r w:rsidR="006D4364">
        <w:rPr>
          <w:rFonts w:ascii="Arial" w:hAnsi="Arial" w:cs="Arial"/>
          <w:sz w:val="24"/>
          <w:szCs w:val="24"/>
        </w:rPr>
        <w:t xml:space="preserve">the barriers that children and young people face in global education and the challenges that they are faced regarding their education. </w:t>
      </w:r>
      <w:r w:rsidR="00B229EF">
        <w:rPr>
          <w:rFonts w:ascii="Arial" w:hAnsi="Arial" w:cs="Arial"/>
          <w:sz w:val="24"/>
          <w:szCs w:val="24"/>
        </w:rPr>
        <w:t xml:space="preserve">A barrier is anything </w:t>
      </w:r>
      <w:r w:rsidR="00B229EF" w:rsidRPr="006B6427">
        <w:rPr>
          <w:rFonts w:ascii="Arial" w:hAnsi="Arial" w:cs="Arial"/>
          <w:sz w:val="24"/>
          <w:szCs w:val="24"/>
        </w:rPr>
        <w:t>negative that occurs in a learner life to stop them from receiving effective learning (</w:t>
      </w:r>
      <w:proofErr w:type="spellStart"/>
      <w:r w:rsidR="00B229EF" w:rsidRPr="006B6427">
        <w:rPr>
          <w:rFonts w:ascii="Arial" w:hAnsi="Arial" w:cs="Arial"/>
          <w:sz w:val="24"/>
          <w:szCs w:val="24"/>
        </w:rPr>
        <w:t>Twinkl</w:t>
      </w:r>
      <w:proofErr w:type="spellEnd"/>
      <w:r w:rsidR="00B229EF" w:rsidRPr="006B6427">
        <w:rPr>
          <w:rFonts w:ascii="Arial" w:hAnsi="Arial" w:cs="Arial"/>
          <w:sz w:val="24"/>
          <w:szCs w:val="24"/>
        </w:rPr>
        <w:t xml:space="preserve">, 2021). </w:t>
      </w:r>
      <w:r w:rsidR="004A607D" w:rsidRPr="006B6427">
        <w:rPr>
          <w:rFonts w:ascii="Arial" w:hAnsi="Arial" w:cs="Arial"/>
          <w:sz w:val="24"/>
          <w:szCs w:val="24"/>
        </w:rPr>
        <w:t>Learners can experience a</w:t>
      </w:r>
      <w:r w:rsidR="006B6427" w:rsidRPr="006B6427">
        <w:rPr>
          <w:rFonts w:ascii="Arial" w:hAnsi="Arial" w:cs="Arial"/>
          <w:sz w:val="24"/>
          <w:szCs w:val="24"/>
        </w:rPr>
        <w:t>ll different sorts of barriers, such as</w:t>
      </w:r>
      <w:r w:rsidR="004A607D" w:rsidRPr="006B6427">
        <w:rPr>
          <w:rFonts w:ascii="Arial" w:hAnsi="Arial" w:cs="Arial"/>
          <w:sz w:val="24"/>
          <w:szCs w:val="24"/>
        </w:rPr>
        <w:t xml:space="preserve">, </w:t>
      </w:r>
      <w:r w:rsidR="006B6427" w:rsidRPr="006B6427">
        <w:rPr>
          <w:rFonts w:ascii="Arial" w:hAnsi="Arial" w:cs="Arial"/>
          <w:sz w:val="24"/>
          <w:szCs w:val="24"/>
        </w:rPr>
        <w:t>learning difficulties, language barriers</w:t>
      </w:r>
      <w:r w:rsidR="00085309" w:rsidRPr="006B6427">
        <w:rPr>
          <w:rFonts w:ascii="Arial" w:hAnsi="Arial" w:cs="Arial"/>
          <w:sz w:val="24"/>
          <w:szCs w:val="24"/>
        </w:rPr>
        <w:t>, poverty barriers</w:t>
      </w:r>
      <w:r w:rsidR="006B6427" w:rsidRPr="006B6427">
        <w:rPr>
          <w:rFonts w:ascii="Arial" w:hAnsi="Arial" w:cs="Arial"/>
          <w:sz w:val="24"/>
          <w:szCs w:val="24"/>
        </w:rPr>
        <w:t xml:space="preserve"> and many other barriers</w:t>
      </w:r>
      <w:r w:rsidR="007850AB" w:rsidRPr="006B6427">
        <w:rPr>
          <w:rFonts w:ascii="Arial" w:hAnsi="Arial" w:cs="Arial"/>
          <w:sz w:val="24"/>
          <w:szCs w:val="24"/>
        </w:rPr>
        <w:t xml:space="preserve"> (</w:t>
      </w:r>
      <w:proofErr w:type="spellStart"/>
      <w:r w:rsidR="007850AB" w:rsidRPr="006B6427">
        <w:rPr>
          <w:rFonts w:ascii="Arial" w:hAnsi="Arial" w:cs="Arial"/>
          <w:sz w:val="24"/>
          <w:szCs w:val="24"/>
        </w:rPr>
        <w:t>Twinkl</w:t>
      </w:r>
      <w:proofErr w:type="spellEnd"/>
      <w:r w:rsidR="007850AB" w:rsidRPr="006B6427">
        <w:rPr>
          <w:rFonts w:ascii="Arial" w:hAnsi="Arial" w:cs="Arial"/>
          <w:sz w:val="24"/>
          <w:szCs w:val="24"/>
        </w:rPr>
        <w:t xml:space="preserve">, 2021). </w:t>
      </w:r>
      <w:r w:rsidR="006D4364" w:rsidRPr="006B6427">
        <w:rPr>
          <w:rFonts w:ascii="Arial" w:hAnsi="Arial" w:cs="Arial"/>
          <w:sz w:val="24"/>
          <w:szCs w:val="24"/>
        </w:rPr>
        <w:t xml:space="preserve">The writer </w:t>
      </w:r>
      <w:r w:rsidR="006D4364">
        <w:rPr>
          <w:rFonts w:ascii="Arial" w:hAnsi="Arial" w:cs="Arial"/>
          <w:sz w:val="24"/>
          <w:szCs w:val="24"/>
        </w:rPr>
        <w:t>will examine and analy</w:t>
      </w:r>
      <w:r w:rsidR="001757CE">
        <w:rPr>
          <w:rFonts w:ascii="Arial" w:hAnsi="Arial" w:cs="Arial"/>
          <w:sz w:val="24"/>
          <w:szCs w:val="24"/>
        </w:rPr>
        <w:t xml:space="preserve">se the different aspects of </w:t>
      </w:r>
      <w:r w:rsidR="00261BA4">
        <w:rPr>
          <w:rFonts w:ascii="Arial" w:hAnsi="Arial" w:cs="Arial"/>
          <w:sz w:val="24"/>
          <w:szCs w:val="24"/>
        </w:rPr>
        <w:t xml:space="preserve">the </w:t>
      </w:r>
      <w:r w:rsidR="006D4364">
        <w:rPr>
          <w:rFonts w:ascii="Arial" w:hAnsi="Arial" w:cs="Arial"/>
          <w:sz w:val="24"/>
          <w:szCs w:val="24"/>
        </w:rPr>
        <w:t>global challenges and then critically discuss the barriers</w:t>
      </w:r>
      <w:r w:rsidR="00CD5E68">
        <w:rPr>
          <w:rFonts w:ascii="Arial" w:hAnsi="Arial" w:cs="Arial"/>
          <w:sz w:val="24"/>
          <w:szCs w:val="24"/>
        </w:rPr>
        <w:t xml:space="preserve">, for example, </w:t>
      </w:r>
      <w:r w:rsidR="001757CE">
        <w:rPr>
          <w:rFonts w:ascii="Arial" w:hAnsi="Arial" w:cs="Arial"/>
          <w:sz w:val="24"/>
          <w:szCs w:val="24"/>
        </w:rPr>
        <w:t>bilingual learners attending English spoken schools</w:t>
      </w:r>
      <w:r w:rsidR="006D4364">
        <w:rPr>
          <w:rFonts w:ascii="Arial" w:hAnsi="Arial" w:cs="Arial"/>
          <w:sz w:val="24"/>
          <w:szCs w:val="24"/>
        </w:rPr>
        <w:t>. The w</w:t>
      </w:r>
      <w:r w:rsidR="001757CE">
        <w:rPr>
          <w:rFonts w:ascii="Arial" w:hAnsi="Arial" w:cs="Arial"/>
          <w:sz w:val="24"/>
          <w:szCs w:val="24"/>
        </w:rPr>
        <w:t xml:space="preserve">riter will </w:t>
      </w:r>
      <w:r w:rsidR="0041709E">
        <w:rPr>
          <w:rFonts w:ascii="Arial" w:hAnsi="Arial" w:cs="Arial"/>
          <w:sz w:val="24"/>
          <w:szCs w:val="24"/>
        </w:rPr>
        <w:t xml:space="preserve">discuss how the government, international organisations and schools help to overcome the barriers and what strategies have been put into place. </w:t>
      </w:r>
      <w:r w:rsidR="00261BA4">
        <w:rPr>
          <w:rFonts w:ascii="Arial" w:hAnsi="Arial" w:cs="Arial"/>
          <w:sz w:val="24"/>
          <w:szCs w:val="24"/>
        </w:rPr>
        <w:t xml:space="preserve">Schools have taken on board interventions that help to support learners who are being challenged by emotional and social barriers. </w:t>
      </w:r>
      <w:r w:rsidR="0041709E">
        <w:rPr>
          <w:rFonts w:ascii="Arial" w:hAnsi="Arial" w:cs="Arial"/>
          <w:sz w:val="24"/>
          <w:szCs w:val="24"/>
        </w:rPr>
        <w:t>Each strategy will be critically analysed on how effective it is to support literacy achievement to ensure learners can progress in their literacy learning.</w:t>
      </w:r>
    </w:p>
    <w:p w:rsidR="00CF3B84" w:rsidRDefault="00CD5E68" w:rsidP="00A6421A">
      <w:pPr>
        <w:spacing w:line="360" w:lineRule="auto"/>
        <w:jc w:val="both"/>
        <w:rPr>
          <w:rFonts w:ascii="Arial" w:hAnsi="Arial" w:cs="Arial"/>
          <w:sz w:val="24"/>
          <w:szCs w:val="24"/>
        </w:rPr>
      </w:pPr>
      <w:r>
        <w:rPr>
          <w:rFonts w:ascii="Arial" w:hAnsi="Arial" w:cs="Arial"/>
          <w:sz w:val="24"/>
          <w:szCs w:val="24"/>
        </w:rPr>
        <w:t>According to the National Literacy Trust, literacy is defined as, ‘</w:t>
      </w:r>
      <w:r w:rsidRPr="00CD5E68">
        <w:rPr>
          <w:rFonts w:ascii="Arial" w:hAnsi="Arial" w:cs="Arial"/>
          <w:sz w:val="24"/>
          <w:szCs w:val="24"/>
        </w:rPr>
        <w:t xml:space="preserve">the ability to read, write, speak and listen in a way that </w:t>
      </w:r>
      <w:r>
        <w:rPr>
          <w:rFonts w:ascii="Arial" w:hAnsi="Arial" w:cs="Arial"/>
          <w:sz w:val="24"/>
          <w:szCs w:val="24"/>
        </w:rPr>
        <w:t>lets us communicate effectively’ (N</w:t>
      </w:r>
      <w:r w:rsidR="006C31D4">
        <w:rPr>
          <w:rFonts w:ascii="Arial" w:hAnsi="Arial" w:cs="Arial"/>
          <w:sz w:val="24"/>
          <w:szCs w:val="24"/>
        </w:rPr>
        <w:t xml:space="preserve">ational Literacy Trust, 2021). </w:t>
      </w:r>
      <w:r w:rsidR="0063174C">
        <w:rPr>
          <w:rFonts w:ascii="Arial" w:hAnsi="Arial" w:cs="Arial"/>
          <w:sz w:val="24"/>
          <w:szCs w:val="24"/>
        </w:rPr>
        <w:t>Literacy barriers can make it difficult for learners to u</w:t>
      </w:r>
      <w:r w:rsidR="00CF3B84">
        <w:rPr>
          <w:rFonts w:ascii="Arial" w:hAnsi="Arial" w:cs="Arial"/>
          <w:sz w:val="24"/>
          <w:szCs w:val="24"/>
        </w:rPr>
        <w:t xml:space="preserve">nderstand </w:t>
      </w:r>
      <w:r w:rsidR="0063174C">
        <w:rPr>
          <w:rFonts w:ascii="Arial" w:hAnsi="Arial" w:cs="Arial"/>
          <w:sz w:val="24"/>
          <w:szCs w:val="24"/>
        </w:rPr>
        <w:t xml:space="preserve">and follow simple instructions and this could lead to the learner feeling left out. </w:t>
      </w:r>
      <w:r w:rsidR="00436858">
        <w:rPr>
          <w:rFonts w:ascii="Arial" w:hAnsi="Arial" w:cs="Arial"/>
          <w:sz w:val="24"/>
          <w:szCs w:val="24"/>
        </w:rPr>
        <w:t>Learners who are not able to effectively communicate with others may struggle to form friendships and positive friendships is an</w:t>
      </w:r>
      <w:r w:rsidR="00CF3B84">
        <w:rPr>
          <w:rFonts w:ascii="Arial" w:hAnsi="Arial" w:cs="Arial"/>
          <w:sz w:val="24"/>
          <w:szCs w:val="24"/>
        </w:rPr>
        <w:t xml:space="preserve"> essential part of their development (Life Education, 2021). Literacy barriers may also cause low achievement in the learner’s education, which could have a negative impact on their future because it may be difficult for them to achieve a successful job.</w:t>
      </w:r>
    </w:p>
    <w:p w:rsidR="00EE5AF6" w:rsidRDefault="00A6421A" w:rsidP="006B2F6B">
      <w:pPr>
        <w:spacing w:line="360" w:lineRule="auto"/>
        <w:jc w:val="both"/>
        <w:rPr>
          <w:rFonts w:ascii="Arial" w:hAnsi="Arial" w:cs="Arial"/>
          <w:sz w:val="24"/>
          <w:szCs w:val="24"/>
        </w:rPr>
      </w:pPr>
      <w:r>
        <w:rPr>
          <w:rFonts w:ascii="Arial" w:hAnsi="Arial" w:cs="Arial"/>
          <w:sz w:val="24"/>
          <w:szCs w:val="24"/>
        </w:rPr>
        <w:t>There are many barriers that can cause learners to fall behind in their literacy development. Learners</w:t>
      </w:r>
      <w:r w:rsidR="004A607D">
        <w:rPr>
          <w:rFonts w:ascii="Arial" w:hAnsi="Arial" w:cs="Arial"/>
          <w:sz w:val="24"/>
          <w:szCs w:val="24"/>
        </w:rPr>
        <w:t xml:space="preserve"> may have an</w:t>
      </w:r>
      <w:r>
        <w:rPr>
          <w:rFonts w:ascii="Arial" w:hAnsi="Arial" w:cs="Arial"/>
          <w:sz w:val="24"/>
          <w:szCs w:val="24"/>
        </w:rPr>
        <w:t xml:space="preserve"> Additional Learning Need (ALN), such as, </w:t>
      </w:r>
      <w:r w:rsidR="004A607D">
        <w:rPr>
          <w:rFonts w:ascii="Arial" w:hAnsi="Arial" w:cs="Arial"/>
          <w:sz w:val="24"/>
          <w:szCs w:val="24"/>
        </w:rPr>
        <w:t>dyslexia or downs syndrome with are both associate</w:t>
      </w:r>
      <w:r>
        <w:rPr>
          <w:rFonts w:ascii="Arial" w:hAnsi="Arial" w:cs="Arial"/>
          <w:sz w:val="24"/>
          <w:szCs w:val="24"/>
        </w:rPr>
        <w:t xml:space="preserve">d with learning difficulties </w:t>
      </w:r>
      <w:r w:rsidR="004A607D">
        <w:rPr>
          <w:rFonts w:ascii="Arial" w:hAnsi="Arial" w:cs="Arial"/>
          <w:sz w:val="24"/>
          <w:szCs w:val="24"/>
        </w:rPr>
        <w:t>or Attention</w:t>
      </w:r>
      <w:r>
        <w:rPr>
          <w:rFonts w:ascii="Arial" w:hAnsi="Arial" w:cs="Arial"/>
          <w:sz w:val="24"/>
          <w:szCs w:val="24"/>
        </w:rPr>
        <w:t xml:space="preserve"> Deficit Hyperactivity Disorder </w:t>
      </w:r>
      <w:r w:rsidR="004A607D">
        <w:rPr>
          <w:rFonts w:ascii="Arial" w:hAnsi="Arial" w:cs="Arial"/>
          <w:sz w:val="24"/>
          <w:szCs w:val="24"/>
        </w:rPr>
        <w:t xml:space="preserve">(Union Learning, 2021). In the UK, there are around 1.5 million people who have a learning disability and require additional support (Union Learning, 2021). </w:t>
      </w:r>
      <w:r w:rsidR="00B807CE">
        <w:rPr>
          <w:rFonts w:ascii="Arial" w:hAnsi="Arial" w:cs="Arial"/>
          <w:sz w:val="24"/>
          <w:szCs w:val="24"/>
        </w:rPr>
        <w:t>ALN learners</w:t>
      </w:r>
      <w:r w:rsidR="004A6378">
        <w:rPr>
          <w:rFonts w:ascii="Arial" w:hAnsi="Arial" w:cs="Arial"/>
          <w:sz w:val="24"/>
          <w:szCs w:val="24"/>
        </w:rPr>
        <w:t xml:space="preserve"> could end up having one or more barriers as </w:t>
      </w:r>
      <w:r w:rsidR="00B807CE">
        <w:rPr>
          <w:rFonts w:ascii="Arial" w:hAnsi="Arial" w:cs="Arial"/>
          <w:sz w:val="24"/>
          <w:szCs w:val="24"/>
        </w:rPr>
        <w:t>they may feel anxious or not enjoy attending school.</w:t>
      </w:r>
    </w:p>
    <w:p w:rsidR="00B76021" w:rsidRDefault="00A762B1" w:rsidP="006B2F6B">
      <w:pPr>
        <w:spacing w:line="360" w:lineRule="auto"/>
        <w:jc w:val="both"/>
        <w:rPr>
          <w:rFonts w:ascii="Arial" w:hAnsi="Arial" w:cs="Arial"/>
          <w:sz w:val="24"/>
          <w:szCs w:val="24"/>
        </w:rPr>
      </w:pPr>
      <w:r>
        <w:rPr>
          <w:rFonts w:ascii="Arial" w:hAnsi="Arial" w:cs="Arial"/>
          <w:sz w:val="24"/>
          <w:szCs w:val="24"/>
        </w:rPr>
        <w:t>Schools</w:t>
      </w:r>
      <w:r w:rsidR="00397674" w:rsidRPr="004A6378">
        <w:rPr>
          <w:rFonts w:ascii="Arial" w:hAnsi="Arial" w:cs="Arial"/>
          <w:sz w:val="24"/>
          <w:szCs w:val="24"/>
        </w:rPr>
        <w:t xml:space="preserve"> are overcoming this barrier by employing extra teaching staff to help support </w:t>
      </w:r>
      <w:r>
        <w:rPr>
          <w:rFonts w:ascii="Arial" w:hAnsi="Arial" w:cs="Arial"/>
          <w:sz w:val="24"/>
          <w:szCs w:val="24"/>
        </w:rPr>
        <w:t>ALN learners</w:t>
      </w:r>
      <w:r w:rsidR="00397674" w:rsidRPr="004A6378">
        <w:rPr>
          <w:rFonts w:ascii="Arial" w:hAnsi="Arial" w:cs="Arial"/>
          <w:sz w:val="24"/>
          <w:szCs w:val="24"/>
        </w:rPr>
        <w:t xml:space="preserve">. </w:t>
      </w:r>
      <w:r w:rsidR="004A6378" w:rsidRPr="004A6378">
        <w:rPr>
          <w:rFonts w:ascii="Arial" w:hAnsi="Arial" w:cs="Arial"/>
          <w:sz w:val="24"/>
          <w:szCs w:val="24"/>
        </w:rPr>
        <w:t>The</w:t>
      </w:r>
      <w:r w:rsidR="00134911" w:rsidRPr="004A6378">
        <w:rPr>
          <w:rFonts w:ascii="Arial" w:hAnsi="Arial" w:cs="Arial"/>
          <w:sz w:val="24"/>
          <w:szCs w:val="24"/>
        </w:rPr>
        <w:t xml:space="preserve"> Welsh government </w:t>
      </w:r>
      <w:r w:rsidR="004A6378" w:rsidRPr="004A6378">
        <w:rPr>
          <w:rFonts w:ascii="Arial" w:hAnsi="Arial" w:cs="Arial"/>
          <w:sz w:val="24"/>
          <w:szCs w:val="24"/>
        </w:rPr>
        <w:t xml:space="preserve">have </w:t>
      </w:r>
      <w:r>
        <w:rPr>
          <w:rFonts w:ascii="Arial" w:hAnsi="Arial" w:cs="Arial"/>
          <w:sz w:val="24"/>
          <w:szCs w:val="24"/>
        </w:rPr>
        <w:t>provided</w:t>
      </w:r>
      <w:r w:rsidR="00134911" w:rsidRPr="004A6378">
        <w:rPr>
          <w:rFonts w:ascii="Arial" w:hAnsi="Arial" w:cs="Arial"/>
          <w:sz w:val="24"/>
          <w:szCs w:val="24"/>
        </w:rPr>
        <w:t xml:space="preserve"> extra funding </w:t>
      </w:r>
      <w:r>
        <w:rPr>
          <w:rFonts w:ascii="Arial" w:hAnsi="Arial" w:cs="Arial"/>
          <w:sz w:val="24"/>
          <w:szCs w:val="24"/>
        </w:rPr>
        <w:t>for</w:t>
      </w:r>
      <w:r w:rsidR="00134911" w:rsidRPr="004A6378">
        <w:rPr>
          <w:rFonts w:ascii="Arial" w:hAnsi="Arial" w:cs="Arial"/>
          <w:sz w:val="24"/>
          <w:szCs w:val="24"/>
        </w:rPr>
        <w:t xml:space="preserve"> schools </w:t>
      </w:r>
      <w:r>
        <w:rPr>
          <w:rFonts w:ascii="Arial" w:hAnsi="Arial" w:cs="Arial"/>
          <w:sz w:val="24"/>
          <w:szCs w:val="24"/>
        </w:rPr>
        <w:t>and in the</w:t>
      </w:r>
      <w:r w:rsidR="004A6378" w:rsidRPr="004A6378">
        <w:rPr>
          <w:rFonts w:ascii="Arial" w:hAnsi="Arial" w:cs="Arial"/>
          <w:sz w:val="24"/>
          <w:szCs w:val="24"/>
        </w:rPr>
        <w:t xml:space="preserve"> last year, there have been over 1,800 staff recruited to raise standards (ITV, 2021).</w:t>
      </w:r>
      <w:r w:rsidR="002C6833">
        <w:rPr>
          <w:rFonts w:ascii="Arial" w:hAnsi="Arial" w:cs="Arial"/>
          <w:sz w:val="24"/>
          <w:szCs w:val="24"/>
        </w:rPr>
        <w:t xml:space="preserve"> </w:t>
      </w:r>
      <w:r w:rsidR="005F1C24">
        <w:rPr>
          <w:rFonts w:ascii="Arial" w:hAnsi="Arial" w:cs="Arial"/>
          <w:sz w:val="24"/>
          <w:szCs w:val="24"/>
        </w:rPr>
        <w:lastRenderedPageBreak/>
        <w:t>The school will guarantee that all learners are able to access the curriculum by differentiating the class work (</w:t>
      </w:r>
      <w:r w:rsidR="005F1C24" w:rsidRPr="005F1C24">
        <w:rPr>
          <w:rFonts w:ascii="Arial" w:hAnsi="Arial" w:cs="Arial"/>
          <w:sz w:val="24"/>
          <w:szCs w:val="24"/>
        </w:rPr>
        <w:t xml:space="preserve">Appendix 1, School A: </w:t>
      </w:r>
      <w:r w:rsidR="005F1C24">
        <w:rPr>
          <w:rFonts w:ascii="Arial" w:hAnsi="Arial" w:cs="Arial"/>
          <w:sz w:val="24"/>
          <w:szCs w:val="24"/>
        </w:rPr>
        <w:t>Special Educational Needs</w:t>
      </w:r>
      <w:r w:rsidR="005F1C24" w:rsidRPr="005F1C24">
        <w:rPr>
          <w:rFonts w:ascii="Arial" w:hAnsi="Arial" w:cs="Arial"/>
          <w:sz w:val="24"/>
          <w:szCs w:val="24"/>
        </w:rPr>
        <w:t xml:space="preserve"> policy</w:t>
      </w:r>
      <w:r w:rsidR="005F1C24">
        <w:rPr>
          <w:rFonts w:ascii="Arial" w:hAnsi="Arial" w:cs="Arial"/>
          <w:sz w:val="24"/>
          <w:szCs w:val="24"/>
        </w:rPr>
        <w:t>)</w:t>
      </w:r>
      <w:r w:rsidR="005F1C24" w:rsidRPr="005F1C24">
        <w:rPr>
          <w:rFonts w:ascii="Arial" w:hAnsi="Arial" w:cs="Arial"/>
          <w:sz w:val="24"/>
          <w:szCs w:val="24"/>
        </w:rPr>
        <w:t>.</w:t>
      </w:r>
      <w:r w:rsidR="005F1C24">
        <w:rPr>
          <w:rFonts w:ascii="Arial" w:hAnsi="Arial" w:cs="Arial"/>
          <w:sz w:val="24"/>
          <w:szCs w:val="24"/>
        </w:rPr>
        <w:t xml:space="preserve"> </w:t>
      </w:r>
      <w:r w:rsidR="00261BA4">
        <w:rPr>
          <w:rFonts w:ascii="Arial" w:hAnsi="Arial" w:cs="Arial"/>
          <w:sz w:val="24"/>
          <w:szCs w:val="24"/>
        </w:rPr>
        <w:t>Teachers who differentiate</w:t>
      </w:r>
      <w:r w:rsidR="00A6421A">
        <w:rPr>
          <w:rFonts w:ascii="Arial" w:hAnsi="Arial" w:cs="Arial"/>
          <w:sz w:val="24"/>
          <w:szCs w:val="24"/>
        </w:rPr>
        <w:t xml:space="preserve"> ensure learners receive the correct learning instructions to suit their individual needs (</w:t>
      </w:r>
      <w:proofErr w:type="spellStart"/>
      <w:r w:rsidR="00A6421A">
        <w:rPr>
          <w:rFonts w:ascii="Arial" w:hAnsi="Arial" w:cs="Arial"/>
          <w:sz w:val="24"/>
          <w:szCs w:val="24"/>
        </w:rPr>
        <w:t>Twinkl</w:t>
      </w:r>
      <w:proofErr w:type="spellEnd"/>
      <w:r w:rsidR="00A6421A">
        <w:rPr>
          <w:rFonts w:ascii="Arial" w:hAnsi="Arial" w:cs="Arial"/>
          <w:sz w:val="24"/>
          <w:szCs w:val="24"/>
        </w:rPr>
        <w:t xml:space="preserve">, 2021). </w:t>
      </w:r>
      <w:r w:rsidR="002C6833">
        <w:rPr>
          <w:rFonts w:ascii="Arial" w:hAnsi="Arial" w:cs="Arial"/>
          <w:sz w:val="24"/>
          <w:szCs w:val="24"/>
        </w:rPr>
        <w:t xml:space="preserve">This is essential because, The Warnock Report (Warnock Report, 1975, p.5) stated, goals of all learners are the same, however, how they reach the goals may be different. </w:t>
      </w:r>
      <w:r w:rsidR="002C6833">
        <w:rPr>
          <w:rFonts w:ascii="Arial" w:hAnsi="Arial" w:cs="Arial"/>
          <w:color w:val="FF0000"/>
          <w:sz w:val="24"/>
          <w:szCs w:val="24"/>
        </w:rPr>
        <w:t xml:space="preserve"> </w:t>
      </w:r>
      <w:r w:rsidR="00A6421A">
        <w:rPr>
          <w:rFonts w:ascii="Arial" w:hAnsi="Arial" w:cs="Arial"/>
          <w:sz w:val="24"/>
          <w:szCs w:val="24"/>
        </w:rPr>
        <w:t xml:space="preserve">This is effective for learners because everyone in the class will receive the same activity but how it is presented </w:t>
      </w:r>
      <w:r w:rsidR="00196A07">
        <w:rPr>
          <w:rFonts w:ascii="Arial" w:hAnsi="Arial" w:cs="Arial"/>
          <w:sz w:val="24"/>
          <w:szCs w:val="24"/>
        </w:rPr>
        <w:t>will be different</w:t>
      </w:r>
      <w:r w:rsidR="00A6421A">
        <w:rPr>
          <w:rFonts w:ascii="Arial" w:hAnsi="Arial" w:cs="Arial"/>
          <w:sz w:val="24"/>
          <w:szCs w:val="24"/>
        </w:rPr>
        <w:t>.</w:t>
      </w:r>
      <w:r w:rsidR="005F1C24" w:rsidRPr="005F1C24">
        <w:rPr>
          <w:rFonts w:ascii="Arial" w:hAnsi="Arial" w:cs="Arial"/>
          <w:color w:val="FF0000"/>
          <w:sz w:val="24"/>
          <w:szCs w:val="24"/>
        </w:rPr>
        <w:t xml:space="preserve"> </w:t>
      </w:r>
      <w:r w:rsidR="00B76021">
        <w:rPr>
          <w:rFonts w:ascii="Arial" w:hAnsi="Arial" w:cs="Arial"/>
          <w:sz w:val="24"/>
          <w:szCs w:val="24"/>
        </w:rPr>
        <w:t xml:space="preserve">Children should always be top priority and </w:t>
      </w:r>
      <w:r>
        <w:rPr>
          <w:rFonts w:ascii="Arial" w:hAnsi="Arial" w:cs="Arial"/>
          <w:sz w:val="24"/>
          <w:szCs w:val="24"/>
        </w:rPr>
        <w:t>t</w:t>
      </w:r>
      <w:r w:rsidR="00B76021">
        <w:rPr>
          <w:rFonts w:ascii="Arial" w:hAnsi="Arial" w:cs="Arial"/>
          <w:sz w:val="24"/>
          <w:szCs w:val="24"/>
        </w:rPr>
        <w:t>he United Nation’s Conventions on t</w:t>
      </w:r>
      <w:r w:rsidR="00436858">
        <w:rPr>
          <w:rFonts w:ascii="Arial" w:hAnsi="Arial" w:cs="Arial"/>
          <w:sz w:val="24"/>
          <w:szCs w:val="24"/>
        </w:rPr>
        <w:t xml:space="preserve">he Rights of the Child (UNCRC) </w:t>
      </w:r>
      <w:r>
        <w:rPr>
          <w:rFonts w:ascii="Arial" w:hAnsi="Arial" w:cs="Arial"/>
          <w:sz w:val="24"/>
          <w:szCs w:val="24"/>
        </w:rPr>
        <w:t>produced</w:t>
      </w:r>
      <w:r w:rsidR="00B76021">
        <w:rPr>
          <w:rFonts w:ascii="Arial" w:hAnsi="Arial" w:cs="Arial"/>
          <w:sz w:val="24"/>
          <w:szCs w:val="24"/>
        </w:rPr>
        <w:t xml:space="preserve"> 54 different articles to bring all governments together to ensure children and young people are happy and safe (UNICEF, 2021).  Regarding children with </w:t>
      </w:r>
      <w:r w:rsidR="00B807CE">
        <w:rPr>
          <w:rFonts w:ascii="Arial" w:hAnsi="Arial" w:cs="Arial"/>
          <w:sz w:val="24"/>
          <w:szCs w:val="24"/>
        </w:rPr>
        <w:t>ALN</w:t>
      </w:r>
      <w:r w:rsidR="00B76021">
        <w:rPr>
          <w:rFonts w:ascii="Arial" w:hAnsi="Arial" w:cs="Arial"/>
          <w:sz w:val="24"/>
          <w:szCs w:val="24"/>
        </w:rPr>
        <w:t xml:space="preserve">, UNICEF have stated in Article 23 that, </w:t>
      </w:r>
      <w:r w:rsidR="0063174C">
        <w:rPr>
          <w:rFonts w:ascii="Arial" w:hAnsi="Arial" w:cs="Arial"/>
          <w:sz w:val="24"/>
          <w:szCs w:val="24"/>
        </w:rPr>
        <w:t>‘</w:t>
      </w:r>
      <w:r w:rsidR="00B76021">
        <w:rPr>
          <w:rFonts w:ascii="Arial" w:hAnsi="Arial" w:cs="Arial"/>
          <w:sz w:val="24"/>
          <w:szCs w:val="24"/>
        </w:rPr>
        <w:t>learners with a disability have the right to live a full and decent life’ (UNICEF, 2021). The Rights of the Child are important because children and young people rely on adults to grow into independent adults and research shows that their earliest experiences can considerably influence their future growth (UNICEF, 2021).</w:t>
      </w:r>
    </w:p>
    <w:p w:rsidR="00EE5B50" w:rsidRDefault="00436858" w:rsidP="006B2F6B">
      <w:pPr>
        <w:spacing w:line="360" w:lineRule="auto"/>
        <w:jc w:val="both"/>
        <w:rPr>
          <w:rFonts w:ascii="Arial" w:hAnsi="Arial" w:cs="Arial"/>
          <w:sz w:val="24"/>
          <w:szCs w:val="24"/>
        </w:rPr>
      </w:pPr>
      <w:r>
        <w:rPr>
          <w:rFonts w:ascii="Arial" w:hAnsi="Arial" w:cs="Arial"/>
          <w:sz w:val="24"/>
          <w:szCs w:val="24"/>
        </w:rPr>
        <w:t>Language barriers can also influence low literacy achievement</w:t>
      </w:r>
      <w:r w:rsidR="00B76021">
        <w:rPr>
          <w:rFonts w:ascii="Arial" w:hAnsi="Arial" w:cs="Arial"/>
          <w:sz w:val="24"/>
          <w:szCs w:val="24"/>
        </w:rPr>
        <w:t xml:space="preserve"> as some learners </w:t>
      </w:r>
      <w:r>
        <w:rPr>
          <w:rFonts w:ascii="Arial" w:hAnsi="Arial" w:cs="Arial"/>
          <w:sz w:val="24"/>
          <w:szCs w:val="24"/>
        </w:rPr>
        <w:t xml:space="preserve">may be </w:t>
      </w:r>
      <w:r w:rsidR="00B76021">
        <w:rPr>
          <w:rFonts w:ascii="Arial" w:hAnsi="Arial" w:cs="Arial"/>
          <w:sz w:val="24"/>
          <w:szCs w:val="24"/>
        </w:rPr>
        <w:t>‘English as Additional Language’ (EAL) learners. There are now over 50% EAL children attending the writer’s school</w:t>
      </w:r>
      <w:r>
        <w:rPr>
          <w:rFonts w:ascii="Arial" w:hAnsi="Arial" w:cs="Arial"/>
          <w:sz w:val="24"/>
          <w:szCs w:val="24"/>
        </w:rPr>
        <w:t xml:space="preserve"> and there are </w:t>
      </w:r>
      <w:r w:rsidR="00B76021">
        <w:rPr>
          <w:rFonts w:ascii="Arial" w:hAnsi="Arial" w:cs="Arial"/>
          <w:sz w:val="24"/>
          <w:szCs w:val="24"/>
        </w:rPr>
        <w:t>over 27 different</w:t>
      </w:r>
      <w:r w:rsidR="00261BA4">
        <w:rPr>
          <w:rFonts w:ascii="Arial" w:hAnsi="Arial" w:cs="Arial"/>
          <w:sz w:val="24"/>
          <w:szCs w:val="24"/>
        </w:rPr>
        <w:t xml:space="preserve"> languages</w:t>
      </w:r>
      <w:r w:rsidR="00A762B1">
        <w:rPr>
          <w:rFonts w:ascii="Arial" w:hAnsi="Arial" w:cs="Arial"/>
          <w:sz w:val="24"/>
          <w:szCs w:val="24"/>
        </w:rPr>
        <w:t xml:space="preserve">. </w:t>
      </w:r>
      <w:r w:rsidR="00B76021">
        <w:rPr>
          <w:rFonts w:ascii="Arial" w:hAnsi="Arial" w:cs="Arial"/>
          <w:sz w:val="24"/>
          <w:szCs w:val="24"/>
        </w:rPr>
        <w:t xml:space="preserve">‘The Ethnic Minority Achievement Unit (EMAU)’ </w:t>
      </w:r>
      <w:r w:rsidR="00A762B1">
        <w:rPr>
          <w:rFonts w:ascii="Arial" w:hAnsi="Arial" w:cs="Arial"/>
          <w:sz w:val="24"/>
          <w:szCs w:val="24"/>
        </w:rPr>
        <w:t xml:space="preserve">was a service </w:t>
      </w:r>
      <w:r w:rsidR="00B76021">
        <w:rPr>
          <w:rFonts w:ascii="Arial" w:hAnsi="Arial" w:cs="Arial"/>
          <w:sz w:val="24"/>
          <w:szCs w:val="24"/>
        </w:rPr>
        <w:t>provided by the local authority</w:t>
      </w:r>
      <w:r w:rsidR="00261BA4">
        <w:rPr>
          <w:rFonts w:ascii="Arial" w:hAnsi="Arial" w:cs="Arial"/>
          <w:sz w:val="24"/>
          <w:szCs w:val="24"/>
        </w:rPr>
        <w:t xml:space="preserve"> to support EAL learners,</w:t>
      </w:r>
      <w:r w:rsidR="00B76021">
        <w:rPr>
          <w:rFonts w:ascii="Arial" w:hAnsi="Arial" w:cs="Arial"/>
          <w:sz w:val="24"/>
          <w:szCs w:val="24"/>
        </w:rPr>
        <w:t xml:space="preserve"> </w:t>
      </w:r>
      <w:r w:rsidR="00A762B1">
        <w:rPr>
          <w:rFonts w:ascii="Arial" w:hAnsi="Arial" w:cs="Arial"/>
          <w:sz w:val="24"/>
          <w:szCs w:val="24"/>
        </w:rPr>
        <w:t>however</w:t>
      </w:r>
      <w:r w:rsidR="00261BA4">
        <w:rPr>
          <w:rFonts w:ascii="Arial" w:hAnsi="Arial" w:cs="Arial"/>
          <w:sz w:val="24"/>
          <w:szCs w:val="24"/>
        </w:rPr>
        <w:t>,</w:t>
      </w:r>
      <w:r w:rsidR="00B76021">
        <w:rPr>
          <w:rFonts w:ascii="Arial" w:hAnsi="Arial" w:cs="Arial"/>
          <w:sz w:val="24"/>
          <w:szCs w:val="24"/>
        </w:rPr>
        <w:t xml:space="preserve"> the service has now ended due to lack of </w:t>
      </w:r>
      <w:r>
        <w:rPr>
          <w:rFonts w:ascii="Arial" w:hAnsi="Arial" w:cs="Arial"/>
          <w:sz w:val="24"/>
          <w:szCs w:val="24"/>
        </w:rPr>
        <w:t>funding</w:t>
      </w:r>
      <w:r w:rsidR="00B807CE">
        <w:rPr>
          <w:rFonts w:ascii="Arial" w:hAnsi="Arial" w:cs="Arial"/>
          <w:sz w:val="24"/>
          <w:szCs w:val="24"/>
        </w:rPr>
        <w:t xml:space="preserve"> (City and County of Swansea, 2021). The school </w:t>
      </w:r>
      <w:r w:rsidR="00A762B1">
        <w:rPr>
          <w:rFonts w:ascii="Arial" w:hAnsi="Arial" w:cs="Arial"/>
          <w:sz w:val="24"/>
          <w:szCs w:val="24"/>
        </w:rPr>
        <w:t>has hired bilingual</w:t>
      </w:r>
      <w:r w:rsidR="00D3776A">
        <w:rPr>
          <w:rFonts w:ascii="Arial" w:hAnsi="Arial" w:cs="Arial"/>
          <w:sz w:val="24"/>
          <w:szCs w:val="24"/>
        </w:rPr>
        <w:t xml:space="preserve"> teaching assistants </w:t>
      </w:r>
      <w:r w:rsidR="00A762B1">
        <w:rPr>
          <w:rFonts w:ascii="Arial" w:hAnsi="Arial" w:cs="Arial"/>
          <w:sz w:val="24"/>
          <w:szCs w:val="24"/>
        </w:rPr>
        <w:t xml:space="preserve">who speak; Mandarin, Arabic, Bengali and Polish to </w:t>
      </w:r>
      <w:r w:rsidR="00D3776A">
        <w:rPr>
          <w:rFonts w:ascii="Arial" w:hAnsi="Arial" w:cs="Arial"/>
          <w:sz w:val="24"/>
          <w:szCs w:val="24"/>
        </w:rPr>
        <w:t xml:space="preserve">help support </w:t>
      </w:r>
      <w:r w:rsidR="00A762B1">
        <w:rPr>
          <w:rFonts w:ascii="Arial" w:hAnsi="Arial" w:cs="Arial"/>
          <w:sz w:val="24"/>
          <w:szCs w:val="24"/>
        </w:rPr>
        <w:t xml:space="preserve">EAL learners in their own language. The </w:t>
      </w:r>
      <w:r w:rsidR="0029625B">
        <w:rPr>
          <w:rFonts w:ascii="Arial" w:hAnsi="Arial" w:cs="Arial"/>
          <w:sz w:val="24"/>
          <w:szCs w:val="24"/>
        </w:rPr>
        <w:t>bilingual teaching assistant</w:t>
      </w:r>
      <w:r w:rsidR="00261BA4">
        <w:rPr>
          <w:rFonts w:ascii="Arial" w:hAnsi="Arial" w:cs="Arial"/>
          <w:sz w:val="24"/>
          <w:szCs w:val="24"/>
        </w:rPr>
        <w:t>s</w:t>
      </w:r>
      <w:r w:rsidR="0029625B">
        <w:rPr>
          <w:rFonts w:ascii="Arial" w:hAnsi="Arial" w:cs="Arial"/>
          <w:sz w:val="24"/>
          <w:szCs w:val="24"/>
        </w:rPr>
        <w:t xml:space="preserve"> will work alongside the learner through the lesson, </w:t>
      </w:r>
      <w:r w:rsidR="00926C9E">
        <w:rPr>
          <w:rFonts w:ascii="Arial" w:hAnsi="Arial" w:cs="Arial"/>
          <w:sz w:val="24"/>
          <w:szCs w:val="24"/>
        </w:rPr>
        <w:t>work with specific target groups and modify resources that can meet the needs of the learner (Davies, 2012). The bilingual teaching assistants support</w:t>
      </w:r>
      <w:r w:rsidR="00B807CE">
        <w:rPr>
          <w:rFonts w:ascii="Arial" w:hAnsi="Arial" w:cs="Arial"/>
          <w:sz w:val="24"/>
          <w:szCs w:val="24"/>
        </w:rPr>
        <w:t>s</w:t>
      </w:r>
      <w:r w:rsidR="00926C9E">
        <w:rPr>
          <w:rFonts w:ascii="Arial" w:hAnsi="Arial" w:cs="Arial"/>
          <w:sz w:val="24"/>
          <w:szCs w:val="24"/>
        </w:rPr>
        <w:t xml:space="preserve"> teachers and parents by translating </w:t>
      </w:r>
      <w:r w:rsidR="00B807CE">
        <w:rPr>
          <w:rFonts w:ascii="Arial" w:hAnsi="Arial" w:cs="Arial"/>
          <w:sz w:val="24"/>
          <w:szCs w:val="24"/>
        </w:rPr>
        <w:t xml:space="preserve">conversations, newsletters and homework </w:t>
      </w:r>
      <w:r w:rsidR="00926C9E">
        <w:rPr>
          <w:rFonts w:ascii="Arial" w:hAnsi="Arial" w:cs="Arial"/>
          <w:sz w:val="24"/>
          <w:szCs w:val="24"/>
        </w:rPr>
        <w:t>so the parents can fu</w:t>
      </w:r>
      <w:r w:rsidR="00B807CE">
        <w:rPr>
          <w:rFonts w:ascii="Arial" w:hAnsi="Arial" w:cs="Arial"/>
          <w:sz w:val="24"/>
          <w:szCs w:val="24"/>
        </w:rPr>
        <w:t>lly support the learner at home</w:t>
      </w:r>
      <w:r w:rsidR="00926C9E">
        <w:rPr>
          <w:rFonts w:ascii="Arial" w:hAnsi="Arial" w:cs="Arial"/>
          <w:sz w:val="24"/>
          <w:szCs w:val="24"/>
        </w:rPr>
        <w:t xml:space="preserve">. </w:t>
      </w:r>
      <w:r w:rsidR="00EE5B50">
        <w:rPr>
          <w:rFonts w:ascii="Arial" w:hAnsi="Arial" w:cs="Arial"/>
          <w:sz w:val="24"/>
          <w:szCs w:val="24"/>
        </w:rPr>
        <w:t xml:space="preserve">This is extremely effective because it has been proven that bilingual teaching assistants help to support learners between making links between their home and school life (Davies, 2012). Bilingual teaching assistants can help learners to activate their prior knowledge by linking their home life to school life as learners are able to relate further, in order to access the </w:t>
      </w:r>
      <w:r w:rsidR="002A58B6">
        <w:rPr>
          <w:rFonts w:ascii="Arial" w:hAnsi="Arial" w:cs="Arial"/>
          <w:sz w:val="24"/>
          <w:szCs w:val="24"/>
        </w:rPr>
        <w:t>curriculum</w:t>
      </w:r>
      <w:r w:rsidR="00EE5B50">
        <w:rPr>
          <w:rFonts w:ascii="Arial" w:hAnsi="Arial" w:cs="Arial"/>
          <w:sz w:val="24"/>
          <w:szCs w:val="24"/>
        </w:rPr>
        <w:t xml:space="preserve"> (Davies, 2012). </w:t>
      </w:r>
      <w:r w:rsidR="00B807CE">
        <w:rPr>
          <w:rFonts w:ascii="Arial" w:hAnsi="Arial" w:cs="Arial"/>
          <w:sz w:val="24"/>
          <w:szCs w:val="24"/>
        </w:rPr>
        <w:t>Most importantly, they are able</w:t>
      </w:r>
      <w:r w:rsidR="00EE5B50">
        <w:rPr>
          <w:rFonts w:ascii="Arial" w:hAnsi="Arial" w:cs="Arial"/>
          <w:sz w:val="24"/>
          <w:szCs w:val="24"/>
        </w:rPr>
        <w:t xml:space="preserve"> to form special bonds which can contribute to learners feeling safe and happy at school. </w:t>
      </w:r>
    </w:p>
    <w:p w:rsidR="00635BD3" w:rsidRDefault="00926C9E" w:rsidP="00261BA4">
      <w:pPr>
        <w:spacing w:line="360" w:lineRule="auto"/>
        <w:jc w:val="both"/>
        <w:rPr>
          <w:rFonts w:ascii="Arial" w:hAnsi="Arial" w:cs="Arial"/>
          <w:sz w:val="24"/>
          <w:szCs w:val="24"/>
        </w:rPr>
      </w:pPr>
      <w:r>
        <w:rPr>
          <w:rFonts w:ascii="Arial" w:hAnsi="Arial" w:cs="Arial"/>
          <w:sz w:val="24"/>
          <w:szCs w:val="24"/>
        </w:rPr>
        <w:lastRenderedPageBreak/>
        <w:t>A</w:t>
      </w:r>
      <w:r w:rsidR="002E2FD6">
        <w:rPr>
          <w:rFonts w:ascii="Arial" w:hAnsi="Arial" w:cs="Arial"/>
          <w:sz w:val="24"/>
          <w:szCs w:val="24"/>
        </w:rPr>
        <w:t xml:space="preserve"> </w:t>
      </w:r>
      <w:r>
        <w:rPr>
          <w:rFonts w:ascii="Arial" w:hAnsi="Arial" w:cs="Arial"/>
          <w:sz w:val="24"/>
          <w:szCs w:val="24"/>
        </w:rPr>
        <w:t>strategy used in practice, is called, ‘Pict</w:t>
      </w:r>
      <w:r w:rsidR="002E2FD6">
        <w:rPr>
          <w:rFonts w:ascii="Arial" w:hAnsi="Arial" w:cs="Arial"/>
          <w:sz w:val="24"/>
          <w:szCs w:val="24"/>
        </w:rPr>
        <w:t>ure Exchange Communication Syst</w:t>
      </w:r>
      <w:r>
        <w:rPr>
          <w:rFonts w:ascii="Arial" w:hAnsi="Arial" w:cs="Arial"/>
          <w:sz w:val="24"/>
          <w:szCs w:val="24"/>
        </w:rPr>
        <w:t>em’, also known as, PECS (PECS, 2021</w:t>
      </w:r>
      <w:r w:rsidR="00A762B1">
        <w:rPr>
          <w:rFonts w:ascii="Arial" w:hAnsi="Arial" w:cs="Arial"/>
          <w:sz w:val="24"/>
          <w:szCs w:val="24"/>
        </w:rPr>
        <w:t>),</w:t>
      </w:r>
      <w:r>
        <w:rPr>
          <w:rFonts w:ascii="Arial" w:hAnsi="Arial" w:cs="Arial"/>
          <w:sz w:val="24"/>
          <w:szCs w:val="24"/>
        </w:rPr>
        <w:t xml:space="preserve"> helps </w:t>
      </w:r>
      <w:r w:rsidR="00603637">
        <w:rPr>
          <w:rFonts w:ascii="Arial" w:hAnsi="Arial" w:cs="Arial"/>
          <w:sz w:val="24"/>
          <w:szCs w:val="24"/>
        </w:rPr>
        <w:t xml:space="preserve">learners </w:t>
      </w:r>
      <w:r>
        <w:rPr>
          <w:rFonts w:ascii="Arial" w:hAnsi="Arial" w:cs="Arial"/>
          <w:sz w:val="24"/>
          <w:szCs w:val="24"/>
        </w:rPr>
        <w:t xml:space="preserve">to communicate through pictures if they are unable to </w:t>
      </w:r>
      <w:r w:rsidR="00A762B1">
        <w:rPr>
          <w:rFonts w:ascii="Arial" w:hAnsi="Arial" w:cs="Arial"/>
          <w:sz w:val="24"/>
          <w:szCs w:val="24"/>
        </w:rPr>
        <w:t>verbally communicate</w:t>
      </w:r>
      <w:r>
        <w:rPr>
          <w:rFonts w:ascii="Arial" w:hAnsi="Arial" w:cs="Arial"/>
          <w:sz w:val="24"/>
          <w:szCs w:val="24"/>
        </w:rPr>
        <w:t xml:space="preserve">. </w:t>
      </w:r>
      <w:r w:rsidR="00B807CE">
        <w:rPr>
          <w:rFonts w:ascii="Arial" w:hAnsi="Arial" w:cs="Arial"/>
          <w:sz w:val="24"/>
          <w:szCs w:val="24"/>
        </w:rPr>
        <w:t>There are different phrases of the strategy, starting from learners exchanging</w:t>
      </w:r>
      <w:r>
        <w:rPr>
          <w:rFonts w:ascii="Arial" w:hAnsi="Arial" w:cs="Arial"/>
          <w:sz w:val="24"/>
          <w:szCs w:val="24"/>
        </w:rPr>
        <w:t xml:space="preserve"> pictures for things they want, for example, </w:t>
      </w:r>
      <w:r w:rsidR="00603637">
        <w:rPr>
          <w:rFonts w:ascii="Arial" w:hAnsi="Arial" w:cs="Arial"/>
          <w:sz w:val="24"/>
          <w:szCs w:val="24"/>
        </w:rPr>
        <w:t xml:space="preserve">a picture of a drink and they will then receive a drink (PECS, 2021). </w:t>
      </w:r>
      <w:r w:rsidR="00940F93">
        <w:rPr>
          <w:rFonts w:ascii="Arial" w:hAnsi="Arial" w:cs="Arial"/>
          <w:sz w:val="24"/>
          <w:szCs w:val="24"/>
        </w:rPr>
        <w:t xml:space="preserve">Overtime, the learners </w:t>
      </w:r>
      <w:r w:rsidR="00635BD3">
        <w:rPr>
          <w:rFonts w:ascii="Arial" w:hAnsi="Arial" w:cs="Arial"/>
          <w:sz w:val="24"/>
          <w:szCs w:val="24"/>
        </w:rPr>
        <w:t xml:space="preserve">will use the pictures outside the classroom, choose between two pictures and start to put words and sentences to each picture. </w:t>
      </w:r>
      <w:r w:rsidR="00B807CE">
        <w:rPr>
          <w:rFonts w:ascii="Arial" w:hAnsi="Arial" w:cs="Arial"/>
          <w:sz w:val="24"/>
          <w:szCs w:val="24"/>
        </w:rPr>
        <w:t>This is extremely effective because it allows the learner to communicate without feeling upset or confused as pictures are the same in every language.</w:t>
      </w:r>
      <w:r w:rsidR="00635BD3">
        <w:rPr>
          <w:rFonts w:ascii="Arial" w:hAnsi="Arial" w:cs="Arial"/>
          <w:sz w:val="24"/>
          <w:szCs w:val="24"/>
        </w:rPr>
        <w:t xml:space="preserve"> </w:t>
      </w:r>
      <w:r w:rsidR="00A762B1">
        <w:rPr>
          <w:rFonts w:ascii="Arial" w:hAnsi="Arial" w:cs="Arial"/>
          <w:sz w:val="24"/>
          <w:szCs w:val="24"/>
        </w:rPr>
        <w:t>PECS can increase a</w:t>
      </w:r>
      <w:r w:rsidR="00635BD3">
        <w:rPr>
          <w:rFonts w:ascii="Arial" w:hAnsi="Arial" w:cs="Arial"/>
          <w:sz w:val="24"/>
          <w:szCs w:val="24"/>
        </w:rPr>
        <w:t xml:space="preserve"> learner’s self-esteem and confidence </w:t>
      </w:r>
      <w:r w:rsidR="00A762B1">
        <w:rPr>
          <w:rFonts w:ascii="Arial" w:hAnsi="Arial" w:cs="Arial"/>
          <w:sz w:val="24"/>
          <w:szCs w:val="24"/>
        </w:rPr>
        <w:t xml:space="preserve">because, </w:t>
      </w:r>
      <w:r w:rsidR="00635BD3">
        <w:rPr>
          <w:rFonts w:ascii="Arial" w:hAnsi="Arial" w:cs="Arial"/>
          <w:sz w:val="24"/>
          <w:szCs w:val="24"/>
        </w:rPr>
        <w:t xml:space="preserve">each phrase </w:t>
      </w:r>
      <w:r w:rsidR="00A762B1">
        <w:rPr>
          <w:rFonts w:ascii="Arial" w:hAnsi="Arial" w:cs="Arial"/>
          <w:sz w:val="24"/>
          <w:szCs w:val="24"/>
        </w:rPr>
        <w:t>helps</w:t>
      </w:r>
      <w:r w:rsidR="00635BD3">
        <w:rPr>
          <w:rFonts w:ascii="Arial" w:hAnsi="Arial" w:cs="Arial"/>
          <w:sz w:val="24"/>
          <w:szCs w:val="24"/>
        </w:rPr>
        <w:t xml:space="preserve"> them to understand t</w:t>
      </w:r>
      <w:r w:rsidR="00A762B1">
        <w:rPr>
          <w:rFonts w:ascii="Arial" w:hAnsi="Arial" w:cs="Arial"/>
          <w:sz w:val="24"/>
          <w:szCs w:val="24"/>
        </w:rPr>
        <w:t>he English language even further</w:t>
      </w:r>
      <w:r w:rsidR="00635BD3">
        <w:rPr>
          <w:rFonts w:ascii="Arial" w:hAnsi="Arial" w:cs="Arial"/>
          <w:sz w:val="24"/>
          <w:szCs w:val="24"/>
        </w:rPr>
        <w:t>. The</w:t>
      </w:r>
      <w:r w:rsidR="006C3DEA">
        <w:rPr>
          <w:rFonts w:ascii="Arial" w:hAnsi="Arial" w:cs="Arial"/>
          <w:sz w:val="24"/>
          <w:szCs w:val="24"/>
        </w:rPr>
        <w:t xml:space="preserve"> writer has observed new starters go through a silent period </w:t>
      </w:r>
      <w:r w:rsidR="00A762B1">
        <w:rPr>
          <w:rFonts w:ascii="Arial" w:hAnsi="Arial" w:cs="Arial"/>
          <w:sz w:val="24"/>
          <w:szCs w:val="24"/>
        </w:rPr>
        <w:t xml:space="preserve">and </w:t>
      </w:r>
      <w:r w:rsidR="00261BA4">
        <w:rPr>
          <w:rFonts w:ascii="Arial" w:hAnsi="Arial" w:cs="Arial"/>
          <w:sz w:val="24"/>
          <w:szCs w:val="24"/>
        </w:rPr>
        <w:t xml:space="preserve">through pictures the learners start to communication. </w:t>
      </w:r>
      <w:r w:rsidR="00635BD3">
        <w:rPr>
          <w:rFonts w:ascii="Arial" w:hAnsi="Arial" w:cs="Arial"/>
          <w:sz w:val="24"/>
          <w:szCs w:val="24"/>
        </w:rPr>
        <w:t>The pictures can be time consuming to make and can easily become damaged, however,</w:t>
      </w:r>
      <w:r w:rsidR="006C3DEA">
        <w:rPr>
          <w:rFonts w:ascii="Arial" w:hAnsi="Arial" w:cs="Arial"/>
          <w:sz w:val="24"/>
          <w:szCs w:val="24"/>
        </w:rPr>
        <w:t xml:space="preserve"> </w:t>
      </w:r>
      <w:r w:rsidR="00635BD3">
        <w:rPr>
          <w:rFonts w:ascii="Arial" w:hAnsi="Arial" w:cs="Arial"/>
          <w:sz w:val="24"/>
          <w:szCs w:val="24"/>
        </w:rPr>
        <w:t>it is an important strategy because it offers a</w:t>
      </w:r>
      <w:r w:rsidR="006C3DEA">
        <w:rPr>
          <w:rFonts w:ascii="Arial" w:hAnsi="Arial" w:cs="Arial"/>
          <w:sz w:val="24"/>
          <w:szCs w:val="24"/>
        </w:rPr>
        <w:t xml:space="preserve"> step by step guide on the English language</w:t>
      </w:r>
      <w:r w:rsidR="00635BD3">
        <w:rPr>
          <w:rFonts w:ascii="Arial" w:hAnsi="Arial" w:cs="Arial"/>
          <w:sz w:val="24"/>
          <w:szCs w:val="24"/>
        </w:rPr>
        <w:t xml:space="preserve">. </w:t>
      </w:r>
      <w:r w:rsidR="006C3DEA">
        <w:rPr>
          <w:rFonts w:ascii="Arial" w:hAnsi="Arial" w:cs="Arial"/>
          <w:sz w:val="24"/>
          <w:szCs w:val="24"/>
        </w:rPr>
        <w:t>Skinner (1957) believed that, language is systemically taught through prompting and reinforcement strategies that can eventually build to independent communication (</w:t>
      </w:r>
      <w:proofErr w:type="spellStart"/>
      <w:r w:rsidR="006C3DEA">
        <w:rPr>
          <w:rFonts w:ascii="Arial" w:hAnsi="Arial" w:cs="Arial"/>
          <w:sz w:val="24"/>
          <w:szCs w:val="24"/>
        </w:rPr>
        <w:t>Lemetyinen</w:t>
      </w:r>
      <w:proofErr w:type="spellEnd"/>
      <w:r w:rsidR="006C3DEA">
        <w:rPr>
          <w:rFonts w:ascii="Arial" w:hAnsi="Arial" w:cs="Arial"/>
          <w:sz w:val="24"/>
          <w:szCs w:val="24"/>
        </w:rPr>
        <w:t xml:space="preserve">, 2012). </w:t>
      </w:r>
    </w:p>
    <w:p w:rsidR="002D7F55" w:rsidRDefault="002D7F55" w:rsidP="00261BA4">
      <w:pPr>
        <w:spacing w:line="360" w:lineRule="auto"/>
        <w:jc w:val="both"/>
        <w:rPr>
          <w:rFonts w:ascii="Arial" w:hAnsi="Arial" w:cs="Arial"/>
          <w:sz w:val="24"/>
          <w:szCs w:val="24"/>
        </w:rPr>
      </w:pPr>
      <w:r>
        <w:rPr>
          <w:rFonts w:ascii="Arial" w:hAnsi="Arial" w:cs="Arial"/>
          <w:sz w:val="24"/>
          <w:szCs w:val="24"/>
        </w:rPr>
        <w:t>Some developing countri</w:t>
      </w:r>
      <w:r w:rsidR="00A762B1">
        <w:rPr>
          <w:rFonts w:ascii="Arial" w:hAnsi="Arial" w:cs="Arial"/>
          <w:sz w:val="24"/>
          <w:szCs w:val="24"/>
        </w:rPr>
        <w:t>es suffer from lack of funding because</w:t>
      </w:r>
      <w:r>
        <w:rPr>
          <w:rFonts w:ascii="Arial" w:hAnsi="Arial" w:cs="Arial"/>
          <w:sz w:val="24"/>
          <w:szCs w:val="24"/>
        </w:rPr>
        <w:t xml:space="preserve"> they cannot rely on the</w:t>
      </w:r>
      <w:r w:rsidR="002C6833">
        <w:rPr>
          <w:rFonts w:ascii="Arial" w:hAnsi="Arial" w:cs="Arial"/>
          <w:sz w:val="24"/>
          <w:szCs w:val="24"/>
        </w:rPr>
        <w:t>ir own financing for education and may not have</w:t>
      </w:r>
      <w:r>
        <w:rPr>
          <w:rFonts w:ascii="Arial" w:hAnsi="Arial" w:cs="Arial"/>
          <w:sz w:val="24"/>
          <w:szCs w:val="24"/>
        </w:rPr>
        <w:t xml:space="preserve"> trained teachers, suitable classrooms</w:t>
      </w:r>
      <w:r w:rsidR="00635BD3">
        <w:rPr>
          <w:rFonts w:ascii="Arial" w:hAnsi="Arial" w:cs="Arial"/>
          <w:sz w:val="24"/>
          <w:szCs w:val="24"/>
        </w:rPr>
        <w:t xml:space="preserve"> and classroom</w:t>
      </w:r>
      <w:r>
        <w:rPr>
          <w:rFonts w:ascii="Arial" w:hAnsi="Arial" w:cs="Arial"/>
          <w:sz w:val="24"/>
          <w:szCs w:val="24"/>
        </w:rPr>
        <w:t xml:space="preserve"> resources (Global Cit</w:t>
      </w:r>
      <w:r w:rsidR="000D04BE">
        <w:rPr>
          <w:rFonts w:ascii="Arial" w:hAnsi="Arial" w:cs="Arial"/>
          <w:sz w:val="24"/>
          <w:szCs w:val="24"/>
        </w:rPr>
        <w:t xml:space="preserve">izens, 2021). </w:t>
      </w:r>
      <w:r w:rsidR="002C6833">
        <w:rPr>
          <w:rFonts w:ascii="Arial" w:hAnsi="Arial" w:cs="Arial"/>
          <w:sz w:val="24"/>
          <w:szCs w:val="24"/>
        </w:rPr>
        <w:t>There</w:t>
      </w:r>
      <w:r w:rsidR="000D04BE">
        <w:rPr>
          <w:rFonts w:ascii="Arial" w:hAnsi="Arial" w:cs="Arial"/>
          <w:sz w:val="24"/>
          <w:szCs w:val="24"/>
        </w:rPr>
        <w:t xml:space="preserve"> are </w:t>
      </w:r>
      <w:r>
        <w:rPr>
          <w:rFonts w:ascii="Arial" w:hAnsi="Arial" w:cs="Arial"/>
          <w:sz w:val="24"/>
          <w:szCs w:val="24"/>
        </w:rPr>
        <w:t xml:space="preserve">an estimated 617 million children and young people around the world unable to reach a basic level of reading </w:t>
      </w:r>
      <w:r w:rsidR="00A762B1">
        <w:rPr>
          <w:rFonts w:ascii="Arial" w:hAnsi="Arial" w:cs="Arial"/>
          <w:sz w:val="24"/>
          <w:szCs w:val="24"/>
        </w:rPr>
        <w:t xml:space="preserve">which emphasises the need for literacy achievement strategies </w:t>
      </w:r>
      <w:r>
        <w:rPr>
          <w:rFonts w:ascii="Arial" w:hAnsi="Arial" w:cs="Arial"/>
          <w:sz w:val="24"/>
          <w:szCs w:val="24"/>
        </w:rPr>
        <w:t>(UNCIEF, 2021).</w:t>
      </w:r>
      <w:r w:rsidR="00FE62D7">
        <w:rPr>
          <w:rFonts w:ascii="Arial" w:hAnsi="Arial" w:cs="Arial"/>
          <w:sz w:val="24"/>
          <w:szCs w:val="24"/>
        </w:rPr>
        <w:t xml:space="preserve"> </w:t>
      </w:r>
      <w:r w:rsidR="002C6833">
        <w:rPr>
          <w:rFonts w:ascii="Arial" w:hAnsi="Arial" w:cs="Arial"/>
          <w:sz w:val="24"/>
          <w:szCs w:val="24"/>
        </w:rPr>
        <w:t>There can also</w:t>
      </w:r>
      <w:r w:rsidR="00030B18">
        <w:rPr>
          <w:rFonts w:ascii="Arial" w:hAnsi="Arial" w:cs="Arial"/>
          <w:sz w:val="24"/>
          <w:szCs w:val="24"/>
        </w:rPr>
        <w:t xml:space="preserve"> be ‘geographical’ barriers in some countries that include both physical and human geographies (Educate A Child, 20</w:t>
      </w:r>
      <w:r w:rsidR="00085309">
        <w:rPr>
          <w:rFonts w:ascii="Arial" w:hAnsi="Arial" w:cs="Arial"/>
          <w:sz w:val="24"/>
          <w:szCs w:val="24"/>
        </w:rPr>
        <w:t>21). Physical geographies are</w:t>
      </w:r>
      <w:r w:rsidR="00030B18">
        <w:rPr>
          <w:rFonts w:ascii="Arial" w:hAnsi="Arial" w:cs="Arial"/>
          <w:sz w:val="24"/>
          <w:szCs w:val="24"/>
        </w:rPr>
        <w:t xml:space="preserve"> volcanos</w:t>
      </w:r>
      <w:r w:rsidR="00085309">
        <w:rPr>
          <w:rFonts w:ascii="Arial" w:hAnsi="Arial" w:cs="Arial"/>
          <w:sz w:val="24"/>
          <w:szCs w:val="24"/>
        </w:rPr>
        <w:t xml:space="preserve">, steep hillsides, desserts, hurricanes, floods and tornados and then, human geographies are; high population and growth rates, cultural, religious and political issues (Educate A Child, 2021). </w:t>
      </w:r>
      <w:r w:rsidR="00261BA4">
        <w:rPr>
          <w:rFonts w:ascii="Arial" w:hAnsi="Arial" w:cs="Arial"/>
          <w:sz w:val="24"/>
          <w:szCs w:val="24"/>
        </w:rPr>
        <w:t xml:space="preserve">There can also be infrastructure barriers because there are almost four million new classrooms needed for the world’s poorest countries and insufficient space for children </w:t>
      </w:r>
      <w:r w:rsidR="00A762B1">
        <w:rPr>
          <w:rFonts w:ascii="Arial" w:hAnsi="Arial" w:cs="Arial"/>
          <w:sz w:val="24"/>
          <w:szCs w:val="24"/>
        </w:rPr>
        <w:t>to learn</w:t>
      </w:r>
      <w:r w:rsidR="00261BA4">
        <w:rPr>
          <w:rFonts w:ascii="Arial" w:hAnsi="Arial" w:cs="Arial"/>
          <w:sz w:val="24"/>
          <w:szCs w:val="24"/>
        </w:rPr>
        <w:t xml:space="preserve"> (Educate A Child, 2021).</w:t>
      </w:r>
    </w:p>
    <w:p w:rsidR="0077145D" w:rsidRPr="003137E6" w:rsidRDefault="003137E6" w:rsidP="006B2F6B">
      <w:pPr>
        <w:spacing w:line="360" w:lineRule="auto"/>
        <w:jc w:val="both"/>
        <w:rPr>
          <w:rFonts w:ascii="Arial" w:hAnsi="Arial" w:cs="Arial"/>
          <w:sz w:val="24"/>
          <w:szCs w:val="24"/>
        </w:rPr>
      </w:pPr>
      <w:r>
        <w:rPr>
          <w:rFonts w:ascii="Arial" w:hAnsi="Arial" w:cs="Arial"/>
          <w:sz w:val="24"/>
          <w:szCs w:val="24"/>
        </w:rPr>
        <w:t>In 1990 the first ever initiative to overcome these barriers, was the ‘Education for all’ (EFA) to improve education for children and young people (World Bank, 2021). By 2015, they planned for all children and young people to have free primary education and that their learning needs are being met (World Bank, 2021). There has been steady progress for these goals</w:t>
      </w:r>
      <w:r w:rsidR="002C6833">
        <w:rPr>
          <w:rFonts w:ascii="Arial" w:hAnsi="Arial" w:cs="Arial"/>
          <w:sz w:val="24"/>
          <w:szCs w:val="24"/>
        </w:rPr>
        <w:t xml:space="preserve"> and in 2015, T</w:t>
      </w:r>
      <w:r w:rsidR="00687D2D">
        <w:rPr>
          <w:rFonts w:ascii="Arial" w:hAnsi="Arial" w:cs="Arial"/>
          <w:sz w:val="24"/>
          <w:szCs w:val="24"/>
        </w:rPr>
        <w:t xml:space="preserve">he United Nations Educational, </w:t>
      </w:r>
      <w:r w:rsidR="00687D2D">
        <w:rPr>
          <w:rFonts w:ascii="Arial" w:hAnsi="Arial" w:cs="Arial"/>
          <w:sz w:val="24"/>
          <w:szCs w:val="24"/>
        </w:rPr>
        <w:lastRenderedPageBreak/>
        <w:t>Scientifi</w:t>
      </w:r>
      <w:r w:rsidR="00A762B1">
        <w:rPr>
          <w:rFonts w:ascii="Arial" w:hAnsi="Arial" w:cs="Arial"/>
          <w:sz w:val="24"/>
          <w:szCs w:val="24"/>
        </w:rPr>
        <w:t>c and Cultural Organization</w:t>
      </w:r>
      <w:r w:rsidR="00687D2D">
        <w:rPr>
          <w:rFonts w:ascii="Arial" w:hAnsi="Arial" w:cs="Arial"/>
          <w:sz w:val="24"/>
          <w:szCs w:val="24"/>
        </w:rPr>
        <w:t xml:space="preserve"> set out ‘Sustainable Development Goals’ </w:t>
      </w:r>
      <w:r>
        <w:rPr>
          <w:rFonts w:ascii="Arial" w:hAnsi="Arial" w:cs="Arial"/>
          <w:sz w:val="24"/>
          <w:szCs w:val="24"/>
        </w:rPr>
        <w:t xml:space="preserve">(UNESCO, 2021). The </w:t>
      </w:r>
      <w:r w:rsidR="00A762B1">
        <w:rPr>
          <w:rFonts w:ascii="Arial" w:hAnsi="Arial" w:cs="Arial"/>
          <w:sz w:val="24"/>
          <w:szCs w:val="24"/>
        </w:rPr>
        <w:t>goals are; to improve</w:t>
      </w:r>
      <w:r>
        <w:rPr>
          <w:rFonts w:ascii="Arial" w:hAnsi="Arial" w:cs="Arial"/>
          <w:sz w:val="24"/>
          <w:szCs w:val="24"/>
        </w:rPr>
        <w:t xml:space="preserve"> </w:t>
      </w:r>
      <w:r w:rsidR="00A762B1">
        <w:rPr>
          <w:rFonts w:ascii="Arial" w:hAnsi="Arial" w:cs="Arial"/>
          <w:sz w:val="24"/>
          <w:szCs w:val="24"/>
        </w:rPr>
        <w:t xml:space="preserve">poverty, </w:t>
      </w:r>
      <w:r w:rsidR="00E9181E">
        <w:rPr>
          <w:rFonts w:ascii="Arial" w:hAnsi="Arial" w:cs="Arial"/>
          <w:sz w:val="24"/>
          <w:szCs w:val="24"/>
        </w:rPr>
        <w:t>ensure quality education</w:t>
      </w:r>
      <w:r w:rsidR="00635BD3">
        <w:rPr>
          <w:rFonts w:ascii="Arial" w:hAnsi="Arial" w:cs="Arial"/>
          <w:sz w:val="24"/>
          <w:szCs w:val="24"/>
        </w:rPr>
        <w:t xml:space="preserve">, </w:t>
      </w:r>
      <w:r w:rsidR="00E9181E">
        <w:rPr>
          <w:rFonts w:ascii="Arial" w:hAnsi="Arial" w:cs="Arial"/>
          <w:sz w:val="24"/>
          <w:szCs w:val="24"/>
        </w:rPr>
        <w:t>ensure a sustainable city</w:t>
      </w:r>
      <w:r w:rsidR="00635BD3">
        <w:rPr>
          <w:rFonts w:ascii="Arial" w:hAnsi="Arial" w:cs="Arial"/>
          <w:sz w:val="24"/>
          <w:szCs w:val="24"/>
        </w:rPr>
        <w:t xml:space="preserve"> and </w:t>
      </w:r>
      <w:r w:rsidR="00A762B1">
        <w:rPr>
          <w:rFonts w:ascii="Arial" w:hAnsi="Arial" w:cs="Arial"/>
          <w:sz w:val="24"/>
          <w:szCs w:val="24"/>
        </w:rPr>
        <w:t xml:space="preserve">ensure </w:t>
      </w:r>
      <w:r w:rsidR="00E9181E">
        <w:rPr>
          <w:rFonts w:ascii="Arial" w:hAnsi="Arial" w:cs="Arial"/>
          <w:sz w:val="24"/>
          <w:szCs w:val="24"/>
        </w:rPr>
        <w:t xml:space="preserve">there is </w:t>
      </w:r>
      <w:r w:rsidR="00A762B1">
        <w:rPr>
          <w:rFonts w:ascii="Arial" w:hAnsi="Arial" w:cs="Arial"/>
          <w:sz w:val="24"/>
          <w:szCs w:val="24"/>
        </w:rPr>
        <w:t>zero hunger</w:t>
      </w:r>
      <w:r w:rsidR="00635BD3">
        <w:rPr>
          <w:rFonts w:ascii="Arial" w:hAnsi="Arial" w:cs="Arial"/>
          <w:sz w:val="24"/>
          <w:szCs w:val="24"/>
        </w:rPr>
        <w:t xml:space="preserve"> </w:t>
      </w:r>
      <w:r w:rsidR="00687D2D">
        <w:rPr>
          <w:rFonts w:ascii="Arial" w:hAnsi="Arial" w:cs="Arial"/>
          <w:sz w:val="24"/>
          <w:szCs w:val="24"/>
        </w:rPr>
        <w:t>(UNESCO, 2021). The goals are to be achieved by 2030 and aim to improve quality education on sustainable development to increase people’s knowledge on sustainable development and how to change our behaviour (U</w:t>
      </w:r>
      <w:r w:rsidR="006F6F6D">
        <w:rPr>
          <w:rFonts w:ascii="Arial" w:hAnsi="Arial" w:cs="Arial"/>
          <w:sz w:val="24"/>
          <w:szCs w:val="24"/>
        </w:rPr>
        <w:t xml:space="preserve">nited </w:t>
      </w:r>
      <w:r w:rsidR="006F6F6D" w:rsidRPr="00B676E8">
        <w:rPr>
          <w:rFonts w:ascii="Arial" w:hAnsi="Arial" w:cs="Arial"/>
          <w:sz w:val="24"/>
          <w:szCs w:val="24"/>
        </w:rPr>
        <w:t>Nations</w:t>
      </w:r>
      <w:r w:rsidR="00687D2D" w:rsidRPr="00B676E8">
        <w:rPr>
          <w:rFonts w:ascii="Arial" w:hAnsi="Arial" w:cs="Arial"/>
          <w:sz w:val="24"/>
          <w:szCs w:val="24"/>
        </w:rPr>
        <w:t xml:space="preserve">, 2021). </w:t>
      </w:r>
      <w:r w:rsidR="00B676E8" w:rsidRPr="00B676E8">
        <w:rPr>
          <w:rFonts w:ascii="Arial" w:hAnsi="Arial" w:cs="Arial"/>
          <w:sz w:val="24"/>
          <w:szCs w:val="24"/>
        </w:rPr>
        <w:t xml:space="preserve">These goals support the ‘Education for Sustainable Development’ </w:t>
      </w:r>
      <w:r w:rsidR="002C6833">
        <w:rPr>
          <w:rFonts w:ascii="Arial" w:hAnsi="Arial" w:cs="Arial"/>
          <w:sz w:val="24"/>
          <w:szCs w:val="24"/>
        </w:rPr>
        <w:t>to ensure learners</w:t>
      </w:r>
      <w:r w:rsidR="00B676E8" w:rsidRPr="00B676E8">
        <w:rPr>
          <w:rFonts w:ascii="Arial" w:hAnsi="Arial" w:cs="Arial"/>
          <w:sz w:val="24"/>
          <w:szCs w:val="24"/>
        </w:rPr>
        <w:t xml:space="preserve"> are responsible for </w:t>
      </w:r>
      <w:r w:rsidR="00E9181E">
        <w:rPr>
          <w:rFonts w:ascii="Arial" w:hAnsi="Arial" w:cs="Arial"/>
          <w:sz w:val="24"/>
          <w:szCs w:val="24"/>
        </w:rPr>
        <w:t xml:space="preserve">creating a more sustainable world for </w:t>
      </w:r>
      <w:r w:rsidR="00B676E8" w:rsidRPr="00B676E8">
        <w:rPr>
          <w:rFonts w:ascii="Arial" w:hAnsi="Arial" w:cs="Arial"/>
          <w:sz w:val="24"/>
          <w:szCs w:val="24"/>
        </w:rPr>
        <w:t>present and future generations (United Nations, 2021).</w:t>
      </w:r>
      <w:r w:rsidR="00261BA4">
        <w:rPr>
          <w:rFonts w:ascii="Arial" w:hAnsi="Arial" w:cs="Arial"/>
          <w:color w:val="FF0000"/>
          <w:sz w:val="24"/>
          <w:szCs w:val="24"/>
        </w:rPr>
        <w:t xml:space="preserve"> </w:t>
      </w:r>
      <w:r w:rsidR="0077145D">
        <w:rPr>
          <w:rFonts w:ascii="Arial" w:hAnsi="Arial" w:cs="Arial"/>
          <w:sz w:val="24"/>
          <w:szCs w:val="24"/>
        </w:rPr>
        <w:t xml:space="preserve">These goals should </w:t>
      </w:r>
      <w:r w:rsidR="00261BA4">
        <w:rPr>
          <w:rFonts w:ascii="Arial" w:hAnsi="Arial" w:cs="Arial"/>
          <w:sz w:val="24"/>
          <w:szCs w:val="24"/>
        </w:rPr>
        <w:t xml:space="preserve">be achieved </w:t>
      </w:r>
      <w:r w:rsidR="0077145D">
        <w:rPr>
          <w:rFonts w:ascii="Arial" w:hAnsi="Arial" w:cs="Arial"/>
          <w:sz w:val="24"/>
          <w:szCs w:val="24"/>
        </w:rPr>
        <w:t>because in 2005 The United Nations developed the ‘Millennium Development Goals’ to overcome poverty and it was ‘the most successful anti-poverty movement in history’ as the goals were achieved in 15 years (World Vision, 2021).</w:t>
      </w:r>
    </w:p>
    <w:p w:rsidR="00B76021" w:rsidRDefault="002C3400" w:rsidP="006B2F6B">
      <w:pPr>
        <w:spacing w:line="360" w:lineRule="auto"/>
        <w:jc w:val="both"/>
        <w:rPr>
          <w:rFonts w:ascii="Arial" w:hAnsi="Arial" w:cs="Arial"/>
          <w:sz w:val="24"/>
          <w:szCs w:val="24"/>
        </w:rPr>
      </w:pPr>
      <w:r>
        <w:rPr>
          <w:rFonts w:ascii="Arial" w:hAnsi="Arial" w:cs="Arial"/>
          <w:sz w:val="24"/>
          <w:szCs w:val="24"/>
        </w:rPr>
        <w:t>Learners</w:t>
      </w:r>
      <w:r w:rsidR="00071380">
        <w:rPr>
          <w:rFonts w:ascii="Arial" w:hAnsi="Arial" w:cs="Arial"/>
          <w:sz w:val="24"/>
          <w:szCs w:val="24"/>
        </w:rPr>
        <w:t xml:space="preserve"> </w:t>
      </w:r>
      <w:r w:rsidR="00635BD3">
        <w:rPr>
          <w:rFonts w:ascii="Arial" w:hAnsi="Arial" w:cs="Arial"/>
          <w:sz w:val="24"/>
          <w:szCs w:val="24"/>
        </w:rPr>
        <w:t>from</w:t>
      </w:r>
      <w:r w:rsidR="00071380">
        <w:rPr>
          <w:rFonts w:ascii="Arial" w:hAnsi="Arial" w:cs="Arial"/>
          <w:sz w:val="24"/>
          <w:szCs w:val="24"/>
        </w:rPr>
        <w:t xml:space="preserve"> disadvantage </w:t>
      </w:r>
      <w:r w:rsidR="00261BA4">
        <w:rPr>
          <w:rFonts w:ascii="Arial" w:hAnsi="Arial" w:cs="Arial"/>
          <w:sz w:val="24"/>
          <w:szCs w:val="24"/>
        </w:rPr>
        <w:t>areas</w:t>
      </w:r>
      <w:r w:rsidR="00635BD3">
        <w:rPr>
          <w:rFonts w:ascii="Arial" w:hAnsi="Arial" w:cs="Arial"/>
          <w:sz w:val="24"/>
          <w:szCs w:val="24"/>
        </w:rPr>
        <w:t xml:space="preserve"> </w:t>
      </w:r>
      <w:r w:rsidR="00071380">
        <w:rPr>
          <w:rFonts w:ascii="Arial" w:hAnsi="Arial" w:cs="Arial"/>
          <w:sz w:val="24"/>
          <w:szCs w:val="24"/>
        </w:rPr>
        <w:t>are less likely to do well</w:t>
      </w:r>
      <w:r>
        <w:rPr>
          <w:rFonts w:ascii="Arial" w:hAnsi="Arial" w:cs="Arial"/>
          <w:sz w:val="24"/>
          <w:szCs w:val="24"/>
        </w:rPr>
        <w:t xml:space="preserve"> at school (Hirsch, 2007, p.1) and s</w:t>
      </w:r>
      <w:r w:rsidR="00085309">
        <w:rPr>
          <w:rFonts w:ascii="Arial" w:hAnsi="Arial" w:cs="Arial"/>
          <w:sz w:val="24"/>
          <w:szCs w:val="24"/>
        </w:rPr>
        <w:t xml:space="preserve">ome families may </w:t>
      </w:r>
      <w:r w:rsidR="002C6833">
        <w:rPr>
          <w:rFonts w:ascii="Arial" w:hAnsi="Arial" w:cs="Arial"/>
          <w:sz w:val="24"/>
          <w:szCs w:val="24"/>
        </w:rPr>
        <w:t>struggle</w:t>
      </w:r>
      <w:r w:rsidR="00085309">
        <w:rPr>
          <w:rFonts w:ascii="Arial" w:hAnsi="Arial" w:cs="Arial"/>
          <w:sz w:val="24"/>
          <w:szCs w:val="24"/>
        </w:rPr>
        <w:t xml:space="preserve"> to fund their child’s education because of ‘direct and indirect costs’ (Educate A Child, 2021). Direct costs are the expenses paid by the families, these include; transportation costs, books, uniforms, stationary and foo</w:t>
      </w:r>
      <w:r w:rsidR="00E9181E">
        <w:rPr>
          <w:rFonts w:ascii="Arial" w:hAnsi="Arial" w:cs="Arial"/>
          <w:sz w:val="24"/>
          <w:szCs w:val="24"/>
        </w:rPr>
        <w:t xml:space="preserve">d costs (Educate A Child, 2021) and the </w:t>
      </w:r>
      <w:r w:rsidR="00397674">
        <w:rPr>
          <w:rFonts w:ascii="Arial" w:hAnsi="Arial" w:cs="Arial"/>
          <w:sz w:val="24"/>
          <w:szCs w:val="24"/>
        </w:rPr>
        <w:t>National Literacy Trust (2021)</w:t>
      </w:r>
      <w:r w:rsidR="00E9181E">
        <w:rPr>
          <w:rFonts w:ascii="Arial" w:hAnsi="Arial" w:cs="Arial"/>
          <w:sz w:val="24"/>
          <w:szCs w:val="24"/>
        </w:rPr>
        <w:t xml:space="preserve"> state</w:t>
      </w:r>
      <w:r w:rsidR="00397674">
        <w:rPr>
          <w:rFonts w:ascii="Arial" w:hAnsi="Arial" w:cs="Arial"/>
          <w:sz w:val="24"/>
          <w:szCs w:val="24"/>
        </w:rPr>
        <w:t xml:space="preserve">, </w:t>
      </w:r>
      <w:r w:rsidR="00397674" w:rsidRPr="008246E2">
        <w:rPr>
          <w:rFonts w:ascii="Arial" w:hAnsi="Arial" w:cs="Arial"/>
          <w:sz w:val="24"/>
          <w:szCs w:val="24"/>
        </w:rPr>
        <w:t>1 in 11 disadvantaged children do not own a book</w:t>
      </w:r>
      <w:r w:rsidR="00E9181E">
        <w:rPr>
          <w:rFonts w:ascii="Arial" w:hAnsi="Arial" w:cs="Arial"/>
          <w:sz w:val="24"/>
          <w:szCs w:val="24"/>
        </w:rPr>
        <w:t>.</w:t>
      </w:r>
      <w:r w:rsidR="00397674">
        <w:rPr>
          <w:rFonts w:ascii="Arial" w:hAnsi="Arial" w:cs="Arial"/>
          <w:sz w:val="24"/>
          <w:szCs w:val="24"/>
        </w:rPr>
        <w:t xml:space="preserve"> </w:t>
      </w:r>
      <w:r w:rsidR="00635BD3">
        <w:rPr>
          <w:rFonts w:ascii="Arial" w:hAnsi="Arial" w:cs="Arial"/>
          <w:sz w:val="24"/>
          <w:szCs w:val="24"/>
        </w:rPr>
        <w:t>The indirect</w:t>
      </w:r>
      <w:r w:rsidR="00085309">
        <w:rPr>
          <w:rFonts w:ascii="Arial" w:hAnsi="Arial" w:cs="Arial"/>
          <w:sz w:val="24"/>
          <w:szCs w:val="24"/>
        </w:rPr>
        <w:t xml:space="preserve"> costs include the money that </w:t>
      </w:r>
      <w:r w:rsidR="00635BD3">
        <w:rPr>
          <w:rFonts w:ascii="Arial" w:hAnsi="Arial" w:cs="Arial"/>
          <w:sz w:val="24"/>
          <w:szCs w:val="24"/>
        </w:rPr>
        <w:t>families</w:t>
      </w:r>
      <w:r w:rsidR="00085309">
        <w:rPr>
          <w:rFonts w:ascii="Arial" w:hAnsi="Arial" w:cs="Arial"/>
          <w:sz w:val="24"/>
          <w:szCs w:val="24"/>
        </w:rPr>
        <w:t xml:space="preserve"> are losing by </w:t>
      </w:r>
      <w:r w:rsidR="00397674">
        <w:rPr>
          <w:rFonts w:ascii="Arial" w:hAnsi="Arial" w:cs="Arial"/>
          <w:sz w:val="24"/>
          <w:szCs w:val="24"/>
        </w:rPr>
        <w:t>thei</w:t>
      </w:r>
      <w:r w:rsidR="00635BD3">
        <w:rPr>
          <w:rFonts w:ascii="Arial" w:hAnsi="Arial" w:cs="Arial"/>
          <w:sz w:val="24"/>
          <w:szCs w:val="24"/>
        </w:rPr>
        <w:t xml:space="preserve">r child being in education </w:t>
      </w:r>
      <w:r w:rsidR="00397674">
        <w:rPr>
          <w:rFonts w:ascii="Arial" w:hAnsi="Arial" w:cs="Arial"/>
          <w:sz w:val="24"/>
          <w:szCs w:val="24"/>
        </w:rPr>
        <w:t>(Educate A C</w:t>
      </w:r>
      <w:r w:rsidR="00E9181E">
        <w:rPr>
          <w:rFonts w:ascii="Arial" w:hAnsi="Arial" w:cs="Arial"/>
          <w:sz w:val="24"/>
          <w:szCs w:val="24"/>
        </w:rPr>
        <w:t>hild, 2021). UNICEF (2021) report</w:t>
      </w:r>
      <w:r w:rsidR="00397674">
        <w:rPr>
          <w:rFonts w:ascii="Arial" w:hAnsi="Arial" w:cs="Arial"/>
          <w:sz w:val="24"/>
          <w:szCs w:val="24"/>
        </w:rPr>
        <w:t>, 1 in 10 children are exposed to child labour worldwide and some are forc</w:t>
      </w:r>
      <w:r w:rsidR="00B76021">
        <w:rPr>
          <w:rFonts w:ascii="Arial" w:hAnsi="Arial" w:cs="Arial"/>
          <w:sz w:val="24"/>
          <w:szCs w:val="24"/>
        </w:rPr>
        <w:t xml:space="preserve">ed to </w:t>
      </w:r>
      <w:r w:rsidR="00E9181E">
        <w:rPr>
          <w:rFonts w:ascii="Arial" w:hAnsi="Arial" w:cs="Arial"/>
          <w:sz w:val="24"/>
          <w:szCs w:val="24"/>
        </w:rPr>
        <w:t>work through trafficking</w:t>
      </w:r>
      <w:r w:rsidR="00EA67C1">
        <w:rPr>
          <w:rFonts w:ascii="Arial" w:hAnsi="Arial" w:cs="Arial"/>
          <w:sz w:val="24"/>
          <w:szCs w:val="24"/>
        </w:rPr>
        <w:t xml:space="preserve">. </w:t>
      </w:r>
      <w:r w:rsidR="00B55097">
        <w:rPr>
          <w:rFonts w:ascii="Arial" w:hAnsi="Arial" w:cs="Arial"/>
          <w:sz w:val="24"/>
          <w:szCs w:val="24"/>
        </w:rPr>
        <w:t xml:space="preserve">Globally, a gender discrimination may occur as UNICEF have </w:t>
      </w:r>
      <w:r w:rsidR="00E9181E">
        <w:rPr>
          <w:rFonts w:ascii="Arial" w:hAnsi="Arial" w:cs="Arial"/>
          <w:sz w:val="24"/>
          <w:szCs w:val="24"/>
        </w:rPr>
        <w:t>cited</w:t>
      </w:r>
      <w:r w:rsidR="00B55097">
        <w:rPr>
          <w:rFonts w:ascii="Arial" w:hAnsi="Arial" w:cs="Arial"/>
          <w:sz w:val="24"/>
          <w:szCs w:val="24"/>
        </w:rPr>
        <w:t xml:space="preserve">, </w:t>
      </w:r>
      <w:r w:rsidR="005D7584">
        <w:rPr>
          <w:rFonts w:ascii="Arial" w:hAnsi="Arial" w:cs="Arial"/>
          <w:sz w:val="24"/>
          <w:szCs w:val="24"/>
        </w:rPr>
        <w:t>‘</w:t>
      </w:r>
      <w:r w:rsidR="00B55097">
        <w:rPr>
          <w:rFonts w:ascii="Arial" w:hAnsi="Arial" w:cs="Arial"/>
          <w:sz w:val="24"/>
          <w:szCs w:val="24"/>
        </w:rPr>
        <w:t xml:space="preserve">132 </w:t>
      </w:r>
      <w:r w:rsidR="005D7584">
        <w:rPr>
          <w:rFonts w:ascii="Arial" w:hAnsi="Arial" w:cs="Arial"/>
          <w:sz w:val="24"/>
          <w:szCs w:val="24"/>
        </w:rPr>
        <w:t xml:space="preserve">million girls </w:t>
      </w:r>
      <w:r w:rsidR="00E9181E">
        <w:rPr>
          <w:rFonts w:ascii="Arial" w:hAnsi="Arial" w:cs="Arial"/>
          <w:sz w:val="24"/>
          <w:szCs w:val="24"/>
        </w:rPr>
        <w:t xml:space="preserve">worldwide are out of school’ </w:t>
      </w:r>
      <w:r w:rsidR="00E52C48">
        <w:rPr>
          <w:rFonts w:ascii="Arial" w:hAnsi="Arial" w:cs="Arial"/>
          <w:sz w:val="24"/>
          <w:szCs w:val="24"/>
        </w:rPr>
        <w:t>(UNICEF, 2021)</w:t>
      </w:r>
      <w:r w:rsidR="00E9181E">
        <w:rPr>
          <w:rFonts w:ascii="Arial" w:hAnsi="Arial" w:cs="Arial"/>
          <w:sz w:val="24"/>
          <w:szCs w:val="24"/>
        </w:rPr>
        <w:t xml:space="preserve"> because of,</w:t>
      </w:r>
      <w:r w:rsidR="00E52C48">
        <w:rPr>
          <w:rFonts w:ascii="Arial" w:hAnsi="Arial" w:cs="Arial"/>
          <w:sz w:val="24"/>
          <w:szCs w:val="24"/>
        </w:rPr>
        <w:t xml:space="preserve"> poverty</w:t>
      </w:r>
      <w:r w:rsidR="005D7584">
        <w:rPr>
          <w:rFonts w:ascii="Arial" w:hAnsi="Arial" w:cs="Arial"/>
          <w:sz w:val="24"/>
          <w:szCs w:val="24"/>
        </w:rPr>
        <w:t xml:space="preserve">, child marriage and gender-based violence </w:t>
      </w:r>
      <w:r w:rsidR="00E52C48">
        <w:rPr>
          <w:rFonts w:ascii="Arial" w:hAnsi="Arial" w:cs="Arial"/>
          <w:sz w:val="24"/>
          <w:szCs w:val="24"/>
        </w:rPr>
        <w:t xml:space="preserve">(UNICEF, 2021). Girls </w:t>
      </w:r>
      <w:r w:rsidR="005D7584">
        <w:rPr>
          <w:rFonts w:ascii="Arial" w:hAnsi="Arial" w:cs="Arial"/>
          <w:sz w:val="24"/>
          <w:szCs w:val="24"/>
        </w:rPr>
        <w:t xml:space="preserve">are more likely to be abused, sexually exploited and sexually harassed </w:t>
      </w:r>
      <w:r w:rsidR="00E52C48">
        <w:rPr>
          <w:rFonts w:ascii="Arial" w:hAnsi="Arial" w:cs="Arial"/>
          <w:sz w:val="24"/>
          <w:szCs w:val="24"/>
        </w:rPr>
        <w:t xml:space="preserve">or used for bribes for marriage or for young girls to become pregnant </w:t>
      </w:r>
      <w:r w:rsidR="005D7584">
        <w:rPr>
          <w:rFonts w:ascii="Arial" w:hAnsi="Arial" w:cs="Arial"/>
          <w:sz w:val="24"/>
          <w:szCs w:val="24"/>
        </w:rPr>
        <w:t>(UNICEF, 2021). There are 1.2 million children trafficked every year to be used as slaves, factory workers, child soldiers and sex slaves (UNICEF, 2021).</w:t>
      </w:r>
      <w:r w:rsidR="00EF7FD9">
        <w:rPr>
          <w:rFonts w:ascii="Arial" w:hAnsi="Arial" w:cs="Arial"/>
          <w:sz w:val="24"/>
          <w:szCs w:val="24"/>
        </w:rPr>
        <w:t xml:space="preserve"> </w:t>
      </w:r>
    </w:p>
    <w:p w:rsidR="0077145D" w:rsidRDefault="00B76021" w:rsidP="0077145D">
      <w:pPr>
        <w:spacing w:line="360" w:lineRule="auto"/>
        <w:jc w:val="both"/>
        <w:rPr>
          <w:rFonts w:ascii="Arial" w:hAnsi="Arial" w:cs="Arial"/>
          <w:sz w:val="24"/>
          <w:szCs w:val="24"/>
        </w:rPr>
      </w:pPr>
      <w:r>
        <w:rPr>
          <w:rFonts w:ascii="Arial" w:hAnsi="Arial" w:cs="Arial"/>
          <w:sz w:val="24"/>
          <w:szCs w:val="24"/>
        </w:rPr>
        <w:t>UNICEF</w:t>
      </w:r>
      <w:r w:rsidR="00635BD3">
        <w:rPr>
          <w:rFonts w:ascii="Arial" w:hAnsi="Arial" w:cs="Arial"/>
          <w:sz w:val="24"/>
          <w:szCs w:val="24"/>
        </w:rPr>
        <w:t xml:space="preserve"> (2021) are working towards these</w:t>
      </w:r>
      <w:r>
        <w:rPr>
          <w:rFonts w:ascii="Arial" w:hAnsi="Arial" w:cs="Arial"/>
          <w:sz w:val="24"/>
          <w:szCs w:val="24"/>
        </w:rPr>
        <w:t xml:space="preserve"> barrier</w:t>
      </w:r>
      <w:r w:rsidR="00635BD3">
        <w:rPr>
          <w:rFonts w:ascii="Arial" w:hAnsi="Arial" w:cs="Arial"/>
          <w:sz w:val="24"/>
          <w:szCs w:val="24"/>
        </w:rPr>
        <w:t>s</w:t>
      </w:r>
      <w:r>
        <w:rPr>
          <w:rFonts w:ascii="Arial" w:hAnsi="Arial" w:cs="Arial"/>
          <w:sz w:val="24"/>
          <w:szCs w:val="24"/>
        </w:rPr>
        <w:t xml:space="preserve"> because</w:t>
      </w:r>
      <w:r w:rsidR="00EA67C1">
        <w:rPr>
          <w:rFonts w:ascii="Arial" w:hAnsi="Arial" w:cs="Arial"/>
          <w:sz w:val="24"/>
          <w:szCs w:val="24"/>
        </w:rPr>
        <w:t xml:space="preserve"> ‘every child has the right to an education’ </w:t>
      </w:r>
      <w:r w:rsidR="00E9181E">
        <w:rPr>
          <w:rFonts w:ascii="Arial" w:hAnsi="Arial" w:cs="Arial"/>
          <w:sz w:val="24"/>
          <w:szCs w:val="24"/>
        </w:rPr>
        <w:t>as</w:t>
      </w:r>
      <w:r w:rsidR="00EA67C1">
        <w:rPr>
          <w:rFonts w:ascii="Arial" w:hAnsi="Arial" w:cs="Arial"/>
          <w:sz w:val="24"/>
          <w:szCs w:val="24"/>
        </w:rPr>
        <w:t xml:space="preserve"> they have ensured governments make education free and available for </w:t>
      </w:r>
      <w:r w:rsidR="00E9181E">
        <w:rPr>
          <w:rFonts w:ascii="Arial" w:hAnsi="Arial" w:cs="Arial"/>
          <w:sz w:val="24"/>
          <w:szCs w:val="24"/>
        </w:rPr>
        <w:t>everyone</w:t>
      </w:r>
      <w:r w:rsidR="00EA67C1">
        <w:rPr>
          <w:rFonts w:ascii="Arial" w:hAnsi="Arial" w:cs="Arial"/>
          <w:sz w:val="24"/>
          <w:szCs w:val="24"/>
        </w:rPr>
        <w:t xml:space="preserve">. </w:t>
      </w:r>
      <w:r w:rsidR="00B55097">
        <w:rPr>
          <w:rFonts w:ascii="Arial" w:hAnsi="Arial" w:cs="Arial"/>
          <w:sz w:val="24"/>
          <w:szCs w:val="24"/>
        </w:rPr>
        <w:t xml:space="preserve">This is exceptionally beneficial because </w:t>
      </w:r>
      <w:r w:rsidR="00135EC1">
        <w:rPr>
          <w:rFonts w:ascii="Arial" w:hAnsi="Arial" w:cs="Arial"/>
          <w:sz w:val="24"/>
          <w:szCs w:val="24"/>
        </w:rPr>
        <w:t xml:space="preserve">‘no personal shall be denied education’ </w:t>
      </w:r>
      <w:r w:rsidR="00B55097">
        <w:rPr>
          <w:rFonts w:ascii="Arial" w:hAnsi="Arial" w:cs="Arial"/>
          <w:sz w:val="24"/>
          <w:szCs w:val="24"/>
        </w:rPr>
        <w:t xml:space="preserve">(The Human Acts, 1978, p.26). </w:t>
      </w:r>
      <w:r w:rsidR="00A5342B">
        <w:rPr>
          <w:rFonts w:ascii="Arial" w:hAnsi="Arial" w:cs="Arial"/>
          <w:sz w:val="24"/>
          <w:szCs w:val="24"/>
        </w:rPr>
        <w:t xml:space="preserve">UNICEF are also supporting the government’s ‘Sustainable Development Goals’ and the expected outcome is for learners to access education in a safe environment (UNICEF, 2021). They are creating </w:t>
      </w:r>
      <w:r w:rsidR="00A5342B">
        <w:rPr>
          <w:rFonts w:ascii="Arial" w:hAnsi="Arial" w:cs="Arial"/>
          <w:sz w:val="24"/>
          <w:szCs w:val="24"/>
        </w:rPr>
        <w:lastRenderedPageBreak/>
        <w:t>effective environments by creating adequate and safe classrooms with quality resources and ensure all teac</w:t>
      </w:r>
      <w:r w:rsidR="006B6427">
        <w:rPr>
          <w:rFonts w:ascii="Arial" w:hAnsi="Arial" w:cs="Arial"/>
          <w:sz w:val="24"/>
          <w:szCs w:val="24"/>
        </w:rPr>
        <w:t>hers have wider qualifications further teaching training (UNICEF, 2021).</w:t>
      </w:r>
      <w:r w:rsidR="00A5342B">
        <w:rPr>
          <w:rFonts w:ascii="Arial" w:hAnsi="Arial" w:cs="Arial"/>
          <w:sz w:val="24"/>
          <w:szCs w:val="24"/>
        </w:rPr>
        <w:t xml:space="preserve"> </w:t>
      </w:r>
      <w:r w:rsidR="00E52C48">
        <w:rPr>
          <w:rFonts w:ascii="Arial" w:hAnsi="Arial" w:cs="Arial"/>
          <w:sz w:val="24"/>
          <w:szCs w:val="24"/>
        </w:rPr>
        <w:t>All</w:t>
      </w:r>
      <w:r w:rsidR="00EA67C1">
        <w:rPr>
          <w:rFonts w:ascii="Arial" w:hAnsi="Arial" w:cs="Arial"/>
          <w:sz w:val="24"/>
          <w:szCs w:val="24"/>
        </w:rPr>
        <w:t xml:space="preserve"> </w:t>
      </w:r>
      <w:r>
        <w:rPr>
          <w:rFonts w:ascii="Arial" w:hAnsi="Arial" w:cs="Arial"/>
          <w:sz w:val="24"/>
          <w:szCs w:val="24"/>
        </w:rPr>
        <w:t>‘governments must protect children’ and</w:t>
      </w:r>
      <w:r w:rsidR="00E52C48">
        <w:rPr>
          <w:rFonts w:ascii="Arial" w:hAnsi="Arial" w:cs="Arial"/>
          <w:sz w:val="24"/>
          <w:szCs w:val="24"/>
        </w:rPr>
        <w:t xml:space="preserve"> so there is</w:t>
      </w:r>
      <w:r>
        <w:rPr>
          <w:rFonts w:ascii="Arial" w:hAnsi="Arial" w:cs="Arial"/>
          <w:sz w:val="24"/>
          <w:szCs w:val="24"/>
        </w:rPr>
        <w:t xml:space="preserve"> a minimum age for children and young people to go to work ensuring the conditions are safe for them</w:t>
      </w:r>
      <w:r w:rsidR="00E52C48">
        <w:rPr>
          <w:rFonts w:ascii="Arial" w:hAnsi="Arial" w:cs="Arial"/>
          <w:sz w:val="24"/>
          <w:szCs w:val="24"/>
        </w:rPr>
        <w:t xml:space="preserve"> (UNICEF, 2021)</w:t>
      </w:r>
      <w:r>
        <w:rPr>
          <w:rFonts w:ascii="Arial" w:hAnsi="Arial" w:cs="Arial"/>
          <w:sz w:val="24"/>
          <w:szCs w:val="24"/>
        </w:rPr>
        <w:t xml:space="preserve">. </w:t>
      </w:r>
      <w:r w:rsidR="00397674">
        <w:rPr>
          <w:rFonts w:ascii="Arial" w:hAnsi="Arial" w:cs="Arial"/>
          <w:sz w:val="24"/>
          <w:szCs w:val="24"/>
        </w:rPr>
        <w:t xml:space="preserve">They are also working towards preventing child labour by increasing </w:t>
      </w:r>
      <w:r w:rsidR="005C60FA">
        <w:rPr>
          <w:rFonts w:ascii="Arial" w:hAnsi="Arial" w:cs="Arial"/>
          <w:sz w:val="24"/>
          <w:szCs w:val="24"/>
        </w:rPr>
        <w:t>the social services workforce to recognise and prevent child labour (UNICEF, 2021). Social services are able to identify and react to any chi</w:t>
      </w:r>
      <w:r w:rsidR="00E9181E">
        <w:rPr>
          <w:rFonts w:ascii="Arial" w:hAnsi="Arial" w:cs="Arial"/>
          <w:sz w:val="24"/>
          <w:szCs w:val="24"/>
        </w:rPr>
        <w:t>ld labour situations and return learners</w:t>
      </w:r>
      <w:r w:rsidR="005C60FA">
        <w:rPr>
          <w:rFonts w:ascii="Arial" w:hAnsi="Arial" w:cs="Arial"/>
          <w:sz w:val="24"/>
          <w:szCs w:val="24"/>
        </w:rPr>
        <w:t xml:space="preserve"> back to s</w:t>
      </w:r>
      <w:r w:rsidR="00E52C48">
        <w:rPr>
          <w:rFonts w:ascii="Arial" w:hAnsi="Arial" w:cs="Arial"/>
          <w:sz w:val="24"/>
          <w:szCs w:val="24"/>
        </w:rPr>
        <w:t xml:space="preserve">chool safely </w:t>
      </w:r>
      <w:r w:rsidR="005C60FA">
        <w:rPr>
          <w:rFonts w:ascii="Arial" w:hAnsi="Arial" w:cs="Arial"/>
          <w:sz w:val="24"/>
          <w:szCs w:val="24"/>
        </w:rPr>
        <w:t>(</w:t>
      </w:r>
      <w:r w:rsidR="00E9181E">
        <w:rPr>
          <w:rFonts w:ascii="Arial" w:hAnsi="Arial" w:cs="Arial"/>
          <w:sz w:val="24"/>
          <w:szCs w:val="24"/>
        </w:rPr>
        <w:t xml:space="preserve">UNICEF, </w:t>
      </w:r>
      <w:r w:rsidR="005C60FA">
        <w:rPr>
          <w:rFonts w:ascii="Arial" w:hAnsi="Arial" w:cs="Arial"/>
          <w:sz w:val="24"/>
          <w:szCs w:val="24"/>
        </w:rPr>
        <w:t xml:space="preserve">2021). </w:t>
      </w:r>
      <w:r w:rsidR="00E9181E">
        <w:rPr>
          <w:rFonts w:ascii="Arial" w:hAnsi="Arial" w:cs="Arial"/>
          <w:sz w:val="24"/>
          <w:szCs w:val="24"/>
        </w:rPr>
        <w:t>They are</w:t>
      </w:r>
      <w:r w:rsidR="005C60FA">
        <w:rPr>
          <w:rFonts w:ascii="Arial" w:hAnsi="Arial" w:cs="Arial"/>
          <w:sz w:val="24"/>
          <w:szCs w:val="24"/>
        </w:rPr>
        <w:t xml:space="preserve"> also concentrating on increasing information provided to parents and the community to ensure they understand the risks of child labour </w:t>
      </w:r>
      <w:r w:rsidR="00E9181E">
        <w:rPr>
          <w:rFonts w:ascii="Arial" w:hAnsi="Arial" w:cs="Arial"/>
          <w:sz w:val="24"/>
          <w:szCs w:val="24"/>
        </w:rPr>
        <w:t>(UNICEF, 2021)</w:t>
      </w:r>
      <w:r w:rsidR="00E52C48">
        <w:rPr>
          <w:rFonts w:ascii="Arial" w:hAnsi="Arial" w:cs="Arial"/>
          <w:sz w:val="24"/>
          <w:szCs w:val="24"/>
        </w:rPr>
        <w:t xml:space="preserve">. </w:t>
      </w:r>
      <w:r w:rsidR="005D7584">
        <w:rPr>
          <w:rFonts w:ascii="Arial" w:hAnsi="Arial" w:cs="Arial"/>
          <w:sz w:val="24"/>
          <w:szCs w:val="24"/>
        </w:rPr>
        <w:t xml:space="preserve">Girls are receiving </w:t>
      </w:r>
      <w:r w:rsidR="00A7007C">
        <w:rPr>
          <w:rFonts w:ascii="Arial" w:hAnsi="Arial" w:cs="Arial"/>
          <w:sz w:val="24"/>
          <w:szCs w:val="24"/>
        </w:rPr>
        <w:t xml:space="preserve">extra support to tackle gender discrimination </w:t>
      </w:r>
      <w:r w:rsidR="00E52C48">
        <w:rPr>
          <w:rFonts w:ascii="Arial" w:hAnsi="Arial" w:cs="Arial"/>
          <w:sz w:val="24"/>
          <w:szCs w:val="24"/>
        </w:rPr>
        <w:t>as governments</w:t>
      </w:r>
      <w:r w:rsidR="00A7007C">
        <w:rPr>
          <w:rFonts w:ascii="Arial" w:hAnsi="Arial" w:cs="Arial"/>
          <w:sz w:val="24"/>
          <w:szCs w:val="24"/>
        </w:rPr>
        <w:t xml:space="preserve"> are </w:t>
      </w:r>
      <w:r w:rsidR="00E52C48">
        <w:rPr>
          <w:rFonts w:ascii="Arial" w:hAnsi="Arial" w:cs="Arial"/>
          <w:sz w:val="24"/>
          <w:szCs w:val="24"/>
        </w:rPr>
        <w:t>ensuring children and young people are</w:t>
      </w:r>
      <w:r w:rsidR="0077145D">
        <w:rPr>
          <w:rFonts w:ascii="Arial" w:hAnsi="Arial" w:cs="Arial"/>
          <w:sz w:val="24"/>
          <w:szCs w:val="24"/>
        </w:rPr>
        <w:t xml:space="preserve"> </w:t>
      </w:r>
      <w:r w:rsidR="00E52C48">
        <w:rPr>
          <w:rFonts w:ascii="Arial" w:hAnsi="Arial" w:cs="Arial"/>
          <w:sz w:val="24"/>
          <w:szCs w:val="24"/>
        </w:rPr>
        <w:t>‘protected</w:t>
      </w:r>
      <w:r w:rsidR="0077145D">
        <w:rPr>
          <w:rFonts w:ascii="Arial" w:hAnsi="Arial" w:cs="Arial"/>
          <w:sz w:val="24"/>
          <w:szCs w:val="24"/>
        </w:rPr>
        <w:t xml:space="preserve"> from economic exploitat</w:t>
      </w:r>
      <w:r w:rsidR="00E52C48">
        <w:rPr>
          <w:rFonts w:ascii="Arial" w:hAnsi="Arial" w:cs="Arial"/>
          <w:sz w:val="24"/>
          <w:szCs w:val="24"/>
        </w:rPr>
        <w:t xml:space="preserve">ion and sexual exploitation’ (UNICEF, 2021). They are </w:t>
      </w:r>
      <w:r w:rsidR="00E9181E">
        <w:rPr>
          <w:rFonts w:ascii="Arial" w:hAnsi="Arial" w:cs="Arial"/>
          <w:sz w:val="24"/>
          <w:szCs w:val="24"/>
        </w:rPr>
        <w:t>ensuring the correct policies are</w:t>
      </w:r>
      <w:r w:rsidR="00A7007C">
        <w:rPr>
          <w:rFonts w:ascii="Arial" w:hAnsi="Arial" w:cs="Arial"/>
          <w:sz w:val="24"/>
          <w:szCs w:val="24"/>
        </w:rPr>
        <w:t xml:space="preserve"> </w:t>
      </w:r>
      <w:r w:rsidR="0077145D">
        <w:rPr>
          <w:rFonts w:ascii="Arial" w:hAnsi="Arial" w:cs="Arial"/>
          <w:sz w:val="24"/>
          <w:szCs w:val="24"/>
        </w:rPr>
        <w:t>produced for</w:t>
      </w:r>
      <w:r w:rsidR="00A7007C">
        <w:rPr>
          <w:rFonts w:ascii="Arial" w:hAnsi="Arial" w:cs="Arial"/>
          <w:sz w:val="24"/>
          <w:szCs w:val="24"/>
        </w:rPr>
        <w:t xml:space="preserve"> gender equality, promoting social protection measures</w:t>
      </w:r>
      <w:r w:rsidR="00E52C48">
        <w:rPr>
          <w:rFonts w:ascii="Arial" w:hAnsi="Arial" w:cs="Arial"/>
          <w:sz w:val="24"/>
          <w:szCs w:val="24"/>
        </w:rPr>
        <w:t>,</w:t>
      </w:r>
      <w:r w:rsidR="00A7007C">
        <w:rPr>
          <w:rFonts w:ascii="Arial" w:hAnsi="Arial" w:cs="Arial"/>
          <w:sz w:val="24"/>
          <w:szCs w:val="24"/>
        </w:rPr>
        <w:t xml:space="preserve"> removing gender stereotypes from learning resources and addressing young mum issues (UNICEF, 2021). This has been proven effective because the child marriage, child mortality and maternal mortality rates have all decreased (UNICEF, 2021).</w:t>
      </w:r>
      <w:r w:rsidR="0077145D">
        <w:rPr>
          <w:rFonts w:ascii="Arial" w:hAnsi="Arial" w:cs="Arial"/>
          <w:sz w:val="24"/>
          <w:szCs w:val="24"/>
        </w:rPr>
        <w:t xml:space="preserve"> </w:t>
      </w:r>
      <w:r w:rsidR="005D22ED">
        <w:rPr>
          <w:rFonts w:ascii="Arial" w:hAnsi="Arial" w:cs="Arial"/>
          <w:sz w:val="24"/>
          <w:szCs w:val="24"/>
        </w:rPr>
        <w:t>This is important because T</w:t>
      </w:r>
      <w:r w:rsidR="00F1499F">
        <w:rPr>
          <w:rFonts w:ascii="Arial" w:hAnsi="Arial" w:cs="Arial"/>
          <w:sz w:val="24"/>
          <w:szCs w:val="24"/>
        </w:rPr>
        <w:t xml:space="preserve">he Sustainable Development Agenda (EFA, 2016, p.18) </w:t>
      </w:r>
      <w:r w:rsidR="005D22ED">
        <w:rPr>
          <w:rFonts w:ascii="Arial" w:hAnsi="Arial" w:cs="Arial"/>
          <w:sz w:val="24"/>
          <w:szCs w:val="24"/>
        </w:rPr>
        <w:t xml:space="preserve">have stated, ‘education improves health and reduces fertility’. </w:t>
      </w:r>
      <w:r w:rsidR="0077145D">
        <w:rPr>
          <w:rFonts w:ascii="Arial" w:hAnsi="Arial" w:cs="Arial"/>
          <w:sz w:val="24"/>
          <w:szCs w:val="24"/>
        </w:rPr>
        <w:t>The</w:t>
      </w:r>
      <w:r w:rsidR="006F6F6D">
        <w:rPr>
          <w:rFonts w:ascii="Arial" w:hAnsi="Arial" w:cs="Arial"/>
          <w:sz w:val="24"/>
          <w:szCs w:val="24"/>
        </w:rPr>
        <w:t xml:space="preserve"> Sustainable Development goals hope to achieve gender equality and have stated that in r</w:t>
      </w:r>
      <w:r w:rsidR="00E52C48">
        <w:rPr>
          <w:rFonts w:ascii="Arial" w:hAnsi="Arial" w:cs="Arial"/>
          <w:sz w:val="24"/>
          <w:szCs w:val="24"/>
        </w:rPr>
        <w:t>ecent years more girls are attending</w:t>
      </w:r>
      <w:r w:rsidR="006F6F6D">
        <w:rPr>
          <w:rFonts w:ascii="Arial" w:hAnsi="Arial" w:cs="Arial"/>
          <w:sz w:val="24"/>
          <w:szCs w:val="24"/>
        </w:rPr>
        <w:t xml:space="preserve"> school (UN, 2021).</w:t>
      </w:r>
    </w:p>
    <w:p w:rsidR="00AC2E6B" w:rsidRDefault="003C33ED" w:rsidP="002E2FD6">
      <w:pPr>
        <w:spacing w:line="360" w:lineRule="auto"/>
        <w:rPr>
          <w:rFonts w:ascii="Arial" w:hAnsi="Arial" w:cs="Arial"/>
          <w:sz w:val="24"/>
          <w:szCs w:val="24"/>
        </w:rPr>
      </w:pPr>
      <w:r>
        <w:rPr>
          <w:rFonts w:ascii="Arial" w:hAnsi="Arial" w:cs="Arial"/>
          <w:sz w:val="24"/>
          <w:szCs w:val="24"/>
        </w:rPr>
        <w:t>Out of 31 countries in the world, 28 of the poorest coun</w:t>
      </w:r>
      <w:r w:rsidR="00E9181E">
        <w:rPr>
          <w:rFonts w:ascii="Arial" w:hAnsi="Arial" w:cs="Arial"/>
          <w:sz w:val="24"/>
          <w:szCs w:val="24"/>
        </w:rPr>
        <w:t>tries are located in Africa and o</w:t>
      </w:r>
      <w:r>
        <w:rPr>
          <w:rFonts w:ascii="Arial" w:hAnsi="Arial" w:cs="Arial"/>
          <w:sz w:val="24"/>
          <w:szCs w:val="24"/>
        </w:rPr>
        <w:t xml:space="preserve">ut of the world’s extremely poor children, 50% of them </w:t>
      </w:r>
      <w:r w:rsidR="00422729">
        <w:rPr>
          <w:rFonts w:ascii="Arial" w:hAnsi="Arial" w:cs="Arial"/>
          <w:sz w:val="24"/>
          <w:szCs w:val="24"/>
        </w:rPr>
        <w:t>are living in South Africa (Children International, 2021).</w:t>
      </w:r>
      <w:r w:rsidR="00F1499F">
        <w:rPr>
          <w:rFonts w:ascii="Arial" w:hAnsi="Arial" w:cs="Arial"/>
          <w:sz w:val="24"/>
          <w:szCs w:val="24"/>
        </w:rPr>
        <w:t xml:space="preserve"> Children and young people stop going to school to work long hours to bring money into the household</w:t>
      </w:r>
      <w:r w:rsidR="00E9181E">
        <w:rPr>
          <w:rFonts w:ascii="Arial" w:hAnsi="Arial" w:cs="Arial"/>
          <w:sz w:val="24"/>
          <w:szCs w:val="24"/>
        </w:rPr>
        <w:t xml:space="preserve"> and these</w:t>
      </w:r>
      <w:r w:rsidR="00F1499F">
        <w:rPr>
          <w:rFonts w:ascii="Arial" w:hAnsi="Arial" w:cs="Arial"/>
          <w:sz w:val="24"/>
          <w:szCs w:val="24"/>
        </w:rPr>
        <w:t xml:space="preserve"> are often hazardous conditions (Children International, 2021). Families often deny girls their education as they are forced out of school to get married and often end up becoming pregnant (Children International, 2021). Although, education is free for primary school, many children do not attend secondary education because they cannot afford the school fees (Children International, 2021). </w:t>
      </w:r>
      <w:r w:rsidR="00422729">
        <w:rPr>
          <w:rFonts w:ascii="Arial" w:hAnsi="Arial" w:cs="Arial"/>
          <w:sz w:val="24"/>
          <w:szCs w:val="24"/>
        </w:rPr>
        <w:t>Infrastructure is a major issue in Africa as 589 South Africans live without electricity, almost 40% of Africans do not have clean water and hunger is a major issue in Africa (Children International, 2021).</w:t>
      </w:r>
      <w:r w:rsidR="00815A70">
        <w:rPr>
          <w:rFonts w:ascii="Arial" w:hAnsi="Arial" w:cs="Arial"/>
          <w:sz w:val="24"/>
          <w:szCs w:val="24"/>
        </w:rPr>
        <w:t xml:space="preserve"> </w:t>
      </w:r>
      <w:r w:rsidR="00E9181E">
        <w:rPr>
          <w:rFonts w:ascii="Arial" w:hAnsi="Arial" w:cs="Arial"/>
          <w:sz w:val="24"/>
          <w:szCs w:val="24"/>
        </w:rPr>
        <w:t xml:space="preserve">The </w:t>
      </w:r>
      <w:r w:rsidR="00815A70">
        <w:rPr>
          <w:rFonts w:ascii="Arial" w:hAnsi="Arial" w:cs="Arial"/>
          <w:sz w:val="24"/>
          <w:szCs w:val="24"/>
        </w:rPr>
        <w:t xml:space="preserve">‘African </w:t>
      </w:r>
      <w:r w:rsidR="00815A70" w:rsidRPr="00517FDB">
        <w:rPr>
          <w:rFonts w:ascii="Arial" w:hAnsi="Arial" w:cs="Arial"/>
          <w:sz w:val="24"/>
          <w:szCs w:val="24"/>
        </w:rPr>
        <w:t>Charter on the Rig</w:t>
      </w:r>
      <w:r w:rsidR="00815A70">
        <w:rPr>
          <w:rFonts w:ascii="Arial" w:hAnsi="Arial" w:cs="Arial"/>
          <w:sz w:val="24"/>
          <w:szCs w:val="24"/>
        </w:rPr>
        <w:t>ht</w:t>
      </w:r>
      <w:r w:rsidR="00E9181E">
        <w:rPr>
          <w:rFonts w:ascii="Arial" w:hAnsi="Arial" w:cs="Arial"/>
          <w:sz w:val="24"/>
          <w:szCs w:val="24"/>
        </w:rPr>
        <w:t xml:space="preserve">s and Welfare of the Child’ </w:t>
      </w:r>
      <w:r w:rsidR="00815A70">
        <w:rPr>
          <w:rFonts w:ascii="Arial" w:hAnsi="Arial" w:cs="Arial"/>
          <w:sz w:val="24"/>
          <w:szCs w:val="24"/>
        </w:rPr>
        <w:t>have stated, basic education must be free, compulsory and accessible to all</w:t>
      </w:r>
      <w:r w:rsidR="00E9181E">
        <w:rPr>
          <w:rFonts w:ascii="Arial" w:hAnsi="Arial" w:cs="Arial"/>
          <w:sz w:val="24"/>
          <w:szCs w:val="24"/>
        </w:rPr>
        <w:t xml:space="preserve"> to certify</w:t>
      </w:r>
      <w:r w:rsidR="00E9181E">
        <w:rPr>
          <w:rFonts w:ascii="Arial" w:hAnsi="Arial" w:cs="Arial"/>
          <w:sz w:val="24"/>
          <w:szCs w:val="24"/>
        </w:rPr>
        <w:t xml:space="preserve"> ‘every child has the </w:t>
      </w:r>
      <w:r w:rsidR="00E9181E">
        <w:rPr>
          <w:rFonts w:ascii="Arial" w:hAnsi="Arial" w:cs="Arial"/>
          <w:sz w:val="24"/>
          <w:szCs w:val="24"/>
        </w:rPr>
        <w:t xml:space="preserve">right to </w:t>
      </w:r>
      <w:r w:rsidR="00E9181E">
        <w:rPr>
          <w:rFonts w:ascii="Arial" w:hAnsi="Arial" w:cs="Arial"/>
          <w:sz w:val="24"/>
          <w:szCs w:val="24"/>
        </w:rPr>
        <w:lastRenderedPageBreak/>
        <w:t>education’</w:t>
      </w:r>
      <w:r w:rsidR="00815A70">
        <w:rPr>
          <w:rFonts w:ascii="Arial" w:hAnsi="Arial" w:cs="Arial"/>
          <w:sz w:val="24"/>
          <w:szCs w:val="24"/>
        </w:rPr>
        <w:t xml:space="preserve"> (ACRWC, 2015, p.6).</w:t>
      </w:r>
      <w:r w:rsidR="002E2FD6">
        <w:rPr>
          <w:rFonts w:ascii="Arial" w:hAnsi="Arial" w:cs="Arial"/>
          <w:sz w:val="24"/>
          <w:szCs w:val="24"/>
        </w:rPr>
        <w:t xml:space="preserve"> </w:t>
      </w:r>
      <w:r w:rsidR="00AC2E6B">
        <w:rPr>
          <w:rFonts w:ascii="Arial" w:hAnsi="Arial" w:cs="Arial"/>
          <w:sz w:val="24"/>
          <w:szCs w:val="24"/>
        </w:rPr>
        <w:t xml:space="preserve">UNICEF </w:t>
      </w:r>
      <w:r w:rsidR="002E2FD6">
        <w:rPr>
          <w:rFonts w:ascii="Arial" w:hAnsi="Arial" w:cs="Arial"/>
          <w:sz w:val="24"/>
          <w:szCs w:val="24"/>
        </w:rPr>
        <w:t>are working to break</w:t>
      </w:r>
      <w:r w:rsidR="00815A70">
        <w:rPr>
          <w:rFonts w:ascii="Arial" w:hAnsi="Arial" w:cs="Arial"/>
          <w:sz w:val="24"/>
          <w:szCs w:val="24"/>
        </w:rPr>
        <w:t xml:space="preserve"> poverty cycles, promote positive behaviours, end child poverty, empower girls and women, ensure an AIDS free generation and improve quality education (UNICEF, 2021). A recent report suggested that less people are living in extreme poverty in Africa and UNICEF’s programmes are helping to create lasting changes (Children International, 2021).</w:t>
      </w:r>
    </w:p>
    <w:p w:rsidR="000911D0" w:rsidRDefault="00C24CB5" w:rsidP="00A7007C">
      <w:pPr>
        <w:spacing w:line="360" w:lineRule="auto"/>
        <w:jc w:val="both"/>
        <w:rPr>
          <w:rFonts w:ascii="Arial" w:hAnsi="Arial" w:cs="Arial"/>
          <w:sz w:val="24"/>
          <w:szCs w:val="24"/>
        </w:rPr>
      </w:pPr>
      <w:r>
        <w:rPr>
          <w:rFonts w:ascii="Arial" w:hAnsi="Arial" w:cs="Arial"/>
          <w:sz w:val="24"/>
          <w:szCs w:val="24"/>
        </w:rPr>
        <w:t>Some learners may struggle because of their emotional state because</w:t>
      </w:r>
      <w:r w:rsidR="00E9181E">
        <w:rPr>
          <w:rFonts w:ascii="Arial" w:hAnsi="Arial" w:cs="Arial"/>
          <w:sz w:val="24"/>
          <w:szCs w:val="24"/>
        </w:rPr>
        <w:t xml:space="preserve"> they could be too</w:t>
      </w:r>
      <w:r w:rsidR="002D7F55">
        <w:rPr>
          <w:rFonts w:ascii="Arial" w:hAnsi="Arial" w:cs="Arial"/>
          <w:sz w:val="24"/>
          <w:szCs w:val="24"/>
        </w:rPr>
        <w:t xml:space="preserve"> embarrassed to participate in </w:t>
      </w:r>
      <w:r w:rsidR="00E9181E">
        <w:rPr>
          <w:rFonts w:ascii="Arial" w:hAnsi="Arial" w:cs="Arial"/>
          <w:sz w:val="24"/>
          <w:szCs w:val="24"/>
        </w:rPr>
        <w:t>activities</w:t>
      </w:r>
      <w:r w:rsidR="002D7F55">
        <w:rPr>
          <w:rFonts w:ascii="Arial" w:hAnsi="Arial" w:cs="Arial"/>
          <w:sz w:val="24"/>
          <w:szCs w:val="24"/>
        </w:rPr>
        <w:t xml:space="preserve"> or afraid of no</w:t>
      </w:r>
      <w:r w:rsidR="006C3DEA">
        <w:rPr>
          <w:rFonts w:ascii="Arial" w:hAnsi="Arial" w:cs="Arial"/>
          <w:sz w:val="24"/>
          <w:szCs w:val="24"/>
        </w:rPr>
        <w:t>t succeeding</w:t>
      </w:r>
      <w:r w:rsidR="00E52C48">
        <w:rPr>
          <w:rFonts w:ascii="Arial" w:hAnsi="Arial" w:cs="Arial"/>
          <w:sz w:val="24"/>
          <w:szCs w:val="24"/>
        </w:rPr>
        <w:t xml:space="preserve"> and EAL learners are</w:t>
      </w:r>
      <w:r w:rsidR="001757CE">
        <w:rPr>
          <w:rFonts w:ascii="Arial" w:hAnsi="Arial" w:cs="Arial"/>
          <w:sz w:val="24"/>
          <w:szCs w:val="24"/>
        </w:rPr>
        <w:t xml:space="preserve"> more at risk </w:t>
      </w:r>
      <w:r w:rsidR="00E52C48">
        <w:rPr>
          <w:rFonts w:ascii="Arial" w:hAnsi="Arial" w:cs="Arial"/>
          <w:sz w:val="24"/>
          <w:szCs w:val="24"/>
        </w:rPr>
        <w:t>of feeling</w:t>
      </w:r>
      <w:r w:rsidR="001757CE">
        <w:rPr>
          <w:rFonts w:ascii="Arial" w:hAnsi="Arial" w:cs="Arial"/>
          <w:sz w:val="24"/>
          <w:szCs w:val="24"/>
        </w:rPr>
        <w:t xml:space="preserve"> like this</w:t>
      </w:r>
      <w:r w:rsidR="006C3DEA">
        <w:rPr>
          <w:rFonts w:ascii="Arial" w:hAnsi="Arial" w:cs="Arial"/>
          <w:sz w:val="24"/>
          <w:szCs w:val="24"/>
        </w:rPr>
        <w:t xml:space="preserve"> (</w:t>
      </w:r>
      <w:proofErr w:type="spellStart"/>
      <w:r w:rsidR="006C3DEA">
        <w:rPr>
          <w:rFonts w:ascii="Arial" w:hAnsi="Arial" w:cs="Arial"/>
          <w:sz w:val="24"/>
          <w:szCs w:val="24"/>
        </w:rPr>
        <w:t>Twinkl</w:t>
      </w:r>
      <w:proofErr w:type="spellEnd"/>
      <w:r w:rsidR="006C3DEA">
        <w:rPr>
          <w:rFonts w:ascii="Arial" w:hAnsi="Arial" w:cs="Arial"/>
          <w:sz w:val="24"/>
          <w:szCs w:val="24"/>
        </w:rPr>
        <w:t xml:space="preserve">, 2021). </w:t>
      </w:r>
      <w:r w:rsidR="001757CE">
        <w:rPr>
          <w:rFonts w:ascii="Arial" w:hAnsi="Arial" w:cs="Arial"/>
          <w:sz w:val="24"/>
          <w:szCs w:val="24"/>
        </w:rPr>
        <w:t xml:space="preserve">There could also be </w:t>
      </w:r>
      <w:r w:rsidR="00522830">
        <w:rPr>
          <w:rFonts w:ascii="Arial" w:hAnsi="Arial" w:cs="Arial"/>
          <w:sz w:val="24"/>
          <w:szCs w:val="24"/>
        </w:rPr>
        <w:t>social barriers, such as, peer pressure because learners can influence others negatively, for example, convincing them to not participate wi</w:t>
      </w:r>
      <w:r w:rsidR="00E9181E">
        <w:rPr>
          <w:rFonts w:ascii="Arial" w:hAnsi="Arial" w:cs="Arial"/>
          <w:sz w:val="24"/>
          <w:szCs w:val="24"/>
        </w:rPr>
        <w:t>th an</w:t>
      </w:r>
      <w:r w:rsidR="00522830">
        <w:rPr>
          <w:rFonts w:ascii="Arial" w:hAnsi="Arial" w:cs="Arial"/>
          <w:sz w:val="24"/>
          <w:szCs w:val="24"/>
        </w:rPr>
        <w:t xml:space="preserve"> activity, to act out to the teacher or to be mean to others (</w:t>
      </w:r>
      <w:proofErr w:type="spellStart"/>
      <w:r w:rsidR="00522830">
        <w:rPr>
          <w:rFonts w:ascii="Arial" w:hAnsi="Arial" w:cs="Arial"/>
          <w:sz w:val="24"/>
          <w:szCs w:val="24"/>
        </w:rPr>
        <w:t>Lyness</w:t>
      </w:r>
      <w:proofErr w:type="spellEnd"/>
      <w:r w:rsidR="00522830">
        <w:rPr>
          <w:rFonts w:ascii="Arial" w:hAnsi="Arial" w:cs="Arial"/>
          <w:sz w:val="24"/>
          <w:szCs w:val="24"/>
        </w:rPr>
        <w:t>, 2015).</w:t>
      </w:r>
      <w:r w:rsidR="000911D0">
        <w:rPr>
          <w:rFonts w:ascii="Arial" w:hAnsi="Arial" w:cs="Arial"/>
          <w:sz w:val="24"/>
          <w:szCs w:val="24"/>
        </w:rPr>
        <w:t xml:space="preserve"> There could also be peer pressure from families with bilingual children because </w:t>
      </w:r>
      <w:r w:rsidR="00564632">
        <w:rPr>
          <w:rFonts w:ascii="Arial" w:hAnsi="Arial" w:cs="Arial"/>
          <w:sz w:val="24"/>
          <w:szCs w:val="24"/>
        </w:rPr>
        <w:t>they could not use the English language and at home, this could result in learners rejecting the English language (</w:t>
      </w:r>
      <w:proofErr w:type="spellStart"/>
      <w:r w:rsidR="00564632">
        <w:rPr>
          <w:rFonts w:ascii="Arial" w:hAnsi="Arial" w:cs="Arial"/>
          <w:sz w:val="24"/>
          <w:szCs w:val="24"/>
        </w:rPr>
        <w:t>Zehr</w:t>
      </w:r>
      <w:proofErr w:type="spellEnd"/>
      <w:r w:rsidR="00564632">
        <w:rPr>
          <w:rFonts w:ascii="Arial" w:hAnsi="Arial" w:cs="Arial"/>
          <w:sz w:val="24"/>
          <w:szCs w:val="24"/>
        </w:rPr>
        <w:t>, 2011)</w:t>
      </w:r>
      <w:r w:rsidR="00E9181E">
        <w:rPr>
          <w:rFonts w:ascii="Arial" w:hAnsi="Arial" w:cs="Arial"/>
          <w:sz w:val="24"/>
          <w:szCs w:val="24"/>
        </w:rPr>
        <w:t>. Learners may</w:t>
      </w:r>
      <w:r w:rsidR="00062067">
        <w:rPr>
          <w:rFonts w:ascii="Arial" w:hAnsi="Arial" w:cs="Arial"/>
          <w:sz w:val="24"/>
          <w:szCs w:val="24"/>
        </w:rPr>
        <w:t xml:space="preserve"> be bullied at school </w:t>
      </w:r>
      <w:r w:rsidR="000C1CD2">
        <w:rPr>
          <w:rFonts w:ascii="Arial" w:hAnsi="Arial" w:cs="Arial"/>
          <w:sz w:val="24"/>
          <w:szCs w:val="24"/>
        </w:rPr>
        <w:t xml:space="preserve">as an alarming one out of five children are bullied and bilingual learners are more likely to become bullied (PACER, 2021). Learners who experience bullying, are more than likely to suffer with depression and anxiety, </w:t>
      </w:r>
      <w:r w:rsidR="00E52C48">
        <w:rPr>
          <w:rFonts w:ascii="Arial" w:hAnsi="Arial" w:cs="Arial"/>
          <w:sz w:val="24"/>
          <w:szCs w:val="24"/>
        </w:rPr>
        <w:t xml:space="preserve">achieve </w:t>
      </w:r>
      <w:r w:rsidR="000C1CD2">
        <w:rPr>
          <w:rFonts w:ascii="Arial" w:hAnsi="Arial" w:cs="Arial"/>
          <w:sz w:val="24"/>
          <w:szCs w:val="24"/>
        </w:rPr>
        <w:t xml:space="preserve">lower academic results and could possibly stop attending school at an early age (PACER, 2021). </w:t>
      </w:r>
    </w:p>
    <w:p w:rsidR="00062067" w:rsidRDefault="000911D0" w:rsidP="006B2F6B">
      <w:pPr>
        <w:spacing w:line="360" w:lineRule="auto"/>
        <w:jc w:val="both"/>
        <w:rPr>
          <w:rFonts w:ascii="Arial" w:hAnsi="Arial" w:cs="Arial"/>
          <w:sz w:val="24"/>
          <w:szCs w:val="24"/>
        </w:rPr>
      </w:pPr>
      <w:r>
        <w:rPr>
          <w:rFonts w:ascii="Arial" w:hAnsi="Arial" w:cs="Arial"/>
          <w:sz w:val="24"/>
          <w:szCs w:val="24"/>
        </w:rPr>
        <w:t>To overcome these barriers, s</w:t>
      </w:r>
      <w:r w:rsidR="00E52C48">
        <w:rPr>
          <w:rFonts w:ascii="Arial" w:hAnsi="Arial" w:cs="Arial"/>
          <w:sz w:val="24"/>
          <w:szCs w:val="24"/>
        </w:rPr>
        <w:t xml:space="preserve">ome schools </w:t>
      </w:r>
      <w:r w:rsidR="006C3DEA">
        <w:rPr>
          <w:rFonts w:ascii="Arial" w:hAnsi="Arial" w:cs="Arial"/>
          <w:sz w:val="24"/>
          <w:szCs w:val="24"/>
        </w:rPr>
        <w:t xml:space="preserve">offer </w:t>
      </w:r>
      <w:r w:rsidR="00C560C4">
        <w:rPr>
          <w:rFonts w:ascii="Arial" w:hAnsi="Arial" w:cs="Arial"/>
          <w:sz w:val="24"/>
          <w:szCs w:val="24"/>
        </w:rPr>
        <w:t xml:space="preserve">nurture groups to learners who have social and emotional needs to </w:t>
      </w:r>
      <w:r w:rsidR="00E9181E">
        <w:rPr>
          <w:rFonts w:ascii="Arial" w:hAnsi="Arial" w:cs="Arial"/>
          <w:sz w:val="24"/>
          <w:szCs w:val="24"/>
        </w:rPr>
        <w:t>help support them</w:t>
      </w:r>
      <w:r w:rsidR="00C560C4">
        <w:rPr>
          <w:rFonts w:ascii="Arial" w:hAnsi="Arial" w:cs="Arial"/>
          <w:sz w:val="24"/>
          <w:szCs w:val="24"/>
        </w:rPr>
        <w:t xml:space="preserve">. This is successful for learners to become confident, learn self-respect take pride in their learning (Department of Education, 2021). </w:t>
      </w:r>
      <w:r w:rsidR="00AE3B1E">
        <w:rPr>
          <w:rFonts w:ascii="Arial" w:hAnsi="Arial" w:cs="Arial"/>
          <w:sz w:val="24"/>
          <w:szCs w:val="24"/>
        </w:rPr>
        <w:t>Increasing learner’s self-esteem and confidence is important because Gunn (2010, p.1) expresses, ‘a confident child is more likely to succeed</w:t>
      </w:r>
      <w:r w:rsidR="00062067">
        <w:rPr>
          <w:rFonts w:ascii="Arial" w:hAnsi="Arial" w:cs="Arial"/>
          <w:sz w:val="24"/>
          <w:szCs w:val="24"/>
        </w:rPr>
        <w:t>’</w:t>
      </w:r>
      <w:r w:rsidR="00053339">
        <w:rPr>
          <w:rFonts w:ascii="Arial" w:hAnsi="Arial" w:cs="Arial"/>
          <w:sz w:val="24"/>
          <w:szCs w:val="24"/>
        </w:rPr>
        <w:t xml:space="preserve">. There is also a new intervention called, ‘Empathy Lab’ that teachers learners to understand </w:t>
      </w:r>
      <w:r w:rsidR="00E52C48">
        <w:rPr>
          <w:rFonts w:ascii="Arial" w:hAnsi="Arial" w:cs="Arial"/>
          <w:sz w:val="24"/>
          <w:szCs w:val="24"/>
        </w:rPr>
        <w:t xml:space="preserve">and share feelings with others, for </w:t>
      </w:r>
      <w:r w:rsidR="00053339">
        <w:rPr>
          <w:rFonts w:ascii="Arial" w:hAnsi="Arial" w:cs="Arial"/>
          <w:sz w:val="24"/>
          <w:szCs w:val="24"/>
        </w:rPr>
        <w:t>example, putting themselves in the other person’s place and understanding why and how they feel the way they do (Empathy Lab, 2021). The intervention is successful because it focuses on building children’s emotional intelligence through words and stories</w:t>
      </w:r>
      <w:r w:rsidR="0018787B">
        <w:rPr>
          <w:rFonts w:ascii="Arial" w:hAnsi="Arial" w:cs="Arial"/>
          <w:sz w:val="24"/>
          <w:szCs w:val="24"/>
        </w:rPr>
        <w:t xml:space="preserve"> and all </w:t>
      </w:r>
      <w:r w:rsidR="00053339">
        <w:rPr>
          <w:rFonts w:ascii="Arial" w:hAnsi="Arial" w:cs="Arial"/>
          <w:sz w:val="24"/>
          <w:szCs w:val="24"/>
        </w:rPr>
        <w:t xml:space="preserve">learners </w:t>
      </w:r>
      <w:r w:rsidR="00E52C48">
        <w:rPr>
          <w:rFonts w:ascii="Arial" w:hAnsi="Arial" w:cs="Arial"/>
          <w:sz w:val="24"/>
          <w:szCs w:val="24"/>
        </w:rPr>
        <w:t>are able to relate and become more nurturing towards others. Both</w:t>
      </w:r>
      <w:r w:rsidR="00062067">
        <w:rPr>
          <w:rFonts w:ascii="Arial" w:hAnsi="Arial" w:cs="Arial"/>
          <w:sz w:val="24"/>
          <w:szCs w:val="24"/>
        </w:rPr>
        <w:t xml:space="preserve"> are effective because the National Bullying Prevention Centre state, ‘school-based bullying programmes decrease bullying by up to 25%’ so any programme can benefit a learner’s social and emotional development</w:t>
      </w:r>
      <w:r w:rsidR="000C1CD2">
        <w:rPr>
          <w:rFonts w:ascii="Arial" w:hAnsi="Arial" w:cs="Arial"/>
          <w:sz w:val="24"/>
          <w:szCs w:val="24"/>
        </w:rPr>
        <w:t xml:space="preserve"> (PACER</w:t>
      </w:r>
      <w:r w:rsidR="00062067">
        <w:rPr>
          <w:rFonts w:ascii="Arial" w:hAnsi="Arial" w:cs="Arial"/>
          <w:sz w:val="24"/>
          <w:szCs w:val="24"/>
        </w:rPr>
        <w:t>, 2021)</w:t>
      </w:r>
    </w:p>
    <w:p w:rsidR="004E6031" w:rsidRDefault="00C24CB5" w:rsidP="006B6427">
      <w:pPr>
        <w:spacing w:line="360" w:lineRule="auto"/>
        <w:jc w:val="both"/>
        <w:rPr>
          <w:rFonts w:ascii="Arial" w:hAnsi="Arial" w:cs="Arial"/>
          <w:sz w:val="24"/>
          <w:szCs w:val="24"/>
        </w:rPr>
      </w:pPr>
      <w:r>
        <w:rPr>
          <w:rFonts w:ascii="Arial" w:hAnsi="Arial" w:cs="Arial"/>
          <w:sz w:val="24"/>
          <w:szCs w:val="24"/>
        </w:rPr>
        <w:lastRenderedPageBreak/>
        <w:t xml:space="preserve">There may also be a motivational </w:t>
      </w:r>
      <w:r w:rsidR="00E52C48">
        <w:rPr>
          <w:rFonts w:ascii="Arial" w:hAnsi="Arial" w:cs="Arial"/>
          <w:sz w:val="24"/>
          <w:szCs w:val="24"/>
        </w:rPr>
        <w:t xml:space="preserve">barrier </w:t>
      </w:r>
      <w:r w:rsidR="004E6031">
        <w:rPr>
          <w:rFonts w:ascii="Arial" w:hAnsi="Arial" w:cs="Arial"/>
          <w:sz w:val="24"/>
          <w:szCs w:val="24"/>
        </w:rPr>
        <w:t xml:space="preserve">because learners are bored, feel they have no control over their learning or lack of opportunities from parents with low skills and qualifications (Hirsch, 2007, p.3). </w:t>
      </w:r>
      <w:r w:rsidR="00E52C48">
        <w:rPr>
          <w:rFonts w:ascii="Arial" w:hAnsi="Arial" w:cs="Arial"/>
          <w:sz w:val="24"/>
          <w:szCs w:val="24"/>
        </w:rPr>
        <w:t>T</w:t>
      </w:r>
      <w:r w:rsidR="001E5958">
        <w:rPr>
          <w:rFonts w:ascii="Arial" w:hAnsi="Arial" w:cs="Arial"/>
          <w:sz w:val="24"/>
          <w:szCs w:val="24"/>
        </w:rPr>
        <w:t xml:space="preserve">his is </w:t>
      </w:r>
      <w:r w:rsidR="00E52C48">
        <w:rPr>
          <w:rFonts w:ascii="Arial" w:hAnsi="Arial" w:cs="Arial"/>
          <w:sz w:val="24"/>
          <w:szCs w:val="24"/>
        </w:rPr>
        <w:t>more likely</w:t>
      </w:r>
      <w:r w:rsidR="001E5958">
        <w:rPr>
          <w:rFonts w:ascii="Arial" w:hAnsi="Arial" w:cs="Arial"/>
          <w:sz w:val="24"/>
          <w:szCs w:val="24"/>
        </w:rPr>
        <w:t xml:space="preserve"> to</w:t>
      </w:r>
      <w:r w:rsidR="00E52C48">
        <w:rPr>
          <w:rFonts w:ascii="Arial" w:hAnsi="Arial" w:cs="Arial"/>
          <w:sz w:val="24"/>
          <w:szCs w:val="24"/>
        </w:rPr>
        <w:t xml:space="preserve"> involve learners who live in deprived areas </w:t>
      </w:r>
      <w:r w:rsidR="0018787B">
        <w:rPr>
          <w:rFonts w:ascii="Arial" w:hAnsi="Arial" w:cs="Arial"/>
          <w:sz w:val="24"/>
          <w:szCs w:val="24"/>
        </w:rPr>
        <w:t xml:space="preserve">as Hirsch (2007, p.1) </w:t>
      </w:r>
      <w:r w:rsidR="001E5958">
        <w:rPr>
          <w:rFonts w:ascii="Arial" w:hAnsi="Arial" w:cs="Arial"/>
          <w:sz w:val="24"/>
          <w:szCs w:val="24"/>
        </w:rPr>
        <w:t>states, only a quarter of learners receiving free school meals will leave education with five good GCSE’s or equivalent. Motivational barrier can</w:t>
      </w:r>
      <w:r w:rsidR="004E6031">
        <w:rPr>
          <w:rFonts w:ascii="Arial" w:hAnsi="Arial" w:cs="Arial"/>
          <w:sz w:val="24"/>
          <w:szCs w:val="24"/>
        </w:rPr>
        <w:t xml:space="preserve"> have a negative effect on learners because they may not understand why they have to do well in school and can become disinterested in their education.</w:t>
      </w:r>
      <w:r w:rsidR="006B6427">
        <w:rPr>
          <w:rFonts w:ascii="Arial" w:hAnsi="Arial" w:cs="Arial"/>
          <w:sz w:val="24"/>
          <w:szCs w:val="24"/>
        </w:rPr>
        <w:t xml:space="preserve"> </w:t>
      </w:r>
    </w:p>
    <w:p w:rsidR="0041709E" w:rsidRDefault="001757CE" w:rsidP="001E5958">
      <w:pPr>
        <w:spacing w:line="360" w:lineRule="auto"/>
        <w:jc w:val="both"/>
        <w:rPr>
          <w:rFonts w:ascii="Arial" w:hAnsi="Arial" w:cs="Arial"/>
          <w:sz w:val="24"/>
          <w:szCs w:val="24"/>
        </w:rPr>
      </w:pPr>
      <w:r>
        <w:rPr>
          <w:rFonts w:ascii="Arial" w:hAnsi="Arial" w:cs="Arial"/>
          <w:sz w:val="24"/>
          <w:szCs w:val="24"/>
        </w:rPr>
        <w:t>For schools to overcome this barrier it is important for children and young people to see the advantages of school and to feel a sense of control over their learning (</w:t>
      </w:r>
      <w:r w:rsidR="001E5958">
        <w:rPr>
          <w:rFonts w:ascii="Arial" w:hAnsi="Arial" w:cs="Arial"/>
          <w:sz w:val="24"/>
          <w:szCs w:val="24"/>
        </w:rPr>
        <w:t>Hirsch, 2007, p.2). To ensure learners are included in their learning, schools</w:t>
      </w:r>
      <w:r w:rsidR="004E6031">
        <w:rPr>
          <w:rFonts w:ascii="Arial" w:hAnsi="Arial" w:cs="Arial"/>
          <w:sz w:val="24"/>
          <w:szCs w:val="24"/>
        </w:rPr>
        <w:t xml:space="preserve"> include </w:t>
      </w:r>
      <w:r w:rsidR="001E5958">
        <w:rPr>
          <w:rFonts w:ascii="Arial" w:hAnsi="Arial" w:cs="Arial"/>
          <w:sz w:val="24"/>
          <w:szCs w:val="24"/>
        </w:rPr>
        <w:t xml:space="preserve">them </w:t>
      </w:r>
      <w:r>
        <w:rPr>
          <w:rFonts w:ascii="Arial" w:hAnsi="Arial" w:cs="Arial"/>
          <w:sz w:val="24"/>
          <w:szCs w:val="24"/>
        </w:rPr>
        <w:t>in their ‘Individualised Development Plan’</w:t>
      </w:r>
      <w:r w:rsidR="001E5958">
        <w:rPr>
          <w:rFonts w:ascii="Arial" w:hAnsi="Arial" w:cs="Arial"/>
          <w:sz w:val="24"/>
          <w:szCs w:val="24"/>
        </w:rPr>
        <w:t>, that is</w:t>
      </w:r>
      <w:r>
        <w:rPr>
          <w:rFonts w:ascii="Arial" w:hAnsi="Arial" w:cs="Arial"/>
          <w:sz w:val="24"/>
          <w:szCs w:val="24"/>
        </w:rPr>
        <w:t xml:space="preserve"> designed</w:t>
      </w:r>
      <w:r w:rsidR="001E5958">
        <w:rPr>
          <w:rFonts w:ascii="Arial" w:hAnsi="Arial" w:cs="Arial"/>
          <w:sz w:val="24"/>
          <w:szCs w:val="24"/>
        </w:rPr>
        <w:t xml:space="preserve"> to support learners throughout their time at school</w:t>
      </w:r>
      <w:r>
        <w:rPr>
          <w:rFonts w:ascii="Arial" w:hAnsi="Arial" w:cs="Arial"/>
          <w:sz w:val="24"/>
          <w:szCs w:val="24"/>
        </w:rPr>
        <w:t xml:space="preserve"> (</w:t>
      </w:r>
      <w:proofErr w:type="spellStart"/>
      <w:r>
        <w:rPr>
          <w:rFonts w:ascii="Arial" w:hAnsi="Arial" w:cs="Arial"/>
          <w:sz w:val="24"/>
          <w:szCs w:val="24"/>
        </w:rPr>
        <w:t>Twinkl</w:t>
      </w:r>
      <w:proofErr w:type="spellEnd"/>
      <w:r>
        <w:rPr>
          <w:rFonts w:ascii="Arial" w:hAnsi="Arial" w:cs="Arial"/>
          <w:sz w:val="24"/>
          <w:szCs w:val="24"/>
        </w:rPr>
        <w:t xml:space="preserve">, 2021). Learners will be actively involved in the review </w:t>
      </w:r>
      <w:r w:rsidR="00436858">
        <w:rPr>
          <w:rFonts w:ascii="Arial" w:hAnsi="Arial" w:cs="Arial"/>
          <w:sz w:val="24"/>
          <w:szCs w:val="24"/>
        </w:rPr>
        <w:t xml:space="preserve">and their own learning </w:t>
      </w:r>
      <w:r>
        <w:rPr>
          <w:rFonts w:ascii="Arial" w:hAnsi="Arial" w:cs="Arial"/>
          <w:sz w:val="24"/>
          <w:szCs w:val="24"/>
        </w:rPr>
        <w:t xml:space="preserve">by being asked how they feel about their education and home life and what they </w:t>
      </w:r>
      <w:r w:rsidR="00436858">
        <w:rPr>
          <w:rFonts w:ascii="Arial" w:hAnsi="Arial" w:cs="Arial"/>
          <w:sz w:val="24"/>
          <w:szCs w:val="24"/>
        </w:rPr>
        <w:t xml:space="preserve">would like to change </w:t>
      </w:r>
      <w:r>
        <w:rPr>
          <w:rFonts w:ascii="Arial" w:hAnsi="Arial" w:cs="Arial"/>
          <w:sz w:val="24"/>
          <w:szCs w:val="24"/>
        </w:rPr>
        <w:t>(</w:t>
      </w:r>
      <w:r w:rsidRPr="005F1C24">
        <w:rPr>
          <w:rFonts w:ascii="Arial" w:hAnsi="Arial" w:cs="Arial"/>
          <w:sz w:val="24"/>
          <w:szCs w:val="24"/>
        </w:rPr>
        <w:t xml:space="preserve">Appendix 1, School A: </w:t>
      </w:r>
      <w:r>
        <w:rPr>
          <w:rFonts w:ascii="Arial" w:hAnsi="Arial" w:cs="Arial"/>
          <w:sz w:val="24"/>
          <w:szCs w:val="24"/>
        </w:rPr>
        <w:t>Special Educational Needs</w:t>
      </w:r>
      <w:r w:rsidRPr="005F1C24">
        <w:rPr>
          <w:rFonts w:ascii="Arial" w:hAnsi="Arial" w:cs="Arial"/>
          <w:sz w:val="24"/>
          <w:szCs w:val="24"/>
        </w:rPr>
        <w:t xml:space="preserve"> policy</w:t>
      </w:r>
      <w:r>
        <w:rPr>
          <w:rFonts w:ascii="Arial" w:hAnsi="Arial" w:cs="Arial"/>
          <w:sz w:val="24"/>
          <w:szCs w:val="24"/>
        </w:rPr>
        <w:t>)</w:t>
      </w:r>
      <w:r w:rsidRPr="005F1C24">
        <w:rPr>
          <w:rFonts w:ascii="Arial" w:hAnsi="Arial" w:cs="Arial"/>
          <w:sz w:val="24"/>
          <w:szCs w:val="24"/>
        </w:rPr>
        <w:t>.</w:t>
      </w:r>
      <w:r>
        <w:rPr>
          <w:rFonts w:ascii="Arial" w:hAnsi="Arial" w:cs="Arial"/>
          <w:sz w:val="24"/>
          <w:szCs w:val="24"/>
        </w:rPr>
        <w:t xml:space="preserve"> This is an effective strategy because learners can enjoy school and learners who are feel happy are more likely to succeed in school (Gunn, 2010, p.5). Individualised Development Plan’s ensure learners have the right to reach their full potential as UNICEF (2021) state, ‘the</w:t>
      </w:r>
      <w:r w:rsidRPr="00AE3B1E">
        <w:rPr>
          <w:rFonts w:ascii="Arial" w:hAnsi="Arial" w:cs="Arial"/>
          <w:sz w:val="24"/>
          <w:szCs w:val="24"/>
        </w:rPr>
        <w:t xml:space="preserve"> best i</w:t>
      </w:r>
      <w:r>
        <w:rPr>
          <w:rFonts w:ascii="Arial" w:hAnsi="Arial" w:cs="Arial"/>
          <w:sz w:val="24"/>
          <w:szCs w:val="24"/>
        </w:rPr>
        <w:t xml:space="preserve">nterests of the child must be a </w:t>
      </w:r>
      <w:r w:rsidRPr="00AE3B1E">
        <w:rPr>
          <w:rFonts w:ascii="Arial" w:hAnsi="Arial" w:cs="Arial"/>
          <w:sz w:val="24"/>
          <w:szCs w:val="24"/>
        </w:rPr>
        <w:t>top priority</w:t>
      </w:r>
      <w:r>
        <w:rPr>
          <w:rFonts w:ascii="Arial" w:hAnsi="Arial" w:cs="Arial"/>
          <w:sz w:val="24"/>
          <w:szCs w:val="24"/>
        </w:rPr>
        <w:t xml:space="preserve">’ for schools, parents and carers. </w:t>
      </w:r>
      <w:r w:rsidR="00AE3B1E">
        <w:rPr>
          <w:rFonts w:ascii="Arial" w:hAnsi="Arial" w:cs="Arial"/>
          <w:sz w:val="24"/>
          <w:szCs w:val="24"/>
        </w:rPr>
        <w:t xml:space="preserve">Teaching staff will regularly praise learner as no matter how small the praise is, the learner will be satisfied by the comment and can motivate them to do better at school (Gunn, 2010, p.5). </w:t>
      </w:r>
      <w:r w:rsidR="00C560C4" w:rsidRPr="0077781A">
        <w:rPr>
          <w:rFonts w:ascii="Arial" w:hAnsi="Arial" w:cs="Arial"/>
          <w:sz w:val="24"/>
          <w:szCs w:val="24"/>
        </w:rPr>
        <w:t>Skinner (1938), was a</w:t>
      </w:r>
      <w:r w:rsidR="00C560C4">
        <w:rPr>
          <w:rFonts w:ascii="Arial" w:hAnsi="Arial" w:cs="Arial"/>
          <w:sz w:val="24"/>
          <w:szCs w:val="24"/>
        </w:rPr>
        <w:t>lso a</w:t>
      </w:r>
      <w:r w:rsidR="00C560C4" w:rsidRPr="0077781A">
        <w:rPr>
          <w:rFonts w:ascii="Arial" w:hAnsi="Arial" w:cs="Arial"/>
          <w:sz w:val="24"/>
          <w:szCs w:val="24"/>
        </w:rPr>
        <w:t xml:space="preserve"> believer that positive reinforcement strengthens behaviour </w:t>
      </w:r>
      <w:r w:rsidR="00C560C4">
        <w:rPr>
          <w:rFonts w:ascii="Arial" w:hAnsi="Arial" w:cs="Arial"/>
          <w:sz w:val="24"/>
          <w:szCs w:val="24"/>
        </w:rPr>
        <w:t xml:space="preserve">and had proven the strategy was effective </w:t>
      </w:r>
      <w:r w:rsidR="00C560C4" w:rsidRPr="0077781A">
        <w:rPr>
          <w:rFonts w:ascii="Arial" w:hAnsi="Arial" w:cs="Arial"/>
          <w:sz w:val="24"/>
          <w:szCs w:val="24"/>
        </w:rPr>
        <w:t>(McLeod, 2018).</w:t>
      </w:r>
    </w:p>
    <w:p w:rsidR="0041709E" w:rsidRDefault="0041709E" w:rsidP="00C560C4">
      <w:pPr>
        <w:spacing w:line="360" w:lineRule="auto"/>
        <w:jc w:val="both"/>
        <w:rPr>
          <w:rFonts w:ascii="Arial" w:hAnsi="Arial" w:cs="Arial"/>
          <w:sz w:val="24"/>
          <w:szCs w:val="24"/>
        </w:rPr>
      </w:pPr>
      <w:r>
        <w:rPr>
          <w:rFonts w:ascii="Arial" w:hAnsi="Arial" w:cs="Arial"/>
          <w:sz w:val="24"/>
          <w:szCs w:val="24"/>
        </w:rPr>
        <w:t>Although, all schools support literacy achievement, there are barriers that can influence the learner’s literacy development. Some learners may have one or</w:t>
      </w:r>
      <w:r w:rsidR="00184EFD">
        <w:rPr>
          <w:rFonts w:ascii="Arial" w:hAnsi="Arial" w:cs="Arial"/>
          <w:sz w:val="24"/>
          <w:szCs w:val="24"/>
        </w:rPr>
        <w:t xml:space="preserve"> more barrier because,</w:t>
      </w:r>
      <w:r>
        <w:rPr>
          <w:rFonts w:ascii="Arial" w:hAnsi="Arial" w:cs="Arial"/>
          <w:sz w:val="24"/>
          <w:szCs w:val="24"/>
        </w:rPr>
        <w:t xml:space="preserve"> </w:t>
      </w:r>
      <w:r w:rsidR="00184EFD">
        <w:rPr>
          <w:rFonts w:ascii="Arial" w:hAnsi="Arial" w:cs="Arial"/>
          <w:sz w:val="24"/>
          <w:szCs w:val="24"/>
        </w:rPr>
        <w:t>ALN and EAL learners have their personal barriers that can influence others, such as, social and emotional barriers. There may be other barriers that can influence low literacy achievement as learner’s may live in a deprived area and not be able to attend school. Learners rely on adults to grow into independent adults and this is why the ‘Rights of the Child’ (UNICEF, 2021) was developed and the recent ‘Sustainable Development Goals’ (UNESCO, 2021). These documents are aimed t</w:t>
      </w:r>
      <w:r w:rsidR="00591985">
        <w:rPr>
          <w:rFonts w:ascii="Arial" w:hAnsi="Arial" w:cs="Arial"/>
          <w:sz w:val="24"/>
          <w:szCs w:val="24"/>
        </w:rPr>
        <w:t xml:space="preserve">o improve quality education and </w:t>
      </w:r>
      <w:r w:rsidR="00184EFD">
        <w:rPr>
          <w:rFonts w:ascii="Arial" w:hAnsi="Arial" w:cs="Arial"/>
          <w:sz w:val="24"/>
          <w:szCs w:val="24"/>
        </w:rPr>
        <w:t xml:space="preserve">ensure ‘the best interests of the child are priority’ </w:t>
      </w:r>
      <w:r w:rsidR="00196A07">
        <w:rPr>
          <w:rFonts w:ascii="Arial" w:hAnsi="Arial" w:cs="Arial"/>
          <w:sz w:val="24"/>
          <w:szCs w:val="24"/>
        </w:rPr>
        <w:t xml:space="preserve">by </w:t>
      </w:r>
      <w:r w:rsidR="00591985">
        <w:rPr>
          <w:rFonts w:ascii="Arial" w:hAnsi="Arial" w:cs="Arial"/>
          <w:sz w:val="24"/>
          <w:szCs w:val="24"/>
        </w:rPr>
        <w:t xml:space="preserve">decreasing poverty and ensuring all children have the right to education and do not go </w:t>
      </w:r>
      <w:r w:rsidR="00591985">
        <w:rPr>
          <w:rFonts w:ascii="Arial" w:hAnsi="Arial" w:cs="Arial"/>
          <w:sz w:val="24"/>
          <w:szCs w:val="24"/>
        </w:rPr>
        <w:lastRenderedPageBreak/>
        <w:t xml:space="preserve">without food </w:t>
      </w:r>
      <w:r w:rsidR="00184EFD">
        <w:rPr>
          <w:rFonts w:ascii="Arial" w:hAnsi="Arial" w:cs="Arial"/>
          <w:sz w:val="24"/>
          <w:szCs w:val="24"/>
        </w:rPr>
        <w:t xml:space="preserve">(UNICEF, 2021). </w:t>
      </w:r>
      <w:r w:rsidR="00591985">
        <w:rPr>
          <w:rFonts w:ascii="Arial" w:hAnsi="Arial" w:cs="Arial"/>
          <w:sz w:val="24"/>
          <w:szCs w:val="24"/>
        </w:rPr>
        <w:t xml:space="preserve">Schools also support literacy achievement by stating their aims in policies and following the policies through. Schools have taken on board different interventions to overcome the barriers, for example, PECS (PECS, 2021), Empathy Lab (Empathy Lab, 2021) and developing nurture groups. These are effective for ensuring learners feel safe and happy at school. Most importantly, the school has hired bilingual teachers to ensure learners are supported with their literacy learning. This is effective because bilingual teachers support learners to communicate in English and help to increase their confidence. </w:t>
      </w:r>
      <w:r w:rsidR="0063174C">
        <w:rPr>
          <w:rFonts w:ascii="Arial" w:hAnsi="Arial" w:cs="Arial"/>
          <w:sz w:val="24"/>
          <w:szCs w:val="24"/>
        </w:rPr>
        <w:t>All s</w:t>
      </w:r>
      <w:r w:rsidR="00591985">
        <w:rPr>
          <w:rFonts w:ascii="Arial" w:hAnsi="Arial" w:cs="Arial"/>
          <w:sz w:val="24"/>
          <w:szCs w:val="24"/>
        </w:rPr>
        <w:t xml:space="preserve">trategies are important because they can eventually build to independent communication </w:t>
      </w:r>
      <w:r w:rsidR="0063174C">
        <w:rPr>
          <w:rFonts w:ascii="Arial" w:hAnsi="Arial" w:cs="Arial"/>
          <w:sz w:val="24"/>
          <w:szCs w:val="24"/>
        </w:rPr>
        <w:t>(Skinner, 1957) to ensure learners ‘have the best start to life’ (UNICEF, 2021)</w:t>
      </w:r>
      <w:r w:rsidR="00A44012">
        <w:rPr>
          <w:rFonts w:ascii="Arial" w:hAnsi="Arial" w:cs="Arial"/>
          <w:sz w:val="24"/>
          <w:szCs w:val="24"/>
        </w:rPr>
        <w:t>.</w:t>
      </w:r>
    </w:p>
    <w:bookmarkEnd w:id="0"/>
    <w:p w:rsidR="0041709E" w:rsidRDefault="0041709E" w:rsidP="00C560C4">
      <w:pPr>
        <w:spacing w:line="360" w:lineRule="auto"/>
        <w:jc w:val="both"/>
        <w:rPr>
          <w:rFonts w:ascii="Arial" w:hAnsi="Arial" w:cs="Arial"/>
          <w:sz w:val="24"/>
          <w:szCs w:val="24"/>
        </w:rPr>
      </w:pPr>
    </w:p>
    <w:p w:rsidR="002D7F55" w:rsidRDefault="002D7F55" w:rsidP="006D4364">
      <w:pPr>
        <w:spacing w:line="360" w:lineRule="auto"/>
        <w:rPr>
          <w:rFonts w:ascii="Arial" w:hAnsi="Arial" w:cs="Arial"/>
          <w:sz w:val="24"/>
          <w:szCs w:val="24"/>
        </w:rPr>
      </w:pPr>
    </w:p>
    <w:p w:rsidR="00FA2A37" w:rsidRDefault="00FA2A37" w:rsidP="006C31D4">
      <w:pPr>
        <w:spacing w:line="360" w:lineRule="auto"/>
        <w:rPr>
          <w:rFonts w:ascii="Arial" w:hAnsi="Arial" w:cs="Arial"/>
          <w:sz w:val="24"/>
          <w:szCs w:val="24"/>
        </w:rPr>
      </w:pPr>
    </w:p>
    <w:p w:rsidR="00FA2A37" w:rsidRDefault="00FA2A37" w:rsidP="006C31D4">
      <w:pPr>
        <w:spacing w:line="360" w:lineRule="auto"/>
        <w:rPr>
          <w:rFonts w:ascii="Arial" w:hAnsi="Arial" w:cs="Arial"/>
          <w:sz w:val="24"/>
          <w:szCs w:val="24"/>
        </w:rPr>
      </w:pPr>
    </w:p>
    <w:p w:rsidR="00D02333" w:rsidRDefault="00D02333" w:rsidP="00B229EF">
      <w:pPr>
        <w:spacing w:after="0" w:line="240" w:lineRule="auto"/>
        <w:jc w:val="both"/>
      </w:pPr>
    </w:p>
    <w:p w:rsidR="00A6421A" w:rsidRDefault="00A6421A" w:rsidP="00B229EF">
      <w:pPr>
        <w:spacing w:after="0" w:line="240" w:lineRule="auto"/>
        <w:jc w:val="both"/>
      </w:pPr>
    </w:p>
    <w:p w:rsidR="00940F93" w:rsidRDefault="00940F93" w:rsidP="00B229EF">
      <w:pPr>
        <w:spacing w:after="0" w:line="240" w:lineRule="auto"/>
        <w:jc w:val="both"/>
      </w:pPr>
    </w:p>
    <w:p w:rsidR="00940F93" w:rsidRDefault="00940F93" w:rsidP="00B229EF">
      <w:pPr>
        <w:spacing w:after="0" w:line="240" w:lineRule="auto"/>
        <w:jc w:val="both"/>
      </w:pPr>
    </w:p>
    <w:p w:rsidR="00940F93" w:rsidRDefault="00940F93" w:rsidP="00B229EF">
      <w:pPr>
        <w:spacing w:after="0" w:line="240" w:lineRule="auto"/>
        <w:jc w:val="both"/>
      </w:pPr>
    </w:p>
    <w:p w:rsidR="00940F93" w:rsidRDefault="00940F93"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196A07" w:rsidRDefault="00196A07" w:rsidP="00B229EF">
      <w:pPr>
        <w:spacing w:after="0" w:line="240" w:lineRule="auto"/>
        <w:jc w:val="both"/>
      </w:pPr>
    </w:p>
    <w:p w:rsidR="00940F93" w:rsidRDefault="00940F93" w:rsidP="00B229EF">
      <w:pPr>
        <w:spacing w:after="0" w:line="240" w:lineRule="auto"/>
        <w:jc w:val="both"/>
      </w:pPr>
    </w:p>
    <w:p w:rsidR="00940F93" w:rsidRDefault="00940F93" w:rsidP="00B229EF">
      <w:pPr>
        <w:spacing w:after="0" w:line="240" w:lineRule="auto"/>
        <w:jc w:val="both"/>
      </w:pPr>
    </w:p>
    <w:p w:rsidR="00196A07" w:rsidRDefault="00196A07" w:rsidP="00B229EF">
      <w:pPr>
        <w:spacing w:after="0" w:line="240" w:lineRule="auto"/>
        <w:jc w:val="both"/>
      </w:pPr>
    </w:p>
    <w:p w:rsidR="00B229EF" w:rsidRPr="00B229EF" w:rsidRDefault="00B229EF" w:rsidP="00B229EF">
      <w:pPr>
        <w:spacing w:after="0" w:line="240" w:lineRule="auto"/>
        <w:jc w:val="both"/>
        <w:rPr>
          <w:rFonts w:ascii="Arial" w:hAnsi="Arial" w:cs="Arial"/>
          <w:sz w:val="24"/>
          <w:szCs w:val="24"/>
          <w:u w:val="single"/>
        </w:rPr>
      </w:pPr>
      <w:r w:rsidRPr="00B229EF">
        <w:rPr>
          <w:rFonts w:ascii="Arial" w:hAnsi="Arial" w:cs="Arial"/>
          <w:sz w:val="24"/>
          <w:szCs w:val="24"/>
          <w:u w:val="single"/>
        </w:rPr>
        <w:lastRenderedPageBreak/>
        <w:t>References</w:t>
      </w:r>
    </w:p>
    <w:p w:rsidR="00372A36" w:rsidRDefault="00372A36" w:rsidP="00372A36">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City and County of Swansea (2021). </w:t>
      </w:r>
      <w:r>
        <w:rPr>
          <w:rFonts w:ascii="Arial" w:hAnsi="Arial" w:cs="Arial"/>
          <w:i/>
          <w:sz w:val="24"/>
          <w:szCs w:val="24"/>
        </w:rPr>
        <w:t>EMAU</w:t>
      </w:r>
      <w:r>
        <w:rPr>
          <w:rFonts w:ascii="Arial" w:hAnsi="Arial" w:cs="Arial"/>
          <w:sz w:val="24"/>
          <w:szCs w:val="24"/>
        </w:rPr>
        <w:t xml:space="preserve"> Available from: </w:t>
      </w:r>
      <w:hyperlink r:id="rId7" w:history="1">
        <w:r w:rsidRPr="0042246B">
          <w:rPr>
            <w:rStyle w:val="Hyperlink"/>
            <w:rFonts w:ascii="Arial" w:hAnsi="Arial" w:cs="Arial"/>
            <w:sz w:val="24"/>
            <w:szCs w:val="24"/>
          </w:rPr>
          <w:t>http://www1.swansea.gov.uk/snap/snapforms/2018/03_18/EMAU/emau_t.htm</w:t>
        </w:r>
      </w:hyperlink>
      <w:r>
        <w:rPr>
          <w:rFonts w:ascii="Arial" w:hAnsi="Arial" w:cs="Arial"/>
          <w:sz w:val="24"/>
          <w:szCs w:val="24"/>
        </w:rPr>
        <w:t xml:space="preserve"> (Accessed on: 14</w:t>
      </w:r>
      <w:r w:rsidRPr="00372A36">
        <w:rPr>
          <w:rFonts w:ascii="Arial" w:hAnsi="Arial" w:cs="Arial"/>
          <w:sz w:val="24"/>
          <w:szCs w:val="24"/>
          <w:vertAlign w:val="superscript"/>
        </w:rPr>
        <w:t>th</w:t>
      </w:r>
      <w:r>
        <w:rPr>
          <w:rFonts w:ascii="Arial" w:hAnsi="Arial" w:cs="Arial"/>
          <w:sz w:val="24"/>
          <w:szCs w:val="24"/>
        </w:rPr>
        <w:t xml:space="preserve"> April 2021)</w:t>
      </w:r>
    </w:p>
    <w:p w:rsidR="00422729" w:rsidRDefault="00422729" w:rsidP="00422729">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Children International (2021). </w:t>
      </w:r>
      <w:r>
        <w:rPr>
          <w:rFonts w:ascii="Arial" w:hAnsi="Arial" w:cs="Arial"/>
          <w:i/>
          <w:sz w:val="24"/>
          <w:szCs w:val="24"/>
        </w:rPr>
        <w:t xml:space="preserve">Poverty in Africa. </w:t>
      </w:r>
      <w:r>
        <w:rPr>
          <w:rFonts w:ascii="Arial" w:hAnsi="Arial" w:cs="Arial"/>
          <w:sz w:val="24"/>
          <w:szCs w:val="24"/>
        </w:rPr>
        <w:t xml:space="preserve">Available from: </w:t>
      </w:r>
      <w:hyperlink r:id="rId8" w:history="1">
        <w:r w:rsidRPr="00345739">
          <w:rPr>
            <w:rStyle w:val="Hyperlink"/>
            <w:rFonts w:ascii="Arial" w:hAnsi="Arial" w:cs="Arial"/>
            <w:sz w:val="24"/>
            <w:szCs w:val="24"/>
          </w:rPr>
          <w:t>https://www.children.org/global-poverty/global-poverty-facts/africa</w:t>
        </w:r>
      </w:hyperlink>
      <w:r>
        <w:rPr>
          <w:rFonts w:ascii="Arial" w:hAnsi="Arial" w:cs="Arial"/>
          <w:sz w:val="24"/>
          <w:szCs w:val="24"/>
        </w:rPr>
        <w:t xml:space="preserve"> (Accessed on: 25</w:t>
      </w:r>
      <w:r w:rsidRPr="00422729">
        <w:rPr>
          <w:rFonts w:ascii="Arial" w:hAnsi="Arial" w:cs="Arial"/>
          <w:sz w:val="24"/>
          <w:szCs w:val="24"/>
          <w:vertAlign w:val="superscript"/>
        </w:rPr>
        <w:t>th</w:t>
      </w:r>
      <w:r>
        <w:rPr>
          <w:rFonts w:ascii="Arial" w:hAnsi="Arial" w:cs="Arial"/>
          <w:sz w:val="24"/>
          <w:szCs w:val="24"/>
        </w:rPr>
        <w:t xml:space="preserve"> April 2021)</w:t>
      </w:r>
    </w:p>
    <w:p w:rsidR="00EE5B50" w:rsidRDefault="00EE5B50" w:rsidP="0029625B">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Davies, N. (2012). </w:t>
      </w:r>
      <w:r w:rsidR="0029625B" w:rsidRPr="0029625B">
        <w:rPr>
          <w:rFonts w:ascii="Arial" w:hAnsi="Arial" w:cs="Arial"/>
          <w:i/>
          <w:sz w:val="24"/>
          <w:szCs w:val="24"/>
        </w:rPr>
        <w:t>EAL specialist teachers and support staff.</w:t>
      </w:r>
      <w:r w:rsidR="0029625B">
        <w:rPr>
          <w:rFonts w:ascii="Arial" w:hAnsi="Arial" w:cs="Arial"/>
          <w:sz w:val="24"/>
          <w:szCs w:val="24"/>
        </w:rPr>
        <w:t xml:space="preserve"> Available from: </w:t>
      </w:r>
      <w:hyperlink r:id="rId9" w:history="1">
        <w:r w:rsidR="0029625B" w:rsidRPr="004010FA">
          <w:rPr>
            <w:rStyle w:val="Hyperlink"/>
            <w:rFonts w:ascii="Arial" w:hAnsi="Arial" w:cs="Arial"/>
            <w:sz w:val="24"/>
            <w:szCs w:val="24"/>
          </w:rPr>
          <w:t>https://www.naldic.org.uk/eal-teaching-and-learning/outline-guidance/eal/</w:t>
        </w:r>
      </w:hyperlink>
      <w:r w:rsidR="0029625B">
        <w:rPr>
          <w:rFonts w:ascii="Arial" w:hAnsi="Arial" w:cs="Arial"/>
          <w:sz w:val="24"/>
          <w:szCs w:val="24"/>
        </w:rPr>
        <w:t xml:space="preserve"> (Accessed on: 23</w:t>
      </w:r>
      <w:r w:rsidR="0029625B" w:rsidRPr="0029625B">
        <w:rPr>
          <w:rFonts w:ascii="Arial" w:hAnsi="Arial" w:cs="Arial"/>
          <w:sz w:val="24"/>
          <w:szCs w:val="24"/>
          <w:vertAlign w:val="superscript"/>
        </w:rPr>
        <w:t>rd</w:t>
      </w:r>
      <w:r w:rsidR="0029625B">
        <w:rPr>
          <w:rFonts w:ascii="Arial" w:hAnsi="Arial" w:cs="Arial"/>
          <w:sz w:val="24"/>
          <w:szCs w:val="24"/>
        </w:rPr>
        <w:t xml:space="preserve"> April 2021)</w:t>
      </w:r>
    </w:p>
    <w:p w:rsidR="00C560C4" w:rsidRDefault="00C560C4" w:rsidP="00C560C4">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Department for Education (2021). </w:t>
      </w:r>
      <w:r>
        <w:rPr>
          <w:rFonts w:ascii="Arial" w:hAnsi="Arial" w:cs="Arial"/>
          <w:i/>
          <w:sz w:val="24"/>
          <w:szCs w:val="24"/>
        </w:rPr>
        <w:t xml:space="preserve">Nurture Provision in Primary Schools. </w:t>
      </w:r>
      <w:r>
        <w:rPr>
          <w:rFonts w:ascii="Arial" w:hAnsi="Arial" w:cs="Arial"/>
          <w:sz w:val="24"/>
          <w:szCs w:val="24"/>
        </w:rPr>
        <w:t xml:space="preserve">Available from: </w:t>
      </w:r>
      <w:hyperlink r:id="rId10" w:history="1">
        <w:r w:rsidRPr="004010FA">
          <w:rPr>
            <w:rStyle w:val="Hyperlink"/>
            <w:rFonts w:ascii="Arial" w:hAnsi="Arial" w:cs="Arial"/>
            <w:sz w:val="24"/>
            <w:szCs w:val="24"/>
          </w:rPr>
          <w:t>https://www.education-ni.gov.uk/articles/nurture-provision-primary-schools</w:t>
        </w:r>
      </w:hyperlink>
      <w:r>
        <w:rPr>
          <w:rFonts w:ascii="Arial" w:hAnsi="Arial" w:cs="Arial"/>
          <w:sz w:val="24"/>
          <w:szCs w:val="24"/>
        </w:rPr>
        <w:t xml:space="preserve"> (Accessed on: 23</w:t>
      </w:r>
      <w:r w:rsidRPr="00C560C4">
        <w:rPr>
          <w:rFonts w:ascii="Arial" w:hAnsi="Arial" w:cs="Arial"/>
          <w:sz w:val="24"/>
          <w:szCs w:val="24"/>
          <w:vertAlign w:val="superscript"/>
        </w:rPr>
        <w:t>rd</w:t>
      </w:r>
      <w:r>
        <w:rPr>
          <w:rFonts w:ascii="Arial" w:hAnsi="Arial" w:cs="Arial"/>
          <w:sz w:val="24"/>
          <w:szCs w:val="24"/>
        </w:rPr>
        <w:t xml:space="preserve"> April 2021)</w:t>
      </w:r>
    </w:p>
    <w:p w:rsidR="00085309" w:rsidRDefault="00085309" w:rsidP="00085309">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Educate A Child (2021). </w:t>
      </w:r>
      <w:r>
        <w:rPr>
          <w:rFonts w:ascii="Arial" w:hAnsi="Arial" w:cs="Arial"/>
          <w:i/>
          <w:sz w:val="24"/>
          <w:szCs w:val="24"/>
        </w:rPr>
        <w:t xml:space="preserve">Challenging geographies. </w:t>
      </w:r>
      <w:r>
        <w:rPr>
          <w:rFonts w:ascii="Arial" w:hAnsi="Arial" w:cs="Arial"/>
          <w:sz w:val="24"/>
          <w:szCs w:val="24"/>
        </w:rPr>
        <w:t xml:space="preserve">Available from: </w:t>
      </w:r>
      <w:hyperlink r:id="rId11" w:history="1">
        <w:r w:rsidRPr="004010FA">
          <w:rPr>
            <w:rStyle w:val="Hyperlink"/>
            <w:rFonts w:ascii="Arial" w:hAnsi="Arial" w:cs="Arial"/>
            <w:sz w:val="24"/>
            <w:szCs w:val="24"/>
          </w:rPr>
          <w:t>https://educateachild.org/explore/barriers-to-education/challenging-geographies</w:t>
        </w:r>
      </w:hyperlink>
      <w:r>
        <w:rPr>
          <w:rFonts w:ascii="Arial" w:hAnsi="Arial" w:cs="Arial"/>
          <w:sz w:val="24"/>
          <w:szCs w:val="24"/>
        </w:rPr>
        <w:t xml:space="preserve"> (Accessed on: 21</w:t>
      </w:r>
      <w:r w:rsidRPr="00085309">
        <w:rPr>
          <w:rFonts w:ascii="Arial" w:hAnsi="Arial" w:cs="Arial"/>
          <w:sz w:val="24"/>
          <w:szCs w:val="24"/>
          <w:vertAlign w:val="superscript"/>
        </w:rPr>
        <w:t>st</w:t>
      </w:r>
      <w:r>
        <w:rPr>
          <w:rFonts w:ascii="Arial" w:hAnsi="Arial" w:cs="Arial"/>
          <w:sz w:val="24"/>
          <w:szCs w:val="24"/>
        </w:rPr>
        <w:t xml:space="preserve"> April 2021)</w:t>
      </w:r>
    </w:p>
    <w:p w:rsidR="004C5419" w:rsidRDefault="004C5419" w:rsidP="004C5419">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Educate A Child (2021). </w:t>
      </w:r>
      <w:r>
        <w:rPr>
          <w:rFonts w:ascii="Arial" w:hAnsi="Arial" w:cs="Arial"/>
          <w:i/>
          <w:sz w:val="24"/>
          <w:szCs w:val="24"/>
        </w:rPr>
        <w:t xml:space="preserve">Infrastructure. </w:t>
      </w:r>
      <w:r>
        <w:rPr>
          <w:rFonts w:ascii="Arial" w:hAnsi="Arial" w:cs="Arial"/>
          <w:sz w:val="24"/>
          <w:szCs w:val="24"/>
        </w:rPr>
        <w:t xml:space="preserve">Available from: </w:t>
      </w:r>
      <w:hyperlink r:id="rId12" w:history="1">
        <w:r w:rsidRPr="004010FA">
          <w:rPr>
            <w:rStyle w:val="Hyperlink"/>
            <w:rFonts w:ascii="Arial" w:hAnsi="Arial" w:cs="Arial"/>
            <w:sz w:val="24"/>
            <w:szCs w:val="24"/>
          </w:rPr>
          <w:t>https://educateachild.org/explore/barriers-to-education/infrastructure</w:t>
        </w:r>
      </w:hyperlink>
      <w:r>
        <w:rPr>
          <w:rFonts w:ascii="Arial" w:hAnsi="Arial" w:cs="Arial"/>
          <w:sz w:val="24"/>
          <w:szCs w:val="24"/>
        </w:rPr>
        <w:t xml:space="preserve"> (Accessed on: 22</w:t>
      </w:r>
      <w:r w:rsidRPr="004C5419">
        <w:rPr>
          <w:rFonts w:ascii="Arial" w:hAnsi="Arial" w:cs="Arial"/>
          <w:sz w:val="24"/>
          <w:szCs w:val="24"/>
          <w:vertAlign w:val="superscript"/>
        </w:rPr>
        <w:t>nd</w:t>
      </w:r>
      <w:r>
        <w:rPr>
          <w:rFonts w:ascii="Arial" w:hAnsi="Arial" w:cs="Arial"/>
          <w:sz w:val="24"/>
          <w:szCs w:val="24"/>
        </w:rPr>
        <w:t xml:space="preserve"> April 2021)</w:t>
      </w:r>
    </w:p>
    <w:p w:rsidR="0051368B" w:rsidRDefault="0051368B" w:rsidP="0051368B">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Educate in England (1978). </w:t>
      </w:r>
      <w:r>
        <w:rPr>
          <w:rFonts w:ascii="Arial" w:hAnsi="Arial" w:cs="Arial"/>
          <w:i/>
          <w:sz w:val="24"/>
          <w:szCs w:val="24"/>
        </w:rPr>
        <w:t xml:space="preserve">The Warnock Report (1978). </w:t>
      </w:r>
      <w:r>
        <w:rPr>
          <w:rFonts w:ascii="Arial" w:hAnsi="Arial" w:cs="Arial"/>
          <w:sz w:val="24"/>
          <w:szCs w:val="24"/>
        </w:rPr>
        <w:t xml:space="preserve">Available from: </w:t>
      </w:r>
      <w:hyperlink r:id="rId13" w:history="1">
        <w:r w:rsidRPr="004010FA">
          <w:rPr>
            <w:rStyle w:val="Hyperlink"/>
            <w:rFonts w:ascii="Arial" w:hAnsi="Arial" w:cs="Arial"/>
            <w:sz w:val="24"/>
            <w:szCs w:val="24"/>
          </w:rPr>
          <w:t>http://www.educationengland.org.uk/documents/warnock/warnock1978.html</w:t>
        </w:r>
      </w:hyperlink>
      <w:r>
        <w:rPr>
          <w:rFonts w:ascii="Arial" w:hAnsi="Arial" w:cs="Arial"/>
          <w:sz w:val="24"/>
          <w:szCs w:val="24"/>
        </w:rPr>
        <w:t xml:space="preserve"> (Accessed on: 23</w:t>
      </w:r>
      <w:r w:rsidRPr="0051368B">
        <w:rPr>
          <w:rFonts w:ascii="Arial" w:hAnsi="Arial" w:cs="Arial"/>
          <w:sz w:val="24"/>
          <w:szCs w:val="24"/>
          <w:vertAlign w:val="superscript"/>
        </w:rPr>
        <w:t>rd</w:t>
      </w:r>
      <w:r>
        <w:rPr>
          <w:rFonts w:ascii="Arial" w:hAnsi="Arial" w:cs="Arial"/>
          <w:sz w:val="24"/>
          <w:szCs w:val="24"/>
        </w:rPr>
        <w:t xml:space="preserve"> April 2021)</w:t>
      </w:r>
    </w:p>
    <w:p w:rsidR="005D22ED" w:rsidRDefault="005D22ED" w:rsidP="005D22ED">
      <w:pPr>
        <w:pStyle w:val="ListParagraph"/>
        <w:numPr>
          <w:ilvl w:val="0"/>
          <w:numId w:val="3"/>
        </w:numPr>
        <w:spacing w:after="0" w:line="240" w:lineRule="auto"/>
        <w:rPr>
          <w:rFonts w:ascii="Arial" w:hAnsi="Arial" w:cs="Arial"/>
          <w:sz w:val="24"/>
          <w:szCs w:val="24"/>
        </w:rPr>
      </w:pPr>
      <w:r w:rsidRPr="00756B39">
        <w:rPr>
          <w:rFonts w:ascii="Arial" w:hAnsi="Arial" w:cs="Arial"/>
          <w:sz w:val="24"/>
          <w:szCs w:val="24"/>
        </w:rPr>
        <w:t>EFA (2016). Education for people and planet: Creating sustainable futures for all. EFA Global Monitoring Report series</w:t>
      </w:r>
    </w:p>
    <w:p w:rsidR="00815A70" w:rsidRPr="00815A70" w:rsidRDefault="00815A70" w:rsidP="00815A70">
      <w:pPr>
        <w:pStyle w:val="ListParagraph"/>
        <w:numPr>
          <w:ilvl w:val="0"/>
          <w:numId w:val="3"/>
        </w:numPr>
        <w:spacing w:after="0" w:line="240" w:lineRule="auto"/>
        <w:rPr>
          <w:rFonts w:ascii="Arial" w:hAnsi="Arial" w:cs="Arial"/>
          <w:sz w:val="24"/>
          <w:szCs w:val="24"/>
        </w:rPr>
      </w:pPr>
      <w:proofErr w:type="spellStart"/>
      <w:r w:rsidRPr="00BF0FF6">
        <w:rPr>
          <w:rFonts w:ascii="Arial" w:hAnsi="Arial" w:cs="Arial"/>
          <w:sz w:val="24"/>
          <w:szCs w:val="24"/>
        </w:rPr>
        <w:t>Ekundayo</w:t>
      </w:r>
      <w:proofErr w:type="spellEnd"/>
      <w:r w:rsidRPr="00BF0FF6">
        <w:rPr>
          <w:rFonts w:ascii="Arial" w:hAnsi="Arial" w:cs="Arial"/>
          <w:sz w:val="24"/>
          <w:szCs w:val="24"/>
        </w:rPr>
        <w:t xml:space="preserve">, O. (2015). ‘Does the African Charter on the Rights and Welfare of the Child (ACRWC) only Underlines and Repeats the Convention on the Rights of the Child (CRC)’s </w:t>
      </w:r>
      <w:proofErr w:type="gramStart"/>
      <w:r w:rsidRPr="00BF0FF6">
        <w:rPr>
          <w:rFonts w:ascii="Arial" w:hAnsi="Arial" w:cs="Arial"/>
          <w:sz w:val="24"/>
          <w:szCs w:val="24"/>
        </w:rPr>
        <w:t>Provisions?:</w:t>
      </w:r>
      <w:proofErr w:type="gramEnd"/>
      <w:r w:rsidRPr="00BF0FF6">
        <w:rPr>
          <w:rFonts w:ascii="Arial" w:hAnsi="Arial" w:cs="Arial"/>
          <w:sz w:val="24"/>
          <w:szCs w:val="24"/>
        </w:rPr>
        <w:t xml:space="preserve"> Examining the Similarities and the Differences between the ACRWC and the CRC’. </w:t>
      </w:r>
      <w:r w:rsidRPr="00BF0FF6">
        <w:rPr>
          <w:rFonts w:ascii="Arial" w:hAnsi="Arial" w:cs="Arial"/>
          <w:i/>
          <w:sz w:val="24"/>
          <w:szCs w:val="24"/>
        </w:rPr>
        <w:t xml:space="preserve">International Journal of Humanities and Social Science. </w:t>
      </w:r>
      <w:r w:rsidRPr="00BF0FF6">
        <w:rPr>
          <w:rFonts w:ascii="Arial" w:hAnsi="Arial" w:cs="Arial"/>
          <w:sz w:val="24"/>
          <w:szCs w:val="24"/>
        </w:rPr>
        <w:t xml:space="preserve">5(7), pp. </w:t>
      </w:r>
      <w:r>
        <w:rPr>
          <w:rFonts w:ascii="Arial" w:hAnsi="Arial" w:cs="Arial"/>
          <w:sz w:val="24"/>
          <w:szCs w:val="24"/>
        </w:rPr>
        <w:t>6-8</w:t>
      </w:r>
    </w:p>
    <w:p w:rsidR="00053339" w:rsidRDefault="00053339" w:rsidP="00053339">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Empathy Lab (2021). </w:t>
      </w:r>
      <w:r>
        <w:rPr>
          <w:rFonts w:ascii="Arial" w:hAnsi="Arial" w:cs="Arial"/>
          <w:i/>
          <w:sz w:val="24"/>
          <w:szCs w:val="24"/>
        </w:rPr>
        <w:t xml:space="preserve">About. </w:t>
      </w:r>
      <w:r>
        <w:rPr>
          <w:rFonts w:ascii="Arial" w:hAnsi="Arial" w:cs="Arial"/>
          <w:sz w:val="24"/>
          <w:szCs w:val="24"/>
        </w:rPr>
        <w:t xml:space="preserve">Available from: </w:t>
      </w:r>
      <w:hyperlink r:id="rId14" w:history="1">
        <w:r w:rsidRPr="004010FA">
          <w:rPr>
            <w:rStyle w:val="Hyperlink"/>
            <w:rFonts w:ascii="Arial" w:hAnsi="Arial" w:cs="Arial"/>
            <w:sz w:val="24"/>
            <w:szCs w:val="24"/>
          </w:rPr>
          <w:t>https://www.empathylab.uk/about</w:t>
        </w:r>
      </w:hyperlink>
      <w:r>
        <w:rPr>
          <w:rFonts w:ascii="Arial" w:hAnsi="Arial" w:cs="Arial"/>
          <w:sz w:val="24"/>
          <w:szCs w:val="24"/>
        </w:rPr>
        <w:t xml:space="preserve"> (Accessed on: 24</w:t>
      </w:r>
      <w:r w:rsidRPr="00053339">
        <w:rPr>
          <w:rFonts w:ascii="Arial" w:hAnsi="Arial" w:cs="Arial"/>
          <w:sz w:val="24"/>
          <w:szCs w:val="24"/>
          <w:vertAlign w:val="superscript"/>
        </w:rPr>
        <w:t>th</w:t>
      </w:r>
      <w:r>
        <w:rPr>
          <w:rFonts w:ascii="Arial" w:hAnsi="Arial" w:cs="Arial"/>
          <w:sz w:val="24"/>
          <w:szCs w:val="24"/>
        </w:rPr>
        <w:t xml:space="preserve"> April 2021)</w:t>
      </w:r>
    </w:p>
    <w:p w:rsidR="002D7F55" w:rsidRDefault="002D7F55" w:rsidP="002D7F5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Global Citizens (2021). </w:t>
      </w:r>
      <w:r>
        <w:rPr>
          <w:rFonts w:ascii="Arial" w:hAnsi="Arial" w:cs="Arial"/>
          <w:i/>
          <w:sz w:val="24"/>
          <w:szCs w:val="24"/>
        </w:rPr>
        <w:t xml:space="preserve">10 Barriers to Education That Children Living </w:t>
      </w:r>
      <w:proofErr w:type="gramStart"/>
      <w:r>
        <w:rPr>
          <w:rFonts w:ascii="Arial" w:hAnsi="Arial" w:cs="Arial"/>
          <w:i/>
          <w:sz w:val="24"/>
          <w:szCs w:val="24"/>
        </w:rPr>
        <w:t>In</w:t>
      </w:r>
      <w:proofErr w:type="gramEnd"/>
      <w:r>
        <w:rPr>
          <w:rFonts w:ascii="Arial" w:hAnsi="Arial" w:cs="Arial"/>
          <w:i/>
          <w:sz w:val="24"/>
          <w:szCs w:val="24"/>
        </w:rPr>
        <w:t xml:space="preserve"> Poverty Face. </w:t>
      </w:r>
      <w:r>
        <w:rPr>
          <w:rFonts w:ascii="Arial" w:hAnsi="Arial" w:cs="Arial"/>
          <w:sz w:val="24"/>
          <w:szCs w:val="24"/>
        </w:rPr>
        <w:t xml:space="preserve">Available from: </w:t>
      </w:r>
      <w:hyperlink r:id="rId15" w:history="1">
        <w:r w:rsidRPr="0042246B">
          <w:rPr>
            <w:rStyle w:val="Hyperlink"/>
            <w:rFonts w:ascii="Arial" w:hAnsi="Arial" w:cs="Arial"/>
            <w:sz w:val="24"/>
            <w:szCs w:val="24"/>
          </w:rPr>
          <w:t>https://www.globalcitizen.org/en/content/10-barriers-to-education-around-the-world-2/</w:t>
        </w:r>
      </w:hyperlink>
      <w:r>
        <w:rPr>
          <w:rFonts w:ascii="Arial" w:hAnsi="Arial" w:cs="Arial"/>
          <w:sz w:val="24"/>
          <w:szCs w:val="24"/>
        </w:rPr>
        <w:t xml:space="preserve"> (Accessed on: 14</w:t>
      </w:r>
      <w:r w:rsidRPr="002D7F55">
        <w:rPr>
          <w:rFonts w:ascii="Arial" w:hAnsi="Arial" w:cs="Arial"/>
          <w:sz w:val="24"/>
          <w:szCs w:val="24"/>
          <w:vertAlign w:val="superscript"/>
        </w:rPr>
        <w:t>th</w:t>
      </w:r>
      <w:r>
        <w:rPr>
          <w:rFonts w:ascii="Arial" w:hAnsi="Arial" w:cs="Arial"/>
          <w:sz w:val="24"/>
          <w:szCs w:val="24"/>
        </w:rPr>
        <w:t xml:space="preserve"> April 2021)</w:t>
      </w:r>
    </w:p>
    <w:p w:rsidR="00AE3B1E" w:rsidRPr="00AE3B1E" w:rsidRDefault="00AE3B1E" w:rsidP="00AE3B1E">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Gunn, A. (2010). </w:t>
      </w:r>
      <w:r>
        <w:rPr>
          <w:rFonts w:ascii="Arial" w:hAnsi="Arial" w:cs="Arial"/>
          <w:i/>
          <w:sz w:val="24"/>
          <w:szCs w:val="24"/>
        </w:rPr>
        <w:t xml:space="preserve">Raising Confident, Happy Children. </w:t>
      </w:r>
      <w:r>
        <w:rPr>
          <w:rFonts w:ascii="Arial" w:hAnsi="Arial" w:cs="Arial"/>
          <w:sz w:val="24"/>
          <w:szCs w:val="24"/>
        </w:rPr>
        <w:t>Australia: </w:t>
      </w:r>
      <w:proofErr w:type="spellStart"/>
      <w:r>
        <w:rPr>
          <w:rFonts w:ascii="Arial" w:hAnsi="Arial" w:cs="Arial"/>
          <w:sz w:val="24"/>
          <w:szCs w:val="24"/>
        </w:rPr>
        <w:t>Hardie</w:t>
      </w:r>
      <w:proofErr w:type="spellEnd"/>
      <w:r>
        <w:rPr>
          <w:rFonts w:ascii="Arial" w:hAnsi="Arial" w:cs="Arial"/>
          <w:sz w:val="24"/>
          <w:szCs w:val="24"/>
        </w:rPr>
        <w:t xml:space="preserve"> Grant Books </w:t>
      </w:r>
    </w:p>
    <w:p w:rsidR="00071380" w:rsidRDefault="00071380" w:rsidP="00071380">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Hirsch, D. (2007). </w:t>
      </w:r>
      <w:r>
        <w:rPr>
          <w:rFonts w:ascii="Arial" w:hAnsi="Arial" w:cs="Arial"/>
          <w:i/>
          <w:sz w:val="24"/>
          <w:szCs w:val="24"/>
        </w:rPr>
        <w:t xml:space="preserve">Experiences of poverty and educational disadvantage. </w:t>
      </w:r>
      <w:r>
        <w:rPr>
          <w:rFonts w:ascii="Arial" w:hAnsi="Arial" w:cs="Arial"/>
          <w:sz w:val="24"/>
          <w:szCs w:val="24"/>
        </w:rPr>
        <w:t xml:space="preserve">Available from: </w:t>
      </w:r>
      <w:hyperlink r:id="rId16" w:history="1">
        <w:r w:rsidRPr="00BC51C8">
          <w:rPr>
            <w:rStyle w:val="Hyperlink"/>
            <w:rFonts w:ascii="Arial" w:hAnsi="Arial" w:cs="Arial"/>
            <w:sz w:val="24"/>
            <w:szCs w:val="24"/>
          </w:rPr>
          <w:t>https://moodle.uwtsd.ac.uk/pluginfile.php/73976/mod_resource/content/1/Experiences%20of%20poverty%20and%20educational%20disadvantage%20JRF.pdf</w:t>
        </w:r>
      </w:hyperlink>
      <w:r>
        <w:rPr>
          <w:rFonts w:ascii="Arial" w:hAnsi="Arial" w:cs="Arial"/>
          <w:sz w:val="24"/>
          <w:szCs w:val="24"/>
        </w:rPr>
        <w:t xml:space="preserve"> (Accessed on: 20</w:t>
      </w:r>
      <w:r w:rsidRPr="00071380">
        <w:rPr>
          <w:rFonts w:ascii="Arial" w:hAnsi="Arial" w:cs="Arial"/>
          <w:sz w:val="24"/>
          <w:szCs w:val="24"/>
          <w:vertAlign w:val="superscript"/>
        </w:rPr>
        <w:t>th</w:t>
      </w:r>
      <w:r>
        <w:rPr>
          <w:rFonts w:ascii="Arial" w:hAnsi="Arial" w:cs="Arial"/>
          <w:sz w:val="24"/>
          <w:szCs w:val="24"/>
        </w:rPr>
        <w:t xml:space="preserve"> April 2021)</w:t>
      </w:r>
    </w:p>
    <w:p w:rsidR="004A6378" w:rsidRDefault="004A6378" w:rsidP="004A6378">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ITV (2021). </w:t>
      </w:r>
      <w:r>
        <w:rPr>
          <w:rFonts w:ascii="Arial" w:hAnsi="Arial" w:cs="Arial"/>
          <w:i/>
          <w:sz w:val="24"/>
          <w:szCs w:val="24"/>
        </w:rPr>
        <w:t xml:space="preserve">Welsh education minister announces £72m funding ahead of a wider school return. </w:t>
      </w:r>
      <w:r>
        <w:rPr>
          <w:rFonts w:ascii="Arial" w:hAnsi="Arial" w:cs="Arial"/>
          <w:sz w:val="24"/>
          <w:szCs w:val="24"/>
        </w:rPr>
        <w:t xml:space="preserve">Available from: </w:t>
      </w:r>
      <w:hyperlink r:id="rId17" w:history="1">
        <w:r w:rsidRPr="004010FA">
          <w:rPr>
            <w:rStyle w:val="Hyperlink"/>
            <w:rFonts w:ascii="Arial" w:hAnsi="Arial" w:cs="Arial"/>
            <w:sz w:val="24"/>
            <w:szCs w:val="24"/>
          </w:rPr>
          <w:t>https://www.itv.com/news/wales/2021-03-08/welsh-education-minister-announces-72m-funding-ahead-of-wider-school-return</w:t>
        </w:r>
      </w:hyperlink>
      <w:r>
        <w:rPr>
          <w:rFonts w:ascii="Arial" w:hAnsi="Arial" w:cs="Arial"/>
          <w:sz w:val="24"/>
          <w:szCs w:val="24"/>
        </w:rPr>
        <w:t xml:space="preserve"> (Accessed on: 23</w:t>
      </w:r>
      <w:r w:rsidRPr="004A6378">
        <w:rPr>
          <w:rFonts w:ascii="Arial" w:hAnsi="Arial" w:cs="Arial"/>
          <w:sz w:val="24"/>
          <w:szCs w:val="24"/>
          <w:vertAlign w:val="superscript"/>
        </w:rPr>
        <w:t>rd</w:t>
      </w:r>
      <w:r>
        <w:rPr>
          <w:rFonts w:ascii="Arial" w:hAnsi="Arial" w:cs="Arial"/>
          <w:sz w:val="24"/>
          <w:szCs w:val="24"/>
        </w:rPr>
        <w:t xml:space="preserve"> April 2021)</w:t>
      </w:r>
    </w:p>
    <w:p w:rsidR="006C3DEA" w:rsidRDefault="006C3DEA" w:rsidP="006C3DEA">
      <w:pPr>
        <w:pStyle w:val="ListParagraph"/>
        <w:numPr>
          <w:ilvl w:val="0"/>
          <w:numId w:val="3"/>
        </w:numPr>
        <w:spacing w:after="0" w:line="240" w:lineRule="auto"/>
        <w:jc w:val="both"/>
        <w:rPr>
          <w:rFonts w:ascii="Arial" w:hAnsi="Arial" w:cs="Arial"/>
          <w:sz w:val="24"/>
          <w:szCs w:val="24"/>
        </w:rPr>
      </w:pPr>
      <w:proofErr w:type="spellStart"/>
      <w:r>
        <w:rPr>
          <w:rFonts w:ascii="Arial" w:hAnsi="Arial" w:cs="Arial"/>
          <w:sz w:val="24"/>
          <w:szCs w:val="24"/>
        </w:rPr>
        <w:t>Lemetyinen</w:t>
      </w:r>
      <w:proofErr w:type="spellEnd"/>
      <w:r>
        <w:rPr>
          <w:rFonts w:ascii="Arial" w:hAnsi="Arial" w:cs="Arial"/>
          <w:sz w:val="24"/>
          <w:szCs w:val="24"/>
        </w:rPr>
        <w:t xml:space="preserve">, H. (2021). </w:t>
      </w:r>
      <w:r>
        <w:rPr>
          <w:rFonts w:ascii="Arial" w:hAnsi="Arial" w:cs="Arial"/>
          <w:i/>
          <w:sz w:val="24"/>
          <w:szCs w:val="24"/>
        </w:rPr>
        <w:t xml:space="preserve">Language Acquisition. </w:t>
      </w:r>
      <w:r>
        <w:rPr>
          <w:rFonts w:ascii="Arial" w:hAnsi="Arial" w:cs="Arial"/>
          <w:sz w:val="24"/>
          <w:szCs w:val="24"/>
        </w:rPr>
        <w:t xml:space="preserve">Available from: </w:t>
      </w:r>
      <w:hyperlink r:id="rId18" w:history="1">
        <w:r w:rsidRPr="004010FA">
          <w:rPr>
            <w:rStyle w:val="Hyperlink"/>
            <w:rFonts w:ascii="Arial" w:hAnsi="Arial" w:cs="Arial"/>
            <w:sz w:val="24"/>
            <w:szCs w:val="24"/>
          </w:rPr>
          <w:t>https://www.simplypsychology.org/language.html</w:t>
        </w:r>
      </w:hyperlink>
      <w:r>
        <w:rPr>
          <w:rFonts w:ascii="Arial" w:hAnsi="Arial" w:cs="Arial"/>
          <w:sz w:val="24"/>
          <w:szCs w:val="24"/>
        </w:rPr>
        <w:t xml:space="preserve"> (Accessed on: 23</w:t>
      </w:r>
      <w:r w:rsidRPr="006C3DEA">
        <w:rPr>
          <w:rFonts w:ascii="Arial" w:hAnsi="Arial" w:cs="Arial"/>
          <w:sz w:val="24"/>
          <w:szCs w:val="24"/>
          <w:vertAlign w:val="superscript"/>
        </w:rPr>
        <w:t>rd</w:t>
      </w:r>
      <w:r>
        <w:rPr>
          <w:rFonts w:ascii="Arial" w:hAnsi="Arial" w:cs="Arial"/>
          <w:sz w:val="24"/>
          <w:szCs w:val="24"/>
        </w:rPr>
        <w:t xml:space="preserve"> April 2021)</w:t>
      </w:r>
    </w:p>
    <w:p w:rsidR="006C3DEA" w:rsidRDefault="007850AB" w:rsidP="006C3DEA">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lastRenderedPageBreak/>
        <w:t xml:space="preserve">Life Education (2021). </w:t>
      </w:r>
      <w:r>
        <w:rPr>
          <w:rFonts w:ascii="Arial" w:hAnsi="Arial" w:cs="Arial"/>
          <w:i/>
          <w:sz w:val="24"/>
          <w:szCs w:val="24"/>
        </w:rPr>
        <w:t>Children and the Benefits of Friendship.</w:t>
      </w:r>
      <w:r>
        <w:rPr>
          <w:rFonts w:ascii="Arial" w:hAnsi="Arial" w:cs="Arial"/>
          <w:sz w:val="24"/>
          <w:szCs w:val="24"/>
        </w:rPr>
        <w:t xml:space="preserve"> Available from: </w:t>
      </w:r>
      <w:hyperlink r:id="rId19" w:anchor=":~:text=Studies%20have%20found%20that%20friendships,experiences%2C%20especially%20during%20teenage%20years" w:history="1">
        <w:r w:rsidRPr="0042246B">
          <w:rPr>
            <w:rStyle w:val="Hyperlink"/>
            <w:rFonts w:ascii="Arial" w:hAnsi="Arial" w:cs="Arial"/>
            <w:sz w:val="24"/>
            <w:szCs w:val="24"/>
          </w:rPr>
          <w:t>https://www.lifeeducation.org.au/parents/children-and-the-benefits-of-friendship#:~:text=Studies%20have%20found%20that%20friendships,experiences%2C%20especially%20during%20teenage%20years</w:t>
        </w:r>
      </w:hyperlink>
      <w:r w:rsidRPr="007850AB">
        <w:rPr>
          <w:rFonts w:ascii="Arial" w:hAnsi="Arial" w:cs="Arial"/>
          <w:sz w:val="24"/>
          <w:szCs w:val="24"/>
        </w:rPr>
        <w:t>.</w:t>
      </w:r>
      <w:r>
        <w:rPr>
          <w:rFonts w:ascii="Arial" w:hAnsi="Arial" w:cs="Arial"/>
          <w:sz w:val="24"/>
          <w:szCs w:val="24"/>
        </w:rPr>
        <w:t xml:space="preserve"> (Accessed on: 14</w:t>
      </w:r>
      <w:r w:rsidRPr="007850AB">
        <w:rPr>
          <w:rFonts w:ascii="Arial" w:hAnsi="Arial" w:cs="Arial"/>
          <w:sz w:val="24"/>
          <w:szCs w:val="24"/>
          <w:vertAlign w:val="superscript"/>
        </w:rPr>
        <w:t>th</w:t>
      </w:r>
      <w:r>
        <w:rPr>
          <w:rFonts w:ascii="Arial" w:hAnsi="Arial" w:cs="Arial"/>
          <w:sz w:val="24"/>
          <w:szCs w:val="24"/>
        </w:rPr>
        <w:t xml:space="preserve"> April 2021)</w:t>
      </w:r>
    </w:p>
    <w:p w:rsidR="00522830" w:rsidRDefault="00522830" w:rsidP="00522830">
      <w:pPr>
        <w:pStyle w:val="ListParagraph"/>
        <w:numPr>
          <w:ilvl w:val="0"/>
          <w:numId w:val="3"/>
        </w:numPr>
        <w:spacing w:after="0" w:line="240" w:lineRule="auto"/>
        <w:jc w:val="both"/>
        <w:rPr>
          <w:rFonts w:ascii="Arial" w:hAnsi="Arial" w:cs="Arial"/>
          <w:sz w:val="24"/>
          <w:szCs w:val="24"/>
        </w:rPr>
      </w:pPr>
      <w:proofErr w:type="spellStart"/>
      <w:r>
        <w:rPr>
          <w:rFonts w:ascii="Arial" w:hAnsi="Arial" w:cs="Arial"/>
          <w:sz w:val="24"/>
          <w:szCs w:val="24"/>
        </w:rPr>
        <w:t>Lyness</w:t>
      </w:r>
      <w:proofErr w:type="spellEnd"/>
      <w:r>
        <w:rPr>
          <w:rFonts w:ascii="Arial" w:hAnsi="Arial" w:cs="Arial"/>
          <w:sz w:val="24"/>
          <w:szCs w:val="24"/>
        </w:rPr>
        <w:t xml:space="preserve">, D. (2015). </w:t>
      </w:r>
      <w:r>
        <w:rPr>
          <w:rFonts w:ascii="Arial" w:hAnsi="Arial" w:cs="Arial"/>
          <w:i/>
          <w:sz w:val="24"/>
          <w:szCs w:val="24"/>
        </w:rPr>
        <w:t xml:space="preserve">Dealing </w:t>
      </w:r>
      <w:proofErr w:type="gramStart"/>
      <w:r>
        <w:rPr>
          <w:rFonts w:ascii="Arial" w:hAnsi="Arial" w:cs="Arial"/>
          <w:i/>
          <w:sz w:val="24"/>
          <w:szCs w:val="24"/>
        </w:rPr>
        <w:t>With</w:t>
      </w:r>
      <w:proofErr w:type="gramEnd"/>
      <w:r>
        <w:rPr>
          <w:rFonts w:ascii="Arial" w:hAnsi="Arial" w:cs="Arial"/>
          <w:i/>
          <w:sz w:val="24"/>
          <w:szCs w:val="24"/>
        </w:rPr>
        <w:t xml:space="preserve"> Peer Pressure. </w:t>
      </w:r>
      <w:r>
        <w:rPr>
          <w:rFonts w:ascii="Arial" w:hAnsi="Arial" w:cs="Arial"/>
          <w:sz w:val="24"/>
          <w:szCs w:val="24"/>
        </w:rPr>
        <w:t xml:space="preserve">Available from: </w:t>
      </w:r>
      <w:hyperlink r:id="rId20" w:history="1">
        <w:r w:rsidRPr="004010FA">
          <w:rPr>
            <w:rStyle w:val="Hyperlink"/>
            <w:rFonts w:ascii="Arial" w:hAnsi="Arial" w:cs="Arial"/>
            <w:sz w:val="24"/>
            <w:szCs w:val="24"/>
          </w:rPr>
          <w:t>https://kidshealth.org/en/kids/peer-pressure.html</w:t>
        </w:r>
      </w:hyperlink>
      <w:r>
        <w:rPr>
          <w:rFonts w:ascii="Arial" w:hAnsi="Arial" w:cs="Arial"/>
          <w:sz w:val="24"/>
          <w:szCs w:val="24"/>
        </w:rPr>
        <w:t xml:space="preserve"> (Accessed on: 24</w:t>
      </w:r>
      <w:r w:rsidRPr="00522830">
        <w:rPr>
          <w:rFonts w:ascii="Arial" w:hAnsi="Arial" w:cs="Arial"/>
          <w:sz w:val="24"/>
          <w:szCs w:val="24"/>
          <w:vertAlign w:val="superscript"/>
        </w:rPr>
        <w:t>th</w:t>
      </w:r>
      <w:r>
        <w:rPr>
          <w:rFonts w:ascii="Arial" w:hAnsi="Arial" w:cs="Arial"/>
          <w:sz w:val="24"/>
          <w:szCs w:val="24"/>
        </w:rPr>
        <w:t xml:space="preserve"> April 2021)</w:t>
      </w:r>
    </w:p>
    <w:p w:rsidR="00C560C4" w:rsidRPr="006C3DEA" w:rsidRDefault="00C560C4" w:rsidP="00C560C4">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McLeod, S. (2018). </w:t>
      </w:r>
      <w:r>
        <w:rPr>
          <w:rFonts w:ascii="Arial" w:hAnsi="Arial" w:cs="Arial"/>
          <w:i/>
          <w:sz w:val="24"/>
          <w:szCs w:val="24"/>
        </w:rPr>
        <w:t xml:space="preserve">What Is Operant Conditioning and How Does It Work? </w:t>
      </w:r>
      <w:r>
        <w:rPr>
          <w:rFonts w:ascii="Arial" w:hAnsi="Arial" w:cs="Arial"/>
          <w:sz w:val="24"/>
          <w:szCs w:val="24"/>
        </w:rPr>
        <w:t xml:space="preserve">Available from: </w:t>
      </w:r>
      <w:hyperlink r:id="rId21" w:history="1">
        <w:r w:rsidRPr="004010FA">
          <w:rPr>
            <w:rStyle w:val="Hyperlink"/>
            <w:rFonts w:ascii="Arial" w:hAnsi="Arial" w:cs="Arial"/>
            <w:sz w:val="24"/>
            <w:szCs w:val="24"/>
          </w:rPr>
          <w:t>https://www.simplypsychology.org/operant-conditioning.html</w:t>
        </w:r>
      </w:hyperlink>
      <w:r>
        <w:rPr>
          <w:rFonts w:ascii="Arial" w:hAnsi="Arial" w:cs="Arial"/>
          <w:sz w:val="24"/>
          <w:szCs w:val="24"/>
        </w:rPr>
        <w:t xml:space="preserve"> (Accessed on: 23</w:t>
      </w:r>
      <w:r w:rsidRPr="00C560C4">
        <w:rPr>
          <w:rFonts w:ascii="Arial" w:hAnsi="Arial" w:cs="Arial"/>
          <w:sz w:val="24"/>
          <w:szCs w:val="24"/>
          <w:vertAlign w:val="superscript"/>
        </w:rPr>
        <w:t>rd</w:t>
      </w:r>
      <w:r>
        <w:rPr>
          <w:rFonts w:ascii="Arial" w:hAnsi="Arial" w:cs="Arial"/>
          <w:sz w:val="24"/>
          <w:szCs w:val="24"/>
        </w:rPr>
        <w:t xml:space="preserve"> April 2021)</w:t>
      </w:r>
    </w:p>
    <w:p w:rsidR="00B229EF" w:rsidRDefault="00B229EF" w:rsidP="00B229EF">
      <w:pPr>
        <w:pStyle w:val="ListParagraph"/>
        <w:numPr>
          <w:ilvl w:val="0"/>
          <w:numId w:val="3"/>
        </w:numPr>
        <w:spacing w:after="0" w:line="240" w:lineRule="auto"/>
        <w:jc w:val="both"/>
        <w:rPr>
          <w:rFonts w:ascii="Arial" w:hAnsi="Arial" w:cs="Arial"/>
          <w:sz w:val="24"/>
          <w:szCs w:val="24"/>
        </w:rPr>
      </w:pPr>
      <w:r w:rsidRPr="00B229EF">
        <w:rPr>
          <w:rFonts w:ascii="Arial" w:hAnsi="Arial" w:cs="Arial"/>
          <w:sz w:val="24"/>
          <w:szCs w:val="24"/>
        </w:rPr>
        <w:t xml:space="preserve">National Literacy Trust (2021). </w:t>
      </w:r>
      <w:r w:rsidRPr="00B229EF">
        <w:rPr>
          <w:rFonts w:ascii="Arial" w:hAnsi="Arial" w:cs="Arial"/>
          <w:i/>
          <w:sz w:val="24"/>
          <w:szCs w:val="24"/>
        </w:rPr>
        <w:t xml:space="preserve">The importance of literacy. </w:t>
      </w:r>
      <w:r w:rsidRPr="00B229EF">
        <w:rPr>
          <w:rFonts w:ascii="Arial" w:hAnsi="Arial" w:cs="Arial"/>
          <w:sz w:val="24"/>
          <w:szCs w:val="24"/>
        </w:rPr>
        <w:t xml:space="preserve">Available from: </w:t>
      </w:r>
      <w:hyperlink r:id="rId22" w:history="1">
        <w:r w:rsidRPr="00B229EF">
          <w:rPr>
            <w:rStyle w:val="Hyperlink"/>
            <w:rFonts w:ascii="Arial" w:hAnsi="Arial" w:cs="Arial"/>
            <w:sz w:val="24"/>
            <w:szCs w:val="24"/>
          </w:rPr>
          <w:t>https://literacytrust.org.uk/information/what-is-literacy/</w:t>
        </w:r>
      </w:hyperlink>
      <w:r w:rsidRPr="00B229EF">
        <w:rPr>
          <w:rFonts w:ascii="Arial" w:hAnsi="Arial" w:cs="Arial"/>
          <w:sz w:val="24"/>
          <w:szCs w:val="24"/>
        </w:rPr>
        <w:t xml:space="preserve"> (Accessed on: 14</w:t>
      </w:r>
      <w:r w:rsidRPr="00B229EF">
        <w:rPr>
          <w:rFonts w:ascii="Arial" w:hAnsi="Arial" w:cs="Arial"/>
          <w:sz w:val="24"/>
          <w:szCs w:val="24"/>
          <w:vertAlign w:val="superscript"/>
        </w:rPr>
        <w:t>th</w:t>
      </w:r>
      <w:r w:rsidRPr="00B229EF">
        <w:rPr>
          <w:rFonts w:ascii="Arial" w:hAnsi="Arial" w:cs="Arial"/>
          <w:sz w:val="24"/>
          <w:szCs w:val="24"/>
        </w:rPr>
        <w:t xml:space="preserve"> April 2021)</w:t>
      </w:r>
    </w:p>
    <w:p w:rsidR="000911D0" w:rsidRDefault="000911D0" w:rsidP="000911D0">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PACER (2021). </w:t>
      </w:r>
      <w:r>
        <w:rPr>
          <w:rFonts w:ascii="Arial" w:hAnsi="Arial" w:cs="Arial"/>
          <w:i/>
          <w:sz w:val="24"/>
          <w:szCs w:val="24"/>
        </w:rPr>
        <w:t xml:space="preserve">Bullying Statistics. </w:t>
      </w:r>
      <w:r>
        <w:rPr>
          <w:rFonts w:ascii="Arial" w:hAnsi="Arial" w:cs="Arial"/>
          <w:sz w:val="24"/>
          <w:szCs w:val="24"/>
        </w:rPr>
        <w:t xml:space="preserve">Available from: </w:t>
      </w:r>
      <w:hyperlink r:id="rId23" w:history="1">
        <w:r w:rsidRPr="004010FA">
          <w:rPr>
            <w:rStyle w:val="Hyperlink"/>
            <w:rFonts w:ascii="Arial" w:hAnsi="Arial" w:cs="Arial"/>
            <w:sz w:val="24"/>
            <w:szCs w:val="24"/>
          </w:rPr>
          <w:t>https://www.pacer.org/bullying/info/stats.asp</w:t>
        </w:r>
      </w:hyperlink>
      <w:r>
        <w:rPr>
          <w:rFonts w:ascii="Arial" w:hAnsi="Arial" w:cs="Arial"/>
          <w:sz w:val="24"/>
          <w:szCs w:val="24"/>
        </w:rPr>
        <w:t xml:space="preserve"> (Accessed on: 24</w:t>
      </w:r>
      <w:r w:rsidRPr="000911D0">
        <w:rPr>
          <w:rFonts w:ascii="Arial" w:hAnsi="Arial" w:cs="Arial"/>
          <w:sz w:val="24"/>
          <w:szCs w:val="24"/>
          <w:vertAlign w:val="superscript"/>
        </w:rPr>
        <w:t>th</w:t>
      </w:r>
      <w:r>
        <w:rPr>
          <w:rFonts w:ascii="Arial" w:hAnsi="Arial" w:cs="Arial"/>
          <w:sz w:val="24"/>
          <w:szCs w:val="24"/>
        </w:rPr>
        <w:t xml:space="preserve"> April 2021)</w:t>
      </w:r>
    </w:p>
    <w:p w:rsidR="00B55097" w:rsidRDefault="00B55097" w:rsidP="00B55097">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Human Rights Acts (1998). </w:t>
      </w:r>
      <w:r>
        <w:rPr>
          <w:rFonts w:ascii="Arial" w:hAnsi="Arial" w:cs="Arial"/>
          <w:i/>
          <w:sz w:val="24"/>
          <w:szCs w:val="24"/>
        </w:rPr>
        <w:t xml:space="preserve">Human Rights Act 1998. </w:t>
      </w:r>
      <w:r>
        <w:rPr>
          <w:rFonts w:ascii="Arial" w:hAnsi="Arial" w:cs="Arial"/>
          <w:sz w:val="24"/>
          <w:szCs w:val="24"/>
        </w:rPr>
        <w:t xml:space="preserve">Available from: </w:t>
      </w:r>
      <w:hyperlink r:id="rId24" w:history="1">
        <w:r w:rsidRPr="004010FA">
          <w:rPr>
            <w:rStyle w:val="Hyperlink"/>
            <w:rFonts w:ascii="Arial" w:hAnsi="Arial" w:cs="Arial"/>
            <w:sz w:val="24"/>
            <w:szCs w:val="24"/>
          </w:rPr>
          <w:t>https://www.legislation.gov.uk/ukpga/1998/42/data.pdf</w:t>
        </w:r>
      </w:hyperlink>
      <w:r>
        <w:rPr>
          <w:rFonts w:ascii="Arial" w:hAnsi="Arial" w:cs="Arial"/>
          <w:sz w:val="24"/>
          <w:szCs w:val="24"/>
        </w:rPr>
        <w:t xml:space="preserve"> (Accessed on: 24</w:t>
      </w:r>
      <w:r w:rsidRPr="00B55097">
        <w:rPr>
          <w:rFonts w:ascii="Arial" w:hAnsi="Arial" w:cs="Arial"/>
          <w:sz w:val="24"/>
          <w:szCs w:val="24"/>
          <w:vertAlign w:val="superscript"/>
        </w:rPr>
        <w:t>th</w:t>
      </w:r>
      <w:r>
        <w:rPr>
          <w:rFonts w:ascii="Arial" w:hAnsi="Arial" w:cs="Arial"/>
          <w:sz w:val="24"/>
          <w:szCs w:val="24"/>
        </w:rPr>
        <w:t xml:space="preserve"> April 2021)</w:t>
      </w:r>
    </w:p>
    <w:p w:rsidR="00FF10FD" w:rsidRPr="00B229EF" w:rsidRDefault="00FF10FD" w:rsidP="00FF10FD">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The World Bank (2021). </w:t>
      </w:r>
      <w:r>
        <w:rPr>
          <w:rFonts w:ascii="Arial" w:hAnsi="Arial" w:cs="Arial"/>
          <w:i/>
          <w:sz w:val="24"/>
          <w:szCs w:val="24"/>
        </w:rPr>
        <w:t xml:space="preserve">Education for All. </w:t>
      </w:r>
      <w:r>
        <w:rPr>
          <w:rFonts w:ascii="Arial" w:hAnsi="Arial" w:cs="Arial"/>
          <w:sz w:val="24"/>
          <w:szCs w:val="24"/>
        </w:rPr>
        <w:t xml:space="preserve">Available from: </w:t>
      </w:r>
      <w:hyperlink r:id="rId25" w:history="1">
        <w:r w:rsidRPr="00836AFE">
          <w:rPr>
            <w:rStyle w:val="Hyperlink"/>
            <w:rFonts w:ascii="Arial" w:hAnsi="Arial" w:cs="Arial"/>
            <w:sz w:val="24"/>
            <w:szCs w:val="24"/>
          </w:rPr>
          <w:t>https://www.worldbank.org/en/topic/education/brief/education-for-all</w:t>
        </w:r>
      </w:hyperlink>
      <w:r>
        <w:rPr>
          <w:rFonts w:ascii="Arial" w:hAnsi="Arial" w:cs="Arial"/>
          <w:sz w:val="24"/>
          <w:szCs w:val="24"/>
        </w:rPr>
        <w:t xml:space="preserve"> (Accessed on: 26</w:t>
      </w:r>
      <w:r w:rsidRPr="00FF10FD">
        <w:rPr>
          <w:rFonts w:ascii="Arial" w:hAnsi="Arial" w:cs="Arial"/>
          <w:sz w:val="24"/>
          <w:szCs w:val="24"/>
          <w:vertAlign w:val="superscript"/>
        </w:rPr>
        <w:t>th</w:t>
      </w:r>
      <w:r>
        <w:rPr>
          <w:rFonts w:ascii="Arial" w:hAnsi="Arial" w:cs="Arial"/>
          <w:sz w:val="24"/>
          <w:szCs w:val="24"/>
        </w:rPr>
        <w:t xml:space="preserve"> April 2021)</w:t>
      </w:r>
    </w:p>
    <w:p w:rsidR="00B229EF" w:rsidRDefault="00B229EF" w:rsidP="00253E1E">
      <w:pPr>
        <w:pStyle w:val="ListParagraph"/>
        <w:numPr>
          <w:ilvl w:val="0"/>
          <w:numId w:val="3"/>
        </w:numPr>
        <w:spacing w:after="0" w:line="240" w:lineRule="auto"/>
        <w:jc w:val="both"/>
        <w:rPr>
          <w:rFonts w:ascii="Arial" w:hAnsi="Arial" w:cs="Arial"/>
          <w:sz w:val="24"/>
          <w:szCs w:val="24"/>
        </w:rPr>
      </w:pPr>
      <w:proofErr w:type="spellStart"/>
      <w:r w:rsidRPr="00B229EF">
        <w:rPr>
          <w:rFonts w:ascii="Arial" w:hAnsi="Arial" w:cs="Arial"/>
          <w:sz w:val="24"/>
          <w:szCs w:val="24"/>
        </w:rPr>
        <w:t>Twinkl</w:t>
      </w:r>
      <w:proofErr w:type="spellEnd"/>
      <w:r w:rsidRPr="00B229EF">
        <w:rPr>
          <w:rFonts w:ascii="Arial" w:hAnsi="Arial" w:cs="Arial"/>
          <w:sz w:val="24"/>
          <w:szCs w:val="24"/>
        </w:rPr>
        <w:t xml:space="preserve"> (2021). </w:t>
      </w:r>
      <w:r w:rsidRPr="00B229EF">
        <w:rPr>
          <w:rFonts w:ascii="Arial" w:hAnsi="Arial" w:cs="Arial"/>
          <w:i/>
          <w:sz w:val="24"/>
          <w:szCs w:val="24"/>
        </w:rPr>
        <w:t xml:space="preserve">Barriers to Learning. </w:t>
      </w:r>
      <w:r w:rsidRPr="00B229EF">
        <w:rPr>
          <w:rFonts w:ascii="Arial" w:hAnsi="Arial" w:cs="Arial"/>
          <w:sz w:val="24"/>
          <w:szCs w:val="24"/>
        </w:rPr>
        <w:t xml:space="preserve">Available from: </w:t>
      </w:r>
      <w:hyperlink r:id="rId26" w:history="1">
        <w:r w:rsidRPr="00B229EF">
          <w:rPr>
            <w:rStyle w:val="Hyperlink"/>
            <w:rFonts w:ascii="Arial" w:hAnsi="Arial" w:cs="Arial"/>
            <w:sz w:val="24"/>
            <w:szCs w:val="24"/>
          </w:rPr>
          <w:t>https://www.twinkl.co.uk/teaching-wiki/barriers-to-learning</w:t>
        </w:r>
      </w:hyperlink>
      <w:r w:rsidRPr="00B229EF">
        <w:rPr>
          <w:rFonts w:ascii="Arial" w:hAnsi="Arial" w:cs="Arial"/>
          <w:sz w:val="24"/>
          <w:szCs w:val="24"/>
        </w:rPr>
        <w:t xml:space="preserve"> (Accessed on: 14</w:t>
      </w:r>
      <w:r w:rsidRPr="00B229EF">
        <w:rPr>
          <w:rFonts w:ascii="Arial" w:hAnsi="Arial" w:cs="Arial"/>
          <w:sz w:val="24"/>
          <w:szCs w:val="24"/>
          <w:vertAlign w:val="superscript"/>
        </w:rPr>
        <w:t>th</w:t>
      </w:r>
      <w:r w:rsidRPr="00B229EF">
        <w:rPr>
          <w:rFonts w:ascii="Arial" w:hAnsi="Arial" w:cs="Arial"/>
          <w:sz w:val="24"/>
          <w:szCs w:val="24"/>
        </w:rPr>
        <w:t xml:space="preserve"> April 2021)</w:t>
      </w:r>
    </w:p>
    <w:p w:rsidR="00A6421A" w:rsidRDefault="00A6421A" w:rsidP="00A6421A">
      <w:pPr>
        <w:pStyle w:val="ListParagraph"/>
        <w:numPr>
          <w:ilvl w:val="0"/>
          <w:numId w:val="3"/>
        </w:numPr>
        <w:spacing w:after="0" w:line="240" w:lineRule="auto"/>
        <w:jc w:val="both"/>
        <w:rPr>
          <w:rFonts w:ascii="Arial" w:hAnsi="Arial" w:cs="Arial"/>
          <w:sz w:val="24"/>
          <w:szCs w:val="24"/>
        </w:rPr>
      </w:pPr>
      <w:proofErr w:type="spellStart"/>
      <w:r>
        <w:rPr>
          <w:rFonts w:ascii="Arial" w:hAnsi="Arial" w:cs="Arial"/>
          <w:sz w:val="24"/>
          <w:szCs w:val="24"/>
        </w:rPr>
        <w:t>Twinkl</w:t>
      </w:r>
      <w:proofErr w:type="spellEnd"/>
      <w:r>
        <w:rPr>
          <w:rFonts w:ascii="Arial" w:hAnsi="Arial" w:cs="Arial"/>
          <w:sz w:val="24"/>
          <w:szCs w:val="24"/>
        </w:rPr>
        <w:t xml:space="preserve"> (2021). </w:t>
      </w:r>
      <w:r>
        <w:rPr>
          <w:rFonts w:ascii="Arial" w:hAnsi="Arial" w:cs="Arial"/>
          <w:i/>
          <w:sz w:val="24"/>
          <w:szCs w:val="24"/>
        </w:rPr>
        <w:t xml:space="preserve">Differentiation in the classroom. </w:t>
      </w:r>
      <w:r>
        <w:rPr>
          <w:rFonts w:ascii="Arial" w:hAnsi="Arial" w:cs="Arial"/>
          <w:sz w:val="24"/>
          <w:szCs w:val="24"/>
        </w:rPr>
        <w:t xml:space="preserve">Available from: </w:t>
      </w:r>
      <w:hyperlink r:id="rId27" w:history="1">
        <w:r w:rsidRPr="004010FA">
          <w:rPr>
            <w:rStyle w:val="Hyperlink"/>
            <w:rFonts w:ascii="Arial" w:hAnsi="Arial" w:cs="Arial"/>
            <w:sz w:val="24"/>
            <w:szCs w:val="24"/>
          </w:rPr>
          <w:t>https://www.twinkl.co.uk/teaching-wiki/differentiation-in-the-classroom</w:t>
        </w:r>
      </w:hyperlink>
      <w:r>
        <w:rPr>
          <w:rFonts w:ascii="Arial" w:hAnsi="Arial" w:cs="Arial"/>
          <w:sz w:val="24"/>
          <w:szCs w:val="24"/>
        </w:rPr>
        <w:t xml:space="preserve"> (Accessed on: 24</w:t>
      </w:r>
      <w:r w:rsidRPr="00A6421A">
        <w:rPr>
          <w:rFonts w:ascii="Arial" w:hAnsi="Arial" w:cs="Arial"/>
          <w:sz w:val="24"/>
          <w:szCs w:val="24"/>
          <w:vertAlign w:val="superscript"/>
        </w:rPr>
        <w:t>th</w:t>
      </w:r>
      <w:r>
        <w:rPr>
          <w:rFonts w:ascii="Arial" w:hAnsi="Arial" w:cs="Arial"/>
          <w:sz w:val="24"/>
          <w:szCs w:val="24"/>
        </w:rPr>
        <w:t xml:space="preserve"> April 2021)</w:t>
      </w:r>
    </w:p>
    <w:p w:rsidR="00AE3B1E" w:rsidRDefault="00AE3B1E" w:rsidP="00BF6B00">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UNICEF (2021). </w:t>
      </w:r>
      <w:r w:rsidR="00BF6B00">
        <w:rPr>
          <w:rFonts w:ascii="Arial" w:hAnsi="Arial" w:cs="Arial"/>
          <w:i/>
          <w:sz w:val="24"/>
          <w:szCs w:val="24"/>
        </w:rPr>
        <w:t xml:space="preserve">The Rights of Every Child. </w:t>
      </w:r>
      <w:r w:rsidR="00BF6B00">
        <w:rPr>
          <w:rFonts w:ascii="Arial" w:hAnsi="Arial" w:cs="Arial"/>
          <w:sz w:val="24"/>
          <w:szCs w:val="24"/>
        </w:rPr>
        <w:t xml:space="preserve">Available from: </w:t>
      </w:r>
      <w:hyperlink r:id="rId28" w:history="1">
        <w:r w:rsidR="00BF6B00" w:rsidRPr="004010FA">
          <w:rPr>
            <w:rStyle w:val="Hyperlink"/>
            <w:rFonts w:ascii="Arial" w:hAnsi="Arial" w:cs="Arial"/>
            <w:sz w:val="24"/>
            <w:szCs w:val="24"/>
          </w:rPr>
          <w:t>https://www.unicef.org.uk/child-rights-partners/wp-content/uploads/sites/3/2016/08/CRC_summary_leaflet_Child_Rights_Partners_web_final.pdf</w:t>
        </w:r>
      </w:hyperlink>
      <w:r w:rsidR="00BF6B00">
        <w:rPr>
          <w:rFonts w:ascii="Arial" w:hAnsi="Arial" w:cs="Arial"/>
          <w:sz w:val="24"/>
          <w:szCs w:val="24"/>
        </w:rPr>
        <w:t xml:space="preserve"> (Accessed on: 22</w:t>
      </w:r>
      <w:r w:rsidR="00BF6B00" w:rsidRPr="00BF6B00">
        <w:rPr>
          <w:rFonts w:ascii="Arial" w:hAnsi="Arial" w:cs="Arial"/>
          <w:sz w:val="24"/>
          <w:szCs w:val="24"/>
          <w:vertAlign w:val="superscript"/>
        </w:rPr>
        <w:t>nd</w:t>
      </w:r>
      <w:r w:rsidR="00BF6B00">
        <w:rPr>
          <w:rFonts w:ascii="Arial" w:hAnsi="Arial" w:cs="Arial"/>
          <w:sz w:val="24"/>
          <w:szCs w:val="24"/>
        </w:rPr>
        <w:t xml:space="preserve"> April 2021)</w:t>
      </w:r>
    </w:p>
    <w:p w:rsidR="005C60FA" w:rsidRDefault="005C60FA" w:rsidP="005C60FA">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UNICEF (2021). </w:t>
      </w:r>
      <w:r>
        <w:rPr>
          <w:rFonts w:ascii="Arial" w:hAnsi="Arial" w:cs="Arial"/>
          <w:i/>
          <w:sz w:val="24"/>
          <w:szCs w:val="24"/>
        </w:rPr>
        <w:t xml:space="preserve">Child Labour. </w:t>
      </w:r>
      <w:r>
        <w:rPr>
          <w:rFonts w:ascii="Arial" w:hAnsi="Arial" w:cs="Arial"/>
          <w:sz w:val="24"/>
          <w:szCs w:val="24"/>
        </w:rPr>
        <w:t xml:space="preserve">Available from: </w:t>
      </w:r>
      <w:hyperlink r:id="rId29" w:history="1">
        <w:r w:rsidRPr="004010FA">
          <w:rPr>
            <w:rStyle w:val="Hyperlink"/>
            <w:rFonts w:ascii="Arial" w:hAnsi="Arial" w:cs="Arial"/>
            <w:sz w:val="24"/>
            <w:szCs w:val="24"/>
          </w:rPr>
          <w:t>https://www.unicef.org/protection/child-labour</w:t>
        </w:r>
      </w:hyperlink>
      <w:r>
        <w:rPr>
          <w:rFonts w:ascii="Arial" w:hAnsi="Arial" w:cs="Arial"/>
          <w:sz w:val="24"/>
          <w:szCs w:val="24"/>
        </w:rPr>
        <w:t xml:space="preserve"> (Accessed on: 21</w:t>
      </w:r>
      <w:r w:rsidRPr="005C60FA">
        <w:rPr>
          <w:rFonts w:ascii="Arial" w:hAnsi="Arial" w:cs="Arial"/>
          <w:sz w:val="24"/>
          <w:szCs w:val="24"/>
          <w:vertAlign w:val="superscript"/>
        </w:rPr>
        <w:t>st</w:t>
      </w:r>
      <w:r>
        <w:rPr>
          <w:rFonts w:ascii="Arial" w:hAnsi="Arial" w:cs="Arial"/>
          <w:sz w:val="24"/>
          <w:szCs w:val="24"/>
        </w:rPr>
        <w:t xml:space="preserve"> April 2021)</w:t>
      </w:r>
    </w:p>
    <w:p w:rsidR="002D7F55" w:rsidRDefault="002D7F55" w:rsidP="002D7F5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UNICEF (2021). </w:t>
      </w:r>
      <w:r>
        <w:rPr>
          <w:rFonts w:ascii="Arial" w:hAnsi="Arial" w:cs="Arial"/>
          <w:i/>
          <w:sz w:val="24"/>
          <w:szCs w:val="24"/>
        </w:rPr>
        <w:t xml:space="preserve">Education. </w:t>
      </w:r>
      <w:r>
        <w:rPr>
          <w:rFonts w:ascii="Arial" w:hAnsi="Arial" w:cs="Arial"/>
          <w:sz w:val="24"/>
          <w:szCs w:val="24"/>
        </w:rPr>
        <w:t xml:space="preserve">Available from: </w:t>
      </w:r>
      <w:hyperlink r:id="rId30" w:history="1">
        <w:r w:rsidRPr="0042246B">
          <w:rPr>
            <w:rStyle w:val="Hyperlink"/>
            <w:rFonts w:ascii="Arial" w:hAnsi="Arial" w:cs="Arial"/>
            <w:sz w:val="24"/>
            <w:szCs w:val="24"/>
          </w:rPr>
          <w:t>https://www.unicef.org/education</w:t>
        </w:r>
      </w:hyperlink>
      <w:r>
        <w:rPr>
          <w:rFonts w:ascii="Arial" w:hAnsi="Arial" w:cs="Arial"/>
          <w:sz w:val="24"/>
          <w:szCs w:val="24"/>
        </w:rPr>
        <w:t xml:space="preserve"> (Accessed on: 14</w:t>
      </w:r>
      <w:r w:rsidRPr="002D7F55">
        <w:rPr>
          <w:rFonts w:ascii="Arial" w:hAnsi="Arial" w:cs="Arial"/>
          <w:sz w:val="24"/>
          <w:szCs w:val="24"/>
          <w:vertAlign w:val="superscript"/>
        </w:rPr>
        <w:t>th</w:t>
      </w:r>
      <w:r>
        <w:rPr>
          <w:rFonts w:ascii="Arial" w:hAnsi="Arial" w:cs="Arial"/>
          <w:sz w:val="24"/>
          <w:szCs w:val="24"/>
        </w:rPr>
        <w:t xml:space="preserve"> April 2021)</w:t>
      </w:r>
    </w:p>
    <w:p w:rsidR="00815A70" w:rsidRDefault="00815A70" w:rsidP="005F047E">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UNICEF (2021). </w:t>
      </w:r>
      <w:r w:rsidR="005F047E">
        <w:rPr>
          <w:rFonts w:ascii="Arial" w:hAnsi="Arial" w:cs="Arial"/>
          <w:i/>
          <w:sz w:val="24"/>
          <w:szCs w:val="24"/>
        </w:rPr>
        <w:t xml:space="preserve">What We Do. </w:t>
      </w:r>
      <w:r w:rsidR="005F047E">
        <w:rPr>
          <w:rFonts w:ascii="Arial" w:hAnsi="Arial" w:cs="Arial"/>
          <w:sz w:val="24"/>
          <w:szCs w:val="24"/>
        </w:rPr>
        <w:t xml:space="preserve">Available from: </w:t>
      </w:r>
      <w:hyperlink r:id="rId31" w:history="1">
        <w:r w:rsidR="005F047E" w:rsidRPr="00345739">
          <w:rPr>
            <w:rStyle w:val="Hyperlink"/>
            <w:rFonts w:ascii="Arial" w:hAnsi="Arial" w:cs="Arial"/>
            <w:sz w:val="24"/>
            <w:szCs w:val="24"/>
          </w:rPr>
          <w:t>https://www.unicef.org/esa/what-we-do</w:t>
        </w:r>
      </w:hyperlink>
      <w:r w:rsidR="005F047E">
        <w:rPr>
          <w:rFonts w:ascii="Arial" w:hAnsi="Arial" w:cs="Arial"/>
          <w:sz w:val="24"/>
          <w:szCs w:val="24"/>
        </w:rPr>
        <w:t xml:space="preserve"> (Accessed on: 25</w:t>
      </w:r>
      <w:r w:rsidR="005F047E" w:rsidRPr="005F047E">
        <w:rPr>
          <w:rFonts w:ascii="Arial" w:hAnsi="Arial" w:cs="Arial"/>
          <w:sz w:val="24"/>
          <w:szCs w:val="24"/>
          <w:vertAlign w:val="superscript"/>
        </w:rPr>
        <w:t>th</w:t>
      </w:r>
      <w:r w:rsidR="005F047E">
        <w:rPr>
          <w:rFonts w:ascii="Arial" w:hAnsi="Arial" w:cs="Arial"/>
          <w:sz w:val="24"/>
          <w:szCs w:val="24"/>
        </w:rPr>
        <w:t xml:space="preserve"> April 2021)</w:t>
      </w:r>
    </w:p>
    <w:p w:rsidR="00A7007C" w:rsidRDefault="00A7007C" w:rsidP="00A7007C">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UNICEF (2021). </w:t>
      </w:r>
      <w:r>
        <w:rPr>
          <w:rFonts w:ascii="Arial" w:hAnsi="Arial" w:cs="Arial"/>
          <w:i/>
          <w:sz w:val="24"/>
          <w:szCs w:val="24"/>
        </w:rPr>
        <w:t xml:space="preserve">Girls education. </w:t>
      </w:r>
      <w:r>
        <w:rPr>
          <w:rFonts w:ascii="Arial" w:hAnsi="Arial" w:cs="Arial"/>
          <w:sz w:val="24"/>
          <w:szCs w:val="24"/>
        </w:rPr>
        <w:t xml:space="preserve">Available from: </w:t>
      </w:r>
      <w:hyperlink r:id="rId32" w:history="1">
        <w:r w:rsidRPr="004010FA">
          <w:rPr>
            <w:rStyle w:val="Hyperlink"/>
            <w:rFonts w:ascii="Arial" w:hAnsi="Arial" w:cs="Arial"/>
            <w:sz w:val="24"/>
            <w:szCs w:val="24"/>
          </w:rPr>
          <w:t>https://www.unicef.org/education/girls-education</w:t>
        </w:r>
      </w:hyperlink>
      <w:r>
        <w:rPr>
          <w:rFonts w:ascii="Arial" w:hAnsi="Arial" w:cs="Arial"/>
          <w:sz w:val="24"/>
          <w:szCs w:val="24"/>
        </w:rPr>
        <w:t xml:space="preserve"> (Accessed on: 24</w:t>
      </w:r>
      <w:r w:rsidRPr="00A7007C">
        <w:rPr>
          <w:rFonts w:ascii="Arial" w:hAnsi="Arial" w:cs="Arial"/>
          <w:sz w:val="24"/>
          <w:szCs w:val="24"/>
          <w:vertAlign w:val="superscript"/>
        </w:rPr>
        <w:t>th</w:t>
      </w:r>
      <w:r>
        <w:rPr>
          <w:rFonts w:ascii="Arial" w:hAnsi="Arial" w:cs="Arial"/>
          <w:sz w:val="24"/>
          <w:szCs w:val="24"/>
        </w:rPr>
        <w:t xml:space="preserve"> April 2021)</w:t>
      </w:r>
    </w:p>
    <w:p w:rsidR="00253E1E" w:rsidRDefault="00253E1E" w:rsidP="00253E1E">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Union Learning (2021). </w:t>
      </w:r>
      <w:r>
        <w:rPr>
          <w:rFonts w:ascii="Arial" w:hAnsi="Arial" w:cs="Arial"/>
          <w:i/>
          <w:sz w:val="24"/>
          <w:szCs w:val="24"/>
        </w:rPr>
        <w:t xml:space="preserve">Common barriers to learning. </w:t>
      </w:r>
      <w:r>
        <w:rPr>
          <w:rFonts w:ascii="Arial" w:hAnsi="Arial" w:cs="Arial"/>
          <w:sz w:val="24"/>
          <w:szCs w:val="24"/>
        </w:rPr>
        <w:t xml:space="preserve">Available from: </w:t>
      </w:r>
      <w:hyperlink r:id="rId33" w:history="1">
        <w:r w:rsidRPr="0042246B">
          <w:rPr>
            <w:rStyle w:val="Hyperlink"/>
            <w:rFonts w:ascii="Arial" w:hAnsi="Arial" w:cs="Arial"/>
            <w:sz w:val="24"/>
            <w:szCs w:val="24"/>
          </w:rPr>
          <w:t>https://www.unionlearn.org.uk/common-barriers-learning</w:t>
        </w:r>
      </w:hyperlink>
      <w:r>
        <w:rPr>
          <w:rFonts w:ascii="Arial" w:hAnsi="Arial" w:cs="Arial"/>
          <w:sz w:val="24"/>
          <w:szCs w:val="24"/>
        </w:rPr>
        <w:t xml:space="preserve"> (Accessed on: 14</w:t>
      </w:r>
      <w:r w:rsidRPr="00253E1E">
        <w:rPr>
          <w:rFonts w:ascii="Arial" w:hAnsi="Arial" w:cs="Arial"/>
          <w:sz w:val="24"/>
          <w:szCs w:val="24"/>
          <w:vertAlign w:val="superscript"/>
        </w:rPr>
        <w:t>th</w:t>
      </w:r>
      <w:r>
        <w:rPr>
          <w:rFonts w:ascii="Arial" w:hAnsi="Arial" w:cs="Arial"/>
          <w:sz w:val="24"/>
          <w:szCs w:val="24"/>
        </w:rPr>
        <w:t xml:space="preserve"> April 2021)</w:t>
      </w:r>
    </w:p>
    <w:p w:rsidR="006F6F6D" w:rsidRDefault="006F6F6D" w:rsidP="006F6F6D">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United Nations (2021). </w:t>
      </w:r>
      <w:r>
        <w:rPr>
          <w:rFonts w:ascii="Arial" w:hAnsi="Arial" w:cs="Arial"/>
          <w:i/>
          <w:sz w:val="24"/>
          <w:szCs w:val="24"/>
        </w:rPr>
        <w:t xml:space="preserve">Gender Equality. </w:t>
      </w:r>
      <w:r>
        <w:rPr>
          <w:rFonts w:ascii="Arial" w:hAnsi="Arial" w:cs="Arial"/>
          <w:sz w:val="24"/>
          <w:szCs w:val="24"/>
        </w:rPr>
        <w:t xml:space="preserve">Available from: </w:t>
      </w:r>
      <w:hyperlink r:id="rId34" w:history="1">
        <w:r w:rsidRPr="004010FA">
          <w:rPr>
            <w:rStyle w:val="Hyperlink"/>
            <w:rFonts w:ascii="Arial" w:hAnsi="Arial" w:cs="Arial"/>
            <w:sz w:val="24"/>
            <w:szCs w:val="24"/>
          </w:rPr>
          <w:t>https://www.un.org/sustainabledevelopment/gender-equality/</w:t>
        </w:r>
      </w:hyperlink>
      <w:r>
        <w:rPr>
          <w:rFonts w:ascii="Arial" w:hAnsi="Arial" w:cs="Arial"/>
          <w:sz w:val="24"/>
          <w:szCs w:val="24"/>
        </w:rPr>
        <w:t xml:space="preserve"> (Accessed on: 24</w:t>
      </w:r>
      <w:r w:rsidRPr="006F6F6D">
        <w:rPr>
          <w:rFonts w:ascii="Arial" w:hAnsi="Arial" w:cs="Arial"/>
          <w:sz w:val="24"/>
          <w:szCs w:val="24"/>
          <w:vertAlign w:val="superscript"/>
        </w:rPr>
        <w:t>th</w:t>
      </w:r>
      <w:r>
        <w:rPr>
          <w:rFonts w:ascii="Arial" w:hAnsi="Arial" w:cs="Arial"/>
          <w:sz w:val="24"/>
          <w:szCs w:val="24"/>
        </w:rPr>
        <w:t xml:space="preserve"> April 2021)</w:t>
      </w:r>
    </w:p>
    <w:p w:rsidR="006F6F6D" w:rsidRDefault="00160389" w:rsidP="006F6F6D">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United Nations (2021). </w:t>
      </w:r>
      <w:r>
        <w:rPr>
          <w:rFonts w:ascii="Arial" w:hAnsi="Arial" w:cs="Arial"/>
          <w:i/>
          <w:sz w:val="24"/>
          <w:szCs w:val="24"/>
        </w:rPr>
        <w:t xml:space="preserve">Sustainable Development Goals. </w:t>
      </w:r>
      <w:r>
        <w:rPr>
          <w:rFonts w:ascii="Arial" w:hAnsi="Arial" w:cs="Arial"/>
          <w:sz w:val="24"/>
          <w:szCs w:val="24"/>
        </w:rPr>
        <w:t xml:space="preserve">Available from: </w:t>
      </w:r>
      <w:hyperlink r:id="rId35" w:history="1">
        <w:r w:rsidRPr="006B6217">
          <w:rPr>
            <w:rStyle w:val="Hyperlink"/>
            <w:rFonts w:ascii="Arial" w:hAnsi="Arial" w:cs="Arial"/>
            <w:sz w:val="24"/>
            <w:szCs w:val="24"/>
          </w:rPr>
          <w:t>https://www.un.org/sustainabledevelopment/education/</w:t>
        </w:r>
      </w:hyperlink>
      <w:r>
        <w:rPr>
          <w:rFonts w:ascii="Arial" w:hAnsi="Arial" w:cs="Arial"/>
          <w:sz w:val="24"/>
          <w:szCs w:val="24"/>
        </w:rPr>
        <w:t xml:space="preserve"> (Accessed on: 21</w:t>
      </w:r>
      <w:r w:rsidRPr="00160389">
        <w:rPr>
          <w:rFonts w:ascii="Arial" w:hAnsi="Arial" w:cs="Arial"/>
          <w:sz w:val="24"/>
          <w:szCs w:val="24"/>
          <w:vertAlign w:val="superscript"/>
        </w:rPr>
        <w:t>st</w:t>
      </w:r>
      <w:r>
        <w:rPr>
          <w:rFonts w:ascii="Arial" w:hAnsi="Arial" w:cs="Arial"/>
          <w:sz w:val="24"/>
          <w:szCs w:val="24"/>
        </w:rPr>
        <w:t xml:space="preserve"> April 2021)</w:t>
      </w:r>
    </w:p>
    <w:p w:rsidR="00B676E8" w:rsidRPr="006F6F6D" w:rsidRDefault="00B676E8" w:rsidP="00B676E8">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lastRenderedPageBreak/>
        <w:t xml:space="preserve">United Nations (2021). </w:t>
      </w:r>
      <w:r>
        <w:rPr>
          <w:rFonts w:ascii="Arial" w:hAnsi="Arial" w:cs="Arial"/>
          <w:i/>
          <w:sz w:val="24"/>
          <w:szCs w:val="24"/>
        </w:rPr>
        <w:t xml:space="preserve">What is Education for Sustainable Development. </w:t>
      </w:r>
      <w:r>
        <w:rPr>
          <w:rFonts w:ascii="Arial" w:hAnsi="Arial" w:cs="Arial"/>
          <w:sz w:val="24"/>
          <w:szCs w:val="24"/>
        </w:rPr>
        <w:t xml:space="preserve">Available from: </w:t>
      </w:r>
      <w:hyperlink r:id="rId36" w:history="1">
        <w:r w:rsidRPr="004010FA">
          <w:rPr>
            <w:rStyle w:val="Hyperlink"/>
            <w:rFonts w:ascii="Arial" w:hAnsi="Arial" w:cs="Arial"/>
            <w:sz w:val="24"/>
            <w:szCs w:val="24"/>
          </w:rPr>
          <w:t>https://en.unesco.org/themes/education-sustainable-development/what-is-esd</w:t>
        </w:r>
      </w:hyperlink>
      <w:r>
        <w:rPr>
          <w:rFonts w:ascii="Arial" w:hAnsi="Arial" w:cs="Arial"/>
          <w:sz w:val="24"/>
          <w:szCs w:val="24"/>
        </w:rPr>
        <w:t xml:space="preserve"> (Accessed on: 24</w:t>
      </w:r>
      <w:r w:rsidRPr="00B676E8">
        <w:rPr>
          <w:rFonts w:ascii="Arial" w:hAnsi="Arial" w:cs="Arial"/>
          <w:sz w:val="24"/>
          <w:szCs w:val="24"/>
          <w:vertAlign w:val="superscript"/>
        </w:rPr>
        <w:t>th</w:t>
      </w:r>
      <w:r>
        <w:rPr>
          <w:rFonts w:ascii="Arial" w:hAnsi="Arial" w:cs="Arial"/>
          <w:sz w:val="24"/>
          <w:szCs w:val="24"/>
        </w:rPr>
        <w:t xml:space="preserve"> April 2021)</w:t>
      </w:r>
    </w:p>
    <w:p w:rsidR="0077145D" w:rsidRDefault="0077145D" w:rsidP="006F6F6D">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World Vision (2021). </w:t>
      </w:r>
      <w:r w:rsidRPr="0077145D">
        <w:rPr>
          <w:rFonts w:ascii="Arial" w:hAnsi="Arial" w:cs="Arial"/>
          <w:sz w:val="24"/>
          <w:szCs w:val="24"/>
        </w:rPr>
        <w:t>Were the Millennium Developme</w:t>
      </w:r>
      <w:r w:rsidR="006F6F6D">
        <w:rPr>
          <w:rFonts w:ascii="Arial" w:hAnsi="Arial" w:cs="Arial"/>
          <w:sz w:val="24"/>
          <w:szCs w:val="24"/>
        </w:rPr>
        <w:t xml:space="preserve">nt Goals a success? Available from: </w:t>
      </w:r>
      <w:hyperlink r:id="rId37" w:history="1">
        <w:r w:rsidR="006F6F6D" w:rsidRPr="004010FA">
          <w:rPr>
            <w:rStyle w:val="Hyperlink"/>
            <w:rFonts w:ascii="Arial" w:hAnsi="Arial" w:cs="Arial"/>
            <w:sz w:val="24"/>
            <w:szCs w:val="24"/>
          </w:rPr>
          <w:t>https://www.wvi.org/united-nations-and-global-engagement/article/were-mdgs-success</w:t>
        </w:r>
      </w:hyperlink>
      <w:r w:rsidR="006F6F6D">
        <w:rPr>
          <w:rFonts w:ascii="Arial" w:hAnsi="Arial" w:cs="Arial"/>
          <w:sz w:val="24"/>
          <w:szCs w:val="24"/>
        </w:rPr>
        <w:t xml:space="preserve"> (Accessed on: 24</w:t>
      </w:r>
      <w:r w:rsidR="006F6F6D" w:rsidRPr="006F6F6D">
        <w:rPr>
          <w:rFonts w:ascii="Arial" w:hAnsi="Arial" w:cs="Arial"/>
          <w:sz w:val="24"/>
          <w:szCs w:val="24"/>
          <w:vertAlign w:val="superscript"/>
        </w:rPr>
        <w:t>th</w:t>
      </w:r>
      <w:r w:rsidR="006F6F6D">
        <w:rPr>
          <w:rFonts w:ascii="Arial" w:hAnsi="Arial" w:cs="Arial"/>
          <w:sz w:val="24"/>
          <w:szCs w:val="24"/>
        </w:rPr>
        <w:t xml:space="preserve"> April 2021)</w:t>
      </w:r>
    </w:p>
    <w:p w:rsidR="00062067" w:rsidRPr="00253E1E" w:rsidRDefault="00062067" w:rsidP="00062067">
      <w:pPr>
        <w:pStyle w:val="ListParagraph"/>
        <w:numPr>
          <w:ilvl w:val="0"/>
          <w:numId w:val="3"/>
        </w:numPr>
        <w:spacing w:after="0" w:line="240" w:lineRule="auto"/>
        <w:jc w:val="both"/>
        <w:rPr>
          <w:rStyle w:val="normaltextrun"/>
          <w:rFonts w:ascii="Arial" w:hAnsi="Arial" w:cs="Arial"/>
          <w:sz w:val="24"/>
          <w:szCs w:val="24"/>
        </w:rPr>
      </w:pPr>
      <w:proofErr w:type="spellStart"/>
      <w:r>
        <w:rPr>
          <w:rFonts w:ascii="Arial" w:hAnsi="Arial" w:cs="Arial"/>
          <w:sz w:val="24"/>
          <w:szCs w:val="24"/>
        </w:rPr>
        <w:t>Zehr</w:t>
      </w:r>
      <w:proofErr w:type="spellEnd"/>
      <w:r>
        <w:rPr>
          <w:rFonts w:ascii="Arial" w:hAnsi="Arial" w:cs="Arial"/>
          <w:sz w:val="24"/>
          <w:szCs w:val="24"/>
        </w:rPr>
        <w:t xml:space="preserve">, M. (2011). </w:t>
      </w:r>
      <w:r>
        <w:rPr>
          <w:rFonts w:ascii="Arial" w:hAnsi="Arial" w:cs="Arial"/>
          <w:i/>
          <w:sz w:val="24"/>
          <w:szCs w:val="24"/>
        </w:rPr>
        <w:t xml:space="preserve">Insight on Why Bilingual Children May Reject a Language. </w:t>
      </w:r>
      <w:r>
        <w:rPr>
          <w:rFonts w:ascii="Arial" w:hAnsi="Arial" w:cs="Arial"/>
          <w:sz w:val="24"/>
          <w:szCs w:val="24"/>
        </w:rPr>
        <w:t xml:space="preserve">Available from: </w:t>
      </w:r>
      <w:hyperlink r:id="rId38" w:history="1">
        <w:r w:rsidRPr="004010FA">
          <w:rPr>
            <w:rStyle w:val="Hyperlink"/>
            <w:rFonts w:ascii="Arial" w:hAnsi="Arial" w:cs="Arial"/>
            <w:sz w:val="24"/>
            <w:szCs w:val="24"/>
          </w:rPr>
          <w:t>https://www.edweek.org/teaching-learning/insight-on-why-bilingual-children-may-reject-a-language/2011/06</w:t>
        </w:r>
      </w:hyperlink>
      <w:r>
        <w:rPr>
          <w:rFonts w:ascii="Arial" w:hAnsi="Arial" w:cs="Arial"/>
          <w:sz w:val="24"/>
          <w:szCs w:val="24"/>
        </w:rPr>
        <w:t xml:space="preserve"> (Accessed on: 24</w:t>
      </w:r>
      <w:r w:rsidRPr="00062067">
        <w:rPr>
          <w:rFonts w:ascii="Arial" w:hAnsi="Arial" w:cs="Arial"/>
          <w:sz w:val="24"/>
          <w:szCs w:val="24"/>
          <w:vertAlign w:val="superscript"/>
        </w:rPr>
        <w:t>th</w:t>
      </w:r>
      <w:r>
        <w:rPr>
          <w:rFonts w:ascii="Arial" w:hAnsi="Arial" w:cs="Arial"/>
          <w:sz w:val="24"/>
          <w:szCs w:val="24"/>
        </w:rPr>
        <w:t xml:space="preserve"> April 2021)</w:t>
      </w:r>
    </w:p>
    <w:p w:rsidR="00B229EF" w:rsidRDefault="00B229EF" w:rsidP="00D078F1">
      <w:pPr>
        <w:pStyle w:val="paragraph"/>
        <w:spacing w:before="0" w:beforeAutospacing="0" w:after="0" w:afterAutospacing="0"/>
        <w:textAlignment w:val="baseline"/>
        <w:rPr>
          <w:rStyle w:val="normaltextrun"/>
          <w:rFonts w:ascii="Calibri" w:hAnsi="Calibri" w:cs="Calibri"/>
          <w:sz w:val="28"/>
          <w:szCs w:val="28"/>
          <w:u w:val="single"/>
        </w:rPr>
      </w:pPr>
    </w:p>
    <w:p w:rsidR="00AC2E6B" w:rsidRDefault="00AC2E6B" w:rsidP="00D078F1">
      <w:pPr>
        <w:pStyle w:val="paragraph"/>
        <w:spacing w:before="0" w:beforeAutospacing="0" w:after="0" w:afterAutospacing="0"/>
        <w:textAlignment w:val="baseline"/>
        <w:rPr>
          <w:rStyle w:val="normaltextrun"/>
          <w:rFonts w:ascii="Calibri" w:hAnsi="Calibri" w:cs="Calibri"/>
          <w:sz w:val="28"/>
          <w:szCs w:val="28"/>
          <w:u w:val="single"/>
        </w:rPr>
      </w:pPr>
    </w:p>
    <w:p w:rsidR="00AC2E6B" w:rsidRDefault="00AC2E6B" w:rsidP="00D078F1">
      <w:pPr>
        <w:pStyle w:val="paragraph"/>
        <w:spacing w:before="0" w:beforeAutospacing="0" w:after="0" w:afterAutospacing="0"/>
        <w:textAlignment w:val="baseline"/>
        <w:rPr>
          <w:rStyle w:val="normaltextrun"/>
          <w:rFonts w:ascii="Calibri" w:hAnsi="Calibri" w:cs="Calibri"/>
          <w:sz w:val="28"/>
          <w:szCs w:val="28"/>
          <w:u w:val="single"/>
        </w:rPr>
      </w:pPr>
    </w:p>
    <w:p w:rsidR="00AC2E6B" w:rsidRDefault="00AC2E6B" w:rsidP="00D078F1">
      <w:pPr>
        <w:pStyle w:val="paragraph"/>
        <w:spacing w:before="0" w:beforeAutospacing="0" w:after="0" w:afterAutospacing="0"/>
        <w:textAlignment w:val="baseline"/>
        <w:rPr>
          <w:rStyle w:val="normaltextrun"/>
          <w:rFonts w:ascii="Calibri" w:hAnsi="Calibri" w:cs="Calibri"/>
          <w:sz w:val="28"/>
          <w:szCs w:val="28"/>
          <w:u w:val="single"/>
        </w:rPr>
      </w:pPr>
    </w:p>
    <w:p w:rsidR="00AC2E6B" w:rsidRDefault="00AC2E6B" w:rsidP="00D078F1">
      <w:pPr>
        <w:pStyle w:val="paragraph"/>
        <w:spacing w:before="0" w:beforeAutospacing="0" w:after="0" w:afterAutospacing="0"/>
        <w:textAlignment w:val="baseline"/>
        <w:rPr>
          <w:rStyle w:val="normaltextrun"/>
          <w:rFonts w:ascii="Calibri" w:hAnsi="Calibri" w:cs="Calibri"/>
          <w:sz w:val="28"/>
          <w:szCs w:val="28"/>
          <w:u w:val="single"/>
        </w:rPr>
      </w:pPr>
    </w:p>
    <w:p w:rsidR="00AC2E6B" w:rsidRDefault="00AC2E6B" w:rsidP="00D078F1">
      <w:pPr>
        <w:pStyle w:val="paragraph"/>
        <w:spacing w:before="0" w:beforeAutospacing="0" w:after="0" w:afterAutospacing="0"/>
        <w:textAlignment w:val="baseline"/>
        <w:rPr>
          <w:rStyle w:val="normaltextrun"/>
          <w:rFonts w:ascii="Calibri" w:hAnsi="Calibri" w:cs="Calibri"/>
          <w:sz w:val="28"/>
          <w:szCs w:val="28"/>
          <w:u w:val="single"/>
        </w:rPr>
      </w:pPr>
    </w:p>
    <w:p w:rsidR="00AC2E6B" w:rsidRDefault="00AC2E6B" w:rsidP="00D078F1">
      <w:pPr>
        <w:pStyle w:val="paragraph"/>
        <w:spacing w:before="0" w:beforeAutospacing="0" w:after="0" w:afterAutospacing="0"/>
        <w:textAlignment w:val="baseline"/>
        <w:rPr>
          <w:rStyle w:val="normaltextrun"/>
          <w:rFonts w:ascii="Calibri" w:hAnsi="Calibri" w:cs="Calibri"/>
          <w:sz w:val="28"/>
          <w:szCs w:val="28"/>
          <w:u w:val="single"/>
        </w:rPr>
      </w:pPr>
    </w:p>
    <w:p w:rsidR="00AC2E6B" w:rsidRDefault="00AC2E6B" w:rsidP="00D078F1">
      <w:pPr>
        <w:pStyle w:val="paragraph"/>
        <w:spacing w:before="0" w:beforeAutospacing="0" w:after="0" w:afterAutospacing="0"/>
        <w:textAlignment w:val="baseline"/>
        <w:rPr>
          <w:rStyle w:val="normaltextrun"/>
          <w:rFonts w:ascii="Calibri" w:hAnsi="Calibri" w:cs="Calibri"/>
          <w:sz w:val="28"/>
          <w:szCs w:val="28"/>
          <w:u w:val="single"/>
        </w:rPr>
      </w:pPr>
    </w:p>
    <w:p w:rsidR="00AC2E6B" w:rsidRDefault="00AC2E6B" w:rsidP="00D078F1">
      <w:pPr>
        <w:pStyle w:val="paragraph"/>
        <w:spacing w:before="0" w:beforeAutospacing="0" w:after="0" w:afterAutospacing="0"/>
        <w:textAlignment w:val="baseline"/>
        <w:rPr>
          <w:rStyle w:val="normaltextrun"/>
          <w:rFonts w:ascii="Calibri" w:hAnsi="Calibri" w:cs="Calibri"/>
          <w:sz w:val="28"/>
          <w:szCs w:val="28"/>
          <w:u w:val="single"/>
        </w:rPr>
      </w:pPr>
    </w:p>
    <w:p w:rsidR="00AC2E6B" w:rsidRDefault="00AC2E6B" w:rsidP="00D078F1">
      <w:pPr>
        <w:pStyle w:val="paragraph"/>
        <w:spacing w:before="0" w:beforeAutospacing="0" w:after="0" w:afterAutospacing="0"/>
        <w:textAlignment w:val="baseline"/>
        <w:rPr>
          <w:rStyle w:val="normaltextrun"/>
          <w:rFonts w:ascii="Calibri" w:hAnsi="Calibri" w:cs="Calibri"/>
          <w:sz w:val="28"/>
          <w:szCs w:val="28"/>
          <w:u w:val="single"/>
        </w:rPr>
      </w:pPr>
    </w:p>
    <w:p w:rsidR="00AC2E6B" w:rsidRDefault="00AC2E6B"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940F93" w:rsidRDefault="00940F93" w:rsidP="00D078F1">
      <w:pPr>
        <w:pStyle w:val="paragraph"/>
        <w:spacing w:before="0" w:beforeAutospacing="0" w:after="0" w:afterAutospacing="0"/>
        <w:textAlignment w:val="baseline"/>
        <w:rPr>
          <w:rStyle w:val="normaltextrun"/>
          <w:rFonts w:ascii="Calibri" w:hAnsi="Calibri" w:cs="Calibri"/>
          <w:sz w:val="28"/>
          <w:szCs w:val="28"/>
          <w:u w:val="single"/>
        </w:rPr>
      </w:pPr>
    </w:p>
    <w:p w:rsidR="00196A07" w:rsidRDefault="00196A07" w:rsidP="00D078F1">
      <w:pPr>
        <w:pStyle w:val="paragraph"/>
        <w:spacing w:before="0" w:beforeAutospacing="0" w:after="0" w:afterAutospacing="0"/>
        <w:textAlignment w:val="baseline"/>
        <w:rPr>
          <w:rStyle w:val="normaltextrun"/>
          <w:rFonts w:ascii="Calibri" w:hAnsi="Calibri" w:cs="Calibri"/>
          <w:sz w:val="28"/>
          <w:szCs w:val="28"/>
          <w:u w:val="single"/>
        </w:rPr>
      </w:pPr>
    </w:p>
    <w:p w:rsidR="00196A07" w:rsidRDefault="00196A07" w:rsidP="00D078F1">
      <w:pPr>
        <w:pStyle w:val="paragraph"/>
        <w:spacing w:before="0" w:beforeAutospacing="0" w:after="0" w:afterAutospacing="0"/>
        <w:textAlignment w:val="baseline"/>
        <w:rPr>
          <w:rStyle w:val="normaltextrun"/>
          <w:rFonts w:ascii="Calibri" w:hAnsi="Calibri" w:cs="Calibri"/>
          <w:sz w:val="28"/>
          <w:szCs w:val="28"/>
          <w:u w:val="single"/>
        </w:rPr>
      </w:pPr>
    </w:p>
    <w:p w:rsidR="00196A07" w:rsidRDefault="00196A07" w:rsidP="00D078F1">
      <w:pPr>
        <w:pStyle w:val="paragraph"/>
        <w:spacing w:before="0" w:beforeAutospacing="0" w:after="0" w:afterAutospacing="0"/>
        <w:textAlignment w:val="baseline"/>
        <w:rPr>
          <w:rStyle w:val="normaltextrun"/>
          <w:rFonts w:ascii="Calibri" w:hAnsi="Calibri" w:cs="Calibri"/>
          <w:sz w:val="28"/>
          <w:szCs w:val="28"/>
          <w:u w:val="single"/>
        </w:rPr>
      </w:pPr>
    </w:p>
    <w:p w:rsidR="00196A07" w:rsidRDefault="00196A07" w:rsidP="00D078F1">
      <w:pPr>
        <w:pStyle w:val="paragraph"/>
        <w:spacing w:before="0" w:beforeAutospacing="0" w:after="0" w:afterAutospacing="0"/>
        <w:textAlignment w:val="baseline"/>
        <w:rPr>
          <w:rStyle w:val="normaltextrun"/>
          <w:rFonts w:ascii="Calibri" w:hAnsi="Calibri" w:cs="Calibri"/>
          <w:sz w:val="28"/>
          <w:szCs w:val="28"/>
          <w:u w:val="single"/>
        </w:rPr>
      </w:pPr>
    </w:p>
    <w:p w:rsidR="00196A07" w:rsidRDefault="00196A07" w:rsidP="00D078F1">
      <w:pPr>
        <w:pStyle w:val="paragraph"/>
        <w:spacing w:before="0" w:beforeAutospacing="0" w:after="0" w:afterAutospacing="0"/>
        <w:textAlignment w:val="baseline"/>
        <w:rPr>
          <w:rStyle w:val="normaltextrun"/>
          <w:rFonts w:ascii="Calibri" w:hAnsi="Calibri" w:cs="Calibri"/>
          <w:sz w:val="28"/>
          <w:szCs w:val="28"/>
          <w:u w:val="single"/>
        </w:rPr>
      </w:pPr>
    </w:p>
    <w:p w:rsidR="00196A07" w:rsidRDefault="00196A07" w:rsidP="00D078F1">
      <w:pPr>
        <w:pStyle w:val="paragraph"/>
        <w:spacing w:before="0" w:beforeAutospacing="0" w:after="0" w:afterAutospacing="0"/>
        <w:textAlignment w:val="baseline"/>
        <w:rPr>
          <w:rStyle w:val="normaltextrun"/>
          <w:rFonts w:ascii="Calibri" w:hAnsi="Calibri" w:cs="Calibri"/>
          <w:sz w:val="28"/>
          <w:szCs w:val="28"/>
          <w:u w:val="single"/>
        </w:rPr>
      </w:pPr>
    </w:p>
    <w:p w:rsidR="00196A07" w:rsidRDefault="00196A07" w:rsidP="00D078F1">
      <w:pPr>
        <w:pStyle w:val="paragraph"/>
        <w:spacing w:before="0" w:beforeAutospacing="0" w:after="0" w:afterAutospacing="0"/>
        <w:textAlignment w:val="baseline"/>
        <w:rPr>
          <w:rStyle w:val="normaltextrun"/>
          <w:rFonts w:ascii="Calibri" w:hAnsi="Calibri" w:cs="Calibri"/>
          <w:sz w:val="28"/>
          <w:szCs w:val="28"/>
          <w:u w:val="single"/>
        </w:rPr>
      </w:pPr>
    </w:p>
    <w:p w:rsidR="00196A07" w:rsidRDefault="00196A07" w:rsidP="006D4364">
      <w:pPr>
        <w:spacing w:line="360" w:lineRule="auto"/>
        <w:rPr>
          <w:rStyle w:val="normaltextrun"/>
          <w:rFonts w:ascii="Calibri" w:eastAsia="Times New Roman" w:hAnsi="Calibri" w:cs="Calibri"/>
          <w:sz w:val="28"/>
          <w:szCs w:val="28"/>
          <w:u w:val="single"/>
          <w:lang w:eastAsia="en-GB"/>
        </w:rPr>
      </w:pPr>
    </w:p>
    <w:p w:rsidR="006D4364" w:rsidRPr="005F1C24" w:rsidRDefault="00422729" w:rsidP="006D4364">
      <w:pPr>
        <w:spacing w:line="360" w:lineRule="auto"/>
        <w:rPr>
          <w:rFonts w:ascii="Arial" w:hAnsi="Arial" w:cs="Arial"/>
          <w:sz w:val="24"/>
          <w:szCs w:val="24"/>
          <w:u w:val="single"/>
        </w:rPr>
      </w:pPr>
      <w:r>
        <w:rPr>
          <w:rFonts w:ascii="Arial" w:hAnsi="Arial" w:cs="Arial"/>
          <w:sz w:val="24"/>
          <w:szCs w:val="24"/>
          <w:u w:val="single"/>
        </w:rPr>
        <w:lastRenderedPageBreak/>
        <w:t>Appendix</w:t>
      </w:r>
    </w:p>
    <w:p w:rsidR="005F1C24" w:rsidRPr="00422729" w:rsidRDefault="005F1C24" w:rsidP="00422729">
      <w:pPr>
        <w:spacing w:line="240" w:lineRule="auto"/>
        <w:jc w:val="both"/>
        <w:rPr>
          <w:rFonts w:ascii="Arial" w:hAnsi="Arial" w:cs="Arial"/>
          <w:sz w:val="24"/>
          <w:szCs w:val="24"/>
        </w:rPr>
      </w:pPr>
      <w:r w:rsidRPr="00422729">
        <w:rPr>
          <w:rFonts w:ascii="Arial" w:hAnsi="Arial" w:cs="Arial"/>
          <w:sz w:val="24"/>
          <w:szCs w:val="24"/>
        </w:rPr>
        <w:t>(Appendix 1, School A: Special Educational Needs policy).</w:t>
      </w:r>
    </w:p>
    <w:p w:rsidR="00422729" w:rsidRDefault="005F1C24" w:rsidP="00422729">
      <w:pPr>
        <w:spacing w:line="240" w:lineRule="auto"/>
        <w:jc w:val="both"/>
        <w:rPr>
          <w:rFonts w:ascii="Arial" w:hAnsi="Arial" w:cs="Arial"/>
          <w:sz w:val="24"/>
          <w:szCs w:val="24"/>
        </w:rPr>
      </w:pPr>
      <w:r w:rsidRPr="005F1C24">
        <w:rPr>
          <w:rFonts w:ascii="Arial" w:hAnsi="Arial" w:cs="Arial"/>
          <w:sz w:val="24"/>
          <w:szCs w:val="24"/>
        </w:rPr>
        <w:t xml:space="preserve">Aims </w:t>
      </w:r>
      <w:r w:rsidR="00422729">
        <w:rPr>
          <w:rFonts w:ascii="Arial" w:hAnsi="Arial" w:cs="Arial"/>
          <w:sz w:val="24"/>
          <w:szCs w:val="24"/>
        </w:rPr>
        <w:t>–</w:t>
      </w:r>
      <w:r w:rsidRPr="005F1C24">
        <w:rPr>
          <w:rFonts w:ascii="Arial" w:hAnsi="Arial" w:cs="Arial"/>
          <w:sz w:val="24"/>
          <w:szCs w:val="24"/>
        </w:rPr>
        <w:t xml:space="preserve"> </w:t>
      </w:r>
    </w:p>
    <w:p w:rsidR="00422729" w:rsidRP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 xml:space="preserve">To educate children with </w:t>
      </w:r>
      <w:r w:rsidR="00422729" w:rsidRPr="00422729">
        <w:rPr>
          <w:rFonts w:ascii="Arial" w:hAnsi="Arial" w:cs="Arial"/>
          <w:sz w:val="24"/>
          <w:szCs w:val="24"/>
        </w:rPr>
        <w:t>S.E.N. in mainstream classes</w:t>
      </w:r>
    </w:p>
    <w:p w:rsidR="00422729" w:rsidRP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 xml:space="preserve">To recognise that all children are of equal worth with individual characteristics, interests and abilities. </w:t>
      </w:r>
    </w:p>
    <w:p w:rsidR="00422729" w:rsidRP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provide a broad, balanced and differentiated curriculum that caters for the full continuum and is commensurate with a c</w:t>
      </w:r>
      <w:r w:rsidR="00422729" w:rsidRPr="00422729">
        <w:rPr>
          <w:rFonts w:ascii="Arial" w:hAnsi="Arial" w:cs="Arial"/>
          <w:sz w:val="24"/>
          <w:szCs w:val="24"/>
        </w:rPr>
        <w:t>hild’s learning difficulties</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increas</w:t>
      </w:r>
      <w:r w:rsidR="00422729">
        <w:rPr>
          <w:rFonts w:ascii="Arial" w:hAnsi="Arial" w:cs="Arial"/>
          <w:sz w:val="24"/>
          <w:szCs w:val="24"/>
        </w:rPr>
        <w:t>e accessibility in all areas</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 xml:space="preserve">To support children to </w:t>
      </w:r>
      <w:r w:rsidR="00422729">
        <w:rPr>
          <w:rFonts w:ascii="Arial" w:hAnsi="Arial" w:cs="Arial"/>
          <w:sz w:val="24"/>
          <w:szCs w:val="24"/>
        </w:rPr>
        <w:t>develop their full potential</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 xml:space="preserve">To provide positive attitudes in a caring, non-threatening and stimulating environment, enabling all children to participate fully in the life of the school and community- </w:t>
      </w:r>
      <w:r w:rsidR="00422729">
        <w:rPr>
          <w:rFonts w:ascii="Arial" w:hAnsi="Arial" w:cs="Arial"/>
          <w:sz w:val="24"/>
          <w:szCs w:val="24"/>
        </w:rPr>
        <w:t>whatever their special needs</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involve parents in suppor</w:t>
      </w:r>
      <w:r w:rsidR="00422729">
        <w:rPr>
          <w:rFonts w:ascii="Arial" w:hAnsi="Arial" w:cs="Arial"/>
          <w:sz w:val="24"/>
          <w:szCs w:val="24"/>
        </w:rPr>
        <w:t>ting their child’s education</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assess children’s needs c</w:t>
      </w:r>
      <w:r w:rsidR="00422729">
        <w:rPr>
          <w:rFonts w:ascii="Arial" w:hAnsi="Arial" w:cs="Arial"/>
          <w:sz w:val="24"/>
          <w:szCs w:val="24"/>
        </w:rPr>
        <w:t>learly and at an early stage</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provide the resources necessary for a ch</w:t>
      </w:r>
      <w:r w:rsidR="00422729">
        <w:rPr>
          <w:rFonts w:ascii="Arial" w:hAnsi="Arial" w:cs="Arial"/>
          <w:sz w:val="24"/>
          <w:szCs w:val="24"/>
        </w:rPr>
        <w:t>ild to access the curriculum</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enable children in the school to work towards promoting a positi</w:t>
      </w:r>
      <w:r w:rsidR="00422729">
        <w:rPr>
          <w:rFonts w:ascii="Arial" w:hAnsi="Arial" w:cs="Arial"/>
          <w:sz w:val="24"/>
          <w:szCs w:val="24"/>
        </w:rPr>
        <w:t>ve self-image and self-worth</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promote an inclusive ethos, in which pupils feel valued and secure and which engenders a sense of co</w:t>
      </w:r>
      <w:r w:rsidR="00422729">
        <w:rPr>
          <w:rFonts w:ascii="Arial" w:hAnsi="Arial" w:cs="Arial"/>
          <w:sz w:val="24"/>
          <w:szCs w:val="24"/>
        </w:rPr>
        <w:t>mmunity</w:t>
      </w:r>
      <w:r w:rsidRPr="00422729">
        <w:rPr>
          <w:rFonts w:ascii="Arial" w:hAnsi="Arial" w:cs="Arial"/>
          <w:sz w:val="24"/>
          <w:szCs w:val="24"/>
        </w:rPr>
        <w:t xml:space="preserve">, </w:t>
      </w:r>
      <w:r w:rsidR="00422729">
        <w:rPr>
          <w:rFonts w:ascii="Arial" w:hAnsi="Arial" w:cs="Arial"/>
          <w:sz w:val="24"/>
          <w:szCs w:val="24"/>
        </w:rPr>
        <w:t>belonging and mutual support</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involve pupils in their ow</w:t>
      </w:r>
      <w:r w:rsidR="00422729">
        <w:rPr>
          <w:rFonts w:ascii="Arial" w:hAnsi="Arial" w:cs="Arial"/>
          <w:sz w:val="24"/>
          <w:szCs w:val="24"/>
        </w:rPr>
        <w:t>n learning as far as possible</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develop good working relationships and communication with all parties involved with children with SEN, including clas</w:t>
      </w:r>
      <w:r w:rsidR="00422729">
        <w:rPr>
          <w:rFonts w:ascii="Arial" w:hAnsi="Arial" w:cs="Arial"/>
          <w:sz w:val="24"/>
          <w:szCs w:val="24"/>
        </w:rPr>
        <w:t>s teachers and outside agencies</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ensure the views of children are sought and taken into account throug</w:t>
      </w:r>
      <w:r w:rsidR="00422729">
        <w:rPr>
          <w:rFonts w:ascii="Arial" w:hAnsi="Arial" w:cs="Arial"/>
          <w:sz w:val="24"/>
          <w:szCs w:val="24"/>
        </w:rPr>
        <w:t>h reviews and target setting</w:t>
      </w:r>
    </w:p>
    <w:p w:rsid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ensure that all staff take responsibility for all children whatever their needs; - “All teachers are teachers of children with special educational needs.”</w:t>
      </w:r>
      <w:r w:rsidR="00422729">
        <w:rPr>
          <w:rFonts w:ascii="Arial" w:hAnsi="Arial" w:cs="Arial"/>
          <w:sz w:val="24"/>
          <w:szCs w:val="24"/>
        </w:rPr>
        <w:t xml:space="preserve"> </w:t>
      </w:r>
      <w:r w:rsidRPr="00422729">
        <w:rPr>
          <w:rFonts w:ascii="Arial" w:hAnsi="Arial" w:cs="Arial"/>
          <w:sz w:val="24"/>
          <w:szCs w:val="24"/>
        </w:rPr>
        <w:t>(Code</w:t>
      </w:r>
      <w:r w:rsidR="00422729">
        <w:rPr>
          <w:rFonts w:ascii="Arial" w:hAnsi="Arial" w:cs="Arial"/>
          <w:sz w:val="24"/>
          <w:szCs w:val="24"/>
        </w:rPr>
        <w:t xml:space="preserve"> of Practice for Wales 2002)</w:t>
      </w:r>
    </w:p>
    <w:p w:rsidR="005F1C24" w:rsidRPr="00422729" w:rsidRDefault="005F1C24" w:rsidP="00422729">
      <w:pPr>
        <w:pStyle w:val="ListParagraph"/>
        <w:numPr>
          <w:ilvl w:val="0"/>
          <w:numId w:val="16"/>
        </w:numPr>
        <w:spacing w:line="240" w:lineRule="auto"/>
        <w:jc w:val="both"/>
        <w:rPr>
          <w:rFonts w:ascii="Arial" w:hAnsi="Arial" w:cs="Arial"/>
          <w:sz w:val="24"/>
          <w:szCs w:val="24"/>
        </w:rPr>
      </w:pPr>
      <w:r w:rsidRPr="00422729">
        <w:rPr>
          <w:rFonts w:ascii="Arial" w:hAnsi="Arial" w:cs="Arial"/>
          <w:sz w:val="24"/>
          <w:szCs w:val="24"/>
        </w:rPr>
        <w:t>To ensure that all children have equal opportunities to participate in all aspects of school life, regardless of gender, race or ability.</w:t>
      </w:r>
    </w:p>
    <w:sectPr w:rsidR="005F1C24" w:rsidRPr="00422729">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DDC" w:rsidRDefault="007F3DDC" w:rsidP="006D4364">
      <w:pPr>
        <w:spacing w:after="0" w:line="240" w:lineRule="auto"/>
      </w:pPr>
      <w:r>
        <w:separator/>
      </w:r>
    </w:p>
  </w:endnote>
  <w:endnote w:type="continuationSeparator" w:id="0">
    <w:p w:rsidR="007F3DDC" w:rsidRDefault="007F3DDC" w:rsidP="006D4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6741427"/>
      <w:docPartObj>
        <w:docPartGallery w:val="Page Numbers (Bottom of Page)"/>
        <w:docPartUnique/>
      </w:docPartObj>
    </w:sdtPr>
    <w:sdtEndPr>
      <w:rPr>
        <w:noProof/>
      </w:rPr>
    </w:sdtEndPr>
    <w:sdtContent>
      <w:p w:rsidR="00D96CF0" w:rsidRDefault="00D96CF0">
        <w:pPr>
          <w:pStyle w:val="Footer"/>
          <w:jc w:val="center"/>
        </w:pPr>
        <w:r>
          <w:fldChar w:fldCharType="begin"/>
        </w:r>
        <w:r>
          <w:instrText xml:space="preserve"> PAGE   \* MERGEFORMAT </w:instrText>
        </w:r>
        <w:r>
          <w:fldChar w:fldCharType="separate"/>
        </w:r>
        <w:r w:rsidR="00196A07">
          <w:rPr>
            <w:noProof/>
          </w:rPr>
          <w:t>1</w:t>
        </w:r>
        <w:r>
          <w:rPr>
            <w:noProof/>
          </w:rPr>
          <w:fldChar w:fldCharType="end"/>
        </w:r>
      </w:p>
    </w:sdtContent>
  </w:sdt>
  <w:p w:rsidR="00D96CF0" w:rsidRDefault="00D96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DDC" w:rsidRDefault="007F3DDC" w:rsidP="006D4364">
      <w:pPr>
        <w:spacing w:after="0" w:line="240" w:lineRule="auto"/>
      </w:pPr>
      <w:r>
        <w:separator/>
      </w:r>
    </w:p>
  </w:footnote>
  <w:footnote w:type="continuationSeparator" w:id="0">
    <w:p w:rsidR="007F3DDC" w:rsidRDefault="007F3DDC" w:rsidP="006D4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DB56FF"/>
    <w:multiLevelType w:val="multilevel"/>
    <w:tmpl w:val="5A64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A2493"/>
    <w:multiLevelType w:val="multilevel"/>
    <w:tmpl w:val="DCF67094"/>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C6D5D1B"/>
    <w:multiLevelType w:val="multilevel"/>
    <w:tmpl w:val="43B8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A489D"/>
    <w:multiLevelType w:val="multilevel"/>
    <w:tmpl w:val="F7A64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F367B8"/>
    <w:multiLevelType w:val="multilevel"/>
    <w:tmpl w:val="A0F0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B2074"/>
    <w:multiLevelType w:val="multilevel"/>
    <w:tmpl w:val="99E2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2A7D8D"/>
    <w:multiLevelType w:val="hybridMultilevel"/>
    <w:tmpl w:val="AB0C81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107865"/>
    <w:multiLevelType w:val="multilevel"/>
    <w:tmpl w:val="2E0E1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670C77"/>
    <w:multiLevelType w:val="hybridMultilevel"/>
    <w:tmpl w:val="C5DAD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163ED2"/>
    <w:multiLevelType w:val="multilevel"/>
    <w:tmpl w:val="997E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4A49E3"/>
    <w:multiLevelType w:val="multilevel"/>
    <w:tmpl w:val="94F2A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4C4C66"/>
    <w:multiLevelType w:val="multilevel"/>
    <w:tmpl w:val="4F3C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405E52"/>
    <w:multiLevelType w:val="multilevel"/>
    <w:tmpl w:val="7DF4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634E1A"/>
    <w:multiLevelType w:val="hybridMultilevel"/>
    <w:tmpl w:val="F1C6F4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2547E05"/>
    <w:multiLevelType w:val="multilevel"/>
    <w:tmpl w:val="A68C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7417A45"/>
    <w:multiLevelType w:val="hybridMultilevel"/>
    <w:tmpl w:val="97D09C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B155303"/>
    <w:multiLevelType w:val="multilevel"/>
    <w:tmpl w:val="BF94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E3F2ACB"/>
    <w:multiLevelType w:val="multilevel"/>
    <w:tmpl w:val="C078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67D719B"/>
    <w:multiLevelType w:val="multilevel"/>
    <w:tmpl w:val="4310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1" w15:restartNumberingAfterBreak="0">
    <w:nsid w:val="77D45272"/>
    <w:multiLevelType w:val="multilevel"/>
    <w:tmpl w:val="5380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384FDB"/>
    <w:multiLevelType w:val="multilevel"/>
    <w:tmpl w:val="83C2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ED32640"/>
    <w:multiLevelType w:val="hybridMultilevel"/>
    <w:tmpl w:val="76844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23"/>
  </w:num>
  <w:num w:numId="4">
    <w:abstractNumId w:val="3"/>
  </w:num>
  <w:num w:numId="5">
    <w:abstractNumId w:val="22"/>
  </w:num>
  <w:num w:numId="6">
    <w:abstractNumId w:val="17"/>
  </w:num>
  <w:num w:numId="7">
    <w:abstractNumId w:val="15"/>
  </w:num>
  <w:num w:numId="8">
    <w:abstractNumId w:val="6"/>
  </w:num>
  <w:num w:numId="9">
    <w:abstractNumId w:val="13"/>
  </w:num>
  <w:num w:numId="10">
    <w:abstractNumId w:val="7"/>
  </w:num>
  <w:num w:numId="11">
    <w:abstractNumId w:val="10"/>
  </w:num>
  <w:num w:numId="12">
    <w:abstractNumId w:val="21"/>
  </w:num>
  <w:num w:numId="13">
    <w:abstractNumId w:val="11"/>
  </w:num>
  <w:num w:numId="14">
    <w:abstractNumId w:val="5"/>
  </w:num>
  <w:num w:numId="15">
    <w:abstractNumId w:val="8"/>
  </w:num>
  <w:num w:numId="16">
    <w:abstractNumId w:val="9"/>
  </w:num>
  <w:num w:numId="17">
    <w:abstractNumId w:val="20"/>
  </w:num>
  <w:num w:numId="18">
    <w:abstractNumId w:val="0"/>
    <w:lvlOverride w:ilvl="0">
      <w:lvl w:ilvl="0">
        <w:start w:val="1"/>
        <w:numFmt w:val="bullet"/>
        <w:lvlText w:val=""/>
        <w:legacy w:legacy="1" w:legacySpace="0" w:legacyIndent="283"/>
        <w:lvlJc w:val="left"/>
        <w:pPr>
          <w:ind w:left="1183" w:hanging="283"/>
        </w:pPr>
        <w:rPr>
          <w:rFonts w:ascii="Symbol" w:hAnsi="Symbol" w:hint="default"/>
          <w:sz w:val="20"/>
        </w:rPr>
      </w:lvl>
    </w:lvlOverride>
  </w:num>
  <w:num w:numId="19">
    <w:abstractNumId w:val="1"/>
  </w:num>
  <w:num w:numId="20">
    <w:abstractNumId w:val="19"/>
  </w:num>
  <w:num w:numId="21">
    <w:abstractNumId w:val="18"/>
  </w:num>
  <w:num w:numId="22">
    <w:abstractNumId w:val="12"/>
  </w:num>
  <w:num w:numId="23">
    <w:abstractNumId w:val="16"/>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C17"/>
    <w:rsid w:val="0001003B"/>
    <w:rsid w:val="00030B18"/>
    <w:rsid w:val="00053339"/>
    <w:rsid w:val="00062067"/>
    <w:rsid w:val="00071380"/>
    <w:rsid w:val="00085309"/>
    <w:rsid w:val="000911D0"/>
    <w:rsid w:val="000A279A"/>
    <w:rsid w:val="000C1CD2"/>
    <w:rsid w:val="000D04BE"/>
    <w:rsid w:val="00134911"/>
    <w:rsid w:val="00135EC1"/>
    <w:rsid w:val="00160389"/>
    <w:rsid w:val="00163072"/>
    <w:rsid w:val="001757CE"/>
    <w:rsid w:val="00184035"/>
    <w:rsid w:val="00184EFD"/>
    <w:rsid w:val="0018787B"/>
    <w:rsid w:val="00196A07"/>
    <w:rsid w:val="001E5958"/>
    <w:rsid w:val="002137C9"/>
    <w:rsid w:val="00253E1E"/>
    <w:rsid w:val="00261BA4"/>
    <w:rsid w:val="00274D8E"/>
    <w:rsid w:val="0029625B"/>
    <w:rsid w:val="002A58B6"/>
    <w:rsid w:val="002C3400"/>
    <w:rsid w:val="002C6833"/>
    <w:rsid w:val="002D7F55"/>
    <w:rsid w:val="002E2FD6"/>
    <w:rsid w:val="00305714"/>
    <w:rsid w:val="003137E6"/>
    <w:rsid w:val="00365626"/>
    <w:rsid w:val="00372A36"/>
    <w:rsid w:val="00397674"/>
    <w:rsid w:val="003B2ED8"/>
    <w:rsid w:val="003C33ED"/>
    <w:rsid w:val="0041709E"/>
    <w:rsid w:val="00422729"/>
    <w:rsid w:val="00436858"/>
    <w:rsid w:val="00445A14"/>
    <w:rsid w:val="004A607D"/>
    <w:rsid w:val="004A6378"/>
    <w:rsid w:val="004C467A"/>
    <w:rsid w:val="004C5419"/>
    <w:rsid w:val="004E6031"/>
    <w:rsid w:val="0050482E"/>
    <w:rsid w:val="0051368B"/>
    <w:rsid w:val="00522830"/>
    <w:rsid w:val="00525C17"/>
    <w:rsid w:val="00537F09"/>
    <w:rsid w:val="00564632"/>
    <w:rsid w:val="00591985"/>
    <w:rsid w:val="005C60FA"/>
    <w:rsid w:val="005D22ED"/>
    <w:rsid w:val="005D7584"/>
    <w:rsid w:val="005F047E"/>
    <w:rsid w:val="005F1C24"/>
    <w:rsid w:val="00603637"/>
    <w:rsid w:val="0063174C"/>
    <w:rsid w:val="00635BD3"/>
    <w:rsid w:val="00687D2D"/>
    <w:rsid w:val="006B2F6B"/>
    <w:rsid w:val="006B6427"/>
    <w:rsid w:val="006C31D4"/>
    <w:rsid w:val="006C3DEA"/>
    <w:rsid w:val="006D4364"/>
    <w:rsid w:val="006F6F6D"/>
    <w:rsid w:val="0074786D"/>
    <w:rsid w:val="0076057E"/>
    <w:rsid w:val="0077145D"/>
    <w:rsid w:val="007850AB"/>
    <w:rsid w:val="007D08C7"/>
    <w:rsid w:val="007F3DDC"/>
    <w:rsid w:val="00815A70"/>
    <w:rsid w:val="008246E2"/>
    <w:rsid w:val="00926C9E"/>
    <w:rsid w:val="00940F93"/>
    <w:rsid w:val="00955510"/>
    <w:rsid w:val="009C2DD7"/>
    <w:rsid w:val="009D3581"/>
    <w:rsid w:val="009E02C3"/>
    <w:rsid w:val="00A11716"/>
    <w:rsid w:val="00A1451B"/>
    <w:rsid w:val="00A200C4"/>
    <w:rsid w:val="00A44012"/>
    <w:rsid w:val="00A5342B"/>
    <w:rsid w:val="00A6421A"/>
    <w:rsid w:val="00A7007C"/>
    <w:rsid w:val="00A762B1"/>
    <w:rsid w:val="00AC2E6B"/>
    <w:rsid w:val="00AC52AF"/>
    <w:rsid w:val="00AE3B1E"/>
    <w:rsid w:val="00AF2458"/>
    <w:rsid w:val="00B229EF"/>
    <w:rsid w:val="00B55097"/>
    <w:rsid w:val="00B676E8"/>
    <w:rsid w:val="00B76021"/>
    <w:rsid w:val="00B807CE"/>
    <w:rsid w:val="00BC3507"/>
    <w:rsid w:val="00BE49C9"/>
    <w:rsid w:val="00BF6B00"/>
    <w:rsid w:val="00C01593"/>
    <w:rsid w:val="00C24C1D"/>
    <w:rsid w:val="00C24CB5"/>
    <w:rsid w:val="00C438EB"/>
    <w:rsid w:val="00C560C4"/>
    <w:rsid w:val="00CD5E68"/>
    <w:rsid w:val="00CF3B84"/>
    <w:rsid w:val="00D02333"/>
    <w:rsid w:val="00D078F1"/>
    <w:rsid w:val="00D36916"/>
    <w:rsid w:val="00D3776A"/>
    <w:rsid w:val="00D63BE3"/>
    <w:rsid w:val="00D768F6"/>
    <w:rsid w:val="00D96CF0"/>
    <w:rsid w:val="00DA1EEC"/>
    <w:rsid w:val="00E234B9"/>
    <w:rsid w:val="00E52C48"/>
    <w:rsid w:val="00E9181E"/>
    <w:rsid w:val="00EA67C1"/>
    <w:rsid w:val="00EB768F"/>
    <w:rsid w:val="00EC0123"/>
    <w:rsid w:val="00EC22CB"/>
    <w:rsid w:val="00EE5AF6"/>
    <w:rsid w:val="00EE5B50"/>
    <w:rsid w:val="00EF7FD9"/>
    <w:rsid w:val="00F1499F"/>
    <w:rsid w:val="00F92C73"/>
    <w:rsid w:val="00FA2A37"/>
    <w:rsid w:val="00FB6AFF"/>
    <w:rsid w:val="00FE3900"/>
    <w:rsid w:val="00FE62D7"/>
    <w:rsid w:val="00FF1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0162B"/>
  <w15:chartTrackingRefBased/>
  <w15:docId w15:val="{AA2767AA-D852-4C7E-9407-043AF43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AFF"/>
  </w:style>
  <w:style w:type="paragraph" w:styleId="Heading1">
    <w:name w:val="heading 1"/>
    <w:basedOn w:val="Normal"/>
    <w:next w:val="Normal"/>
    <w:link w:val="Heading1Char"/>
    <w:uiPriority w:val="9"/>
    <w:qFormat/>
    <w:rsid w:val="00EE5B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74D8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7D08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43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364"/>
  </w:style>
  <w:style w:type="paragraph" w:styleId="Footer">
    <w:name w:val="footer"/>
    <w:basedOn w:val="Normal"/>
    <w:link w:val="FooterChar"/>
    <w:uiPriority w:val="99"/>
    <w:unhideWhenUsed/>
    <w:rsid w:val="006D43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364"/>
  </w:style>
  <w:style w:type="paragraph" w:customStyle="1" w:styleId="paragraph">
    <w:name w:val="paragraph"/>
    <w:basedOn w:val="Normal"/>
    <w:rsid w:val="00D078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078F1"/>
  </w:style>
  <w:style w:type="character" w:customStyle="1" w:styleId="eop">
    <w:name w:val="eop"/>
    <w:basedOn w:val="DefaultParagraphFont"/>
    <w:rsid w:val="00D078F1"/>
  </w:style>
  <w:style w:type="paragraph" w:styleId="NormalWeb">
    <w:name w:val="Normal (Web)"/>
    <w:basedOn w:val="Normal"/>
    <w:uiPriority w:val="99"/>
    <w:semiHidden/>
    <w:unhideWhenUsed/>
    <w:rsid w:val="00B229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229EF"/>
    <w:rPr>
      <w:b/>
      <w:bCs/>
    </w:rPr>
  </w:style>
  <w:style w:type="character" w:styleId="Hyperlink">
    <w:name w:val="Hyperlink"/>
    <w:basedOn w:val="DefaultParagraphFont"/>
    <w:uiPriority w:val="99"/>
    <w:unhideWhenUsed/>
    <w:rsid w:val="00B229EF"/>
    <w:rPr>
      <w:color w:val="0563C1" w:themeColor="hyperlink"/>
      <w:u w:val="single"/>
    </w:rPr>
  </w:style>
  <w:style w:type="paragraph" w:styleId="ListParagraph">
    <w:name w:val="List Paragraph"/>
    <w:basedOn w:val="Normal"/>
    <w:uiPriority w:val="34"/>
    <w:qFormat/>
    <w:rsid w:val="00B229EF"/>
    <w:pPr>
      <w:ind w:left="720"/>
      <w:contextualSpacing/>
    </w:pPr>
  </w:style>
  <w:style w:type="character" w:customStyle="1" w:styleId="Heading2Char">
    <w:name w:val="Heading 2 Char"/>
    <w:basedOn w:val="DefaultParagraphFont"/>
    <w:link w:val="Heading2"/>
    <w:uiPriority w:val="9"/>
    <w:rsid w:val="00274D8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D08C7"/>
    <w:rPr>
      <w:rFonts w:asciiTheme="majorHAnsi" w:eastAsiaTheme="majorEastAsia" w:hAnsiTheme="majorHAnsi" w:cstheme="majorBidi"/>
      <w:color w:val="1F4D78" w:themeColor="accent1" w:themeShade="7F"/>
      <w:sz w:val="24"/>
      <w:szCs w:val="24"/>
    </w:rPr>
  </w:style>
  <w:style w:type="character" w:customStyle="1" w:styleId="element-invisible">
    <w:name w:val="element-invisible"/>
    <w:basedOn w:val="DefaultParagraphFont"/>
    <w:rsid w:val="00C438EB"/>
  </w:style>
  <w:style w:type="character" w:customStyle="1" w:styleId="Heading1Char">
    <w:name w:val="Heading 1 Char"/>
    <w:basedOn w:val="DefaultParagraphFont"/>
    <w:link w:val="Heading1"/>
    <w:uiPriority w:val="9"/>
    <w:rsid w:val="00EE5B50"/>
    <w:rPr>
      <w:rFonts w:asciiTheme="majorHAnsi" w:eastAsiaTheme="majorEastAsia" w:hAnsiTheme="majorHAnsi" w:cstheme="majorBidi"/>
      <w:color w:val="2E74B5" w:themeColor="accent1" w:themeShade="BF"/>
      <w:sz w:val="32"/>
      <w:szCs w:val="32"/>
    </w:rPr>
  </w:style>
  <w:style w:type="paragraph" w:customStyle="1" w:styleId="Standard">
    <w:name w:val="Standard"/>
    <w:rsid w:val="00053339"/>
    <w:pPr>
      <w:suppressAutoHyphens/>
      <w:autoSpaceDN w:val="0"/>
      <w:spacing w:after="200" w:line="276" w:lineRule="auto"/>
      <w:textAlignment w:val="baseline"/>
    </w:pPr>
    <w:rPr>
      <w:rFonts w:ascii="Calibri" w:eastAsia="SimSun" w:hAnsi="Calibri" w:cs="F"/>
      <w:kern w:val="3"/>
    </w:rPr>
  </w:style>
  <w:style w:type="character" w:styleId="Emphasis">
    <w:name w:val="Emphasis"/>
    <w:basedOn w:val="DefaultParagraphFont"/>
    <w:uiPriority w:val="20"/>
    <w:qFormat/>
    <w:rsid w:val="0077145D"/>
    <w:rPr>
      <w:i/>
      <w:iCs/>
    </w:rPr>
  </w:style>
  <w:style w:type="paragraph" w:customStyle="1" w:styleId="lighttxt">
    <w:name w:val="lighttxt"/>
    <w:basedOn w:val="Normal"/>
    <w:rsid w:val="003C33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utton-text">
    <w:name w:val="button-text"/>
    <w:basedOn w:val="DefaultParagraphFont"/>
    <w:rsid w:val="003C33ED"/>
  </w:style>
  <w:style w:type="character" w:customStyle="1" w:styleId="purple">
    <w:name w:val="purple"/>
    <w:basedOn w:val="DefaultParagraphFont"/>
    <w:rsid w:val="00422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8875">
      <w:bodyDiv w:val="1"/>
      <w:marLeft w:val="0"/>
      <w:marRight w:val="0"/>
      <w:marTop w:val="0"/>
      <w:marBottom w:val="0"/>
      <w:divBdr>
        <w:top w:val="none" w:sz="0" w:space="0" w:color="auto"/>
        <w:left w:val="none" w:sz="0" w:space="0" w:color="auto"/>
        <w:bottom w:val="none" w:sz="0" w:space="0" w:color="auto"/>
        <w:right w:val="none" w:sz="0" w:space="0" w:color="auto"/>
      </w:divBdr>
    </w:div>
    <w:div w:id="137963560">
      <w:bodyDiv w:val="1"/>
      <w:marLeft w:val="0"/>
      <w:marRight w:val="0"/>
      <w:marTop w:val="0"/>
      <w:marBottom w:val="0"/>
      <w:divBdr>
        <w:top w:val="none" w:sz="0" w:space="0" w:color="auto"/>
        <w:left w:val="none" w:sz="0" w:space="0" w:color="auto"/>
        <w:bottom w:val="none" w:sz="0" w:space="0" w:color="auto"/>
        <w:right w:val="none" w:sz="0" w:space="0" w:color="auto"/>
      </w:divBdr>
      <w:divsChild>
        <w:div w:id="145055219">
          <w:marLeft w:val="0"/>
          <w:marRight w:val="0"/>
          <w:marTop w:val="0"/>
          <w:marBottom w:val="0"/>
          <w:divBdr>
            <w:top w:val="none" w:sz="0" w:space="0" w:color="auto"/>
            <w:left w:val="none" w:sz="0" w:space="0" w:color="auto"/>
            <w:bottom w:val="none" w:sz="0" w:space="0" w:color="auto"/>
            <w:right w:val="none" w:sz="0" w:space="0" w:color="auto"/>
          </w:divBdr>
          <w:divsChild>
            <w:div w:id="345135587">
              <w:marLeft w:val="0"/>
              <w:marRight w:val="0"/>
              <w:marTop w:val="0"/>
              <w:marBottom w:val="0"/>
              <w:divBdr>
                <w:top w:val="none" w:sz="0" w:space="0" w:color="auto"/>
                <w:left w:val="none" w:sz="0" w:space="0" w:color="auto"/>
                <w:bottom w:val="none" w:sz="0" w:space="0" w:color="auto"/>
                <w:right w:val="none" w:sz="0" w:space="0" w:color="auto"/>
              </w:divBdr>
              <w:divsChild>
                <w:div w:id="16385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22309">
          <w:marLeft w:val="0"/>
          <w:marRight w:val="0"/>
          <w:marTop w:val="0"/>
          <w:marBottom w:val="0"/>
          <w:divBdr>
            <w:top w:val="none" w:sz="0" w:space="0" w:color="auto"/>
            <w:left w:val="none" w:sz="0" w:space="0" w:color="auto"/>
            <w:bottom w:val="none" w:sz="0" w:space="0" w:color="auto"/>
            <w:right w:val="none" w:sz="0" w:space="0" w:color="auto"/>
          </w:divBdr>
          <w:divsChild>
            <w:div w:id="550002687">
              <w:marLeft w:val="0"/>
              <w:marRight w:val="0"/>
              <w:marTop w:val="0"/>
              <w:marBottom w:val="0"/>
              <w:divBdr>
                <w:top w:val="none" w:sz="0" w:space="0" w:color="auto"/>
                <w:left w:val="none" w:sz="0" w:space="0" w:color="auto"/>
                <w:bottom w:val="none" w:sz="0" w:space="0" w:color="auto"/>
                <w:right w:val="none" w:sz="0" w:space="0" w:color="auto"/>
              </w:divBdr>
              <w:divsChild>
                <w:div w:id="120228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221128">
      <w:bodyDiv w:val="1"/>
      <w:marLeft w:val="0"/>
      <w:marRight w:val="0"/>
      <w:marTop w:val="0"/>
      <w:marBottom w:val="0"/>
      <w:divBdr>
        <w:top w:val="none" w:sz="0" w:space="0" w:color="auto"/>
        <w:left w:val="none" w:sz="0" w:space="0" w:color="auto"/>
        <w:bottom w:val="none" w:sz="0" w:space="0" w:color="auto"/>
        <w:right w:val="none" w:sz="0" w:space="0" w:color="auto"/>
      </w:divBdr>
    </w:div>
    <w:div w:id="300620893">
      <w:bodyDiv w:val="1"/>
      <w:marLeft w:val="0"/>
      <w:marRight w:val="0"/>
      <w:marTop w:val="0"/>
      <w:marBottom w:val="0"/>
      <w:divBdr>
        <w:top w:val="none" w:sz="0" w:space="0" w:color="auto"/>
        <w:left w:val="none" w:sz="0" w:space="0" w:color="auto"/>
        <w:bottom w:val="none" w:sz="0" w:space="0" w:color="auto"/>
        <w:right w:val="none" w:sz="0" w:space="0" w:color="auto"/>
      </w:divBdr>
    </w:div>
    <w:div w:id="357315820">
      <w:bodyDiv w:val="1"/>
      <w:marLeft w:val="0"/>
      <w:marRight w:val="0"/>
      <w:marTop w:val="0"/>
      <w:marBottom w:val="0"/>
      <w:divBdr>
        <w:top w:val="none" w:sz="0" w:space="0" w:color="auto"/>
        <w:left w:val="none" w:sz="0" w:space="0" w:color="auto"/>
        <w:bottom w:val="none" w:sz="0" w:space="0" w:color="auto"/>
        <w:right w:val="none" w:sz="0" w:space="0" w:color="auto"/>
      </w:divBdr>
    </w:div>
    <w:div w:id="388307417">
      <w:bodyDiv w:val="1"/>
      <w:marLeft w:val="0"/>
      <w:marRight w:val="0"/>
      <w:marTop w:val="0"/>
      <w:marBottom w:val="0"/>
      <w:divBdr>
        <w:top w:val="none" w:sz="0" w:space="0" w:color="auto"/>
        <w:left w:val="none" w:sz="0" w:space="0" w:color="auto"/>
        <w:bottom w:val="none" w:sz="0" w:space="0" w:color="auto"/>
        <w:right w:val="none" w:sz="0" w:space="0" w:color="auto"/>
      </w:divBdr>
    </w:div>
    <w:div w:id="400104510">
      <w:bodyDiv w:val="1"/>
      <w:marLeft w:val="0"/>
      <w:marRight w:val="0"/>
      <w:marTop w:val="0"/>
      <w:marBottom w:val="0"/>
      <w:divBdr>
        <w:top w:val="none" w:sz="0" w:space="0" w:color="auto"/>
        <w:left w:val="none" w:sz="0" w:space="0" w:color="auto"/>
        <w:bottom w:val="none" w:sz="0" w:space="0" w:color="auto"/>
        <w:right w:val="none" w:sz="0" w:space="0" w:color="auto"/>
      </w:divBdr>
    </w:div>
    <w:div w:id="605623041">
      <w:bodyDiv w:val="1"/>
      <w:marLeft w:val="0"/>
      <w:marRight w:val="0"/>
      <w:marTop w:val="0"/>
      <w:marBottom w:val="0"/>
      <w:divBdr>
        <w:top w:val="none" w:sz="0" w:space="0" w:color="auto"/>
        <w:left w:val="none" w:sz="0" w:space="0" w:color="auto"/>
        <w:bottom w:val="none" w:sz="0" w:space="0" w:color="auto"/>
        <w:right w:val="none" w:sz="0" w:space="0" w:color="auto"/>
      </w:divBdr>
    </w:div>
    <w:div w:id="613248275">
      <w:bodyDiv w:val="1"/>
      <w:marLeft w:val="0"/>
      <w:marRight w:val="0"/>
      <w:marTop w:val="0"/>
      <w:marBottom w:val="0"/>
      <w:divBdr>
        <w:top w:val="none" w:sz="0" w:space="0" w:color="auto"/>
        <w:left w:val="none" w:sz="0" w:space="0" w:color="auto"/>
        <w:bottom w:val="none" w:sz="0" w:space="0" w:color="auto"/>
        <w:right w:val="none" w:sz="0" w:space="0" w:color="auto"/>
      </w:divBdr>
    </w:div>
    <w:div w:id="625233446">
      <w:bodyDiv w:val="1"/>
      <w:marLeft w:val="0"/>
      <w:marRight w:val="0"/>
      <w:marTop w:val="0"/>
      <w:marBottom w:val="0"/>
      <w:divBdr>
        <w:top w:val="none" w:sz="0" w:space="0" w:color="auto"/>
        <w:left w:val="none" w:sz="0" w:space="0" w:color="auto"/>
        <w:bottom w:val="none" w:sz="0" w:space="0" w:color="auto"/>
        <w:right w:val="none" w:sz="0" w:space="0" w:color="auto"/>
      </w:divBdr>
    </w:div>
    <w:div w:id="722214457">
      <w:bodyDiv w:val="1"/>
      <w:marLeft w:val="0"/>
      <w:marRight w:val="0"/>
      <w:marTop w:val="0"/>
      <w:marBottom w:val="0"/>
      <w:divBdr>
        <w:top w:val="none" w:sz="0" w:space="0" w:color="auto"/>
        <w:left w:val="none" w:sz="0" w:space="0" w:color="auto"/>
        <w:bottom w:val="none" w:sz="0" w:space="0" w:color="auto"/>
        <w:right w:val="none" w:sz="0" w:space="0" w:color="auto"/>
      </w:divBdr>
    </w:div>
    <w:div w:id="763694026">
      <w:bodyDiv w:val="1"/>
      <w:marLeft w:val="0"/>
      <w:marRight w:val="0"/>
      <w:marTop w:val="0"/>
      <w:marBottom w:val="0"/>
      <w:divBdr>
        <w:top w:val="none" w:sz="0" w:space="0" w:color="auto"/>
        <w:left w:val="none" w:sz="0" w:space="0" w:color="auto"/>
        <w:bottom w:val="none" w:sz="0" w:space="0" w:color="auto"/>
        <w:right w:val="none" w:sz="0" w:space="0" w:color="auto"/>
      </w:divBdr>
      <w:divsChild>
        <w:div w:id="1424451854">
          <w:marLeft w:val="0"/>
          <w:marRight w:val="0"/>
          <w:marTop w:val="0"/>
          <w:marBottom w:val="0"/>
          <w:divBdr>
            <w:top w:val="none" w:sz="0" w:space="0" w:color="auto"/>
            <w:left w:val="none" w:sz="0" w:space="0" w:color="auto"/>
            <w:bottom w:val="none" w:sz="0" w:space="0" w:color="auto"/>
            <w:right w:val="none" w:sz="0" w:space="0" w:color="auto"/>
          </w:divBdr>
        </w:div>
        <w:div w:id="1567954480">
          <w:marLeft w:val="0"/>
          <w:marRight w:val="0"/>
          <w:marTop w:val="0"/>
          <w:marBottom w:val="0"/>
          <w:divBdr>
            <w:top w:val="none" w:sz="0" w:space="0" w:color="auto"/>
            <w:left w:val="none" w:sz="0" w:space="0" w:color="auto"/>
            <w:bottom w:val="none" w:sz="0" w:space="0" w:color="auto"/>
            <w:right w:val="none" w:sz="0" w:space="0" w:color="auto"/>
          </w:divBdr>
        </w:div>
        <w:div w:id="1033455141">
          <w:marLeft w:val="0"/>
          <w:marRight w:val="0"/>
          <w:marTop w:val="0"/>
          <w:marBottom w:val="0"/>
          <w:divBdr>
            <w:top w:val="none" w:sz="0" w:space="0" w:color="auto"/>
            <w:left w:val="none" w:sz="0" w:space="0" w:color="auto"/>
            <w:bottom w:val="none" w:sz="0" w:space="0" w:color="auto"/>
            <w:right w:val="none" w:sz="0" w:space="0" w:color="auto"/>
          </w:divBdr>
        </w:div>
        <w:div w:id="407850935">
          <w:marLeft w:val="0"/>
          <w:marRight w:val="0"/>
          <w:marTop w:val="0"/>
          <w:marBottom w:val="0"/>
          <w:divBdr>
            <w:top w:val="none" w:sz="0" w:space="0" w:color="auto"/>
            <w:left w:val="none" w:sz="0" w:space="0" w:color="auto"/>
            <w:bottom w:val="none" w:sz="0" w:space="0" w:color="auto"/>
            <w:right w:val="none" w:sz="0" w:space="0" w:color="auto"/>
          </w:divBdr>
        </w:div>
        <w:div w:id="970598677">
          <w:marLeft w:val="0"/>
          <w:marRight w:val="0"/>
          <w:marTop w:val="0"/>
          <w:marBottom w:val="0"/>
          <w:divBdr>
            <w:top w:val="none" w:sz="0" w:space="0" w:color="auto"/>
            <w:left w:val="none" w:sz="0" w:space="0" w:color="auto"/>
            <w:bottom w:val="none" w:sz="0" w:space="0" w:color="auto"/>
            <w:right w:val="none" w:sz="0" w:space="0" w:color="auto"/>
          </w:divBdr>
        </w:div>
        <w:div w:id="631405219">
          <w:marLeft w:val="0"/>
          <w:marRight w:val="0"/>
          <w:marTop w:val="0"/>
          <w:marBottom w:val="0"/>
          <w:divBdr>
            <w:top w:val="none" w:sz="0" w:space="0" w:color="auto"/>
            <w:left w:val="none" w:sz="0" w:space="0" w:color="auto"/>
            <w:bottom w:val="none" w:sz="0" w:space="0" w:color="auto"/>
            <w:right w:val="none" w:sz="0" w:space="0" w:color="auto"/>
          </w:divBdr>
        </w:div>
        <w:div w:id="1779595499">
          <w:marLeft w:val="0"/>
          <w:marRight w:val="0"/>
          <w:marTop w:val="0"/>
          <w:marBottom w:val="0"/>
          <w:divBdr>
            <w:top w:val="none" w:sz="0" w:space="0" w:color="auto"/>
            <w:left w:val="none" w:sz="0" w:space="0" w:color="auto"/>
            <w:bottom w:val="none" w:sz="0" w:space="0" w:color="auto"/>
            <w:right w:val="none" w:sz="0" w:space="0" w:color="auto"/>
          </w:divBdr>
        </w:div>
        <w:div w:id="1786728084">
          <w:marLeft w:val="0"/>
          <w:marRight w:val="0"/>
          <w:marTop w:val="0"/>
          <w:marBottom w:val="0"/>
          <w:divBdr>
            <w:top w:val="none" w:sz="0" w:space="0" w:color="auto"/>
            <w:left w:val="none" w:sz="0" w:space="0" w:color="auto"/>
            <w:bottom w:val="none" w:sz="0" w:space="0" w:color="auto"/>
            <w:right w:val="none" w:sz="0" w:space="0" w:color="auto"/>
          </w:divBdr>
        </w:div>
        <w:div w:id="569968675">
          <w:marLeft w:val="0"/>
          <w:marRight w:val="0"/>
          <w:marTop w:val="0"/>
          <w:marBottom w:val="0"/>
          <w:divBdr>
            <w:top w:val="none" w:sz="0" w:space="0" w:color="auto"/>
            <w:left w:val="none" w:sz="0" w:space="0" w:color="auto"/>
            <w:bottom w:val="none" w:sz="0" w:space="0" w:color="auto"/>
            <w:right w:val="none" w:sz="0" w:space="0" w:color="auto"/>
          </w:divBdr>
        </w:div>
        <w:div w:id="595401355">
          <w:marLeft w:val="0"/>
          <w:marRight w:val="0"/>
          <w:marTop w:val="0"/>
          <w:marBottom w:val="0"/>
          <w:divBdr>
            <w:top w:val="none" w:sz="0" w:space="0" w:color="auto"/>
            <w:left w:val="none" w:sz="0" w:space="0" w:color="auto"/>
            <w:bottom w:val="none" w:sz="0" w:space="0" w:color="auto"/>
            <w:right w:val="none" w:sz="0" w:space="0" w:color="auto"/>
          </w:divBdr>
        </w:div>
        <w:div w:id="1372000896">
          <w:marLeft w:val="0"/>
          <w:marRight w:val="0"/>
          <w:marTop w:val="0"/>
          <w:marBottom w:val="0"/>
          <w:divBdr>
            <w:top w:val="none" w:sz="0" w:space="0" w:color="auto"/>
            <w:left w:val="none" w:sz="0" w:space="0" w:color="auto"/>
            <w:bottom w:val="none" w:sz="0" w:space="0" w:color="auto"/>
            <w:right w:val="none" w:sz="0" w:space="0" w:color="auto"/>
          </w:divBdr>
        </w:div>
        <w:div w:id="1436748357">
          <w:marLeft w:val="0"/>
          <w:marRight w:val="0"/>
          <w:marTop w:val="0"/>
          <w:marBottom w:val="0"/>
          <w:divBdr>
            <w:top w:val="none" w:sz="0" w:space="0" w:color="auto"/>
            <w:left w:val="none" w:sz="0" w:space="0" w:color="auto"/>
            <w:bottom w:val="none" w:sz="0" w:space="0" w:color="auto"/>
            <w:right w:val="none" w:sz="0" w:space="0" w:color="auto"/>
          </w:divBdr>
        </w:div>
        <w:div w:id="2048294909">
          <w:marLeft w:val="0"/>
          <w:marRight w:val="0"/>
          <w:marTop w:val="0"/>
          <w:marBottom w:val="0"/>
          <w:divBdr>
            <w:top w:val="none" w:sz="0" w:space="0" w:color="auto"/>
            <w:left w:val="none" w:sz="0" w:space="0" w:color="auto"/>
            <w:bottom w:val="none" w:sz="0" w:space="0" w:color="auto"/>
            <w:right w:val="none" w:sz="0" w:space="0" w:color="auto"/>
          </w:divBdr>
        </w:div>
        <w:div w:id="721098010">
          <w:marLeft w:val="0"/>
          <w:marRight w:val="0"/>
          <w:marTop w:val="0"/>
          <w:marBottom w:val="0"/>
          <w:divBdr>
            <w:top w:val="none" w:sz="0" w:space="0" w:color="auto"/>
            <w:left w:val="none" w:sz="0" w:space="0" w:color="auto"/>
            <w:bottom w:val="none" w:sz="0" w:space="0" w:color="auto"/>
            <w:right w:val="none" w:sz="0" w:space="0" w:color="auto"/>
          </w:divBdr>
        </w:div>
        <w:div w:id="214438450">
          <w:marLeft w:val="0"/>
          <w:marRight w:val="0"/>
          <w:marTop w:val="0"/>
          <w:marBottom w:val="0"/>
          <w:divBdr>
            <w:top w:val="none" w:sz="0" w:space="0" w:color="auto"/>
            <w:left w:val="none" w:sz="0" w:space="0" w:color="auto"/>
            <w:bottom w:val="none" w:sz="0" w:space="0" w:color="auto"/>
            <w:right w:val="none" w:sz="0" w:space="0" w:color="auto"/>
          </w:divBdr>
        </w:div>
        <w:div w:id="197858145">
          <w:marLeft w:val="0"/>
          <w:marRight w:val="0"/>
          <w:marTop w:val="0"/>
          <w:marBottom w:val="0"/>
          <w:divBdr>
            <w:top w:val="none" w:sz="0" w:space="0" w:color="auto"/>
            <w:left w:val="none" w:sz="0" w:space="0" w:color="auto"/>
            <w:bottom w:val="none" w:sz="0" w:space="0" w:color="auto"/>
            <w:right w:val="none" w:sz="0" w:space="0" w:color="auto"/>
          </w:divBdr>
        </w:div>
        <w:div w:id="1818641714">
          <w:marLeft w:val="0"/>
          <w:marRight w:val="0"/>
          <w:marTop w:val="0"/>
          <w:marBottom w:val="0"/>
          <w:divBdr>
            <w:top w:val="none" w:sz="0" w:space="0" w:color="auto"/>
            <w:left w:val="none" w:sz="0" w:space="0" w:color="auto"/>
            <w:bottom w:val="none" w:sz="0" w:space="0" w:color="auto"/>
            <w:right w:val="none" w:sz="0" w:space="0" w:color="auto"/>
          </w:divBdr>
        </w:div>
        <w:div w:id="701832571">
          <w:marLeft w:val="0"/>
          <w:marRight w:val="0"/>
          <w:marTop w:val="0"/>
          <w:marBottom w:val="0"/>
          <w:divBdr>
            <w:top w:val="none" w:sz="0" w:space="0" w:color="auto"/>
            <w:left w:val="none" w:sz="0" w:space="0" w:color="auto"/>
            <w:bottom w:val="none" w:sz="0" w:space="0" w:color="auto"/>
            <w:right w:val="none" w:sz="0" w:space="0" w:color="auto"/>
          </w:divBdr>
        </w:div>
        <w:div w:id="319847621">
          <w:marLeft w:val="0"/>
          <w:marRight w:val="0"/>
          <w:marTop w:val="0"/>
          <w:marBottom w:val="0"/>
          <w:divBdr>
            <w:top w:val="none" w:sz="0" w:space="0" w:color="auto"/>
            <w:left w:val="none" w:sz="0" w:space="0" w:color="auto"/>
            <w:bottom w:val="none" w:sz="0" w:space="0" w:color="auto"/>
            <w:right w:val="none" w:sz="0" w:space="0" w:color="auto"/>
          </w:divBdr>
        </w:div>
        <w:div w:id="1352535014">
          <w:marLeft w:val="0"/>
          <w:marRight w:val="0"/>
          <w:marTop w:val="0"/>
          <w:marBottom w:val="0"/>
          <w:divBdr>
            <w:top w:val="none" w:sz="0" w:space="0" w:color="auto"/>
            <w:left w:val="none" w:sz="0" w:space="0" w:color="auto"/>
            <w:bottom w:val="none" w:sz="0" w:space="0" w:color="auto"/>
            <w:right w:val="none" w:sz="0" w:space="0" w:color="auto"/>
          </w:divBdr>
        </w:div>
        <w:div w:id="2137486421">
          <w:marLeft w:val="0"/>
          <w:marRight w:val="0"/>
          <w:marTop w:val="0"/>
          <w:marBottom w:val="0"/>
          <w:divBdr>
            <w:top w:val="none" w:sz="0" w:space="0" w:color="auto"/>
            <w:left w:val="none" w:sz="0" w:space="0" w:color="auto"/>
            <w:bottom w:val="none" w:sz="0" w:space="0" w:color="auto"/>
            <w:right w:val="none" w:sz="0" w:space="0" w:color="auto"/>
          </w:divBdr>
        </w:div>
        <w:div w:id="374351174">
          <w:marLeft w:val="0"/>
          <w:marRight w:val="0"/>
          <w:marTop w:val="0"/>
          <w:marBottom w:val="0"/>
          <w:divBdr>
            <w:top w:val="none" w:sz="0" w:space="0" w:color="auto"/>
            <w:left w:val="none" w:sz="0" w:space="0" w:color="auto"/>
            <w:bottom w:val="none" w:sz="0" w:space="0" w:color="auto"/>
            <w:right w:val="none" w:sz="0" w:space="0" w:color="auto"/>
          </w:divBdr>
        </w:div>
        <w:div w:id="1861625532">
          <w:marLeft w:val="0"/>
          <w:marRight w:val="0"/>
          <w:marTop w:val="0"/>
          <w:marBottom w:val="0"/>
          <w:divBdr>
            <w:top w:val="none" w:sz="0" w:space="0" w:color="auto"/>
            <w:left w:val="none" w:sz="0" w:space="0" w:color="auto"/>
            <w:bottom w:val="none" w:sz="0" w:space="0" w:color="auto"/>
            <w:right w:val="none" w:sz="0" w:space="0" w:color="auto"/>
          </w:divBdr>
        </w:div>
        <w:div w:id="188491507">
          <w:marLeft w:val="0"/>
          <w:marRight w:val="0"/>
          <w:marTop w:val="0"/>
          <w:marBottom w:val="0"/>
          <w:divBdr>
            <w:top w:val="none" w:sz="0" w:space="0" w:color="auto"/>
            <w:left w:val="none" w:sz="0" w:space="0" w:color="auto"/>
            <w:bottom w:val="none" w:sz="0" w:space="0" w:color="auto"/>
            <w:right w:val="none" w:sz="0" w:space="0" w:color="auto"/>
          </w:divBdr>
        </w:div>
        <w:div w:id="1420711890">
          <w:marLeft w:val="0"/>
          <w:marRight w:val="0"/>
          <w:marTop w:val="0"/>
          <w:marBottom w:val="0"/>
          <w:divBdr>
            <w:top w:val="none" w:sz="0" w:space="0" w:color="auto"/>
            <w:left w:val="none" w:sz="0" w:space="0" w:color="auto"/>
            <w:bottom w:val="none" w:sz="0" w:space="0" w:color="auto"/>
            <w:right w:val="none" w:sz="0" w:space="0" w:color="auto"/>
          </w:divBdr>
        </w:div>
      </w:divsChild>
    </w:div>
    <w:div w:id="1049763452">
      <w:bodyDiv w:val="1"/>
      <w:marLeft w:val="0"/>
      <w:marRight w:val="0"/>
      <w:marTop w:val="0"/>
      <w:marBottom w:val="0"/>
      <w:divBdr>
        <w:top w:val="none" w:sz="0" w:space="0" w:color="auto"/>
        <w:left w:val="none" w:sz="0" w:space="0" w:color="auto"/>
        <w:bottom w:val="none" w:sz="0" w:space="0" w:color="auto"/>
        <w:right w:val="none" w:sz="0" w:space="0" w:color="auto"/>
      </w:divBdr>
    </w:div>
    <w:div w:id="1098677210">
      <w:bodyDiv w:val="1"/>
      <w:marLeft w:val="0"/>
      <w:marRight w:val="0"/>
      <w:marTop w:val="0"/>
      <w:marBottom w:val="0"/>
      <w:divBdr>
        <w:top w:val="none" w:sz="0" w:space="0" w:color="auto"/>
        <w:left w:val="none" w:sz="0" w:space="0" w:color="auto"/>
        <w:bottom w:val="none" w:sz="0" w:space="0" w:color="auto"/>
        <w:right w:val="none" w:sz="0" w:space="0" w:color="auto"/>
      </w:divBdr>
    </w:div>
    <w:div w:id="1137406928">
      <w:bodyDiv w:val="1"/>
      <w:marLeft w:val="0"/>
      <w:marRight w:val="0"/>
      <w:marTop w:val="0"/>
      <w:marBottom w:val="0"/>
      <w:divBdr>
        <w:top w:val="none" w:sz="0" w:space="0" w:color="auto"/>
        <w:left w:val="none" w:sz="0" w:space="0" w:color="auto"/>
        <w:bottom w:val="none" w:sz="0" w:space="0" w:color="auto"/>
        <w:right w:val="none" w:sz="0" w:space="0" w:color="auto"/>
      </w:divBdr>
    </w:div>
    <w:div w:id="1149635684">
      <w:bodyDiv w:val="1"/>
      <w:marLeft w:val="0"/>
      <w:marRight w:val="0"/>
      <w:marTop w:val="0"/>
      <w:marBottom w:val="0"/>
      <w:divBdr>
        <w:top w:val="none" w:sz="0" w:space="0" w:color="auto"/>
        <w:left w:val="none" w:sz="0" w:space="0" w:color="auto"/>
        <w:bottom w:val="none" w:sz="0" w:space="0" w:color="auto"/>
        <w:right w:val="none" w:sz="0" w:space="0" w:color="auto"/>
      </w:divBdr>
    </w:div>
    <w:div w:id="1150362573">
      <w:bodyDiv w:val="1"/>
      <w:marLeft w:val="0"/>
      <w:marRight w:val="0"/>
      <w:marTop w:val="0"/>
      <w:marBottom w:val="0"/>
      <w:divBdr>
        <w:top w:val="none" w:sz="0" w:space="0" w:color="auto"/>
        <w:left w:val="none" w:sz="0" w:space="0" w:color="auto"/>
        <w:bottom w:val="none" w:sz="0" w:space="0" w:color="auto"/>
        <w:right w:val="none" w:sz="0" w:space="0" w:color="auto"/>
      </w:divBdr>
    </w:div>
    <w:div w:id="1426612579">
      <w:bodyDiv w:val="1"/>
      <w:marLeft w:val="0"/>
      <w:marRight w:val="0"/>
      <w:marTop w:val="0"/>
      <w:marBottom w:val="0"/>
      <w:divBdr>
        <w:top w:val="none" w:sz="0" w:space="0" w:color="auto"/>
        <w:left w:val="none" w:sz="0" w:space="0" w:color="auto"/>
        <w:bottom w:val="none" w:sz="0" w:space="0" w:color="auto"/>
        <w:right w:val="none" w:sz="0" w:space="0" w:color="auto"/>
      </w:divBdr>
    </w:div>
    <w:div w:id="1440445084">
      <w:bodyDiv w:val="1"/>
      <w:marLeft w:val="0"/>
      <w:marRight w:val="0"/>
      <w:marTop w:val="0"/>
      <w:marBottom w:val="0"/>
      <w:divBdr>
        <w:top w:val="none" w:sz="0" w:space="0" w:color="auto"/>
        <w:left w:val="none" w:sz="0" w:space="0" w:color="auto"/>
        <w:bottom w:val="none" w:sz="0" w:space="0" w:color="auto"/>
        <w:right w:val="none" w:sz="0" w:space="0" w:color="auto"/>
      </w:divBdr>
    </w:div>
    <w:div w:id="1536432335">
      <w:bodyDiv w:val="1"/>
      <w:marLeft w:val="0"/>
      <w:marRight w:val="0"/>
      <w:marTop w:val="0"/>
      <w:marBottom w:val="0"/>
      <w:divBdr>
        <w:top w:val="none" w:sz="0" w:space="0" w:color="auto"/>
        <w:left w:val="none" w:sz="0" w:space="0" w:color="auto"/>
        <w:bottom w:val="none" w:sz="0" w:space="0" w:color="auto"/>
        <w:right w:val="none" w:sz="0" w:space="0" w:color="auto"/>
      </w:divBdr>
    </w:div>
    <w:div w:id="1599823381">
      <w:bodyDiv w:val="1"/>
      <w:marLeft w:val="0"/>
      <w:marRight w:val="0"/>
      <w:marTop w:val="0"/>
      <w:marBottom w:val="0"/>
      <w:divBdr>
        <w:top w:val="none" w:sz="0" w:space="0" w:color="auto"/>
        <w:left w:val="none" w:sz="0" w:space="0" w:color="auto"/>
        <w:bottom w:val="none" w:sz="0" w:space="0" w:color="auto"/>
        <w:right w:val="none" w:sz="0" w:space="0" w:color="auto"/>
      </w:divBdr>
    </w:div>
    <w:div w:id="1700885922">
      <w:bodyDiv w:val="1"/>
      <w:marLeft w:val="0"/>
      <w:marRight w:val="0"/>
      <w:marTop w:val="0"/>
      <w:marBottom w:val="0"/>
      <w:divBdr>
        <w:top w:val="none" w:sz="0" w:space="0" w:color="auto"/>
        <w:left w:val="none" w:sz="0" w:space="0" w:color="auto"/>
        <w:bottom w:val="none" w:sz="0" w:space="0" w:color="auto"/>
        <w:right w:val="none" w:sz="0" w:space="0" w:color="auto"/>
      </w:divBdr>
    </w:div>
    <w:div w:id="1740903140">
      <w:bodyDiv w:val="1"/>
      <w:marLeft w:val="0"/>
      <w:marRight w:val="0"/>
      <w:marTop w:val="0"/>
      <w:marBottom w:val="0"/>
      <w:divBdr>
        <w:top w:val="none" w:sz="0" w:space="0" w:color="auto"/>
        <w:left w:val="none" w:sz="0" w:space="0" w:color="auto"/>
        <w:bottom w:val="none" w:sz="0" w:space="0" w:color="auto"/>
        <w:right w:val="none" w:sz="0" w:space="0" w:color="auto"/>
      </w:divBdr>
    </w:div>
    <w:div w:id="1743521305">
      <w:bodyDiv w:val="1"/>
      <w:marLeft w:val="0"/>
      <w:marRight w:val="0"/>
      <w:marTop w:val="0"/>
      <w:marBottom w:val="0"/>
      <w:divBdr>
        <w:top w:val="none" w:sz="0" w:space="0" w:color="auto"/>
        <w:left w:val="none" w:sz="0" w:space="0" w:color="auto"/>
        <w:bottom w:val="none" w:sz="0" w:space="0" w:color="auto"/>
        <w:right w:val="none" w:sz="0" w:space="0" w:color="auto"/>
      </w:divBdr>
    </w:div>
    <w:div w:id="1863980982">
      <w:bodyDiv w:val="1"/>
      <w:marLeft w:val="0"/>
      <w:marRight w:val="0"/>
      <w:marTop w:val="0"/>
      <w:marBottom w:val="0"/>
      <w:divBdr>
        <w:top w:val="none" w:sz="0" w:space="0" w:color="auto"/>
        <w:left w:val="none" w:sz="0" w:space="0" w:color="auto"/>
        <w:bottom w:val="none" w:sz="0" w:space="0" w:color="auto"/>
        <w:right w:val="none" w:sz="0" w:space="0" w:color="auto"/>
      </w:divBdr>
    </w:div>
    <w:div w:id="1989744674">
      <w:bodyDiv w:val="1"/>
      <w:marLeft w:val="0"/>
      <w:marRight w:val="0"/>
      <w:marTop w:val="0"/>
      <w:marBottom w:val="0"/>
      <w:divBdr>
        <w:top w:val="none" w:sz="0" w:space="0" w:color="auto"/>
        <w:left w:val="none" w:sz="0" w:space="0" w:color="auto"/>
        <w:bottom w:val="none" w:sz="0" w:space="0" w:color="auto"/>
        <w:right w:val="none" w:sz="0" w:space="0" w:color="auto"/>
      </w:divBdr>
    </w:div>
    <w:div w:id="2018341973">
      <w:bodyDiv w:val="1"/>
      <w:marLeft w:val="0"/>
      <w:marRight w:val="0"/>
      <w:marTop w:val="0"/>
      <w:marBottom w:val="0"/>
      <w:divBdr>
        <w:top w:val="none" w:sz="0" w:space="0" w:color="auto"/>
        <w:left w:val="none" w:sz="0" w:space="0" w:color="auto"/>
        <w:bottom w:val="none" w:sz="0" w:space="0" w:color="auto"/>
        <w:right w:val="none" w:sz="0" w:space="0" w:color="auto"/>
      </w:divBdr>
    </w:div>
    <w:div w:id="2117208470">
      <w:bodyDiv w:val="1"/>
      <w:marLeft w:val="0"/>
      <w:marRight w:val="0"/>
      <w:marTop w:val="0"/>
      <w:marBottom w:val="0"/>
      <w:divBdr>
        <w:top w:val="none" w:sz="0" w:space="0" w:color="auto"/>
        <w:left w:val="none" w:sz="0" w:space="0" w:color="auto"/>
        <w:bottom w:val="none" w:sz="0" w:space="0" w:color="auto"/>
        <w:right w:val="none" w:sz="0" w:space="0" w:color="auto"/>
      </w:divBdr>
    </w:div>
    <w:div w:id="2123986170">
      <w:bodyDiv w:val="1"/>
      <w:marLeft w:val="0"/>
      <w:marRight w:val="0"/>
      <w:marTop w:val="0"/>
      <w:marBottom w:val="0"/>
      <w:divBdr>
        <w:top w:val="none" w:sz="0" w:space="0" w:color="auto"/>
        <w:left w:val="none" w:sz="0" w:space="0" w:color="auto"/>
        <w:bottom w:val="none" w:sz="0" w:space="0" w:color="auto"/>
        <w:right w:val="none" w:sz="0" w:space="0" w:color="auto"/>
      </w:divBdr>
      <w:divsChild>
        <w:div w:id="239753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ducationengland.org.uk/documents/warnock/warnock1978.html" TargetMode="External"/><Relationship Id="rId18" Type="http://schemas.openxmlformats.org/officeDocument/2006/relationships/hyperlink" Target="https://www.simplypsychology.org/language.html" TargetMode="External"/><Relationship Id="rId26" Type="http://schemas.openxmlformats.org/officeDocument/2006/relationships/hyperlink" Target="https://www.twinkl.co.uk/teaching-wiki/barriers-to-learning" TargetMode="External"/><Relationship Id="rId39" Type="http://schemas.openxmlformats.org/officeDocument/2006/relationships/footer" Target="footer1.xml"/><Relationship Id="rId21" Type="http://schemas.openxmlformats.org/officeDocument/2006/relationships/hyperlink" Target="https://www.simplypsychology.org/operant-conditioning.html" TargetMode="External"/><Relationship Id="rId34" Type="http://schemas.openxmlformats.org/officeDocument/2006/relationships/hyperlink" Target="https://www.un.org/sustainabledevelopment/gender-equality/" TargetMode="External"/><Relationship Id="rId7" Type="http://schemas.openxmlformats.org/officeDocument/2006/relationships/hyperlink" Target="http://www1.swansea.gov.uk/snap/snapforms/2018/03_18/EMAU/emau_t.htm" TargetMode="External"/><Relationship Id="rId2" Type="http://schemas.openxmlformats.org/officeDocument/2006/relationships/styles" Target="styles.xml"/><Relationship Id="rId16" Type="http://schemas.openxmlformats.org/officeDocument/2006/relationships/hyperlink" Target="https://moodle.uwtsd.ac.uk/pluginfile.php/73976/mod_resource/content/1/Experiences%20of%20poverty%20and%20educational%20disadvantage%20JRF.pdf" TargetMode="External"/><Relationship Id="rId20" Type="http://schemas.openxmlformats.org/officeDocument/2006/relationships/hyperlink" Target="https://kidshealth.org/en/kids/peer-pressure.html" TargetMode="External"/><Relationship Id="rId29" Type="http://schemas.openxmlformats.org/officeDocument/2006/relationships/hyperlink" Target="https://www.unicef.org/protection/child-labour"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eachild.org/explore/barriers-to-education/challenging-geographies" TargetMode="External"/><Relationship Id="rId24" Type="http://schemas.openxmlformats.org/officeDocument/2006/relationships/hyperlink" Target="https://www.legislation.gov.uk/ukpga/1998/42/data.pdf" TargetMode="External"/><Relationship Id="rId32" Type="http://schemas.openxmlformats.org/officeDocument/2006/relationships/hyperlink" Target="https://www.unicef.org/education/girls-education" TargetMode="External"/><Relationship Id="rId37" Type="http://schemas.openxmlformats.org/officeDocument/2006/relationships/hyperlink" Target="https://www.wvi.org/united-nations-and-global-engagement/article/were-mdgs-succes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lobalcitizen.org/en/content/10-barriers-to-education-around-the-world-2/" TargetMode="External"/><Relationship Id="rId23" Type="http://schemas.openxmlformats.org/officeDocument/2006/relationships/hyperlink" Target="https://www.pacer.org/bullying/info/stats.asp" TargetMode="External"/><Relationship Id="rId28" Type="http://schemas.openxmlformats.org/officeDocument/2006/relationships/hyperlink" Target="https://www.unicef.org.uk/child-rights-partners/wp-content/uploads/sites/3/2016/08/CRC_summary_leaflet_Child_Rights_Partners_web_final.pdf" TargetMode="External"/><Relationship Id="rId36" Type="http://schemas.openxmlformats.org/officeDocument/2006/relationships/hyperlink" Target="https://en.unesco.org/themes/education-sustainable-development/what-is-esd" TargetMode="External"/><Relationship Id="rId10" Type="http://schemas.openxmlformats.org/officeDocument/2006/relationships/hyperlink" Target="https://www.education-ni.gov.uk/articles/nurture-provision-primary-schools" TargetMode="External"/><Relationship Id="rId19" Type="http://schemas.openxmlformats.org/officeDocument/2006/relationships/hyperlink" Target="https://www.lifeeducation.org.au/parents/children-and-the-benefits-of-friendship" TargetMode="External"/><Relationship Id="rId31" Type="http://schemas.openxmlformats.org/officeDocument/2006/relationships/hyperlink" Target="https://www.unicef.org/esa/what-we-do" TargetMode="External"/><Relationship Id="rId4" Type="http://schemas.openxmlformats.org/officeDocument/2006/relationships/webSettings" Target="webSettings.xml"/><Relationship Id="rId9" Type="http://schemas.openxmlformats.org/officeDocument/2006/relationships/hyperlink" Target="https://www.naldic.org.uk/eal-teaching-and-learning/outline-guidance/eal/" TargetMode="External"/><Relationship Id="rId14" Type="http://schemas.openxmlformats.org/officeDocument/2006/relationships/hyperlink" Target="https://www.empathylab.uk/about" TargetMode="External"/><Relationship Id="rId22" Type="http://schemas.openxmlformats.org/officeDocument/2006/relationships/hyperlink" Target="https://literacytrust.org.uk/information/what-is-literacy/" TargetMode="External"/><Relationship Id="rId27" Type="http://schemas.openxmlformats.org/officeDocument/2006/relationships/hyperlink" Target="https://www.twinkl.co.uk/teaching-wiki/differentiation-in-the-classroom" TargetMode="External"/><Relationship Id="rId30" Type="http://schemas.openxmlformats.org/officeDocument/2006/relationships/hyperlink" Target="https://www.unicef.org/education" TargetMode="External"/><Relationship Id="rId35" Type="http://schemas.openxmlformats.org/officeDocument/2006/relationships/hyperlink" Target="https://www.un.org/sustainabledevelopment/education/" TargetMode="External"/><Relationship Id="rId8" Type="http://schemas.openxmlformats.org/officeDocument/2006/relationships/hyperlink" Target="https://www.children.org/global-poverty/global-poverty-facts/africa" TargetMode="External"/><Relationship Id="rId3" Type="http://schemas.openxmlformats.org/officeDocument/2006/relationships/settings" Target="settings.xml"/><Relationship Id="rId12" Type="http://schemas.openxmlformats.org/officeDocument/2006/relationships/hyperlink" Target="https://educateachild.org/explore/barriers-to-education/infrastructure" TargetMode="External"/><Relationship Id="rId17" Type="http://schemas.openxmlformats.org/officeDocument/2006/relationships/hyperlink" Target="https://www.itv.com/news/wales/2021-03-08/welsh-education-minister-announces-72m-funding-ahead-of-wider-school-return" TargetMode="External"/><Relationship Id="rId25" Type="http://schemas.openxmlformats.org/officeDocument/2006/relationships/hyperlink" Target="https://www.worldbank.org/en/topic/education/brief/education-for-all" TargetMode="External"/><Relationship Id="rId33" Type="http://schemas.openxmlformats.org/officeDocument/2006/relationships/hyperlink" Target="https://www.unionlearn.org.uk/common-barriers-learning" TargetMode="External"/><Relationship Id="rId38" Type="http://schemas.openxmlformats.org/officeDocument/2006/relationships/hyperlink" Target="https://www.edweek.org/teaching-learning/insight-on-why-bilingual-children-may-reject-a-language/2011/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4549</TotalTime>
  <Pages>12</Pages>
  <Words>4507</Words>
  <Characters>25693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cp:lastModifiedBy>
  <cp:revision>50</cp:revision>
  <dcterms:created xsi:type="dcterms:W3CDTF">2021-03-31T09:55:00Z</dcterms:created>
  <dcterms:modified xsi:type="dcterms:W3CDTF">2021-04-26T13:30:00Z</dcterms:modified>
</cp:coreProperties>
</file>