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53EA82" w14:textId="330115E6" w:rsidR="00862815" w:rsidRPr="00862815" w:rsidRDefault="00862815" w:rsidP="00862815">
      <w:pPr>
        <w:jc w:val="right"/>
        <w:rPr>
          <w:rFonts w:ascii="Century Gothic" w:hAnsi="Century Gothic"/>
        </w:rPr>
      </w:pPr>
      <w:r>
        <w:rPr>
          <w:rFonts w:ascii="Century Gothic" w:hAnsi="Century Gothic"/>
        </w:rPr>
        <w:t>ALIA</w:t>
      </w:r>
    </w:p>
    <w:p w14:paraId="7472866D" w14:textId="2EF2553B" w:rsidR="007A2A75" w:rsidRPr="00CF4AE9" w:rsidRDefault="007A2A75">
      <w:pPr>
        <w:rPr>
          <w:rFonts w:ascii="Century Gothic" w:hAnsi="Century Gothic"/>
          <w:b/>
          <w:bCs/>
          <w:sz w:val="28"/>
          <w:szCs w:val="28"/>
        </w:rPr>
      </w:pPr>
      <w:r w:rsidRPr="00CF4AE9">
        <w:rPr>
          <w:rFonts w:ascii="Century Gothic" w:hAnsi="Century Gothic"/>
          <w:b/>
          <w:bCs/>
          <w:sz w:val="28"/>
          <w:szCs w:val="28"/>
        </w:rPr>
        <w:t>“The question is not can they reason, nor can they talk, but can they suffer</w:t>
      </w:r>
      <w:r w:rsidR="00B62187" w:rsidRPr="00CF4AE9">
        <w:rPr>
          <w:rFonts w:ascii="Century Gothic" w:hAnsi="Century Gothic"/>
          <w:b/>
          <w:bCs/>
          <w:sz w:val="28"/>
          <w:szCs w:val="28"/>
        </w:rPr>
        <w:t>?</w:t>
      </w:r>
      <w:r w:rsidRPr="00CF4AE9">
        <w:rPr>
          <w:rFonts w:ascii="Century Gothic" w:hAnsi="Century Gothic"/>
          <w:b/>
          <w:bCs/>
          <w:sz w:val="28"/>
          <w:szCs w:val="28"/>
        </w:rPr>
        <w:t>” Discuss in relation to the principle of equality and animals</w:t>
      </w:r>
    </w:p>
    <w:p w14:paraId="59F2D05F" w14:textId="52DD5757" w:rsidR="00FB191E" w:rsidRDefault="00990121">
      <w:pPr>
        <w:rPr>
          <w:rFonts w:ascii="Century Gothic" w:hAnsi="Century Gothic"/>
        </w:rPr>
      </w:pPr>
      <w:r>
        <w:rPr>
          <w:rFonts w:ascii="Century Gothic" w:hAnsi="Century Gothic"/>
          <w:noProof/>
        </w:rPr>
        <w:drawing>
          <wp:anchor distT="0" distB="0" distL="114300" distR="114300" simplePos="0" relativeHeight="251658240" behindDoc="0" locked="0" layoutInCell="1" allowOverlap="1" wp14:anchorId="653DA9BC" wp14:editId="3B59F888">
            <wp:simplePos x="0" y="0"/>
            <wp:positionH relativeFrom="column">
              <wp:posOffset>3215640</wp:posOffset>
            </wp:positionH>
            <wp:positionV relativeFrom="paragraph">
              <wp:posOffset>793750</wp:posOffset>
            </wp:positionV>
            <wp:extent cx="2364740" cy="1574165"/>
            <wp:effectExtent l="0" t="0" r="0" b="698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64740" cy="1574165"/>
                    </a:xfrm>
                    <a:prstGeom prst="rect">
                      <a:avLst/>
                    </a:prstGeom>
                    <a:noFill/>
                  </pic:spPr>
                </pic:pic>
              </a:graphicData>
            </a:graphic>
            <wp14:sizeRelH relativeFrom="margin">
              <wp14:pctWidth>0</wp14:pctWidth>
            </wp14:sizeRelH>
            <wp14:sizeRelV relativeFrom="margin">
              <wp14:pctHeight>0</wp14:pctHeight>
            </wp14:sizeRelV>
          </wp:anchor>
        </w:drawing>
      </w:r>
      <w:r w:rsidR="00361AD8">
        <w:rPr>
          <w:rFonts w:ascii="Century Gothic" w:hAnsi="Century Gothic"/>
        </w:rPr>
        <w:t xml:space="preserve">In this essay I will discuss the concept of animal suffering and </w:t>
      </w:r>
      <w:r w:rsidR="0093724C">
        <w:rPr>
          <w:rFonts w:ascii="Century Gothic" w:hAnsi="Century Gothic"/>
        </w:rPr>
        <w:t>speciesism</w:t>
      </w:r>
      <w:r w:rsidR="00361AD8">
        <w:rPr>
          <w:rFonts w:ascii="Century Gothic" w:hAnsi="Century Gothic"/>
        </w:rPr>
        <w:t xml:space="preserve"> using the principle of equality and animal rights arguments in relation to ethical theories</w:t>
      </w:r>
      <w:r w:rsidR="009F5361">
        <w:rPr>
          <w:rFonts w:ascii="Century Gothic" w:hAnsi="Century Gothic"/>
        </w:rPr>
        <w:t xml:space="preserve"> such as utilitarianism. </w:t>
      </w:r>
      <w:r w:rsidR="0093724C">
        <w:rPr>
          <w:rFonts w:ascii="Century Gothic" w:hAnsi="Century Gothic"/>
        </w:rPr>
        <w:t xml:space="preserve">I will conclude that suffering is key </w:t>
      </w:r>
      <w:r w:rsidR="00317167">
        <w:rPr>
          <w:rFonts w:ascii="Century Gothic" w:hAnsi="Century Gothic"/>
        </w:rPr>
        <w:t xml:space="preserve">in defending animal rights and ethical concerns surrounding their interests. </w:t>
      </w:r>
    </w:p>
    <w:p w14:paraId="1C9717DA" w14:textId="17E54D90" w:rsidR="00FC4ED8" w:rsidRDefault="00DC3567">
      <w:pPr>
        <w:rPr>
          <w:rFonts w:ascii="Century Gothic" w:hAnsi="Century Gothic"/>
        </w:rPr>
      </w:pPr>
      <w:r>
        <w:rPr>
          <w:noProof/>
        </w:rPr>
        <mc:AlternateContent>
          <mc:Choice Requires="wps">
            <w:drawing>
              <wp:anchor distT="0" distB="0" distL="114300" distR="114300" simplePos="0" relativeHeight="251660288" behindDoc="0" locked="0" layoutInCell="1" allowOverlap="1" wp14:anchorId="414B5F22" wp14:editId="3D658821">
                <wp:simplePos x="0" y="0"/>
                <wp:positionH relativeFrom="column">
                  <wp:posOffset>3215640</wp:posOffset>
                </wp:positionH>
                <wp:positionV relativeFrom="paragraph">
                  <wp:posOffset>1543685</wp:posOffset>
                </wp:positionV>
                <wp:extent cx="2364740" cy="15240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2364740" cy="152400"/>
                        </a:xfrm>
                        <a:prstGeom prst="rect">
                          <a:avLst/>
                        </a:prstGeom>
                        <a:solidFill>
                          <a:prstClr val="white"/>
                        </a:solidFill>
                        <a:ln>
                          <a:noFill/>
                        </a:ln>
                      </wps:spPr>
                      <wps:txbx>
                        <w:txbxContent>
                          <w:p w14:paraId="568CDE86" w14:textId="0523931B" w:rsidR="00160EEB" w:rsidRPr="00D61B35" w:rsidRDefault="00160EEB" w:rsidP="00160EEB">
                            <w:pPr>
                              <w:pStyle w:val="Caption"/>
                              <w:rPr>
                                <w:rFonts w:ascii="Century Gothic" w:hAnsi="Century Gothic"/>
                                <w:noProof/>
                              </w:rPr>
                            </w:pPr>
                            <w:r>
                              <w:t xml:space="preserve">Figure </w:t>
                            </w:r>
                            <w:fldSimple w:instr=" SEQ Figure \* ARABIC ">
                              <w:r w:rsidR="00CE447C">
                                <w:rPr>
                                  <w:noProof/>
                                </w:rPr>
                                <w:t>1</w:t>
                              </w:r>
                            </w:fldSimple>
                            <w:r>
                              <w:t xml:space="preserve"> – Meat is Murder protest, India</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4B5F22" id="_x0000_t202" coordsize="21600,21600" o:spt="202" path="m,l,21600r21600,l21600,xe">
                <v:stroke joinstyle="miter"/>
                <v:path gradientshapeok="t" o:connecttype="rect"/>
              </v:shapetype>
              <v:shape id="Text Box 2" o:spid="_x0000_s1026" type="#_x0000_t202" style="position:absolute;margin-left:253.2pt;margin-top:121.55pt;width:186.2pt;height:1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" stroked="f">
                <v:textbox inset="0,0,0,0">
                  <w:txbxContent>
                    <w:p w14:paraId="568CDE86" w14:textId="0523931B" w:rsidR="00160EEB" w:rsidRPr="00D61B35" w:rsidRDefault="00160EEB" w:rsidP="00160EEB">
                      <w:pPr>
                        <w:pStyle w:val="Caption"/>
                        <w:rPr>
                          <w:rFonts w:ascii="Century Gothic" w:hAnsi="Century Gothic"/>
                          <w:noProof/>
                        </w:rPr>
                      </w:pPr>
                      <w:r>
                        <w:t xml:space="preserve">Figure </w:t>
                      </w:r>
                      <w:fldSimple w:instr=" SEQ Figure \* ARABIC ">
                        <w:r w:rsidR="00CE447C">
                          <w:rPr>
                            <w:noProof/>
                          </w:rPr>
                          <w:t>1</w:t>
                        </w:r>
                      </w:fldSimple>
                      <w:r>
                        <w:t xml:space="preserve"> – Meat is Murder protest, India</w:t>
                      </w:r>
                    </w:p>
                  </w:txbxContent>
                </v:textbox>
                <w10:wrap type="square"/>
              </v:shape>
            </w:pict>
          </mc:Fallback>
        </mc:AlternateContent>
      </w:r>
      <w:r w:rsidR="004340AC">
        <w:rPr>
          <w:rFonts w:ascii="Century Gothic" w:hAnsi="Century Gothic"/>
        </w:rPr>
        <w:t xml:space="preserve">The treatment and human use of animals is a widely discussed topic in the modern era, </w:t>
      </w:r>
      <w:r w:rsidR="009C6C93">
        <w:rPr>
          <w:rFonts w:ascii="Century Gothic" w:hAnsi="Century Gothic"/>
        </w:rPr>
        <w:t xml:space="preserve">and the rise of technology has meant that we have had access to more images and accounts of </w:t>
      </w:r>
      <w:r w:rsidR="008673A1">
        <w:rPr>
          <w:rFonts w:ascii="Century Gothic" w:hAnsi="Century Gothic"/>
        </w:rPr>
        <w:t>animal welfare issues</w:t>
      </w:r>
      <w:r w:rsidR="000C65B1">
        <w:rPr>
          <w:rFonts w:ascii="Century Gothic" w:hAnsi="Century Gothic"/>
        </w:rPr>
        <w:t xml:space="preserve"> and protests happening</w:t>
      </w:r>
      <w:r w:rsidR="00AE0149">
        <w:rPr>
          <w:rFonts w:ascii="Century Gothic" w:hAnsi="Century Gothic"/>
        </w:rPr>
        <w:t xml:space="preserve"> across the globe</w:t>
      </w:r>
      <w:r w:rsidR="000C65B1">
        <w:rPr>
          <w:rFonts w:ascii="Century Gothic" w:hAnsi="Century Gothic"/>
        </w:rPr>
        <w:t xml:space="preserve"> (see figure one)</w:t>
      </w:r>
      <w:r w:rsidR="008673A1">
        <w:rPr>
          <w:rFonts w:ascii="Century Gothic" w:hAnsi="Century Gothic"/>
        </w:rPr>
        <w:t>.</w:t>
      </w:r>
      <w:r w:rsidR="00FC4ED8">
        <w:rPr>
          <w:rFonts w:ascii="Century Gothic" w:hAnsi="Century Gothic"/>
        </w:rPr>
        <w:t xml:space="preserve"> </w:t>
      </w:r>
      <w:r w:rsidR="00DB24B7">
        <w:rPr>
          <w:rFonts w:ascii="Century Gothic" w:hAnsi="Century Gothic"/>
        </w:rPr>
        <w:t xml:space="preserve">Animal suffering as a result of human treatment </w:t>
      </w:r>
      <w:r w:rsidR="001368A9">
        <w:rPr>
          <w:rFonts w:ascii="Century Gothic" w:hAnsi="Century Gothic"/>
        </w:rPr>
        <w:t xml:space="preserve">and selfish gain is at the epicentre of the </w:t>
      </w:r>
      <w:r w:rsidR="00934992">
        <w:rPr>
          <w:rFonts w:ascii="Century Gothic" w:hAnsi="Century Gothic"/>
        </w:rPr>
        <w:t xml:space="preserve">conversation, as there are many people who argue that we as a species have no right over any other species to </w:t>
      </w:r>
      <w:r w:rsidR="009C6B12">
        <w:rPr>
          <w:rFonts w:ascii="Century Gothic" w:hAnsi="Century Gothic"/>
        </w:rPr>
        <w:t>misuse them for personal or economic gain.</w:t>
      </w:r>
    </w:p>
    <w:p w14:paraId="1778E019" w14:textId="1330251F" w:rsidR="00965034" w:rsidRDefault="007A2A75">
      <w:pPr>
        <w:rPr>
          <w:rFonts w:ascii="Century Gothic" w:hAnsi="Century Gothic"/>
        </w:rPr>
      </w:pPr>
      <w:r>
        <w:rPr>
          <w:rFonts w:ascii="Century Gothic" w:hAnsi="Century Gothic"/>
        </w:rPr>
        <w:t xml:space="preserve">Jeremy Bentham </w:t>
      </w:r>
      <w:r w:rsidR="00104EDB">
        <w:rPr>
          <w:rFonts w:ascii="Century Gothic" w:hAnsi="Century Gothic"/>
        </w:rPr>
        <w:t>(to whom th</w:t>
      </w:r>
      <w:r w:rsidR="00934992">
        <w:rPr>
          <w:rFonts w:ascii="Century Gothic" w:hAnsi="Century Gothic"/>
        </w:rPr>
        <w:t>e</w:t>
      </w:r>
      <w:r w:rsidR="00104EDB">
        <w:rPr>
          <w:rFonts w:ascii="Century Gothic" w:hAnsi="Century Gothic"/>
        </w:rPr>
        <w:t xml:space="preserve"> quote belongs) </w:t>
      </w:r>
      <w:r>
        <w:rPr>
          <w:rFonts w:ascii="Century Gothic" w:hAnsi="Century Gothic"/>
        </w:rPr>
        <w:t xml:space="preserve">was one of the main proponents of utilitarianism – the ethical theory which </w:t>
      </w:r>
      <w:r w:rsidR="003A3556">
        <w:rPr>
          <w:rFonts w:ascii="Century Gothic" w:hAnsi="Century Gothic"/>
        </w:rPr>
        <w:t xml:space="preserve">is based on the Principle of Utility – the statement “it is the greatest happiness of the greatest number that is the measure of right and wrong” </w:t>
      </w:r>
      <w:sdt>
        <w:sdtPr>
          <w:rPr>
            <w:rFonts w:ascii="Century Gothic" w:hAnsi="Century Gothic"/>
          </w:rPr>
          <w:id w:val="-882482049"/>
          <w:citation/>
        </w:sdtPr>
        <w:sdtContent>
          <w:r w:rsidR="00104EDB">
            <w:rPr>
              <w:rFonts w:ascii="Century Gothic" w:hAnsi="Century Gothic"/>
            </w:rPr>
            <w:fldChar w:fldCharType="begin"/>
          </w:r>
          <w:r w:rsidR="00104EDB">
            <w:rPr>
              <w:rFonts w:ascii="Century Gothic" w:hAnsi="Century Gothic"/>
            </w:rPr>
            <w:instrText xml:space="preserve"> CITATION Ben76 \l 2057 </w:instrText>
          </w:r>
          <w:r w:rsidR="00104EDB">
            <w:rPr>
              <w:rFonts w:ascii="Century Gothic" w:hAnsi="Century Gothic"/>
            </w:rPr>
            <w:fldChar w:fldCharType="separate"/>
          </w:r>
          <w:r w:rsidR="00104EDB" w:rsidRPr="00104EDB">
            <w:rPr>
              <w:rFonts w:ascii="Century Gothic" w:hAnsi="Century Gothic"/>
              <w:noProof/>
            </w:rPr>
            <w:t>(Bentham, 1776)</w:t>
          </w:r>
          <w:r w:rsidR="00104EDB">
            <w:rPr>
              <w:rFonts w:ascii="Century Gothic" w:hAnsi="Century Gothic"/>
            </w:rPr>
            <w:fldChar w:fldCharType="end"/>
          </w:r>
        </w:sdtContent>
      </w:sdt>
      <w:r w:rsidR="00104EDB">
        <w:rPr>
          <w:rFonts w:ascii="Century Gothic" w:hAnsi="Century Gothic"/>
        </w:rPr>
        <w:t xml:space="preserve">. </w:t>
      </w:r>
      <w:r w:rsidR="005C5CD2">
        <w:rPr>
          <w:rFonts w:ascii="Century Gothic" w:hAnsi="Century Gothic"/>
        </w:rPr>
        <w:t>In t</w:t>
      </w:r>
      <w:r w:rsidR="00BD5A40">
        <w:rPr>
          <w:rFonts w:ascii="Century Gothic" w:hAnsi="Century Gothic"/>
        </w:rPr>
        <w:t xml:space="preserve">he quote: “The question is not can they </w:t>
      </w:r>
      <w:r w:rsidR="005C5CD2">
        <w:rPr>
          <w:rFonts w:ascii="Century Gothic" w:hAnsi="Century Gothic"/>
        </w:rPr>
        <w:t>reason nor can they talk but can they suffer”, Bentham suggests that the ability of an animal to suffer</w:t>
      </w:r>
      <w:r w:rsidR="00060188">
        <w:rPr>
          <w:rFonts w:ascii="Century Gothic" w:hAnsi="Century Gothic"/>
        </w:rPr>
        <w:t xml:space="preserve"> is the characteristic which gives it right to equal consideration o</w:t>
      </w:r>
      <w:r w:rsidR="008233A0">
        <w:rPr>
          <w:rFonts w:ascii="Century Gothic" w:hAnsi="Century Gothic"/>
        </w:rPr>
        <w:t>f its interests</w:t>
      </w:r>
      <w:r w:rsidR="00CA2D8F">
        <w:rPr>
          <w:rFonts w:ascii="Century Gothic" w:hAnsi="Century Gothic"/>
        </w:rPr>
        <w:t xml:space="preserve"> </w:t>
      </w:r>
      <w:sdt>
        <w:sdtPr>
          <w:rPr>
            <w:rFonts w:ascii="Century Gothic" w:hAnsi="Century Gothic"/>
          </w:rPr>
          <w:id w:val="1239209007"/>
          <w:citation/>
        </w:sdtPr>
        <w:sdtContent>
          <w:r w:rsidR="00CA2D8F">
            <w:rPr>
              <w:rFonts w:ascii="Century Gothic" w:hAnsi="Century Gothic"/>
            </w:rPr>
            <w:fldChar w:fldCharType="begin"/>
          </w:r>
          <w:r w:rsidR="00CA2D8F">
            <w:rPr>
              <w:rFonts w:ascii="Century Gothic" w:hAnsi="Century Gothic"/>
            </w:rPr>
            <w:instrText xml:space="preserve"> CITATION Pet86 \l 2057 </w:instrText>
          </w:r>
          <w:r w:rsidR="00CA2D8F">
            <w:rPr>
              <w:rFonts w:ascii="Century Gothic" w:hAnsi="Century Gothic"/>
            </w:rPr>
            <w:fldChar w:fldCharType="separate"/>
          </w:r>
          <w:r w:rsidR="00CA2D8F" w:rsidRPr="00CA2D8F">
            <w:rPr>
              <w:rFonts w:ascii="Century Gothic" w:hAnsi="Century Gothic"/>
              <w:noProof/>
            </w:rPr>
            <w:t>(Singer, 1986)</w:t>
          </w:r>
          <w:r w:rsidR="00CA2D8F">
            <w:rPr>
              <w:rFonts w:ascii="Century Gothic" w:hAnsi="Century Gothic"/>
            </w:rPr>
            <w:fldChar w:fldCharType="end"/>
          </w:r>
        </w:sdtContent>
      </w:sdt>
      <w:r w:rsidR="008233A0">
        <w:rPr>
          <w:rFonts w:ascii="Century Gothic" w:hAnsi="Century Gothic"/>
        </w:rPr>
        <w:t xml:space="preserve">. </w:t>
      </w:r>
      <w:r w:rsidR="006F0578">
        <w:rPr>
          <w:rFonts w:ascii="Century Gothic" w:hAnsi="Century Gothic"/>
        </w:rPr>
        <w:t xml:space="preserve">This is so key because </w:t>
      </w:r>
      <w:r w:rsidR="00983C9B">
        <w:rPr>
          <w:rFonts w:ascii="Century Gothic" w:hAnsi="Century Gothic"/>
        </w:rPr>
        <w:t xml:space="preserve">in order to have interests, individuals must have </w:t>
      </w:r>
      <w:r w:rsidR="006F0578">
        <w:rPr>
          <w:rFonts w:ascii="Century Gothic" w:hAnsi="Century Gothic"/>
        </w:rPr>
        <w:t>the capacity for suffering and understanding of pleasure and pain generally</w:t>
      </w:r>
      <w:r w:rsidR="00983C9B">
        <w:rPr>
          <w:rFonts w:ascii="Century Gothic" w:hAnsi="Century Gothic"/>
        </w:rPr>
        <w:t>,</w:t>
      </w:r>
      <w:r w:rsidR="0092469F">
        <w:rPr>
          <w:rFonts w:ascii="Century Gothic" w:hAnsi="Century Gothic"/>
        </w:rPr>
        <w:t xml:space="preserve"> and Singer argues,</w:t>
      </w:r>
      <w:r w:rsidR="00983C9B">
        <w:rPr>
          <w:rFonts w:ascii="Century Gothic" w:hAnsi="Century Gothic"/>
        </w:rPr>
        <w:t xml:space="preserve"> </w:t>
      </w:r>
      <w:r w:rsidR="0068130A">
        <w:rPr>
          <w:rFonts w:ascii="Century Gothic" w:hAnsi="Century Gothic"/>
        </w:rPr>
        <w:t>if one cannot suffer, the concept of one having a best interest is void</w:t>
      </w:r>
      <w:r w:rsidR="009F04A2">
        <w:rPr>
          <w:rFonts w:ascii="Century Gothic" w:hAnsi="Century Gothic"/>
        </w:rPr>
        <w:t xml:space="preserve"> </w:t>
      </w:r>
      <w:sdt>
        <w:sdtPr>
          <w:rPr>
            <w:rFonts w:ascii="Century Gothic" w:hAnsi="Century Gothic"/>
          </w:rPr>
          <w:id w:val="-672415308"/>
          <w:citation/>
        </w:sdtPr>
        <w:sdtContent>
          <w:r w:rsidR="009F04A2">
            <w:rPr>
              <w:rFonts w:ascii="Century Gothic" w:hAnsi="Century Gothic"/>
            </w:rPr>
            <w:fldChar w:fldCharType="begin"/>
          </w:r>
          <w:r w:rsidR="009F04A2">
            <w:rPr>
              <w:rFonts w:ascii="Century Gothic" w:hAnsi="Century Gothic"/>
            </w:rPr>
            <w:instrText xml:space="preserve"> CITATION Pet86 \l 2057 </w:instrText>
          </w:r>
          <w:r w:rsidR="009F04A2">
            <w:rPr>
              <w:rFonts w:ascii="Century Gothic" w:hAnsi="Century Gothic"/>
            </w:rPr>
            <w:fldChar w:fldCharType="separate"/>
          </w:r>
          <w:r w:rsidR="009F04A2" w:rsidRPr="009F04A2">
            <w:rPr>
              <w:rFonts w:ascii="Century Gothic" w:hAnsi="Century Gothic"/>
              <w:noProof/>
            </w:rPr>
            <w:t>(Singer, 1986)</w:t>
          </w:r>
          <w:r w:rsidR="009F04A2">
            <w:rPr>
              <w:rFonts w:ascii="Century Gothic" w:hAnsi="Century Gothic"/>
            </w:rPr>
            <w:fldChar w:fldCharType="end"/>
          </w:r>
        </w:sdtContent>
      </w:sdt>
      <w:r w:rsidR="009F04A2">
        <w:rPr>
          <w:rFonts w:ascii="Century Gothic" w:hAnsi="Century Gothic"/>
        </w:rPr>
        <w:t>.</w:t>
      </w:r>
      <w:r w:rsidR="00474053">
        <w:rPr>
          <w:rFonts w:ascii="Century Gothic" w:hAnsi="Century Gothic"/>
        </w:rPr>
        <w:t xml:space="preserve"> However</w:t>
      </w:r>
      <w:r w:rsidR="0092469F">
        <w:rPr>
          <w:rFonts w:ascii="Century Gothic" w:hAnsi="Century Gothic"/>
        </w:rPr>
        <w:t>,</w:t>
      </w:r>
      <w:r w:rsidR="00474053">
        <w:rPr>
          <w:rFonts w:ascii="Century Gothic" w:hAnsi="Century Gothic"/>
        </w:rPr>
        <w:t xml:space="preserve"> if a being does suffer, we cannot justify </w:t>
      </w:r>
      <w:r w:rsidR="00E7195E">
        <w:rPr>
          <w:rFonts w:ascii="Century Gothic" w:hAnsi="Century Gothic"/>
        </w:rPr>
        <w:t xml:space="preserve">a failure to take the interests of the being into consideration in our moral decisions </w:t>
      </w:r>
      <w:sdt>
        <w:sdtPr>
          <w:rPr>
            <w:rFonts w:ascii="Century Gothic" w:hAnsi="Century Gothic"/>
          </w:rPr>
          <w:id w:val="1905412557"/>
          <w:citation/>
        </w:sdtPr>
        <w:sdtContent>
          <w:r w:rsidR="00E7195E">
            <w:rPr>
              <w:rFonts w:ascii="Century Gothic" w:hAnsi="Century Gothic"/>
            </w:rPr>
            <w:fldChar w:fldCharType="begin"/>
          </w:r>
          <w:r w:rsidR="00E7195E">
            <w:rPr>
              <w:rFonts w:ascii="Century Gothic" w:hAnsi="Century Gothic"/>
            </w:rPr>
            <w:instrText xml:space="preserve"> CITATION Pet86 \l 2057 </w:instrText>
          </w:r>
          <w:r w:rsidR="00E7195E">
            <w:rPr>
              <w:rFonts w:ascii="Century Gothic" w:hAnsi="Century Gothic"/>
            </w:rPr>
            <w:fldChar w:fldCharType="separate"/>
          </w:r>
          <w:r w:rsidR="00E7195E" w:rsidRPr="00E7195E">
            <w:rPr>
              <w:rFonts w:ascii="Century Gothic" w:hAnsi="Century Gothic"/>
              <w:noProof/>
            </w:rPr>
            <w:t>(Singer, 1986)</w:t>
          </w:r>
          <w:r w:rsidR="00E7195E">
            <w:rPr>
              <w:rFonts w:ascii="Century Gothic" w:hAnsi="Century Gothic"/>
            </w:rPr>
            <w:fldChar w:fldCharType="end"/>
          </w:r>
        </w:sdtContent>
      </w:sdt>
      <w:r w:rsidR="00E7195E">
        <w:rPr>
          <w:rFonts w:ascii="Century Gothic" w:hAnsi="Century Gothic"/>
        </w:rPr>
        <w:t>.</w:t>
      </w:r>
      <w:r w:rsidR="00983C9B">
        <w:rPr>
          <w:rFonts w:ascii="Century Gothic" w:hAnsi="Century Gothic"/>
        </w:rPr>
        <w:t xml:space="preserve"> </w:t>
      </w:r>
      <w:r w:rsidR="006D1F16">
        <w:rPr>
          <w:rFonts w:ascii="Century Gothic" w:hAnsi="Century Gothic"/>
        </w:rPr>
        <w:t>B</w:t>
      </w:r>
      <w:r w:rsidR="000E200F">
        <w:rPr>
          <w:rFonts w:ascii="Century Gothic" w:hAnsi="Century Gothic"/>
        </w:rPr>
        <w:t>e</w:t>
      </w:r>
      <w:r w:rsidR="006D1F16">
        <w:rPr>
          <w:rFonts w:ascii="Century Gothic" w:hAnsi="Century Gothic"/>
        </w:rPr>
        <w:t>ntham</w:t>
      </w:r>
      <w:r w:rsidR="000E200F">
        <w:rPr>
          <w:rFonts w:ascii="Century Gothic" w:hAnsi="Century Gothic"/>
        </w:rPr>
        <w:t xml:space="preserve"> does not specify that this </w:t>
      </w:r>
      <w:r w:rsidR="00BD5A40">
        <w:rPr>
          <w:rFonts w:ascii="Century Gothic" w:hAnsi="Century Gothic"/>
        </w:rPr>
        <w:t xml:space="preserve">equality </w:t>
      </w:r>
      <w:r w:rsidR="000E200F">
        <w:rPr>
          <w:rFonts w:ascii="Century Gothic" w:hAnsi="Century Gothic"/>
        </w:rPr>
        <w:t xml:space="preserve">should only apply to humans, </w:t>
      </w:r>
      <w:r w:rsidR="00DA0535">
        <w:rPr>
          <w:rFonts w:ascii="Century Gothic" w:hAnsi="Century Gothic"/>
        </w:rPr>
        <w:t>and so some ethicists such as Peter Singer developed their theor</w:t>
      </w:r>
      <w:r w:rsidR="00DD7D3E">
        <w:rPr>
          <w:rFonts w:ascii="Century Gothic" w:hAnsi="Century Gothic"/>
        </w:rPr>
        <w:t xml:space="preserve">ies using this idea – in Singer’s view, </w:t>
      </w:r>
      <w:r w:rsidR="00E8304A">
        <w:rPr>
          <w:rFonts w:ascii="Century Gothic" w:hAnsi="Century Gothic"/>
        </w:rPr>
        <w:t xml:space="preserve">we should give </w:t>
      </w:r>
      <w:r w:rsidR="00DD7D3E">
        <w:rPr>
          <w:rFonts w:ascii="Century Gothic" w:hAnsi="Century Gothic"/>
        </w:rPr>
        <w:t>all non-human animals</w:t>
      </w:r>
      <w:r w:rsidR="00E8304A">
        <w:rPr>
          <w:rFonts w:ascii="Century Gothic" w:hAnsi="Century Gothic"/>
        </w:rPr>
        <w:t xml:space="preserve"> </w:t>
      </w:r>
      <w:r w:rsidR="00DD7D3E">
        <w:rPr>
          <w:rFonts w:ascii="Century Gothic" w:hAnsi="Century Gothic"/>
        </w:rPr>
        <w:t>equal consideration on what he calls “</w:t>
      </w:r>
      <w:r w:rsidR="0018533F">
        <w:rPr>
          <w:rFonts w:ascii="Century Gothic" w:hAnsi="Century Gothic"/>
        </w:rPr>
        <w:t>best</w:t>
      </w:r>
      <w:r w:rsidR="00DD7D3E">
        <w:rPr>
          <w:rFonts w:ascii="Century Gothic" w:hAnsi="Century Gothic"/>
        </w:rPr>
        <w:t xml:space="preserve"> interests”</w:t>
      </w:r>
      <w:r w:rsidR="00244FCB">
        <w:rPr>
          <w:rFonts w:ascii="Century Gothic" w:hAnsi="Century Gothic"/>
        </w:rPr>
        <w:t xml:space="preserve"> </w:t>
      </w:r>
      <w:sdt>
        <w:sdtPr>
          <w:rPr>
            <w:rFonts w:ascii="Century Gothic" w:hAnsi="Century Gothic"/>
          </w:rPr>
          <w:id w:val="1457679211"/>
          <w:citation/>
        </w:sdtPr>
        <w:sdtContent>
          <w:r w:rsidR="00244FCB">
            <w:rPr>
              <w:rFonts w:ascii="Century Gothic" w:hAnsi="Century Gothic"/>
            </w:rPr>
            <w:fldChar w:fldCharType="begin"/>
          </w:r>
          <w:r w:rsidR="00244FCB">
            <w:rPr>
              <w:rFonts w:ascii="Century Gothic" w:hAnsi="Century Gothic"/>
            </w:rPr>
            <w:instrText xml:space="preserve"> CITATION Pet86 \l 2057 </w:instrText>
          </w:r>
          <w:r w:rsidR="00244FCB">
            <w:rPr>
              <w:rFonts w:ascii="Century Gothic" w:hAnsi="Century Gothic"/>
            </w:rPr>
            <w:fldChar w:fldCharType="separate"/>
          </w:r>
          <w:r w:rsidR="00244FCB" w:rsidRPr="00244FCB">
            <w:rPr>
              <w:rFonts w:ascii="Century Gothic" w:hAnsi="Century Gothic"/>
              <w:noProof/>
            </w:rPr>
            <w:t>(Singer, 1986)</w:t>
          </w:r>
          <w:r w:rsidR="00244FCB">
            <w:rPr>
              <w:rFonts w:ascii="Century Gothic" w:hAnsi="Century Gothic"/>
            </w:rPr>
            <w:fldChar w:fldCharType="end"/>
          </w:r>
        </w:sdtContent>
      </w:sdt>
      <w:r w:rsidR="007F2061">
        <w:rPr>
          <w:rFonts w:ascii="Century Gothic" w:hAnsi="Century Gothic"/>
        </w:rPr>
        <w:t xml:space="preserve">. </w:t>
      </w:r>
      <w:r w:rsidR="00866DD2">
        <w:rPr>
          <w:rFonts w:ascii="Century Gothic" w:hAnsi="Century Gothic"/>
        </w:rPr>
        <w:t xml:space="preserve">Singer’s Preference Utilitarianism </w:t>
      </w:r>
      <w:r w:rsidR="000177F8">
        <w:rPr>
          <w:rFonts w:ascii="Century Gothic" w:hAnsi="Century Gothic"/>
        </w:rPr>
        <w:t>rejects Bentham’s concepts of pleasure and pain</w:t>
      </w:r>
      <w:r w:rsidR="0080572A">
        <w:rPr>
          <w:rFonts w:ascii="Century Gothic" w:hAnsi="Century Gothic"/>
        </w:rPr>
        <w:t xml:space="preserve"> due to their subjectivity, </w:t>
      </w:r>
      <w:r w:rsidR="00965034">
        <w:rPr>
          <w:rFonts w:ascii="Century Gothic" w:hAnsi="Century Gothic"/>
        </w:rPr>
        <w:t>instead focusing on rational preferences and best interests of all involved</w:t>
      </w:r>
      <w:r w:rsidR="00D00604">
        <w:rPr>
          <w:rFonts w:ascii="Century Gothic" w:hAnsi="Century Gothic"/>
        </w:rPr>
        <w:t xml:space="preserve">. His approach concentrates on minimising suffering rather than maximising pleasure, as there tends to be more agreement on the causes of suffering than </w:t>
      </w:r>
      <w:r w:rsidR="00F86FB3">
        <w:rPr>
          <w:rFonts w:ascii="Century Gothic" w:hAnsi="Century Gothic"/>
        </w:rPr>
        <w:t>the causes of pleasure</w:t>
      </w:r>
      <w:r w:rsidR="00F45579">
        <w:rPr>
          <w:rFonts w:ascii="Century Gothic" w:hAnsi="Century Gothic"/>
        </w:rPr>
        <w:t xml:space="preserve"> </w:t>
      </w:r>
      <w:sdt>
        <w:sdtPr>
          <w:rPr>
            <w:rFonts w:ascii="Century Gothic" w:hAnsi="Century Gothic"/>
          </w:rPr>
          <w:id w:val="1757084236"/>
          <w:citation/>
        </w:sdtPr>
        <w:sdtContent>
          <w:r w:rsidR="00F45579">
            <w:rPr>
              <w:rFonts w:ascii="Century Gothic" w:hAnsi="Century Gothic"/>
            </w:rPr>
            <w:fldChar w:fldCharType="begin"/>
          </w:r>
          <w:r w:rsidR="00F45579">
            <w:rPr>
              <w:rFonts w:ascii="Century Gothic" w:hAnsi="Century Gothic"/>
            </w:rPr>
            <w:instrText xml:space="preserve"> CITATION Pet76 \l 2057 </w:instrText>
          </w:r>
          <w:r w:rsidR="00F45579">
            <w:rPr>
              <w:rFonts w:ascii="Century Gothic" w:hAnsi="Century Gothic"/>
            </w:rPr>
            <w:fldChar w:fldCharType="separate"/>
          </w:r>
          <w:r w:rsidR="00F45579" w:rsidRPr="00F45579">
            <w:rPr>
              <w:rFonts w:ascii="Century Gothic" w:hAnsi="Century Gothic"/>
              <w:noProof/>
            </w:rPr>
            <w:t>(Singer, 1976)</w:t>
          </w:r>
          <w:r w:rsidR="00F45579">
            <w:rPr>
              <w:rFonts w:ascii="Century Gothic" w:hAnsi="Century Gothic"/>
            </w:rPr>
            <w:fldChar w:fldCharType="end"/>
          </w:r>
        </w:sdtContent>
      </w:sdt>
      <w:r w:rsidR="00F45579">
        <w:rPr>
          <w:rFonts w:ascii="Century Gothic" w:hAnsi="Century Gothic"/>
        </w:rPr>
        <w:t>.</w:t>
      </w:r>
      <w:r w:rsidR="007352BF">
        <w:rPr>
          <w:rFonts w:ascii="Century Gothic" w:hAnsi="Century Gothic"/>
        </w:rPr>
        <w:t xml:space="preserve"> </w:t>
      </w:r>
    </w:p>
    <w:p w14:paraId="24FD7EBE" w14:textId="3D27EC28" w:rsidR="00C04A6F" w:rsidRDefault="007F2061">
      <w:pPr>
        <w:rPr>
          <w:rFonts w:ascii="Century Gothic" w:hAnsi="Century Gothic"/>
        </w:rPr>
      </w:pPr>
      <w:r>
        <w:rPr>
          <w:rFonts w:ascii="Century Gothic" w:hAnsi="Century Gothic"/>
        </w:rPr>
        <w:t>However, Dworkin highlights that all of our desires and interests are involved in utilitarian calculation</w:t>
      </w:r>
      <w:r w:rsidR="00C659B2">
        <w:rPr>
          <w:rFonts w:ascii="Century Gothic" w:hAnsi="Century Gothic"/>
        </w:rPr>
        <w:t>, including “selfish and external preferences”</w:t>
      </w:r>
      <w:r w:rsidR="00ED1B64">
        <w:rPr>
          <w:rFonts w:ascii="Century Gothic" w:hAnsi="Century Gothic"/>
        </w:rPr>
        <w:t xml:space="preserve"> </w:t>
      </w:r>
      <w:sdt>
        <w:sdtPr>
          <w:rPr>
            <w:rFonts w:ascii="Century Gothic" w:hAnsi="Century Gothic"/>
          </w:rPr>
          <w:id w:val="-2021394501"/>
          <w:citation/>
        </w:sdtPr>
        <w:sdtContent>
          <w:r w:rsidR="00D329B3">
            <w:rPr>
              <w:rFonts w:ascii="Century Gothic" w:hAnsi="Century Gothic"/>
            </w:rPr>
            <w:fldChar w:fldCharType="begin"/>
          </w:r>
          <w:r w:rsidR="006736BB">
            <w:rPr>
              <w:rFonts w:ascii="Century Gothic" w:hAnsi="Century Gothic"/>
            </w:rPr>
            <w:instrText xml:space="preserve">CITATION Sta22 \l 2057 </w:instrText>
          </w:r>
          <w:r w:rsidR="00D329B3">
            <w:rPr>
              <w:rFonts w:ascii="Century Gothic" w:hAnsi="Century Gothic"/>
            </w:rPr>
            <w:fldChar w:fldCharType="separate"/>
          </w:r>
          <w:r w:rsidR="006736BB" w:rsidRPr="006736BB">
            <w:rPr>
              <w:rFonts w:ascii="Century Gothic" w:hAnsi="Century Gothic"/>
              <w:noProof/>
            </w:rPr>
            <w:t>(Stanford Encyclopedia of Philosophy, 2021)</w:t>
          </w:r>
          <w:r w:rsidR="00D329B3">
            <w:rPr>
              <w:rFonts w:ascii="Century Gothic" w:hAnsi="Century Gothic"/>
            </w:rPr>
            <w:fldChar w:fldCharType="end"/>
          </w:r>
        </w:sdtContent>
      </w:sdt>
      <w:r w:rsidR="006736BB">
        <w:rPr>
          <w:rFonts w:ascii="Century Gothic" w:hAnsi="Century Gothic"/>
        </w:rPr>
        <w:t xml:space="preserve"> </w:t>
      </w:r>
      <w:r w:rsidR="00ED1B64">
        <w:rPr>
          <w:rFonts w:ascii="Century Gothic" w:hAnsi="Century Gothic"/>
        </w:rPr>
        <w:t xml:space="preserve">which are supposed to hold equal weight, when in actuality they </w:t>
      </w:r>
      <w:r w:rsidR="00C775D8">
        <w:rPr>
          <w:rFonts w:ascii="Century Gothic" w:hAnsi="Century Gothic"/>
        </w:rPr>
        <w:t xml:space="preserve">directly </w:t>
      </w:r>
      <w:r w:rsidR="00D22D4D">
        <w:rPr>
          <w:rFonts w:ascii="Century Gothic" w:hAnsi="Century Gothic"/>
        </w:rPr>
        <w:t>oppose the rights and intentions of others</w:t>
      </w:r>
      <w:r w:rsidR="00C775D8">
        <w:rPr>
          <w:rFonts w:ascii="Century Gothic" w:hAnsi="Century Gothic"/>
        </w:rPr>
        <w:t>. For example, we have a selfish preference: we would like to have steak for dinner</w:t>
      </w:r>
      <w:r w:rsidR="00657AC8">
        <w:rPr>
          <w:rFonts w:ascii="Century Gothic" w:hAnsi="Century Gothic"/>
        </w:rPr>
        <w:t xml:space="preserve">, but the cows </w:t>
      </w:r>
      <w:r w:rsidR="00657AC8">
        <w:rPr>
          <w:rFonts w:ascii="Century Gothic" w:hAnsi="Century Gothic"/>
        </w:rPr>
        <w:lastRenderedPageBreak/>
        <w:t>preference is that they want to live a full and happy life</w:t>
      </w:r>
      <w:r w:rsidR="004C0B3C">
        <w:rPr>
          <w:rFonts w:ascii="Century Gothic" w:hAnsi="Century Gothic"/>
        </w:rPr>
        <w:t xml:space="preserve"> – this is a shared interest for </w:t>
      </w:r>
      <w:proofErr w:type="gramStart"/>
      <w:r w:rsidR="004C0B3C">
        <w:rPr>
          <w:rFonts w:ascii="Century Gothic" w:hAnsi="Century Gothic"/>
        </w:rPr>
        <w:t>both</w:t>
      </w:r>
      <w:proofErr w:type="gramEnd"/>
      <w:r w:rsidR="004C0B3C">
        <w:rPr>
          <w:rFonts w:ascii="Century Gothic" w:hAnsi="Century Gothic"/>
        </w:rPr>
        <w:t xml:space="preserve"> us</w:t>
      </w:r>
      <w:r w:rsidR="00E05A77">
        <w:rPr>
          <w:rFonts w:ascii="Century Gothic" w:hAnsi="Century Gothic"/>
        </w:rPr>
        <w:t xml:space="preserve"> in our lives</w:t>
      </w:r>
      <w:r w:rsidR="00356140">
        <w:rPr>
          <w:rFonts w:ascii="Century Gothic" w:hAnsi="Century Gothic"/>
        </w:rPr>
        <w:t>,</w:t>
      </w:r>
      <w:r w:rsidR="004C0B3C">
        <w:rPr>
          <w:rFonts w:ascii="Century Gothic" w:hAnsi="Century Gothic"/>
        </w:rPr>
        <w:t xml:space="preserve"> and the cow</w:t>
      </w:r>
      <w:r w:rsidR="00356140">
        <w:rPr>
          <w:rFonts w:ascii="Century Gothic" w:hAnsi="Century Gothic"/>
        </w:rPr>
        <w:t>.</w:t>
      </w:r>
      <w:r w:rsidR="004C0B3C">
        <w:rPr>
          <w:rFonts w:ascii="Century Gothic" w:hAnsi="Century Gothic"/>
        </w:rPr>
        <w:t xml:space="preserve"> </w:t>
      </w:r>
      <w:r w:rsidR="00356140">
        <w:rPr>
          <w:rFonts w:ascii="Century Gothic" w:hAnsi="Century Gothic"/>
        </w:rPr>
        <w:t>T</w:t>
      </w:r>
      <w:r w:rsidR="004C0B3C">
        <w:rPr>
          <w:rFonts w:ascii="Century Gothic" w:hAnsi="Century Gothic"/>
        </w:rPr>
        <w:t>herefore</w:t>
      </w:r>
      <w:r w:rsidR="00B12208">
        <w:rPr>
          <w:rFonts w:ascii="Century Gothic" w:hAnsi="Century Gothic"/>
        </w:rPr>
        <w:t>,</w:t>
      </w:r>
      <w:r w:rsidR="004C0B3C">
        <w:rPr>
          <w:rFonts w:ascii="Century Gothic" w:hAnsi="Century Gothic"/>
        </w:rPr>
        <w:t xml:space="preserve"> it should be given equal weight, but our preference to eat beef directly </w:t>
      </w:r>
      <w:r w:rsidR="00522260">
        <w:rPr>
          <w:rFonts w:ascii="Century Gothic" w:hAnsi="Century Gothic"/>
        </w:rPr>
        <w:t>contradicts the cows preference</w:t>
      </w:r>
      <w:r w:rsidR="00E05A77">
        <w:rPr>
          <w:rFonts w:ascii="Century Gothic" w:hAnsi="Century Gothic"/>
        </w:rPr>
        <w:t xml:space="preserve"> to live, and therefore it would be morally wrong to remove this right from the cow for our own selfish ends. </w:t>
      </w:r>
      <w:r w:rsidR="00F45579">
        <w:rPr>
          <w:rFonts w:ascii="Century Gothic" w:hAnsi="Century Gothic"/>
        </w:rPr>
        <w:t>Through not eating animal products we do not suffer, but if we choose to consume them, there is a great deal of suffering caused for the animals.</w:t>
      </w:r>
      <w:r w:rsidR="00EA6AB0">
        <w:rPr>
          <w:rFonts w:ascii="Century Gothic" w:hAnsi="Century Gothic"/>
        </w:rPr>
        <w:t xml:space="preserve"> </w:t>
      </w:r>
      <w:proofErr w:type="spellStart"/>
      <w:r w:rsidR="00BE1ACD">
        <w:rPr>
          <w:rFonts w:ascii="Century Gothic" w:hAnsi="Century Gothic"/>
        </w:rPr>
        <w:t>Kymlicka</w:t>
      </w:r>
      <w:proofErr w:type="spellEnd"/>
      <w:r w:rsidR="00BE1ACD">
        <w:rPr>
          <w:rFonts w:ascii="Century Gothic" w:hAnsi="Century Gothic"/>
        </w:rPr>
        <w:t xml:space="preserve"> explains therefore, that this</w:t>
      </w:r>
      <w:r w:rsidR="005C0792">
        <w:rPr>
          <w:rFonts w:ascii="Century Gothic" w:hAnsi="Century Gothic"/>
        </w:rPr>
        <w:t xml:space="preserve"> understanding is “offensive” and “expensive”, we cannot expect a being to put their own interests and preferences aside </w:t>
      </w:r>
      <w:r w:rsidR="00F6274F">
        <w:rPr>
          <w:rFonts w:ascii="Century Gothic" w:hAnsi="Century Gothic"/>
        </w:rPr>
        <w:t xml:space="preserve">in favour of </w:t>
      </w:r>
      <w:r w:rsidR="001476C2">
        <w:rPr>
          <w:rFonts w:ascii="Century Gothic" w:hAnsi="Century Gothic"/>
        </w:rPr>
        <w:t xml:space="preserve">our </w:t>
      </w:r>
      <w:r w:rsidR="00F6274F">
        <w:rPr>
          <w:rFonts w:ascii="Century Gothic" w:hAnsi="Century Gothic"/>
        </w:rPr>
        <w:t>own</w:t>
      </w:r>
      <w:r w:rsidR="00DD5AE5">
        <w:rPr>
          <w:rFonts w:ascii="Century Gothic" w:hAnsi="Century Gothic"/>
        </w:rPr>
        <w:t xml:space="preserve"> </w:t>
      </w:r>
      <w:sdt>
        <w:sdtPr>
          <w:rPr>
            <w:rFonts w:ascii="Century Gothic" w:hAnsi="Century Gothic"/>
          </w:rPr>
          <w:id w:val="534626078"/>
          <w:citation/>
        </w:sdtPr>
        <w:sdtContent>
          <w:r w:rsidR="00DD5AE5">
            <w:rPr>
              <w:rFonts w:ascii="Century Gothic" w:hAnsi="Century Gothic"/>
            </w:rPr>
            <w:fldChar w:fldCharType="begin"/>
          </w:r>
          <w:r w:rsidR="00DD5AE5">
            <w:rPr>
              <w:rFonts w:ascii="Century Gothic" w:hAnsi="Century Gothic"/>
            </w:rPr>
            <w:instrText xml:space="preserve"> CITATION Sta22 \l 2057 </w:instrText>
          </w:r>
          <w:r w:rsidR="00DD5AE5">
            <w:rPr>
              <w:rFonts w:ascii="Century Gothic" w:hAnsi="Century Gothic"/>
            </w:rPr>
            <w:fldChar w:fldCharType="separate"/>
          </w:r>
          <w:r w:rsidR="00DD5AE5" w:rsidRPr="00DD5AE5">
            <w:rPr>
              <w:rFonts w:ascii="Century Gothic" w:hAnsi="Century Gothic"/>
              <w:noProof/>
            </w:rPr>
            <w:t>(Stanford Encyclopedia of Philosophy, 2021)</w:t>
          </w:r>
          <w:r w:rsidR="00DD5AE5">
            <w:rPr>
              <w:rFonts w:ascii="Century Gothic" w:hAnsi="Century Gothic"/>
            </w:rPr>
            <w:fldChar w:fldCharType="end"/>
          </w:r>
        </w:sdtContent>
      </w:sdt>
      <w:r w:rsidR="00DD5AE5">
        <w:rPr>
          <w:rFonts w:ascii="Century Gothic" w:hAnsi="Century Gothic"/>
        </w:rPr>
        <w:t xml:space="preserve">. </w:t>
      </w:r>
    </w:p>
    <w:p w14:paraId="6CED3FCA" w14:textId="34D974C3" w:rsidR="00C04A6F" w:rsidRDefault="00B12208">
      <w:pPr>
        <w:rPr>
          <w:rFonts w:ascii="Century Gothic" w:hAnsi="Century Gothic"/>
        </w:rPr>
      </w:pPr>
      <w:r>
        <w:rPr>
          <w:rFonts w:ascii="Century Gothic" w:hAnsi="Century Gothic"/>
        </w:rPr>
        <w:t xml:space="preserve">Utilitarianism is criticised </w:t>
      </w:r>
      <w:r w:rsidR="005F0286">
        <w:rPr>
          <w:rFonts w:ascii="Century Gothic" w:hAnsi="Century Gothic"/>
        </w:rPr>
        <w:t>(</w:t>
      </w:r>
      <w:r w:rsidR="00610B08">
        <w:rPr>
          <w:rFonts w:ascii="Century Gothic" w:hAnsi="Century Gothic"/>
        </w:rPr>
        <w:t>for example,</w:t>
      </w:r>
      <w:r w:rsidR="005F0286">
        <w:rPr>
          <w:rFonts w:ascii="Century Gothic" w:hAnsi="Century Gothic"/>
        </w:rPr>
        <w:t xml:space="preserve"> by Rawls) </w:t>
      </w:r>
      <w:r>
        <w:rPr>
          <w:rFonts w:ascii="Century Gothic" w:hAnsi="Century Gothic"/>
        </w:rPr>
        <w:t>due to its lack of ack</w:t>
      </w:r>
      <w:r w:rsidR="00C04A6F">
        <w:rPr>
          <w:rFonts w:ascii="Century Gothic" w:hAnsi="Century Gothic"/>
        </w:rPr>
        <w:t>nowledgement of the individual</w:t>
      </w:r>
      <w:r w:rsidR="005F0286">
        <w:rPr>
          <w:rFonts w:ascii="Century Gothic" w:hAnsi="Century Gothic"/>
        </w:rPr>
        <w:t xml:space="preserve"> </w:t>
      </w:r>
      <w:sdt>
        <w:sdtPr>
          <w:rPr>
            <w:rFonts w:ascii="Century Gothic" w:hAnsi="Century Gothic"/>
          </w:rPr>
          <w:id w:val="-937358949"/>
          <w:citation/>
        </w:sdtPr>
        <w:sdtContent>
          <w:r w:rsidR="005F0286">
            <w:rPr>
              <w:rFonts w:ascii="Century Gothic" w:hAnsi="Century Gothic"/>
            </w:rPr>
            <w:fldChar w:fldCharType="begin"/>
          </w:r>
          <w:r w:rsidR="005F0286">
            <w:rPr>
              <w:rFonts w:ascii="Century Gothic" w:hAnsi="Century Gothic"/>
            </w:rPr>
            <w:instrText xml:space="preserve"> CITATION Sta22 \l 2057 </w:instrText>
          </w:r>
          <w:r w:rsidR="005F0286">
            <w:rPr>
              <w:rFonts w:ascii="Century Gothic" w:hAnsi="Century Gothic"/>
            </w:rPr>
            <w:fldChar w:fldCharType="separate"/>
          </w:r>
          <w:r w:rsidR="005F0286" w:rsidRPr="005F0286">
            <w:rPr>
              <w:rFonts w:ascii="Century Gothic" w:hAnsi="Century Gothic"/>
              <w:noProof/>
            </w:rPr>
            <w:t>(Stanford Encyclopedia of Philosophy, 2021)</w:t>
          </w:r>
          <w:r w:rsidR="005F0286">
            <w:rPr>
              <w:rFonts w:ascii="Century Gothic" w:hAnsi="Century Gothic"/>
            </w:rPr>
            <w:fldChar w:fldCharType="end"/>
          </w:r>
        </w:sdtContent>
      </w:sdt>
      <w:r w:rsidR="00C04A6F">
        <w:rPr>
          <w:rFonts w:ascii="Century Gothic" w:hAnsi="Century Gothic"/>
        </w:rPr>
        <w:t xml:space="preserve"> – it </w:t>
      </w:r>
      <w:proofErr w:type="gramStart"/>
      <w:r w:rsidR="00C04A6F">
        <w:rPr>
          <w:rFonts w:ascii="Century Gothic" w:hAnsi="Century Gothic"/>
        </w:rPr>
        <w:t>ha</w:t>
      </w:r>
      <w:r w:rsidR="002B7947">
        <w:rPr>
          <w:rFonts w:ascii="Century Gothic" w:hAnsi="Century Gothic"/>
        </w:rPr>
        <w:t xml:space="preserve">s </w:t>
      </w:r>
      <w:r w:rsidR="00C04A6F">
        <w:rPr>
          <w:rFonts w:ascii="Century Gothic" w:hAnsi="Century Gothic"/>
        </w:rPr>
        <w:t>a tendency to</w:t>
      </w:r>
      <w:proofErr w:type="gramEnd"/>
      <w:r w:rsidR="00C04A6F">
        <w:rPr>
          <w:rFonts w:ascii="Century Gothic" w:hAnsi="Century Gothic"/>
        </w:rPr>
        <w:t xml:space="preserve"> group </w:t>
      </w:r>
      <w:r w:rsidR="002B7947">
        <w:rPr>
          <w:rFonts w:ascii="Century Gothic" w:hAnsi="Century Gothic"/>
        </w:rPr>
        <w:t>similar</w:t>
      </w:r>
      <w:r w:rsidR="00C04A6F">
        <w:rPr>
          <w:rFonts w:ascii="Century Gothic" w:hAnsi="Century Gothic"/>
        </w:rPr>
        <w:t xml:space="preserve"> beings together </w:t>
      </w:r>
      <w:r w:rsidR="002B7947">
        <w:rPr>
          <w:rFonts w:ascii="Century Gothic" w:hAnsi="Century Gothic"/>
        </w:rPr>
        <w:t xml:space="preserve">whilst generalising their views to create a </w:t>
      </w:r>
      <w:r w:rsidR="00FC63E7">
        <w:rPr>
          <w:rFonts w:ascii="Century Gothic" w:hAnsi="Century Gothic"/>
        </w:rPr>
        <w:t xml:space="preserve">consensus </w:t>
      </w:r>
      <w:r w:rsidR="00C04A6F">
        <w:rPr>
          <w:rFonts w:ascii="Century Gothic" w:hAnsi="Century Gothic"/>
        </w:rPr>
        <w:t xml:space="preserve">and </w:t>
      </w:r>
      <w:r w:rsidR="00FE7AFE">
        <w:rPr>
          <w:rFonts w:ascii="Century Gothic" w:hAnsi="Century Gothic"/>
        </w:rPr>
        <w:t>suggests</w:t>
      </w:r>
      <w:r w:rsidR="00C04A6F">
        <w:rPr>
          <w:rFonts w:ascii="Century Gothic" w:hAnsi="Century Gothic"/>
        </w:rPr>
        <w:t xml:space="preserve"> that the group holds identical interests, whilst also ignoring the pain of minority groups. As the principle of utility holds, the greatest number are accounted for, whilst the minority are swept under the rug, so to speak </w:t>
      </w:r>
      <w:sdt>
        <w:sdtPr>
          <w:rPr>
            <w:rFonts w:ascii="Century Gothic" w:hAnsi="Century Gothic"/>
          </w:rPr>
          <w:id w:val="1885981621"/>
          <w:citation/>
        </w:sdtPr>
        <w:sdtContent>
          <w:r w:rsidR="00C04A6F">
            <w:rPr>
              <w:rFonts w:ascii="Century Gothic" w:hAnsi="Century Gothic"/>
            </w:rPr>
            <w:fldChar w:fldCharType="begin"/>
          </w:r>
          <w:r w:rsidR="00C04A6F">
            <w:rPr>
              <w:rFonts w:ascii="Century Gothic" w:hAnsi="Century Gothic"/>
            </w:rPr>
            <w:instrText xml:space="preserve"> CITATION Joh10 \l 2057 </w:instrText>
          </w:r>
          <w:r w:rsidR="00C04A6F">
            <w:rPr>
              <w:rFonts w:ascii="Century Gothic" w:hAnsi="Century Gothic"/>
            </w:rPr>
            <w:fldChar w:fldCharType="separate"/>
          </w:r>
          <w:r w:rsidR="00C04A6F" w:rsidRPr="00C04A6F">
            <w:rPr>
              <w:rFonts w:ascii="Century Gothic" w:hAnsi="Century Gothic"/>
              <w:noProof/>
            </w:rPr>
            <w:t>(Mill, 1910)</w:t>
          </w:r>
          <w:r w:rsidR="00C04A6F">
            <w:rPr>
              <w:rFonts w:ascii="Century Gothic" w:hAnsi="Century Gothic"/>
            </w:rPr>
            <w:fldChar w:fldCharType="end"/>
          </w:r>
        </w:sdtContent>
      </w:sdt>
      <w:r w:rsidR="00E23B50">
        <w:rPr>
          <w:rFonts w:ascii="Century Gothic" w:hAnsi="Century Gothic"/>
        </w:rPr>
        <w:t xml:space="preserve">. </w:t>
      </w:r>
      <w:r w:rsidR="000F475A">
        <w:rPr>
          <w:rFonts w:ascii="Century Gothic" w:hAnsi="Century Gothic"/>
        </w:rPr>
        <w:t>However</w:t>
      </w:r>
      <w:r w:rsidR="0023389C">
        <w:rPr>
          <w:rFonts w:ascii="Century Gothic" w:hAnsi="Century Gothic"/>
        </w:rPr>
        <w:t>,</w:t>
      </w:r>
      <w:r w:rsidR="000F475A">
        <w:rPr>
          <w:rFonts w:ascii="Century Gothic" w:hAnsi="Century Gothic"/>
        </w:rPr>
        <w:t xml:space="preserve"> it could be argued that the concept of the individual is irrelevant to </w:t>
      </w:r>
      <w:r w:rsidR="0023389C">
        <w:rPr>
          <w:rFonts w:ascii="Century Gothic" w:hAnsi="Century Gothic"/>
        </w:rPr>
        <w:t>utilitarianism</w:t>
      </w:r>
      <w:r w:rsidR="000F475A">
        <w:rPr>
          <w:rFonts w:ascii="Century Gothic" w:hAnsi="Century Gothic"/>
        </w:rPr>
        <w:t xml:space="preserve"> </w:t>
      </w:r>
      <w:r w:rsidR="0023389C">
        <w:rPr>
          <w:rFonts w:ascii="Century Gothic" w:hAnsi="Century Gothic"/>
        </w:rPr>
        <w:t xml:space="preserve">as it aims to create “the greatest good for the greatest number” </w:t>
      </w:r>
      <w:sdt>
        <w:sdtPr>
          <w:rPr>
            <w:rFonts w:ascii="Century Gothic" w:hAnsi="Century Gothic"/>
          </w:rPr>
          <w:id w:val="-1532791420"/>
          <w:citation/>
        </w:sdtPr>
        <w:sdtContent>
          <w:r w:rsidR="0023389C">
            <w:rPr>
              <w:rFonts w:ascii="Century Gothic" w:hAnsi="Century Gothic"/>
            </w:rPr>
            <w:fldChar w:fldCharType="begin"/>
          </w:r>
          <w:r w:rsidR="0023389C">
            <w:rPr>
              <w:rFonts w:ascii="Century Gothic" w:hAnsi="Century Gothic"/>
            </w:rPr>
            <w:instrText xml:space="preserve"> CITATION Ben76 \l 2057 </w:instrText>
          </w:r>
          <w:r w:rsidR="0023389C">
            <w:rPr>
              <w:rFonts w:ascii="Century Gothic" w:hAnsi="Century Gothic"/>
            </w:rPr>
            <w:fldChar w:fldCharType="separate"/>
          </w:r>
          <w:r w:rsidR="0023389C" w:rsidRPr="0023389C">
            <w:rPr>
              <w:rFonts w:ascii="Century Gothic" w:hAnsi="Century Gothic"/>
              <w:noProof/>
            </w:rPr>
            <w:t>(Bentham, 1776)</w:t>
          </w:r>
          <w:r w:rsidR="0023389C">
            <w:rPr>
              <w:rFonts w:ascii="Century Gothic" w:hAnsi="Century Gothic"/>
            </w:rPr>
            <w:fldChar w:fldCharType="end"/>
          </w:r>
        </w:sdtContent>
      </w:sdt>
      <w:r w:rsidR="0023389C">
        <w:rPr>
          <w:rFonts w:ascii="Century Gothic" w:hAnsi="Century Gothic"/>
        </w:rPr>
        <w:t>, therefore consensus happiness is placed above individual happiness</w:t>
      </w:r>
      <w:r w:rsidR="00B950AC">
        <w:rPr>
          <w:rFonts w:ascii="Century Gothic" w:hAnsi="Century Gothic"/>
        </w:rPr>
        <w:t xml:space="preserve"> at the cost of minorities</w:t>
      </w:r>
      <w:r w:rsidR="00AE1D4D">
        <w:rPr>
          <w:rFonts w:ascii="Century Gothic" w:hAnsi="Century Gothic"/>
        </w:rPr>
        <w:t xml:space="preserve"> </w:t>
      </w:r>
      <w:sdt>
        <w:sdtPr>
          <w:rPr>
            <w:rFonts w:ascii="Century Gothic" w:hAnsi="Century Gothic"/>
          </w:rPr>
          <w:id w:val="435491836"/>
          <w:citation/>
        </w:sdtPr>
        <w:sdtContent>
          <w:r w:rsidR="00AE1D4D">
            <w:rPr>
              <w:rFonts w:ascii="Century Gothic" w:hAnsi="Century Gothic"/>
            </w:rPr>
            <w:fldChar w:fldCharType="begin"/>
          </w:r>
          <w:r w:rsidR="00AE1D4D">
            <w:rPr>
              <w:rFonts w:ascii="Century Gothic" w:hAnsi="Century Gothic"/>
            </w:rPr>
            <w:instrText xml:space="preserve"> CITATION Sta22 \l 2057 </w:instrText>
          </w:r>
          <w:r w:rsidR="00AE1D4D">
            <w:rPr>
              <w:rFonts w:ascii="Century Gothic" w:hAnsi="Century Gothic"/>
            </w:rPr>
            <w:fldChar w:fldCharType="separate"/>
          </w:r>
          <w:r w:rsidR="00AE1D4D" w:rsidRPr="00AE1D4D">
            <w:rPr>
              <w:rFonts w:ascii="Century Gothic" w:hAnsi="Century Gothic"/>
              <w:noProof/>
            </w:rPr>
            <w:t>(Stanford Encyclopedia of Philosophy, 2021)</w:t>
          </w:r>
          <w:r w:rsidR="00AE1D4D">
            <w:rPr>
              <w:rFonts w:ascii="Century Gothic" w:hAnsi="Century Gothic"/>
            </w:rPr>
            <w:fldChar w:fldCharType="end"/>
          </w:r>
        </w:sdtContent>
      </w:sdt>
      <w:r w:rsidR="00B950AC">
        <w:rPr>
          <w:rFonts w:ascii="Century Gothic" w:hAnsi="Century Gothic"/>
        </w:rPr>
        <w:t>.</w:t>
      </w:r>
    </w:p>
    <w:p w14:paraId="66C11B39" w14:textId="77777777" w:rsidR="000547F7" w:rsidRDefault="00B94A53" w:rsidP="000547F7">
      <w:pPr>
        <w:spacing w:line="276" w:lineRule="auto"/>
        <w:rPr>
          <w:rFonts w:ascii="Century Gothic" w:hAnsi="Century Gothic"/>
        </w:rPr>
      </w:pPr>
      <w:r>
        <w:rPr>
          <w:rFonts w:ascii="Century Gothic" w:hAnsi="Century Gothic"/>
          <w:noProof/>
        </w:rPr>
        <w:drawing>
          <wp:anchor distT="0" distB="0" distL="114300" distR="114300" simplePos="0" relativeHeight="251664384" behindDoc="0" locked="0" layoutInCell="1" allowOverlap="1" wp14:anchorId="43FEAA49" wp14:editId="2E91ED94">
            <wp:simplePos x="0" y="0"/>
            <wp:positionH relativeFrom="column">
              <wp:posOffset>2684780</wp:posOffset>
            </wp:positionH>
            <wp:positionV relativeFrom="paragraph">
              <wp:posOffset>27940</wp:posOffset>
            </wp:positionV>
            <wp:extent cx="2924810" cy="1644650"/>
            <wp:effectExtent l="0" t="0" r="889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24810" cy="1644650"/>
                    </a:xfrm>
                    <a:prstGeom prst="rect">
                      <a:avLst/>
                    </a:prstGeom>
                    <a:noFill/>
                  </pic:spPr>
                </pic:pic>
              </a:graphicData>
            </a:graphic>
            <wp14:sizeRelH relativeFrom="margin">
              <wp14:pctWidth>0</wp14:pctWidth>
            </wp14:sizeRelH>
            <wp14:sizeRelV relativeFrom="margin">
              <wp14:pctHeight>0</wp14:pctHeight>
            </wp14:sizeRelV>
          </wp:anchor>
        </w:drawing>
      </w:r>
      <w:r w:rsidR="0013442E">
        <w:rPr>
          <w:rFonts w:ascii="Century Gothic" w:hAnsi="Century Gothic"/>
        </w:rPr>
        <w:t>By way of the principles of equality, there are many differences of opinion throughout the philosophical field</w:t>
      </w:r>
      <w:r w:rsidR="002A37DC">
        <w:rPr>
          <w:rFonts w:ascii="Century Gothic" w:hAnsi="Century Gothic"/>
        </w:rPr>
        <w:t xml:space="preserve">, for example, Thomas Hobbes suggested that </w:t>
      </w:r>
      <w:r w:rsidR="008121C0">
        <w:rPr>
          <w:rFonts w:ascii="Century Gothic" w:hAnsi="Century Gothic"/>
        </w:rPr>
        <w:t>“in their natural condition, individuals possess equal rights, because over time</w:t>
      </w:r>
      <w:r w:rsidR="00305FAC">
        <w:rPr>
          <w:rFonts w:ascii="Century Gothic" w:hAnsi="Century Gothic"/>
        </w:rPr>
        <w:t xml:space="preserve"> they have the same capacity to do each other harm”</w:t>
      </w:r>
      <w:sdt>
        <w:sdtPr>
          <w:rPr>
            <w:rFonts w:ascii="Century Gothic" w:hAnsi="Century Gothic"/>
          </w:rPr>
          <w:id w:val="29462730"/>
          <w:citation/>
        </w:sdtPr>
        <w:sdtContent>
          <w:r w:rsidR="009B6241">
            <w:rPr>
              <w:rFonts w:ascii="Century Gothic" w:hAnsi="Century Gothic"/>
            </w:rPr>
            <w:fldChar w:fldCharType="begin"/>
          </w:r>
          <w:r w:rsidR="009B6241">
            <w:rPr>
              <w:rFonts w:ascii="Century Gothic" w:hAnsi="Century Gothic"/>
            </w:rPr>
            <w:instrText xml:space="preserve"> CITATION Sta22 \l 2057 </w:instrText>
          </w:r>
          <w:r w:rsidR="009B6241">
            <w:rPr>
              <w:rFonts w:ascii="Century Gothic" w:hAnsi="Century Gothic"/>
            </w:rPr>
            <w:fldChar w:fldCharType="separate"/>
          </w:r>
          <w:r w:rsidR="009B6241">
            <w:rPr>
              <w:rFonts w:ascii="Century Gothic" w:hAnsi="Century Gothic"/>
              <w:noProof/>
            </w:rPr>
            <w:t xml:space="preserve"> </w:t>
          </w:r>
          <w:r w:rsidR="009B6241" w:rsidRPr="009B6241">
            <w:rPr>
              <w:rFonts w:ascii="Century Gothic" w:hAnsi="Century Gothic"/>
              <w:noProof/>
            </w:rPr>
            <w:t>(Stanford Encyclopedia of Philosophy, 2021)</w:t>
          </w:r>
          <w:r w:rsidR="009B6241">
            <w:rPr>
              <w:rFonts w:ascii="Century Gothic" w:hAnsi="Century Gothic"/>
            </w:rPr>
            <w:fldChar w:fldCharType="end"/>
          </w:r>
        </w:sdtContent>
      </w:sdt>
      <w:r w:rsidR="00305FAC">
        <w:rPr>
          <w:rFonts w:ascii="Century Gothic" w:hAnsi="Century Gothic"/>
        </w:rPr>
        <w:t xml:space="preserve">. </w:t>
      </w:r>
      <w:r w:rsidR="009B57FC">
        <w:rPr>
          <w:rFonts w:ascii="Century Gothic" w:hAnsi="Century Gothic"/>
        </w:rPr>
        <w:t xml:space="preserve">The principle of equality is useful to this argument because </w:t>
      </w:r>
      <w:r w:rsidR="00E610D7">
        <w:rPr>
          <w:rFonts w:ascii="Century Gothic" w:hAnsi="Century Gothic"/>
        </w:rPr>
        <w:t xml:space="preserve">animals must be capable of suffering in order for us to hold them to the same standard as ourselves. </w:t>
      </w:r>
      <w:r w:rsidR="00C51BAC">
        <w:rPr>
          <w:noProof/>
        </w:rPr>
        <mc:AlternateContent>
          <mc:Choice Requires="wps">
            <w:drawing>
              <wp:anchor distT="0" distB="0" distL="114300" distR="114300" simplePos="0" relativeHeight="251666432" behindDoc="0" locked="0" layoutInCell="1" allowOverlap="1" wp14:anchorId="1C0121C5" wp14:editId="6606D122">
                <wp:simplePos x="0" y="0"/>
                <wp:positionH relativeFrom="column">
                  <wp:posOffset>2685415</wp:posOffset>
                </wp:positionH>
                <wp:positionV relativeFrom="paragraph">
                  <wp:posOffset>1670050</wp:posOffset>
                </wp:positionV>
                <wp:extent cx="2924810" cy="281940"/>
                <wp:effectExtent l="0" t="0" r="8890" b="3810"/>
                <wp:wrapSquare wrapText="bothSides"/>
                <wp:docPr id="6" name="Text Box 6"/>
                <wp:cNvGraphicFramePr/>
                <a:graphic xmlns:a="http://schemas.openxmlformats.org/drawingml/2006/main">
                  <a:graphicData uri="http://schemas.microsoft.com/office/word/2010/wordprocessingShape">
                    <wps:wsp>
                      <wps:cNvSpPr txBox="1"/>
                      <wps:spPr>
                        <a:xfrm>
                          <a:off x="0" y="0"/>
                          <a:ext cx="2924810" cy="281940"/>
                        </a:xfrm>
                        <a:prstGeom prst="rect">
                          <a:avLst/>
                        </a:prstGeom>
                        <a:solidFill>
                          <a:prstClr val="white"/>
                        </a:solidFill>
                        <a:ln>
                          <a:noFill/>
                        </a:ln>
                      </wps:spPr>
                      <wps:txbx>
                        <w:txbxContent>
                          <w:p w14:paraId="2CD7862E" w14:textId="15F8863C" w:rsidR="002A029F" w:rsidRPr="009B469F" w:rsidRDefault="002A029F" w:rsidP="002A029F">
                            <w:pPr>
                              <w:pStyle w:val="Caption"/>
                              <w:rPr>
                                <w:rFonts w:ascii="Century Gothic" w:hAnsi="Century Gothic"/>
                                <w:noProof/>
                              </w:rPr>
                            </w:pPr>
                            <w:r>
                              <w:t xml:space="preserve">Figure </w:t>
                            </w:r>
                            <w:fldSimple w:instr=" SEQ Figure \* ARABIC ">
                              <w:r w:rsidR="00CE447C">
                                <w:rPr>
                                  <w:noProof/>
                                </w:rPr>
                                <w:t>2</w:t>
                              </w:r>
                            </w:fldSimple>
                            <w:r>
                              <w:t xml:space="preserve"> – battery cages for egg-laying hens </w:t>
                            </w:r>
                            <w:r w:rsidR="00C97E51">
                              <w:t>o</w:t>
                            </w:r>
                            <w:r>
                              <w:t>n an Australian farm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0121C5" id="Text Box 6" o:spid="_x0000_s1027" type="#_x0000_t202" style="position:absolute;margin-left:211.45pt;margin-top:131.5pt;width:230.3pt;height:22.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" stroked="f">
                <v:textbox inset="0,0,0,0">
                  <w:txbxContent>
                    <w:p w14:paraId="2CD7862E" w14:textId="15F8863C" w:rsidR="002A029F" w:rsidRPr="009B469F" w:rsidRDefault="002A029F" w:rsidP="002A029F">
                      <w:pPr>
                        <w:pStyle w:val="Caption"/>
                        <w:rPr>
                          <w:rFonts w:ascii="Century Gothic" w:hAnsi="Century Gothic"/>
                          <w:noProof/>
                        </w:rPr>
                      </w:pPr>
                      <w:r>
                        <w:t xml:space="preserve">Figure </w:t>
                      </w:r>
                      <w:fldSimple w:instr=" SEQ Figure \* ARABIC ">
                        <w:r w:rsidR="00CE447C">
                          <w:rPr>
                            <w:noProof/>
                          </w:rPr>
                          <w:t>2</w:t>
                        </w:r>
                      </w:fldSimple>
                      <w:r>
                        <w:t xml:space="preserve"> – battery cages for egg-laying hens </w:t>
                      </w:r>
                      <w:r w:rsidR="00C97E51">
                        <w:t>o</w:t>
                      </w:r>
                      <w:r>
                        <w:t>n an Australian farm</w:t>
                      </w:r>
                    </w:p>
                  </w:txbxContent>
                </v:textbox>
                <w10:wrap type="square"/>
              </v:shape>
            </w:pict>
          </mc:Fallback>
        </mc:AlternateContent>
      </w:r>
      <w:r w:rsidR="00F53A3A">
        <w:rPr>
          <w:rFonts w:ascii="Century Gothic" w:hAnsi="Century Gothic"/>
        </w:rPr>
        <w:t xml:space="preserve"> </w:t>
      </w:r>
      <w:r w:rsidR="00305FAC">
        <w:rPr>
          <w:rFonts w:ascii="Century Gothic" w:hAnsi="Century Gothic"/>
        </w:rPr>
        <w:t>Rousseau</w:t>
      </w:r>
      <w:r w:rsidR="00CA4762">
        <w:rPr>
          <w:rFonts w:ascii="Century Gothic" w:hAnsi="Century Gothic"/>
        </w:rPr>
        <w:t xml:space="preserve"> stated that the cause of social inequality is in a sense progress – the diversification from </w:t>
      </w:r>
      <w:r w:rsidR="007E6EB9">
        <w:rPr>
          <w:rFonts w:ascii="Century Gothic" w:hAnsi="Century Gothic"/>
        </w:rPr>
        <w:t>the natural equality of the harmonious state of nature</w:t>
      </w:r>
      <w:r w:rsidR="00F70709">
        <w:rPr>
          <w:rFonts w:ascii="Century Gothic" w:hAnsi="Century Gothic"/>
        </w:rPr>
        <w:t xml:space="preserve">, the decline of which was </w:t>
      </w:r>
      <w:r w:rsidR="00276310">
        <w:rPr>
          <w:rFonts w:ascii="Century Gothic" w:hAnsi="Century Gothic"/>
        </w:rPr>
        <w:t xml:space="preserve">accelerated by </w:t>
      </w:r>
      <w:r w:rsidR="00977B53">
        <w:rPr>
          <w:rFonts w:ascii="Century Gothic" w:hAnsi="Century Gothic"/>
        </w:rPr>
        <w:t xml:space="preserve">the human desire for perfection and possession – </w:t>
      </w:r>
      <w:proofErr w:type="spellStart"/>
      <w:proofErr w:type="gramStart"/>
      <w:r w:rsidR="00422F81">
        <w:rPr>
          <w:rFonts w:ascii="Century Gothic" w:hAnsi="Century Gothic"/>
        </w:rPr>
        <w:t>ie</w:t>
      </w:r>
      <w:proofErr w:type="spellEnd"/>
      <w:proofErr w:type="gramEnd"/>
      <w:r w:rsidR="00977B53">
        <w:rPr>
          <w:rFonts w:ascii="Century Gothic" w:hAnsi="Century Gothic"/>
        </w:rPr>
        <w:t xml:space="preserve"> control</w:t>
      </w:r>
      <w:r w:rsidR="009B6241">
        <w:rPr>
          <w:rFonts w:ascii="Century Gothic" w:hAnsi="Century Gothic"/>
        </w:rPr>
        <w:t xml:space="preserve"> </w:t>
      </w:r>
      <w:sdt>
        <w:sdtPr>
          <w:rPr>
            <w:rFonts w:ascii="Century Gothic" w:hAnsi="Century Gothic"/>
          </w:rPr>
          <w:id w:val="-1925412707"/>
          <w:citation/>
        </w:sdtPr>
        <w:sdtContent>
          <w:r w:rsidR="009B6241">
            <w:rPr>
              <w:rFonts w:ascii="Century Gothic" w:hAnsi="Century Gothic"/>
            </w:rPr>
            <w:fldChar w:fldCharType="begin"/>
          </w:r>
          <w:r w:rsidR="009B6241">
            <w:rPr>
              <w:rFonts w:ascii="Century Gothic" w:hAnsi="Century Gothic"/>
            </w:rPr>
            <w:instrText xml:space="preserve"> CITATION Sta22 \l 2057 </w:instrText>
          </w:r>
          <w:r w:rsidR="009B6241">
            <w:rPr>
              <w:rFonts w:ascii="Century Gothic" w:hAnsi="Century Gothic"/>
            </w:rPr>
            <w:fldChar w:fldCharType="separate"/>
          </w:r>
          <w:r w:rsidR="009B6241" w:rsidRPr="009B6241">
            <w:rPr>
              <w:rFonts w:ascii="Century Gothic" w:hAnsi="Century Gothic"/>
              <w:noProof/>
            </w:rPr>
            <w:t>(Stanford Encyclopedia of Philosophy, 2021)</w:t>
          </w:r>
          <w:r w:rsidR="009B6241">
            <w:rPr>
              <w:rFonts w:ascii="Century Gothic" w:hAnsi="Century Gothic"/>
            </w:rPr>
            <w:fldChar w:fldCharType="end"/>
          </w:r>
        </w:sdtContent>
      </w:sdt>
      <w:r w:rsidR="00977B53">
        <w:rPr>
          <w:rFonts w:ascii="Century Gothic" w:hAnsi="Century Gothic"/>
        </w:rPr>
        <w:t xml:space="preserve">. </w:t>
      </w:r>
      <w:r w:rsidR="002E0765">
        <w:rPr>
          <w:rFonts w:ascii="Century Gothic" w:hAnsi="Century Gothic"/>
        </w:rPr>
        <w:t xml:space="preserve">This appears to be suggesting that in our most natural original state we would have been </w:t>
      </w:r>
      <w:r w:rsidR="005A582B">
        <w:rPr>
          <w:rFonts w:ascii="Century Gothic" w:hAnsi="Century Gothic"/>
        </w:rPr>
        <w:t>equal in the animal world</w:t>
      </w:r>
      <w:r w:rsidR="00370979">
        <w:rPr>
          <w:rFonts w:ascii="Century Gothic" w:hAnsi="Century Gothic"/>
        </w:rPr>
        <w:t>, and therefore, perhaps it is not that we consume animal</w:t>
      </w:r>
      <w:r w:rsidR="00F2081C">
        <w:rPr>
          <w:rFonts w:ascii="Century Gothic" w:hAnsi="Century Gothic"/>
        </w:rPr>
        <w:t xml:space="preserve"> products</w:t>
      </w:r>
      <w:r w:rsidR="00370979">
        <w:rPr>
          <w:rFonts w:ascii="Century Gothic" w:hAnsi="Century Gothic"/>
        </w:rPr>
        <w:t xml:space="preserve"> which causes the problem, it is the scale on which we do so</w:t>
      </w:r>
      <w:r w:rsidR="00F479D3">
        <w:rPr>
          <w:rFonts w:ascii="Century Gothic" w:hAnsi="Century Gothic"/>
        </w:rPr>
        <w:t xml:space="preserve"> and the way in which we farm them</w:t>
      </w:r>
      <w:r w:rsidR="00370979">
        <w:rPr>
          <w:rFonts w:ascii="Century Gothic" w:hAnsi="Century Gothic"/>
        </w:rPr>
        <w:t xml:space="preserve">. </w:t>
      </w:r>
      <w:r w:rsidR="00D12AF6">
        <w:rPr>
          <w:rFonts w:ascii="Century Gothic" w:hAnsi="Century Gothic"/>
        </w:rPr>
        <w:t>This raises issues surrounding factory farming and our methods of production – caused by growth of our population</w:t>
      </w:r>
      <w:r w:rsidR="004B0CE0">
        <w:rPr>
          <w:rFonts w:ascii="Century Gothic" w:hAnsi="Century Gothic"/>
        </w:rPr>
        <w:t>,</w:t>
      </w:r>
      <w:r w:rsidR="009728D9">
        <w:rPr>
          <w:rFonts w:ascii="Century Gothic" w:hAnsi="Century Gothic"/>
        </w:rPr>
        <w:t xml:space="preserve"> the </w:t>
      </w:r>
      <w:r w:rsidR="004B0CE0">
        <w:rPr>
          <w:rFonts w:ascii="Century Gothic" w:hAnsi="Century Gothic"/>
        </w:rPr>
        <w:t xml:space="preserve">shire </w:t>
      </w:r>
      <w:r w:rsidR="009728D9">
        <w:rPr>
          <w:rFonts w:ascii="Century Gothic" w:hAnsi="Century Gothic"/>
        </w:rPr>
        <w:t>volume of food we are needing to produce in order to keep our species fed</w:t>
      </w:r>
      <w:r w:rsidR="004B0CE0">
        <w:rPr>
          <w:rFonts w:ascii="Century Gothic" w:hAnsi="Century Gothic"/>
        </w:rPr>
        <w:t xml:space="preserve"> and demand for the meat, </w:t>
      </w:r>
      <w:r w:rsidR="00D12AF6">
        <w:rPr>
          <w:rFonts w:ascii="Century Gothic" w:hAnsi="Century Gothic"/>
        </w:rPr>
        <w:t xml:space="preserve">and the control we hold over our </w:t>
      </w:r>
      <w:r w:rsidR="00952E9D">
        <w:rPr>
          <w:rFonts w:ascii="Century Gothic" w:hAnsi="Century Gothic"/>
        </w:rPr>
        <w:t xml:space="preserve">world. </w:t>
      </w:r>
      <w:r w:rsidR="00BE27F6">
        <w:rPr>
          <w:rFonts w:ascii="Century Gothic" w:hAnsi="Century Gothic"/>
        </w:rPr>
        <w:t xml:space="preserve">For example, in some farms, hens are kept in battery cages </w:t>
      </w:r>
      <w:r w:rsidR="003A3319">
        <w:rPr>
          <w:rFonts w:ascii="Century Gothic" w:hAnsi="Century Gothic"/>
        </w:rPr>
        <w:t xml:space="preserve">which allow many </w:t>
      </w:r>
      <w:r w:rsidR="00EF507A">
        <w:rPr>
          <w:rFonts w:ascii="Century Gothic" w:hAnsi="Century Gothic"/>
        </w:rPr>
        <w:t>chickens</w:t>
      </w:r>
      <w:r w:rsidR="003A3319">
        <w:rPr>
          <w:rFonts w:ascii="Century Gothic" w:hAnsi="Century Gothic"/>
        </w:rPr>
        <w:t xml:space="preserve"> to be farmed in one place, boosting profits and </w:t>
      </w:r>
      <w:r w:rsidR="007637AC">
        <w:rPr>
          <w:rFonts w:ascii="Century Gothic" w:hAnsi="Century Gothic"/>
        </w:rPr>
        <w:t>productivity, but causing a great deal of suffering for the animals</w:t>
      </w:r>
      <w:r w:rsidR="00EF507A">
        <w:rPr>
          <w:rFonts w:ascii="Century Gothic" w:hAnsi="Century Gothic"/>
        </w:rPr>
        <w:t xml:space="preserve"> </w:t>
      </w:r>
      <w:r w:rsidR="00130FEE">
        <w:rPr>
          <w:rFonts w:ascii="Century Gothic" w:hAnsi="Century Gothic"/>
        </w:rPr>
        <w:t xml:space="preserve">living in filthy conditions </w:t>
      </w:r>
      <w:r w:rsidR="00EF507A">
        <w:rPr>
          <w:rFonts w:ascii="Century Gothic" w:hAnsi="Century Gothic"/>
        </w:rPr>
        <w:t>(see figure two)</w:t>
      </w:r>
      <w:r w:rsidR="00130FEE">
        <w:rPr>
          <w:rFonts w:ascii="Century Gothic" w:hAnsi="Century Gothic"/>
        </w:rPr>
        <w:t xml:space="preserve"> </w:t>
      </w:r>
      <w:sdt>
        <w:sdtPr>
          <w:rPr>
            <w:rFonts w:ascii="Century Gothic" w:hAnsi="Century Gothic"/>
          </w:rPr>
          <w:id w:val="2110309761"/>
          <w:citation/>
        </w:sdtPr>
        <w:sdtContent>
          <w:r w:rsidR="00130FEE">
            <w:rPr>
              <w:rFonts w:ascii="Century Gothic" w:hAnsi="Century Gothic"/>
            </w:rPr>
            <w:fldChar w:fldCharType="begin"/>
          </w:r>
          <w:r w:rsidR="00130FEE">
            <w:rPr>
              <w:rFonts w:ascii="Century Gothic" w:hAnsi="Century Gothic"/>
            </w:rPr>
            <w:instrText xml:space="preserve"> CITATION BBC12 \l 2057 </w:instrText>
          </w:r>
          <w:r w:rsidR="00130FEE">
            <w:rPr>
              <w:rFonts w:ascii="Century Gothic" w:hAnsi="Century Gothic"/>
            </w:rPr>
            <w:fldChar w:fldCharType="separate"/>
          </w:r>
          <w:r w:rsidR="00130FEE" w:rsidRPr="00130FEE">
            <w:rPr>
              <w:rFonts w:ascii="Century Gothic" w:hAnsi="Century Gothic"/>
              <w:noProof/>
            </w:rPr>
            <w:t>(BBC News, 2012)</w:t>
          </w:r>
          <w:r w:rsidR="00130FEE">
            <w:rPr>
              <w:rFonts w:ascii="Century Gothic" w:hAnsi="Century Gothic"/>
            </w:rPr>
            <w:fldChar w:fldCharType="end"/>
          </w:r>
        </w:sdtContent>
      </w:sdt>
      <w:r w:rsidR="00C70D32">
        <w:rPr>
          <w:rFonts w:ascii="Century Gothic" w:hAnsi="Century Gothic"/>
        </w:rPr>
        <w:t>.</w:t>
      </w:r>
      <w:r w:rsidR="000547F7" w:rsidRPr="000547F7">
        <w:rPr>
          <w:rFonts w:ascii="Century Gothic" w:hAnsi="Century Gothic"/>
        </w:rPr>
        <w:t xml:space="preserve"> </w:t>
      </w:r>
    </w:p>
    <w:p w14:paraId="452657BA" w14:textId="77777777" w:rsidR="000547F7" w:rsidRDefault="000547F7" w:rsidP="000547F7">
      <w:pPr>
        <w:rPr>
          <w:rFonts w:ascii="Century Gothic" w:hAnsi="Century Gothic"/>
        </w:rPr>
      </w:pPr>
      <w:r>
        <w:rPr>
          <w:rFonts w:ascii="Century Gothic" w:hAnsi="Century Gothic"/>
        </w:rPr>
        <w:lastRenderedPageBreak/>
        <w:t xml:space="preserve">Peter Singer coined the term speciesism to mean prejudice which favours your own species as superior to any other </w:t>
      </w:r>
      <w:sdt>
        <w:sdtPr>
          <w:rPr>
            <w:rFonts w:ascii="Century Gothic" w:hAnsi="Century Gothic"/>
          </w:rPr>
          <w:id w:val="834423731"/>
          <w:citation/>
        </w:sdtPr>
        <w:sdtContent>
          <w:r>
            <w:rPr>
              <w:rFonts w:ascii="Century Gothic" w:hAnsi="Century Gothic"/>
            </w:rPr>
            <w:fldChar w:fldCharType="begin"/>
          </w:r>
          <w:r>
            <w:rPr>
              <w:rFonts w:ascii="Century Gothic" w:hAnsi="Century Gothic"/>
            </w:rPr>
            <w:instrText xml:space="preserve"> CITATION Pet86 \l 2057 </w:instrText>
          </w:r>
          <w:r>
            <w:rPr>
              <w:rFonts w:ascii="Century Gothic" w:hAnsi="Century Gothic"/>
            </w:rPr>
            <w:fldChar w:fldCharType="separate"/>
          </w:r>
          <w:r w:rsidRPr="008A6A5B">
            <w:rPr>
              <w:rFonts w:ascii="Century Gothic" w:hAnsi="Century Gothic"/>
              <w:noProof/>
            </w:rPr>
            <w:t>(Singer, 1986)</w:t>
          </w:r>
          <w:r>
            <w:rPr>
              <w:rFonts w:ascii="Century Gothic" w:hAnsi="Century Gothic"/>
            </w:rPr>
            <w:fldChar w:fldCharType="end"/>
          </w:r>
        </w:sdtContent>
      </w:sdt>
      <w:r>
        <w:rPr>
          <w:rFonts w:ascii="Century Gothic" w:hAnsi="Century Gothic"/>
        </w:rPr>
        <w:t xml:space="preserve">. Singer is vegan and argues that we place ourselves at the centre of our world and environment, using animals to our own ends with little to no regard for their welfare </w:t>
      </w:r>
      <w:sdt>
        <w:sdtPr>
          <w:rPr>
            <w:rFonts w:ascii="Century Gothic" w:hAnsi="Century Gothic"/>
          </w:rPr>
          <w:id w:val="-1204012145"/>
          <w:citation/>
        </w:sdtPr>
        <w:sdtContent>
          <w:r>
            <w:rPr>
              <w:rFonts w:ascii="Century Gothic" w:hAnsi="Century Gothic"/>
            </w:rPr>
            <w:fldChar w:fldCharType="begin"/>
          </w:r>
          <w:r>
            <w:rPr>
              <w:rFonts w:ascii="Century Gothic" w:hAnsi="Century Gothic"/>
            </w:rPr>
            <w:instrText xml:space="preserve"> CITATION Nig11 \l 2057 </w:instrText>
          </w:r>
          <w:r>
            <w:rPr>
              <w:rFonts w:ascii="Century Gothic" w:hAnsi="Century Gothic"/>
            </w:rPr>
            <w:fldChar w:fldCharType="separate"/>
          </w:r>
          <w:r w:rsidRPr="00C31622">
            <w:rPr>
              <w:rFonts w:ascii="Century Gothic" w:hAnsi="Century Gothic"/>
              <w:noProof/>
            </w:rPr>
            <w:t>(Warburton, 2011)</w:t>
          </w:r>
          <w:r>
            <w:rPr>
              <w:rFonts w:ascii="Century Gothic" w:hAnsi="Century Gothic"/>
            </w:rPr>
            <w:fldChar w:fldCharType="end"/>
          </w:r>
        </w:sdtContent>
      </w:sdt>
      <w:r>
        <w:rPr>
          <w:rFonts w:ascii="Century Gothic" w:hAnsi="Century Gothic"/>
        </w:rPr>
        <w:t xml:space="preserve">. </w:t>
      </w:r>
    </w:p>
    <w:p w14:paraId="282ADD28" w14:textId="54E0F6BC" w:rsidR="00305FAC" w:rsidRDefault="000547F7" w:rsidP="000547F7">
      <w:pPr>
        <w:spacing w:line="276" w:lineRule="auto"/>
        <w:rPr>
          <w:rFonts w:ascii="Century Gothic" w:hAnsi="Century Gothic"/>
        </w:rPr>
      </w:pPr>
      <w:r>
        <w:rPr>
          <w:rFonts w:ascii="Century Gothic" w:hAnsi="Century Gothic"/>
        </w:rPr>
        <w:t xml:space="preserve">Clark argues in ‘Animals and their moral standing’ that pigs feel pain just as our pets do, and yet we treat them differently </w:t>
      </w:r>
      <w:sdt>
        <w:sdtPr>
          <w:rPr>
            <w:rFonts w:ascii="Century Gothic" w:hAnsi="Century Gothic"/>
          </w:rPr>
          <w:id w:val="913359059"/>
          <w:citation/>
        </w:sdtPr>
        <w:sdtContent>
          <w:r>
            <w:rPr>
              <w:rFonts w:ascii="Century Gothic" w:hAnsi="Century Gothic"/>
            </w:rPr>
            <w:fldChar w:fldCharType="begin"/>
          </w:r>
          <w:r>
            <w:rPr>
              <w:rFonts w:ascii="Century Gothic" w:hAnsi="Century Gothic"/>
            </w:rPr>
            <w:instrText xml:space="preserve">CITATION Ste971 \p 141 \l 2057 </w:instrText>
          </w:r>
          <w:r>
            <w:rPr>
              <w:rFonts w:ascii="Century Gothic" w:hAnsi="Century Gothic"/>
            </w:rPr>
            <w:fldChar w:fldCharType="separate"/>
          </w:r>
          <w:r w:rsidRPr="000E4501">
            <w:rPr>
              <w:rFonts w:ascii="Century Gothic" w:hAnsi="Century Gothic"/>
              <w:noProof/>
            </w:rPr>
            <w:t>(Clark, 1997, p. 141)</w:t>
          </w:r>
          <w:r>
            <w:rPr>
              <w:rFonts w:ascii="Century Gothic" w:hAnsi="Century Gothic"/>
            </w:rPr>
            <w:fldChar w:fldCharType="end"/>
          </w:r>
        </w:sdtContent>
      </w:sdt>
      <w:r>
        <w:rPr>
          <w:rFonts w:ascii="Century Gothic" w:hAnsi="Century Gothic"/>
        </w:rPr>
        <w:t xml:space="preserve">. He suggests that we choose to make this distinction between the way we treat pets and livestock – we create these “conventional divisions” and call them more rational than those of others </w:t>
      </w:r>
      <w:sdt>
        <w:sdtPr>
          <w:rPr>
            <w:rFonts w:ascii="Century Gothic" w:hAnsi="Century Gothic"/>
          </w:rPr>
          <w:id w:val="-1075518171"/>
          <w:citation/>
        </w:sdtPr>
        <w:sdtContent>
          <w:r>
            <w:rPr>
              <w:rFonts w:ascii="Century Gothic" w:hAnsi="Century Gothic"/>
            </w:rPr>
            <w:fldChar w:fldCharType="begin"/>
          </w:r>
          <w:r>
            <w:rPr>
              <w:rFonts w:ascii="Century Gothic" w:hAnsi="Century Gothic"/>
            </w:rPr>
            <w:instrText xml:space="preserve"> CITATION Ste971 \l 2057 </w:instrText>
          </w:r>
          <w:r>
            <w:rPr>
              <w:rFonts w:ascii="Century Gothic" w:hAnsi="Century Gothic"/>
            </w:rPr>
            <w:fldChar w:fldCharType="separate"/>
          </w:r>
          <w:r w:rsidRPr="005F5B72">
            <w:rPr>
              <w:rFonts w:ascii="Century Gothic" w:hAnsi="Century Gothic"/>
              <w:noProof/>
            </w:rPr>
            <w:t>(Clark, 1997)</w:t>
          </w:r>
          <w:r>
            <w:rPr>
              <w:rFonts w:ascii="Century Gothic" w:hAnsi="Century Gothic"/>
            </w:rPr>
            <w:fldChar w:fldCharType="end"/>
          </w:r>
        </w:sdtContent>
      </w:sdt>
      <w:r>
        <w:rPr>
          <w:rFonts w:ascii="Century Gothic" w:hAnsi="Century Gothic"/>
        </w:rPr>
        <w:t xml:space="preserve">. Is this not speciesism in its own right? We place the rights and welfare of domesticated animals as of more important than the rights and welfare of livestock, and yet we hold neither to the same moral standard as ourselves and other humans. He references David Hume’s argument on the objectivity of morals, where he argues that incest is not inherently evil as we allow canine inbreeding, but not human incest. Hume argues that morals cannot be objective else, as Clark states: “the doings of animals would be just as condemnable or commendable” as our own </w:t>
      </w:r>
      <w:sdt>
        <w:sdtPr>
          <w:rPr>
            <w:rFonts w:ascii="Century Gothic" w:hAnsi="Century Gothic"/>
          </w:rPr>
          <w:id w:val="-998952697"/>
          <w:citation/>
        </w:sdtPr>
        <w:sdtContent>
          <w:r>
            <w:rPr>
              <w:rFonts w:ascii="Century Gothic" w:hAnsi="Century Gothic"/>
            </w:rPr>
            <w:fldChar w:fldCharType="begin"/>
          </w:r>
          <w:r>
            <w:rPr>
              <w:rFonts w:ascii="Century Gothic" w:hAnsi="Century Gothic"/>
            </w:rPr>
            <w:instrText xml:space="preserve">CITATION Ste971 \p 55-69 \l 2057 </w:instrText>
          </w:r>
          <w:r>
            <w:rPr>
              <w:rFonts w:ascii="Century Gothic" w:hAnsi="Century Gothic"/>
            </w:rPr>
            <w:fldChar w:fldCharType="separate"/>
          </w:r>
          <w:r w:rsidRPr="009F3AF8">
            <w:rPr>
              <w:rFonts w:ascii="Century Gothic" w:hAnsi="Century Gothic"/>
              <w:noProof/>
            </w:rPr>
            <w:t>(Clark, 1997, pp. 55-69)</w:t>
          </w:r>
          <w:r>
            <w:rPr>
              <w:rFonts w:ascii="Century Gothic" w:hAnsi="Century Gothic"/>
            </w:rPr>
            <w:fldChar w:fldCharType="end"/>
          </w:r>
        </w:sdtContent>
      </w:sdt>
      <w:r>
        <w:rPr>
          <w:rFonts w:ascii="Century Gothic" w:hAnsi="Century Gothic"/>
        </w:rPr>
        <w:t>. However, in Bentham’s original statement: “</w:t>
      </w:r>
      <w:r w:rsidRPr="00B62187">
        <w:rPr>
          <w:rFonts w:ascii="Century Gothic" w:hAnsi="Century Gothic"/>
        </w:rPr>
        <w:t>The question is not can they reason, nor can they talk, but can they suffer</w:t>
      </w:r>
      <w:r>
        <w:rPr>
          <w:rFonts w:ascii="Century Gothic" w:hAnsi="Century Gothic"/>
        </w:rPr>
        <w:t xml:space="preserve">?” </w:t>
      </w:r>
      <w:sdt>
        <w:sdtPr>
          <w:rPr>
            <w:rFonts w:ascii="Century Gothic" w:hAnsi="Century Gothic"/>
          </w:rPr>
          <w:id w:val="-1666318539"/>
          <w:citation/>
        </w:sdtPr>
        <w:sdtContent>
          <w:r>
            <w:rPr>
              <w:rFonts w:ascii="Century Gothic" w:hAnsi="Century Gothic"/>
            </w:rPr>
            <w:fldChar w:fldCharType="begin"/>
          </w:r>
          <w:r>
            <w:rPr>
              <w:rFonts w:ascii="Century Gothic" w:hAnsi="Century Gothic"/>
            </w:rPr>
            <w:instrText xml:space="preserve"> CITATION Pet86 \l 2057 </w:instrText>
          </w:r>
          <w:r>
            <w:rPr>
              <w:rFonts w:ascii="Century Gothic" w:hAnsi="Century Gothic"/>
            </w:rPr>
            <w:fldChar w:fldCharType="separate"/>
          </w:r>
          <w:r w:rsidRPr="00B6454C">
            <w:rPr>
              <w:rFonts w:ascii="Century Gothic" w:hAnsi="Century Gothic"/>
              <w:noProof/>
            </w:rPr>
            <w:t>(Singer, 1986)</w:t>
          </w:r>
          <w:r>
            <w:rPr>
              <w:rFonts w:ascii="Century Gothic" w:hAnsi="Century Gothic"/>
            </w:rPr>
            <w:fldChar w:fldCharType="end"/>
          </w:r>
        </w:sdtContent>
      </w:sdt>
      <w:r>
        <w:rPr>
          <w:rFonts w:ascii="Century Gothic" w:hAnsi="Century Gothic"/>
        </w:rPr>
        <w:t xml:space="preserve">, he seems to argue that their other capacities, such as reason and speech which are key to the understanding and expression of moral standards, and therefore, the moral practice and understanding of an animal is irrelevant provided we know they have the capacity for suffering. Due to our moral standards which we hold ourselves to as a species, we should be responsible for caring for the creatures and environment around us, preventing animal suffering where possible regardless of their higher capacities such as reason and speech (which most animals are capable of in some respect, but perhaps not in the human sense, as animals are capable of communication through sound, and decision making in their everyday lives). Morals are subjective depending on species and circumstance, but this does not diminish an animals right to fair and equal treatment. </w:t>
      </w:r>
    </w:p>
    <w:p w14:paraId="76D1FC26" w14:textId="7AA7B488" w:rsidR="00350FB0" w:rsidRDefault="006C27E2">
      <w:pPr>
        <w:rPr>
          <w:rFonts w:ascii="Century Gothic" w:hAnsi="Century Gothic"/>
        </w:rPr>
      </w:pPr>
      <w:r>
        <w:rPr>
          <w:noProof/>
        </w:rPr>
        <mc:AlternateContent>
          <mc:Choice Requires="wps">
            <w:drawing>
              <wp:anchor distT="0" distB="0" distL="114300" distR="114300" simplePos="0" relativeHeight="251663360" behindDoc="0" locked="0" layoutInCell="1" allowOverlap="1" wp14:anchorId="15581420" wp14:editId="7555331E">
                <wp:simplePos x="0" y="0"/>
                <wp:positionH relativeFrom="column">
                  <wp:posOffset>16510</wp:posOffset>
                </wp:positionH>
                <wp:positionV relativeFrom="paragraph">
                  <wp:posOffset>1902883</wp:posOffset>
                </wp:positionV>
                <wp:extent cx="2794635" cy="327660"/>
                <wp:effectExtent l="0" t="0" r="5715" b="0"/>
                <wp:wrapSquare wrapText="bothSides"/>
                <wp:docPr id="4" name="Text Box 4"/>
                <wp:cNvGraphicFramePr/>
                <a:graphic xmlns:a="http://schemas.openxmlformats.org/drawingml/2006/main">
                  <a:graphicData uri="http://schemas.microsoft.com/office/word/2010/wordprocessingShape">
                    <wps:wsp>
                      <wps:cNvSpPr txBox="1"/>
                      <wps:spPr>
                        <a:xfrm>
                          <a:off x="0" y="0"/>
                          <a:ext cx="2794635" cy="327660"/>
                        </a:xfrm>
                        <a:prstGeom prst="rect">
                          <a:avLst/>
                        </a:prstGeom>
                        <a:solidFill>
                          <a:prstClr val="white"/>
                        </a:solidFill>
                        <a:ln>
                          <a:noFill/>
                        </a:ln>
                      </wps:spPr>
                      <wps:txbx>
                        <w:txbxContent>
                          <w:p w14:paraId="5F6C99F3" w14:textId="0441BFA6" w:rsidR="005D6AA0" w:rsidRPr="009508F7" w:rsidRDefault="005D6AA0" w:rsidP="005D6AA0">
                            <w:pPr>
                              <w:pStyle w:val="Caption"/>
                              <w:rPr>
                                <w:rFonts w:ascii="Century Gothic" w:hAnsi="Century Gothic"/>
                                <w:noProof/>
                              </w:rPr>
                            </w:pPr>
                            <w:r>
                              <w:t>Figure</w:t>
                            </w:r>
                            <w:r w:rsidR="003C0B78">
                              <w:t xml:space="preserve"> 3 </w:t>
                            </w:r>
                            <w:r w:rsidR="00036869">
                              <w:t xml:space="preserve">– </w:t>
                            </w:r>
                            <w:r w:rsidR="0009644F">
                              <w:t>A</w:t>
                            </w:r>
                            <w:r w:rsidR="00036869">
                              <w:t xml:space="preserve"> small abattoir on Anglesey – one of the few left in operation.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581420" id="Text Box 4" o:spid="_x0000_s1028" type="#_x0000_t202" style="position:absolute;margin-left:1.3pt;margin-top:149.85pt;width:220.05pt;height:25.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" stroked="f">
                <v:textbox inset="0,0,0,0">
                  <w:txbxContent>
                    <w:p w14:paraId="5F6C99F3" w14:textId="0441BFA6" w:rsidR="005D6AA0" w:rsidRPr="009508F7" w:rsidRDefault="005D6AA0" w:rsidP="005D6AA0">
                      <w:pPr>
                        <w:pStyle w:val="Caption"/>
                        <w:rPr>
                          <w:rFonts w:ascii="Century Gothic" w:hAnsi="Century Gothic"/>
                          <w:noProof/>
                        </w:rPr>
                      </w:pPr>
                      <w:r>
                        <w:t>Figure</w:t>
                      </w:r>
                      <w:r w:rsidR="003C0B78">
                        <w:t xml:space="preserve"> 3 </w:t>
                      </w:r>
                      <w:r w:rsidR="00036869">
                        <w:t xml:space="preserve">– </w:t>
                      </w:r>
                      <w:r w:rsidR="0009644F">
                        <w:t>A</w:t>
                      </w:r>
                      <w:r w:rsidR="00036869">
                        <w:t xml:space="preserve"> small abattoir on Anglesey – one of the few left in operation.</w:t>
                      </w:r>
                    </w:p>
                  </w:txbxContent>
                </v:textbox>
                <w10:wrap type="square"/>
              </v:shape>
            </w:pict>
          </mc:Fallback>
        </mc:AlternateContent>
      </w:r>
      <w:r>
        <w:rPr>
          <w:rFonts w:ascii="Century Gothic" w:hAnsi="Century Gothic"/>
          <w:noProof/>
        </w:rPr>
        <w:drawing>
          <wp:anchor distT="0" distB="0" distL="114300" distR="114300" simplePos="0" relativeHeight="251661312" behindDoc="0" locked="0" layoutInCell="1" allowOverlap="1" wp14:anchorId="788358CB" wp14:editId="067ED47B">
            <wp:simplePos x="0" y="0"/>
            <wp:positionH relativeFrom="column">
              <wp:posOffset>16510</wp:posOffset>
            </wp:positionH>
            <wp:positionV relativeFrom="paragraph">
              <wp:posOffset>42545</wp:posOffset>
            </wp:positionV>
            <wp:extent cx="2794635" cy="1859915"/>
            <wp:effectExtent l="0" t="0" r="5715" b="698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94635" cy="1859915"/>
                    </a:xfrm>
                    <a:prstGeom prst="rect">
                      <a:avLst/>
                    </a:prstGeom>
                    <a:noFill/>
                  </pic:spPr>
                </pic:pic>
              </a:graphicData>
            </a:graphic>
            <wp14:sizeRelH relativeFrom="margin">
              <wp14:pctWidth>0</wp14:pctWidth>
            </wp14:sizeRelH>
            <wp14:sizeRelV relativeFrom="margin">
              <wp14:pctHeight>0</wp14:pctHeight>
            </wp14:sizeRelV>
          </wp:anchor>
        </w:drawing>
      </w:r>
      <w:r w:rsidR="001A1C39">
        <w:rPr>
          <w:rFonts w:ascii="Century Gothic" w:hAnsi="Century Gothic"/>
        </w:rPr>
        <w:t xml:space="preserve">Wales has just one </w:t>
      </w:r>
      <w:r w:rsidR="00DC45BE">
        <w:rPr>
          <w:rFonts w:ascii="Century Gothic" w:hAnsi="Century Gothic"/>
        </w:rPr>
        <w:t xml:space="preserve">large scale </w:t>
      </w:r>
      <w:r w:rsidR="001A1C39">
        <w:rPr>
          <w:rFonts w:ascii="Century Gothic" w:hAnsi="Century Gothic"/>
        </w:rPr>
        <w:t>ab</w:t>
      </w:r>
      <w:r w:rsidR="00DC45BE">
        <w:rPr>
          <w:rFonts w:ascii="Century Gothic" w:hAnsi="Century Gothic"/>
        </w:rPr>
        <w:t>a</w:t>
      </w:r>
      <w:r w:rsidR="001A1C39">
        <w:rPr>
          <w:rFonts w:ascii="Century Gothic" w:hAnsi="Century Gothic"/>
        </w:rPr>
        <w:t xml:space="preserve">ttoir </w:t>
      </w:r>
      <w:r w:rsidR="00DC45BE">
        <w:rPr>
          <w:rFonts w:ascii="Century Gothic" w:hAnsi="Century Gothic"/>
        </w:rPr>
        <w:t xml:space="preserve">left running, as </w:t>
      </w:r>
      <w:r w:rsidR="005415FC" w:rsidRPr="005415FC">
        <w:rPr>
          <w:rFonts w:ascii="Century Gothic" w:hAnsi="Century Gothic"/>
        </w:rPr>
        <w:t xml:space="preserve">the closure of the beef line </w:t>
      </w:r>
      <w:r w:rsidR="005415FC">
        <w:rPr>
          <w:rFonts w:ascii="Century Gothic" w:hAnsi="Century Gothic"/>
        </w:rPr>
        <w:t xml:space="preserve">of </w:t>
      </w:r>
      <w:r w:rsidR="005415FC" w:rsidRPr="005415FC">
        <w:rPr>
          <w:rFonts w:ascii="Century Gothic" w:hAnsi="Century Gothic"/>
        </w:rPr>
        <w:t>Randall Parker Foods</w:t>
      </w:r>
      <w:r w:rsidR="005415FC">
        <w:rPr>
          <w:rFonts w:ascii="Century Gothic" w:hAnsi="Century Gothic"/>
        </w:rPr>
        <w:t xml:space="preserve"> </w:t>
      </w:r>
      <w:r w:rsidR="009B7F74">
        <w:rPr>
          <w:rFonts w:ascii="Century Gothic" w:hAnsi="Century Gothic"/>
        </w:rPr>
        <w:t xml:space="preserve">in Wales </w:t>
      </w:r>
      <w:r w:rsidR="002516C1">
        <w:rPr>
          <w:rFonts w:ascii="Century Gothic" w:hAnsi="Century Gothic"/>
        </w:rPr>
        <w:t>reduced the requirement for cows to be slaughtered</w:t>
      </w:r>
      <w:r w:rsidR="00201D5A">
        <w:rPr>
          <w:rFonts w:ascii="Century Gothic" w:hAnsi="Century Gothic"/>
        </w:rPr>
        <w:t xml:space="preserve"> </w:t>
      </w:r>
      <w:sdt>
        <w:sdtPr>
          <w:rPr>
            <w:rFonts w:ascii="Century Gothic" w:hAnsi="Century Gothic"/>
          </w:rPr>
          <w:id w:val="-1548292113"/>
          <w:citation/>
        </w:sdtPr>
        <w:sdtContent>
          <w:r w:rsidR="00201D5A">
            <w:rPr>
              <w:rFonts w:ascii="Century Gothic" w:hAnsi="Century Gothic"/>
            </w:rPr>
            <w:fldChar w:fldCharType="begin"/>
          </w:r>
          <w:r w:rsidR="00201D5A">
            <w:rPr>
              <w:rFonts w:ascii="Century Gothic" w:hAnsi="Century Gothic"/>
            </w:rPr>
            <w:instrText xml:space="preserve"> CITATION Ced19 \l 2057 </w:instrText>
          </w:r>
          <w:r w:rsidR="00201D5A">
            <w:rPr>
              <w:rFonts w:ascii="Century Gothic" w:hAnsi="Century Gothic"/>
            </w:rPr>
            <w:fldChar w:fldCharType="separate"/>
          </w:r>
          <w:r w:rsidR="00201D5A" w:rsidRPr="00201D5A">
            <w:rPr>
              <w:rFonts w:ascii="Century Gothic" w:hAnsi="Century Gothic"/>
              <w:noProof/>
            </w:rPr>
            <w:t>(Porter, 2019)</w:t>
          </w:r>
          <w:r w:rsidR="00201D5A">
            <w:rPr>
              <w:rFonts w:ascii="Century Gothic" w:hAnsi="Century Gothic"/>
            </w:rPr>
            <w:fldChar w:fldCharType="end"/>
          </w:r>
        </w:sdtContent>
      </w:sdt>
      <w:r w:rsidR="00201D5A">
        <w:rPr>
          <w:rFonts w:ascii="Century Gothic" w:hAnsi="Century Gothic"/>
        </w:rPr>
        <w:t xml:space="preserve">. </w:t>
      </w:r>
      <w:r w:rsidR="00FE4CB9">
        <w:rPr>
          <w:rFonts w:ascii="Century Gothic" w:hAnsi="Century Gothic"/>
        </w:rPr>
        <w:t>Farmers are unhappy with this, as it means they must travel further to sl</w:t>
      </w:r>
      <w:r w:rsidR="009278CF">
        <w:rPr>
          <w:rFonts w:ascii="Century Gothic" w:hAnsi="Century Gothic"/>
        </w:rPr>
        <w:t>a</w:t>
      </w:r>
      <w:r w:rsidR="00FE4CB9">
        <w:rPr>
          <w:rFonts w:ascii="Century Gothic" w:hAnsi="Century Gothic"/>
        </w:rPr>
        <w:t>ughterhouses across the country</w:t>
      </w:r>
      <w:r w:rsidR="00187933">
        <w:rPr>
          <w:rFonts w:ascii="Century Gothic" w:hAnsi="Century Gothic"/>
        </w:rPr>
        <w:t xml:space="preserve">, adding to </w:t>
      </w:r>
      <w:r w:rsidR="0009644F">
        <w:rPr>
          <w:rFonts w:ascii="Century Gothic" w:hAnsi="Century Gothic"/>
        </w:rPr>
        <w:t xml:space="preserve">beef </w:t>
      </w:r>
      <w:r w:rsidR="00187933">
        <w:rPr>
          <w:rFonts w:ascii="Century Gothic" w:hAnsi="Century Gothic"/>
        </w:rPr>
        <w:t>production costs and the environmental impact of rearing cattle for meat</w:t>
      </w:r>
      <w:r w:rsidR="00FE12F1">
        <w:rPr>
          <w:rFonts w:ascii="Century Gothic" w:hAnsi="Century Gothic"/>
        </w:rPr>
        <w:t xml:space="preserve"> </w:t>
      </w:r>
      <w:sdt>
        <w:sdtPr>
          <w:rPr>
            <w:rFonts w:ascii="Century Gothic" w:hAnsi="Century Gothic"/>
          </w:rPr>
          <w:id w:val="1145014222"/>
          <w:citation/>
        </w:sdtPr>
        <w:sdtContent>
          <w:r w:rsidR="00FE12F1">
            <w:rPr>
              <w:rFonts w:ascii="Century Gothic" w:hAnsi="Century Gothic"/>
            </w:rPr>
            <w:fldChar w:fldCharType="begin"/>
          </w:r>
          <w:r w:rsidR="00FE12F1">
            <w:rPr>
              <w:rFonts w:ascii="Century Gothic" w:hAnsi="Century Gothic"/>
            </w:rPr>
            <w:instrText xml:space="preserve"> CITATION And16 \l 2057 </w:instrText>
          </w:r>
          <w:r w:rsidR="00FE12F1">
            <w:rPr>
              <w:rFonts w:ascii="Century Gothic" w:hAnsi="Century Gothic"/>
            </w:rPr>
            <w:fldChar w:fldCharType="separate"/>
          </w:r>
          <w:r w:rsidR="00FE12F1" w:rsidRPr="00FE12F1">
            <w:rPr>
              <w:rFonts w:ascii="Century Gothic" w:hAnsi="Century Gothic"/>
              <w:noProof/>
            </w:rPr>
            <w:t>(Forgrave, 2016)</w:t>
          </w:r>
          <w:r w:rsidR="00FE12F1">
            <w:rPr>
              <w:rFonts w:ascii="Century Gothic" w:hAnsi="Century Gothic"/>
            </w:rPr>
            <w:fldChar w:fldCharType="end"/>
          </w:r>
        </w:sdtContent>
      </w:sdt>
      <w:r w:rsidR="00187933">
        <w:rPr>
          <w:rFonts w:ascii="Century Gothic" w:hAnsi="Century Gothic"/>
        </w:rPr>
        <w:t>. Furthermore, a</w:t>
      </w:r>
      <w:r w:rsidR="009278CF">
        <w:rPr>
          <w:rFonts w:ascii="Century Gothic" w:hAnsi="Century Gothic"/>
        </w:rPr>
        <w:t>s abattoirs are a vital part of the Welsh economy</w:t>
      </w:r>
      <w:r w:rsidR="00187933">
        <w:rPr>
          <w:rFonts w:ascii="Century Gothic" w:hAnsi="Century Gothic"/>
        </w:rPr>
        <w:t xml:space="preserve">, </w:t>
      </w:r>
      <w:r w:rsidR="00977727">
        <w:rPr>
          <w:rFonts w:ascii="Century Gothic" w:hAnsi="Century Gothic"/>
        </w:rPr>
        <w:t>the fall in the market has hit the country hard</w:t>
      </w:r>
      <w:r w:rsidR="00FE12F1">
        <w:rPr>
          <w:rFonts w:ascii="Century Gothic" w:hAnsi="Century Gothic"/>
        </w:rPr>
        <w:t xml:space="preserve"> </w:t>
      </w:r>
      <w:sdt>
        <w:sdtPr>
          <w:rPr>
            <w:rFonts w:ascii="Century Gothic" w:hAnsi="Century Gothic"/>
          </w:rPr>
          <w:id w:val="936185919"/>
          <w:citation/>
        </w:sdtPr>
        <w:sdtContent>
          <w:r w:rsidR="00FE12F1">
            <w:rPr>
              <w:rFonts w:ascii="Century Gothic" w:hAnsi="Century Gothic"/>
            </w:rPr>
            <w:fldChar w:fldCharType="begin"/>
          </w:r>
          <w:r w:rsidR="00FE12F1">
            <w:rPr>
              <w:rFonts w:ascii="Century Gothic" w:hAnsi="Century Gothic"/>
            </w:rPr>
            <w:instrText xml:space="preserve"> CITATION And16 \l 2057 </w:instrText>
          </w:r>
          <w:r w:rsidR="00FE12F1">
            <w:rPr>
              <w:rFonts w:ascii="Century Gothic" w:hAnsi="Century Gothic"/>
            </w:rPr>
            <w:fldChar w:fldCharType="separate"/>
          </w:r>
          <w:r w:rsidR="00FE12F1" w:rsidRPr="00FE12F1">
            <w:rPr>
              <w:rFonts w:ascii="Century Gothic" w:hAnsi="Century Gothic"/>
              <w:noProof/>
            </w:rPr>
            <w:t>(Forgrave, 2016)</w:t>
          </w:r>
          <w:r w:rsidR="00FE12F1">
            <w:rPr>
              <w:rFonts w:ascii="Century Gothic" w:hAnsi="Century Gothic"/>
            </w:rPr>
            <w:fldChar w:fldCharType="end"/>
          </w:r>
        </w:sdtContent>
      </w:sdt>
      <w:r w:rsidR="00FD20B8">
        <w:rPr>
          <w:rFonts w:ascii="Century Gothic" w:hAnsi="Century Gothic"/>
        </w:rPr>
        <w:t xml:space="preserve"> (see figure three)</w:t>
      </w:r>
      <w:r w:rsidR="00977727">
        <w:rPr>
          <w:rFonts w:ascii="Century Gothic" w:hAnsi="Century Gothic"/>
        </w:rPr>
        <w:t xml:space="preserve">. </w:t>
      </w:r>
      <w:r w:rsidR="006A4813">
        <w:rPr>
          <w:rFonts w:ascii="Century Gothic" w:hAnsi="Century Gothic"/>
        </w:rPr>
        <w:t>By-product removal is also a problem, as disposal units in Wales are few and far between, and where hides and skins would previously be shipped to China for tanning</w:t>
      </w:r>
      <w:r w:rsidR="00A2498F">
        <w:rPr>
          <w:rFonts w:ascii="Century Gothic" w:hAnsi="Century Gothic"/>
        </w:rPr>
        <w:t xml:space="preserve">, due to </w:t>
      </w:r>
      <w:r w:rsidR="00676B3F">
        <w:rPr>
          <w:rFonts w:ascii="Century Gothic" w:hAnsi="Century Gothic"/>
        </w:rPr>
        <w:t xml:space="preserve">high pollution levels in the process and </w:t>
      </w:r>
      <w:r w:rsidR="00A2498F">
        <w:rPr>
          <w:rFonts w:ascii="Century Gothic" w:hAnsi="Century Gothic"/>
        </w:rPr>
        <w:t xml:space="preserve">the new initiatives in China in effort to be </w:t>
      </w:r>
      <w:r w:rsidR="00676B3F">
        <w:rPr>
          <w:rFonts w:ascii="Century Gothic" w:hAnsi="Century Gothic"/>
        </w:rPr>
        <w:t>greener, demand is falling</w:t>
      </w:r>
      <w:r w:rsidR="00FE12F1">
        <w:rPr>
          <w:rFonts w:ascii="Century Gothic" w:hAnsi="Century Gothic"/>
        </w:rPr>
        <w:t xml:space="preserve"> </w:t>
      </w:r>
      <w:sdt>
        <w:sdtPr>
          <w:rPr>
            <w:rFonts w:ascii="Century Gothic" w:hAnsi="Century Gothic"/>
          </w:rPr>
          <w:id w:val="466010590"/>
          <w:citation/>
        </w:sdtPr>
        <w:sdtContent>
          <w:r w:rsidR="00FE12F1">
            <w:rPr>
              <w:rFonts w:ascii="Century Gothic" w:hAnsi="Century Gothic"/>
            </w:rPr>
            <w:fldChar w:fldCharType="begin"/>
          </w:r>
          <w:r w:rsidR="00FE12F1">
            <w:rPr>
              <w:rFonts w:ascii="Century Gothic" w:hAnsi="Century Gothic"/>
            </w:rPr>
            <w:instrText xml:space="preserve"> CITATION And16 \l 2057 </w:instrText>
          </w:r>
          <w:r w:rsidR="00FE12F1">
            <w:rPr>
              <w:rFonts w:ascii="Century Gothic" w:hAnsi="Century Gothic"/>
            </w:rPr>
            <w:fldChar w:fldCharType="separate"/>
          </w:r>
          <w:r w:rsidR="00FE12F1" w:rsidRPr="00FE12F1">
            <w:rPr>
              <w:rFonts w:ascii="Century Gothic" w:hAnsi="Century Gothic"/>
              <w:noProof/>
            </w:rPr>
            <w:t>(Forgrave, 2016)</w:t>
          </w:r>
          <w:r w:rsidR="00FE12F1">
            <w:rPr>
              <w:rFonts w:ascii="Century Gothic" w:hAnsi="Century Gothic"/>
            </w:rPr>
            <w:fldChar w:fldCharType="end"/>
          </w:r>
        </w:sdtContent>
      </w:sdt>
      <w:r w:rsidR="00FE12F1">
        <w:rPr>
          <w:rFonts w:ascii="Century Gothic" w:hAnsi="Century Gothic"/>
        </w:rPr>
        <w:t xml:space="preserve">. </w:t>
      </w:r>
    </w:p>
    <w:p w14:paraId="378A1AC1" w14:textId="167AF24E" w:rsidR="006C27E2" w:rsidRDefault="00170B5C" w:rsidP="00E81E63">
      <w:pPr>
        <w:rPr>
          <w:rFonts w:ascii="Century Gothic" w:hAnsi="Century Gothic"/>
        </w:rPr>
      </w:pPr>
      <w:r>
        <w:rPr>
          <w:noProof/>
        </w:rPr>
        <w:lastRenderedPageBreak/>
        <mc:AlternateContent>
          <mc:Choice Requires="wps">
            <w:drawing>
              <wp:anchor distT="0" distB="0" distL="114300" distR="114300" simplePos="0" relativeHeight="251675648" behindDoc="0" locked="0" layoutInCell="1" allowOverlap="1" wp14:anchorId="3F7431A2" wp14:editId="2A8F1EEA">
                <wp:simplePos x="0" y="0"/>
                <wp:positionH relativeFrom="column">
                  <wp:posOffset>3307080</wp:posOffset>
                </wp:positionH>
                <wp:positionV relativeFrom="paragraph">
                  <wp:posOffset>1889125</wp:posOffset>
                </wp:positionV>
                <wp:extent cx="2324100" cy="182880"/>
                <wp:effectExtent l="0" t="0" r="0" b="7620"/>
                <wp:wrapSquare wrapText="bothSides"/>
                <wp:docPr id="12" name="Text Box 12"/>
                <wp:cNvGraphicFramePr/>
                <a:graphic xmlns:a="http://schemas.openxmlformats.org/drawingml/2006/main">
                  <a:graphicData uri="http://schemas.microsoft.com/office/word/2010/wordprocessingShape">
                    <wps:wsp>
                      <wps:cNvSpPr txBox="1"/>
                      <wps:spPr>
                        <a:xfrm>
                          <a:off x="0" y="0"/>
                          <a:ext cx="2324100" cy="182880"/>
                        </a:xfrm>
                        <a:prstGeom prst="rect">
                          <a:avLst/>
                        </a:prstGeom>
                        <a:solidFill>
                          <a:prstClr val="white"/>
                        </a:solidFill>
                        <a:ln>
                          <a:noFill/>
                        </a:ln>
                      </wps:spPr>
                      <wps:txbx>
                        <w:txbxContent>
                          <w:p w14:paraId="2FD23C11" w14:textId="6F78BA7D" w:rsidR="00CE447C" w:rsidRPr="009D6EC6" w:rsidRDefault="00CE447C" w:rsidP="00CE447C">
                            <w:pPr>
                              <w:pStyle w:val="Caption"/>
                              <w:rPr>
                                <w:noProof/>
                              </w:rPr>
                            </w:pPr>
                            <w:r>
                              <w:t xml:space="preserve">Figure </w:t>
                            </w:r>
                            <w:r w:rsidR="003C0B78">
                              <w:t>4</w:t>
                            </w:r>
                            <w:r>
                              <w:t xml:space="preserve"> – Extinction Rebellion Protest</w:t>
                            </w:r>
                            <w:r w:rsidR="003C0B78">
                              <w:t xml:space="preserve"> -</w:t>
                            </w:r>
                            <w:r>
                              <w:t xml:space="preserve"> London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F7431A2" id="Text Box 12" o:spid="_x0000_s1029" type="#_x0000_t202" style="position:absolute;margin-left:260.4pt;margin-top:148.75pt;width:183pt;height:14.4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" stroked="f">
                <v:textbox inset="0,0,0,0">
                  <w:txbxContent>
                    <w:p w14:paraId="2FD23C11" w14:textId="6F78BA7D" w:rsidR="00CE447C" w:rsidRPr="009D6EC6" w:rsidRDefault="00CE447C" w:rsidP="00CE447C">
                      <w:pPr>
                        <w:pStyle w:val="Caption"/>
                        <w:rPr>
                          <w:noProof/>
                        </w:rPr>
                      </w:pPr>
                      <w:r>
                        <w:t xml:space="preserve">Figure </w:t>
                      </w:r>
                      <w:r w:rsidR="003C0B78">
                        <w:t>4</w:t>
                      </w:r>
                      <w:r>
                        <w:t xml:space="preserve"> – Extinction Rebellion Protest</w:t>
                      </w:r>
                      <w:r w:rsidR="003C0B78">
                        <w:t xml:space="preserve"> -</w:t>
                      </w:r>
                      <w:r>
                        <w:t xml:space="preserve"> London</w:t>
                      </w:r>
                    </w:p>
                  </w:txbxContent>
                </v:textbox>
                <w10:wrap type="square"/>
              </v:shape>
            </w:pict>
          </mc:Fallback>
        </mc:AlternateContent>
      </w:r>
      <w:r>
        <w:rPr>
          <w:noProof/>
        </w:rPr>
        <w:drawing>
          <wp:anchor distT="0" distB="0" distL="114300" distR="114300" simplePos="0" relativeHeight="251673600" behindDoc="0" locked="0" layoutInCell="1" allowOverlap="1" wp14:anchorId="5421810D" wp14:editId="0120FB67">
            <wp:simplePos x="0" y="0"/>
            <wp:positionH relativeFrom="column">
              <wp:posOffset>3307080</wp:posOffset>
            </wp:positionH>
            <wp:positionV relativeFrom="paragraph">
              <wp:posOffset>52705</wp:posOffset>
            </wp:positionV>
            <wp:extent cx="2324100" cy="188976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7463"/>
                    <a:stretch/>
                  </pic:blipFill>
                  <pic:spPr bwMode="auto">
                    <a:xfrm>
                      <a:off x="0" y="0"/>
                      <a:ext cx="2324100" cy="18897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C27E2">
        <w:rPr>
          <w:rFonts w:ascii="Century Gothic" w:hAnsi="Century Gothic"/>
        </w:rPr>
        <w:t>The concept of animal suffering has led to an increase in the volume of animal welfare groups and activism such as veganism</w:t>
      </w:r>
      <w:r w:rsidR="002979CE">
        <w:rPr>
          <w:rFonts w:ascii="Century Gothic" w:hAnsi="Century Gothic"/>
        </w:rPr>
        <w:t xml:space="preserve"> and extinction rebellion</w:t>
      </w:r>
      <w:r w:rsidR="00CE447C">
        <w:rPr>
          <w:rFonts w:ascii="Century Gothic" w:hAnsi="Century Gothic"/>
        </w:rPr>
        <w:t xml:space="preserve"> (see figure </w:t>
      </w:r>
      <w:r w:rsidR="003C0B78">
        <w:rPr>
          <w:rFonts w:ascii="Century Gothic" w:hAnsi="Century Gothic"/>
        </w:rPr>
        <w:t>four</w:t>
      </w:r>
      <w:r w:rsidR="00CE447C">
        <w:rPr>
          <w:rFonts w:ascii="Century Gothic" w:hAnsi="Century Gothic"/>
        </w:rPr>
        <w:t>)</w:t>
      </w:r>
      <w:r w:rsidR="006C27E2">
        <w:rPr>
          <w:rFonts w:ascii="Century Gothic" w:hAnsi="Century Gothic"/>
        </w:rPr>
        <w:t>, particularly amongst younger generations. Veganism is, of course, the refusal to use animal products including meat, milk, eggs and leather</w:t>
      </w:r>
      <w:r w:rsidR="00E81E63">
        <w:rPr>
          <w:rFonts w:ascii="Century Gothic" w:hAnsi="Century Gothic"/>
        </w:rPr>
        <w:t xml:space="preserve"> etc</w:t>
      </w:r>
      <w:r w:rsidR="006C27E2">
        <w:rPr>
          <w:rFonts w:ascii="Century Gothic" w:hAnsi="Century Gothic"/>
        </w:rPr>
        <w:t xml:space="preserve"> in any capacity. </w:t>
      </w:r>
      <w:r w:rsidR="005B72EE">
        <w:rPr>
          <w:rFonts w:ascii="Century Gothic" w:hAnsi="Century Gothic"/>
        </w:rPr>
        <w:t>“Every year over 100 billion animals</w:t>
      </w:r>
      <w:r w:rsidR="00E81E63">
        <w:rPr>
          <w:rFonts w:ascii="Century Gothic" w:hAnsi="Century Gothic"/>
        </w:rPr>
        <w:t xml:space="preserve"> </w:t>
      </w:r>
      <w:r w:rsidR="005B72EE">
        <w:rPr>
          <w:rFonts w:ascii="Century Gothic" w:hAnsi="Century Gothic"/>
        </w:rPr>
        <w:t>are killed by and for humans”</w:t>
      </w:r>
      <w:r w:rsidR="006D2E0C">
        <w:rPr>
          <w:rFonts w:ascii="Century Gothic" w:hAnsi="Century Gothic"/>
        </w:rPr>
        <w:t xml:space="preserve"> </w:t>
      </w:r>
      <w:sdt>
        <w:sdtPr>
          <w:rPr>
            <w:rFonts w:ascii="Century Gothic" w:hAnsi="Century Gothic"/>
          </w:rPr>
          <w:id w:val="173994910"/>
          <w:citation/>
        </w:sdtPr>
        <w:sdtContent>
          <w:r w:rsidR="006D2E0C">
            <w:rPr>
              <w:rFonts w:ascii="Century Gothic" w:hAnsi="Century Gothic"/>
            </w:rPr>
            <w:fldChar w:fldCharType="begin"/>
          </w:r>
          <w:r w:rsidR="00873A23">
            <w:rPr>
              <w:rFonts w:ascii="Century Gothic" w:hAnsi="Century Gothic"/>
            </w:rPr>
            <w:instrText xml:space="preserve">CITATION Mob18 \l 2057 </w:instrText>
          </w:r>
          <w:r w:rsidR="006D2E0C">
            <w:rPr>
              <w:rFonts w:ascii="Century Gothic" w:hAnsi="Century Gothic"/>
            </w:rPr>
            <w:fldChar w:fldCharType="separate"/>
          </w:r>
          <w:r w:rsidR="00873A23" w:rsidRPr="00873A23">
            <w:rPr>
              <w:rFonts w:ascii="Century Gothic" w:hAnsi="Century Gothic"/>
              <w:noProof/>
            </w:rPr>
            <w:t>(Hall, 2018)</w:t>
          </w:r>
          <w:r w:rsidR="006D2E0C">
            <w:rPr>
              <w:rFonts w:ascii="Century Gothic" w:hAnsi="Century Gothic"/>
            </w:rPr>
            <w:fldChar w:fldCharType="end"/>
          </w:r>
        </w:sdtContent>
      </w:sdt>
      <w:r w:rsidR="005B72EE">
        <w:rPr>
          <w:rFonts w:ascii="Century Gothic" w:hAnsi="Century Gothic"/>
        </w:rPr>
        <w:t xml:space="preserve">. </w:t>
      </w:r>
    </w:p>
    <w:p w14:paraId="26163DDF" w14:textId="4ACCDBE1" w:rsidR="00D119EA" w:rsidRDefault="00A24D4C" w:rsidP="00D119EA">
      <w:pPr>
        <w:spacing w:line="276" w:lineRule="auto"/>
        <w:rPr>
          <w:rFonts w:ascii="Century Gothic" w:hAnsi="Century Gothic"/>
        </w:rPr>
      </w:pPr>
      <w:r>
        <w:rPr>
          <w:rFonts w:ascii="Century Gothic" w:hAnsi="Century Gothic"/>
        </w:rPr>
        <w:t xml:space="preserve">In his 2018 Ted Talk, </w:t>
      </w:r>
      <w:r w:rsidR="00B363AF">
        <w:rPr>
          <w:rFonts w:ascii="Century Gothic" w:hAnsi="Century Gothic"/>
        </w:rPr>
        <w:t>Richard Melville Hall</w:t>
      </w:r>
      <w:r w:rsidR="00545DB7">
        <w:rPr>
          <w:rFonts w:ascii="Century Gothic" w:hAnsi="Century Gothic"/>
        </w:rPr>
        <w:t xml:space="preserve">, professionally known as </w:t>
      </w:r>
      <w:r>
        <w:rPr>
          <w:rFonts w:ascii="Century Gothic" w:hAnsi="Century Gothic"/>
        </w:rPr>
        <w:t>Moby describes how he came to be vegan</w:t>
      </w:r>
      <w:r w:rsidR="00A41C23">
        <w:rPr>
          <w:rFonts w:ascii="Century Gothic" w:hAnsi="Century Gothic"/>
        </w:rPr>
        <w:t>:</w:t>
      </w:r>
    </w:p>
    <w:p w14:paraId="610EBB8D" w14:textId="093D0411" w:rsidR="00D119EA" w:rsidRDefault="00A24D4C" w:rsidP="00D119EA">
      <w:pPr>
        <w:spacing w:line="276" w:lineRule="auto"/>
        <w:ind w:left="284" w:right="284"/>
        <w:rPr>
          <w:rFonts w:ascii="Century Gothic" w:hAnsi="Century Gothic"/>
        </w:rPr>
      </w:pPr>
      <w:r>
        <w:rPr>
          <w:rFonts w:ascii="Century Gothic" w:hAnsi="Century Gothic"/>
        </w:rPr>
        <w:t xml:space="preserve"> </w:t>
      </w:r>
      <w:r w:rsidR="00F2126E">
        <w:rPr>
          <w:rFonts w:ascii="Century Gothic" w:hAnsi="Century Gothic"/>
        </w:rPr>
        <w:t>“I</w:t>
      </w:r>
      <w:r w:rsidR="00350FB0">
        <w:rPr>
          <w:rFonts w:ascii="Century Gothic" w:hAnsi="Century Gothic"/>
        </w:rPr>
        <w:t xml:space="preserve"> looked at </w:t>
      </w:r>
      <w:r w:rsidR="009F3879">
        <w:rPr>
          <w:rFonts w:ascii="Century Gothic" w:hAnsi="Century Gothic"/>
        </w:rPr>
        <w:t>T</w:t>
      </w:r>
      <w:r w:rsidR="00350FB0">
        <w:rPr>
          <w:rFonts w:ascii="Century Gothic" w:hAnsi="Century Gothic"/>
        </w:rPr>
        <w:t>ucker (</w:t>
      </w:r>
      <w:r w:rsidR="00F2126E">
        <w:rPr>
          <w:rFonts w:ascii="Century Gothic" w:hAnsi="Century Gothic"/>
        </w:rPr>
        <w:t xml:space="preserve">his </w:t>
      </w:r>
      <w:r w:rsidR="00350FB0">
        <w:rPr>
          <w:rFonts w:ascii="Century Gothic" w:hAnsi="Century Gothic"/>
        </w:rPr>
        <w:t>cat) and I saw this perfectly formed being</w:t>
      </w:r>
      <w:r w:rsidR="005D4BF7">
        <w:rPr>
          <w:rFonts w:ascii="Century Gothic" w:hAnsi="Century Gothic"/>
        </w:rPr>
        <w:t xml:space="preserve">, this individual, this two </w:t>
      </w:r>
      <w:r w:rsidR="005B72EE">
        <w:rPr>
          <w:rFonts w:ascii="Century Gothic" w:hAnsi="Century Gothic"/>
        </w:rPr>
        <w:t>eyes,</w:t>
      </w:r>
      <w:r w:rsidR="005D4BF7">
        <w:rPr>
          <w:rFonts w:ascii="Century Gothic" w:hAnsi="Century Gothic"/>
        </w:rPr>
        <w:t xml:space="preserve"> central nervous system. And all of a sudden that phrenological wall </w:t>
      </w:r>
      <w:r w:rsidR="0035442A">
        <w:rPr>
          <w:rFonts w:ascii="Century Gothic" w:hAnsi="Century Gothic"/>
        </w:rPr>
        <w:t xml:space="preserve">in my head disappeared </w:t>
      </w:r>
      <w:r w:rsidR="008212A7">
        <w:rPr>
          <w:rFonts w:ascii="Century Gothic" w:hAnsi="Century Gothic"/>
        </w:rPr>
        <w:t xml:space="preserve">[…] </w:t>
      </w:r>
      <w:r w:rsidR="0035442A">
        <w:rPr>
          <w:rFonts w:ascii="Century Gothic" w:hAnsi="Century Gothic"/>
        </w:rPr>
        <w:t xml:space="preserve">and I realised that just as </w:t>
      </w:r>
      <w:r w:rsidR="005D6D35">
        <w:rPr>
          <w:rFonts w:ascii="Century Gothic" w:hAnsi="Century Gothic"/>
        </w:rPr>
        <w:t>T</w:t>
      </w:r>
      <w:r w:rsidR="0035442A">
        <w:rPr>
          <w:rFonts w:ascii="Century Gothic" w:hAnsi="Century Gothic"/>
        </w:rPr>
        <w:t>ucker had two eyes and a central nervous system and a rich emotional life</w:t>
      </w:r>
      <w:r w:rsidR="00600C8C">
        <w:rPr>
          <w:rFonts w:ascii="Century Gothic" w:hAnsi="Century Gothic"/>
        </w:rPr>
        <w:t xml:space="preserve">, he had personality, </w:t>
      </w:r>
      <w:r w:rsidR="00A41C23">
        <w:rPr>
          <w:rFonts w:ascii="Century Gothic" w:hAnsi="Century Gothic"/>
        </w:rPr>
        <w:t xml:space="preserve">[…] </w:t>
      </w:r>
      <w:r w:rsidR="00600C8C">
        <w:rPr>
          <w:rFonts w:ascii="Century Gothic" w:hAnsi="Century Gothic"/>
        </w:rPr>
        <w:t xml:space="preserve">he had this deep </w:t>
      </w:r>
      <w:r w:rsidR="00F2126E">
        <w:rPr>
          <w:rFonts w:ascii="Century Gothic" w:hAnsi="Century Gothic"/>
        </w:rPr>
        <w:t>desire to avoid pain and suffering and to be alive and happy</w:t>
      </w:r>
      <w:r w:rsidR="002E56A1">
        <w:rPr>
          <w:rFonts w:ascii="Century Gothic" w:hAnsi="Century Gothic"/>
        </w:rPr>
        <w:t xml:space="preserve">. </w:t>
      </w:r>
      <w:r w:rsidR="00A2043E">
        <w:rPr>
          <w:rFonts w:ascii="Century Gothic" w:hAnsi="Century Gothic"/>
        </w:rPr>
        <w:t xml:space="preserve">[…] </w:t>
      </w:r>
      <w:r w:rsidR="002E56A1">
        <w:rPr>
          <w:rFonts w:ascii="Century Gothic" w:hAnsi="Century Gothic"/>
        </w:rPr>
        <w:t xml:space="preserve">I </w:t>
      </w:r>
      <w:r w:rsidR="009F3879">
        <w:rPr>
          <w:rFonts w:ascii="Century Gothic" w:hAnsi="Century Gothic"/>
        </w:rPr>
        <w:t>realised</w:t>
      </w:r>
      <w:r w:rsidR="002E56A1">
        <w:rPr>
          <w:rFonts w:ascii="Century Gothic" w:hAnsi="Century Gothic"/>
        </w:rPr>
        <w:t xml:space="preserve"> that </w:t>
      </w:r>
      <w:r w:rsidR="009F3879">
        <w:rPr>
          <w:rFonts w:ascii="Century Gothic" w:hAnsi="Century Gothic"/>
        </w:rPr>
        <w:t>every creature with two eyes and a central nervous system was like Tucker</w:t>
      </w:r>
      <w:r w:rsidR="00F409CC">
        <w:rPr>
          <w:rFonts w:ascii="Century Gothic" w:hAnsi="Century Gothic"/>
        </w:rPr>
        <w:t>, they just wanted to avoid pain and suffering and wanted to be happy</w:t>
      </w:r>
      <w:r w:rsidR="009D2115">
        <w:rPr>
          <w:rFonts w:ascii="Century Gothic" w:hAnsi="Century Gothic"/>
        </w:rPr>
        <w:t xml:space="preserve">” </w:t>
      </w:r>
      <w:sdt>
        <w:sdtPr>
          <w:rPr>
            <w:rFonts w:ascii="Century Gothic" w:hAnsi="Century Gothic"/>
          </w:rPr>
          <w:id w:val="1090816555"/>
          <w:citation/>
        </w:sdtPr>
        <w:sdtContent>
          <w:r w:rsidR="004C7B41">
            <w:rPr>
              <w:rFonts w:ascii="Century Gothic" w:hAnsi="Century Gothic"/>
            </w:rPr>
            <w:fldChar w:fldCharType="begin"/>
          </w:r>
          <w:r w:rsidR="00873A23">
            <w:rPr>
              <w:rFonts w:ascii="Century Gothic" w:hAnsi="Century Gothic"/>
            </w:rPr>
            <w:instrText xml:space="preserve">CITATION Mob18 \l 2057 </w:instrText>
          </w:r>
          <w:r w:rsidR="004C7B41">
            <w:rPr>
              <w:rFonts w:ascii="Century Gothic" w:hAnsi="Century Gothic"/>
            </w:rPr>
            <w:fldChar w:fldCharType="separate"/>
          </w:r>
          <w:r w:rsidR="00873A23" w:rsidRPr="00873A23">
            <w:rPr>
              <w:rFonts w:ascii="Century Gothic" w:hAnsi="Century Gothic"/>
              <w:noProof/>
            </w:rPr>
            <w:t>(Hall, 2018)</w:t>
          </w:r>
          <w:r w:rsidR="004C7B41">
            <w:rPr>
              <w:rFonts w:ascii="Century Gothic" w:hAnsi="Century Gothic"/>
            </w:rPr>
            <w:fldChar w:fldCharType="end"/>
          </w:r>
        </w:sdtContent>
      </w:sdt>
      <w:r w:rsidR="004C7B41">
        <w:rPr>
          <w:rFonts w:ascii="Century Gothic" w:hAnsi="Century Gothic"/>
        </w:rPr>
        <w:t xml:space="preserve">. </w:t>
      </w:r>
    </w:p>
    <w:p w14:paraId="452B6835" w14:textId="1C3F9D96" w:rsidR="00676FF7" w:rsidRDefault="000703F9" w:rsidP="00D119EA">
      <w:pPr>
        <w:spacing w:line="276" w:lineRule="auto"/>
        <w:rPr>
          <w:rFonts w:ascii="Century Gothic" w:hAnsi="Century Gothic"/>
        </w:rPr>
      </w:pPr>
      <w:r>
        <w:rPr>
          <w:rFonts w:ascii="Century Gothic" w:hAnsi="Century Gothic"/>
        </w:rPr>
        <w:t xml:space="preserve">Hall </w:t>
      </w:r>
      <w:r w:rsidR="009D2115">
        <w:rPr>
          <w:rFonts w:ascii="Century Gothic" w:hAnsi="Century Gothic"/>
        </w:rPr>
        <w:t>then became a vegan and an animal activist,</w:t>
      </w:r>
      <w:r w:rsidR="00676FF7" w:rsidRPr="00676FF7">
        <w:rPr>
          <w:rFonts w:ascii="Century Gothic" w:hAnsi="Century Gothic"/>
        </w:rPr>
        <w:t xml:space="preserve"> </w:t>
      </w:r>
      <w:r w:rsidR="00676FF7">
        <w:rPr>
          <w:rFonts w:ascii="Century Gothic" w:hAnsi="Century Gothic"/>
        </w:rPr>
        <w:t xml:space="preserve">and </w:t>
      </w:r>
      <w:r w:rsidR="00727168">
        <w:rPr>
          <w:rFonts w:ascii="Century Gothic" w:hAnsi="Century Gothic"/>
        </w:rPr>
        <w:t xml:space="preserve">as </w:t>
      </w:r>
      <w:r w:rsidR="00676FF7">
        <w:rPr>
          <w:rFonts w:ascii="Century Gothic" w:hAnsi="Century Gothic"/>
        </w:rPr>
        <w:t>he says in hi</w:t>
      </w:r>
      <w:r w:rsidR="00F45E17">
        <w:rPr>
          <w:rFonts w:ascii="Century Gothic" w:hAnsi="Century Gothic"/>
        </w:rPr>
        <w:t>s</w:t>
      </w:r>
      <w:r w:rsidR="00676FF7">
        <w:rPr>
          <w:rFonts w:ascii="Century Gothic" w:hAnsi="Century Gothic"/>
        </w:rPr>
        <w:t xml:space="preserve"> Ted Talk: “being an activist is easy because all I have to do is remind people what they </w:t>
      </w:r>
      <w:r w:rsidR="00B52208">
        <w:rPr>
          <w:noProof/>
        </w:rPr>
        <w:drawing>
          <wp:anchor distT="0" distB="0" distL="114300" distR="114300" simplePos="0" relativeHeight="251670528" behindDoc="0" locked="0" layoutInCell="1" allowOverlap="1" wp14:anchorId="6B6165D2" wp14:editId="322250F2">
            <wp:simplePos x="0" y="0"/>
            <wp:positionH relativeFrom="column">
              <wp:posOffset>106680</wp:posOffset>
            </wp:positionH>
            <wp:positionV relativeFrom="paragraph">
              <wp:posOffset>0</wp:posOffset>
            </wp:positionV>
            <wp:extent cx="2996565" cy="183705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12557" t="6829" r="12516" b="11473"/>
                    <a:stretch/>
                  </pic:blipFill>
                  <pic:spPr bwMode="auto">
                    <a:xfrm>
                      <a:off x="0" y="0"/>
                      <a:ext cx="2996565" cy="18370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76FF7">
        <w:rPr>
          <w:rFonts w:ascii="Century Gothic" w:hAnsi="Century Gothic"/>
        </w:rPr>
        <w:t xml:space="preserve">already know” </w:t>
      </w:r>
      <w:sdt>
        <w:sdtPr>
          <w:rPr>
            <w:rFonts w:ascii="Century Gothic" w:hAnsi="Century Gothic"/>
          </w:rPr>
          <w:id w:val="646551242"/>
          <w:citation/>
        </w:sdtPr>
        <w:sdtContent>
          <w:r w:rsidR="00CE6822">
            <w:rPr>
              <w:rFonts w:ascii="Century Gothic" w:hAnsi="Century Gothic"/>
            </w:rPr>
            <w:fldChar w:fldCharType="begin"/>
          </w:r>
          <w:r w:rsidR="00CE6822">
            <w:rPr>
              <w:rFonts w:ascii="Century Gothic" w:hAnsi="Century Gothic"/>
            </w:rPr>
            <w:instrText xml:space="preserve"> CITATION Mob18 \l 2057 </w:instrText>
          </w:r>
          <w:r w:rsidR="00CE6822">
            <w:rPr>
              <w:rFonts w:ascii="Century Gothic" w:hAnsi="Century Gothic"/>
            </w:rPr>
            <w:fldChar w:fldCharType="separate"/>
          </w:r>
          <w:r w:rsidR="00CE6822" w:rsidRPr="00CE6822">
            <w:rPr>
              <w:rFonts w:ascii="Century Gothic" w:hAnsi="Century Gothic"/>
              <w:noProof/>
            </w:rPr>
            <w:t>(Hall, 2018)</w:t>
          </w:r>
          <w:r w:rsidR="00CE6822">
            <w:rPr>
              <w:rFonts w:ascii="Century Gothic" w:hAnsi="Century Gothic"/>
            </w:rPr>
            <w:fldChar w:fldCharType="end"/>
          </w:r>
        </w:sdtContent>
      </w:sdt>
      <w:r w:rsidR="00CE6822">
        <w:rPr>
          <w:rFonts w:ascii="Century Gothic" w:hAnsi="Century Gothic"/>
        </w:rPr>
        <w:t xml:space="preserve"> </w:t>
      </w:r>
      <w:r w:rsidR="00676FF7">
        <w:rPr>
          <w:rFonts w:ascii="Century Gothic" w:hAnsi="Century Gothic"/>
        </w:rPr>
        <w:t xml:space="preserve">– we all know what our consumption of meat does to the planet we live on, </w:t>
      </w:r>
      <w:r w:rsidR="005B72EE">
        <w:rPr>
          <w:rFonts w:ascii="Century Gothic" w:hAnsi="Century Gothic"/>
        </w:rPr>
        <w:t xml:space="preserve">in the technological age we can see it happening, the information is at our fingertips, and yet so many people continue to eat meat and us animal products in </w:t>
      </w:r>
      <w:r w:rsidR="00727168">
        <w:rPr>
          <w:rFonts w:ascii="Century Gothic" w:hAnsi="Century Gothic"/>
        </w:rPr>
        <w:t xml:space="preserve">their everyday lives. </w:t>
      </w:r>
      <w:r w:rsidR="007D3B65">
        <w:rPr>
          <w:rFonts w:ascii="Century Gothic" w:hAnsi="Century Gothic"/>
        </w:rPr>
        <w:t xml:space="preserve">Studies have been conducted </w:t>
      </w:r>
      <w:r w:rsidR="00B52208">
        <w:rPr>
          <w:noProof/>
        </w:rPr>
        <mc:AlternateContent>
          <mc:Choice Requires="wps">
            <w:drawing>
              <wp:anchor distT="0" distB="0" distL="114300" distR="114300" simplePos="0" relativeHeight="251672576" behindDoc="0" locked="0" layoutInCell="1" allowOverlap="1" wp14:anchorId="6C14BD03" wp14:editId="740A402E">
                <wp:simplePos x="0" y="0"/>
                <wp:positionH relativeFrom="column">
                  <wp:posOffset>106680</wp:posOffset>
                </wp:positionH>
                <wp:positionV relativeFrom="paragraph">
                  <wp:posOffset>1823085</wp:posOffset>
                </wp:positionV>
                <wp:extent cx="2996565" cy="297180"/>
                <wp:effectExtent l="0" t="0" r="0" b="7620"/>
                <wp:wrapSquare wrapText="bothSides"/>
                <wp:docPr id="10" name="Text Box 10"/>
                <wp:cNvGraphicFramePr/>
                <a:graphic xmlns:a="http://schemas.openxmlformats.org/drawingml/2006/main">
                  <a:graphicData uri="http://schemas.microsoft.com/office/word/2010/wordprocessingShape">
                    <wps:wsp>
                      <wps:cNvSpPr txBox="1"/>
                      <wps:spPr>
                        <a:xfrm>
                          <a:off x="0" y="0"/>
                          <a:ext cx="2996565" cy="297180"/>
                        </a:xfrm>
                        <a:prstGeom prst="rect">
                          <a:avLst/>
                        </a:prstGeom>
                        <a:solidFill>
                          <a:prstClr val="white"/>
                        </a:solidFill>
                        <a:ln>
                          <a:noFill/>
                        </a:ln>
                      </wps:spPr>
                      <wps:txbx>
                        <w:txbxContent>
                          <w:p w14:paraId="5CC1E5C9" w14:textId="3C6EA268" w:rsidR="00EA4626" w:rsidRPr="00B10D16" w:rsidRDefault="00EA4626" w:rsidP="00EA4626">
                            <w:pPr>
                              <w:pStyle w:val="Caption"/>
                              <w:rPr>
                                <w:noProof/>
                              </w:rPr>
                            </w:pPr>
                            <w:r>
                              <w:t xml:space="preserve">Figure </w:t>
                            </w:r>
                            <w:fldSimple w:instr=" SEQ Figure \* ARABIC ">
                              <w:r w:rsidR="00CE447C">
                                <w:rPr>
                                  <w:noProof/>
                                </w:rPr>
                                <w:t>5</w:t>
                              </w:r>
                            </w:fldSimple>
                            <w:r>
                              <w:t xml:space="preserve"> –</w:t>
                            </w:r>
                            <w:r w:rsidR="00697E93">
                              <w:t xml:space="preserve"> </w:t>
                            </w:r>
                            <w:r w:rsidR="0061167B">
                              <w:t xml:space="preserve">George and </w:t>
                            </w:r>
                            <w:r>
                              <w:t>Tucker</w:t>
                            </w:r>
                            <w:r w:rsidR="000703F9">
                              <w:t xml:space="preserve"> the cat </w:t>
                            </w:r>
                            <w:r w:rsidR="0061167B">
                              <w:t>–</w:t>
                            </w:r>
                            <w:r>
                              <w:t xml:space="preserve"> </w:t>
                            </w:r>
                            <w:r w:rsidR="0061167B">
                              <w:t xml:space="preserve">Some of </w:t>
                            </w:r>
                            <w:r w:rsidR="00731661">
                              <w:t>Richard Melville Hall</w:t>
                            </w:r>
                            <w:r w:rsidR="0061167B">
                              <w:t>’s animals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14BD03" id="Text Box 10" o:spid="_x0000_s1030" type="#_x0000_t202" style="position:absolute;margin-left:8.4pt;margin-top:143.55pt;width:235.95pt;height:23.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" stroked="f">
                <v:textbox inset="0,0,0,0">
                  <w:txbxContent>
                    <w:p w14:paraId="5CC1E5C9" w14:textId="3C6EA268" w:rsidR="00EA4626" w:rsidRPr="00B10D16" w:rsidRDefault="00EA4626" w:rsidP="00EA4626">
                      <w:pPr>
                        <w:pStyle w:val="Caption"/>
                        <w:rPr>
                          <w:noProof/>
                        </w:rPr>
                      </w:pPr>
                      <w:r>
                        <w:t xml:space="preserve">Figure </w:t>
                      </w:r>
                      <w:fldSimple w:instr=" SEQ Figure \* ARABIC ">
                        <w:r w:rsidR="00CE447C">
                          <w:rPr>
                            <w:noProof/>
                          </w:rPr>
                          <w:t>5</w:t>
                        </w:r>
                      </w:fldSimple>
                      <w:r>
                        <w:t xml:space="preserve"> –</w:t>
                      </w:r>
                      <w:r w:rsidR="00697E93">
                        <w:t xml:space="preserve"> </w:t>
                      </w:r>
                      <w:r w:rsidR="0061167B">
                        <w:t xml:space="preserve">George and </w:t>
                      </w:r>
                      <w:r>
                        <w:t>Tucker</w:t>
                      </w:r>
                      <w:r w:rsidR="000703F9">
                        <w:t xml:space="preserve"> the cat </w:t>
                      </w:r>
                      <w:r w:rsidR="0061167B">
                        <w:t>–</w:t>
                      </w:r>
                      <w:r>
                        <w:t xml:space="preserve"> </w:t>
                      </w:r>
                      <w:r w:rsidR="0061167B">
                        <w:t xml:space="preserve">Some of </w:t>
                      </w:r>
                      <w:r w:rsidR="00731661">
                        <w:t>Richard Melville Hall</w:t>
                      </w:r>
                      <w:r w:rsidR="0061167B">
                        <w:t>’s animals</w:t>
                      </w:r>
                    </w:p>
                  </w:txbxContent>
                </v:textbox>
                <w10:wrap type="square"/>
              </v:shape>
            </w:pict>
          </mc:Fallback>
        </mc:AlternateContent>
      </w:r>
      <w:r w:rsidR="007D3B65">
        <w:rPr>
          <w:rFonts w:ascii="Century Gothic" w:hAnsi="Century Gothic"/>
        </w:rPr>
        <w:t xml:space="preserve">looking into why this is the case, and whilst many people simply do not want to make the switch, </w:t>
      </w:r>
      <w:r w:rsidR="00D91444">
        <w:rPr>
          <w:rFonts w:ascii="Century Gothic" w:hAnsi="Century Gothic"/>
        </w:rPr>
        <w:t>in a study of 2</w:t>
      </w:r>
      <w:r w:rsidR="00287933">
        <w:rPr>
          <w:rFonts w:ascii="Century Gothic" w:hAnsi="Century Gothic"/>
        </w:rPr>
        <w:t xml:space="preserve">363 British people, </w:t>
      </w:r>
      <w:r w:rsidR="007D3B65">
        <w:rPr>
          <w:rFonts w:ascii="Century Gothic" w:hAnsi="Century Gothic"/>
        </w:rPr>
        <w:t>26 percent</w:t>
      </w:r>
      <w:r w:rsidR="00A238D4">
        <w:rPr>
          <w:rFonts w:ascii="Century Gothic" w:hAnsi="Century Gothic"/>
        </w:rPr>
        <w:t xml:space="preserve"> suggested that “aggressive vegans” (as they</w:t>
      </w:r>
      <w:r w:rsidR="00287933">
        <w:rPr>
          <w:rFonts w:ascii="Century Gothic" w:hAnsi="Century Gothic"/>
        </w:rPr>
        <w:t xml:space="preserve"> ha</w:t>
      </w:r>
      <w:r w:rsidR="00A238D4">
        <w:rPr>
          <w:rFonts w:ascii="Century Gothic" w:hAnsi="Century Gothic"/>
        </w:rPr>
        <w:t xml:space="preserve">ve come to be known) put them off </w:t>
      </w:r>
      <w:r w:rsidR="00D91444">
        <w:rPr>
          <w:rFonts w:ascii="Century Gothic" w:hAnsi="Century Gothic"/>
        </w:rPr>
        <w:t>becoming vegetarian or vegan</w:t>
      </w:r>
      <w:r w:rsidR="004566A1">
        <w:rPr>
          <w:rFonts w:ascii="Century Gothic" w:hAnsi="Century Gothic"/>
        </w:rPr>
        <w:t xml:space="preserve"> </w:t>
      </w:r>
      <w:sdt>
        <w:sdtPr>
          <w:rPr>
            <w:rFonts w:ascii="Century Gothic" w:hAnsi="Century Gothic"/>
          </w:rPr>
          <w:id w:val="-513769682"/>
          <w:citation/>
        </w:sdtPr>
        <w:sdtContent>
          <w:r w:rsidR="004566A1">
            <w:rPr>
              <w:rFonts w:ascii="Century Gothic" w:hAnsi="Century Gothic"/>
            </w:rPr>
            <w:fldChar w:fldCharType="begin"/>
          </w:r>
          <w:r w:rsidR="004566A1">
            <w:rPr>
              <w:rFonts w:ascii="Century Gothic" w:hAnsi="Century Gothic"/>
            </w:rPr>
            <w:instrText xml:space="preserve"> CITATION Liz17 \l 2057 </w:instrText>
          </w:r>
          <w:r w:rsidR="004566A1">
            <w:rPr>
              <w:rFonts w:ascii="Century Gothic" w:hAnsi="Century Gothic"/>
            </w:rPr>
            <w:fldChar w:fldCharType="separate"/>
          </w:r>
          <w:r w:rsidR="004566A1" w:rsidRPr="004566A1">
            <w:rPr>
              <w:rFonts w:ascii="Century Gothic" w:hAnsi="Century Gothic"/>
              <w:noProof/>
            </w:rPr>
            <w:t>(Connor, 2017)</w:t>
          </w:r>
          <w:r w:rsidR="004566A1">
            <w:rPr>
              <w:rFonts w:ascii="Century Gothic" w:hAnsi="Century Gothic"/>
            </w:rPr>
            <w:fldChar w:fldCharType="end"/>
          </w:r>
        </w:sdtContent>
      </w:sdt>
      <w:r w:rsidR="00D91444">
        <w:rPr>
          <w:rFonts w:ascii="Century Gothic" w:hAnsi="Century Gothic"/>
        </w:rPr>
        <w:t xml:space="preserve">. </w:t>
      </w:r>
      <w:r w:rsidR="000D6DE8">
        <w:rPr>
          <w:rFonts w:ascii="Century Gothic" w:hAnsi="Century Gothic"/>
        </w:rPr>
        <w:t xml:space="preserve">‘Aggressive vegans’ are </w:t>
      </w:r>
      <w:r w:rsidR="00DC0BD0">
        <w:rPr>
          <w:rFonts w:ascii="Century Gothic" w:hAnsi="Century Gothic"/>
        </w:rPr>
        <w:t xml:space="preserve">extremists of the vegan lifestyle, </w:t>
      </w:r>
      <w:r w:rsidR="00E345E4">
        <w:rPr>
          <w:rFonts w:ascii="Century Gothic" w:hAnsi="Century Gothic"/>
        </w:rPr>
        <w:t xml:space="preserve">and some meat-eaters struggle with accepting their views, as </w:t>
      </w:r>
      <w:r w:rsidR="00A6730A">
        <w:rPr>
          <w:rFonts w:ascii="Century Gothic" w:hAnsi="Century Gothic"/>
        </w:rPr>
        <w:t>t</w:t>
      </w:r>
      <w:r w:rsidR="00E345E4">
        <w:rPr>
          <w:rFonts w:ascii="Century Gothic" w:hAnsi="Century Gothic"/>
        </w:rPr>
        <w:t>hey can be quite hostile to those who do not follow their lifestyle</w:t>
      </w:r>
      <w:r w:rsidR="00A6730A">
        <w:rPr>
          <w:rFonts w:ascii="Century Gothic" w:hAnsi="Century Gothic"/>
        </w:rPr>
        <w:t xml:space="preserve">, which causes added resistance. </w:t>
      </w:r>
    </w:p>
    <w:p w14:paraId="1AD9D60E" w14:textId="2726D3C0" w:rsidR="00B202E9" w:rsidRDefault="00B202E9">
      <w:pPr>
        <w:spacing w:line="276" w:lineRule="auto"/>
        <w:rPr>
          <w:rFonts w:ascii="Century Gothic" w:hAnsi="Century Gothic"/>
        </w:rPr>
      </w:pPr>
      <w:r>
        <w:rPr>
          <w:rFonts w:ascii="Century Gothic" w:hAnsi="Century Gothic"/>
        </w:rPr>
        <w:t>In conclusion</w:t>
      </w:r>
      <w:r w:rsidR="006813BE">
        <w:rPr>
          <w:rFonts w:ascii="Century Gothic" w:hAnsi="Century Gothic"/>
        </w:rPr>
        <w:t>,</w:t>
      </w:r>
      <w:r w:rsidR="00C93C64">
        <w:rPr>
          <w:rFonts w:ascii="Century Gothic" w:hAnsi="Century Gothic"/>
        </w:rPr>
        <w:t xml:space="preserve"> </w:t>
      </w:r>
      <w:r w:rsidR="00C93C64" w:rsidRPr="00C93C64">
        <w:rPr>
          <w:rFonts w:ascii="Century Gothic" w:hAnsi="Century Gothic"/>
        </w:rPr>
        <w:t>suffering is key in defending animal rights and ethical concerns surrounding their interests</w:t>
      </w:r>
      <w:r w:rsidR="00C33F74">
        <w:rPr>
          <w:rFonts w:ascii="Century Gothic" w:hAnsi="Century Gothic"/>
        </w:rPr>
        <w:t xml:space="preserve"> because </w:t>
      </w:r>
      <w:r w:rsidR="00F003CD">
        <w:rPr>
          <w:rFonts w:ascii="Century Gothic" w:hAnsi="Century Gothic"/>
        </w:rPr>
        <w:t xml:space="preserve">they have the right to </w:t>
      </w:r>
      <w:r w:rsidR="00855C21">
        <w:rPr>
          <w:rFonts w:ascii="Century Gothic" w:hAnsi="Century Gothic"/>
        </w:rPr>
        <w:t xml:space="preserve">equality in our considerations of their interests and </w:t>
      </w:r>
      <w:r w:rsidR="00627388">
        <w:rPr>
          <w:rFonts w:ascii="Century Gothic" w:hAnsi="Century Gothic"/>
        </w:rPr>
        <w:t>wellbeing</w:t>
      </w:r>
      <w:r w:rsidR="00502554">
        <w:rPr>
          <w:rFonts w:ascii="Century Gothic" w:hAnsi="Century Gothic"/>
        </w:rPr>
        <w:t xml:space="preserve">. </w:t>
      </w:r>
      <w:r w:rsidR="004014A3">
        <w:rPr>
          <w:rFonts w:ascii="Century Gothic" w:hAnsi="Century Gothic"/>
        </w:rPr>
        <w:t>Utilitarianism</w:t>
      </w:r>
      <w:r w:rsidR="000621FE">
        <w:rPr>
          <w:rFonts w:ascii="Century Gothic" w:hAnsi="Century Gothic"/>
        </w:rPr>
        <w:t>,</w:t>
      </w:r>
      <w:r w:rsidR="004014A3">
        <w:rPr>
          <w:rFonts w:ascii="Century Gothic" w:hAnsi="Century Gothic"/>
        </w:rPr>
        <w:t xml:space="preserve"> preference</w:t>
      </w:r>
      <w:r w:rsidR="000621FE">
        <w:rPr>
          <w:rFonts w:ascii="Century Gothic" w:hAnsi="Century Gothic"/>
        </w:rPr>
        <w:t xml:space="preserve">s and individuality of interests are </w:t>
      </w:r>
      <w:r w:rsidR="00CA48B1">
        <w:rPr>
          <w:rFonts w:ascii="Century Gothic" w:hAnsi="Century Gothic"/>
        </w:rPr>
        <w:t xml:space="preserve">key to the </w:t>
      </w:r>
      <w:r w:rsidR="00B76D21">
        <w:rPr>
          <w:rFonts w:ascii="Century Gothic" w:hAnsi="Century Gothic"/>
        </w:rPr>
        <w:t>principle</w:t>
      </w:r>
      <w:r w:rsidR="00CA48B1">
        <w:rPr>
          <w:rFonts w:ascii="Century Gothic" w:hAnsi="Century Gothic"/>
        </w:rPr>
        <w:t xml:space="preserve"> of equality</w:t>
      </w:r>
      <w:r w:rsidR="004811EE">
        <w:rPr>
          <w:rFonts w:ascii="Century Gothic" w:hAnsi="Century Gothic"/>
        </w:rPr>
        <w:t xml:space="preserve">. Farming issues which have come to light in recent decades and movements such as veganism and </w:t>
      </w:r>
      <w:r w:rsidR="004811EE">
        <w:rPr>
          <w:rFonts w:ascii="Century Gothic" w:hAnsi="Century Gothic"/>
        </w:rPr>
        <w:lastRenderedPageBreak/>
        <w:t xml:space="preserve">extinction rebellion are also </w:t>
      </w:r>
      <w:r w:rsidR="00B7290E">
        <w:rPr>
          <w:rFonts w:ascii="Century Gothic" w:hAnsi="Century Gothic"/>
        </w:rPr>
        <w:t xml:space="preserve">useful to the argument </w:t>
      </w:r>
      <w:r w:rsidR="00F83430">
        <w:rPr>
          <w:rFonts w:ascii="Century Gothic" w:hAnsi="Century Gothic"/>
        </w:rPr>
        <w:t xml:space="preserve">that animal suffering </w:t>
      </w:r>
      <w:r w:rsidR="00C30744">
        <w:rPr>
          <w:rFonts w:ascii="Century Gothic" w:hAnsi="Century Gothic"/>
        </w:rPr>
        <w:t>is an important factor in animal rights</w:t>
      </w:r>
      <w:r w:rsidR="00F256B4">
        <w:rPr>
          <w:rFonts w:ascii="Century Gothic" w:hAnsi="Century Gothic"/>
        </w:rPr>
        <w:t>.</w:t>
      </w:r>
    </w:p>
    <w:p w14:paraId="43A91667" w14:textId="77777777" w:rsidR="00D97463" w:rsidRDefault="00D97463">
      <w:pPr>
        <w:spacing w:line="276" w:lineRule="auto"/>
        <w:rPr>
          <w:rFonts w:ascii="Century Gothic" w:hAnsi="Century Gothic"/>
        </w:rPr>
      </w:pPr>
    </w:p>
    <w:sdt>
      <w:sdtPr>
        <w:rPr>
          <w:rFonts w:asciiTheme="minorHAnsi" w:eastAsiaTheme="minorHAnsi" w:hAnsiTheme="minorHAnsi" w:cstheme="minorBidi"/>
          <w:color w:val="auto"/>
          <w:sz w:val="22"/>
          <w:szCs w:val="22"/>
          <w:lang w:val="en-GB"/>
        </w:rPr>
        <w:id w:val="797957767"/>
        <w:docPartObj>
          <w:docPartGallery w:val="Bibliographies"/>
          <w:docPartUnique/>
        </w:docPartObj>
      </w:sdtPr>
      <w:sdtContent>
        <w:p w14:paraId="5EFF171A" w14:textId="64512367" w:rsidR="00B94A53" w:rsidRDefault="00B94A53">
          <w:pPr>
            <w:pStyle w:val="Heading1"/>
          </w:pPr>
          <w:r>
            <w:t>Bibliography</w:t>
          </w:r>
        </w:p>
        <w:sdt>
          <w:sdtPr>
            <w:id w:val="111145805"/>
            <w:bibliography/>
          </w:sdtPr>
          <w:sdtContent>
            <w:p w14:paraId="39E78F82" w14:textId="77777777" w:rsidR="00B94A53" w:rsidRDefault="00B94A53" w:rsidP="00B94A53">
              <w:pPr>
                <w:pStyle w:val="Bibliography"/>
                <w:rPr>
                  <w:noProof/>
                  <w:sz w:val="24"/>
                  <w:szCs w:val="24"/>
                  <w:lang w:val="en-US"/>
                </w:rPr>
              </w:pPr>
              <w:r>
                <w:fldChar w:fldCharType="begin"/>
              </w:r>
              <w:r>
                <w:instrText xml:space="preserve"> BIBLIOGRAPHY </w:instrText>
              </w:r>
              <w:r>
                <w:fldChar w:fldCharType="separate"/>
              </w:r>
              <w:r>
                <w:rPr>
                  <w:noProof/>
                  <w:lang w:val="en-US"/>
                </w:rPr>
                <w:t xml:space="preserve">BBC News, 2012. </w:t>
              </w:r>
              <w:r>
                <w:rPr>
                  <w:i/>
                  <w:iCs/>
                  <w:noProof/>
                  <w:lang w:val="en-US"/>
                </w:rPr>
                <w:t xml:space="preserve">UK battery farms break EU rules. </w:t>
              </w:r>
              <w:r>
                <w:rPr>
                  <w:noProof/>
                  <w:lang w:val="en-US"/>
                </w:rPr>
                <w:t xml:space="preserve">[Online] </w:t>
              </w:r>
              <w:r>
                <w:rPr>
                  <w:noProof/>
                  <w:lang w:val="en-US"/>
                </w:rPr>
                <w:br/>
                <w:t xml:space="preserve">Available at: </w:t>
              </w:r>
              <w:r>
                <w:rPr>
                  <w:noProof/>
                  <w:u w:val="single"/>
                  <w:lang w:val="en-US"/>
                </w:rPr>
                <w:t>https://www.bbc.co.uk/news/uk-16540769</w:t>
              </w:r>
              <w:r>
                <w:rPr>
                  <w:noProof/>
                  <w:lang w:val="en-US"/>
                </w:rPr>
                <w:br/>
                <w:t>[Accessed 2nd November 2022].</w:t>
              </w:r>
            </w:p>
            <w:p w14:paraId="03793197" w14:textId="77777777" w:rsidR="00B94A53" w:rsidRDefault="00B94A53" w:rsidP="00B94A53">
              <w:pPr>
                <w:pStyle w:val="Bibliography"/>
                <w:rPr>
                  <w:noProof/>
                  <w:lang w:val="en-US"/>
                </w:rPr>
              </w:pPr>
              <w:r>
                <w:rPr>
                  <w:noProof/>
                  <w:lang w:val="en-US"/>
                </w:rPr>
                <w:t xml:space="preserve">Bentham, J., 1776. </w:t>
              </w:r>
              <w:r>
                <w:rPr>
                  <w:i/>
                  <w:iCs/>
                  <w:noProof/>
                  <w:lang w:val="en-US"/>
                </w:rPr>
                <w:t xml:space="preserve">A Fragment on Government. </w:t>
              </w:r>
              <w:r>
                <w:rPr>
                  <w:noProof/>
                  <w:lang w:val="en-US"/>
                </w:rPr>
                <w:t>earlymoderntexts.com ed. s.l.:Copyright of Jonathan Bennett 2017.</w:t>
              </w:r>
            </w:p>
            <w:p w14:paraId="5B702CA5" w14:textId="77777777" w:rsidR="00B94A53" w:rsidRDefault="00B94A53" w:rsidP="00B94A53">
              <w:pPr>
                <w:pStyle w:val="Bibliography"/>
                <w:rPr>
                  <w:noProof/>
                  <w:lang w:val="en-US"/>
                </w:rPr>
              </w:pPr>
              <w:r>
                <w:rPr>
                  <w:noProof/>
                  <w:lang w:val="en-US"/>
                </w:rPr>
                <w:t xml:space="preserve">Clark, S. R. L., 1997. </w:t>
              </w:r>
              <w:r>
                <w:rPr>
                  <w:i/>
                  <w:iCs/>
                  <w:noProof/>
                  <w:lang w:val="en-US"/>
                </w:rPr>
                <w:t xml:space="preserve">Animals and their Moral Standing. </w:t>
              </w:r>
              <w:r>
                <w:rPr>
                  <w:noProof/>
                  <w:lang w:val="en-US"/>
                </w:rPr>
                <w:t>London: Routledge.</w:t>
              </w:r>
            </w:p>
            <w:p w14:paraId="796D9805" w14:textId="77777777" w:rsidR="00B94A53" w:rsidRDefault="00B94A53" w:rsidP="00B94A53">
              <w:pPr>
                <w:pStyle w:val="Bibliography"/>
                <w:rPr>
                  <w:noProof/>
                  <w:lang w:val="en-US"/>
                </w:rPr>
              </w:pPr>
              <w:r>
                <w:rPr>
                  <w:noProof/>
                  <w:lang w:val="en-US"/>
                </w:rPr>
                <w:t xml:space="preserve">Connor, L., 2017. </w:t>
              </w:r>
              <w:r>
                <w:rPr>
                  <w:i/>
                  <w:iCs/>
                  <w:noProof/>
                  <w:lang w:val="en-US"/>
                </w:rPr>
                <w:t xml:space="preserve">‘Aggressive vegans’ putting people off giving up meat, study finds. </w:t>
              </w:r>
              <w:r>
                <w:rPr>
                  <w:noProof/>
                  <w:lang w:val="en-US"/>
                </w:rPr>
                <w:t xml:space="preserve">[Online] </w:t>
              </w:r>
              <w:r>
                <w:rPr>
                  <w:noProof/>
                  <w:lang w:val="en-US"/>
                </w:rPr>
                <w:br/>
                <w:t xml:space="preserve">Available at: </w:t>
              </w:r>
              <w:r>
                <w:rPr>
                  <w:noProof/>
                  <w:u w:val="single"/>
                  <w:lang w:val="en-US"/>
                </w:rPr>
                <w:t>https://www.standard.co.uk/lifestyle/london-life/aggressive-vegans-are-putting-people-off-giving-up-meat-study-finds-a3608861.html</w:t>
              </w:r>
              <w:r>
                <w:rPr>
                  <w:noProof/>
                  <w:lang w:val="en-US"/>
                </w:rPr>
                <w:br/>
                <w:t>[Accessed 2nd November 2022].</w:t>
              </w:r>
            </w:p>
            <w:p w14:paraId="7C6DEF19" w14:textId="77777777" w:rsidR="00B94A53" w:rsidRDefault="00B94A53" w:rsidP="00B94A53">
              <w:pPr>
                <w:pStyle w:val="Bibliography"/>
                <w:rPr>
                  <w:noProof/>
                  <w:lang w:val="en-US"/>
                </w:rPr>
              </w:pPr>
              <w:r>
                <w:rPr>
                  <w:noProof/>
                  <w:lang w:val="en-US"/>
                </w:rPr>
                <w:t xml:space="preserve">Forgrave, A., 2016. </w:t>
              </w:r>
              <w:r>
                <w:rPr>
                  <w:i/>
                  <w:iCs/>
                  <w:noProof/>
                  <w:lang w:val="en-US"/>
                </w:rPr>
                <w:t xml:space="preserve">Abattoirs in Wales vital to national economy but face battle for survival. </w:t>
              </w:r>
              <w:r>
                <w:rPr>
                  <w:noProof/>
                  <w:lang w:val="en-US"/>
                </w:rPr>
                <w:t xml:space="preserve">[Online] </w:t>
              </w:r>
              <w:r>
                <w:rPr>
                  <w:noProof/>
                  <w:lang w:val="en-US"/>
                </w:rPr>
                <w:br/>
                <w:t xml:space="preserve">Available at: </w:t>
              </w:r>
              <w:r>
                <w:rPr>
                  <w:noProof/>
                  <w:u w:val="single"/>
                  <w:lang w:val="en-US"/>
                </w:rPr>
                <w:t>https://www.dailypost.co.uk/news/local-news/abattoirs-wales-vital-national-economy-11182011</w:t>
              </w:r>
              <w:r>
                <w:rPr>
                  <w:noProof/>
                  <w:lang w:val="en-US"/>
                </w:rPr>
                <w:br/>
                <w:t>[Accessed 1st November 2022].</w:t>
              </w:r>
            </w:p>
            <w:p w14:paraId="207A98E1" w14:textId="77777777" w:rsidR="00B94A53" w:rsidRDefault="00B94A53" w:rsidP="00B94A53">
              <w:pPr>
                <w:pStyle w:val="Bibliography"/>
                <w:rPr>
                  <w:noProof/>
                  <w:lang w:val="en-US"/>
                </w:rPr>
              </w:pPr>
              <w:r>
                <w:rPr>
                  <w:noProof/>
                  <w:lang w:val="en-US"/>
                </w:rPr>
                <w:t xml:space="preserve">Hall, R. M., 2018. </w:t>
              </w:r>
              <w:r>
                <w:rPr>
                  <w:i/>
                  <w:iCs/>
                  <w:noProof/>
                  <w:lang w:val="en-US"/>
                </w:rPr>
                <w:t xml:space="preserve">Why I'm A Vegan | Moby | TEDxVeniceBeach. </w:t>
              </w:r>
              <w:r>
                <w:rPr>
                  <w:noProof/>
                  <w:lang w:val="en-US"/>
                </w:rPr>
                <w:t xml:space="preserve">[Online] </w:t>
              </w:r>
              <w:r>
                <w:rPr>
                  <w:noProof/>
                  <w:lang w:val="en-US"/>
                </w:rPr>
                <w:br/>
                <w:t xml:space="preserve">Available at: </w:t>
              </w:r>
              <w:r>
                <w:rPr>
                  <w:noProof/>
                  <w:u w:val="single"/>
                  <w:lang w:val="en-US"/>
                </w:rPr>
                <w:t>https://www.youtube.com/watch?v=6DgUb9w8mOY</w:t>
              </w:r>
              <w:r>
                <w:rPr>
                  <w:noProof/>
                  <w:lang w:val="en-US"/>
                </w:rPr>
                <w:br/>
                <w:t>[Accessed 2nd November 2022].</w:t>
              </w:r>
            </w:p>
            <w:p w14:paraId="1A47C0E3" w14:textId="77777777" w:rsidR="00B94A53" w:rsidRDefault="00B94A53" w:rsidP="00B94A53">
              <w:pPr>
                <w:pStyle w:val="Bibliography"/>
                <w:rPr>
                  <w:noProof/>
                  <w:lang w:val="en-US"/>
                </w:rPr>
              </w:pPr>
              <w:r>
                <w:rPr>
                  <w:noProof/>
                  <w:lang w:val="en-US"/>
                </w:rPr>
                <w:t xml:space="preserve">Linzey, A., 2009. </w:t>
              </w:r>
              <w:r>
                <w:rPr>
                  <w:i/>
                  <w:iCs/>
                  <w:noProof/>
                  <w:lang w:val="en-US"/>
                </w:rPr>
                <w:t xml:space="preserve">Why Animal Suffering Matters: Philosophy Theology and Practical Ethics. </w:t>
              </w:r>
              <w:r>
                <w:rPr>
                  <w:noProof/>
                  <w:lang w:val="en-US"/>
                </w:rPr>
                <w:t>New York: Oxford University Press.</w:t>
              </w:r>
            </w:p>
            <w:p w14:paraId="4DBF9370" w14:textId="77777777" w:rsidR="00B94A53" w:rsidRDefault="00B94A53" w:rsidP="00B94A53">
              <w:pPr>
                <w:pStyle w:val="Bibliography"/>
                <w:rPr>
                  <w:noProof/>
                  <w:lang w:val="en-US"/>
                </w:rPr>
              </w:pPr>
              <w:r>
                <w:rPr>
                  <w:noProof/>
                  <w:lang w:val="en-US"/>
                </w:rPr>
                <w:t xml:space="preserve">Mill, J. S., 1910. </w:t>
              </w:r>
              <w:r>
                <w:rPr>
                  <w:i/>
                  <w:iCs/>
                  <w:noProof/>
                  <w:lang w:val="en-US"/>
                </w:rPr>
                <w:t xml:space="preserve">Utilitarianism, On Liberty, Considerations on Representative Government. </w:t>
              </w:r>
              <w:r>
                <w:rPr>
                  <w:noProof/>
                  <w:lang w:val="en-US"/>
                </w:rPr>
                <w:t>1972 ed. London: Everyman's Library.</w:t>
              </w:r>
            </w:p>
            <w:p w14:paraId="49881AC3" w14:textId="77777777" w:rsidR="00B94A53" w:rsidRDefault="00B94A53" w:rsidP="00B94A53">
              <w:pPr>
                <w:pStyle w:val="Bibliography"/>
                <w:rPr>
                  <w:noProof/>
                  <w:lang w:val="en-US"/>
                </w:rPr>
              </w:pPr>
              <w:r>
                <w:rPr>
                  <w:noProof/>
                  <w:lang w:val="en-US"/>
                </w:rPr>
                <w:t xml:space="preserve">Mill, J. S. &amp; Bentham, J., 1987. </w:t>
              </w:r>
              <w:r>
                <w:rPr>
                  <w:i/>
                  <w:iCs/>
                  <w:noProof/>
                  <w:lang w:val="en-US"/>
                </w:rPr>
                <w:t xml:space="preserve">Utilitarianism and Other Essays. </w:t>
              </w:r>
              <w:r>
                <w:rPr>
                  <w:noProof/>
                  <w:lang w:val="en-US"/>
                </w:rPr>
                <w:t>Middlesex: Penguin.</w:t>
              </w:r>
            </w:p>
            <w:p w14:paraId="057773F9" w14:textId="77777777" w:rsidR="00B94A53" w:rsidRDefault="00B94A53" w:rsidP="00B94A53">
              <w:pPr>
                <w:pStyle w:val="Bibliography"/>
                <w:rPr>
                  <w:noProof/>
                  <w:lang w:val="en-US"/>
                </w:rPr>
              </w:pPr>
              <w:r>
                <w:rPr>
                  <w:noProof/>
                  <w:lang w:val="en-US"/>
                </w:rPr>
                <w:t xml:space="preserve">Porter, C., 2019. </w:t>
              </w:r>
              <w:r>
                <w:rPr>
                  <w:i/>
                  <w:iCs/>
                  <w:noProof/>
                  <w:lang w:val="en-US"/>
                </w:rPr>
                <w:t xml:space="preserve">Farmer anger as Wales down to just one large-scale cattle abattoir. </w:t>
              </w:r>
              <w:r>
                <w:rPr>
                  <w:noProof/>
                  <w:lang w:val="en-US"/>
                </w:rPr>
                <w:t xml:space="preserve">[Online] </w:t>
              </w:r>
              <w:r>
                <w:rPr>
                  <w:noProof/>
                  <w:lang w:val="en-US"/>
                </w:rPr>
                <w:br/>
                <w:t xml:space="preserve">Available at: </w:t>
              </w:r>
              <w:r>
                <w:rPr>
                  <w:noProof/>
                  <w:u w:val="single"/>
                  <w:lang w:val="en-US"/>
                </w:rPr>
                <w:t>https://www.fginsight.com/news/farmer-anger-as-wales-down-to-just-one-large-scale-cattle-abattoir-95724</w:t>
              </w:r>
              <w:r>
                <w:rPr>
                  <w:noProof/>
                  <w:lang w:val="en-US"/>
                </w:rPr>
                <w:br/>
                <w:t>[Accessed 1st November 2022].</w:t>
              </w:r>
            </w:p>
            <w:p w14:paraId="52A8D5B9" w14:textId="77777777" w:rsidR="00B94A53" w:rsidRDefault="00B94A53" w:rsidP="00B94A53">
              <w:pPr>
                <w:pStyle w:val="Bibliography"/>
                <w:rPr>
                  <w:noProof/>
                  <w:lang w:val="en-US"/>
                </w:rPr>
              </w:pPr>
              <w:r>
                <w:rPr>
                  <w:noProof/>
                  <w:lang w:val="en-US"/>
                </w:rPr>
                <w:t xml:space="preserve">Singer, P., 1976. </w:t>
              </w:r>
              <w:r>
                <w:rPr>
                  <w:i/>
                  <w:iCs/>
                  <w:noProof/>
                  <w:lang w:val="en-US"/>
                </w:rPr>
                <w:t xml:space="preserve">Animal Liberation. </w:t>
              </w:r>
              <w:r>
                <w:rPr>
                  <w:noProof/>
                  <w:lang w:val="en-US"/>
                </w:rPr>
                <w:t>London: Jonathan Cape Ltd.</w:t>
              </w:r>
            </w:p>
            <w:p w14:paraId="321BF1E0" w14:textId="77777777" w:rsidR="00B94A53" w:rsidRDefault="00B94A53" w:rsidP="00B94A53">
              <w:pPr>
                <w:pStyle w:val="Bibliography"/>
                <w:rPr>
                  <w:noProof/>
                  <w:lang w:val="en-US"/>
                </w:rPr>
              </w:pPr>
              <w:r>
                <w:rPr>
                  <w:noProof/>
                  <w:lang w:val="en-US"/>
                </w:rPr>
                <w:t xml:space="preserve">Singer, P., 1986. All Animals Are Equal. In: P. Singer, ed. </w:t>
              </w:r>
              <w:r>
                <w:rPr>
                  <w:i/>
                  <w:iCs/>
                  <w:noProof/>
                  <w:lang w:val="en-US"/>
                </w:rPr>
                <w:t xml:space="preserve">Oxford Readings in Philosophy: Applied Ethics. </w:t>
              </w:r>
              <w:r>
                <w:rPr>
                  <w:noProof/>
                  <w:lang w:val="en-US"/>
                </w:rPr>
                <w:t>Oxford: Oxford University Press, pp. 215-228.</w:t>
              </w:r>
            </w:p>
            <w:p w14:paraId="751AE5C7" w14:textId="77777777" w:rsidR="00B94A53" w:rsidRDefault="00B94A53" w:rsidP="00B94A53">
              <w:pPr>
                <w:pStyle w:val="Bibliography"/>
                <w:rPr>
                  <w:noProof/>
                  <w:lang w:val="en-US"/>
                </w:rPr>
              </w:pPr>
              <w:r>
                <w:rPr>
                  <w:noProof/>
                  <w:lang w:val="en-US"/>
                </w:rPr>
                <w:t xml:space="preserve">Stanford Encyclopedia of Philosophy, 2021. </w:t>
              </w:r>
              <w:r>
                <w:rPr>
                  <w:i/>
                  <w:iCs/>
                  <w:noProof/>
                  <w:lang w:val="en-US"/>
                </w:rPr>
                <w:t xml:space="preserve">Equality. </w:t>
              </w:r>
              <w:r>
                <w:rPr>
                  <w:noProof/>
                  <w:lang w:val="en-US"/>
                </w:rPr>
                <w:t xml:space="preserve">[Online] </w:t>
              </w:r>
              <w:r>
                <w:rPr>
                  <w:noProof/>
                  <w:lang w:val="en-US"/>
                </w:rPr>
                <w:br/>
                <w:t xml:space="preserve">Available at: </w:t>
              </w:r>
              <w:r>
                <w:rPr>
                  <w:noProof/>
                  <w:u w:val="single"/>
                  <w:lang w:val="en-US"/>
                </w:rPr>
                <w:t>https://plato.stanford.edu/entries/equality/</w:t>
              </w:r>
              <w:r>
                <w:rPr>
                  <w:noProof/>
                  <w:lang w:val="en-US"/>
                </w:rPr>
                <w:br/>
                <w:t>[Accessed 31st October 2022].</w:t>
              </w:r>
            </w:p>
            <w:p w14:paraId="23EE0778" w14:textId="77777777" w:rsidR="00B94A53" w:rsidRDefault="00B94A53" w:rsidP="00B94A53">
              <w:pPr>
                <w:pStyle w:val="Bibliography"/>
                <w:rPr>
                  <w:noProof/>
                  <w:lang w:val="en-US"/>
                </w:rPr>
              </w:pPr>
              <w:r>
                <w:rPr>
                  <w:noProof/>
                  <w:lang w:val="en-US"/>
                </w:rPr>
                <w:t xml:space="preserve">Stanford Encyclopedia of Philosophy, 2021. </w:t>
              </w:r>
              <w:r>
                <w:rPr>
                  <w:i/>
                  <w:iCs/>
                  <w:noProof/>
                  <w:lang w:val="en-US"/>
                </w:rPr>
                <w:t xml:space="preserve">Jeremy Bentham. </w:t>
              </w:r>
              <w:r>
                <w:rPr>
                  <w:noProof/>
                  <w:lang w:val="en-US"/>
                </w:rPr>
                <w:t xml:space="preserve">[Online] </w:t>
              </w:r>
              <w:r>
                <w:rPr>
                  <w:noProof/>
                  <w:lang w:val="en-US"/>
                </w:rPr>
                <w:br/>
                <w:t xml:space="preserve">Available at: </w:t>
              </w:r>
              <w:r>
                <w:rPr>
                  <w:noProof/>
                  <w:u w:val="single"/>
                  <w:lang w:val="en-US"/>
                </w:rPr>
                <w:t>https://plato.stanford.edu/entries/bentham/</w:t>
              </w:r>
              <w:r>
                <w:rPr>
                  <w:noProof/>
                  <w:lang w:val="en-US"/>
                </w:rPr>
                <w:br/>
                <w:t>[Accessed 31st October 2022].</w:t>
              </w:r>
            </w:p>
            <w:p w14:paraId="7DA149F3" w14:textId="77777777" w:rsidR="00B94A53" w:rsidRDefault="00B94A53" w:rsidP="00B94A53">
              <w:pPr>
                <w:pStyle w:val="Bibliography"/>
                <w:rPr>
                  <w:noProof/>
                  <w:lang w:val="en-US"/>
                </w:rPr>
              </w:pPr>
              <w:r>
                <w:rPr>
                  <w:noProof/>
                  <w:lang w:val="en-US"/>
                </w:rPr>
                <w:lastRenderedPageBreak/>
                <w:t xml:space="preserve">Warburton, N., 2011. </w:t>
              </w:r>
              <w:r>
                <w:rPr>
                  <w:i/>
                  <w:iCs/>
                  <w:noProof/>
                  <w:lang w:val="en-US"/>
                </w:rPr>
                <w:t xml:space="preserve">A Little History of Philosophy. </w:t>
              </w:r>
              <w:r>
                <w:rPr>
                  <w:noProof/>
                  <w:lang w:val="en-US"/>
                </w:rPr>
                <w:t>2012 ed. London: Yale University Press.</w:t>
              </w:r>
            </w:p>
            <w:p w14:paraId="7B263B06" w14:textId="2FBF98AE" w:rsidR="00B94A53" w:rsidRDefault="00B94A53" w:rsidP="00B94A53">
              <w:r>
                <w:rPr>
                  <w:b/>
                  <w:bCs/>
                  <w:noProof/>
                </w:rPr>
                <w:fldChar w:fldCharType="end"/>
              </w:r>
            </w:p>
          </w:sdtContent>
        </w:sdt>
      </w:sdtContent>
    </w:sdt>
    <w:p w14:paraId="64744253" w14:textId="77777777" w:rsidR="007A080B" w:rsidRDefault="007A080B">
      <w:pPr>
        <w:spacing w:line="276" w:lineRule="auto"/>
        <w:rPr>
          <w:rFonts w:ascii="Century Gothic" w:hAnsi="Century Gothic"/>
          <w:b/>
          <w:bCs/>
          <w:sz w:val="24"/>
          <w:szCs w:val="24"/>
        </w:rPr>
      </w:pPr>
    </w:p>
    <w:p w14:paraId="2ABDC4F5" w14:textId="77777777" w:rsidR="007A080B" w:rsidRDefault="007A080B">
      <w:pPr>
        <w:spacing w:line="276" w:lineRule="auto"/>
        <w:rPr>
          <w:rFonts w:ascii="Century Gothic" w:hAnsi="Century Gothic"/>
          <w:b/>
          <w:bCs/>
          <w:sz w:val="24"/>
          <w:szCs w:val="24"/>
        </w:rPr>
      </w:pPr>
    </w:p>
    <w:p w14:paraId="3B21F113" w14:textId="77777777" w:rsidR="007A080B" w:rsidRDefault="007A080B">
      <w:pPr>
        <w:spacing w:line="276" w:lineRule="auto"/>
        <w:rPr>
          <w:rFonts w:ascii="Century Gothic" w:hAnsi="Century Gothic"/>
          <w:b/>
          <w:bCs/>
          <w:sz w:val="24"/>
          <w:szCs w:val="24"/>
        </w:rPr>
      </w:pPr>
    </w:p>
    <w:p w14:paraId="0E4F7F8C" w14:textId="77777777" w:rsidR="007A080B" w:rsidRDefault="007A080B">
      <w:pPr>
        <w:spacing w:line="276" w:lineRule="auto"/>
        <w:rPr>
          <w:rFonts w:ascii="Century Gothic" w:hAnsi="Century Gothic"/>
          <w:b/>
          <w:bCs/>
          <w:sz w:val="24"/>
          <w:szCs w:val="24"/>
        </w:rPr>
      </w:pPr>
    </w:p>
    <w:p w14:paraId="21312169" w14:textId="202A3567" w:rsidR="008159E3" w:rsidRDefault="00F460E4">
      <w:pPr>
        <w:spacing w:line="276" w:lineRule="auto"/>
        <w:rPr>
          <w:rFonts w:ascii="Century Gothic" w:hAnsi="Century Gothic"/>
          <w:b/>
          <w:bCs/>
          <w:sz w:val="24"/>
          <w:szCs w:val="24"/>
        </w:rPr>
      </w:pPr>
      <w:r w:rsidRPr="00CF4AE9">
        <w:rPr>
          <w:rFonts w:ascii="Century Gothic" w:hAnsi="Century Gothic"/>
          <w:b/>
          <w:bCs/>
          <w:sz w:val="24"/>
          <w:szCs w:val="24"/>
        </w:rPr>
        <w:t>Appendix of Images</w:t>
      </w:r>
    </w:p>
    <w:p w14:paraId="673C15D9" w14:textId="2357FF48" w:rsidR="00765C18" w:rsidRDefault="00990121">
      <w:pPr>
        <w:spacing w:line="276" w:lineRule="auto"/>
        <w:rPr>
          <w:rFonts w:ascii="Century Gothic" w:hAnsi="Century Gothic"/>
        </w:rPr>
      </w:pPr>
      <w:r>
        <w:rPr>
          <w:rFonts w:ascii="Century Gothic" w:hAnsi="Century Gothic"/>
          <w:noProof/>
        </w:rPr>
        <w:drawing>
          <wp:anchor distT="0" distB="0" distL="114300" distR="114300" simplePos="0" relativeHeight="251676672" behindDoc="0" locked="0" layoutInCell="1" allowOverlap="1" wp14:anchorId="508330FC" wp14:editId="482C5C93">
            <wp:simplePos x="0" y="0"/>
            <wp:positionH relativeFrom="column">
              <wp:posOffset>-7620</wp:posOffset>
            </wp:positionH>
            <wp:positionV relativeFrom="paragraph">
              <wp:posOffset>644525</wp:posOffset>
            </wp:positionV>
            <wp:extent cx="5440680" cy="3626485"/>
            <wp:effectExtent l="0" t="0" r="762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40680" cy="3626485"/>
                    </a:xfrm>
                    <a:prstGeom prst="rect">
                      <a:avLst/>
                    </a:prstGeom>
                    <a:noFill/>
                  </pic:spPr>
                </pic:pic>
              </a:graphicData>
            </a:graphic>
            <wp14:sizeRelH relativeFrom="margin">
              <wp14:pctWidth>0</wp14:pctWidth>
            </wp14:sizeRelH>
            <wp14:sizeRelV relativeFrom="margin">
              <wp14:pctHeight>0</wp14:pctHeight>
            </wp14:sizeRelV>
          </wp:anchor>
        </w:drawing>
      </w:r>
      <w:r w:rsidR="008159E3" w:rsidRPr="008159E3">
        <w:rPr>
          <w:rFonts w:ascii="Century Gothic" w:hAnsi="Century Gothic"/>
        </w:rPr>
        <w:t>Figure One</w:t>
      </w:r>
      <w:r w:rsidR="008159E3">
        <w:rPr>
          <w:rFonts w:ascii="Century Gothic" w:hAnsi="Century Gothic"/>
        </w:rPr>
        <w:t xml:space="preserve"> – Meat Is Murder Protest</w:t>
      </w:r>
      <w:r w:rsidR="00765C18">
        <w:rPr>
          <w:rFonts w:ascii="Century Gothic" w:hAnsi="Century Gothic"/>
        </w:rPr>
        <w:t xml:space="preserve"> in India</w:t>
      </w:r>
      <w:r>
        <w:rPr>
          <w:rFonts w:ascii="Century Gothic" w:hAnsi="Century Gothic"/>
        </w:rPr>
        <w:t xml:space="preserve"> -</w:t>
      </w:r>
      <w:hyperlink r:id="rId13" w:history="1">
        <w:r w:rsidR="009A6249" w:rsidRPr="006A6B18">
          <w:rPr>
            <w:rStyle w:val="Hyperlink"/>
            <w:rFonts w:ascii="Century Gothic" w:hAnsi="Century Gothic"/>
          </w:rPr>
          <w:t>https://www.petaindia.com/blog/dozens-lie-dead-at-meat-industry-crime-scene/</w:t>
        </w:r>
      </w:hyperlink>
      <w:r w:rsidR="009A6249">
        <w:rPr>
          <w:rFonts w:ascii="Century Gothic" w:hAnsi="Century Gothic"/>
        </w:rPr>
        <w:t xml:space="preserve"> Accessed 31</w:t>
      </w:r>
      <w:r w:rsidR="009A6249" w:rsidRPr="009A6249">
        <w:rPr>
          <w:rFonts w:ascii="Century Gothic" w:hAnsi="Century Gothic"/>
          <w:vertAlign w:val="superscript"/>
        </w:rPr>
        <w:t>st</w:t>
      </w:r>
      <w:r w:rsidR="009A6249">
        <w:rPr>
          <w:rFonts w:ascii="Century Gothic" w:hAnsi="Century Gothic"/>
        </w:rPr>
        <w:t xml:space="preserve"> October 2022</w:t>
      </w:r>
      <w:r>
        <w:rPr>
          <w:rFonts w:ascii="Century Gothic" w:hAnsi="Century Gothic"/>
        </w:rPr>
        <w:t xml:space="preserve"> – PETA India</w:t>
      </w:r>
    </w:p>
    <w:p w14:paraId="0C1CC258" w14:textId="77777777" w:rsidR="00770147" w:rsidRDefault="00770147">
      <w:pPr>
        <w:spacing w:line="276" w:lineRule="auto"/>
        <w:rPr>
          <w:rFonts w:ascii="Century Gothic" w:hAnsi="Century Gothic"/>
        </w:rPr>
      </w:pPr>
    </w:p>
    <w:p w14:paraId="49BA70EB" w14:textId="77777777" w:rsidR="00770147" w:rsidRDefault="00770147">
      <w:pPr>
        <w:spacing w:line="276" w:lineRule="auto"/>
        <w:rPr>
          <w:rFonts w:ascii="Century Gothic" w:hAnsi="Century Gothic"/>
        </w:rPr>
      </w:pPr>
    </w:p>
    <w:p w14:paraId="09EF8DD9" w14:textId="32510733" w:rsidR="00990121" w:rsidRDefault="00770147">
      <w:pPr>
        <w:spacing w:line="276" w:lineRule="auto"/>
        <w:rPr>
          <w:rFonts w:ascii="Century Gothic" w:hAnsi="Century Gothic"/>
        </w:rPr>
      </w:pPr>
      <w:r>
        <w:rPr>
          <w:rFonts w:ascii="Century Gothic" w:hAnsi="Century Gothic"/>
        </w:rPr>
        <w:t xml:space="preserve">Figure Two – Battery hen cages in Australia - </w:t>
      </w:r>
      <w:hyperlink r:id="rId14" w:history="1">
        <w:r w:rsidRPr="006A6B18">
          <w:rPr>
            <w:rStyle w:val="Hyperlink"/>
            <w:rFonts w:ascii="Century Gothic" w:hAnsi="Century Gothic"/>
          </w:rPr>
          <w:t>https://www.abc.net.au/news/2014-05-20/henholme-1.jpg/5463752</w:t>
        </w:r>
      </w:hyperlink>
      <w:r>
        <w:rPr>
          <w:rFonts w:ascii="Century Gothic" w:hAnsi="Century Gothic"/>
        </w:rPr>
        <w:t xml:space="preserve"> </w:t>
      </w:r>
      <w:r w:rsidR="002763E2">
        <w:rPr>
          <w:rFonts w:ascii="Century Gothic" w:hAnsi="Century Gothic"/>
        </w:rPr>
        <w:t xml:space="preserve">Picture supplied by Aussie Farms - </w:t>
      </w:r>
      <w:r>
        <w:rPr>
          <w:rFonts w:ascii="Century Gothic" w:hAnsi="Century Gothic"/>
        </w:rPr>
        <w:t>Accessed 1st November 2022 – ABC News</w:t>
      </w:r>
    </w:p>
    <w:p w14:paraId="4C7654C1" w14:textId="7F8B2BFE" w:rsidR="00990121" w:rsidRPr="008159E3" w:rsidRDefault="00770147">
      <w:pPr>
        <w:spacing w:line="276" w:lineRule="auto"/>
        <w:rPr>
          <w:rFonts w:ascii="Century Gothic" w:hAnsi="Century Gothic"/>
        </w:rPr>
      </w:pPr>
      <w:r>
        <w:rPr>
          <w:rFonts w:ascii="Century Gothic" w:hAnsi="Century Gothic"/>
          <w:noProof/>
        </w:rPr>
        <w:lastRenderedPageBreak/>
        <w:drawing>
          <wp:anchor distT="0" distB="0" distL="114300" distR="114300" simplePos="0" relativeHeight="251677696" behindDoc="0" locked="0" layoutInCell="1" allowOverlap="1" wp14:anchorId="68E38C53" wp14:editId="09734A47">
            <wp:simplePos x="0" y="0"/>
            <wp:positionH relativeFrom="column">
              <wp:posOffset>90805</wp:posOffset>
            </wp:positionH>
            <wp:positionV relativeFrom="paragraph">
              <wp:posOffset>0</wp:posOffset>
            </wp:positionV>
            <wp:extent cx="5418455" cy="3048000"/>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18455" cy="3048000"/>
                    </a:xfrm>
                    <a:prstGeom prst="rect">
                      <a:avLst/>
                    </a:prstGeom>
                    <a:noFill/>
                  </pic:spPr>
                </pic:pic>
              </a:graphicData>
            </a:graphic>
            <wp14:sizeRelH relativeFrom="margin">
              <wp14:pctWidth>0</wp14:pctWidth>
            </wp14:sizeRelH>
            <wp14:sizeRelV relativeFrom="margin">
              <wp14:pctHeight>0</wp14:pctHeight>
            </wp14:sizeRelV>
          </wp:anchor>
        </w:drawing>
      </w:r>
    </w:p>
    <w:p w14:paraId="23196AD7" w14:textId="7092D740" w:rsidR="00770147" w:rsidRDefault="007A080B">
      <w:pPr>
        <w:spacing w:line="276" w:lineRule="auto"/>
        <w:rPr>
          <w:rFonts w:ascii="Century Gothic" w:hAnsi="Century Gothic"/>
        </w:rPr>
      </w:pPr>
      <w:r>
        <w:rPr>
          <w:rFonts w:ascii="Century Gothic" w:hAnsi="Century Gothic"/>
          <w:noProof/>
        </w:rPr>
        <w:drawing>
          <wp:anchor distT="0" distB="0" distL="114300" distR="114300" simplePos="0" relativeHeight="251678720" behindDoc="0" locked="0" layoutInCell="1" allowOverlap="1" wp14:anchorId="7A508DAC" wp14:editId="13EAA007">
            <wp:simplePos x="0" y="0"/>
            <wp:positionH relativeFrom="column">
              <wp:posOffset>-63500</wp:posOffset>
            </wp:positionH>
            <wp:positionV relativeFrom="paragraph">
              <wp:posOffset>880745</wp:posOffset>
            </wp:positionV>
            <wp:extent cx="5573395" cy="3710940"/>
            <wp:effectExtent l="0" t="0" r="8255" b="381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73395" cy="3710940"/>
                    </a:xfrm>
                    <a:prstGeom prst="rect">
                      <a:avLst/>
                    </a:prstGeom>
                    <a:noFill/>
                  </pic:spPr>
                </pic:pic>
              </a:graphicData>
            </a:graphic>
            <wp14:sizeRelH relativeFrom="margin">
              <wp14:pctWidth>0</wp14:pctWidth>
            </wp14:sizeRelH>
            <wp14:sizeRelV relativeFrom="margin">
              <wp14:pctHeight>0</wp14:pctHeight>
            </wp14:sizeRelV>
          </wp:anchor>
        </w:drawing>
      </w:r>
      <w:r>
        <w:rPr>
          <w:rFonts w:ascii="Century Gothic" w:hAnsi="Century Gothic"/>
        </w:rPr>
        <w:t>Figure Three – A small family owned abattoir on Anglesey in Wales, one of the few left in operation</w:t>
      </w:r>
      <w:r w:rsidR="00D30D68">
        <w:rPr>
          <w:rFonts w:ascii="Century Gothic" w:hAnsi="Century Gothic"/>
        </w:rPr>
        <w:t xml:space="preserve"> - </w:t>
      </w:r>
      <w:hyperlink r:id="rId17" w:history="1">
        <w:r w:rsidR="00FB35D1" w:rsidRPr="006A6B18">
          <w:rPr>
            <w:rStyle w:val="Hyperlink"/>
            <w:rFonts w:ascii="Century Gothic" w:hAnsi="Century Gothic"/>
          </w:rPr>
          <w:t>https://www.dailypost.co.uk/news/local-news/abattoirs-wales-vital-national-economy-11182011</w:t>
        </w:r>
      </w:hyperlink>
      <w:r w:rsidR="00FB35D1">
        <w:rPr>
          <w:rFonts w:ascii="Century Gothic" w:hAnsi="Century Gothic"/>
        </w:rPr>
        <w:t xml:space="preserve"> </w:t>
      </w:r>
      <w:r w:rsidR="001D0671">
        <w:rPr>
          <w:rFonts w:ascii="Century Gothic" w:hAnsi="Century Gothic"/>
        </w:rPr>
        <w:t>Accessed 2nd November 2022</w:t>
      </w:r>
      <w:r w:rsidR="001055CE">
        <w:rPr>
          <w:rFonts w:ascii="Century Gothic" w:hAnsi="Century Gothic"/>
        </w:rPr>
        <w:t xml:space="preserve"> Image by Robert Parry Jones, Article by </w:t>
      </w:r>
      <w:r w:rsidR="00FA21BE">
        <w:rPr>
          <w:rFonts w:ascii="Century Gothic" w:hAnsi="Century Gothic"/>
        </w:rPr>
        <w:t xml:space="preserve">Andrew </w:t>
      </w:r>
      <w:proofErr w:type="spellStart"/>
      <w:r w:rsidR="00FA21BE">
        <w:rPr>
          <w:rFonts w:ascii="Century Gothic" w:hAnsi="Century Gothic"/>
        </w:rPr>
        <w:t>Forgrave</w:t>
      </w:r>
      <w:proofErr w:type="spellEnd"/>
    </w:p>
    <w:p w14:paraId="36DAFADB" w14:textId="77777777" w:rsidR="00FA21BE" w:rsidRDefault="00FA21BE">
      <w:pPr>
        <w:spacing w:line="276" w:lineRule="auto"/>
        <w:rPr>
          <w:rFonts w:ascii="Century Gothic" w:hAnsi="Century Gothic"/>
        </w:rPr>
      </w:pPr>
    </w:p>
    <w:p w14:paraId="05AC5730" w14:textId="77777777" w:rsidR="00FA21BE" w:rsidRDefault="00FA21BE">
      <w:pPr>
        <w:spacing w:line="276" w:lineRule="auto"/>
        <w:rPr>
          <w:rFonts w:ascii="Century Gothic" w:hAnsi="Century Gothic"/>
        </w:rPr>
      </w:pPr>
    </w:p>
    <w:p w14:paraId="7C51C242" w14:textId="77777777" w:rsidR="00FA21BE" w:rsidRDefault="00FA21BE">
      <w:pPr>
        <w:spacing w:line="276" w:lineRule="auto"/>
        <w:rPr>
          <w:rFonts w:ascii="Century Gothic" w:hAnsi="Century Gothic"/>
        </w:rPr>
      </w:pPr>
    </w:p>
    <w:p w14:paraId="0D184E5D" w14:textId="6CF42F37" w:rsidR="00FA21BE" w:rsidRDefault="002811B2">
      <w:pPr>
        <w:spacing w:line="276" w:lineRule="auto"/>
        <w:rPr>
          <w:rFonts w:ascii="Century Gothic" w:hAnsi="Century Gothic"/>
        </w:rPr>
      </w:pPr>
      <w:r>
        <w:rPr>
          <w:rFonts w:ascii="Century Gothic" w:hAnsi="Century Gothic"/>
          <w:noProof/>
        </w:rPr>
        <w:lastRenderedPageBreak/>
        <w:drawing>
          <wp:anchor distT="0" distB="0" distL="114300" distR="114300" simplePos="0" relativeHeight="251679744" behindDoc="0" locked="0" layoutInCell="1" allowOverlap="1" wp14:anchorId="38F91BCF" wp14:editId="31441436">
            <wp:simplePos x="0" y="0"/>
            <wp:positionH relativeFrom="column">
              <wp:posOffset>388620</wp:posOffset>
            </wp:positionH>
            <wp:positionV relativeFrom="paragraph">
              <wp:posOffset>449580</wp:posOffset>
            </wp:positionV>
            <wp:extent cx="4625340" cy="3762375"/>
            <wp:effectExtent l="0" t="0" r="3810" b="952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25340" cy="3762375"/>
                    </a:xfrm>
                    <a:prstGeom prst="rect">
                      <a:avLst/>
                    </a:prstGeom>
                    <a:noFill/>
                  </pic:spPr>
                </pic:pic>
              </a:graphicData>
            </a:graphic>
            <wp14:sizeRelH relativeFrom="margin">
              <wp14:pctWidth>0</wp14:pctWidth>
            </wp14:sizeRelH>
            <wp14:sizeRelV relativeFrom="margin">
              <wp14:pctHeight>0</wp14:pctHeight>
            </wp14:sizeRelV>
          </wp:anchor>
        </w:drawing>
      </w:r>
      <w:r w:rsidR="00FA21BE">
        <w:rPr>
          <w:rFonts w:ascii="Century Gothic" w:hAnsi="Century Gothic"/>
        </w:rPr>
        <w:t xml:space="preserve">Figure Four </w:t>
      </w:r>
      <w:r w:rsidR="00B24A00">
        <w:rPr>
          <w:rFonts w:ascii="Century Gothic" w:hAnsi="Century Gothic"/>
        </w:rPr>
        <w:t>–</w:t>
      </w:r>
      <w:r w:rsidR="00FA21BE">
        <w:rPr>
          <w:rFonts w:ascii="Century Gothic" w:hAnsi="Century Gothic"/>
        </w:rPr>
        <w:t xml:space="preserve"> </w:t>
      </w:r>
      <w:r w:rsidR="00B24A00">
        <w:rPr>
          <w:rFonts w:ascii="Century Gothic" w:hAnsi="Century Gothic"/>
        </w:rPr>
        <w:t xml:space="preserve">Extinction Rebellion Protest – London – Photograph by </w:t>
      </w:r>
      <w:proofErr w:type="spellStart"/>
      <w:r w:rsidR="00B24A00">
        <w:rPr>
          <w:rFonts w:ascii="Century Gothic" w:hAnsi="Century Gothic"/>
        </w:rPr>
        <w:t>TheOtherKev</w:t>
      </w:r>
      <w:proofErr w:type="spellEnd"/>
      <w:r w:rsidR="0060056C">
        <w:rPr>
          <w:rFonts w:ascii="Century Gothic" w:hAnsi="Century Gothic"/>
        </w:rPr>
        <w:t xml:space="preserve"> – photosforclass.com Accessed 4</w:t>
      </w:r>
      <w:r w:rsidR="0060056C" w:rsidRPr="0060056C">
        <w:rPr>
          <w:rFonts w:ascii="Century Gothic" w:hAnsi="Century Gothic"/>
          <w:vertAlign w:val="superscript"/>
        </w:rPr>
        <w:t>th</w:t>
      </w:r>
      <w:r w:rsidR="0060056C">
        <w:rPr>
          <w:rFonts w:ascii="Century Gothic" w:hAnsi="Century Gothic"/>
        </w:rPr>
        <w:t xml:space="preserve"> November 2022</w:t>
      </w:r>
    </w:p>
    <w:p w14:paraId="45507BDB" w14:textId="4A24483D" w:rsidR="0060056C" w:rsidRDefault="0060056C">
      <w:pPr>
        <w:spacing w:line="276" w:lineRule="auto"/>
        <w:rPr>
          <w:rFonts w:ascii="Century Gothic" w:hAnsi="Century Gothic"/>
        </w:rPr>
      </w:pPr>
    </w:p>
    <w:p w14:paraId="402CDEF1" w14:textId="77777777" w:rsidR="002811B2" w:rsidRDefault="002811B2">
      <w:pPr>
        <w:spacing w:line="276" w:lineRule="auto"/>
        <w:rPr>
          <w:rFonts w:ascii="Century Gothic" w:hAnsi="Century Gothic"/>
        </w:rPr>
      </w:pPr>
    </w:p>
    <w:p w14:paraId="657C1953" w14:textId="77777777" w:rsidR="002811B2" w:rsidRDefault="002811B2">
      <w:pPr>
        <w:spacing w:line="276" w:lineRule="auto"/>
        <w:rPr>
          <w:rFonts w:ascii="Century Gothic" w:hAnsi="Century Gothic"/>
        </w:rPr>
      </w:pPr>
    </w:p>
    <w:p w14:paraId="2D69CAE8" w14:textId="77777777" w:rsidR="002811B2" w:rsidRDefault="002811B2">
      <w:pPr>
        <w:spacing w:line="276" w:lineRule="auto"/>
        <w:rPr>
          <w:rFonts w:ascii="Century Gothic" w:hAnsi="Century Gothic"/>
        </w:rPr>
      </w:pPr>
    </w:p>
    <w:p w14:paraId="00E76645" w14:textId="77777777" w:rsidR="002811B2" w:rsidRDefault="002811B2">
      <w:pPr>
        <w:spacing w:line="276" w:lineRule="auto"/>
        <w:rPr>
          <w:rFonts w:ascii="Century Gothic" w:hAnsi="Century Gothic"/>
        </w:rPr>
      </w:pPr>
    </w:p>
    <w:p w14:paraId="05B9CA00" w14:textId="77777777" w:rsidR="002811B2" w:rsidRDefault="002811B2">
      <w:pPr>
        <w:spacing w:line="276" w:lineRule="auto"/>
        <w:rPr>
          <w:rFonts w:ascii="Century Gothic" w:hAnsi="Century Gothic"/>
        </w:rPr>
      </w:pPr>
    </w:p>
    <w:p w14:paraId="2D9AFA29" w14:textId="77777777" w:rsidR="002811B2" w:rsidRDefault="002811B2">
      <w:pPr>
        <w:spacing w:line="276" w:lineRule="auto"/>
        <w:rPr>
          <w:rFonts w:ascii="Century Gothic" w:hAnsi="Century Gothic"/>
        </w:rPr>
      </w:pPr>
    </w:p>
    <w:p w14:paraId="014E761F" w14:textId="77777777" w:rsidR="002811B2" w:rsidRDefault="002811B2">
      <w:pPr>
        <w:spacing w:line="276" w:lineRule="auto"/>
        <w:rPr>
          <w:rFonts w:ascii="Century Gothic" w:hAnsi="Century Gothic"/>
        </w:rPr>
      </w:pPr>
    </w:p>
    <w:p w14:paraId="7FD7727F" w14:textId="77777777" w:rsidR="002811B2" w:rsidRDefault="002811B2">
      <w:pPr>
        <w:spacing w:line="276" w:lineRule="auto"/>
        <w:rPr>
          <w:rFonts w:ascii="Century Gothic" w:hAnsi="Century Gothic"/>
        </w:rPr>
      </w:pPr>
    </w:p>
    <w:p w14:paraId="329B983C" w14:textId="77777777" w:rsidR="002811B2" w:rsidRDefault="002811B2">
      <w:pPr>
        <w:spacing w:line="276" w:lineRule="auto"/>
        <w:rPr>
          <w:rFonts w:ascii="Century Gothic" w:hAnsi="Century Gothic"/>
        </w:rPr>
      </w:pPr>
    </w:p>
    <w:p w14:paraId="32891B96" w14:textId="77777777" w:rsidR="002811B2" w:rsidRDefault="002811B2">
      <w:pPr>
        <w:spacing w:line="276" w:lineRule="auto"/>
        <w:rPr>
          <w:rFonts w:ascii="Century Gothic" w:hAnsi="Century Gothic"/>
        </w:rPr>
      </w:pPr>
    </w:p>
    <w:p w14:paraId="413E6294" w14:textId="77777777" w:rsidR="002811B2" w:rsidRDefault="002811B2">
      <w:pPr>
        <w:spacing w:line="276" w:lineRule="auto"/>
        <w:rPr>
          <w:rFonts w:ascii="Century Gothic" w:hAnsi="Century Gothic"/>
        </w:rPr>
      </w:pPr>
    </w:p>
    <w:p w14:paraId="0D7688ED" w14:textId="77777777" w:rsidR="002811B2" w:rsidRDefault="002811B2">
      <w:pPr>
        <w:spacing w:line="276" w:lineRule="auto"/>
        <w:rPr>
          <w:rFonts w:ascii="Century Gothic" w:hAnsi="Century Gothic"/>
        </w:rPr>
      </w:pPr>
    </w:p>
    <w:p w14:paraId="3349198C" w14:textId="77777777" w:rsidR="002811B2" w:rsidRDefault="002811B2">
      <w:pPr>
        <w:spacing w:line="276" w:lineRule="auto"/>
        <w:rPr>
          <w:rFonts w:ascii="Century Gothic" w:hAnsi="Century Gothic"/>
        </w:rPr>
      </w:pPr>
    </w:p>
    <w:p w14:paraId="6008F639" w14:textId="3C8D448C" w:rsidR="0060056C" w:rsidRDefault="002811B2">
      <w:pPr>
        <w:spacing w:line="276" w:lineRule="auto"/>
        <w:rPr>
          <w:rFonts w:ascii="Century Gothic" w:hAnsi="Century Gothic"/>
        </w:rPr>
      </w:pPr>
      <w:r>
        <w:rPr>
          <w:rFonts w:ascii="Century Gothic" w:hAnsi="Century Gothic"/>
          <w:noProof/>
        </w:rPr>
        <w:drawing>
          <wp:anchor distT="0" distB="0" distL="114300" distR="114300" simplePos="0" relativeHeight="251680768" behindDoc="0" locked="0" layoutInCell="1" allowOverlap="1" wp14:anchorId="5A548105" wp14:editId="649FAA4B">
            <wp:simplePos x="0" y="0"/>
            <wp:positionH relativeFrom="column">
              <wp:posOffset>182880</wp:posOffset>
            </wp:positionH>
            <wp:positionV relativeFrom="paragraph">
              <wp:posOffset>785495</wp:posOffset>
            </wp:positionV>
            <wp:extent cx="5357495" cy="3284220"/>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57495" cy="3284220"/>
                    </a:xfrm>
                    <a:prstGeom prst="rect">
                      <a:avLst/>
                    </a:prstGeom>
                    <a:noFill/>
                  </pic:spPr>
                </pic:pic>
              </a:graphicData>
            </a:graphic>
            <wp14:sizeRelH relativeFrom="margin">
              <wp14:pctWidth>0</wp14:pctWidth>
            </wp14:sizeRelH>
            <wp14:sizeRelV relativeFrom="margin">
              <wp14:pctHeight>0</wp14:pctHeight>
            </wp14:sizeRelV>
          </wp:anchor>
        </w:drawing>
      </w:r>
      <w:r w:rsidR="0060056C">
        <w:rPr>
          <w:rFonts w:ascii="Century Gothic" w:hAnsi="Century Gothic"/>
        </w:rPr>
        <w:t>Figure Five – Richard Melville Hall’s pets, including Tucker the Cat</w:t>
      </w:r>
      <w:r w:rsidR="00084621">
        <w:rPr>
          <w:rFonts w:ascii="Century Gothic" w:hAnsi="Century Gothic"/>
        </w:rPr>
        <w:t xml:space="preserve"> </w:t>
      </w:r>
      <w:r w:rsidR="00DC2C6F">
        <w:rPr>
          <w:rFonts w:ascii="Century Gothic" w:hAnsi="Century Gothic"/>
        </w:rPr>
        <w:t xml:space="preserve">-  </w:t>
      </w:r>
      <w:hyperlink r:id="rId20" w:history="1">
        <w:r w:rsidR="00DC2C6F" w:rsidRPr="006A6B18">
          <w:rPr>
            <w:rStyle w:val="Hyperlink"/>
            <w:rFonts w:ascii="Century Gothic" w:hAnsi="Century Gothic"/>
          </w:rPr>
          <w:t>https://www.youtube.com/watch?v=6DgUb9w8mOY</w:t>
        </w:r>
      </w:hyperlink>
      <w:r w:rsidR="00DC2C6F">
        <w:rPr>
          <w:rFonts w:ascii="Century Gothic" w:hAnsi="Century Gothic"/>
        </w:rPr>
        <w:t xml:space="preserve"> – </w:t>
      </w:r>
      <w:r w:rsidR="00DC2C6F" w:rsidRPr="00DC2C6F">
        <w:rPr>
          <w:rFonts w:ascii="Century Gothic" w:hAnsi="Century Gothic"/>
        </w:rPr>
        <w:t xml:space="preserve">Why I'm A Vegan | Moby | </w:t>
      </w:r>
      <w:proofErr w:type="spellStart"/>
      <w:r w:rsidR="00DC2C6F" w:rsidRPr="00DC2C6F">
        <w:rPr>
          <w:rFonts w:ascii="Century Gothic" w:hAnsi="Century Gothic"/>
        </w:rPr>
        <w:t>TEDxVeniceBeach</w:t>
      </w:r>
      <w:proofErr w:type="spellEnd"/>
      <w:r w:rsidR="00DC2C6F">
        <w:rPr>
          <w:rFonts w:ascii="Century Gothic" w:hAnsi="Century Gothic"/>
        </w:rPr>
        <w:t xml:space="preserve"> – 2018 Accessed </w:t>
      </w:r>
      <w:r>
        <w:rPr>
          <w:rFonts w:ascii="Century Gothic" w:hAnsi="Century Gothic"/>
        </w:rPr>
        <w:t>2</w:t>
      </w:r>
      <w:r w:rsidRPr="002811B2">
        <w:rPr>
          <w:rFonts w:ascii="Century Gothic" w:hAnsi="Century Gothic"/>
          <w:vertAlign w:val="superscript"/>
        </w:rPr>
        <w:t>nd</w:t>
      </w:r>
      <w:r>
        <w:rPr>
          <w:rFonts w:ascii="Century Gothic" w:hAnsi="Century Gothic"/>
        </w:rPr>
        <w:t xml:space="preserve"> November 2022</w:t>
      </w:r>
      <w:r w:rsidR="00DC2C6F">
        <w:rPr>
          <w:rFonts w:ascii="Century Gothic" w:hAnsi="Century Gothic"/>
        </w:rPr>
        <w:t xml:space="preserve"> </w:t>
      </w:r>
    </w:p>
    <w:p w14:paraId="6D190434" w14:textId="64481652" w:rsidR="002811B2" w:rsidRPr="008159E3" w:rsidRDefault="002811B2">
      <w:pPr>
        <w:spacing w:line="276" w:lineRule="auto"/>
        <w:rPr>
          <w:rFonts w:ascii="Century Gothic" w:hAnsi="Century Gothic"/>
        </w:rPr>
      </w:pPr>
    </w:p>
    <w:sectPr w:rsidR="002811B2" w:rsidRPr="008159E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5ED240" w14:textId="77777777" w:rsidR="0056005B" w:rsidRDefault="0056005B" w:rsidP="00036869">
      <w:pPr>
        <w:spacing w:after="0" w:line="240" w:lineRule="auto"/>
      </w:pPr>
      <w:r>
        <w:separator/>
      </w:r>
    </w:p>
  </w:endnote>
  <w:endnote w:type="continuationSeparator" w:id="0">
    <w:p w14:paraId="3ABCFE18" w14:textId="77777777" w:rsidR="0056005B" w:rsidRDefault="0056005B" w:rsidP="000368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entury Gothic">
    <w:altName w:val="Century Gothic"/>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8A2248" w14:textId="77777777" w:rsidR="0056005B" w:rsidRDefault="0056005B" w:rsidP="00036869">
      <w:pPr>
        <w:spacing w:after="0" w:line="240" w:lineRule="auto"/>
      </w:pPr>
      <w:r>
        <w:separator/>
      </w:r>
    </w:p>
  </w:footnote>
  <w:footnote w:type="continuationSeparator" w:id="0">
    <w:p w14:paraId="67D6EE29" w14:textId="77777777" w:rsidR="0056005B" w:rsidRDefault="0056005B" w:rsidP="0003686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A75"/>
    <w:rsid w:val="00011E47"/>
    <w:rsid w:val="000177F8"/>
    <w:rsid w:val="00036869"/>
    <w:rsid w:val="000547F7"/>
    <w:rsid w:val="00060188"/>
    <w:rsid w:val="000619CD"/>
    <w:rsid w:val="000621FE"/>
    <w:rsid w:val="000703F9"/>
    <w:rsid w:val="00084621"/>
    <w:rsid w:val="0009644F"/>
    <w:rsid w:val="000C65B1"/>
    <w:rsid w:val="000D6DE8"/>
    <w:rsid w:val="000E200F"/>
    <w:rsid w:val="000E4501"/>
    <w:rsid w:val="000F475A"/>
    <w:rsid w:val="0010449D"/>
    <w:rsid w:val="00104EDB"/>
    <w:rsid w:val="001055CE"/>
    <w:rsid w:val="00112A25"/>
    <w:rsid w:val="0012203D"/>
    <w:rsid w:val="00130FEE"/>
    <w:rsid w:val="0013442E"/>
    <w:rsid w:val="001368A9"/>
    <w:rsid w:val="001476C2"/>
    <w:rsid w:val="00160EEB"/>
    <w:rsid w:val="0017045B"/>
    <w:rsid w:val="00170B5C"/>
    <w:rsid w:val="0018533F"/>
    <w:rsid w:val="00187933"/>
    <w:rsid w:val="001A1C39"/>
    <w:rsid w:val="001A2554"/>
    <w:rsid w:val="001B5BF8"/>
    <w:rsid w:val="001C7976"/>
    <w:rsid w:val="001D0671"/>
    <w:rsid w:val="001D15A0"/>
    <w:rsid w:val="001D2B65"/>
    <w:rsid w:val="001E32A4"/>
    <w:rsid w:val="001F734C"/>
    <w:rsid w:val="001F798C"/>
    <w:rsid w:val="00201D5A"/>
    <w:rsid w:val="002027EB"/>
    <w:rsid w:val="00217ED4"/>
    <w:rsid w:val="00226624"/>
    <w:rsid w:val="0023389C"/>
    <w:rsid w:val="00244FCB"/>
    <w:rsid w:val="0024583B"/>
    <w:rsid w:val="002516C1"/>
    <w:rsid w:val="00261460"/>
    <w:rsid w:val="0027392A"/>
    <w:rsid w:val="00276310"/>
    <w:rsid w:val="002763E2"/>
    <w:rsid w:val="002811B2"/>
    <w:rsid w:val="00287933"/>
    <w:rsid w:val="002979CE"/>
    <w:rsid w:val="002A029F"/>
    <w:rsid w:val="002A0CB5"/>
    <w:rsid w:val="002A2039"/>
    <w:rsid w:val="002A3216"/>
    <w:rsid w:val="002A37DC"/>
    <w:rsid w:val="002B7947"/>
    <w:rsid w:val="002D05DA"/>
    <w:rsid w:val="002E0765"/>
    <w:rsid w:val="002E19DC"/>
    <w:rsid w:val="002E56A1"/>
    <w:rsid w:val="00305FAC"/>
    <w:rsid w:val="00306199"/>
    <w:rsid w:val="00317167"/>
    <w:rsid w:val="00322BDF"/>
    <w:rsid w:val="00350FB0"/>
    <w:rsid w:val="0035442A"/>
    <w:rsid w:val="00356140"/>
    <w:rsid w:val="00361AD8"/>
    <w:rsid w:val="00370979"/>
    <w:rsid w:val="003A3319"/>
    <w:rsid w:val="003A3556"/>
    <w:rsid w:val="003A7734"/>
    <w:rsid w:val="003C0B78"/>
    <w:rsid w:val="003D7B3E"/>
    <w:rsid w:val="004014A3"/>
    <w:rsid w:val="00411E28"/>
    <w:rsid w:val="00422F4D"/>
    <w:rsid w:val="00422F81"/>
    <w:rsid w:val="00423774"/>
    <w:rsid w:val="004340AC"/>
    <w:rsid w:val="004566A1"/>
    <w:rsid w:val="00474053"/>
    <w:rsid w:val="004811EE"/>
    <w:rsid w:val="00483A46"/>
    <w:rsid w:val="00494A77"/>
    <w:rsid w:val="004978C3"/>
    <w:rsid w:val="004B0CE0"/>
    <w:rsid w:val="004C0B3C"/>
    <w:rsid w:val="004C7B41"/>
    <w:rsid w:val="00502554"/>
    <w:rsid w:val="00504A5F"/>
    <w:rsid w:val="00522260"/>
    <w:rsid w:val="00525A79"/>
    <w:rsid w:val="005415FC"/>
    <w:rsid w:val="00545DB7"/>
    <w:rsid w:val="0055366A"/>
    <w:rsid w:val="0056005B"/>
    <w:rsid w:val="00586337"/>
    <w:rsid w:val="0059615B"/>
    <w:rsid w:val="005A04DF"/>
    <w:rsid w:val="005A582B"/>
    <w:rsid w:val="005B72EE"/>
    <w:rsid w:val="005C0792"/>
    <w:rsid w:val="005C5CD2"/>
    <w:rsid w:val="005D4BF7"/>
    <w:rsid w:val="005D6AA0"/>
    <w:rsid w:val="005D6D35"/>
    <w:rsid w:val="005F0286"/>
    <w:rsid w:val="005F5B72"/>
    <w:rsid w:val="005F6068"/>
    <w:rsid w:val="0060056C"/>
    <w:rsid w:val="00600C8C"/>
    <w:rsid w:val="00610B08"/>
    <w:rsid w:val="0061167B"/>
    <w:rsid w:val="00625A37"/>
    <w:rsid w:val="00627388"/>
    <w:rsid w:val="00632D7C"/>
    <w:rsid w:val="00657AC8"/>
    <w:rsid w:val="00671FC9"/>
    <w:rsid w:val="006736BB"/>
    <w:rsid w:val="00676B3F"/>
    <w:rsid w:val="00676FF7"/>
    <w:rsid w:val="0068130A"/>
    <w:rsid w:val="006813BE"/>
    <w:rsid w:val="00697E93"/>
    <w:rsid w:val="006A4813"/>
    <w:rsid w:val="006B4C36"/>
    <w:rsid w:val="006C27E2"/>
    <w:rsid w:val="006D1F16"/>
    <w:rsid w:val="006D2E0C"/>
    <w:rsid w:val="006F0578"/>
    <w:rsid w:val="00707479"/>
    <w:rsid w:val="00727168"/>
    <w:rsid w:val="00731661"/>
    <w:rsid w:val="007352BF"/>
    <w:rsid w:val="00737853"/>
    <w:rsid w:val="00742FDA"/>
    <w:rsid w:val="007637AC"/>
    <w:rsid w:val="00765C18"/>
    <w:rsid w:val="00770147"/>
    <w:rsid w:val="0077724C"/>
    <w:rsid w:val="00782423"/>
    <w:rsid w:val="007926A5"/>
    <w:rsid w:val="007A080B"/>
    <w:rsid w:val="007A2A75"/>
    <w:rsid w:val="007A3459"/>
    <w:rsid w:val="007B34D1"/>
    <w:rsid w:val="007B6ABF"/>
    <w:rsid w:val="007D1AC0"/>
    <w:rsid w:val="007D3B65"/>
    <w:rsid w:val="007E6EB9"/>
    <w:rsid w:val="007F2061"/>
    <w:rsid w:val="007F225C"/>
    <w:rsid w:val="0080572A"/>
    <w:rsid w:val="008121C0"/>
    <w:rsid w:val="008159E3"/>
    <w:rsid w:val="008212A7"/>
    <w:rsid w:val="008233A0"/>
    <w:rsid w:val="00837820"/>
    <w:rsid w:val="00855C21"/>
    <w:rsid w:val="00857CC4"/>
    <w:rsid w:val="00862815"/>
    <w:rsid w:val="00866DD2"/>
    <w:rsid w:val="008673A1"/>
    <w:rsid w:val="00873A23"/>
    <w:rsid w:val="008A64AD"/>
    <w:rsid w:val="008A6A5B"/>
    <w:rsid w:val="008E1EB7"/>
    <w:rsid w:val="008E76F5"/>
    <w:rsid w:val="0092469F"/>
    <w:rsid w:val="009278CF"/>
    <w:rsid w:val="00930F96"/>
    <w:rsid w:val="00934992"/>
    <w:rsid w:val="0093724C"/>
    <w:rsid w:val="009411E3"/>
    <w:rsid w:val="00952E9D"/>
    <w:rsid w:val="00965034"/>
    <w:rsid w:val="009728D9"/>
    <w:rsid w:val="00977727"/>
    <w:rsid w:val="00977B53"/>
    <w:rsid w:val="00983C9B"/>
    <w:rsid w:val="00990121"/>
    <w:rsid w:val="009A6249"/>
    <w:rsid w:val="009B57FC"/>
    <w:rsid w:val="009B6241"/>
    <w:rsid w:val="009B7F74"/>
    <w:rsid w:val="009C30CE"/>
    <w:rsid w:val="009C6B12"/>
    <w:rsid w:val="009C6C93"/>
    <w:rsid w:val="009D2115"/>
    <w:rsid w:val="009F04A2"/>
    <w:rsid w:val="009F2C7D"/>
    <w:rsid w:val="009F3879"/>
    <w:rsid w:val="009F3AF8"/>
    <w:rsid w:val="009F5361"/>
    <w:rsid w:val="00A2043E"/>
    <w:rsid w:val="00A238D4"/>
    <w:rsid w:val="00A2498F"/>
    <w:rsid w:val="00A24D4C"/>
    <w:rsid w:val="00A41C23"/>
    <w:rsid w:val="00A6730A"/>
    <w:rsid w:val="00A76861"/>
    <w:rsid w:val="00A967C2"/>
    <w:rsid w:val="00A96F56"/>
    <w:rsid w:val="00AA5FA2"/>
    <w:rsid w:val="00AD68B8"/>
    <w:rsid w:val="00AE0149"/>
    <w:rsid w:val="00AE1D4D"/>
    <w:rsid w:val="00B04C6B"/>
    <w:rsid w:val="00B12208"/>
    <w:rsid w:val="00B202E9"/>
    <w:rsid w:val="00B24A00"/>
    <w:rsid w:val="00B363AF"/>
    <w:rsid w:val="00B41658"/>
    <w:rsid w:val="00B52208"/>
    <w:rsid w:val="00B62187"/>
    <w:rsid w:val="00B6454C"/>
    <w:rsid w:val="00B7290E"/>
    <w:rsid w:val="00B76D21"/>
    <w:rsid w:val="00B94A53"/>
    <w:rsid w:val="00B950AC"/>
    <w:rsid w:val="00BA1C5B"/>
    <w:rsid w:val="00BA6841"/>
    <w:rsid w:val="00BD5A40"/>
    <w:rsid w:val="00BE041A"/>
    <w:rsid w:val="00BE1ACD"/>
    <w:rsid w:val="00BE27F6"/>
    <w:rsid w:val="00C04A6F"/>
    <w:rsid w:val="00C066EF"/>
    <w:rsid w:val="00C30744"/>
    <w:rsid w:val="00C31622"/>
    <w:rsid w:val="00C336B5"/>
    <w:rsid w:val="00C33F74"/>
    <w:rsid w:val="00C51BAC"/>
    <w:rsid w:val="00C659B2"/>
    <w:rsid w:val="00C70D32"/>
    <w:rsid w:val="00C775D8"/>
    <w:rsid w:val="00C93C64"/>
    <w:rsid w:val="00C97E51"/>
    <w:rsid w:val="00CA2D8F"/>
    <w:rsid w:val="00CA4762"/>
    <w:rsid w:val="00CA48B1"/>
    <w:rsid w:val="00CD28DA"/>
    <w:rsid w:val="00CE447C"/>
    <w:rsid w:val="00CE6822"/>
    <w:rsid w:val="00CF4AE9"/>
    <w:rsid w:val="00D00604"/>
    <w:rsid w:val="00D02F99"/>
    <w:rsid w:val="00D119EA"/>
    <w:rsid w:val="00D12AF6"/>
    <w:rsid w:val="00D22D4D"/>
    <w:rsid w:val="00D234D0"/>
    <w:rsid w:val="00D30D68"/>
    <w:rsid w:val="00D329B3"/>
    <w:rsid w:val="00D71C8E"/>
    <w:rsid w:val="00D91444"/>
    <w:rsid w:val="00D97463"/>
    <w:rsid w:val="00DA0535"/>
    <w:rsid w:val="00DB24B7"/>
    <w:rsid w:val="00DC0BD0"/>
    <w:rsid w:val="00DC2C6F"/>
    <w:rsid w:val="00DC3567"/>
    <w:rsid w:val="00DC45BE"/>
    <w:rsid w:val="00DD5AE5"/>
    <w:rsid w:val="00DD7D3E"/>
    <w:rsid w:val="00E05A77"/>
    <w:rsid w:val="00E23B50"/>
    <w:rsid w:val="00E345E4"/>
    <w:rsid w:val="00E610D7"/>
    <w:rsid w:val="00E7195E"/>
    <w:rsid w:val="00E81E63"/>
    <w:rsid w:val="00E8304A"/>
    <w:rsid w:val="00E92DA0"/>
    <w:rsid w:val="00EA4626"/>
    <w:rsid w:val="00EA6AB0"/>
    <w:rsid w:val="00EB48E2"/>
    <w:rsid w:val="00ED1B64"/>
    <w:rsid w:val="00EF507A"/>
    <w:rsid w:val="00F003CD"/>
    <w:rsid w:val="00F16F42"/>
    <w:rsid w:val="00F2081C"/>
    <w:rsid w:val="00F2126E"/>
    <w:rsid w:val="00F256B4"/>
    <w:rsid w:val="00F409CC"/>
    <w:rsid w:val="00F45579"/>
    <w:rsid w:val="00F45E17"/>
    <w:rsid w:val="00F460E4"/>
    <w:rsid w:val="00F479D3"/>
    <w:rsid w:val="00F53A3A"/>
    <w:rsid w:val="00F6274F"/>
    <w:rsid w:val="00F70709"/>
    <w:rsid w:val="00F83430"/>
    <w:rsid w:val="00F86FB3"/>
    <w:rsid w:val="00FA21BE"/>
    <w:rsid w:val="00FB191E"/>
    <w:rsid w:val="00FB35D1"/>
    <w:rsid w:val="00FC4ED8"/>
    <w:rsid w:val="00FC63E7"/>
    <w:rsid w:val="00FD0942"/>
    <w:rsid w:val="00FD20B8"/>
    <w:rsid w:val="00FE12F1"/>
    <w:rsid w:val="00FE4CB9"/>
    <w:rsid w:val="00FE7A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3C7EC"/>
  <w15:chartTrackingRefBased/>
  <w15:docId w15:val="{D113F1BD-5727-4F18-8DCD-A0619104E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4A5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160EEB"/>
    <w:pPr>
      <w:spacing w:after="200" w:line="240" w:lineRule="auto"/>
    </w:pPr>
    <w:rPr>
      <w:i/>
      <w:iCs/>
      <w:color w:val="44546A" w:themeColor="text2"/>
      <w:sz w:val="18"/>
      <w:szCs w:val="18"/>
    </w:rPr>
  </w:style>
  <w:style w:type="paragraph" w:styleId="Header">
    <w:name w:val="header"/>
    <w:basedOn w:val="Normal"/>
    <w:link w:val="HeaderChar"/>
    <w:uiPriority w:val="99"/>
    <w:unhideWhenUsed/>
    <w:rsid w:val="000368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6869"/>
  </w:style>
  <w:style w:type="paragraph" w:styleId="Footer">
    <w:name w:val="footer"/>
    <w:basedOn w:val="Normal"/>
    <w:link w:val="FooterChar"/>
    <w:uiPriority w:val="99"/>
    <w:unhideWhenUsed/>
    <w:rsid w:val="000368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6869"/>
  </w:style>
  <w:style w:type="character" w:customStyle="1" w:styleId="Heading1Char">
    <w:name w:val="Heading 1 Char"/>
    <w:basedOn w:val="DefaultParagraphFont"/>
    <w:link w:val="Heading1"/>
    <w:uiPriority w:val="9"/>
    <w:rsid w:val="00B94A5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94A53"/>
  </w:style>
  <w:style w:type="character" w:styleId="Hyperlink">
    <w:name w:val="Hyperlink"/>
    <w:basedOn w:val="DefaultParagraphFont"/>
    <w:uiPriority w:val="99"/>
    <w:unhideWhenUsed/>
    <w:rsid w:val="009A6249"/>
    <w:rPr>
      <w:color w:val="0563C1" w:themeColor="hyperlink"/>
      <w:u w:val="single"/>
    </w:rPr>
  </w:style>
  <w:style w:type="character" w:styleId="UnresolvedMention">
    <w:name w:val="Unresolved Mention"/>
    <w:basedOn w:val="DefaultParagraphFont"/>
    <w:uiPriority w:val="99"/>
    <w:semiHidden/>
    <w:unhideWhenUsed/>
    <w:rsid w:val="009A6249"/>
    <w:rPr>
      <w:color w:val="605E5C"/>
      <w:shd w:val="clear" w:color="auto" w:fill="E1DFDD"/>
    </w:rPr>
  </w:style>
  <w:style w:type="character" w:styleId="FollowedHyperlink">
    <w:name w:val="FollowedHyperlink"/>
    <w:basedOn w:val="DefaultParagraphFont"/>
    <w:uiPriority w:val="99"/>
    <w:semiHidden/>
    <w:unhideWhenUsed/>
    <w:rsid w:val="00B5220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902752">
      <w:bodyDiv w:val="1"/>
      <w:marLeft w:val="0"/>
      <w:marRight w:val="0"/>
      <w:marTop w:val="0"/>
      <w:marBottom w:val="0"/>
      <w:divBdr>
        <w:top w:val="none" w:sz="0" w:space="0" w:color="auto"/>
        <w:left w:val="none" w:sz="0" w:space="0" w:color="auto"/>
        <w:bottom w:val="none" w:sz="0" w:space="0" w:color="auto"/>
        <w:right w:val="none" w:sz="0" w:space="0" w:color="auto"/>
      </w:divBdr>
    </w:div>
    <w:div w:id="78868432">
      <w:bodyDiv w:val="1"/>
      <w:marLeft w:val="0"/>
      <w:marRight w:val="0"/>
      <w:marTop w:val="0"/>
      <w:marBottom w:val="0"/>
      <w:divBdr>
        <w:top w:val="none" w:sz="0" w:space="0" w:color="auto"/>
        <w:left w:val="none" w:sz="0" w:space="0" w:color="auto"/>
        <w:bottom w:val="none" w:sz="0" w:space="0" w:color="auto"/>
        <w:right w:val="none" w:sz="0" w:space="0" w:color="auto"/>
      </w:divBdr>
    </w:div>
    <w:div w:id="122818000">
      <w:bodyDiv w:val="1"/>
      <w:marLeft w:val="0"/>
      <w:marRight w:val="0"/>
      <w:marTop w:val="0"/>
      <w:marBottom w:val="0"/>
      <w:divBdr>
        <w:top w:val="none" w:sz="0" w:space="0" w:color="auto"/>
        <w:left w:val="none" w:sz="0" w:space="0" w:color="auto"/>
        <w:bottom w:val="none" w:sz="0" w:space="0" w:color="auto"/>
        <w:right w:val="none" w:sz="0" w:space="0" w:color="auto"/>
      </w:divBdr>
    </w:div>
    <w:div w:id="144055216">
      <w:bodyDiv w:val="1"/>
      <w:marLeft w:val="0"/>
      <w:marRight w:val="0"/>
      <w:marTop w:val="0"/>
      <w:marBottom w:val="0"/>
      <w:divBdr>
        <w:top w:val="none" w:sz="0" w:space="0" w:color="auto"/>
        <w:left w:val="none" w:sz="0" w:space="0" w:color="auto"/>
        <w:bottom w:val="none" w:sz="0" w:space="0" w:color="auto"/>
        <w:right w:val="none" w:sz="0" w:space="0" w:color="auto"/>
      </w:divBdr>
    </w:div>
    <w:div w:id="155342964">
      <w:bodyDiv w:val="1"/>
      <w:marLeft w:val="0"/>
      <w:marRight w:val="0"/>
      <w:marTop w:val="0"/>
      <w:marBottom w:val="0"/>
      <w:divBdr>
        <w:top w:val="none" w:sz="0" w:space="0" w:color="auto"/>
        <w:left w:val="none" w:sz="0" w:space="0" w:color="auto"/>
        <w:bottom w:val="none" w:sz="0" w:space="0" w:color="auto"/>
        <w:right w:val="none" w:sz="0" w:space="0" w:color="auto"/>
      </w:divBdr>
    </w:div>
    <w:div w:id="170338481">
      <w:bodyDiv w:val="1"/>
      <w:marLeft w:val="0"/>
      <w:marRight w:val="0"/>
      <w:marTop w:val="0"/>
      <w:marBottom w:val="0"/>
      <w:divBdr>
        <w:top w:val="none" w:sz="0" w:space="0" w:color="auto"/>
        <w:left w:val="none" w:sz="0" w:space="0" w:color="auto"/>
        <w:bottom w:val="none" w:sz="0" w:space="0" w:color="auto"/>
        <w:right w:val="none" w:sz="0" w:space="0" w:color="auto"/>
      </w:divBdr>
    </w:div>
    <w:div w:id="231817816">
      <w:bodyDiv w:val="1"/>
      <w:marLeft w:val="0"/>
      <w:marRight w:val="0"/>
      <w:marTop w:val="0"/>
      <w:marBottom w:val="0"/>
      <w:divBdr>
        <w:top w:val="none" w:sz="0" w:space="0" w:color="auto"/>
        <w:left w:val="none" w:sz="0" w:space="0" w:color="auto"/>
        <w:bottom w:val="none" w:sz="0" w:space="0" w:color="auto"/>
        <w:right w:val="none" w:sz="0" w:space="0" w:color="auto"/>
      </w:divBdr>
    </w:div>
    <w:div w:id="235823062">
      <w:bodyDiv w:val="1"/>
      <w:marLeft w:val="0"/>
      <w:marRight w:val="0"/>
      <w:marTop w:val="0"/>
      <w:marBottom w:val="0"/>
      <w:divBdr>
        <w:top w:val="none" w:sz="0" w:space="0" w:color="auto"/>
        <w:left w:val="none" w:sz="0" w:space="0" w:color="auto"/>
        <w:bottom w:val="none" w:sz="0" w:space="0" w:color="auto"/>
        <w:right w:val="none" w:sz="0" w:space="0" w:color="auto"/>
      </w:divBdr>
    </w:div>
    <w:div w:id="252711387">
      <w:bodyDiv w:val="1"/>
      <w:marLeft w:val="0"/>
      <w:marRight w:val="0"/>
      <w:marTop w:val="0"/>
      <w:marBottom w:val="0"/>
      <w:divBdr>
        <w:top w:val="none" w:sz="0" w:space="0" w:color="auto"/>
        <w:left w:val="none" w:sz="0" w:space="0" w:color="auto"/>
        <w:bottom w:val="none" w:sz="0" w:space="0" w:color="auto"/>
        <w:right w:val="none" w:sz="0" w:space="0" w:color="auto"/>
      </w:divBdr>
    </w:div>
    <w:div w:id="316305019">
      <w:bodyDiv w:val="1"/>
      <w:marLeft w:val="0"/>
      <w:marRight w:val="0"/>
      <w:marTop w:val="0"/>
      <w:marBottom w:val="0"/>
      <w:divBdr>
        <w:top w:val="none" w:sz="0" w:space="0" w:color="auto"/>
        <w:left w:val="none" w:sz="0" w:space="0" w:color="auto"/>
        <w:bottom w:val="none" w:sz="0" w:space="0" w:color="auto"/>
        <w:right w:val="none" w:sz="0" w:space="0" w:color="auto"/>
      </w:divBdr>
    </w:div>
    <w:div w:id="367726145">
      <w:bodyDiv w:val="1"/>
      <w:marLeft w:val="0"/>
      <w:marRight w:val="0"/>
      <w:marTop w:val="0"/>
      <w:marBottom w:val="0"/>
      <w:divBdr>
        <w:top w:val="none" w:sz="0" w:space="0" w:color="auto"/>
        <w:left w:val="none" w:sz="0" w:space="0" w:color="auto"/>
        <w:bottom w:val="none" w:sz="0" w:space="0" w:color="auto"/>
        <w:right w:val="none" w:sz="0" w:space="0" w:color="auto"/>
      </w:divBdr>
    </w:div>
    <w:div w:id="421221552">
      <w:bodyDiv w:val="1"/>
      <w:marLeft w:val="0"/>
      <w:marRight w:val="0"/>
      <w:marTop w:val="0"/>
      <w:marBottom w:val="0"/>
      <w:divBdr>
        <w:top w:val="none" w:sz="0" w:space="0" w:color="auto"/>
        <w:left w:val="none" w:sz="0" w:space="0" w:color="auto"/>
        <w:bottom w:val="none" w:sz="0" w:space="0" w:color="auto"/>
        <w:right w:val="none" w:sz="0" w:space="0" w:color="auto"/>
      </w:divBdr>
    </w:div>
    <w:div w:id="421993467">
      <w:bodyDiv w:val="1"/>
      <w:marLeft w:val="0"/>
      <w:marRight w:val="0"/>
      <w:marTop w:val="0"/>
      <w:marBottom w:val="0"/>
      <w:divBdr>
        <w:top w:val="none" w:sz="0" w:space="0" w:color="auto"/>
        <w:left w:val="none" w:sz="0" w:space="0" w:color="auto"/>
        <w:bottom w:val="none" w:sz="0" w:space="0" w:color="auto"/>
        <w:right w:val="none" w:sz="0" w:space="0" w:color="auto"/>
      </w:divBdr>
    </w:div>
    <w:div w:id="504050261">
      <w:bodyDiv w:val="1"/>
      <w:marLeft w:val="0"/>
      <w:marRight w:val="0"/>
      <w:marTop w:val="0"/>
      <w:marBottom w:val="0"/>
      <w:divBdr>
        <w:top w:val="none" w:sz="0" w:space="0" w:color="auto"/>
        <w:left w:val="none" w:sz="0" w:space="0" w:color="auto"/>
        <w:bottom w:val="none" w:sz="0" w:space="0" w:color="auto"/>
        <w:right w:val="none" w:sz="0" w:space="0" w:color="auto"/>
      </w:divBdr>
    </w:div>
    <w:div w:id="612514494">
      <w:bodyDiv w:val="1"/>
      <w:marLeft w:val="0"/>
      <w:marRight w:val="0"/>
      <w:marTop w:val="0"/>
      <w:marBottom w:val="0"/>
      <w:divBdr>
        <w:top w:val="none" w:sz="0" w:space="0" w:color="auto"/>
        <w:left w:val="none" w:sz="0" w:space="0" w:color="auto"/>
        <w:bottom w:val="none" w:sz="0" w:space="0" w:color="auto"/>
        <w:right w:val="none" w:sz="0" w:space="0" w:color="auto"/>
      </w:divBdr>
    </w:div>
    <w:div w:id="667902594">
      <w:bodyDiv w:val="1"/>
      <w:marLeft w:val="0"/>
      <w:marRight w:val="0"/>
      <w:marTop w:val="0"/>
      <w:marBottom w:val="0"/>
      <w:divBdr>
        <w:top w:val="none" w:sz="0" w:space="0" w:color="auto"/>
        <w:left w:val="none" w:sz="0" w:space="0" w:color="auto"/>
        <w:bottom w:val="none" w:sz="0" w:space="0" w:color="auto"/>
        <w:right w:val="none" w:sz="0" w:space="0" w:color="auto"/>
      </w:divBdr>
    </w:div>
    <w:div w:id="678509174">
      <w:bodyDiv w:val="1"/>
      <w:marLeft w:val="0"/>
      <w:marRight w:val="0"/>
      <w:marTop w:val="0"/>
      <w:marBottom w:val="0"/>
      <w:divBdr>
        <w:top w:val="none" w:sz="0" w:space="0" w:color="auto"/>
        <w:left w:val="none" w:sz="0" w:space="0" w:color="auto"/>
        <w:bottom w:val="none" w:sz="0" w:space="0" w:color="auto"/>
        <w:right w:val="none" w:sz="0" w:space="0" w:color="auto"/>
      </w:divBdr>
    </w:div>
    <w:div w:id="682897704">
      <w:bodyDiv w:val="1"/>
      <w:marLeft w:val="0"/>
      <w:marRight w:val="0"/>
      <w:marTop w:val="0"/>
      <w:marBottom w:val="0"/>
      <w:divBdr>
        <w:top w:val="none" w:sz="0" w:space="0" w:color="auto"/>
        <w:left w:val="none" w:sz="0" w:space="0" w:color="auto"/>
        <w:bottom w:val="none" w:sz="0" w:space="0" w:color="auto"/>
        <w:right w:val="none" w:sz="0" w:space="0" w:color="auto"/>
      </w:divBdr>
    </w:div>
    <w:div w:id="695011393">
      <w:bodyDiv w:val="1"/>
      <w:marLeft w:val="0"/>
      <w:marRight w:val="0"/>
      <w:marTop w:val="0"/>
      <w:marBottom w:val="0"/>
      <w:divBdr>
        <w:top w:val="none" w:sz="0" w:space="0" w:color="auto"/>
        <w:left w:val="none" w:sz="0" w:space="0" w:color="auto"/>
        <w:bottom w:val="none" w:sz="0" w:space="0" w:color="auto"/>
        <w:right w:val="none" w:sz="0" w:space="0" w:color="auto"/>
      </w:divBdr>
    </w:div>
    <w:div w:id="708262135">
      <w:bodyDiv w:val="1"/>
      <w:marLeft w:val="0"/>
      <w:marRight w:val="0"/>
      <w:marTop w:val="0"/>
      <w:marBottom w:val="0"/>
      <w:divBdr>
        <w:top w:val="none" w:sz="0" w:space="0" w:color="auto"/>
        <w:left w:val="none" w:sz="0" w:space="0" w:color="auto"/>
        <w:bottom w:val="none" w:sz="0" w:space="0" w:color="auto"/>
        <w:right w:val="none" w:sz="0" w:space="0" w:color="auto"/>
      </w:divBdr>
    </w:div>
    <w:div w:id="746734240">
      <w:bodyDiv w:val="1"/>
      <w:marLeft w:val="0"/>
      <w:marRight w:val="0"/>
      <w:marTop w:val="0"/>
      <w:marBottom w:val="0"/>
      <w:divBdr>
        <w:top w:val="none" w:sz="0" w:space="0" w:color="auto"/>
        <w:left w:val="none" w:sz="0" w:space="0" w:color="auto"/>
        <w:bottom w:val="none" w:sz="0" w:space="0" w:color="auto"/>
        <w:right w:val="none" w:sz="0" w:space="0" w:color="auto"/>
      </w:divBdr>
    </w:div>
    <w:div w:id="748503539">
      <w:bodyDiv w:val="1"/>
      <w:marLeft w:val="0"/>
      <w:marRight w:val="0"/>
      <w:marTop w:val="0"/>
      <w:marBottom w:val="0"/>
      <w:divBdr>
        <w:top w:val="none" w:sz="0" w:space="0" w:color="auto"/>
        <w:left w:val="none" w:sz="0" w:space="0" w:color="auto"/>
        <w:bottom w:val="none" w:sz="0" w:space="0" w:color="auto"/>
        <w:right w:val="none" w:sz="0" w:space="0" w:color="auto"/>
      </w:divBdr>
    </w:div>
    <w:div w:id="822041590">
      <w:bodyDiv w:val="1"/>
      <w:marLeft w:val="0"/>
      <w:marRight w:val="0"/>
      <w:marTop w:val="0"/>
      <w:marBottom w:val="0"/>
      <w:divBdr>
        <w:top w:val="none" w:sz="0" w:space="0" w:color="auto"/>
        <w:left w:val="none" w:sz="0" w:space="0" w:color="auto"/>
        <w:bottom w:val="none" w:sz="0" w:space="0" w:color="auto"/>
        <w:right w:val="none" w:sz="0" w:space="0" w:color="auto"/>
      </w:divBdr>
    </w:div>
    <w:div w:id="873351738">
      <w:bodyDiv w:val="1"/>
      <w:marLeft w:val="0"/>
      <w:marRight w:val="0"/>
      <w:marTop w:val="0"/>
      <w:marBottom w:val="0"/>
      <w:divBdr>
        <w:top w:val="none" w:sz="0" w:space="0" w:color="auto"/>
        <w:left w:val="none" w:sz="0" w:space="0" w:color="auto"/>
        <w:bottom w:val="none" w:sz="0" w:space="0" w:color="auto"/>
        <w:right w:val="none" w:sz="0" w:space="0" w:color="auto"/>
      </w:divBdr>
    </w:div>
    <w:div w:id="877935710">
      <w:bodyDiv w:val="1"/>
      <w:marLeft w:val="0"/>
      <w:marRight w:val="0"/>
      <w:marTop w:val="0"/>
      <w:marBottom w:val="0"/>
      <w:divBdr>
        <w:top w:val="none" w:sz="0" w:space="0" w:color="auto"/>
        <w:left w:val="none" w:sz="0" w:space="0" w:color="auto"/>
        <w:bottom w:val="none" w:sz="0" w:space="0" w:color="auto"/>
        <w:right w:val="none" w:sz="0" w:space="0" w:color="auto"/>
      </w:divBdr>
    </w:div>
    <w:div w:id="918910279">
      <w:bodyDiv w:val="1"/>
      <w:marLeft w:val="0"/>
      <w:marRight w:val="0"/>
      <w:marTop w:val="0"/>
      <w:marBottom w:val="0"/>
      <w:divBdr>
        <w:top w:val="none" w:sz="0" w:space="0" w:color="auto"/>
        <w:left w:val="none" w:sz="0" w:space="0" w:color="auto"/>
        <w:bottom w:val="none" w:sz="0" w:space="0" w:color="auto"/>
        <w:right w:val="none" w:sz="0" w:space="0" w:color="auto"/>
      </w:divBdr>
    </w:div>
    <w:div w:id="926232015">
      <w:bodyDiv w:val="1"/>
      <w:marLeft w:val="0"/>
      <w:marRight w:val="0"/>
      <w:marTop w:val="0"/>
      <w:marBottom w:val="0"/>
      <w:divBdr>
        <w:top w:val="none" w:sz="0" w:space="0" w:color="auto"/>
        <w:left w:val="none" w:sz="0" w:space="0" w:color="auto"/>
        <w:bottom w:val="none" w:sz="0" w:space="0" w:color="auto"/>
        <w:right w:val="none" w:sz="0" w:space="0" w:color="auto"/>
      </w:divBdr>
    </w:div>
    <w:div w:id="927467958">
      <w:bodyDiv w:val="1"/>
      <w:marLeft w:val="0"/>
      <w:marRight w:val="0"/>
      <w:marTop w:val="0"/>
      <w:marBottom w:val="0"/>
      <w:divBdr>
        <w:top w:val="none" w:sz="0" w:space="0" w:color="auto"/>
        <w:left w:val="none" w:sz="0" w:space="0" w:color="auto"/>
        <w:bottom w:val="none" w:sz="0" w:space="0" w:color="auto"/>
        <w:right w:val="none" w:sz="0" w:space="0" w:color="auto"/>
      </w:divBdr>
    </w:div>
    <w:div w:id="950936601">
      <w:bodyDiv w:val="1"/>
      <w:marLeft w:val="0"/>
      <w:marRight w:val="0"/>
      <w:marTop w:val="0"/>
      <w:marBottom w:val="0"/>
      <w:divBdr>
        <w:top w:val="none" w:sz="0" w:space="0" w:color="auto"/>
        <w:left w:val="none" w:sz="0" w:space="0" w:color="auto"/>
        <w:bottom w:val="none" w:sz="0" w:space="0" w:color="auto"/>
        <w:right w:val="none" w:sz="0" w:space="0" w:color="auto"/>
      </w:divBdr>
    </w:div>
    <w:div w:id="962034494">
      <w:bodyDiv w:val="1"/>
      <w:marLeft w:val="0"/>
      <w:marRight w:val="0"/>
      <w:marTop w:val="0"/>
      <w:marBottom w:val="0"/>
      <w:divBdr>
        <w:top w:val="none" w:sz="0" w:space="0" w:color="auto"/>
        <w:left w:val="none" w:sz="0" w:space="0" w:color="auto"/>
        <w:bottom w:val="none" w:sz="0" w:space="0" w:color="auto"/>
        <w:right w:val="none" w:sz="0" w:space="0" w:color="auto"/>
      </w:divBdr>
    </w:div>
    <w:div w:id="966156352">
      <w:bodyDiv w:val="1"/>
      <w:marLeft w:val="0"/>
      <w:marRight w:val="0"/>
      <w:marTop w:val="0"/>
      <w:marBottom w:val="0"/>
      <w:divBdr>
        <w:top w:val="none" w:sz="0" w:space="0" w:color="auto"/>
        <w:left w:val="none" w:sz="0" w:space="0" w:color="auto"/>
        <w:bottom w:val="none" w:sz="0" w:space="0" w:color="auto"/>
        <w:right w:val="none" w:sz="0" w:space="0" w:color="auto"/>
      </w:divBdr>
    </w:div>
    <w:div w:id="1048379491">
      <w:bodyDiv w:val="1"/>
      <w:marLeft w:val="0"/>
      <w:marRight w:val="0"/>
      <w:marTop w:val="0"/>
      <w:marBottom w:val="0"/>
      <w:divBdr>
        <w:top w:val="none" w:sz="0" w:space="0" w:color="auto"/>
        <w:left w:val="none" w:sz="0" w:space="0" w:color="auto"/>
        <w:bottom w:val="none" w:sz="0" w:space="0" w:color="auto"/>
        <w:right w:val="none" w:sz="0" w:space="0" w:color="auto"/>
      </w:divBdr>
    </w:div>
    <w:div w:id="1054505954">
      <w:bodyDiv w:val="1"/>
      <w:marLeft w:val="0"/>
      <w:marRight w:val="0"/>
      <w:marTop w:val="0"/>
      <w:marBottom w:val="0"/>
      <w:divBdr>
        <w:top w:val="none" w:sz="0" w:space="0" w:color="auto"/>
        <w:left w:val="none" w:sz="0" w:space="0" w:color="auto"/>
        <w:bottom w:val="none" w:sz="0" w:space="0" w:color="auto"/>
        <w:right w:val="none" w:sz="0" w:space="0" w:color="auto"/>
      </w:divBdr>
    </w:div>
    <w:div w:id="1139764633">
      <w:bodyDiv w:val="1"/>
      <w:marLeft w:val="0"/>
      <w:marRight w:val="0"/>
      <w:marTop w:val="0"/>
      <w:marBottom w:val="0"/>
      <w:divBdr>
        <w:top w:val="none" w:sz="0" w:space="0" w:color="auto"/>
        <w:left w:val="none" w:sz="0" w:space="0" w:color="auto"/>
        <w:bottom w:val="none" w:sz="0" w:space="0" w:color="auto"/>
        <w:right w:val="none" w:sz="0" w:space="0" w:color="auto"/>
      </w:divBdr>
    </w:div>
    <w:div w:id="1180192777">
      <w:bodyDiv w:val="1"/>
      <w:marLeft w:val="0"/>
      <w:marRight w:val="0"/>
      <w:marTop w:val="0"/>
      <w:marBottom w:val="0"/>
      <w:divBdr>
        <w:top w:val="none" w:sz="0" w:space="0" w:color="auto"/>
        <w:left w:val="none" w:sz="0" w:space="0" w:color="auto"/>
        <w:bottom w:val="none" w:sz="0" w:space="0" w:color="auto"/>
        <w:right w:val="none" w:sz="0" w:space="0" w:color="auto"/>
      </w:divBdr>
    </w:div>
    <w:div w:id="1237012179">
      <w:bodyDiv w:val="1"/>
      <w:marLeft w:val="0"/>
      <w:marRight w:val="0"/>
      <w:marTop w:val="0"/>
      <w:marBottom w:val="0"/>
      <w:divBdr>
        <w:top w:val="none" w:sz="0" w:space="0" w:color="auto"/>
        <w:left w:val="none" w:sz="0" w:space="0" w:color="auto"/>
        <w:bottom w:val="none" w:sz="0" w:space="0" w:color="auto"/>
        <w:right w:val="none" w:sz="0" w:space="0" w:color="auto"/>
      </w:divBdr>
    </w:div>
    <w:div w:id="1256357511">
      <w:bodyDiv w:val="1"/>
      <w:marLeft w:val="0"/>
      <w:marRight w:val="0"/>
      <w:marTop w:val="0"/>
      <w:marBottom w:val="0"/>
      <w:divBdr>
        <w:top w:val="none" w:sz="0" w:space="0" w:color="auto"/>
        <w:left w:val="none" w:sz="0" w:space="0" w:color="auto"/>
        <w:bottom w:val="none" w:sz="0" w:space="0" w:color="auto"/>
        <w:right w:val="none" w:sz="0" w:space="0" w:color="auto"/>
      </w:divBdr>
    </w:div>
    <w:div w:id="1282343554">
      <w:bodyDiv w:val="1"/>
      <w:marLeft w:val="0"/>
      <w:marRight w:val="0"/>
      <w:marTop w:val="0"/>
      <w:marBottom w:val="0"/>
      <w:divBdr>
        <w:top w:val="none" w:sz="0" w:space="0" w:color="auto"/>
        <w:left w:val="none" w:sz="0" w:space="0" w:color="auto"/>
        <w:bottom w:val="none" w:sz="0" w:space="0" w:color="auto"/>
        <w:right w:val="none" w:sz="0" w:space="0" w:color="auto"/>
      </w:divBdr>
    </w:div>
    <w:div w:id="1324314435">
      <w:bodyDiv w:val="1"/>
      <w:marLeft w:val="0"/>
      <w:marRight w:val="0"/>
      <w:marTop w:val="0"/>
      <w:marBottom w:val="0"/>
      <w:divBdr>
        <w:top w:val="none" w:sz="0" w:space="0" w:color="auto"/>
        <w:left w:val="none" w:sz="0" w:space="0" w:color="auto"/>
        <w:bottom w:val="none" w:sz="0" w:space="0" w:color="auto"/>
        <w:right w:val="none" w:sz="0" w:space="0" w:color="auto"/>
      </w:divBdr>
    </w:div>
    <w:div w:id="1374890832">
      <w:bodyDiv w:val="1"/>
      <w:marLeft w:val="0"/>
      <w:marRight w:val="0"/>
      <w:marTop w:val="0"/>
      <w:marBottom w:val="0"/>
      <w:divBdr>
        <w:top w:val="none" w:sz="0" w:space="0" w:color="auto"/>
        <w:left w:val="none" w:sz="0" w:space="0" w:color="auto"/>
        <w:bottom w:val="none" w:sz="0" w:space="0" w:color="auto"/>
        <w:right w:val="none" w:sz="0" w:space="0" w:color="auto"/>
      </w:divBdr>
    </w:div>
    <w:div w:id="1383410565">
      <w:bodyDiv w:val="1"/>
      <w:marLeft w:val="0"/>
      <w:marRight w:val="0"/>
      <w:marTop w:val="0"/>
      <w:marBottom w:val="0"/>
      <w:divBdr>
        <w:top w:val="none" w:sz="0" w:space="0" w:color="auto"/>
        <w:left w:val="none" w:sz="0" w:space="0" w:color="auto"/>
        <w:bottom w:val="none" w:sz="0" w:space="0" w:color="auto"/>
        <w:right w:val="none" w:sz="0" w:space="0" w:color="auto"/>
      </w:divBdr>
    </w:div>
    <w:div w:id="1397508154">
      <w:bodyDiv w:val="1"/>
      <w:marLeft w:val="0"/>
      <w:marRight w:val="0"/>
      <w:marTop w:val="0"/>
      <w:marBottom w:val="0"/>
      <w:divBdr>
        <w:top w:val="none" w:sz="0" w:space="0" w:color="auto"/>
        <w:left w:val="none" w:sz="0" w:space="0" w:color="auto"/>
        <w:bottom w:val="none" w:sz="0" w:space="0" w:color="auto"/>
        <w:right w:val="none" w:sz="0" w:space="0" w:color="auto"/>
      </w:divBdr>
    </w:div>
    <w:div w:id="1457487747">
      <w:bodyDiv w:val="1"/>
      <w:marLeft w:val="0"/>
      <w:marRight w:val="0"/>
      <w:marTop w:val="0"/>
      <w:marBottom w:val="0"/>
      <w:divBdr>
        <w:top w:val="none" w:sz="0" w:space="0" w:color="auto"/>
        <w:left w:val="none" w:sz="0" w:space="0" w:color="auto"/>
        <w:bottom w:val="none" w:sz="0" w:space="0" w:color="auto"/>
        <w:right w:val="none" w:sz="0" w:space="0" w:color="auto"/>
      </w:divBdr>
    </w:div>
    <w:div w:id="1466700349">
      <w:bodyDiv w:val="1"/>
      <w:marLeft w:val="0"/>
      <w:marRight w:val="0"/>
      <w:marTop w:val="0"/>
      <w:marBottom w:val="0"/>
      <w:divBdr>
        <w:top w:val="none" w:sz="0" w:space="0" w:color="auto"/>
        <w:left w:val="none" w:sz="0" w:space="0" w:color="auto"/>
        <w:bottom w:val="none" w:sz="0" w:space="0" w:color="auto"/>
        <w:right w:val="none" w:sz="0" w:space="0" w:color="auto"/>
      </w:divBdr>
    </w:div>
    <w:div w:id="1534685878">
      <w:bodyDiv w:val="1"/>
      <w:marLeft w:val="0"/>
      <w:marRight w:val="0"/>
      <w:marTop w:val="0"/>
      <w:marBottom w:val="0"/>
      <w:divBdr>
        <w:top w:val="none" w:sz="0" w:space="0" w:color="auto"/>
        <w:left w:val="none" w:sz="0" w:space="0" w:color="auto"/>
        <w:bottom w:val="none" w:sz="0" w:space="0" w:color="auto"/>
        <w:right w:val="none" w:sz="0" w:space="0" w:color="auto"/>
      </w:divBdr>
    </w:div>
    <w:div w:id="1568027279">
      <w:bodyDiv w:val="1"/>
      <w:marLeft w:val="0"/>
      <w:marRight w:val="0"/>
      <w:marTop w:val="0"/>
      <w:marBottom w:val="0"/>
      <w:divBdr>
        <w:top w:val="none" w:sz="0" w:space="0" w:color="auto"/>
        <w:left w:val="none" w:sz="0" w:space="0" w:color="auto"/>
        <w:bottom w:val="none" w:sz="0" w:space="0" w:color="auto"/>
        <w:right w:val="none" w:sz="0" w:space="0" w:color="auto"/>
      </w:divBdr>
    </w:div>
    <w:div w:id="1629314250">
      <w:bodyDiv w:val="1"/>
      <w:marLeft w:val="0"/>
      <w:marRight w:val="0"/>
      <w:marTop w:val="0"/>
      <w:marBottom w:val="0"/>
      <w:divBdr>
        <w:top w:val="none" w:sz="0" w:space="0" w:color="auto"/>
        <w:left w:val="none" w:sz="0" w:space="0" w:color="auto"/>
        <w:bottom w:val="none" w:sz="0" w:space="0" w:color="auto"/>
        <w:right w:val="none" w:sz="0" w:space="0" w:color="auto"/>
      </w:divBdr>
    </w:div>
    <w:div w:id="1645889748">
      <w:bodyDiv w:val="1"/>
      <w:marLeft w:val="0"/>
      <w:marRight w:val="0"/>
      <w:marTop w:val="0"/>
      <w:marBottom w:val="0"/>
      <w:divBdr>
        <w:top w:val="none" w:sz="0" w:space="0" w:color="auto"/>
        <w:left w:val="none" w:sz="0" w:space="0" w:color="auto"/>
        <w:bottom w:val="none" w:sz="0" w:space="0" w:color="auto"/>
        <w:right w:val="none" w:sz="0" w:space="0" w:color="auto"/>
      </w:divBdr>
    </w:div>
    <w:div w:id="1702316477">
      <w:bodyDiv w:val="1"/>
      <w:marLeft w:val="0"/>
      <w:marRight w:val="0"/>
      <w:marTop w:val="0"/>
      <w:marBottom w:val="0"/>
      <w:divBdr>
        <w:top w:val="none" w:sz="0" w:space="0" w:color="auto"/>
        <w:left w:val="none" w:sz="0" w:space="0" w:color="auto"/>
        <w:bottom w:val="none" w:sz="0" w:space="0" w:color="auto"/>
        <w:right w:val="none" w:sz="0" w:space="0" w:color="auto"/>
      </w:divBdr>
    </w:div>
    <w:div w:id="1727533007">
      <w:bodyDiv w:val="1"/>
      <w:marLeft w:val="0"/>
      <w:marRight w:val="0"/>
      <w:marTop w:val="0"/>
      <w:marBottom w:val="0"/>
      <w:divBdr>
        <w:top w:val="none" w:sz="0" w:space="0" w:color="auto"/>
        <w:left w:val="none" w:sz="0" w:space="0" w:color="auto"/>
        <w:bottom w:val="none" w:sz="0" w:space="0" w:color="auto"/>
        <w:right w:val="none" w:sz="0" w:space="0" w:color="auto"/>
      </w:divBdr>
    </w:div>
    <w:div w:id="1732075175">
      <w:bodyDiv w:val="1"/>
      <w:marLeft w:val="0"/>
      <w:marRight w:val="0"/>
      <w:marTop w:val="0"/>
      <w:marBottom w:val="0"/>
      <w:divBdr>
        <w:top w:val="none" w:sz="0" w:space="0" w:color="auto"/>
        <w:left w:val="none" w:sz="0" w:space="0" w:color="auto"/>
        <w:bottom w:val="none" w:sz="0" w:space="0" w:color="auto"/>
        <w:right w:val="none" w:sz="0" w:space="0" w:color="auto"/>
      </w:divBdr>
    </w:div>
    <w:div w:id="1748192229">
      <w:bodyDiv w:val="1"/>
      <w:marLeft w:val="0"/>
      <w:marRight w:val="0"/>
      <w:marTop w:val="0"/>
      <w:marBottom w:val="0"/>
      <w:divBdr>
        <w:top w:val="none" w:sz="0" w:space="0" w:color="auto"/>
        <w:left w:val="none" w:sz="0" w:space="0" w:color="auto"/>
        <w:bottom w:val="none" w:sz="0" w:space="0" w:color="auto"/>
        <w:right w:val="none" w:sz="0" w:space="0" w:color="auto"/>
      </w:divBdr>
    </w:div>
    <w:div w:id="1752586095">
      <w:bodyDiv w:val="1"/>
      <w:marLeft w:val="0"/>
      <w:marRight w:val="0"/>
      <w:marTop w:val="0"/>
      <w:marBottom w:val="0"/>
      <w:divBdr>
        <w:top w:val="none" w:sz="0" w:space="0" w:color="auto"/>
        <w:left w:val="none" w:sz="0" w:space="0" w:color="auto"/>
        <w:bottom w:val="none" w:sz="0" w:space="0" w:color="auto"/>
        <w:right w:val="none" w:sz="0" w:space="0" w:color="auto"/>
      </w:divBdr>
    </w:div>
    <w:div w:id="1773433920">
      <w:bodyDiv w:val="1"/>
      <w:marLeft w:val="0"/>
      <w:marRight w:val="0"/>
      <w:marTop w:val="0"/>
      <w:marBottom w:val="0"/>
      <w:divBdr>
        <w:top w:val="none" w:sz="0" w:space="0" w:color="auto"/>
        <w:left w:val="none" w:sz="0" w:space="0" w:color="auto"/>
        <w:bottom w:val="none" w:sz="0" w:space="0" w:color="auto"/>
        <w:right w:val="none" w:sz="0" w:space="0" w:color="auto"/>
      </w:divBdr>
    </w:div>
    <w:div w:id="1900628947">
      <w:bodyDiv w:val="1"/>
      <w:marLeft w:val="0"/>
      <w:marRight w:val="0"/>
      <w:marTop w:val="0"/>
      <w:marBottom w:val="0"/>
      <w:divBdr>
        <w:top w:val="none" w:sz="0" w:space="0" w:color="auto"/>
        <w:left w:val="none" w:sz="0" w:space="0" w:color="auto"/>
        <w:bottom w:val="none" w:sz="0" w:space="0" w:color="auto"/>
        <w:right w:val="none" w:sz="0" w:space="0" w:color="auto"/>
      </w:divBdr>
    </w:div>
    <w:div w:id="1921088598">
      <w:bodyDiv w:val="1"/>
      <w:marLeft w:val="0"/>
      <w:marRight w:val="0"/>
      <w:marTop w:val="0"/>
      <w:marBottom w:val="0"/>
      <w:divBdr>
        <w:top w:val="none" w:sz="0" w:space="0" w:color="auto"/>
        <w:left w:val="none" w:sz="0" w:space="0" w:color="auto"/>
        <w:bottom w:val="none" w:sz="0" w:space="0" w:color="auto"/>
        <w:right w:val="none" w:sz="0" w:space="0" w:color="auto"/>
      </w:divBdr>
    </w:div>
    <w:div w:id="1935043876">
      <w:bodyDiv w:val="1"/>
      <w:marLeft w:val="0"/>
      <w:marRight w:val="0"/>
      <w:marTop w:val="0"/>
      <w:marBottom w:val="0"/>
      <w:divBdr>
        <w:top w:val="none" w:sz="0" w:space="0" w:color="auto"/>
        <w:left w:val="none" w:sz="0" w:space="0" w:color="auto"/>
        <w:bottom w:val="none" w:sz="0" w:space="0" w:color="auto"/>
        <w:right w:val="none" w:sz="0" w:space="0" w:color="auto"/>
      </w:divBdr>
    </w:div>
    <w:div w:id="1946573749">
      <w:bodyDiv w:val="1"/>
      <w:marLeft w:val="0"/>
      <w:marRight w:val="0"/>
      <w:marTop w:val="0"/>
      <w:marBottom w:val="0"/>
      <w:divBdr>
        <w:top w:val="none" w:sz="0" w:space="0" w:color="auto"/>
        <w:left w:val="none" w:sz="0" w:space="0" w:color="auto"/>
        <w:bottom w:val="none" w:sz="0" w:space="0" w:color="auto"/>
        <w:right w:val="none" w:sz="0" w:space="0" w:color="auto"/>
      </w:divBdr>
    </w:div>
    <w:div w:id="1978610262">
      <w:bodyDiv w:val="1"/>
      <w:marLeft w:val="0"/>
      <w:marRight w:val="0"/>
      <w:marTop w:val="0"/>
      <w:marBottom w:val="0"/>
      <w:divBdr>
        <w:top w:val="none" w:sz="0" w:space="0" w:color="auto"/>
        <w:left w:val="none" w:sz="0" w:space="0" w:color="auto"/>
        <w:bottom w:val="none" w:sz="0" w:space="0" w:color="auto"/>
        <w:right w:val="none" w:sz="0" w:space="0" w:color="auto"/>
      </w:divBdr>
    </w:div>
    <w:div w:id="1997687899">
      <w:bodyDiv w:val="1"/>
      <w:marLeft w:val="0"/>
      <w:marRight w:val="0"/>
      <w:marTop w:val="0"/>
      <w:marBottom w:val="0"/>
      <w:divBdr>
        <w:top w:val="none" w:sz="0" w:space="0" w:color="auto"/>
        <w:left w:val="none" w:sz="0" w:space="0" w:color="auto"/>
        <w:bottom w:val="none" w:sz="0" w:space="0" w:color="auto"/>
        <w:right w:val="none" w:sz="0" w:space="0" w:color="auto"/>
      </w:divBdr>
    </w:div>
    <w:div w:id="2073116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petaindia.com/blog/dozens-lie-dead-at-meat-industry-crime-scene/" TargetMode="External"/><Relationship Id="rId18"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www.dailypost.co.uk/news/local-news/abattoirs-wales-vital-national-economy-11182011" TargetMode="Externa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hyperlink" Target="https://www.youtube.com/watch?v=6DgUb9w8mOY"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4.png"/><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abc.net.au/news/2014-05-20/henholme-1.jpg/546375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Ben76</b:Tag>
    <b:SourceType>Book</b:SourceType>
    <b:Guid>{A290EB3E-BCD0-46BF-9E9D-D7A5EB4A9141}</b:Guid>
    <b:Title>A Fragment on Government</b:Title>
    <b:Year>1776</b:Year>
    <b:Author>
      <b:Author>
        <b:NameList>
          <b:Person>
            <b:Last>Bentham</b:Last>
            <b:First>Jeremy</b:First>
          </b:Person>
        </b:NameList>
      </b:Author>
    </b:Author>
    <b:Publisher>Copyright of Jonathan Bennett 2017</b:Publisher>
    <b:Edition>earlymoderntexts.com</b:Edition>
    <b:RefOrder>1</b:RefOrder>
  </b:Source>
  <b:Source>
    <b:Tag>Nig11</b:Tag>
    <b:SourceType>Book</b:SourceType>
    <b:Guid>{377F7444-6DF6-4C72-8E5A-9897C11FE538}</b:Guid>
    <b:Author>
      <b:Author>
        <b:NameList>
          <b:Person>
            <b:Last>Warburton</b:Last>
            <b:First>Nigel</b:First>
          </b:Person>
        </b:NameList>
      </b:Author>
    </b:Author>
    <b:Title>A Little History of Philosophy</b:Title>
    <b:Year>2011</b:Year>
    <b:City>London</b:City>
    <b:Publisher>Yale University Press</b:Publisher>
    <b:Edition>2012</b:Edition>
    <b:RefOrder>11</b:RefOrder>
  </b:Source>
  <b:Source>
    <b:Tag>Joh87</b:Tag>
    <b:SourceType>Book</b:SourceType>
    <b:Guid>{4D9A0F1A-2AD5-4FA6-9024-869A3541A780}</b:Guid>
    <b:Author>
      <b:Author>
        <b:NameList>
          <b:Person>
            <b:Last>Mill</b:Last>
            <b:First>John</b:First>
            <b:Middle>Stuart</b:Middle>
          </b:Person>
          <b:Person>
            <b:Last>Bentham</b:Last>
            <b:First>Jeremy</b:First>
          </b:Person>
        </b:NameList>
      </b:Author>
    </b:Author>
    <b:Title>Utilitarianism and Other Essays</b:Title>
    <b:Year>1987</b:Year>
    <b:City>Middlesex</b:City>
    <b:Publisher>Penguin</b:Publisher>
    <b:RefOrder>13</b:RefOrder>
  </b:Source>
  <b:Source>
    <b:Tag>Pet86</b:Tag>
    <b:SourceType>BookSection</b:SourceType>
    <b:Guid>{373F69B6-131D-43BA-AC17-947654BCE570}</b:Guid>
    <b:Title>All Animals Are Equal</b:Title>
    <b:Year>1986</b:Year>
    <b:City>Oxford</b:City>
    <b:Publisher>Oxford University Press</b:Publisher>
    <b:Author>
      <b:Author>
        <b:NameList>
          <b:Person>
            <b:Last>Singer</b:Last>
            <b:First>Peter</b:First>
          </b:Person>
        </b:NameList>
      </b:Author>
      <b:Editor>
        <b:NameList>
          <b:Person>
            <b:Last>Singer</b:Last>
            <b:First>Peter</b:First>
          </b:Person>
        </b:NameList>
      </b:Editor>
    </b:Author>
    <b:BookTitle>Oxford Readings in Philosophy: Applied Ethics</b:BookTitle>
    <b:Pages>215-228</b:Pages>
    <b:RefOrder>2</b:RefOrder>
  </b:Source>
  <b:Source>
    <b:Tag>Ste971</b:Tag>
    <b:SourceType>Book</b:SourceType>
    <b:Guid>{C2DAEEF1-39F2-40E4-9F17-75F765544D27}</b:Guid>
    <b:Title>Animals and their Moral Standing</b:Title>
    <b:Year>1997</b:Year>
    <b:City>London</b:City>
    <b:Publisher>Routledge</b:Publisher>
    <b:Author>
      <b:Author>
        <b:NameList>
          <b:Person>
            <b:Last>Clark</b:Last>
            <b:First>Stephen</b:First>
            <b:Middle>R L</b:Middle>
          </b:Person>
        </b:NameList>
      </b:Author>
    </b:Author>
    <b:RefOrder>12</b:RefOrder>
  </b:Source>
  <b:Source>
    <b:Tag>Pet76</b:Tag>
    <b:SourceType>Book</b:SourceType>
    <b:Guid>{1846A760-5013-459F-A648-98E129BA430C}</b:Guid>
    <b:Author>
      <b:Author>
        <b:NameList>
          <b:Person>
            <b:Last>Singer</b:Last>
            <b:First>Peter</b:First>
          </b:Person>
        </b:NameList>
      </b:Author>
    </b:Author>
    <b:Title>Animal Liberation </b:Title>
    <b:Year>1976</b:Year>
    <b:City>London</b:City>
    <b:Publisher>Jonathan Cape Ltd</b:Publisher>
    <b:RefOrder>3</b:RefOrder>
  </b:Source>
  <b:Source>
    <b:Tag>And09</b:Tag>
    <b:SourceType>Book</b:SourceType>
    <b:Guid>{E8AF8EFA-9E0A-4021-A583-7CFD95F01F94}</b:Guid>
    <b:Author>
      <b:Author>
        <b:NameList>
          <b:Person>
            <b:Last>Linzey</b:Last>
            <b:First>Andrew</b:First>
          </b:Person>
        </b:NameList>
      </b:Author>
    </b:Author>
    <b:Title>Why Animal Suffering Matters: Philosophy Theology and Practical Ethics</b:Title>
    <b:Year>2009</b:Year>
    <b:City>New York</b:City>
    <b:Publisher>Oxford University Press</b:Publisher>
    <b:RefOrder>14</b:RefOrder>
  </b:Source>
  <b:Source>
    <b:Tag>Joh10</b:Tag>
    <b:SourceType>Book</b:SourceType>
    <b:Guid>{3487126A-225A-4509-9CD5-828FB15B4F0F}</b:Guid>
    <b:Author>
      <b:Author>
        <b:NameList>
          <b:Person>
            <b:Last>Mill</b:Last>
            <b:First>John</b:First>
            <b:Middle>Stuart</b:Middle>
          </b:Person>
        </b:NameList>
      </b:Author>
    </b:Author>
    <b:Title>Utilitarianism, On Liberty, Considerations on Representative Government</b:Title>
    <b:Year>1910</b:Year>
    <b:City>London</b:City>
    <b:Publisher>Everyman's Library</b:Publisher>
    <b:Edition>1972</b:Edition>
    <b:RefOrder>5</b:RefOrder>
  </b:Source>
  <b:Source>
    <b:Tag>Sta22</b:Tag>
    <b:SourceType>InternetSite</b:SourceType>
    <b:Guid>{A1600382-B705-4B2D-B35D-59B7208195E6}</b:Guid>
    <b:Author>
      <b:Author>
        <b:Corporate>Stanford Encyclopedia of Philosophy</b:Corporate>
      </b:Author>
    </b:Author>
    <b:Title>Equality</b:Title>
    <b:YearAccessed>2022</b:YearAccessed>
    <b:MonthAccessed>October</b:MonthAccessed>
    <b:DayAccessed>31st</b:DayAccessed>
    <b:URL>https://plato.stanford.edu/entries/equality/</b:URL>
    <b:Year>2021</b:Year>
    <b:RefOrder>4</b:RefOrder>
  </b:Source>
  <b:Source>
    <b:Tag>Sta21</b:Tag>
    <b:SourceType>InternetSite</b:SourceType>
    <b:Guid>{4DDA71E5-D85B-4AF9-B038-3B66A0DC33E1}</b:Guid>
    <b:Author>
      <b:Author>
        <b:Corporate>Stanford Encyclopedia of Philosophy</b:Corporate>
      </b:Author>
    </b:Author>
    <b:Title>Jeremy Bentham</b:Title>
    <b:Year>2021</b:Year>
    <b:YearAccessed>2022</b:YearAccessed>
    <b:MonthAccessed>October</b:MonthAccessed>
    <b:DayAccessed>31st</b:DayAccessed>
    <b:URL>https://plato.stanford.edu/entries/bentham/</b:URL>
    <b:RefOrder>15</b:RefOrder>
  </b:Source>
  <b:Source>
    <b:Tag>Ced19</b:Tag>
    <b:SourceType>InternetSite</b:SourceType>
    <b:Guid>{4F087564-4BB2-40C2-B065-0BC9EC189E34}</b:Guid>
    <b:Author>
      <b:Author>
        <b:NameList>
          <b:Person>
            <b:Last>Porter</b:Last>
            <b:First>Cedric</b:First>
          </b:Person>
        </b:NameList>
      </b:Author>
    </b:Author>
    <b:Title>Farmer anger as Wales down to just one large-scale cattle abattoir</b:Title>
    <b:Year>2019</b:Year>
    <b:YearAccessed>2022</b:YearAccessed>
    <b:MonthAccessed>November</b:MonthAccessed>
    <b:DayAccessed>1st</b:DayAccessed>
    <b:URL>https://www.fginsight.com/news/farmer-anger-as-wales-down-to-just-one-large-scale-cattle-abattoir-95724</b:URL>
    <b:RefOrder>7</b:RefOrder>
  </b:Source>
  <b:Source>
    <b:Tag>And16</b:Tag>
    <b:SourceType>InternetSite</b:SourceType>
    <b:Guid>{A84CEA62-EFA9-412A-9EC9-B3CF6A2B2CB9}</b:Guid>
    <b:Author>
      <b:Author>
        <b:NameList>
          <b:Person>
            <b:Last>Forgrave</b:Last>
            <b:First>Andrew</b:First>
          </b:Person>
        </b:NameList>
      </b:Author>
    </b:Author>
    <b:Title>Abattoirs in Wales vital to national economy but face battle for survival</b:Title>
    <b:Year>2016</b:Year>
    <b:YearAccessed>2022</b:YearAccessed>
    <b:MonthAccessed>November</b:MonthAccessed>
    <b:DayAccessed>1st</b:DayAccessed>
    <b:URL>https://www.dailypost.co.uk/news/local-news/abattoirs-wales-vital-national-economy-11182011</b:URL>
    <b:RefOrder>8</b:RefOrder>
  </b:Source>
  <b:Source>
    <b:Tag>Liz17</b:Tag>
    <b:SourceType>InternetSite</b:SourceType>
    <b:Guid>{737F3C3E-72FE-4301-828F-BDDDC0935CC5}</b:Guid>
    <b:Author>
      <b:Author>
        <b:NameList>
          <b:Person>
            <b:Last>Connor</b:Last>
            <b:First>Liz</b:First>
          </b:Person>
        </b:NameList>
      </b:Author>
    </b:Author>
    <b:Title>‘Aggressive vegans’ putting people off giving up meat, study finds</b:Title>
    <b:Year>2017</b:Year>
    <b:YearAccessed>2022</b:YearAccessed>
    <b:MonthAccessed>November</b:MonthAccessed>
    <b:DayAccessed>2nd</b:DayAccessed>
    <b:URL>https://www.standard.co.uk/lifestyle/london-life/aggressive-vegans-are-putting-people-off-giving-up-meat-study-finds-a3608861.html</b:URL>
    <b:RefOrder>10</b:RefOrder>
  </b:Source>
  <b:Source>
    <b:Tag>Mob18</b:Tag>
    <b:SourceType>InternetSite</b:SourceType>
    <b:Guid>{69F3165D-4585-49D3-B972-005F8D387BFE}</b:Guid>
    <b:Author>
      <b:Author>
        <b:NameList>
          <b:Person>
            <b:Last>Hall</b:Last>
            <b:First>Richard</b:First>
            <b:Middle>Melville</b:Middle>
          </b:Person>
        </b:NameList>
      </b:Author>
    </b:Author>
    <b:Title>Why I'm A Vegan | Moby | TEDxVeniceBeach</b:Title>
    <b:Year>2018</b:Year>
    <b:YearAccessed>2022</b:YearAccessed>
    <b:MonthAccessed>November</b:MonthAccessed>
    <b:DayAccessed>2nd</b:DayAccessed>
    <b:URL>https://www.youtube.com/watch?v=6DgUb9w8mOY</b:URL>
    <b:RefOrder>9</b:RefOrder>
  </b:Source>
  <b:Source>
    <b:Tag>BBC12</b:Tag>
    <b:SourceType>InternetSite</b:SourceType>
    <b:Guid>{D83F9EAA-40D2-4960-AC81-A3D7E7041FD3}</b:Guid>
    <b:Title>UK battery farms break EU rules</b:Title>
    <b:Year>2012</b:Year>
    <b:Author>
      <b:Author>
        <b:Corporate>BBC News</b:Corporate>
      </b:Author>
    </b:Author>
    <b:YearAccessed>2022</b:YearAccessed>
    <b:MonthAccessed>November</b:MonthAccessed>
    <b:DayAccessed>2nd</b:DayAccessed>
    <b:URL>https://www.bbc.co.uk/news/uk-16540769</b:URL>
    <b:RefOrder>6</b:RefOrder>
  </b:Source>
</b:Sources>
</file>

<file path=customXml/itemProps1.xml><?xml version="1.0" encoding="utf-8"?>
<ds:datastoreItem xmlns:ds="http://schemas.openxmlformats.org/officeDocument/2006/customXml" ds:itemID="{62A8CC79-0C72-4E14-A842-0148D4E7AA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504</TotalTime>
  <Pages>8</Pages>
  <Words>2420</Words>
  <Characters>13799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Collins</dc:creator>
  <cp:keywords/>
  <dc:description/>
  <cp:lastModifiedBy>Holly Collins</cp:lastModifiedBy>
  <cp:revision>310</cp:revision>
  <dcterms:created xsi:type="dcterms:W3CDTF">2022-10-31T12:48:00Z</dcterms:created>
  <dcterms:modified xsi:type="dcterms:W3CDTF">2022-11-06T18:36:00Z</dcterms:modified>
</cp:coreProperties>
</file>