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spacing w:before="480" w:lineRule="auto"/>
        <w:jc w:val="center"/>
        <w:rPr>
          <w:b w:val="1"/>
          <w:sz w:val="46"/>
          <w:szCs w:val="46"/>
        </w:rPr>
      </w:pPr>
      <w:bookmarkStart w:colFirst="0" w:colLast="0" w:name="_huvu4s227ic9" w:id="0"/>
      <w:bookmarkEnd w:id="0"/>
      <w:r w:rsidDel="00000000" w:rsidR="00000000" w:rsidRPr="00000000">
        <w:rPr/>
        <w:drawing>
          <wp:inline distB="0" distT="0" distL="114300" distR="114300">
            <wp:extent cx="4395562" cy="2444632"/>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395562" cy="244463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pStyle w:val="Heading1"/>
        <w:keepNext w:val="0"/>
        <w:keepLines w:val="0"/>
        <w:spacing w:before="480" w:lineRule="auto"/>
        <w:jc w:val="center"/>
        <w:rPr>
          <w:b w:val="1"/>
          <w:sz w:val="36"/>
          <w:szCs w:val="36"/>
        </w:rPr>
      </w:pPr>
      <w:bookmarkStart w:colFirst="0" w:colLast="0" w:name="_pizoixxvpj8j" w:id="1"/>
      <w:bookmarkEnd w:id="1"/>
      <w:r w:rsidDel="00000000" w:rsidR="00000000" w:rsidRPr="00000000">
        <w:rPr>
          <w:b w:val="1"/>
          <w:rtl w:val="0"/>
        </w:rPr>
        <w:t xml:space="preserve">Marketing Environment Analysis: Pioneers and Followers in India’s Quick Commerce Grocery</w:t>
      </w:r>
      <w:r w:rsidDel="00000000" w:rsidR="00000000" w:rsidRPr="00000000">
        <w:rPr>
          <w:rtl w:val="0"/>
        </w:rPr>
      </w:r>
    </w:p>
    <w:p w:rsidR="00000000" w:rsidDel="00000000" w:rsidP="00000000" w:rsidRDefault="00000000" w:rsidRPr="00000000" w14:paraId="00000003">
      <w:pPr>
        <w:pStyle w:val="Heading1"/>
        <w:keepNext w:val="0"/>
        <w:keepLines w:val="0"/>
        <w:spacing w:before="480" w:lineRule="auto"/>
        <w:jc w:val="center"/>
        <w:rPr>
          <w:sz w:val="24"/>
          <w:szCs w:val="24"/>
        </w:rPr>
      </w:pPr>
      <w:bookmarkStart w:colFirst="0" w:colLast="0" w:name="_fu9zictjpydd" w:id="2"/>
      <w:bookmarkEnd w:id="2"/>
      <w:r w:rsidDel="00000000" w:rsidR="00000000" w:rsidRPr="00000000">
        <w:rPr>
          <w:b w:val="1"/>
          <w:sz w:val="28"/>
          <w:szCs w:val="28"/>
          <w:rtl w:val="0"/>
        </w:rPr>
        <w:t xml:space="preserve">Master of Business Administration</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04">
      <w:pPr>
        <w:spacing w:line="276" w:lineRule="auto"/>
        <w:rPr/>
      </w:pPr>
      <w:r w:rsidDel="00000000" w:rsidR="00000000" w:rsidRPr="00000000">
        <w:rPr>
          <w:b w:val="1"/>
          <w:rtl w:val="0"/>
        </w:rPr>
        <w:t xml:space="preserve">Module Code</w:t>
      </w:r>
      <w:r w:rsidDel="00000000" w:rsidR="00000000" w:rsidRPr="00000000">
        <w:rPr>
          <w:rtl w:val="0"/>
        </w:rPr>
        <w:t xml:space="preserve"> : LCMB7024</w:t>
      </w:r>
    </w:p>
    <w:p w:rsidR="00000000" w:rsidDel="00000000" w:rsidP="00000000" w:rsidRDefault="00000000" w:rsidRPr="00000000" w14:paraId="00000005">
      <w:pPr>
        <w:spacing w:line="276" w:lineRule="auto"/>
        <w:rPr/>
      </w:pPr>
      <w:r w:rsidDel="00000000" w:rsidR="00000000" w:rsidRPr="00000000">
        <w:rPr>
          <w:b w:val="1"/>
          <w:rtl w:val="0"/>
        </w:rPr>
        <w:t xml:space="preserve">Module Name</w:t>
      </w:r>
      <w:r w:rsidDel="00000000" w:rsidR="00000000" w:rsidRPr="00000000">
        <w:rPr>
          <w:rtl w:val="0"/>
        </w:rPr>
        <w:t xml:space="preserve"> : Marketing Management</w:t>
      </w:r>
    </w:p>
    <w:p w:rsidR="00000000" w:rsidDel="00000000" w:rsidP="00000000" w:rsidRDefault="00000000" w:rsidRPr="00000000" w14:paraId="00000006">
      <w:pPr>
        <w:spacing w:line="276" w:lineRule="auto"/>
        <w:rPr/>
      </w:pPr>
      <w:r w:rsidDel="00000000" w:rsidR="00000000" w:rsidRPr="00000000">
        <w:rPr>
          <w:b w:val="1"/>
          <w:rtl w:val="0"/>
        </w:rPr>
        <w:t xml:space="preserve">Lecturer</w:t>
      </w:r>
      <w:r w:rsidDel="00000000" w:rsidR="00000000" w:rsidRPr="00000000">
        <w:rPr>
          <w:rtl w:val="0"/>
        </w:rPr>
        <w:t xml:space="preserve"> : Dian Mayasari</w:t>
      </w:r>
    </w:p>
    <w:p w:rsidR="00000000" w:rsidDel="00000000" w:rsidP="00000000" w:rsidRDefault="00000000" w:rsidRPr="00000000" w14:paraId="00000007">
      <w:pPr>
        <w:spacing w:line="276" w:lineRule="auto"/>
        <w:rPr/>
      </w:pPr>
      <w:r w:rsidDel="00000000" w:rsidR="00000000" w:rsidRPr="00000000">
        <w:rPr>
          <w:b w:val="1"/>
          <w:rtl w:val="0"/>
        </w:rPr>
        <w:t xml:space="preserve">Word Count</w:t>
      </w:r>
      <w:r w:rsidDel="00000000" w:rsidR="00000000" w:rsidRPr="00000000">
        <w:rPr>
          <w:rtl w:val="0"/>
        </w:rPr>
        <w:t xml:space="preserve"> : 2663</w:t>
      </w:r>
    </w:p>
    <w:p w:rsidR="00000000" w:rsidDel="00000000" w:rsidP="00000000" w:rsidRDefault="00000000" w:rsidRPr="00000000" w14:paraId="00000008">
      <w:pPr>
        <w:spacing w:line="276" w:lineRule="auto"/>
        <w:rPr/>
      </w:pPr>
      <w:r w:rsidDel="00000000" w:rsidR="00000000" w:rsidRPr="00000000">
        <w:rPr>
          <w:b w:val="1"/>
          <w:rtl w:val="0"/>
        </w:rPr>
        <w:t xml:space="preserve">Student Name </w:t>
      </w:r>
      <w:r w:rsidDel="00000000" w:rsidR="00000000" w:rsidRPr="00000000">
        <w:rPr>
          <w:rtl w:val="0"/>
        </w:rPr>
        <w:t xml:space="preserve">: Gokul Krishnan KG</w:t>
      </w:r>
    </w:p>
    <w:p w:rsidR="00000000" w:rsidDel="00000000" w:rsidP="00000000" w:rsidRDefault="00000000" w:rsidRPr="00000000" w14:paraId="00000009">
      <w:pPr>
        <w:spacing w:line="276" w:lineRule="auto"/>
        <w:rPr>
          <w:sz w:val="24"/>
          <w:szCs w:val="24"/>
        </w:rPr>
      </w:pPr>
      <w:r w:rsidDel="00000000" w:rsidR="00000000" w:rsidRPr="00000000">
        <w:rPr>
          <w:b w:val="1"/>
          <w:sz w:val="24"/>
          <w:szCs w:val="24"/>
          <w:rtl w:val="0"/>
        </w:rPr>
        <w:t xml:space="preserve">Student ID</w:t>
      </w:r>
      <w:r w:rsidDel="00000000" w:rsidR="00000000" w:rsidRPr="00000000">
        <w:rPr>
          <w:sz w:val="24"/>
          <w:szCs w:val="24"/>
          <w:rtl w:val="0"/>
        </w:rPr>
        <w:t xml:space="preserve"> : 2433834</w:t>
      </w:r>
    </w:p>
    <w:p w:rsidR="00000000" w:rsidDel="00000000" w:rsidP="00000000" w:rsidRDefault="00000000" w:rsidRPr="00000000" w14:paraId="0000000A">
      <w:pPr>
        <w:pStyle w:val="Heading1"/>
        <w:keepNext w:val="0"/>
        <w:keepLines w:val="0"/>
        <w:spacing w:before="480" w:lineRule="auto"/>
        <w:rPr>
          <w:b w:val="1"/>
          <w:sz w:val="46"/>
          <w:szCs w:val="46"/>
        </w:rPr>
      </w:pPr>
      <w:bookmarkStart w:colFirst="0" w:colLast="0" w:name="_tzrbx3fr4sa2" w:id="3"/>
      <w:bookmarkEnd w:id="3"/>
      <w:r w:rsidDel="00000000" w:rsidR="00000000" w:rsidRPr="00000000">
        <w:rPr>
          <w:rtl w:val="0"/>
        </w:rPr>
      </w:r>
    </w:p>
    <w:p w:rsidR="00000000" w:rsidDel="00000000" w:rsidP="00000000" w:rsidRDefault="00000000" w:rsidRPr="00000000" w14:paraId="0000000B">
      <w:pPr>
        <w:pStyle w:val="Heading2"/>
        <w:jc w:val="center"/>
        <w:rPr>
          <w:b w:val="1"/>
        </w:rPr>
      </w:pPr>
      <w:bookmarkStart w:colFirst="0" w:colLast="0" w:name="_swywaknbcvxi" w:id="4"/>
      <w:bookmarkEnd w:id="4"/>
      <w:r w:rsidDel="00000000" w:rsidR="00000000" w:rsidRPr="00000000">
        <w:rPr>
          <w:b w:val="1"/>
          <w:rtl w:val="0"/>
        </w:rPr>
        <w:t xml:space="preserve">Table of Contents</w:t>
      </w:r>
    </w:p>
    <w:sdt>
      <w:sdtPr>
        <w:id w:val="622061435"/>
        <w:docPartObj>
          <w:docPartGallery w:val="Table of Contents"/>
          <w:docPartUnique w:val="1"/>
        </w:docPartObj>
      </w:sdtPr>
      <w:sdtContent>
        <w:p w:rsidR="00000000" w:rsidDel="00000000" w:rsidP="00000000" w:rsidRDefault="00000000" w:rsidRPr="00000000" w14:paraId="0000000C">
          <w:pPr>
            <w:widowControl w:val="0"/>
            <w:tabs>
              <w:tab w:val="right" w:leader="dot" w:pos="12000"/>
            </w:tabs>
            <w:spacing w:after="0"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tl w:val="0"/>
            </w:rPr>
          </w:r>
        </w:p>
        <w:p w:rsidR="00000000" w:rsidDel="00000000" w:rsidP="00000000" w:rsidRDefault="00000000" w:rsidRPr="00000000" w14:paraId="0000000D">
          <w:pPr>
            <w:widowControl w:val="0"/>
            <w:tabs>
              <w:tab w:val="right" w:leader="dot" w:pos="12000"/>
            </w:tabs>
            <w:spacing w:after="0" w:before="60" w:line="360" w:lineRule="auto"/>
            <w:ind w:left="360" w:firstLine="0"/>
            <w:rPr>
              <w:color w:val="000000"/>
              <w:u w:val="none"/>
            </w:rPr>
          </w:pPr>
          <w:hyperlink w:anchor="_7qlxmf7iqcj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E">
          <w:pPr>
            <w:widowControl w:val="0"/>
            <w:tabs>
              <w:tab w:val="right" w:leader="dot" w:pos="12000"/>
            </w:tabs>
            <w:spacing w:after="0" w:before="60" w:line="360" w:lineRule="auto"/>
            <w:ind w:left="360" w:firstLine="0"/>
            <w:rPr>
              <w:color w:val="000000"/>
              <w:u w:val="none"/>
            </w:rPr>
          </w:pPr>
          <w:hyperlink w:anchor="_rfyvv210mq6q">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Industry context</w:t>
              <w:tab/>
              <w:t xml:space="preserve">4</w:t>
            </w:r>
          </w:hyperlink>
          <w:r w:rsidDel="00000000" w:rsidR="00000000" w:rsidRPr="00000000">
            <w:rPr>
              <w:rtl w:val="0"/>
            </w:rPr>
          </w:r>
        </w:p>
        <w:p w:rsidR="00000000" w:rsidDel="00000000" w:rsidP="00000000" w:rsidRDefault="00000000" w:rsidRPr="00000000" w14:paraId="0000000F">
          <w:pPr>
            <w:widowControl w:val="0"/>
            <w:tabs>
              <w:tab w:val="right" w:leader="dot" w:pos="12000"/>
            </w:tabs>
            <w:spacing w:after="0" w:before="60" w:line="360" w:lineRule="auto"/>
            <w:ind w:left="360" w:firstLine="0"/>
            <w:rPr>
              <w:color w:val="000000"/>
              <w:u w:val="none"/>
            </w:rPr>
          </w:pPr>
          <w:hyperlink w:anchor="_sk70n9u7tvck">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How changes in two macro actors create opportunities and threats</w:t>
              <w:tab/>
              <w:t xml:space="preserve">5</w:t>
            </w:r>
          </w:hyperlink>
          <w:r w:rsidDel="00000000" w:rsidR="00000000" w:rsidRPr="00000000">
            <w:rPr>
              <w:rtl w:val="0"/>
            </w:rPr>
          </w:r>
        </w:p>
        <w:p w:rsidR="00000000" w:rsidDel="00000000" w:rsidP="00000000" w:rsidRDefault="00000000" w:rsidRPr="00000000" w14:paraId="00000010">
          <w:pPr>
            <w:widowControl w:val="0"/>
            <w:tabs>
              <w:tab w:val="right" w:leader="dot" w:pos="12000"/>
            </w:tabs>
            <w:spacing w:after="0" w:before="60" w:line="360" w:lineRule="auto"/>
            <w:ind w:left="720" w:firstLine="0"/>
            <w:rPr>
              <w:color w:val="000000"/>
              <w:u w:val="none"/>
            </w:rPr>
          </w:pPr>
          <w:hyperlink w:anchor="_uxyy81hsyesh">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 Technology</w:t>
              <w:tab/>
              <w:t xml:space="preserve">5</w:t>
            </w:r>
          </w:hyperlink>
          <w:r w:rsidDel="00000000" w:rsidR="00000000" w:rsidRPr="00000000">
            <w:rPr>
              <w:rtl w:val="0"/>
            </w:rPr>
          </w:r>
        </w:p>
        <w:p w:rsidR="00000000" w:rsidDel="00000000" w:rsidP="00000000" w:rsidRDefault="00000000" w:rsidRPr="00000000" w14:paraId="00000011">
          <w:pPr>
            <w:widowControl w:val="0"/>
            <w:tabs>
              <w:tab w:val="right" w:leader="dot" w:pos="12000"/>
            </w:tabs>
            <w:spacing w:after="0" w:before="60" w:line="360" w:lineRule="auto"/>
            <w:ind w:left="720" w:firstLine="0"/>
            <w:rPr>
              <w:color w:val="000000"/>
              <w:u w:val="none"/>
            </w:rPr>
          </w:pPr>
          <w:hyperlink w:anchor="_438j0o7kme69">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 Regulation and policy</w:t>
              <w:tab/>
              <w:t xml:space="preserve">7</w:t>
            </w:r>
          </w:hyperlink>
          <w:r w:rsidDel="00000000" w:rsidR="00000000" w:rsidRPr="00000000">
            <w:rPr>
              <w:rtl w:val="0"/>
            </w:rPr>
          </w:r>
        </w:p>
        <w:p w:rsidR="00000000" w:rsidDel="00000000" w:rsidP="00000000" w:rsidRDefault="00000000" w:rsidRPr="00000000" w14:paraId="00000012">
          <w:pPr>
            <w:widowControl w:val="0"/>
            <w:tabs>
              <w:tab w:val="right" w:leader="dot" w:pos="12000"/>
            </w:tabs>
            <w:spacing w:after="0" w:before="60" w:line="360" w:lineRule="auto"/>
            <w:ind w:left="360" w:firstLine="0"/>
            <w:rPr>
              <w:color w:val="000000"/>
              <w:u w:val="none"/>
            </w:rPr>
          </w:pPr>
          <w:hyperlink w:anchor="_e1gaiso4649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How pioneers and followers respond strategically</w:t>
              <w:tab/>
              <w:t xml:space="preserve">9</w:t>
            </w:r>
          </w:hyperlink>
          <w:r w:rsidDel="00000000" w:rsidR="00000000" w:rsidRPr="00000000">
            <w:rPr>
              <w:rtl w:val="0"/>
            </w:rPr>
          </w:r>
        </w:p>
        <w:p w:rsidR="00000000" w:rsidDel="00000000" w:rsidP="00000000" w:rsidRDefault="00000000" w:rsidRPr="00000000" w14:paraId="00000013">
          <w:pPr>
            <w:widowControl w:val="0"/>
            <w:tabs>
              <w:tab w:val="right" w:leader="dot" w:pos="12000"/>
            </w:tabs>
            <w:spacing w:after="0" w:before="60" w:line="360" w:lineRule="auto"/>
            <w:ind w:left="720" w:firstLine="0"/>
            <w:rPr>
              <w:color w:val="000000"/>
              <w:u w:val="none"/>
            </w:rPr>
          </w:pPr>
          <w:hyperlink w:anchor="_stoqh9whetl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Strategic responses to Technology</w:t>
              <w:tab/>
              <w:t xml:space="preserve">9</w:t>
            </w:r>
          </w:hyperlink>
          <w:r w:rsidDel="00000000" w:rsidR="00000000" w:rsidRPr="00000000">
            <w:rPr>
              <w:rtl w:val="0"/>
            </w:rPr>
          </w:r>
        </w:p>
        <w:p w:rsidR="00000000" w:rsidDel="00000000" w:rsidP="00000000" w:rsidRDefault="00000000" w:rsidRPr="00000000" w14:paraId="00000014">
          <w:pPr>
            <w:widowControl w:val="0"/>
            <w:tabs>
              <w:tab w:val="right" w:leader="dot" w:pos="12000"/>
            </w:tabs>
            <w:spacing w:after="0" w:before="60" w:line="360" w:lineRule="auto"/>
            <w:ind w:left="720" w:firstLine="0"/>
            <w:rPr>
              <w:color w:val="000000"/>
              <w:u w:val="none"/>
            </w:rPr>
          </w:pPr>
          <w:hyperlink w:anchor="_flubmno52jt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Strategic responses to Regulation/Policy</w:t>
              <w:tab/>
              <w:t xml:space="preserve">10</w:t>
            </w:r>
          </w:hyperlink>
          <w:r w:rsidDel="00000000" w:rsidR="00000000" w:rsidRPr="00000000">
            <w:rPr>
              <w:rtl w:val="0"/>
            </w:rPr>
          </w:r>
        </w:p>
        <w:p w:rsidR="00000000" w:rsidDel="00000000" w:rsidP="00000000" w:rsidRDefault="00000000" w:rsidRPr="00000000" w14:paraId="00000015">
          <w:pPr>
            <w:widowControl w:val="0"/>
            <w:tabs>
              <w:tab w:val="right" w:leader="dot" w:pos="12000"/>
            </w:tabs>
            <w:spacing w:after="0" w:before="60" w:line="360" w:lineRule="auto"/>
            <w:ind w:left="720" w:firstLine="0"/>
            <w:rPr>
              <w:color w:val="000000"/>
              <w:u w:val="none"/>
            </w:rPr>
          </w:pPr>
          <w:hyperlink w:anchor="_4aai8ahrqfvi">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Integrated strategy map: Pioneers vs. Followers</w:t>
              <w:tab/>
              <w:t xml:space="preserve">11</w:t>
            </w:r>
          </w:hyperlink>
          <w:r w:rsidDel="00000000" w:rsidR="00000000" w:rsidRPr="00000000">
            <w:rPr>
              <w:rtl w:val="0"/>
            </w:rPr>
          </w:r>
        </w:p>
        <w:p w:rsidR="00000000" w:rsidDel="00000000" w:rsidP="00000000" w:rsidRDefault="00000000" w:rsidRPr="00000000" w14:paraId="00000016">
          <w:pPr>
            <w:widowControl w:val="0"/>
            <w:tabs>
              <w:tab w:val="right" w:leader="dot" w:pos="12000"/>
            </w:tabs>
            <w:spacing w:after="0" w:before="60" w:line="360" w:lineRule="auto"/>
            <w:ind w:left="720" w:firstLine="0"/>
            <w:rPr>
              <w:color w:val="000000"/>
              <w:u w:val="none"/>
            </w:rPr>
          </w:pPr>
          <w:hyperlink w:anchor="_k6tcslly3yow">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Evidence based recommendations</w:t>
              <w:tab/>
              <w:t xml:space="preserve">12</w:t>
            </w:r>
          </w:hyperlink>
          <w:r w:rsidDel="00000000" w:rsidR="00000000" w:rsidRPr="00000000">
            <w:rPr>
              <w:rtl w:val="0"/>
            </w:rPr>
          </w:r>
        </w:p>
        <w:p w:rsidR="00000000" w:rsidDel="00000000" w:rsidP="00000000" w:rsidRDefault="00000000" w:rsidRPr="00000000" w14:paraId="00000017">
          <w:pPr>
            <w:widowControl w:val="0"/>
            <w:tabs>
              <w:tab w:val="right" w:leader="dot" w:pos="12000"/>
            </w:tabs>
            <w:spacing w:after="0" w:before="60" w:line="360" w:lineRule="auto"/>
            <w:ind w:left="360" w:firstLine="0"/>
            <w:rPr>
              <w:color w:val="000000"/>
              <w:u w:val="none"/>
            </w:rPr>
          </w:pPr>
          <w:hyperlink w:anchor="_gqa9yg81z7by">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pStyle w:val="Heading2"/>
        <w:keepNext w:val="0"/>
        <w:keepLines w:val="0"/>
        <w:spacing w:after="80" w:lineRule="auto"/>
        <w:rPr>
          <w:b w:val="1"/>
          <w:sz w:val="34"/>
          <w:szCs w:val="34"/>
        </w:rPr>
      </w:pPr>
      <w:bookmarkStart w:colFirst="0" w:colLast="0" w:name="_jvauuw632wdz" w:id="5"/>
      <w:bookmarkEnd w:id="5"/>
      <w:r w:rsidDel="00000000" w:rsidR="00000000" w:rsidRPr="00000000">
        <w:rPr>
          <w:rtl w:val="0"/>
        </w:rPr>
      </w:r>
    </w:p>
    <w:p w:rsidR="00000000" w:rsidDel="00000000" w:rsidP="00000000" w:rsidRDefault="00000000" w:rsidRPr="00000000" w14:paraId="00000019">
      <w:pPr>
        <w:pStyle w:val="Heading2"/>
        <w:keepNext w:val="0"/>
        <w:keepLines w:val="0"/>
        <w:spacing w:after="80" w:lineRule="auto"/>
        <w:rPr>
          <w:b w:val="1"/>
          <w:sz w:val="34"/>
          <w:szCs w:val="34"/>
        </w:rPr>
      </w:pPr>
      <w:bookmarkStart w:colFirst="0" w:colLast="0" w:name="_u7a7vek9xc8s" w:id="6"/>
      <w:bookmarkEnd w:id="6"/>
      <w:r w:rsidDel="00000000" w:rsidR="00000000" w:rsidRPr="00000000">
        <w:rPr>
          <w:rtl w:val="0"/>
        </w:rPr>
      </w:r>
    </w:p>
    <w:p w:rsidR="00000000" w:rsidDel="00000000" w:rsidP="00000000" w:rsidRDefault="00000000" w:rsidRPr="00000000" w14:paraId="0000001A">
      <w:pPr>
        <w:pStyle w:val="Heading2"/>
        <w:keepNext w:val="0"/>
        <w:keepLines w:val="0"/>
        <w:spacing w:after="80" w:lineRule="auto"/>
        <w:rPr>
          <w:b w:val="1"/>
          <w:sz w:val="34"/>
          <w:szCs w:val="34"/>
        </w:rPr>
      </w:pPr>
      <w:bookmarkStart w:colFirst="0" w:colLast="0" w:name="_s3p6t679wu4" w:id="7"/>
      <w:bookmarkEnd w:id="7"/>
      <w:r w:rsidDel="00000000" w:rsidR="00000000" w:rsidRPr="00000000">
        <w:rPr>
          <w:rtl w:val="0"/>
        </w:rPr>
      </w:r>
    </w:p>
    <w:p w:rsidR="00000000" w:rsidDel="00000000" w:rsidP="00000000" w:rsidRDefault="00000000" w:rsidRPr="00000000" w14:paraId="0000001B">
      <w:pPr>
        <w:pStyle w:val="Heading2"/>
        <w:keepNext w:val="0"/>
        <w:keepLines w:val="0"/>
        <w:spacing w:after="80" w:lineRule="auto"/>
        <w:rPr>
          <w:b w:val="1"/>
          <w:sz w:val="34"/>
          <w:szCs w:val="34"/>
        </w:rPr>
      </w:pPr>
      <w:bookmarkStart w:colFirst="0" w:colLast="0" w:name="_mpjj41oko95u" w:id="8"/>
      <w:bookmarkEnd w:id="8"/>
      <w:r w:rsidDel="00000000" w:rsidR="00000000" w:rsidRPr="00000000">
        <w:rPr>
          <w:rtl w:val="0"/>
        </w:rPr>
      </w:r>
    </w:p>
    <w:p w:rsidR="00000000" w:rsidDel="00000000" w:rsidP="00000000" w:rsidRDefault="00000000" w:rsidRPr="00000000" w14:paraId="0000001C">
      <w:pPr>
        <w:pStyle w:val="Heading2"/>
        <w:keepNext w:val="0"/>
        <w:keepLines w:val="0"/>
        <w:spacing w:after="80" w:lineRule="auto"/>
        <w:rPr>
          <w:b w:val="1"/>
          <w:sz w:val="34"/>
          <w:szCs w:val="34"/>
        </w:rPr>
      </w:pPr>
      <w:bookmarkStart w:colFirst="0" w:colLast="0" w:name="_28vn61kir7bp" w:id="9"/>
      <w:bookmarkEnd w:id="9"/>
      <w:r w:rsidDel="00000000" w:rsidR="00000000" w:rsidRPr="00000000">
        <w:rPr>
          <w:rtl w:val="0"/>
        </w:rPr>
      </w:r>
    </w:p>
    <w:p w:rsidR="00000000" w:rsidDel="00000000" w:rsidP="00000000" w:rsidRDefault="00000000" w:rsidRPr="00000000" w14:paraId="0000001D">
      <w:pPr>
        <w:pStyle w:val="Heading2"/>
        <w:keepNext w:val="0"/>
        <w:keepLines w:val="0"/>
        <w:spacing w:after="80" w:lineRule="auto"/>
        <w:rPr>
          <w:b w:val="1"/>
          <w:sz w:val="34"/>
          <w:szCs w:val="34"/>
        </w:rPr>
      </w:pPr>
      <w:bookmarkStart w:colFirst="0" w:colLast="0" w:name="_ptmnuayg7c84" w:id="10"/>
      <w:bookmarkEnd w:id="10"/>
      <w:r w:rsidDel="00000000" w:rsidR="00000000" w:rsidRPr="00000000">
        <w:rPr>
          <w:rtl w:val="0"/>
        </w:rPr>
      </w:r>
    </w:p>
    <w:p w:rsidR="00000000" w:rsidDel="00000000" w:rsidP="00000000" w:rsidRDefault="00000000" w:rsidRPr="00000000" w14:paraId="0000001E">
      <w:pPr>
        <w:pStyle w:val="Heading2"/>
        <w:keepNext w:val="0"/>
        <w:keepLines w:val="0"/>
        <w:spacing w:after="80" w:lineRule="auto"/>
        <w:rPr>
          <w:b w:val="1"/>
          <w:sz w:val="34"/>
          <w:szCs w:val="34"/>
        </w:rPr>
      </w:pPr>
      <w:bookmarkStart w:colFirst="0" w:colLast="0" w:name="_rtaq9t3d0afb" w:id="11"/>
      <w:bookmarkEnd w:id="11"/>
      <w:r w:rsidDel="00000000" w:rsidR="00000000" w:rsidRPr="00000000">
        <w:rPr>
          <w:rtl w:val="0"/>
        </w:rPr>
      </w:r>
    </w:p>
    <w:p w:rsidR="00000000" w:rsidDel="00000000" w:rsidP="00000000" w:rsidRDefault="00000000" w:rsidRPr="00000000" w14:paraId="0000001F">
      <w:pPr>
        <w:pStyle w:val="Heading2"/>
        <w:keepNext w:val="0"/>
        <w:keepLines w:val="0"/>
        <w:spacing w:after="80" w:lineRule="auto"/>
        <w:rPr>
          <w:b w:val="1"/>
          <w:sz w:val="34"/>
          <w:szCs w:val="34"/>
        </w:rPr>
      </w:pPr>
      <w:bookmarkStart w:colFirst="0" w:colLast="0" w:name="_7qlxmf7iqcjy" w:id="12"/>
      <w:bookmarkEnd w:id="12"/>
      <w:r w:rsidDel="00000000" w:rsidR="00000000" w:rsidRPr="00000000">
        <w:rPr>
          <w:b w:val="1"/>
          <w:sz w:val="34"/>
          <w:szCs w:val="34"/>
          <w:rtl w:val="0"/>
        </w:rPr>
        <w:t xml:space="preserve">Introduction</w:t>
      </w:r>
    </w:p>
    <w:p w:rsidR="00000000" w:rsidDel="00000000" w:rsidP="00000000" w:rsidRDefault="00000000" w:rsidRPr="00000000" w14:paraId="00000020">
      <w:pPr>
        <w:rPr>
          <w:sz w:val="24"/>
          <w:szCs w:val="24"/>
        </w:rPr>
      </w:pPr>
      <w:r w:rsidDel="00000000" w:rsidR="00000000" w:rsidRPr="00000000">
        <w:rPr>
          <w:rtl w:val="0"/>
        </w:rPr>
        <w:t xml:space="preserve">Quick commerce ultra fast delivery of groceries and daily essentials via networks of ‘dark stores’ and micro fulfilment points have gone from a small experiment to a mainstream urban habit in India in a short period of time. Started initially by Blinkit and Zepto, and then joined by followers including JioMart’s hyper local service and Swiggy Instamart, the space is now crowded and complex. Understanding how the macro marketing environment shapes opportunity and threat is essential to explain why pioneers pull ahead, how followers catch up, and what strategies actually sustain advantage.</w:t>
      </w:r>
      <w:r w:rsidDel="00000000" w:rsidR="00000000" w:rsidRPr="00000000">
        <w:rPr>
          <w:rtl w:val="0"/>
        </w:rPr>
      </w:r>
    </w:p>
    <w:p w:rsidR="00000000" w:rsidDel="00000000" w:rsidP="00000000" w:rsidRDefault="00000000" w:rsidRPr="00000000" w14:paraId="00000021">
      <w:pPr>
        <w:spacing w:after="240" w:before="240" w:lineRule="auto"/>
        <w:rPr>
          <w:b w:val="1"/>
          <w:sz w:val="34"/>
          <w:szCs w:val="34"/>
        </w:rPr>
      </w:pPr>
      <w:r w:rsidDel="00000000" w:rsidR="00000000" w:rsidRPr="00000000">
        <w:rPr>
          <w:rtl w:val="0"/>
        </w:rPr>
        <w:t xml:space="preserve">This report addresses the two tasks in the brief. First, it analyses two external macro actors </w:t>
      </w:r>
      <w:r w:rsidDel="00000000" w:rsidR="00000000" w:rsidRPr="00000000">
        <w:rPr>
          <w:b w:val="1"/>
          <w:rtl w:val="0"/>
        </w:rPr>
        <w:t xml:space="preserve">Technology</w:t>
      </w:r>
      <w:r w:rsidDel="00000000" w:rsidR="00000000" w:rsidRPr="00000000">
        <w:rPr>
          <w:rtl w:val="0"/>
        </w:rPr>
        <w:t xml:space="preserve"> and </w:t>
      </w:r>
      <w:r w:rsidDel="00000000" w:rsidR="00000000" w:rsidRPr="00000000">
        <w:rPr>
          <w:b w:val="1"/>
          <w:rtl w:val="0"/>
        </w:rPr>
        <w:t xml:space="preserve">Regulation/Policy</w:t>
      </w:r>
      <w:r w:rsidDel="00000000" w:rsidR="00000000" w:rsidRPr="00000000">
        <w:rPr>
          <w:rtl w:val="0"/>
        </w:rPr>
        <w:t xml:space="preserve"> </w:t>
      </w:r>
      <w:r w:rsidDel="00000000" w:rsidR="00000000" w:rsidRPr="00000000">
        <w:rPr>
          <w:rtl w:val="0"/>
        </w:rPr>
        <w:t xml:space="preserve">and shows how their changes create opportunities and threats for pioneers and followers in India’s quick commerce grocery industry. Second, it evaluates how pioneers and followers respond using recent examples and linking these moves to appropriate marketing strategies. </w:t>
      </w:r>
      <w:r w:rsidDel="00000000" w:rsidR="00000000" w:rsidRPr="00000000">
        <w:rPr>
          <w:rtl w:val="0"/>
        </w:rPr>
      </w:r>
    </w:p>
    <w:p w:rsidR="00000000" w:rsidDel="00000000" w:rsidP="00000000" w:rsidRDefault="00000000" w:rsidRPr="00000000" w14:paraId="00000022">
      <w:pPr>
        <w:pStyle w:val="Heading2"/>
        <w:keepNext w:val="0"/>
        <w:keepLines w:val="0"/>
        <w:spacing w:after="80" w:lineRule="auto"/>
        <w:rPr>
          <w:b w:val="1"/>
          <w:sz w:val="34"/>
          <w:szCs w:val="34"/>
        </w:rPr>
      </w:pPr>
      <w:bookmarkStart w:colFirst="0" w:colLast="0" w:name="_818aqecq3q6k" w:id="13"/>
      <w:bookmarkEnd w:id="13"/>
      <w:r w:rsidDel="00000000" w:rsidR="00000000" w:rsidRPr="00000000">
        <w:rPr>
          <w:rtl w:val="0"/>
        </w:rPr>
      </w:r>
    </w:p>
    <w:p w:rsidR="00000000" w:rsidDel="00000000" w:rsidP="00000000" w:rsidRDefault="00000000" w:rsidRPr="00000000" w14:paraId="00000023">
      <w:pPr>
        <w:pStyle w:val="Heading2"/>
        <w:keepNext w:val="0"/>
        <w:keepLines w:val="0"/>
        <w:spacing w:after="80" w:lineRule="auto"/>
        <w:rPr>
          <w:b w:val="1"/>
          <w:sz w:val="34"/>
          <w:szCs w:val="34"/>
        </w:rPr>
      </w:pPr>
      <w:bookmarkStart w:colFirst="0" w:colLast="0" w:name="_ikljvwmrmfq7" w:id="14"/>
      <w:bookmarkEnd w:id="14"/>
      <w:r w:rsidDel="00000000" w:rsidR="00000000" w:rsidRPr="00000000">
        <w:rPr>
          <w:rtl w:val="0"/>
        </w:rPr>
      </w:r>
    </w:p>
    <w:p w:rsidR="00000000" w:rsidDel="00000000" w:rsidP="00000000" w:rsidRDefault="00000000" w:rsidRPr="00000000" w14:paraId="00000024">
      <w:pPr>
        <w:pStyle w:val="Heading2"/>
        <w:keepNext w:val="0"/>
        <w:keepLines w:val="0"/>
        <w:spacing w:after="80" w:lineRule="auto"/>
        <w:rPr>
          <w:b w:val="1"/>
          <w:sz w:val="34"/>
          <w:szCs w:val="34"/>
        </w:rPr>
      </w:pPr>
      <w:bookmarkStart w:colFirst="0" w:colLast="0" w:name="_la1b5fgja6hl" w:id="15"/>
      <w:bookmarkEnd w:id="15"/>
      <w:r w:rsidDel="00000000" w:rsidR="00000000" w:rsidRPr="00000000">
        <w:rPr>
          <w:rtl w:val="0"/>
        </w:rPr>
      </w:r>
    </w:p>
    <w:p w:rsidR="00000000" w:rsidDel="00000000" w:rsidP="00000000" w:rsidRDefault="00000000" w:rsidRPr="00000000" w14:paraId="00000025">
      <w:pPr>
        <w:pStyle w:val="Heading2"/>
        <w:keepNext w:val="0"/>
        <w:keepLines w:val="0"/>
        <w:spacing w:after="80" w:lineRule="auto"/>
        <w:rPr>
          <w:b w:val="1"/>
          <w:sz w:val="34"/>
          <w:szCs w:val="34"/>
        </w:rPr>
      </w:pPr>
      <w:bookmarkStart w:colFirst="0" w:colLast="0" w:name="_yhu78dk2ncz3" w:id="16"/>
      <w:bookmarkEnd w:id="16"/>
      <w:r w:rsidDel="00000000" w:rsidR="00000000" w:rsidRPr="00000000">
        <w:rPr>
          <w:rtl w:val="0"/>
        </w:rPr>
      </w:r>
    </w:p>
    <w:p w:rsidR="00000000" w:rsidDel="00000000" w:rsidP="00000000" w:rsidRDefault="00000000" w:rsidRPr="00000000" w14:paraId="00000026">
      <w:pPr>
        <w:pStyle w:val="Heading2"/>
        <w:keepNext w:val="0"/>
        <w:keepLines w:val="0"/>
        <w:spacing w:after="80" w:lineRule="auto"/>
        <w:rPr>
          <w:b w:val="1"/>
          <w:sz w:val="34"/>
          <w:szCs w:val="34"/>
        </w:rPr>
      </w:pPr>
      <w:bookmarkStart w:colFirst="0" w:colLast="0" w:name="_ipezx1r7cexc" w:id="17"/>
      <w:bookmarkEnd w:id="17"/>
      <w:r w:rsidDel="00000000" w:rsidR="00000000" w:rsidRPr="00000000">
        <w:rPr>
          <w:rtl w:val="0"/>
        </w:rPr>
      </w:r>
    </w:p>
    <w:p w:rsidR="00000000" w:rsidDel="00000000" w:rsidP="00000000" w:rsidRDefault="00000000" w:rsidRPr="00000000" w14:paraId="00000027">
      <w:pPr>
        <w:pStyle w:val="Heading2"/>
        <w:keepNext w:val="0"/>
        <w:keepLines w:val="0"/>
        <w:spacing w:after="80" w:lineRule="auto"/>
        <w:rPr>
          <w:b w:val="1"/>
          <w:sz w:val="34"/>
          <w:szCs w:val="34"/>
        </w:rPr>
      </w:pPr>
      <w:bookmarkStart w:colFirst="0" w:colLast="0" w:name="_cj7fgoqjqjap" w:id="18"/>
      <w:bookmarkEnd w:id="18"/>
      <w:r w:rsidDel="00000000" w:rsidR="00000000" w:rsidRPr="00000000">
        <w:rPr>
          <w:rtl w:val="0"/>
        </w:rPr>
      </w:r>
    </w:p>
    <w:p w:rsidR="00000000" w:rsidDel="00000000" w:rsidP="00000000" w:rsidRDefault="00000000" w:rsidRPr="00000000" w14:paraId="00000028">
      <w:pPr>
        <w:pStyle w:val="Heading2"/>
        <w:keepNext w:val="0"/>
        <w:keepLines w:val="0"/>
        <w:spacing w:after="80" w:lineRule="auto"/>
        <w:rPr>
          <w:b w:val="1"/>
          <w:sz w:val="34"/>
          <w:szCs w:val="34"/>
        </w:rPr>
      </w:pPr>
      <w:bookmarkStart w:colFirst="0" w:colLast="0" w:name="_r2tk52z93wmd" w:id="19"/>
      <w:bookmarkEnd w:id="19"/>
      <w:r w:rsidDel="00000000" w:rsidR="00000000" w:rsidRPr="00000000">
        <w:rPr>
          <w:rtl w:val="0"/>
        </w:rPr>
      </w:r>
    </w:p>
    <w:p w:rsidR="00000000" w:rsidDel="00000000" w:rsidP="00000000" w:rsidRDefault="00000000" w:rsidRPr="00000000" w14:paraId="00000029">
      <w:pPr>
        <w:pStyle w:val="Heading2"/>
        <w:keepNext w:val="0"/>
        <w:keepLines w:val="0"/>
        <w:spacing w:after="80" w:lineRule="auto"/>
        <w:rPr>
          <w:b w:val="1"/>
          <w:sz w:val="34"/>
          <w:szCs w:val="34"/>
        </w:rPr>
      </w:pPr>
      <w:bookmarkStart w:colFirst="0" w:colLast="0" w:name="_rfyvv210mq6q" w:id="20"/>
      <w:bookmarkEnd w:id="20"/>
      <w:r w:rsidDel="00000000" w:rsidR="00000000" w:rsidRPr="00000000">
        <w:rPr>
          <w:b w:val="1"/>
          <w:sz w:val="34"/>
          <w:szCs w:val="34"/>
          <w:rtl w:val="0"/>
        </w:rPr>
        <w:t xml:space="preserve">Industry context</w:t>
      </w:r>
    </w:p>
    <w:p w:rsidR="00000000" w:rsidDel="00000000" w:rsidP="00000000" w:rsidRDefault="00000000" w:rsidRPr="00000000" w14:paraId="0000002A">
      <w:pPr>
        <w:spacing w:after="240" w:before="240" w:lineRule="auto"/>
        <w:rPr>
          <w:color w:val="1155cc"/>
          <w:u w:val="single"/>
        </w:rPr>
      </w:pPr>
      <w:r w:rsidDel="00000000" w:rsidR="00000000" w:rsidRPr="00000000">
        <w:rPr>
          <w:rtl w:val="0"/>
        </w:rPr>
        <w:t xml:space="preserve">India’s quick commerce gross merchandise value has increased, with multiple sources showing fast expansion and mainstreaming among urban consumers (Redseer, 2024; Redseer, 2025). Analysts describe quick commerce as India’s fastest growing retail format now influencing product discovery and brand building beyond simple 10 minute delivery claims (Redseer, 2025). The growth is visible in firms’ scale targets and capital flows. Blinkit has announced aggressive dark store expansion plans by FY27, while Zepto recently raised a large funding round at a multi billion valuation amid continued market momentum (Economic Times, 2025; Reuters, 2025a). Meanwhile, national retail leaders are pushing their own quick hyperlocal efforts, e.g :  JioMart reporting triple digit order growth in its hyper local segment (Economic Times, 2025b). These signals confirm that quick commerce is no longer a fad. It is an evolving channel with shifting economics and regulatory exposure. (Redseer, 2025; Economic Times, 2025a; Economic Times, 2025b; Reuters, 2025a).</w:t>
      </w:r>
      <w:r w:rsidDel="00000000" w:rsidR="00000000" w:rsidRPr="00000000">
        <w:rPr>
          <w:rtl w:val="0"/>
        </w:rPr>
      </w:r>
    </w:p>
    <w:p w:rsidR="00000000" w:rsidDel="00000000" w:rsidP="00000000" w:rsidRDefault="00000000" w:rsidRPr="00000000" w14:paraId="0000002B">
      <w:pPr>
        <w:spacing w:after="240" w:before="240" w:lineRule="auto"/>
        <w:rPr/>
      </w:pPr>
      <w:r w:rsidDel="00000000" w:rsidR="00000000" w:rsidRPr="00000000">
        <w:rPr>
          <w:rtl w:val="0"/>
        </w:rPr>
        <w:t xml:space="preserve">Against this backdrop, two macro actors matter most for strategy today: </w:t>
      </w:r>
      <w:r w:rsidDel="00000000" w:rsidR="00000000" w:rsidRPr="00000000">
        <w:rPr>
          <w:b w:val="1"/>
          <w:rtl w:val="0"/>
        </w:rPr>
        <w:t xml:space="preserve">Technology</w:t>
      </w:r>
      <w:r w:rsidDel="00000000" w:rsidR="00000000" w:rsidRPr="00000000">
        <w:rPr>
          <w:rtl w:val="0"/>
        </w:rPr>
        <w:t xml:space="preserve"> (AI forecasting, micro fulfilment design, last mile electrification) and </w:t>
      </w:r>
      <w:r w:rsidDel="00000000" w:rsidR="00000000" w:rsidRPr="00000000">
        <w:rPr>
          <w:b w:val="1"/>
          <w:rtl w:val="0"/>
        </w:rPr>
        <w:t xml:space="preserve">Regulation/Policy</w:t>
      </w:r>
      <w:r w:rsidDel="00000000" w:rsidR="00000000" w:rsidRPr="00000000">
        <w:rPr>
          <w:rtl w:val="0"/>
        </w:rPr>
        <w:t xml:space="preserve"> (consumer protection rules for e commerce, food safety compliance for dark stores, emerging gig work social security, and the ONDC interoperability agenda). Each has a distinct opportunity threat pattern for pioneers and followers.</w:t>
      </w:r>
    </w:p>
    <w:p w:rsidR="00000000" w:rsidDel="00000000" w:rsidP="00000000" w:rsidRDefault="00000000" w:rsidRPr="00000000" w14:paraId="0000002C">
      <w:pPr>
        <w:pStyle w:val="Heading2"/>
        <w:keepNext w:val="0"/>
        <w:keepLines w:val="0"/>
        <w:spacing w:after="80" w:lineRule="auto"/>
        <w:rPr>
          <w:b w:val="1"/>
          <w:sz w:val="34"/>
          <w:szCs w:val="34"/>
        </w:rPr>
      </w:pPr>
      <w:bookmarkStart w:colFirst="0" w:colLast="0" w:name="_eb57jxddhpjr" w:id="21"/>
      <w:bookmarkEnd w:id="21"/>
      <w:r w:rsidDel="00000000" w:rsidR="00000000" w:rsidRPr="00000000">
        <w:rPr>
          <w:rtl w:val="0"/>
        </w:rPr>
      </w:r>
    </w:p>
    <w:p w:rsidR="00000000" w:rsidDel="00000000" w:rsidP="00000000" w:rsidRDefault="00000000" w:rsidRPr="00000000" w14:paraId="0000002D">
      <w:pPr>
        <w:pStyle w:val="Heading2"/>
        <w:keepNext w:val="0"/>
        <w:keepLines w:val="0"/>
        <w:spacing w:after="80" w:lineRule="auto"/>
        <w:rPr>
          <w:b w:val="1"/>
          <w:sz w:val="34"/>
          <w:szCs w:val="34"/>
        </w:rPr>
      </w:pPr>
      <w:bookmarkStart w:colFirst="0" w:colLast="0" w:name="_39uhwbrbc90c" w:id="22"/>
      <w:bookmarkEnd w:id="22"/>
      <w:r w:rsidDel="00000000" w:rsidR="00000000" w:rsidRPr="00000000">
        <w:rPr>
          <w:rtl w:val="0"/>
        </w:rPr>
      </w:r>
    </w:p>
    <w:p w:rsidR="00000000" w:rsidDel="00000000" w:rsidP="00000000" w:rsidRDefault="00000000" w:rsidRPr="00000000" w14:paraId="0000002E">
      <w:pPr>
        <w:pStyle w:val="Heading2"/>
        <w:keepNext w:val="0"/>
        <w:keepLines w:val="0"/>
        <w:spacing w:after="80" w:lineRule="auto"/>
        <w:rPr>
          <w:b w:val="1"/>
          <w:sz w:val="34"/>
          <w:szCs w:val="34"/>
        </w:rPr>
      </w:pPr>
      <w:bookmarkStart w:colFirst="0" w:colLast="0" w:name="_n981a767yygd" w:id="23"/>
      <w:bookmarkEnd w:id="23"/>
      <w:r w:rsidDel="00000000" w:rsidR="00000000" w:rsidRPr="00000000">
        <w:rPr>
          <w:rtl w:val="0"/>
        </w:rPr>
      </w:r>
    </w:p>
    <w:p w:rsidR="00000000" w:rsidDel="00000000" w:rsidP="00000000" w:rsidRDefault="00000000" w:rsidRPr="00000000" w14:paraId="0000002F">
      <w:pPr>
        <w:pStyle w:val="Heading2"/>
        <w:keepNext w:val="0"/>
        <w:keepLines w:val="0"/>
        <w:spacing w:after="80" w:lineRule="auto"/>
        <w:rPr>
          <w:b w:val="1"/>
          <w:sz w:val="34"/>
          <w:szCs w:val="34"/>
        </w:rPr>
      </w:pPr>
      <w:bookmarkStart w:colFirst="0" w:colLast="0" w:name="_ate8ct88cnlj" w:id="24"/>
      <w:bookmarkEnd w:id="24"/>
      <w:r w:rsidDel="00000000" w:rsidR="00000000" w:rsidRPr="00000000">
        <w:rPr>
          <w:rtl w:val="0"/>
        </w:rPr>
      </w:r>
    </w:p>
    <w:p w:rsidR="00000000" w:rsidDel="00000000" w:rsidP="00000000" w:rsidRDefault="00000000" w:rsidRPr="00000000" w14:paraId="00000030">
      <w:pPr>
        <w:pStyle w:val="Heading2"/>
        <w:keepNext w:val="0"/>
        <w:keepLines w:val="0"/>
        <w:spacing w:after="80" w:lineRule="auto"/>
        <w:rPr>
          <w:b w:val="1"/>
          <w:sz w:val="34"/>
          <w:szCs w:val="34"/>
        </w:rPr>
      </w:pPr>
      <w:bookmarkStart w:colFirst="0" w:colLast="0" w:name="_sk70n9u7tvck" w:id="25"/>
      <w:bookmarkEnd w:id="25"/>
      <w:r w:rsidDel="00000000" w:rsidR="00000000" w:rsidRPr="00000000">
        <w:rPr>
          <w:b w:val="1"/>
          <w:sz w:val="34"/>
          <w:szCs w:val="34"/>
          <w:rtl w:val="0"/>
        </w:rPr>
        <w:t xml:space="preserve">1. How changes in two macro actors create opportunities and threats</w:t>
      </w:r>
    </w:p>
    <w:p w:rsidR="00000000" w:rsidDel="00000000" w:rsidP="00000000" w:rsidRDefault="00000000" w:rsidRPr="00000000" w14:paraId="00000031">
      <w:pPr>
        <w:pStyle w:val="Heading3"/>
        <w:keepNext w:val="0"/>
        <w:keepLines w:val="0"/>
        <w:spacing w:before="280" w:lineRule="auto"/>
        <w:rPr>
          <w:b w:val="1"/>
          <w:color w:val="000000"/>
          <w:sz w:val="26"/>
          <w:szCs w:val="26"/>
        </w:rPr>
      </w:pPr>
      <w:bookmarkStart w:colFirst="0" w:colLast="0" w:name="_uxyy81hsyesh" w:id="26"/>
      <w:bookmarkEnd w:id="26"/>
      <w:r w:rsidDel="00000000" w:rsidR="00000000" w:rsidRPr="00000000">
        <w:rPr>
          <w:b w:val="1"/>
          <w:color w:val="000000"/>
          <w:sz w:val="26"/>
          <w:szCs w:val="26"/>
          <w:rtl w:val="0"/>
        </w:rPr>
        <w:t xml:space="preserve">A. Technology</w:t>
      </w:r>
    </w:p>
    <w:p w:rsidR="00000000" w:rsidDel="00000000" w:rsidP="00000000" w:rsidRDefault="00000000" w:rsidRPr="00000000" w14:paraId="00000032">
      <w:pPr>
        <w:spacing w:after="240" w:before="240" w:lineRule="auto"/>
        <w:rPr/>
      </w:pPr>
      <w:r w:rsidDel="00000000" w:rsidR="00000000" w:rsidRPr="00000000">
        <w:rPr>
          <w:b w:val="1"/>
          <w:rtl w:val="0"/>
        </w:rPr>
        <w:t xml:space="preserve">What is changing:</w:t>
      </w:r>
      <w:r w:rsidDel="00000000" w:rsidR="00000000" w:rsidRPr="00000000">
        <w:rPr>
          <w:rtl w:val="0"/>
        </w:rPr>
        <w:t xml:space="preserve"> </w:t>
      </w:r>
    </w:p>
    <w:p w:rsidR="00000000" w:rsidDel="00000000" w:rsidP="00000000" w:rsidRDefault="00000000" w:rsidRPr="00000000" w14:paraId="00000033">
      <w:pPr>
        <w:spacing w:after="240" w:before="240" w:lineRule="auto"/>
        <w:rPr>
          <w:color w:val="1155cc"/>
          <w:u w:val="single"/>
        </w:rPr>
      </w:pPr>
      <w:r w:rsidDel="00000000" w:rsidR="00000000" w:rsidRPr="00000000">
        <w:rPr>
          <w:rtl w:val="0"/>
        </w:rPr>
        <w:t xml:space="preserve">Quick commerce is increasingly a technology orchestration game. It depends on highly localised assortment planning, fast cycle replenishment, route optimisation, and near real time demand sensing. Evidence from consulting and industry sources shows that dark stores and micro fulfilment centres are designed around data and operational tech, with neighbourhood level assortments and fast picking as the core (McKinsey, 2022). Indian market commentary and adoption indicators suggest accelerating use of AI in demand forecasting and inventory optimisation in retail (PR Newswire, 2023; Ken Research, 2025). Electrification of last mile fleets adds another dimension lower per drop costs and better unit economics at scale as EV penetration rises and policy nudges accumulate (BCG, 2023; NITI Aayog, 2025).</w:t>
      </w:r>
      <w:r w:rsidDel="00000000" w:rsidR="00000000" w:rsidRPr="00000000">
        <w:rPr>
          <w:rtl w:val="0"/>
        </w:rPr>
      </w:r>
    </w:p>
    <w:p w:rsidR="00000000" w:rsidDel="00000000" w:rsidP="00000000" w:rsidRDefault="00000000" w:rsidRPr="00000000" w14:paraId="00000034">
      <w:pPr>
        <w:spacing w:after="240" w:before="240" w:lineRule="auto"/>
        <w:rPr>
          <w:b w:val="1"/>
        </w:rPr>
      </w:pPr>
      <w:r w:rsidDel="00000000" w:rsidR="00000000" w:rsidRPr="00000000">
        <w:rPr>
          <w:b w:val="1"/>
          <w:rtl w:val="0"/>
        </w:rPr>
        <w:t xml:space="preserve">Opportunities for pioneers:</w:t>
      </w:r>
    </w:p>
    <w:p w:rsidR="00000000" w:rsidDel="00000000" w:rsidP="00000000" w:rsidRDefault="00000000" w:rsidRPr="00000000" w14:paraId="00000035">
      <w:pPr>
        <w:spacing w:after="240" w:before="240" w:lineRule="auto"/>
        <w:rPr>
          <w:color w:val="1155cc"/>
          <w:u w:val="single"/>
        </w:rPr>
      </w:pPr>
      <w:r w:rsidDel="00000000" w:rsidR="00000000" w:rsidRPr="00000000">
        <w:rPr>
          <w:rtl w:val="0"/>
        </w:rPr>
        <w:t xml:space="preserve">Pioneers with larger data reservoirs and mature picking processes can convert technology into assortment precision and availability reliability two drivers of repeat purchase and brand preference in convenience retail. Their denser dark store networks shorten lead times even at peak, and their algorithms can “learn” localised demand faster (McKinsey, 2022). Combining AI forecasting with micro fulfilment also reduces waste and stockouts key for fresh and chilled categories that now account for a larger share of quick commerce baskets (McKinsey, 2022; PR Newswire, 2023). As last mile fleets shift to electric two  and three wheelers, pioneers can lock in lower delivery cost curves and exploit brandable sustainability claims, provided uptime and charging logistics are solved (BCG, 2023; NITI Aayog, 2025).</w:t>
      </w:r>
      <w:r w:rsidDel="00000000" w:rsidR="00000000" w:rsidRPr="00000000">
        <w:rPr>
          <w:rtl w:val="0"/>
        </w:rPr>
      </w:r>
    </w:p>
    <w:p w:rsidR="00000000" w:rsidDel="00000000" w:rsidP="00000000" w:rsidRDefault="00000000" w:rsidRPr="00000000" w14:paraId="00000036">
      <w:pPr>
        <w:spacing w:after="240" w:before="240" w:lineRule="auto"/>
        <w:rPr>
          <w:b w:val="1"/>
        </w:rPr>
      </w:pPr>
      <w:r w:rsidDel="00000000" w:rsidR="00000000" w:rsidRPr="00000000">
        <w:rPr>
          <w:rtl w:val="0"/>
        </w:rPr>
      </w:r>
    </w:p>
    <w:p w:rsidR="00000000" w:rsidDel="00000000" w:rsidP="00000000" w:rsidRDefault="00000000" w:rsidRPr="00000000" w14:paraId="00000037">
      <w:pPr>
        <w:spacing w:after="240" w:before="240" w:lineRule="auto"/>
        <w:rPr>
          <w:b w:val="1"/>
        </w:rPr>
      </w:pPr>
      <w:r w:rsidDel="00000000" w:rsidR="00000000" w:rsidRPr="00000000">
        <w:rPr>
          <w:b w:val="1"/>
          <w:rtl w:val="0"/>
        </w:rPr>
        <w:t xml:space="preserve">Threats for pioneers:</w:t>
      </w:r>
    </w:p>
    <w:p w:rsidR="00000000" w:rsidDel="00000000" w:rsidP="00000000" w:rsidRDefault="00000000" w:rsidRPr="00000000" w14:paraId="00000038">
      <w:pPr>
        <w:spacing w:after="240" w:before="240" w:lineRule="auto"/>
        <w:rPr>
          <w:color w:val="1155cc"/>
          <w:u w:val="single"/>
        </w:rPr>
      </w:pPr>
      <w:r w:rsidDel="00000000" w:rsidR="00000000" w:rsidRPr="00000000">
        <w:rPr>
          <w:rtl w:val="0"/>
        </w:rPr>
        <w:t xml:space="preserve">Technology is not a one off moat. Followers can rent capability software for routing and forecasting is increasingly modular and can leapfrog by deploying newer micro fulfilment layouts without legacy constraints. Me too tech also raises the customer’s reference point: if everyone can deliver in under 20 minutes on common SKUs, the pioneer’s speed edge compresses into a marketing claim that is costly to maintain (McKinsey, 2022). Moreover, scaling tech intensity increases operational exposure: picker productivity, shrink, and substitution accuracy must stay high while the network expands. If not, CSAT and contribution </w:t>
      </w:r>
      <w:r w:rsidDel="00000000" w:rsidR="00000000" w:rsidRPr="00000000">
        <w:rPr>
          <w:rtl w:val="0"/>
        </w:rPr>
        <w:t xml:space="preserve">margins erode quickly.</w:t>
      </w:r>
      <w:r w:rsidDel="00000000" w:rsidR="00000000" w:rsidRPr="00000000">
        <w:rPr>
          <w:rtl w:val="0"/>
        </w:rPr>
      </w:r>
    </w:p>
    <w:p w:rsidR="00000000" w:rsidDel="00000000" w:rsidP="00000000" w:rsidRDefault="00000000" w:rsidRPr="00000000" w14:paraId="00000039">
      <w:pPr>
        <w:spacing w:after="240" w:before="240" w:lineRule="auto"/>
        <w:rPr>
          <w:b w:val="1"/>
        </w:rPr>
      </w:pPr>
      <w:r w:rsidDel="00000000" w:rsidR="00000000" w:rsidRPr="00000000">
        <w:rPr>
          <w:b w:val="1"/>
          <w:rtl w:val="0"/>
        </w:rPr>
        <w:t xml:space="preserve">Opportunities for followers:</w:t>
      </w:r>
    </w:p>
    <w:p w:rsidR="00000000" w:rsidDel="00000000" w:rsidP="00000000" w:rsidRDefault="00000000" w:rsidRPr="00000000" w14:paraId="0000003A">
      <w:pPr>
        <w:spacing w:after="240" w:before="240" w:lineRule="auto"/>
        <w:rPr>
          <w:color w:val="1155cc"/>
          <w:u w:val="single"/>
        </w:rPr>
      </w:pPr>
      <w:r w:rsidDel="00000000" w:rsidR="00000000" w:rsidRPr="00000000">
        <w:rPr>
          <w:rtl w:val="0"/>
        </w:rPr>
        <w:t xml:space="preserve">Followers benefit from second mover learning. They can choose proven tech stacks, adopt EV first last mile strategies to capture fuel savings from day one, and focus their store opening algorithm on high density pockets where pioneers already created demand. With improving AI tools and vendor ecosystems in India, followers can approximate the forecasting and routing performance of pioneers faster than in earlier retail cycles (Ken Research, 2025; BCG, 2023).</w:t>
      </w:r>
      <w:r w:rsidDel="00000000" w:rsidR="00000000" w:rsidRPr="00000000">
        <w:rPr>
          <w:rtl w:val="0"/>
        </w:rPr>
      </w:r>
    </w:p>
    <w:p w:rsidR="00000000" w:rsidDel="00000000" w:rsidP="00000000" w:rsidRDefault="00000000" w:rsidRPr="00000000" w14:paraId="0000003B">
      <w:pPr>
        <w:spacing w:after="240" w:before="240" w:lineRule="auto"/>
        <w:rPr>
          <w:b w:val="1"/>
        </w:rPr>
      </w:pPr>
      <w:r w:rsidDel="00000000" w:rsidR="00000000" w:rsidRPr="00000000">
        <w:rPr>
          <w:b w:val="1"/>
          <w:rtl w:val="0"/>
        </w:rPr>
        <w:t xml:space="preserve">Threats for followers:</w:t>
      </w:r>
    </w:p>
    <w:p w:rsidR="00000000" w:rsidDel="00000000" w:rsidP="00000000" w:rsidRDefault="00000000" w:rsidRPr="00000000" w14:paraId="0000003C">
      <w:pPr>
        <w:spacing w:after="240" w:before="240" w:lineRule="auto"/>
        <w:rPr/>
      </w:pPr>
      <w:r w:rsidDel="00000000" w:rsidR="00000000" w:rsidRPr="00000000">
        <w:rPr>
          <w:rtl w:val="0"/>
        </w:rPr>
        <w:t xml:space="preserve">However, tech parity on paper does not guarantee operational discipline. Without enough order density, last mile runs remain sub economic even with EVs. Followers risk getting trapped in promotion driven volume with poor unit economics, because pioneers already command the high frequency missions (milk, bread, eggs, fruits/veg) that anchor density. Catch up also demands capital for dark store fitouts and working capital to hold the right inventory areas where pioneers enjoy scale advantages reinforced by data.</w:t>
      </w:r>
    </w:p>
    <w:p w:rsidR="00000000" w:rsidDel="00000000" w:rsidP="00000000" w:rsidRDefault="00000000" w:rsidRPr="00000000" w14:paraId="0000003D">
      <w:pPr>
        <w:pStyle w:val="Heading3"/>
        <w:keepNext w:val="0"/>
        <w:keepLines w:val="0"/>
        <w:spacing w:before="280" w:lineRule="auto"/>
        <w:rPr/>
      </w:pPr>
      <w:bookmarkStart w:colFirst="0" w:colLast="0" w:name="_lcnbyjxbwhk" w:id="27"/>
      <w:bookmarkEnd w:id="27"/>
      <w:r w:rsidDel="00000000" w:rsidR="00000000" w:rsidRPr="00000000">
        <w:rPr>
          <w:rtl w:val="0"/>
        </w:rPr>
      </w:r>
    </w:p>
    <w:p w:rsidR="00000000" w:rsidDel="00000000" w:rsidP="00000000" w:rsidRDefault="00000000" w:rsidRPr="00000000" w14:paraId="0000003E">
      <w:pPr>
        <w:pStyle w:val="Heading3"/>
        <w:keepNext w:val="0"/>
        <w:keepLines w:val="0"/>
        <w:spacing w:before="280" w:lineRule="auto"/>
        <w:rPr/>
      </w:pPr>
      <w:bookmarkStart w:colFirst="0" w:colLast="0" w:name="_ht6s5wac6a6s" w:id="28"/>
      <w:bookmarkEnd w:id="28"/>
      <w:r w:rsidDel="00000000" w:rsidR="00000000" w:rsidRPr="00000000">
        <w:rPr>
          <w:rtl w:val="0"/>
        </w:rPr>
      </w:r>
    </w:p>
    <w:p w:rsidR="00000000" w:rsidDel="00000000" w:rsidP="00000000" w:rsidRDefault="00000000" w:rsidRPr="00000000" w14:paraId="0000003F">
      <w:pPr>
        <w:pStyle w:val="Heading3"/>
        <w:keepNext w:val="0"/>
        <w:keepLines w:val="0"/>
        <w:spacing w:before="280" w:lineRule="auto"/>
        <w:rPr>
          <w:b w:val="1"/>
          <w:color w:val="000000"/>
          <w:sz w:val="26"/>
          <w:szCs w:val="26"/>
        </w:rPr>
      </w:pPr>
      <w:bookmarkStart w:colFirst="0" w:colLast="0" w:name="_438j0o7kme69" w:id="29"/>
      <w:bookmarkEnd w:id="29"/>
      <w:r w:rsidDel="00000000" w:rsidR="00000000" w:rsidRPr="00000000">
        <w:rPr>
          <w:b w:val="1"/>
          <w:color w:val="000000"/>
          <w:sz w:val="26"/>
          <w:szCs w:val="26"/>
          <w:rtl w:val="0"/>
        </w:rPr>
        <w:t xml:space="preserve">B. Regulation and policy</w:t>
      </w:r>
    </w:p>
    <w:p w:rsidR="00000000" w:rsidDel="00000000" w:rsidP="00000000" w:rsidRDefault="00000000" w:rsidRPr="00000000" w14:paraId="00000040">
      <w:pPr>
        <w:spacing w:after="240" w:before="240" w:lineRule="auto"/>
        <w:rPr/>
      </w:pPr>
      <w:r w:rsidDel="00000000" w:rsidR="00000000" w:rsidRPr="00000000">
        <w:rPr>
          <w:b w:val="1"/>
          <w:rtl w:val="0"/>
        </w:rPr>
        <w:t xml:space="preserve">What is changing:</w:t>
      </w:r>
      <w:r w:rsidDel="00000000" w:rsidR="00000000" w:rsidRPr="00000000">
        <w:rPr>
          <w:rtl w:val="0"/>
        </w:rPr>
        <w:t xml:space="preserve"> </w:t>
      </w:r>
    </w:p>
    <w:p w:rsidR="00000000" w:rsidDel="00000000" w:rsidP="00000000" w:rsidRDefault="00000000" w:rsidRPr="00000000" w14:paraId="00000041">
      <w:pPr>
        <w:spacing w:after="240" w:before="240" w:lineRule="auto"/>
        <w:rPr>
          <w:color w:val="1155cc"/>
          <w:u w:val="single"/>
        </w:rPr>
      </w:pPr>
      <w:r w:rsidDel="00000000" w:rsidR="00000000" w:rsidRPr="00000000">
        <w:rPr>
          <w:rtl w:val="0"/>
        </w:rPr>
        <w:t xml:space="preserve">Quick commerce operates at the intersection of consumer protection, food safety, platform employment, and digital market interoperability. India’s Consumer Protection (E Commerce) Rules set standards on transparency, grievance redressal, and refunds; amendments and circulars continue to sharpen compliance (Consumer Affairs, 2020/2021; Govt. PDF version). The Food Safety and Standards Authority of India (FSSAI) has warned e commerce platforms to strengthen end to end compliance licensing, hygiene, traceability explicitly referencing dark store and warehouse practices (FSSAI, 2025; Medianama, 2025). Meanwhile, the Code on Social Security, 2020 recognises gig and platform workers, signalling future schemes and obligations; recent government communication highlights scale and intent (Ministry of Labour, 2020; PIB, 2025). Finally, ONDC, India’s open network initiative, promotes interoperability so buyers and sellers can transact across platforms potentially rewiring acquisition economics and visibility for local kiranas (ONDC, 2022–2023).</w:t>
      </w:r>
      <w:r w:rsidDel="00000000" w:rsidR="00000000" w:rsidRPr="00000000">
        <w:rPr>
          <w:rtl w:val="0"/>
        </w:rPr>
      </w:r>
    </w:p>
    <w:p w:rsidR="00000000" w:rsidDel="00000000" w:rsidP="00000000" w:rsidRDefault="00000000" w:rsidRPr="00000000" w14:paraId="00000042">
      <w:pPr>
        <w:spacing w:after="240" w:before="240" w:lineRule="auto"/>
        <w:rPr>
          <w:b w:val="1"/>
        </w:rPr>
      </w:pPr>
      <w:r w:rsidDel="00000000" w:rsidR="00000000" w:rsidRPr="00000000">
        <w:rPr>
          <w:b w:val="1"/>
          <w:rtl w:val="0"/>
        </w:rPr>
        <w:t xml:space="preserve">Opportunities for pioneers</w:t>
      </w:r>
    </w:p>
    <w:p w:rsidR="00000000" w:rsidDel="00000000" w:rsidP="00000000" w:rsidRDefault="00000000" w:rsidRPr="00000000" w14:paraId="00000043">
      <w:pPr>
        <w:spacing w:after="240" w:before="240" w:lineRule="auto"/>
        <w:rPr>
          <w:color w:val="1155cc"/>
          <w:u w:val="single"/>
        </w:rPr>
      </w:pPr>
      <w:r w:rsidDel="00000000" w:rsidR="00000000" w:rsidRPr="00000000">
        <w:rPr>
          <w:rtl w:val="0"/>
        </w:rPr>
        <w:t xml:space="preserve">Clearer rules can legitimise the model and crowd in mainstream brands and categories (OTC pharma, packaged fresh, regulated foods) that were earlier cautious. Pioneers who invest early in FSSAI grade processes, robust seller authentication, and visible consumer protection can convert compliance into brand trust turning hygiene into a differentiator. ONDC creates new distribution surfaces; pioneers can be present both as buyer apps and seller nodes, syndicating assortment while retaining last mile advantages. Social security clarity for gig workers can stabilise delivery supply and improve retention if cost sharing is balanced.</w:t>
      </w:r>
      <w:r w:rsidDel="00000000" w:rsidR="00000000" w:rsidRPr="00000000">
        <w:rPr>
          <w:rtl w:val="0"/>
        </w:rPr>
      </w:r>
    </w:p>
    <w:p w:rsidR="00000000" w:rsidDel="00000000" w:rsidP="00000000" w:rsidRDefault="00000000" w:rsidRPr="00000000" w14:paraId="00000044">
      <w:pPr>
        <w:spacing w:after="240" w:before="240" w:lineRule="auto"/>
        <w:rPr>
          <w:b w:val="1"/>
        </w:rPr>
      </w:pPr>
      <w:r w:rsidDel="00000000" w:rsidR="00000000" w:rsidRPr="00000000">
        <w:rPr>
          <w:b w:val="1"/>
          <w:rtl w:val="0"/>
        </w:rPr>
        <w:t xml:space="preserve">Threats for pioneers:</w:t>
      </w:r>
    </w:p>
    <w:p w:rsidR="00000000" w:rsidDel="00000000" w:rsidP="00000000" w:rsidRDefault="00000000" w:rsidRPr="00000000" w14:paraId="00000045">
      <w:pPr>
        <w:spacing w:after="240" w:before="240" w:lineRule="auto"/>
        <w:rPr>
          <w:color w:val="1155cc"/>
          <w:u w:val="single"/>
        </w:rPr>
      </w:pPr>
      <w:r w:rsidDel="00000000" w:rsidR="00000000" w:rsidRPr="00000000">
        <w:rPr>
          <w:rtl w:val="0"/>
        </w:rPr>
        <w:t xml:space="preserve">Regulation can also raise cost to serve. FSSAI expectations on traceability, shelf life handling, and warehouse hygiene increase fixed and variable costs in dark stores. Consumer rule enforcement (refund cycles, grievance SLAs) tightens working capital and service overheads (Consumer Affairs, 2020/2021). If social security contributions become mandatory without pricing power, pioneers may face margin squeeze. ONDC might standardize discovery by making it easier for smaller sellers to be found. If buyer journeys become more open network, pioneers must compete on price and service in a more level to level environment.</w:t>
      </w:r>
      <w:r w:rsidDel="00000000" w:rsidR="00000000" w:rsidRPr="00000000">
        <w:rPr>
          <w:rtl w:val="0"/>
        </w:rPr>
      </w:r>
    </w:p>
    <w:p w:rsidR="00000000" w:rsidDel="00000000" w:rsidP="00000000" w:rsidRDefault="00000000" w:rsidRPr="00000000" w14:paraId="00000046">
      <w:pPr>
        <w:spacing w:after="240" w:before="240" w:lineRule="auto"/>
        <w:rPr>
          <w:b w:val="1"/>
        </w:rPr>
      </w:pPr>
      <w:r w:rsidDel="00000000" w:rsidR="00000000" w:rsidRPr="00000000">
        <w:rPr>
          <w:b w:val="1"/>
          <w:rtl w:val="0"/>
        </w:rPr>
        <w:t xml:space="preserve">Opportunities for followers:</w:t>
      </w:r>
    </w:p>
    <w:p w:rsidR="00000000" w:rsidDel="00000000" w:rsidP="00000000" w:rsidRDefault="00000000" w:rsidRPr="00000000" w14:paraId="00000047">
      <w:pPr>
        <w:spacing w:after="240" w:before="240" w:lineRule="auto"/>
        <w:rPr>
          <w:color w:val="1155cc"/>
          <w:u w:val="single"/>
        </w:rPr>
      </w:pPr>
      <w:r w:rsidDel="00000000" w:rsidR="00000000" w:rsidRPr="00000000">
        <w:rPr>
          <w:rtl w:val="0"/>
        </w:rPr>
        <w:t xml:space="preserve">Followers can use regulatory clarity as a playbook. Build compliant dark stores from scratch, advertise FSSAI adherence and plug into ONDC to access traffic without burning equal cash on brand led acquisition. They can target categories where pioneers’ compliance setup is still evolving and use credibility marketing e.g : visible food safety audits against pioneers’ speed only option.</w:t>
      </w:r>
      <w:r w:rsidDel="00000000" w:rsidR="00000000" w:rsidRPr="00000000">
        <w:rPr>
          <w:rtl w:val="0"/>
        </w:rPr>
      </w:r>
    </w:p>
    <w:p w:rsidR="00000000" w:rsidDel="00000000" w:rsidP="00000000" w:rsidRDefault="00000000" w:rsidRPr="00000000" w14:paraId="00000048">
      <w:pPr>
        <w:spacing w:after="240" w:before="240" w:lineRule="auto"/>
        <w:rPr>
          <w:b w:val="1"/>
        </w:rPr>
      </w:pPr>
      <w:r w:rsidDel="00000000" w:rsidR="00000000" w:rsidRPr="00000000">
        <w:rPr>
          <w:b w:val="1"/>
          <w:rtl w:val="0"/>
        </w:rPr>
        <w:t xml:space="preserve">Threats for followers:</w:t>
      </w:r>
    </w:p>
    <w:p w:rsidR="00000000" w:rsidDel="00000000" w:rsidP="00000000" w:rsidRDefault="00000000" w:rsidRPr="00000000" w14:paraId="00000049">
      <w:pPr>
        <w:spacing w:after="240" w:before="240" w:lineRule="auto"/>
        <w:rPr/>
      </w:pPr>
      <w:r w:rsidDel="00000000" w:rsidR="00000000" w:rsidRPr="00000000">
        <w:rPr>
          <w:rtl w:val="0"/>
        </w:rPr>
        <w:t xml:space="preserve">Compliance creates capex and capability hurdles. Without scale, unit costs of compliance driven processes are higher. Followers also have less leverage to negotiate with brand owners on traceability and packaging standards, weakening the economics of compliant fresh/chilled assortments. ONDC’s openness cuts both ways: while it can bring traffic, it also invites price transparency, punishing late movers who cannot match pioneers’ cost structure.</w:t>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Heading2"/>
        <w:keepNext w:val="0"/>
        <w:keepLines w:val="0"/>
        <w:spacing w:after="80" w:lineRule="auto"/>
        <w:rPr>
          <w:b w:val="1"/>
          <w:sz w:val="34"/>
          <w:szCs w:val="34"/>
        </w:rPr>
      </w:pPr>
      <w:bookmarkStart w:colFirst="0" w:colLast="0" w:name="_u8r1n58o30rm" w:id="30"/>
      <w:bookmarkEnd w:id="30"/>
      <w:r w:rsidDel="00000000" w:rsidR="00000000" w:rsidRPr="00000000">
        <w:rPr>
          <w:rtl w:val="0"/>
        </w:rPr>
      </w:r>
    </w:p>
    <w:p w:rsidR="00000000" w:rsidDel="00000000" w:rsidP="00000000" w:rsidRDefault="00000000" w:rsidRPr="00000000" w14:paraId="0000004C">
      <w:pPr>
        <w:pStyle w:val="Heading2"/>
        <w:keepNext w:val="0"/>
        <w:keepLines w:val="0"/>
        <w:spacing w:after="80" w:lineRule="auto"/>
        <w:rPr>
          <w:b w:val="1"/>
          <w:sz w:val="34"/>
          <w:szCs w:val="34"/>
        </w:rPr>
      </w:pPr>
      <w:bookmarkStart w:colFirst="0" w:colLast="0" w:name="_at2ucxkhpus0" w:id="31"/>
      <w:bookmarkEnd w:id="31"/>
      <w:r w:rsidDel="00000000" w:rsidR="00000000" w:rsidRPr="00000000">
        <w:rPr>
          <w:rtl w:val="0"/>
        </w:rPr>
      </w:r>
    </w:p>
    <w:p w:rsidR="00000000" w:rsidDel="00000000" w:rsidP="00000000" w:rsidRDefault="00000000" w:rsidRPr="00000000" w14:paraId="0000004D">
      <w:pPr>
        <w:pStyle w:val="Heading2"/>
        <w:keepNext w:val="0"/>
        <w:keepLines w:val="0"/>
        <w:spacing w:after="80" w:lineRule="auto"/>
        <w:rPr>
          <w:b w:val="1"/>
          <w:sz w:val="34"/>
          <w:szCs w:val="34"/>
        </w:rPr>
      </w:pPr>
      <w:bookmarkStart w:colFirst="0" w:colLast="0" w:name="_27fopmc1y4yb" w:id="32"/>
      <w:bookmarkEnd w:id="32"/>
      <w:r w:rsidDel="00000000" w:rsidR="00000000" w:rsidRPr="00000000">
        <w:rPr>
          <w:rtl w:val="0"/>
        </w:rPr>
      </w:r>
    </w:p>
    <w:p w:rsidR="00000000" w:rsidDel="00000000" w:rsidP="00000000" w:rsidRDefault="00000000" w:rsidRPr="00000000" w14:paraId="0000004E">
      <w:pPr>
        <w:pStyle w:val="Heading2"/>
        <w:keepNext w:val="0"/>
        <w:keepLines w:val="0"/>
        <w:spacing w:after="80" w:lineRule="auto"/>
        <w:rPr>
          <w:b w:val="1"/>
          <w:sz w:val="34"/>
          <w:szCs w:val="34"/>
        </w:rPr>
      </w:pPr>
      <w:bookmarkStart w:colFirst="0" w:colLast="0" w:name="_1tnxjb6473d" w:id="33"/>
      <w:bookmarkEnd w:id="33"/>
      <w:r w:rsidDel="00000000" w:rsidR="00000000" w:rsidRPr="00000000">
        <w:rPr>
          <w:rtl w:val="0"/>
        </w:rPr>
      </w:r>
    </w:p>
    <w:p w:rsidR="00000000" w:rsidDel="00000000" w:rsidP="00000000" w:rsidRDefault="00000000" w:rsidRPr="00000000" w14:paraId="0000004F">
      <w:pPr>
        <w:pStyle w:val="Heading2"/>
        <w:keepNext w:val="0"/>
        <w:keepLines w:val="0"/>
        <w:spacing w:after="80" w:lineRule="auto"/>
        <w:rPr>
          <w:b w:val="1"/>
          <w:sz w:val="34"/>
          <w:szCs w:val="34"/>
        </w:rPr>
      </w:pPr>
      <w:bookmarkStart w:colFirst="0" w:colLast="0" w:name="_e1gaiso4649e" w:id="34"/>
      <w:bookmarkEnd w:id="34"/>
      <w:r w:rsidDel="00000000" w:rsidR="00000000" w:rsidRPr="00000000">
        <w:rPr>
          <w:b w:val="1"/>
          <w:sz w:val="34"/>
          <w:szCs w:val="34"/>
          <w:rtl w:val="0"/>
        </w:rPr>
        <w:t xml:space="preserve">2. How pioneers and followers respond strategically</w:t>
      </w:r>
    </w:p>
    <w:p w:rsidR="00000000" w:rsidDel="00000000" w:rsidP="00000000" w:rsidRDefault="00000000" w:rsidRPr="00000000" w14:paraId="00000050">
      <w:pPr>
        <w:pStyle w:val="Heading3"/>
        <w:keepNext w:val="0"/>
        <w:keepLines w:val="0"/>
        <w:spacing w:before="280" w:lineRule="auto"/>
        <w:rPr>
          <w:b w:val="1"/>
          <w:color w:val="000000"/>
          <w:sz w:val="26"/>
          <w:szCs w:val="26"/>
        </w:rPr>
      </w:pPr>
      <w:bookmarkStart w:colFirst="0" w:colLast="0" w:name="_stoqh9whetlw" w:id="35"/>
      <w:bookmarkEnd w:id="35"/>
      <w:r w:rsidDel="00000000" w:rsidR="00000000" w:rsidRPr="00000000">
        <w:rPr>
          <w:b w:val="1"/>
          <w:color w:val="000000"/>
          <w:sz w:val="26"/>
          <w:szCs w:val="26"/>
          <w:rtl w:val="0"/>
        </w:rPr>
        <w:t xml:space="preserve">Strategic responses to Technology</w:t>
      </w:r>
    </w:p>
    <w:p w:rsidR="00000000" w:rsidDel="00000000" w:rsidP="00000000" w:rsidRDefault="00000000" w:rsidRPr="00000000" w14:paraId="00000051">
      <w:pPr>
        <w:spacing w:after="240" w:before="240" w:lineRule="auto"/>
        <w:rPr>
          <w:b w:val="1"/>
        </w:rPr>
      </w:pPr>
      <w:r w:rsidDel="00000000" w:rsidR="00000000" w:rsidRPr="00000000">
        <w:rPr>
          <w:b w:val="1"/>
          <w:rtl w:val="0"/>
        </w:rPr>
        <w:t xml:space="preserve">Assortment and availability as the new “speed.”</w:t>
      </w:r>
    </w:p>
    <w:p w:rsidR="00000000" w:rsidDel="00000000" w:rsidP="00000000" w:rsidRDefault="00000000" w:rsidRPr="00000000" w14:paraId="00000052">
      <w:pPr>
        <w:spacing w:after="240" w:before="240" w:lineRule="auto"/>
        <w:rPr>
          <w:color w:val="1155cc"/>
          <w:u w:val="single"/>
        </w:rPr>
      </w:pPr>
      <w:r w:rsidDel="00000000" w:rsidR="00000000" w:rsidRPr="00000000">
        <w:rPr>
          <w:rtl w:val="0"/>
        </w:rPr>
        <w:t xml:space="preserve">Pioneers are reframing speed as reliable availability of the basket consumers want most often. Their response has three parts. First, they densify networks and right size dark stores to a catchment that can sustain 15-20 minute SLAs without excessive idling. Blinkit’s stated plan to scale to 3,000 dark stores by March 2027 highlights the density logic; it is not expansion for its own sake but an attempt to place inventory closer to recurring demand missions (Economic Times, 2025a). Second, pioneers institutionalise AI driven local planning SKU level min-max, seasonal micro curation, and substitution prediction so that on app availability reflects what the local store can truly pick within minutes (McKinsey, 2022; PR Newswire, 2023). Third, pioneers professionalise EV first last mile to defend contribution margins as order volumes scale, aligning with India’s policy tailwinds and a broader rise in EV adoption (BCG, 2023; Reuters, 2024; NITI Aayog, 2025).</w:t>
      </w:r>
      <w:r w:rsidDel="00000000" w:rsidR="00000000" w:rsidRPr="00000000">
        <w:rPr>
          <w:rtl w:val="0"/>
        </w:rPr>
      </w:r>
    </w:p>
    <w:p w:rsidR="00000000" w:rsidDel="00000000" w:rsidP="00000000" w:rsidRDefault="00000000" w:rsidRPr="00000000" w14:paraId="00000053">
      <w:pPr>
        <w:spacing w:after="240" w:before="240" w:lineRule="auto"/>
        <w:rPr>
          <w:b w:val="1"/>
        </w:rPr>
      </w:pPr>
      <w:r w:rsidDel="00000000" w:rsidR="00000000" w:rsidRPr="00000000">
        <w:rPr>
          <w:b w:val="1"/>
          <w:rtl w:val="0"/>
        </w:rPr>
        <w:t xml:space="preserve">What followers do differently.</w:t>
      </w:r>
    </w:p>
    <w:p w:rsidR="00000000" w:rsidDel="00000000" w:rsidP="00000000" w:rsidRDefault="00000000" w:rsidRPr="00000000" w14:paraId="00000054">
      <w:pPr>
        <w:spacing w:after="240" w:before="240" w:lineRule="auto"/>
        <w:rPr>
          <w:color w:val="1155cc"/>
          <w:u w:val="single"/>
        </w:rPr>
      </w:pPr>
      <w:r w:rsidDel="00000000" w:rsidR="00000000" w:rsidRPr="00000000">
        <w:rPr>
          <w:rtl w:val="0"/>
        </w:rPr>
        <w:t xml:space="preserve">Followers are prioritising selective density and category spikes over blanket coverage. Given limited capital, they open dark stores in high propensity micro markets student clusters, office corridors, and affluent residential pockets where 10-15 SKUs account for a disproportionate share of basket value. They often outsource parts of the tech stack (forecasting/routing) to compress the learning curve (Ken Research, 2025). Several followers use partnership EV fleets to avoid owning charging complexity while still realising per order fuel savings (BCG, 2023). This more asset light approach trades some control for speed of entry but can be rational if brand objectives are modest and local.</w:t>
      </w:r>
      <w:r w:rsidDel="00000000" w:rsidR="00000000" w:rsidRPr="00000000">
        <w:rPr>
          <w:rtl w:val="0"/>
        </w:rPr>
      </w:r>
    </w:p>
    <w:p w:rsidR="00000000" w:rsidDel="00000000" w:rsidP="00000000" w:rsidRDefault="00000000" w:rsidRPr="00000000" w14:paraId="00000055">
      <w:pPr>
        <w:spacing w:after="240" w:before="240" w:lineRule="auto"/>
        <w:rPr>
          <w:b w:val="1"/>
        </w:rPr>
      </w:pPr>
      <w:r w:rsidDel="00000000" w:rsidR="00000000" w:rsidRPr="00000000">
        <w:rPr>
          <w:rtl w:val="0"/>
        </w:rPr>
      </w:r>
    </w:p>
    <w:p w:rsidR="00000000" w:rsidDel="00000000" w:rsidP="00000000" w:rsidRDefault="00000000" w:rsidRPr="00000000" w14:paraId="00000056">
      <w:pPr>
        <w:spacing w:after="240" w:before="240" w:lineRule="auto"/>
        <w:rPr>
          <w:b w:val="1"/>
        </w:rPr>
      </w:pPr>
      <w:r w:rsidDel="00000000" w:rsidR="00000000" w:rsidRPr="00000000">
        <w:rPr>
          <w:b w:val="1"/>
          <w:rtl w:val="0"/>
        </w:rPr>
        <w:t xml:space="preserve">Critical evaluation.</w:t>
      </w:r>
    </w:p>
    <w:p w:rsidR="00000000" w:rsidDel="00000000" w:rsidP="00000000" w:rsidRDefault="00000000" w:rsidRPr="00000000" w14:paraId="00000057">
      <w:pPr>
        <w:spacing w:after="240" w:before="240" w:lineRule="auto"/>
        <w:rPr/>
      </w:pPr>
      <w:r w:rsidDel="00000000" w:rsidR="00000000" w:rsidRPr="00000000">
        <w:rPr>
          <w:rtl w:val="0"/>
        </w:rPr>
        <w:t xml:space="preserve">The pioneer model assumes virtuous density: more orders improve picker utilisation and route planning, which lift margins and afford lower prices that further attract orders. The risk is over reach opening too many dark stores ahead of density, which burns cash and depresses store level EBITDA. The follower model banks on fast imitation with lower capital intensity. The risk is getting stuck with promotional traffic that goes away when discounts are normalised. The better strategy depends on execution quality and local context. In cities with huge baseline demand, pioneers’ density engine is hard to disrupt. In Tier 2 cities where quick commerce is newer, followers can cherry pick pockets and build a profitable niche.</w:t>
      </w:r>
    </w:p>
    <w:p w:rsidR="00000000" w:rsidDel="00000000" w:rsidP="00000000" w:rsidRDefault="00000000" w:rsidRPr="00000000" w14:paraId="00000058">
      <w:pPr>
        <w:pStyle w:val="Heading3"/>
        <w:keepNext w:val="0"/>
        <w:keepLines w:val="0"/>
        <w:rPr>
          <w:b w:val="1"/>
          <w:color w:val="000000"/>
          <w:sz w:val="26"/>
          <w:szCs w:val="26"/>
        </w:rPr>
      </w:pPr>
      <w:bookmarkStart w:colFirst="0" w:colLast="0" w:name="_flubmno52jtl" w:id="36"/>
      <w:bookmarkEnd w:id="36"/>
      <w:r w:rsidDel="00000000" w:rsidR="00000000" w:rsidRPr="00000000">
        <w:rPr>
          <w:rtl w:val="0"/>
        </w:rPr>
        <w:t xml:space="preserve">Strategic responses to Regulation/Policy</w:t>
      </w:r>
      <w:r w:rsidDel="00000000" w:rsidR="00000000" w:rsidRPr="00000000">
        <w:rPr>
          <w:rtl w:val="0"/>
        </w:rPr>
      </w:r>
    </w:p>
    <w:p w:rsidR="00000000" w:rsidDel="00000000" w:rsidP="00000000" w:rsidRDefault="00000000" w:rsidRPr="00000000" w14:paraId="00000059">
      <w:pPr>
        <w:spacing w:after="240" w:before="240" w:lineRule="auto"/>
        <w:rPr>
          <w:b w:val="1"/>
        </w:rPr>
      </w:pPr>
      <w:r w:rsidDel="00000000" w:rsidR="00000000" w:rsidRPr="00000000">
        <w:rPr>
          <w:b w:val="1"/>
          <w:rtl w:val="0"/>
        </w:rPr>
        <w:t xml:space="preserve">Compliance led trust as brand positioning (pioneers).</w:t>
      </w:r>
    </w:p>
    <w:p w:rsidR="00000000" w:rsidDel="00000000" w:rsidP="00000000" w:rsidRDefault="00000000" w:rsidRPr="00000000" w14:paraId="0000005A">
      <w:pPr>
        <w:spacing w:after="240" w:before="240" w:lineRule="auto"/>
        <w:rPr>
          <w:color w:val="1155cc"/>
          <w:u w:val="single"/>
        </w:rPr>
      </w:pPr>
      <w:r w:rsidDel="00000000" w:rsidR="00000000" w:rsidRPr="00000000">
        <w:rPr>
          <w:rtl w:val="0"/>
        </w:rPr>
        <w:t xml:space="preserve">Pioneers are adding compliance into the value proposition: clear FSSAI license display on app listings, seller vetting, batch/expiry transparency in order detail and proactive refund SLAs that beat the bare minimum in the Consumer Protection (E Commerce) Rules (Consumer Affairs, 2020/2021; FSSAI, 2025). They foreground dark store hygiene audits and cold chain handling for sensitive categories using this to win brand partnerships and premium SKUs. Some are experimenting with ONDC presence both as sellers and as buyer apps, essentially betting discovery risk while leveraging their last mile network (ONDC, 2023).</w:t>
      </w:r>
      <w:r w:rsidDel="00000000" w:rsidR="00000000" w:rsidRPr="00000000">
        <w:rPr>
          <w:rtl w:val="0"/>
        </w:rPr>
      </w:r>
    </w:p>
    <w:p w:rsidR="00000000" w:rsidDel="00000000" w:rsidP="00000000" w:rsidRDefault="00000000" w:rsidRPr="00000000" w14:paraId="0000005B">
      <w:pPr>
        <w:spacing w:after="240" w:before="240" w:lineRule="auto"/>
        <w:rPr>
          <w:b w:val="1"/>
        </w:rPr>
      </w:pPr>
      <w:r w:rsidDel="00000000" w:rsidR="00000000" w:rsidRPr="00000000">
        <w:rPr>
          <w:b w:val="1"/>
          <w:rtl w:val="0"/>
        </w:rPr>
        <w:t xml:space="preserve">Compliance as market entry catalyst (followers).</w:t>
      </w:r>
    </w:p>
    <w:p w:rsidR="00000000" w:rsidDel="00000000" w:rsidP="00000000" w:rsidRDefault="00000000" w:rsidRPr="00000000" w14:paraId="0000005C">
      <w:pPr>
        <w:spacing w:after="240" w:before="240" w:lineRule="auto"/>
        <w:rPr>
          <w:color w:val="1155cc"/>
          <w:u w:val="single"/>
        </w:rPr>
      </w:pPr>
      <w:r w:rsidDel="00000000" w:rsidR="00000000" w:rsidRPr="00000000">
        <w:rPr>
          <w:rtl w:val="0"/>
        </w:rPr>
        <w:t xml:space="preserve">Followers, by contrast, use compliance to differentiate against informal quick delivery outfits. The logic is simple: if a follower cannot be faster, it can be more credible. Clean “Available inventory,” labelled allergens, and consistent shelf life thresholds become the pitch. ONDC lets followers borrow distribution listing their catalogues where buyers already are reducing performance marketing spend (ONDC, 2022-2023). For delivery labour, followers test stable pay cells and incentive structures aligned to future social security schemes under the Code on Social Security, 2020, aiming to reduce churn and complaints even if per order labour cost is slightly higher (Ministry of Labour, 2020; PIB, 2025).</w:t>
      </w:r>
      <w:r w:rsidDel="00000000" w:rsidR="00000000" w:rsidRPr="00000000">
        <w:rPr>
          <w:rtl w:val="0"/>
        </w:rPr>
      </w:r>
    </w:p>
    <w:p w:rsidR="00000000" w:rsidDel="00000000" w:rsidP="00000000" w:rsidRDefault="00000000" w:rsidRPr="00000000" w14:paraId="0000005D">
      <w:pPr>
        <w:spacing w:after="240" w:before="240" w:lineRule="auto"/>
        <w:rPr>
          <w:b w:val="1"/>
        </w:rPr>
      </w:pPr>
      <w:r w:rsidDel="00000000" w:rsidR="00000000" w:rsidRPr="00000000">
        <w:rPr>
          <w:b w:val="1"/>
          <w:rtl w:val="0"/>
        </w:rPr>
        <w:t xml:space="preserve">Critical evaluation.</w:t>
      </w:r>
    </w:p>
    <w:p w:rsidR="00000000" w:rsidDel="00000000" w:rsidP="00000000" w:rsidRDefault="00000000" w:rsidRPr="00000000" w14:paraId="0000005E">
      <w:pPr>
        <w:spacing w:after="240" w:before="240" w:lineRule="auto"/>
        <w:rPr/>
      </w:pPr>
      <w:r w:rsidDel="00000000" w:rsidR="00000000" w:rsidRPr="00000000">
        <w:rPr>
          <w:rtl w:val="0"/>
        </w:rPr>
        <w:t xml:space="preserve">A compliance led stance is persuasive only if operationally real. If refund SLAs are fast but substitution quality is poor, the brand perception suffers. ONDC is a double edged sword: it lowers acquisition cost but may increase price transparency and commission pressure. Social security compliance could improve workforce stability valuable in a high frequency business but cost sharing must be designed so it does not wreck unit economics. Ultimately, the winners will be those that treat regulation as product design, not paperwork embedding safety, transparency, and grievance redressal into the shopping flow.</w:t>
      </w:r>
    </w:p>
    <w:p w:rsidR="00000000" w:rsidDel="00000000" w:rsidP="00000000" w:rsidRDefault="00000000" w:rsidRPr="00000000" w14:paraId="0000005F">
      <w:pPr>
        <w:pStyle w:val="Heading3"/>
        <w:keepNext w:val="0"/>
        <w:keepLines w:val="0"/>
        <w:spacing w:after="80" w:lineRule="auto"/>
        <w:rPr/>
      </w:pPr>
      <w:bookmarkStart w:colFirst="0" w:colLast="0" w:name="_4aai8ahrqfvi" w:id="37"/>
      <w:bookmarkEnd w:id="37"/>
      <w:r w:rsidDel="00000000" w:rsidR="00000000" w:rsidRPr="00000000">
        <w:rPr>
          <w:rtl w:val="0"/>
        </w:rPr>
        <w:t xml:space="preserve">Integrated strategy map: Pioneers vs. Followers</w:t>
      </w:r>
    </w:p>
    <w:p w:rsidR="00000000" w:rsidDel="00000000" w:rsidP="00000000" w:rsidRDefault="00000000" w:rsidRPr="00000000" w14:paraId="00000060">
      <w:pPr>
        <w:spacing w:after="240" w:before="240" w:lineRule="auto"/>
        <w:rPr>
          <w:b w:val="1"/>
        </w:rPr>
      </w:pPr>
      <w:r w:rsidDel="00000000" w:rsidR="00000000" w:rsidRPr="00000000">
        <w:rPr>
          <w:b w:val="1"/>
          <w:rtl w:val="0"/>
        </w:rPr>
        <w:t xml:space="preserve">Segmentation and value proposition</w:t>
      </w:r>
    </w:p>
    <w:p w:rsidR="00000000" w:rsidDel="00000000" w:rsidP="00000000" w:rsidRDefault="00000000" w:rsidRPr="00000000" w14:paraId="00000061">
      <w:pPr>
        <w:spacing w:after="240" w:before="240" w:lineRule="auto"/>
        <w:rPr/>
      </w:pPr>
      <w:r w:rsidDel="00000000" w:rsidR="00000000" w:rsidRPr="00000000">
        <w:rPr>
          <w:rtl w:val="0"/>
        </w:rPr>
        <w:t xml:space="preserve">Pioneers should defend daily top up missions with ruthless availability and freshness guarantees. Their message becomes what you need, when you need it, reliably. Followers can avoid head on fights by owning occasion driven baskets and price led bulk top ups in limited catchments. The two approaches can coexist.</w:t>
      </w:r>
    </w:p>
    <w:p w:rsidR="00000000" w:rsidDel="00000000" w:rsidP="00000000" w:rsidRDefault="00000000" w:rsidRPr="00000000" w14:paraId="00000062">
      <w:pPr>
        <w:spacing w:after="240" w:before="240" w:lineRule="auto"/>
        <w:rPr>
          <w:b w:val="1"/>
        </w:rPr>
      </w:pPr>
      <w:r w:rsidDel="00000000" w:rsidR="00000000" w:rsidRPr="00000000">
        <w:rPr>
          <w:b w:val="1"/>
          <w:rtl w:val="0"/>
        </w:rPr>
        <w:t xml:space="preserve">Assortment and partnerships.</w:t>
      </w:r>
    </w:p>
    <w:p w:rsidR="00000000" w:rsidDel="00000000" w:rsidP="00000000" w:rsidRDefault="00000000" w:rsidRPr="00000000" w14:paraId="00000063">
      <w:pPr>
        <w:spacing w:after="240" w:before="240" w:lineRule="auto"/>
        <w:rPr>
          <w:color w:val="1155cc"/>
          <w:u w:val="single"/>
        </w:rPr>
      </w:pPr>
      <w:r w:rsidDel="00000000" w:rsidR="00000000" w:rsidRPr="00000000">
        <w:rPr>
          <w:rtl w:val="0"/>
        </w:rPr>
        <w:t xml:space="preserve">Pioneers leverage scale to offer exclusive SKUs with premium brands, using data share partnerships that help brands test flavours/SKUs quickly. Followers focus on local/regional differentiation ethnic staples, speciality bakeries, and fresh categories tied to neighbourhood suppliers then use compliance proof points (FSSAI) to reassure customers switching from kirana. The regional angle taps ONDC narratives of bringing small sellers online (ONDC, 2022-2023).</w:t>
      </w:r>
      <w:r w:rsidDel="00000000" w:rsidR="00000000" w:rsidRPr="00000000">
        <w:rPr>
          <w:rtl w:val="0"/>
        </w:rPr>
      </w:r>
    </w:p>
    <w:p w:rsidR="00000000" w:rsidDel="00000000" w:rsidP="00000000" w:rsidRDefault="00000000" w:rsidRPr="00000000" w14:paraId="00000064">
      <w:pPr>
        <w:spacing w:after="240" w:before="240" w:lineRule="auto"/>
        <w:rPr>
          <w:b w:val="1"/>
        </w:rPr>
      </w:pPr>
      <w:r w:rsidDel="00000000" w:rsidR="00000000" w:rsidRPr="00000000">
        <w:rPr>
          <w:rtl w:val="0"/>
        </w:rPr>
      </w:r>
    </w:p>
    <w:p w:rsidR="00000000" w:rsidDel="00000000" w:rsidP="00000000" w:rsidRDefault="00000000" w:rsidRPr="00000000" w14:paraId="00000065">
      <w:pPr>
        <w:spacing w:after="240" w:before="240" w:lineRule="auto"/>
        <w:rPr>
          <w:b w:val="1"/>
        </w:rPr>
      </w:pPr>
      <w:r w:rsidDel="00000000" w:rsidR="00000000" w:rsidRPr="00000000">
        <w:rPr>
          <w:b w:val="1"/>
          <w:rtl w:val="0"/>
        </w:rPr>
        <w:t xml:space="preserve">Network and last mile.</w:t>
      </w:r>
    </w:p>
    <w:p w:rsidR="00000000" w:rsidDel="00000000" w:rsidP="00000000" w:rsidRDefault="00000000" w:rsidRPr="00000000" w14:paraId="00000066">
      <w:pPr>
        <w:spacing w:after="240" w:before="240" w:lineRule="auto"/>
        <w:rPr>
          <w:color w:val="1155cc"/>
          <w:u w:val="single"/>
        </w:rPr>
      </w:pPr>
      <w:r w:rsidDel="00000000" w:rsidR="00000000" w:rsidRPr="00000000">
        <w:rPr>
          <w:rtl w:val="0"/>
        </w:rPr>
        <w:t xml:space="preserve">Pioneers continue EV conversion at scale and invest in route planning science (bag merge logic, dynamic batching, rain mode buffers). Followers avoid fixed costs by using third party EV fleets and time boxed SLAs (e.g., “25-35 minutes reliably”) instead of the costlier “10 minute” promise, matching expectation to capability (BCG, 2023; NITI Aayog, 2025).</w:t>
      </w:r>
      <w:r w:rsidDel="00000000" w:rsidR="00000000" w:rsidRPr="00000000">
        <w:rPr>
          <w:rtl w:val="0"/>
        </w:rPr>
      </w:r>
    </w:p>
    <w:p w:rsidR="00000000" w:rsidDel="00000000" w:rsidP="00000000" w:rsidRDefault="00000000" w:rsidRPr="00000000" w14:paraId="00000067">
      <w:pPr>
        <w:spacing w:after="240" w:before="240" w:lineRule="auto"/>
        <w:rPr>
          <w:b w:val="1"/>
        </w:rPr>
      </w:pPr>
      <w:r w:rsidDel="00000000" w:rsidR="00000000" w:rsidRPr="00000000">
        <w:rPr>
          <w:b w:val="1"/>
          <w:rtl w:val="0"/>
        </w:rPr>
        <w:t xml:space="preserve">Pricing and contribution margin</w:t>
      </w:r>
    </w:p>
    <w:p w:rsidR="00000000" w:rsidDel="00000000" w:rsidP="00000000" w:rsidRDefault="00000000" w:rsidRPr="00000000" w14:paraId="00000068">
      <w:pPr>
        <w:spacing w:after="240" w:before="240" w:lineRule="auto"/>
        <w:rPr/>
      </w:pPr>
      <w:r w:rsidDel="00000000" w:rsidR="00000000" w:rsidRPr="00000000">
        <w:rPr>
          <w:rtl w:val="0"/>
        </w:rPr>
        <w:t xml:space="preserve">Pioneers can implement algorithmic contribution management: micro delivery fees by distance/time, basket level margin gates for promotions, and inventory led surge on fragile items. Followers should avoid broad discounts and instead build narrow, repeatable price messages (e.g., “Always ₹X for eggs in your PIN code”), using ONDC to test elasticity without over spending on ads.</w:t>
      </w:r>
    </w:p>
    <w:p w:rsidR="00000000" w:rsidDel="00000000" w:rsidP="00000000" w:rsidRDefault="00000000" w:rsidRPr="00000000" w14:paraId="00000069">
      <w:pPr>
        <w:spacing w:after="240" w:before="240" w:lineRule="auto"/>
        <w:rPr>
          <w:b w:val="1"/>
        </w:rPr>
      </w:pPr>
      <w:r w:rsidDel="00000000" w:rsidR="00000000" w:rsidRPr="00000000">
        <w:rPr>
          <w:b w:val="1"/>
          <w:rtl w:val="0"/>
        </w:rPr>
        <w:t xml:space="preserve">Brand and trust</w:t>
      </w:r>
    </w:p>
    <w:p w:rsidR="00000000" w:rsidDel="00000000" w:rsidP="00000000" w:rsidRDefault="00000000" w:rsidRPr="00000000" w14:paraId="0000006A">
      <w:pPr>
        <w:spacing w:after="240" w:before="240" w:lineRule="auto"/>
        <w:rPr/>
      </w:pPr>
      <w:r w:rsidDel="00000000" w:rsidR="00000000" w:rsidRPr="00000000">
        <w:rPr>
          <w:rtl w:val="0"/>
        </w:rPr>
        <w:t xml:space="preserve">For pioneers, the brand narrative must evolve from “speed” to “safe, fresh, and fair.” That means visible compliance, simple refunds, and honest substitutions. For followers, transparency marketing store videos, hygiene badges, named pickers/packers can humanise the service and defend a small price premium.</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pStyle w:val="Heading3"/>
        <w:keepNext w:val="0"/>
        <w:keepLines w:val="0"/>
        <w:spacing w:after="80" w:lineRule="auto"/>
        <w:rPr/>
      </w:pPr>
      <w:bookmarkStart w:colFirst="0" w:colLast="0" w:name="_k6tcslly3yow" w:id="38"/>
      <w:bookmarkEnd w:id="38"/>
      <w:r w:rsidDel="00000000" w:rsidR="00000000" w:rsidRPr="00000000">
        <w:rPr>
          <w:rtl w:val="0"/>
        </w:rPr>
        <w:t xml:space="preserve">Evidence based recommendations</w:t>
      </w:r>
    </w:p>
    <w:p w:rsidR="00000000" w:rsidDel="00000000" w:rsidP="00000000" w:rsidRDefault="00000000" w:rsidRPr="00000000" w14:paraId="0000006D">
      <w:pPr>
        <w:numPr>
          <w:ilvl w:val="0"/>
          <w:numId w:val="2"/>
        </w:numPr>
        <w:spacing w:after="240" w:before="240" w:lineRule="auto"/>
        <w:ind w:left="720" w:hanging="360"/>
      </w:pPr>
      <w:r w:rsidDel="00000000" w:rsidR="00000000" w:rsidRPr="00000000">
        <w:rPr>
          <w:b w:val="1"/>
          <w:rtl w:val="0"/>
        </w:rPr>
        <w:t xml:space="preserve">Pioneers: re anchor differentiation on availability and compliance</w:t>
      </w:r>
    </w:p>
    <w:p w:rsidR="00000000" w:rsidDel="00000000" w:rsidP="00000000" w:rsidRDefault="00000000" w:rsidRPr="00000000" w14:paraId="0000006E">
      <w:pPr>
        <w:spacing w:after="240" w:before="240" w:lineRule="auto"/>
        <w:ind w:left="720" w:firstLine="0"/>
        <w:rPr/>
      </w:pPr>
      <w:r w:rsidDel="00000000" w:rsidR="00000000" w:rsidRPr="00000000">
        <w:rPr>
          <w:rtl w:val="0"/>
        </w:rPr>
        <w:t xml:space="preserve">Top quartile pioneers should publicly tie availability KPIs to refunds (e.g., “If we substitute wrongly, it’s free”), making the reliability story more tangible than raw minutes. They should also publish FSSAI compliance dashboards for dark stores (store codes, audit dates) to convert regulatory cost into trust equity (FSSAI, 2025)</w:t>
      </w:r>
      <w:r w:rsidDel="00000000" w:rsidR="00000000" w:rsidRPr="00000000">
        <w:rPr>
          <w:rtl w:val="0"/>
        </w:rPr>
      </w:r>
    </w:p>
    <w:p w:rsidR="00000000" w:rsidDel="00000000" w:rsidP="00000000" w:rsidRDefault="00000000" w:rsidRPr="00000000" w14:paraId="0000006F">
      <w:pPr>
        <w:numPr>
          <w:ilvl w:val="0"/>
          <w:numId w:val="2"/>
        </w:numPr>
        <w:spacing w:after="240" w:before="240" w:lineRule="auto"/>
        <w:ind w:left="720" w:hanging="360"/>
      </w:pPr>
      <w:r w:rsidDel="00000000" w:rsidR="00000000" w:rsidRPr="00000000">
        <w:rPr>
          <w:b w:val="1"/>
          <w:rtl w:val="0"/>
        </w:rPr>
        <w:t xml:space="preserve">Followers: pursue “selective density + ONDC + EV first.”</w:t>
      </w:r>
    </w:p>
    <w:p w:rsidR="00000000" w:rsidDel="00000000" w:rsidP="00000000" w:rsidRDefault="00000000" w:rsidRPr="00000000" w14:paraId="00000070">
      <w:pPr>
        <w:spacing w:after="240" w:before="240" w:lineRule="auto"/>
        <w:ind w:left="720" w:firstLine="0"/>
        <w:rPr>
          <w:color w:val="1155cc"/>
          <w:u w:val="single"/>
        </w:rPr>
      </w:pPr>
      <w:r w:rsidDel="00000000" w:rsidR="00000000" w:rsidRPr="00000000">
        <w:rPr>
          <w:rtl w:val="0"/>
        </w:rPr>
        <w:t xml:space="preserve">Followers should map micro markets where order density exists without being fully captured by pioneers, open a small number of well placed dark stores, and list on ONDC to gain low CAC demand. An EV first delivery stance reduces per drop cost and creates a simple, values based brand hook aligned with national policy (ONDC, 2022-2023; NITI Aayog, 2025).</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71">
      <w:pPr>
        <w:numPr>
          <w:ilvl w:val="0"/>
          <w:numId w:val="2"/>
        </w:numPr>
        <w:spacing w:after="240" w:before="240" w:lineRule="auto"/>
        <w:ind w:left="720" w:hanging="360"/>
      </w:pPr>
      <w:r w:rsidDel="00000000" w:rsidR="00000000" w:rsidRPr="00000000">
        <w:rPr>
          <w:b w:val="1"/>
          <w:rtl w:val="0"/>
        </w:rPr>
        <w:t xml:space="preserve">Both archetypes: invest in AI where it moves the needle today</w:t>
      </w:r>
    </w:p>
    <w:p w:rsidR="00000000" w:rsidDel="00000000" w:rsidP="00000000" w:rsidRDefault="00000000" w:rsidRPr="00000000" w14:paraId="00000072">
      <w:pPr>
        <w:spacing w:after="240" w:before="240" w:lineRule="auto"/>
        <w:ind w:left="720" w:firstLine="0"/>
        <w:rPr>
          <w:color w:val="1155cc"/>
          <w:u w:val="single"/>
        </w:rPr>
      </w:pPr>
      <w:r w:rsidDel="00000000" w:rsidR="00000000" w:rsidRPr="00000000">
        <w:rPr>
          <w:rtl w:val="0"/>
        </w:rPr>
        <w:t xml:space="preserve">The practical wins are in SKU level forecasting, picking paths, and substitution logic not speculative robotics. Indian retailers are already scaling these AI use cases with measurable benefits (McKinsey, 2022; PR Newswire, 2023; Ken Research, 2025).</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73">
      <w:pPr>
        <w:numPr>
          <w:ilvl w:val="0"/>
          <w:numId w:val="2"/>
        </w:numPr>
        <w:spacing w:after="240" w:before="240" w:lineRule="auto"/>
        <w:ind w:left="720" w:hanging="360"/>
      </w:pPr>
      <w:r w:rsidDel="00000000" w:rsidR="00000000" w:rsidRPr="00000000">
        <w:rPr>
          <w:b w:val="1"/>
          <w:rtl w:val="0"/>
        </w:rPr>
        <w:t xml:space="preserve">Prepare for labour and social security obligations</w:t>
      </w:r>
    </w:p>
    <w:p w:rsidR="00000000" w:rsidDel="00000000" w:rsidP="00000000" w:rsidRDefault="00000000" w:rsidRPr="00000000" w14:paraId="00000074">
      <w:pPr>
        <w:spacing w:after="240" w:before="240" w:lineRule="auto"/>
        <w:ind w:left="720" w:firstLine="0"/>
        <w:rPr>
          <w:color w:val="1155cc"/>
          <w:u w:val="single"/>
        </w:rPr>
      </w:pPr>
      <w:r w:rsidDel="00000000" w:rsidR="00000000" w:rsidRPr="00000000">
        <w:rPr>
          <w:rtl w:val="0"/>
        </w:rPr>
        <w:t xml:space="preserve">Firms should model shared contribution scenarios under the Social Security Code’s platform worker provisions and pilot benefits that reduce churn (insurance, predictable pay slots). The upside better retention and customer experience may outweigh the direct cost in dense zones (Ministry of Labour, 2020; PIB, 2025).</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75">
      <w:pPr>
        <w:numPr>
          <w:ilvl w:val="0"/>
          <w:numId w:val="2"/>
        </w:numPr>
        <w:spacing w:after="240" w:before="240" w:lineRule="auto"/>
        <w:ind w:left="720" w:hanging="360"/>
      </w:pPr>
      <w:r w:rsidDel="00000000" w:rsidR="00000000" w:rsidRPr="00000000">
        <w:rPr>
          <w:b w:val="1"/>
          <w:rtl w:val="0"/>
        </w:rPr>
        <w:t xml:space="preserve">Avoid the “speed trap.”</w:t>
      </w:r>
    </w:p>
    <w:p w:rsidR="00000000" w:rsidDel="00000000" w:rsidP="00000000" w:rsidRDefault="00000000" w:rsidRPr="00000000" w14:paraId="00000076">
      <w:pPr>
        <w:spacing w:after="240" w:before="240" w:lineRule="auto"/>
        <w:ind w:left="720" w:firstLine="0"/>
        <w:rPr>
          <w:color w:val="1155cc"/>
          <w:u w:val="single"/>
        </w:rPr>
      </w:pPr>
      <w:r w:rsidDel="00000000" w:rsidR="00000000" w:rsidRPr="00000000">
        <w:rPr>
          <w:rtl w:val="0"/>
        </w:rPr>
        <w:t xml:space="preserve">Ultra short SLAs are expensive. If the brand promise is too aggressive relative to density, cancellations and refunds spike, hurting both experience and economics. In select markets, a consistent 25-30 minute promise with high fill rate can beat a flaky “10-minute” brand over time (McKinsey, 2022).</w:t>
      </w:r>
      <w:r w:rsidDel="00000000" w:rsidR="00000000" w:rsidRPr="00000000">
        <w:rPr>
          <w:rtl w:val="0"/>
        </w:rPr>
        <w:br w:type="textWrapping"/>
      </w:r>
      <w:r w:rsidDel="00000000" w:rsidR="00000000" w:rsidRPr="00000000">
        <w:rPr>
          <w:rtl w:val="0"/>
        </w:rPr>
      </w:r>
    </w:p>
    <w:p w:rsidR="00000000" w:rsidDel="00000000" w:rsidP="00000000" w:rsidRDefault="00000000" w:rsidRPr="00000000" w14:paraId="00000077">
      <w:pPr>
        <w:spacing w:after="240" w:before="240" w:lineRule="auto"/>
        <w:ind w:left="0" w:firstLine="0"/>
        <w:rPr>
          <w:b w:val="1"/>
          <w:sz w:val="34"/>
          <w:szCs w:val="34"/>
        </w:rPr>
      </w:pPr>
      <w:r w:rsidDel="00000000" w:rsidR="00000000" w:rsidRPr="00000000">
        <w:rPr>
          <w:b w:val="1"/>
          <w:sz w:val="34"/>
          <w:szCs w:val="34"/>
          <w:rtl w:val="0"/>
        </w:rPr>
        <w:t xml:space="preserve">Conclusion</w:t>
      </w:r>
    </w:p>
    <w:p w:rsidR="00000000" w:rsidDel="00000000" w:rsidP="00000000" w:rsidRDefault="00000000" w:rsidRPr="00000000" w14:paraId="00000078">
      <w:pPr>
        <w:spacing w:after="240" w:before="240" w:lineRule="auto"/>
        <w:rPr/>
      </w:pPr>
      <w:r w:rsidDel="00000000" w:rsidR="00000000" w:rsidRPr="00000000">
        <w:rPr>
          <w:rtl w:val="0"/>
        </w:rPr>
        <w:t xml:space="preserve">Technology and regulation are not background conditions in quick commerce; they are the terrain on which competitive strategy is fought. Pioneers win when they turn data, dense networks, and compliance into reliability the customer can feel every day. Followers win when they choose their battles, use ONDC and off-the-shelf tech to reduce gaps and lean on local differentiation and trust. The industry’s next phase will reward firms that design both operations and promises around India’s evolving rules, logistics realities and consumer expectations less about being the absolute fastest and more about being consistently right.</w:t>
      </w:r>
    </w:p>
    <w:p w:rsidR="00000000" w:rsidDel="00000000" w:rsidP="00000000" w:rsidRDefault="00000000" w:rsidRPr="00000000" w14:paraId="00000079">
      <w:pPr>
        <w:pStyle w:val="Heading2"/>
        <w:keepNext w:val="0"/>
        <w:keepLines w:val="0"/>
        <w:spacing w:after="80" w:lineRule="auto"/>
        <w:rPr>
          <w:b w:val="1"/>
          <w:sz w:val="34"/>
          <w:szCs w:val="34"/>
        </w:rPr>
      </w:pPr>
      <w:bookmarkStart w:colFirst="0" w:colLast="0" w:name="_gqa9yg81z7by" w:id="39"/>
      <w:bookmarkEnd w:id="39"/>
      <w:r w:rsidDel="00000000" w:rsidR="00000000" w:rsidRPr="00000000">
        <w:rPr>
          <w:b w:val="1"/>
          <w:sz w:val="34"/>
          <w:szCs w:val="34"/>
          <w:rtl w:val="0"/>
        </w:rPr>
        <w:t xml:space="preserve">References</w:t>
      </w:r>
    </w:p>
    <w:p w:rsidR="00000000" w:rsidDel="00000000" w:rsidP="00000000" w:rsidRDefault="00000000" w:rsidRPr="00000000" w14:paraId="0000007A">
      <w:pPr>
        <w:numPr>
          <w:ilvl w:val="0"/>
          <w:numId w:val="1"/>
        </w:numPr>
        <w:spacing w:after="0" w:afterAutospacing="0" w:before="240" w:lineRule="auto"/>
        <w:ind w:left="720" w:hanging="360"/>
        <w:rPr>
          <w:u w:val="none"/>
        </w:rPr>
      </w:pPr>
      <w:r w:rsidDel="00000000" w:rsidR="00000000" w:rsidRPr="00000000">
        <w:rPr>
          <w:rtl w:val="0"/>
        </w:rPr>
        <w:t xml:space="preserve">A.T. Kearney (2025) </w:t>
      </w:r>
      <w:r w:rsidDel="00000000" w:rsidR="00000000" w:rsidRPr="00000000">
        <w:rPr>
          <w:i w:val="1"/>
          <w:rtl w:val="0"/>
        </w:rPr>
        <w:t xml:space="preserve">The rise of quick commerce: transforming India’s retail consumer behaviors and employment dynamics</w:t>
      </w:r>
      <w:r w:rsidDel="00000000" w:rsidR="00000000" w:rsidRPr="00000000">
        <w:rPr>
          <w:rtl w:val="0"/>
        </w:rPr>
        <w:t xml:space="preserve">. Available at:</w:t>
      </w:r>
      <w:hyperlink r:id="rId7">
        <w:r w:rsidDel="00000000" w:rsidR="00000000" w:rsidRPr="00000000">
          <w:rPr>
            <w:color w:val="1155cc"/>
            <w:u w:val="single"/>
            <w:rtl w:val="0"/>
          </w:rPr>
          <w:t xml:space="preserve"> https://www.kearney.com/industry/consumer-retail/article/the-rise-of-quick-commerce-transforming-india-s-retail-consumer-behaviors-and-employment-dynamics</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7B">
      <w:pPr>
        <w:numPr>
          <w:ilvl w:val="0"/>
          <w:numId w:val="1"/>
        </w:numPr>
        <w:spacing w:after="0" w:afterAutospacing="0" w:before="0" w:beforeAutospacing="0" w:lineRule="auto"/>
        <w:ind w:left="720" w:hanging="360"/>
        <w:rPr>
          <w:u w:val="none"/>
        </w:rPr>
      </w:pPr>
      <w:r w:rsidDel="00000000" w:rsidR="00000000" w:rsidRPr="00000000">
        <w:rPr>
          <w:rtl w:val="0"/>
        </w:rPr>
        <w:t xml:space="preserve">Boston Consulting Group (2023) </w:t>
      </w:r>
      <w:r w:rsidDel="00000000" w:rsidR="00000000" w:rsidRPr="00000000">
        <w:rPr>
          <w:i w:val="1"/>
          <w:rtl w:val="0"/>
        </w:rPr>
        <w:t xml:space="preserve">Electric vehicles: future of last-mile deliveries in India</w:t>
      </w:r>
      <w:r w:rsidDel="00000000" w:rsidR="00000000" w:rsidRPr="00000000">
        <w:rPr>
          <w:rtl w:val="0"/>
        </w:rPr>
        <w:t xml:space="preserve">. Available at:</w:t>
      </w:r>
      <w:hyperlink r:id="rId8">
        <w:r w:rsidDel="00000000" w:rsidR="00000000" w:rsidRPr="00000000">
          <w:rPr>
            <w:color w:val="1155cc"/>
            <w:u w:val="single"/>
            <w:rtl w:val="0"/>
          </w:rPr>
          <w:t xml:space="preserve"> https://web-assets.bcg.com/fd/1c/92b99e7c48199d5d268db89122af/electric-vehicles-future-of-last-mile-deliveries-in-india.pdf</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7C">
      <w:pPr>
        <w:numPr>
          <w:ilvl w:val="0"/>
          <w:numId w:val="1"/>
        </w:numPr>
        <w:spacing w:after="0" w:afterAutospacing="0" w:before="0" w:beforeAutospacing="0" w:lineRule="auto"/>
        <w:ind w:left="720" w:hanging="360"/>
        <w:rPr>
          <w:u w:val="none"/>
        </w:rPr>
      </w:pPr>
      <w:r w:rsidDel="00000000" w:rsidR="00000000" w:rsidRPr="00000000">
        <w:rPr>
          <w:rtl w:val="0"/>
        </w:rPr>
        <w:t xml:space="preserve">Consumer Affairs, Government of India (2020) </w:t>
      </w:r>
      <w:r w:rsidDel="00000000" w:rsidR="00000000" w:rsidRPr="00000000">
        <w:rPr>
          <w:i w:val="1"/>
          <w:rtl w:val="0"/>
        </w:rPr>
        <w:t xml:space="preserve">Consumer Protection (E-Commerce) Rules, 2020</w:t>
      </w:r>
      <w:r w:rsidDel="00000000" w:rsidR="00000000" w:rsidRPr="00000000">
        <w:rPr>
          <w:rtl w:val="0"/>
        </w:rPr>
        <w:t xml:space="preserve">. Available at:</w:t>
      </w:r>
      <w:hyperlink r:id="rId9">
        <w:r w:rsidDel="00000000" w:rsidR="00000000" w:rsidRPr="00000000">
          <w:rPr>
            <w:color w:val="1155cc"/>
            <w:u w:val="single"/>
            <w:rtl w:val="0"/>
          </w:rPr>
          <w:t xml:space="preserve"> https://thc.nic.in/Central%20Governmental%20Rules/Consumer%20Protection%20%28E-Commerce%29%20Rules%2C%202020.pdf</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7D">
      <w:pPr>
        <w:numPr>
          <w:ilvl w:val="0"/>
          <w:numId w:val="1"/>
        </w:numPr>
        <w:spacing w:after="0" w:afterAutospacing="0" w:before="0" w:beforeAutospacing="0" w:lineRule="auto"/>
        <w:ind w:left="720" w:hanging="360"/>
        <w:rPr>
          <w:u w:val="none"/>
        </w:rPr>
      </w:pPr>
      <w:r w:rsidDel="00000000" w:rsidR="00000000" w:rsidRPr="00000000">
        <w:rPr>
          <w:rtl w:val="0"/>
        </w:rPr>
        <w:t xml:space="preserve">Consumer Affairs, Government of India (2021) </w:t>
      </w:r>
      <w:r w:rsidDel="00000000" w:rsidR="00000000" w:rsidRPr="00000000">
        <w:rPr>
          <w:i w:val="1"/>
          <w:rtl w:val="0"/>
        </w:rPr>
        <w:t xml:space="preserve">Consumer Protection (E-Commerce) (Amendment) Rules, 2021</w:t>
      </w:r>
      <w:r w:rsidDel="00000000" w:rsidR="00000000" w:rsidRPr="00000000">
        <w:rPr>
          <w:rtl w:val="0"/>
        </w:rPr>
        <w:t xml:space="preserve"> (landing page). Available at:</w:t>
      </w:r>
      <w:hyperlink r:id="rId10">
        <w:r w:rsidDel="00000000" w:rsidR="00000000" w:rsidRPr="00000000">
          <w:rPr>
            <w:color w:val="1155cc"/>
            <w:u w:val="single"/>
            <w:rtl w:val="0"/>
          </w:rPr>
          <w:t xml:space="preserve"> https://consumeraffairs.gov.in/pages/consumer-protection-acts</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7E">
      <w:pPr>
        <w:numPr>
          <w:ilvl w:val="0"/>
          <w:numId w:val="1"/>
        </w:numPr>
        <w:spacing w:after="0" w:afterAutospacing="0" w:before="0" w:beforeAutospacing="0" w:lineRule="auto"/>
        <w:ind w:left="720" w:hanging="360"/>
        <w:rPr>
          <w:u w:val="none"/>
        </w:rPr>
      </w:pPr>
      <w:r w:rsidDel="00000000" w:rsidR="00000000" w:rsidRPr="00000000">
        <w:rPr>
          <w:rtl w:val="0"/>
        </w:rPr>
        <w:t xml:space="preserve">Economic Times (2025a) </w:t>
      </w:r>
      <w:r w:rsidDel="00000000" w:rsidR="00000000" w:rsidRPr="00000000">
        <w:rPr>
          <w:i w:val="1"/>
          <w:rtl w:val="0"/>
        </w:rPr>
        <w:t xml:space="preserve">Blinkit targets 3,000 dark stores by March 2027</w:t>
      </w:r>
      <w:r w:rsidDel="00000000" w:rsidR="00000000" w:rsidRPr="00000000">
        <w:rPr>
          <w:rtl w:val="0"/>
        </w:rPr>
        <w:t xml:space="preserve">. Available at:</w:t>
      </w:r>
      <w:hyperlink r:id="rId11">
        <w:r w:rsidDel="00000000" w:rsidR="00000000" w:rsidRPr="00000000">
          <w:rPr>
            <w:color w:val="1155cc"/>
            <w:u w:val="single"/>
            <w:rtl w:val="0"/>
          </w:rPr>
          <w:t xml:space="preserve"> https://m.economictimes.com/tech/technology/blinkit-targets-3000-dark-stores-by-march-2027/articleshow/124601405.cms</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7F">
      <w:pPr>
        <w:numPr>
          <w:ilvl w:val="0"/>
          <w:numId w:val="1"/>
        </w:numPr>
        <w:spacing w:after="0" w:afterAutospacing="0" w:before="0" w:beforeAutospacing="0" w:lineRule="auto"/>
        <w:ind w:left="720" w:hanging="360"/>
        <w:rPr>
          <w:u w:val="none"/>
        </w:rPr>
      </w:pPr>
      <w:r w:rsidDel="00000000" w:rsidR="00000000" w:rsidRPr="00000000">
        <w:rPr>
          <w:rtl w:val="0"/>
        </w:rPr>
        <w:t xml:space="preserve">Economic Times (2025b) </w:t>
      </w:r>
      <w:r w:rsidDel="00000000" w:rsidR="00000000" w:rsidRPr="00000000">
        <w:rPr>
          <w:i w:val="1"/>
          <w:rtl w:val="0"/>
        </w:rPr>
        <w:t xml:space="preserve">JioMart records 200+% growth in quick hyper-local delivery segment</w:t>
      </w:r>
      <w:r w:rsidDel="00000000" w:rsidR="00000000" w:rsidRPr="00000000">
        <w:rPr>
          <w:rtl w:val="0"/>
        </w:rPr>
        <w:t xml:space="preserve">. Available at:</w:t>
      </w:r>
      <w:hyperlink r:id="rId12">
        <w:r w:rsidDel="00000000" w:rsidR="00000000" w:rsidRPr="00000000">
          <w:rPr>
            <w:color w:val="1155cc"/>
            <w:u w:val="single"/>
            <w:rtl w:val="0"/>
          </w:rPr>
          <w:t xml:space="preserve"> https://m.economictimes.com/industry/services/retail/jiomart-records-200-growth-in-quick-hyper-local-delivery-segment-quick-commerce/articleshow/124636197.cms</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0">
      <w:pPr>
        <w:numPr>
          <w:ilvl w:val="0"/>
          <w:numId w:val="1"/>
        </w:numPr>
        <w:spacing w:after="0" w:afterAutospacing="0" w:before="0" w:beforeAutospacing="0" w:lineRule="auto"/>
        <w:ind w:left="720" w:hanging="360"/>
        <w:rPr>
          <w:u w:val="none"/>
        </w:rPr>
      </w:pPr>
      <w:r w:rsidDel="00000000" w:rsidR="00000000" w:rsidRPr="00000000">
        <w:rPr>
          <w:rtl w:val="0"/>
        </w:rPr>
        <w:t xml:space="preserve">FSSAI (2025) </w:t>
      </w:r>
      <w:r w:rsidDel="00000000" w:rsidR="00000000" w:rsidRPr="00000000">
        <w:rPr>
          <w:i w:val="1"/>
          <w:rtl w:val="0"/>
        </w:rPr>
        <w:t xml:space="preserve">FSSAI warns e-commerce platforms against non-compliance with food safety norms</w:t>
      </w:r>
      <w:r w:rsidDel="00000000" w:rsidR="00000000" w:rsidRPr="00000000">
        <w:rPr>
          <w:rtl w:val="0"/>
        </w:rPr>
        <w:t xml:space="preserve"> (Media compendium, PDF). Available at:</w:t>
      </w:r>
      <w:hyperlink r:id="rId13">
        <w:r w:rsidDel="00000000" w:rsidR="00000000" w:rsidRPr="00000000">
          <w:rPr>
            <w:color w:val="1155cc"/>
            <w:u w:val="single"/>
            <w:rtl w:val="0"/>
          </w:rPr>
          <w:t xml:space="preserve"> https://fssai.gov.in/upload/uploadfiles/files/Media%20Compendium%20-Action%20on%20Online%20Food%20Delivery.pdf</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1">
      <w:pPr>
        <w:numPr>
          <w:ilvl w:val="0"/>
          <w:numId w:val="1"/>
        </w:numPr>
        <w:spacing w:after="0" w:afterAutospacing="0" w:before="0" w:beforeAutospacing="0" w:lineRule="auto"/>
        <w:ind w:left="720" w:hanging="360"/>
        <w:rPr>
          <w:u w:val="none"/>
        </w:rPr>
      </w:pPr>
      <w:r w:rsidDel="00000000" w:rsidR="00000000" w:rsidRPr="00000000">
        <w:rPr>
          <w:rtl w:val="0"/>
        </w:rPr>
        <w:t xml:space="preserve">JMK Research (2025) </w:t>
      </w:r>
      <w:r w:rsidDel="00000000" w:rsidR="00000000" w:rsidRPr="00000000">
        <w:rPr>
          <w:i w:val="1"/>
          <w:rtl w:val="0"/>
        </w:rPr>
        <w:t xml:space="preserve">India’s electric vehicle sales crossed 2 million in CY2024</w:t>
      </w:r>
      <w:r w:rsidDel="00000000" w:rsidR="00000000" w:rsidRPr="00000000">
        <w:rPr>
          <w:rtl w:val="0"/>
        </w:rPr>
        <w:t xml:space="preserve">. Available at:</w:t>
      </w:r>
      <w:hyperlink r:id="rId14">
        <w:r w:rsidDel="00000000" w:rsidR="00000000" w:rsidRPr="00000000">
          <w:rPr>
            <w:color w:val="1155cc"/>
            <w:u w:val="single"/>
            <w:rtl w:val="0"/>
          </w:rPr>
          <w:t xml:space="preserve"> https://jmkresearch.com/indias-electric-vehicle-sales-crossed-2-million-in-cy2024/</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2">
      <w:pPr>
        <w:numPr>
          <w:ilvl w:val="0"/>
          <w:numId w:val="1"/>
        </w:numPr>
        <w:spacing w:after="0" w:afterAutospacing="0" w:before="0" w:beforeAutospacing="0" w:lineRule="auto"/>
        <w:ind w:left="720" w:hanging="360"/>
        <w:rPr>
          <w:u w:val="none"/>
        </w:rPr>
      </w:pPr>
      <w:r w:rsidDel="00000000" w:rsidR="00000000" w:rsidRPr="00000000">
        <w:rPr>
          <w:rtl w:val="0"/>
        </w:rPr>
        <w:t xml:space="preserve">Ken Research (2025) </w:t>
      </w:r>
      <w:r w:rsidDel="00000000" w:rsidR="00000000" w:rsidRPr="00000000">
        <w:rPr>
          <w:i w:val="1"/>
          <w:rtl w:val="0"/>
        </w:rPr>
        <w:t xml:space="preserve">India AI in retail demand forecasting market</w:t>
      </w:r>
      <w:r w:rsidDel="00000000" w:rsidR="00000000" w:rsidRPr="00000000">
        <w:rPr>
          <w:rtl w:val="0"/>
        </w:rPr>
        <w:t xml:space="preserve">. Available at:</w:t>
      </w:r>
      <w:hyperlink r:id="rId15">
        <w:r w:rsidDel="00000000" w:rsidR="00000000" w:rsidRPr="00000000">
          <w:rPr>
            <w:color w:val="1155cc"/>
            <w:u w:val="single"/>
            <w:rtl w:val="0"/>
          </w:rPr>
          <w:t xml:space="preserve"> https://www.kenresearch.com/india-ai-in-retail-demand-forecasting-market</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3">
      <w:pPr>
        <w:numPr>
          <w:ilvl w:val="0"/>
          <w:numId w:val="1"/>
        </w:numPr>
        <w:spacing w:after="0" w:afterAutospacing="0" w:before="0" w:beforeAutospacing="0" w:lineRule="auto"/>
        <w:ind w:left="720" w:hanging="360"/>
        <w:rPr>
          <w:u w:val="none"/>
        </w:rPr>
      </w:pPr>
      <w:r w:rsidDel="00000000" w:rsidR="00000000" w:rsidRPr="00000000">
        <w:rPr>
          <w:rtl w:val="0"/>
        </w:rPr>
        <w:t xml:space="preserve">McKinsey &amp; Company (2022) </w:t>
      </w:r>
      <w:r w:rsidDel="00000000" w:rsidR="00000000" w:rsidRPr="00000000">
        <w:rPr>
          <w:i w:val="1"/>
          <w:rtl w:val="0"/>
        </w:rPr>
        <w:t xml:space="preserve">Quick commerce pushes the limits on grocery delivery</w:t>
      </w:r>
      <w:r w:rsidDel="00000000" w:rsidR="00000000" w:rsidRPr="00000000">
        <w:rPr>
          <w:rtl w:val="0"/>
        </w:rPr>
        <w:t xml:space="preserve">. Available at:</w:t>
      </w:r>
      <w:hyperlink r:id="rId16">
        <w:r w:rsidDel="00000000" w:rsidR="00000000" w:rsidRPr="00000000">
          <w:rPr>
            <w:color w:val="1155cc"/>
            <w:u w:val="single"/>
            <w:rtl w:val="0"/>
          </w:rPr>
          <w:t xml:space="preserve"> https://www.mckinsey.com/industries/technology-media-and-telecommunications/our-insights/quick-commerce-pushes-the-limits-on-grocery-delivery</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4">
      <w:pPr>
        <w:numPr>
          <w:ilvl w:val="0"/>
          <w:numId w:val="1"/>
        </w:numPr>
        <w:spacing w:after="0" w:afterAutospacing="0" w:before="0" w:beforeAutospacing="0" w:lineRule="auto"/>
        <w:ind w:left="720" w:hanging="360"/>
        <w:rPr>
          <w:u w:val="none"/>
        </w:rPr>
      </w:pPr>
      <w:r w:rsidDel="00000000" w:rsidR="00000000" w:rsidRPr="00000000">
        <w:rPr>
          <w:rtl w:val="0"/>
        </w:rPr>
        <w:t xml:space="preserve">Ministry of Labour and Employment (2020) </w:t>
      </w:r>
      <w:r w:rsidDel="00000000" w:rsidR="00000000" w:rsidRPr="00000000">
        <w:rPr>
          <w:i w:val="1"/>
          <w:rtl w:val="0"/>
        </w:rPr>
        <w:t xml:space="preserve">The Code on Social Security, 2020</w:t>
      </w:r>
      <w:r w:rsidDel="00000000" w:rsidR="00000000" w:rsidRPr="00000000">
        <w:rPr>
          <w:rtl w:val="0"/>
        </w:rPr>
        <w:t xml:space="preserve"> (official PDF as introduced). Available at:</w:t>
      </w:r>
      <w:hyperlink r:id="rId17">
        <w:r w:rsidDel="00000000" w:rsidR="00000000" w:rsidRPr="00000000">
          <w:rPr>
            <w:color w:val="1155cc"/>
            <w:u w:val="single"/>
            <w:rtl w:val="0"/>
          </w:rPr>
          <w:t xml:space="preserve"> https://labour.gov.in/sites/default/files/ss_code_as_introduced_in_lok_sabha.pdf</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5">
      <w:pPr>
        <w:numPr>
          <w:ilvl w:val="0"/>
          <w:numId w:val="1"/>
        </w:numPr>
        <w:spacing w:after="0" w:afterAutospacing="0" w:before="0" w:beforeAutospacing="0" w:lineRule="auto"/>
        <w:ind w:left="720" w:hanging="360"/>
        <w:rPr>
          <w:u w:val="none"/>
        </w:rPr>
      </w:pPr>
      <w:r w:rsidDel="00000000" w:rsidR="00000000" w:rsidRPr="00000000">
        <w:rPr>
          <w:rtl w:val="0"/>
        </w:rPr>
        <w:t xml:space="preserve">NITI Aayog (2025) </w:t>
      </w:r>
      <w:r w:rsidDel="00000000" w:rsidR="00000000" w:rsidRPr="00000000">
        <w:rPr>
          <w:i w:val="1"/>
          <w:rtl w:val="0"/>
        </w:rPr>
        <w:t xml:space="preserve">Electric vehicles in India</w:t>
      </w:r>
      <w:r w:rsidDel="00000000" w:rsidR="00000000" w:rsidRPr="00000000">
        <w:rPr>
          <w:rtl w:val="0"/>
        </w:rPr>
        <w:t xml:space="preserve"> (Report). Available at:</w:t>
      </w:r>
      <w:hyperlink r:id="rId18">
        <w:r w:rsidDel="00000000" w:rsidR="00000000" w:rsidRPr="00000000">
          <w:rPr>
            <w:color w:val="1155cc"/>
            <w:u w:val="single"/>
            <w:rtl w:val="0"/>
          </w:rPr>
          <w:t xml:space="preserve"> https://niti.gov.in/sites/default/files/2025-08/Electric-Vehicles-WEB-LOW-Report.pdf</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6">
      <w:pPr>
        <w:numPr>
          <w:ilvl w:val="0"/>
          <w:numId w:val="1"/>
        </w:numPr>
        <w:spacing w:after="0" w:afterAutospacing="0" w:before="0" w:beforeAutospacing="0" w:lineRule="auto"/>
        <w:ind w:left="720" w:hanging="360"/>
        <w:rPr>
          <w:u w:val="none"/>
        </w:rPr>
      </w:pPr>
      <w:r w:rsidDel="00000000" w:rsidR="00000000" w:rsidRPr="00000000">
        <w:rPr>
          <w:rtl w:val="0"/>
        </w:rPr>
        <w:t xml:space="preserve">Office of the Press Information Bureau (PIB) (2025) </w:t>
      </w:r>
      <w:r w:rsidDel="00000000" w:rsidR="00000000" w:rsidRPr="00000000">
        <w:rPr>
          <w:i w:val="1"/>
          <w:rtl w:val="0"/>
        </w:rPr>
        <w:t xml:space="preserve">Social security boost for India’s gig workers</w:t>
      </w:r>
      <w:r w:rsidDel="00000000" w:rsidR="00000000" w:rsidRPr="00000000">
        <w:rPr>
          <w:rtl w:val="0"/>
        </w:rPr>
        <w:t xml:space="preserve"> (Press note). Available at:</w:t>
      </w:r>
      <w:hyperlink r:id="rId19">
        <w:r w:rsidDel="00000000" w:rsidR="00000000" w:rsidRPr="00000000">
          <w:rPr>
            <w:color w:val="1155cc"/>
            <w:u w:val="single"/>
            <w:rtl w:val="0"/>
          </w:rPr>
          <w:t xml:space="preserve"> https://www.pib.gov.in/PressNoteDetails.aspx?ModuleId=3&amp;NoteId=155119</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7">
      <w:pPr>
        <w:numPr>
          <w:ilvl w:val="0"/>
          <w:numId w:val="1"/>
        </w:numPr>
        <w:spacing w:after="0" w:afterAutospacing="0" w:before="0" w:beforeAutospacing="0" w:lineRule="auto"/>
        <w:ind w:left="720" w:hanging="360"/>
        <w:rPr>
          <w:u w:val="none"/>
        </w:rPr>
      </w:pPr>
      <w:r w:rsidDel="00000000" w:rsidR="00000000" w:rsidRPr="00000000">
        <w:rPr>
          <w:rtl w:val="0"/>
        </w:rPr>
        <w:t xml:space="preserve">ONDC (2022–2023) </w:t>
      </w:r>
      <w:r w:rsidDel="00000000" w:rsidR="00000000" w:rsidRPr="00000000">
        <w:rPr>
          <w:i w:val="1"/>
          <w:rtl w:val="0"/>
        </w:rPr>
        <w:t xml:space="preserve">About ONDC / Learn about ONDC</w:t>
      </w:r>
      <w:r w:rsidDel="00000000" w:rsidR="00000000" w:rsidRPr="00000000">
        <w:rPr>
          <w:rtl w:val="0"/>
        </w:rPr>
        <w:t xml:space="preserve">. Available at:</w:t>
      </w:r>
      <w:hyperlink r:id="rId20">
        <w:r w:rsidDel="00000000" w:rsidR="00000000" w:rsidRPr="00000000">
          <w:rPr>
            <w:color w:val="1155cc"/>
            <w:u w:val="single"/>
            <w:rtl w:val="0"/>
          </w:rPr>
          <w:t xml:space="preserve"> https://ondc.org/about-ondc/</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8">
      <w:pPr>
        <w:numPr>
          <w:ilvl w:val="0"/>
          <w:numId w:val="1"/>
        </w:numPr>
        <w:spacing w:after="0" w:afterAutospacing="0" w:before="0" w:beforeAutospacing="0" w:lineRule="auto"/>
        <w:ind w:left="720" w:hanging="360"/>
        <w:rPr>
          <w:u w:val="none"/>
        </w:rPr>
      </w:pPr>
      <w:r w:rsidDel="00000000" w:rsidR="00000000" w:rsidRPr="00000000">
        <w:rPr>
          <w:rtl w:val="0"/>
        </w:rPr>
        <w:t xml:space="preserve">PR Newswire (2023) </w:t>
      </w:r>
      <w:r w:rsidDel="00000000" w:rsidR="00000000" w:rsidRPr="00000000">
        <w:rPr>
          <w:i w:val="1"/>
          <w:rtl w:val="0"/>
        </w:rPr>
        <w:t xml:space="preserve">AI in the Indian retail and e-commerce market report 2023 28% CAGR forecast 2023–2028</w:t>
      </w:r>
      <w:r w:rsidDel="00000000" w:rsidR="00000000" w:rsidRPr="00000000">
        <w:rPr>
          <w:rtl w:val="0"/>
        </w:rPr>
        <w:t xml:space="preserve">. Available at:</w:t>
      </w:r>
      <w:hyperlink r:id="rId21">
        <w:r w:rsidDel="00000000" w:rsidR="00000000" w:rsidRPr="00000000">
          <w:rPr>
            <w:color w:val="1155cc"/>
            <w:u w:val="single"/>
            <w:rtl w:val="0"/>
          </w:rPr>
          <w:t xml:space="preserve"> https://www.prnewswire.com/news-releases/ai-in-the-indian-retail-and-e-commerce-market-report-2023-28-compound-annual-growth-forecast-between-2023-and-2028-302003007.html</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9">
      <w:pPr>
        <w:numPr>
          <w:ilvl w:val="0"/>
          <w:numId w:val="1"/>
        </w:numPr>
        <w:spacing w:after="0" w:afterAutospacing="0" w:before="0" w:beforeAutospacing="0" w:lineRule="auto"/>
        <w:ind w:left="720" w:hanging="360"/>
        <w:rPr>
          <w:u w:val="none"/>
        </w:rPr>
      </w:pPr>
      <w:r w:rsidDel="00000000" w:rsidR="00000000" w:rsidRPr="00000000">
        <w:rPr>
          <w:rtl w:val="0"/>
        </w:rPr>
        <w:t xml:space="preserve">Redseer (2024) </w:t>
      </w:r>
      <w:r w:rsidDel="00000000" w:rsidR="00000000" w:rsidRPr="00000000">
        <w:rPr>
          <w:i w:val="1"/>
          <w:rtl w:val="0"/>
        </w:rPr>
        <w:t xml:space="preserve">The leading reports of 2024: Q-commerce growth 70–75% in FY24</w:t>
      </w:r>
      <w:r w:rsidDel="00000000" w:rsidR="00000000" w:rsidRPr="00000000">
        <w:rPr>
          <w:rtl w:val="0"/>
        </w:rPr>
        <w:t xml:space="preserve">. Available at:</w:t>
      </w:r>
      <w:hyperlink r:id="rId22">
        <w:r w:rsidDel="00000000" w:rsidR="00000000" w:rsidRPr="00000000">
          <w:rPr>
            <w:color w:val="1155cc"/>
            <w:u w:val="single"/>
            <w:rtl w:val="0"/>
          </w:rPr>
          <w:t xml:space="preserve"> https://redseer.com/articles/the-leading-reports-of-2024-a-comprehensive-overview/</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A">
      <w:pPr>
        <w:numPr>
          <w:ilvl w:val="0"/>
          <w:numId w:val="1"/>
        </w:numPr>
        <w:spacing w:after="0" w:afterAutospacing="0" w:before="0" w:beforeAutospacing="0" w:lineRule="auto"/>
        <w:ind w:left="720" w:hanging="360"/>
        <w:rPr>
          <w:u w:val="none"/>
        </w:rPr>
      </w:pPr>
      <w:r w:rsidDel="00000000" w:rsidR="00000000" w:rsidRPr="00000000">
        <w:rPr>
          <w:rtl w:val="0"/>
        </w:rPr>
        <w:t xml:space="preserve">Redseer (2025) </w:t>
      </w:r>
      <w:r w:rsidDel="00000000" w:rsidR="00000000" w:rsidRPr="00000000">
        <w:rPr>
          <w:i w:val="1"/>
          <w:rtl w:val="0"/>
        </w:rPr>
        <w:t xml:space="preserve">Quick commerce: India’s retail darling or profit mirage?</w:t>
      </w:r>
      <w:r w:rsidDel="00000000" w:rsidR="00000000" w:rsidRPr="00000000">
        <w:rPr>
          <w:rtl w:val="0"/>
        </w:rPr>
        <w:t xml:space="preserve"> Available at:</w:t>
      </w:r>
      <w:hyperlink r:id="rId23">
        <w:r w:rsidDel="00000000" w:rsidR="00000000" w:rsidRPr="00000000">
          <w:rPr>
            <w:color w:val="1155cc"/>
            <w:u w:val="single"/>
            <w:rtl w:val="0"/>
          </w:rPr>
          <w:t xml:space="preserve"> https://redseer.com/articles/quick-commerce-indias-retail-darling-or-profit-mirage/</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B">
      <w:pPr>
        <w:numPr>
          <w:ilvl w:val="0"/>
          <w:numId w:val="1"/>
        </w:numPr>
        <w:spacing w:after="0" w:afterAutospacing="0" w:before="0" w:beforeAutospacing="0" w:lineRule="auto"/>
        <w:ind w:left="720" w:hanging="360"/>
        <w:rPr>
          <w:u w:val="none"/>
        </w:rPr>
      </w:pPr>
      <w:r w:rsidDel="00000000" w:rsidR="00000000" w:rsidRPr="00000000">
        <w:rPr>
          <w:rtl w:val="0"/>
        </w:rPr>
        <w:t xml:space="preserve">Reuters (2024) </w:t>
      </w:r>
      <w:r w:rsidDel="00000000" w:rsidR="00000000" w:rsidRPr="00000000">
        <w:rPr>
          <w:i w:val="1"/>
          <w:rtl w:val="0"/>
        </w:rPr>
        <w:t xml:space="preserve">India approves $1.3 billion incentive scheme for electric vehicles (PM E-DRIVE)</w:t>
      </w:r>
      <w:r w:rsidDel="00000000" w:rsidR="00000000" w:rsidRPr="00000000">
        <w:rPr>
          <w:rtl w:val="0"/>
        </w:rPr>
        <w:t xml:space="preserve">. Available at:</w:t>
      </w:r>
      <w:hyperlink r:id="rId24">
        <w:r w:rsidDel="00000000" w:rsidR="00000000" w:rsidRPr="00000000">
          <w:rPr>
            <w:color w:val="1155cc"/>
            <w:u w:val="single"/>
            <w:rtl w:val="0"/>
          </w:rPr>
          <w:t xml:space="preserve"> https://www.reuters.com/business/autos-transportation/india-allots-109-bln-rupees-scheme-promote-electric-vehicles-2024-09-11/</w:t>
        </w:r>
      </w:hyperlink>
      <w:r w:rsidDel="00000000" w:rsidR="00000000" w:rsidRPr="00000000">
        <w:rPr>
          <w:rtl w:val="0"/>
        </w:rPr>
        <w:t xml:space="preserve"> (Accessed: 21 October 2025).</w:t>
      </w:r>
      <w:r w:rsidDel="00000000" w:rsidR="00000000" w:rsidRPr="00000000">
        <w:rPr>
          <w:rtl w:val="0"/>
        </w:rPr>
      </w:r>
    </w:p>
    <w:p w:rsidR="00000000" w:rsidDel="00000000" w:rsidP="00000000" w:rsidRDefault="00000000" w:rsidRPr="00000000" w14:paraId="0000008C">
      <w:pPr>
        <w:numPr>
          <w:ilvl w:val="0"/>
          <w:numId w:val="1"/>
        </w:numPr>
        <w:spacing w:after="240" w:before="0" w:beforeAutospacing="0" w:lineRule="auto"/>
        <w:ind w:left="720" w:hanging="360"/>
        <w:rPr>
          <w:u w:val="none"/>
        </w:rPr>
      </w:pPr>
      <w:r w:rsidDel="00000000" w:rsidR="00000000" w:rsidRPr="00000000">
        <w:rPr>
          <w:rtl w:val="0"/>
        </w:rPr>
        <w:t xml:space="preserve">Reuters (2025a) </w:t>
      </w:r>
      <w:r w:rsidDel="00000000" w:rsidR="00000000" w:rsidRPr="00000000">
        <w:rPr>
          <w:i w:val="1"/>
          <w:rtl w:val="0"/>
        </w:rPr>
        <w:t xml:space="preserve">India’s Zepto raises $450 million at $7 billion valuation amid quick-commerce boom</w:t>
      </w:r>
      <w:r w:rsidDel="00000000" w:rsidR="00000000" w:rsidRPr="00000000">
        <w:rPr>
          <w:rtl w:val="0"/>
        </w:rPr>
        <w:t xml:space="preserve">. Available at:</w:t>
      </w:r>
      <w:hyperlink r:id="rId25">
        <w:r w:rsidDel="00000000" w:rsidR="00000000" w:rsidRPr="00000000">
          <w:rPr>
            <w:color w:val="1155cc"/>
            <w:u w:val="single"/>
            <w:rtl w:val="0"/>
          </w:rPr>
          <w:t xml:space="preserve"> https://www.reuters.com/world/india/indian-quick-commerce-platform-zepto-raises-450-million-7-billion-valuation-2025-10-16/</w:t>
        </w:r>
      </w:hyperlink>
      <w:r w:rsidDel="00000000" w:rsidR="00000000" w:rsidRPr="00000000">
        <w:rPr>
          <w:rtl w:val="0"/>
        </w:rPr>
        <w:t xml:space="preserve"> (Accessed: 21 October 2025).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
      </w:rPr>
    </w:rPrDefault>
    <w:pPrDefault>
      <w:pPr>
        <w:spacing w:after="240" w:before="240"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spacing w:after="80" w:before="280" w:lineRule="auto"/>
    </w:pPr>
    <w:rPr>
      <w:b w:val="1"/>
      <w:sz w:val="26"/>
      <w:szCs w:val="26"/>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s://ondc.org/about-ondc/" TargetMode="External"/><Relationship Id="rId22" Type="http://schemas.openxmlformats.org/officeDocument/2006/relationships/hyperlink" Target="https://redseer.com/articles/the-leading-reports-of-2024-a-comprehensive-overview/" TargetMode="External"/><Relationship Id="rId21" Type="http://schemas.openxmlformats.org/officeDocument/2006/relationships/hyperlink" Target="https://www.prnewswire.com/news-releases/ai-in-the-indian-retail-and-e-commerce-market-report-2023-28-compound-annual-growth-forecast-between-2023-and-2028-302003007.html" TargetMode="External"/><Relationship Id="rId24" Type="http://schemas.openxmlformats.org/officeDocument/2006/relationships/hyperlink" Target="https://www.reuters.com/business/autos-transportation/india-allots-109-bln-rupees-scheme-promote-electric-vehicles-2024-09-11/" TargetMode="External"/><Relationship Id="rId23" Type="http://schemas.openxmlformats.org/officeDocument/2006/relationships/hyperlink" Target="https://redseer.com/articles/quick-commerce-indias-retail-darling-or-profit-mirag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hc.nic.in/Central%20Governmental%20Rules/Consumer%20Protection%20%28E-Commerce%29%20Rules%2C%202020.pdf" TargetMode="External"/><Relationship Id="rId25" Type="http://schemas.openxmlformats.org/officeDocument/2006/relationships/hyperlink" Target="https://www.reuters.com/world/india/indian-quick-commerce-platform-zepto-raises-450-million-7-billion-valuation-2025-10-16/"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kearney.com/industry/consumer-retail/article/the-rise-of-quick-commerce-transforming-india-s-retail-consumer-behaviors-and-employment-dynamics" TargetMode="External"/><Relationship Id="rId8" Type="http://schemas.openxmlformats.org/officeDocument/2006/relationships/hyperlink" Target="https://web-assets.bcg.com/fd/1c/92b99e7c48199d5d268db89122af/electric-vehicles-future-of-last-mile-deliveries-in-india.pdf" TargetMode="External"/><Relationship Id="rId11" Type="http://schemas.openxmlformats.org/officeDocument/2006/relationships/hyperlink" Target="https://m.economictimes.com/tech/technology/blinkit-targets-3000-dark-stores-by-march-2027/articleshow/124601405.cms" TargetMode="External"/><Relationship Id="rId10" Type="http://schemas.openxmlformats.org/officeDocument/2006/relationships/hyperlink" Target="https://consumeraffairs.gov.in/pages/consumer-protection-acts" TargetMode="External"/><Relationship Id="rId13" Type="http://schemas.openxmlformats.org/officeDocument/2006/relationships/hyperlink" Target="https://fssai.gov.in/upload/uploadfiles/files/Media%20Compendium%20-Action%20on%20Online%20Food%20Delivery.pdf" TargetMode="External"/><Relationship Id="rId12" Type="http://schemas.openxmlformats.org/officeDocument/2006/relationships/hyperlink" Target="https://m.economictimes.com/industry/services/retail/jiomart-records-200-growth-in-quick-hyper-local-delivery-segment-quick-commerce/articleshow/124636197.cms" TargetMode="External"/><Relationship Id="rId15" Type="http://schemas.openxmlformats.org/officeDocument/2006/relationships/hyperlink" Target="https://www.kenresearch.com/india-ai-in-retail-demand-forecasting-market" TargetMode="External"/><Relationship Id="rId14" Type="http://schemas.openxmlformats.org/officeDocument/2006/relationships/hyperlink" Target="https://jmkresearch.com/indias-electric-vehicle-sales-crossed-2-million-in-cy2024/" TargetMode="External"/><Relationship Id="rId17" Type="http://schemas.openxmlformats.org/officeDocument/2006/relationships/hyperlink" Target="https://labour.gov.in/sites/default/files/ss_code_as_introduced_in_lok_sabha.pdf" TargetMode="External"/><Relationship Id="rId16" Type="http://schemas.openxmlformats.org/officeDocument/2006/relationships/hyperlink" Target="https://www.mckinsey.com/industries/technology-media-and-telecommunications/our-insights/quick-commerce-pushes-the-limits-on-grocery-delivery" TargetMode="External"/><Relationship Id="rId19" Type="http://schemas.openxmlformats.org/officeDocument/2006/relationships/hyperlink" Target="https://www.pib.gov.in/PressNoteDetails.aspx?ModuleId=3&amp;NoteId=155119" TargetMode="External"/><Relationship Id="rId18" Type="http://schemas.openxmlformats.org/officeDocument/2006/relationships/hyperlink" Target="https://niti.gov.in/sites/default/files/2025-08/Electric-Vehicles-WEB-LOW-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