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8B704" w14:textId="77777777" w:rsidR="007B7A39" w:rsidRDefault="00FF0164">
      <w:pPr>
        <w:rPr>
          <w:b/>
          <w:bCs/>
          <w:i/>
          <w:iCs/>
          <w:sz w:val="24"/>
          <w:szCs w:val="24"/>
        </w:rPr>
      </w:pPr>
      <w:r>
        <w:rPr>
          <w:b/>
          <w:bCs/>
          <w:i/>
          <w:iCs/>
          <w:noProof/>
          <w:sz w:val="24"/>
          <w:szCs w:val="24"/>
        </w:rPr>
        <mc:AlternateContent>
          <mc:Choice Requires="wpg">
            <w:drawing>
              <wp:anchor distT="0" distB="0" distL="0" distR="0" simplePos="0" relativeHeight="251658240" behindDoc="1" locked="0" layoutInCell="1" hidden="0" allowOverlap="1" wp14:anchorId="3425C76C" wp14:editId="28605353">
                <wp:simplePos x="0" y="0"/>
                <wp:positionH relativeFrom="page">
                  <wp:posOffset>302260</wp:posOffset>
                </wp:positionH>
                <wp:positionV relativeFrom="page">
                  <wp:align>center</wp:align>
                </wp:positionV>
                <wp:extent cx="2252345" cy="9125585"/>
                <wp:effectExtent l="0" t="0" r="0" b="0"/>
                <wp:wrapNone/>
                <wp:docPr id="4" name="Group 4"/>
                <wp:cNvGraphicFramePr/>
                <a:graphic xmlns:a="http://schemas.openxmlformats.org/drawingml/2006/main">
                  <a:graphicData uri="http://schemas.microsoft.com/office/word/2010/wordprocessingGroup">
                    <wpg:wgp>
                      <wpg:cNvGrpSpPr/>
                      <wpg:grpSpPr>
                        <a:xfrm>
                          <a:off x="0" y="0"/>
                          <a:ext cx="2252345" cy="9125585"/>
                          <a:chOff x="4219825" y="0"/>
                          <a:chExt cx="2252350" cy="7560000"/>
                        </a:xfrm>
                      </wpg:grpSpPr>
                      <wpg:grpSp>
                        <wpg:cNvPr id="864405645" name="Group 864405645"/>
                        <wpg:cNvGrpSpPr/>
                        <wpg:grpSpPr>
                          <a:xfrm>
                            <a:off x="4219828" y="0"/>
                            <a:ext cx="2252345" cy="7560000"/>
                            <a:chOff x="4219525" y="0"/>
                            <a:chExt cx="2252950" cy="7560000"/>
                          </a:xfrm>
                        </wpg:grpSpPr>
                        <wps:wsp>
                          <wps:cNvPr id="1779889460" name="Rectangle 1779889460"/>
                          <wps:cNvSpPr/>
                          <wps:spPr>
                            <a:xfrm>
                              <a:off x="4219525" y="0"/>
                              <a:ext cx="2252950" cy="7560000"/>
                            </a:xfrm>
                            <a:prstGeom prst="rect">
                              <a:avLst/>
                            </a:prstGeom>
                            <a:noFill/>
                            <a:ln>
                              <a:noFill/>
                            </a:ln>
                          </wps:spPr>
                          <wps:txbx>
                            <w:txbxContent>
                              <w:p w14:paraId="706B95F1" w14:textId="77777777" w:rsidR="007B7A39" w:rsidRDefault="007B7A39">
                                <w:pPr>
                                  <w:spacing w:after="0" w:line="240" w:lineRule="auto"/>
                                  <w:textDirection w:val="btLr"/>
                                </w:pPr>
                              </w:p>
                            </w:txbxContent>
                          </wps:txbx>
                          <wps:bodyPr spcFirstLastPara="1" wrap="square" lIns="91425" tIns="91425" rIns="91425" bIns="91425" anchor="ctr" anchorCtr="0">
                            <a:noAutofit/>
                          </wps:bodyPr>
                        </wps:wsp>
                        <wpg:grpSp>
                          <wpg:cNvPr id="1320272708" name="Group 1320272708"/>
                          <wpg:cNvGrpSpPr/>
                          <wpg:grpSpPr>
                            <a:xfrm>
                              <a:off x="4219537" y="0"/>
                              <a:ext cx="2252926" cy="7560000"/>
                              <a:chOff x="0" y="0"/>
                              <a:chExt cx="2252926" cy="9125712"/>
                            </a:xfrm>
                          </wpg:grpSpPr>
                          <wps:wsp>
                            <wps:cNvPr id="1298271312" name="Rectangle 1298271312"/>
                            <wps:cNvSpPr/>
                            <wps:spPr>
                              <a:xfrm>
                                <a:off x="0" y="0"/>
                                <a:ext cx="2252925" cy="9125700"/>
                              </a:xfrm>
                              <a:prstGeom prst="rect">
                                <a:avLst/>
                              </a:prstGeom>
                              <a:noFill/>
                              <a:ln>
                                <a:noFill/>
                              </a:ln>
                            </wps:spPr>
                            <wps:txbx>
                              <w:txbxContent>
                                <w:p w14:paraId="2033219B" w14:textId="77777777" w:rsidR="007B7A39" w:rsidRDefault="007B7A39">
                                  <w:pPr>
                                    <w:spacing w:after="0" w:line="240" w:lineRule="auto"/>
                                    <w:textDirection w:val="btLr"/>
                                  </w:pPr>
                                </w:p>
                              </w:txbxContent>
                            </wps:txbx>
                            <wps:bodyPr spcFirstLastPara="1" wrap="square" lIns="91425" tIns="91425" rIns="91425" bIns="91425" anchor="ctr" anchorCtr="0">
                              <a:noAutofit/>
                            </wps:bodyPr>
                          </wps:wsp>
                          <wps:wsp>
                            <wps:cNvPr id="1674953441" name="Rectangle 1674953441"/>
                            <wps:cNvSpPr/>
                            <wps:spPr>
                              <a:xfrm>
                                <a:off x="0" y="0"/>
                                <a:ext cx="194535" cy="9125712"/>
                              </a:xfrm>
                              <a:prstGeom prst="rect">
                                <a:avLst/>
                              </a:prstGeom>
                              <a:solidFill>
                                <a:schemeClr val="dk2"/>
                              </a:solidFill>
                              <a:ln>
                                <a:noFill/>
                              </a:ln>
                            </wps:spPr>
                            <wps:txbx>
                              <w:txbxContent>
                                <w:p w14:paraId="77F2989F" w14:textId="77777777" w:rsidR="007B7A39" w:rsidRDefault="007B7A39">
                                  <w:pPr>
                                    <w:spacing w:after="0" w:line="240" w:lineRule="auto"/>
                                    <w:textDirection w:val="btLr"/>
                                  </w:pPr>
                                </w:p>
                              </w:txbxContent>
                            </wps:txbx>
                            <wps:bodyPr spcFirstLastPara="1" wrap="square" lIns="91425" tIns="91425" rIns="91425" bIns="91425" anchor="ctr" anchorCtr="0">
                              <a:noAutofit/>
                            </wps:bodyPr>
                          </wps:wsp>
                          <wps:wsp>
                            <wps:cNvPr id="658035534" name="Arrow: Pentagon 658035534"/>
                            <wps:cNvSpPr/>
                            <wps:spPr>
                              <a:xfrm>
                                <a:off x="58366" y="1807318"/>
                                <a:ext cx="2194560" cy="552055"/>
                              </a:xfrm>
                              <a:prstGeom prst="homePlate">
                                <a:avLst>
                                  <a:gd name="adj" fmla="val 50000"/>
                                </a:avLst>
                              </a:prstGeom>
                              <a:solidFill>
                                <a:schemeClr val="accent1"/>
                              </a:solidFill>
                              <a:ln>
                                <a:noFill/>
                              </a:ln>
                            </wps:spPr>
                            <wps:txbx>
                              <w:txbxContent>
                                <w:p w14:paraId="1D2E8492" w14:textId="77777777" w:rsidR="007B7A39" w:rsidRDefault="00FF0164">
                                  <w:pPr>
                                    <w:spacing w:after="0" w:line="240" w:lineRule="auto"/>
                                    <w:jc w:val="right"/>
                                    <w:textDirection w:val="btLr"/>
                                  </w:pPr>
                                  <w:r>
                                    <w:rPr>
                                      <w:rFonts w:ascii="Arial" w:eastAsia="Arial" w:hAnsi="Arial" w:cs="Arial"/>
                                      <w:color w:val="FFFFFF"/>
                                      <w:sz w:val="28"/>
                                    </w:rPr>
                                    <w:t xml:space="preserve">     </w:t>
                                  </w:r>
                                </w:p>
                              </w:txbxContent>
                            </wps:txbx>
                            <wps:bodyPr spcFirstLastPara="1" wrap="square" lIns="91425" tIns="0" rIns="182875" bIns="0" anchor="ctr" anchorCtr="0">
                              <a:noAutofit/>
                            </wps:bodyPr>
                          </wps:wsp>
                          <wpg:grpSp>
                            <wpg:cNvPr id="331011669" name="Group 331011669"/>
                            <wpg:cNvGrpSpPr/>
                            <wpg:grpSpPr>
                              <a:xfrm>
                                <a:off x="76200" y="4210050"/>
                                <a:ext cx="2057400" cy="4910328"/>
                                <a:chOff x="80645" y="4211812"/>
                                <a:chExt cx="1306273" cy="3121026"/>
                              </a:xfrm>
                            </wpg:grpSpPr>
                            <wpg:grpSp>
                              <wpg:cNvPr id="180332991" name="Group 180332991"/>
                              <wpg:cNvGrpSpPr/>
                              <wpg:grpSpPr>
                                <a:xfrm>
                                  <a:off x="141062" y="4211812"/>
                                  <a:ext cx="1047750" cy="3121026"/>
                                  <a:chOff x="141062" y="4211812"/>
                                  <a:chExt cx="1047750" cy="3121026"/>
                                </a:xfrm>
                              </wpg:grpSpPr>
                              <wps:wsp>
                                <wps:cNvPr id="1782258357" name="Freeform: Shape 178225835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90894946" name="Freeform: Shape 1690894946"/>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421785397" name="Freeform: Shape 421785397"/>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958373531" name="Freeform: Shape 1958373531"/>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2034704032" name="Freeform: Shape 2034704032"/>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07338468" name="Freeform: Shape 1007338468"/>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79204657" name="Freeform: Shape 1879204657"/>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36672204" name="Freeform: Shape 183667220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15323982" name="Freeform: Shape 1615323982"/>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24211392" name="Freeform: Shape 1324211392"/>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80965176" name="Freeform: Shape 1680965176"/>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278103006" name="Freeform: Shape 278103006"/>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488842745" name="Group 488842745"/>
                              <wpg:cNvGrpSpPr/>
                              <wpg:grpSpPr>
                                <a:xfrm>
                                  <a:off x="80645" y="4826972"/>
                                  <a:ext cx="1306273" cy="2505863"/>
                                  <a:chOff x="80645" y="4649964"/>
                                  <a:chExt cx="874712" cy="1677988"/>
                                </a:xfrm>
                              </wpg:grpSpPr>
                              <wps:wsp>
                                <wps:cNvPr id="376112820" name="Freeform: Shape 3761128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454815934" name="Freeform: Shape 454815934"/>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992973786" name="Freeform: Shape 992973786"/>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878186817" name="Freeform: Shape 878186817"/>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015680124" name="Freeform: Shape 10156801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294735945" name="Freeform: Shape 129473594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812619007" name="Freeform: Shape 1812619007"/>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44582565" name="Freeform: Shape 2144582565"/>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38541853" name="Freeform: Shape 138541853"/>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428305434" name="Freeform: Shape 428305434"/>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62544701" name="Freeform: Shape 162544701"/>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grpSp>
                      </wpg:grpSp>
                    </wpg:wgp>
                  </a:graphicData>
                </a:graphic>
              </wp:anchor>
            </w:drawing>
          </mc:Choice>
          <mc:Fallback>
            <w:pict>
              <v:group w14:anchorId="3425C76C" id="Group 4" o:spid="_x0000_s1026" style="position:absolute;margin-left:23.8pt;margin-top:0;width:177.35pt;height:718.55pt;z-index:-251658240;mso-wrap-distance-left:0;mso-wrap-distance-right:0;mso-position-horizontal-relative:page;mso-position-vertical:center;mso-position-vertical-relative:page" coordorigin="42198" coordsize="22523,756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">
                <v:group id="Group 864405645" o:spid="_x0000_s1027" style="position:absolute;left:42198;width:22523;height:75600" coordorigin="42195" coordsize="22529,75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">
                  <v:rect id="Rectangle 1779889460" o:spid="_x0000_s1028" style="position:absolute;left:42195;width:22529;height:7560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" filled="f" stroked="f">
                    <v:textbox inset="2.53958mm,2.53958mm,2.53958mm,2.53958mm">
                      <w:txbxContent>
                        <w:p w14:paraId="706B95F1" w14:textId="77777777" w:rsidR="007B7A39" w:rsidRDefault="007B7A39">
                          <w:pPr>
                            <w:spacing w:after="0" w:line="240" w:lineRule="auto"/>
                            <w:textDirection w:val="btLr"/>
                          </w:pPr>
                        </w:p>
                      </w:txbxContent>
                    </v:textbox>
                  </v:rect>
                  <v:group id="Group 1320272708" o:spid="_x0000_s1029" style="position:absolute;left:42195;width:22529;height:75600" coordsize="22529,9125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">
                    <v:rect id="Rectangle 1298271312" o:spid="_x0000_s1030" style="position:absolute;width:22529;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" filled="f" stroked="f">
                      <v:textbox inset="2.53958mm,2.53958mm,2.53958mm,2.53958mm">
                        <w:txbxContent>
                          <w:p w14:paraId="2033219B" w14:textId="77777777" w:rsidR="007B7A39" w:rsidRDefault="007B7A39">
                            <w:pPr>
                              <w:spacing w:after="0" w:line="240" w:lineRule="auto"/>
                              <w:textDirection w:val="btLr"/>
                            </w:pPr>
                          </w:p>
                        </w:txbxContent>
                      </v:textbox>
                    </v:rect>
                    <v:rect id="Rectangle 1674953441" o:spid="_x0000_s1031"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" fillcolor="#0e2841 [3202]" stroked="f">
                      <v:textbox inset="2.53958mm,2.53958mm,2.53958mm,2.53958mm">
                        <w:txbxContent>
                          <w:p w14:paraId="77F2989F" w14:textId="77777777" w:rsidR="007B7A39" w:rsidRDefault="007B7A39">
                            <w:pPr>
                              <w:spacing w:after="0" w:line="240" w:lineRule="auto"/>
                              <w:textDirection w:val="btLr"/>
                            </w:pPr>
                          </w:p>
                        </w:txbxContent>
                      </v:textbox>
                    </v:re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658035534" o:spid="_x0000_s1032" type="#_x0000_t15" style="position:absolute;left:583;top:18073;width:21946;height:55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" adj="18883" fillcolor="#156082 [3204]" stroked="f">
                      <v:textbox inset="2.53958mm,0,5.07986mm,0">
                        <w:txbxContent>
                          <w:p w14:paraId="1D2E8492" w14:textId="77777777" w:rsidR="007B7A39" w:rsidRDefault="00FF0164">
                            <w:pPr>
                              <w:spacing w:after="0" w:line="240" w:lineRule="auto"/>
                              <w:jc w:val="right"/>
                              <w:textDirection w:val="btLr"/>
                            </w:pPr>
                            <w:r>
                              <w:rPr>
                                <w:rFonts w:ascii="Arial" w:eastAsia="Arial" w:hAnsi="Arial" w:cs="Arial"/>
                                <w:color w:val="FFFFFF"/>
                                <w:sz w:val="28"/>
                              </w:rPr>
                              <w:t xml:space="preserve">     </w:t>
                            </w:r>
                          </w:p>
                        </w:txbxContent>
                      </v:textbox>
                    </v:shape>
                    <v:group id="Group 331011669" o:spid="_x0000_s1033"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">
                      <v:group id="Group 180332991" o:spid="_x0000_s1034"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">
                        <v:shape id="Freeform: Shape 1782258357" o:spid="_x0000_s1035" style="position:absolute;left:3696;top:62168;width:1937;height:6985;visibility:visible;mso-wrap-style:square;v-text-anchor:middle"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" path="m,l39,152,84,304r38,113l122,440,76,306,39,180,6,53,,xe" fillcolor="#0e2841 [3202]" strokecolor="#0e2841 [3202]">
                          <v:stroke startarrowwidth="narrow" startarrowlength="short" endarrowwidth="narrow" endarrowlength="short"/>
                          <v:path arrowok="t" o:extrusionok="f"/>
                        </v:shape>
                        <v:shape id="Freeform: Shape 1690894946" o:spid="_x0000_s1036" style="position:absolute;left:5728;top:69058;width:1842;height:4270;visibility:visible;mso-wrap-style:square;v-text-anchor:middle"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" path="m,l8,19,37,93r30,74l116,269r-8,l60,169,30,98,1,25,,xe" fillcolor="#0e2841 [3202]" strokecolor="#0e2841 [3202]">
                          <v:stroke startarrowwidth="narrow" startarrowlength="short" endarrowwidth="narrow" endarrowlength="short"/>
                          <v:path arrowok="t" o:extrusionok="f"/>
                        </v:shape>
                        <v:shape id="Freeform: Shape 421785397" o:spid="_x0000_s1037" style="position:absolute;left:1410;top:42118;width:2223;height:20193;visibility:visible;mso-wrap-style:square;v-text-anchor:middle"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&#13;&#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Shape 1958373531" o:spid="_x0000_s1038" style="position:absolute;left:3410;top:48611;width:715;height:13557;visibility:visible;mso-wrap-style:square;v-text-anchor:middle"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&#13;&#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Shape 2034704032" o:spid="_x0000_s1039" style="position:absolute;left:3633;top:62311;width:2444;height:9985;visibility:visible;mso-wrap-style:square;v-text-anchor:middle"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&#13;&#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Shape 1007338468" o:spid="_x0000_s1040" style="position:absolute;left:6204;top:72233;width:524;height:1095;visibility:visible;mso-wrap-style:square;v-text-anchor:middle"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" path="m,l33,69r-9,l12,35,,xe" fillcolor="#0e2841 [3202]" strokecolor="#0e2841 [3202]">
                          <v:stroke startarrowwidth="narrow" startarrowlength="short" endarrowwidth="narrow" endarrowlength="short"/>
                          <v:path arrowok="t" o:extrusionok="f"/>
                        </v:shape>
                        <v:shape id="Freeform: Shape 1879204657" o:spid="_x0000_s1041" style="position:absolute;left:3553;top:61533;width:238;height:1476;visibility:visible;mso-wrap-style:square;v-text-anchor:middle"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" path="m,l9,37r,3l15,93,5,49,,xe" fillcolor="#0e2841 [3202]" strokecolor="#0e2841 [3202]">
                          <v:stroke startarrowwidth="narrow" startarrowlength="short" endarrowwidth="narrow" endarrowlength="short"/>
                          <v:path arrowok="t" o:extrusionok="f"/>
                        </v:shape>
                        <v:shape id="Freeform: Shape 1836672204" o:spid="_x0000_s1042" style="position:absolute;left:5633;top:56897;width:6255;height:12161;visibility:visible;mso-wrap-style:square;v-text-anchor:middle"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&#13;&#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Shape 1615323982" o:spid="_x0000_s1043" style="position:absolute;left:5633;top:69153;width:571;height:3080;visibility:visible;mso-wrap-style:square;v-text-anchor:middle"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" path="m,l6,16r1,3l11,80r9,52l33,185r3,9l21,161,15,145,5,81,1,41,,xe" fillcolor="#0e2841 [3202]" strokecolor="#0e2841 [3202]">
                          <v:stroke startarrowwidth="narrow" startarrowlength="short" endarrowwidth="narrow" endarrowlength="short"/>
                          <v:path arrowok="t" o:extrusionok="f"/>
                        </v:shape>
                        <v:shape id="Freeform: Shape 1324211392" o:spid="_x0000_s1044" style="position:absolute;left:6077;top:72296;width:493;height:1032;visibility:visible;mso-wrap-style:square;v-text-anchor:middle"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" path="m,l31,65r-8,l,xe" fillcolor="#0e2841 [3202]" strokecolor="#0e2841 [3202]">
                          <v:stroke startarrowwidth="narrow" startarrowlength="short" endarrowwidth="narrow" endarrowlength="short"/>
                          <v:path arrowok="t" o:extrusionok="f"/>
                        </v:shape>
                        <v:shape id="Freeform: Shape 1680965176" o:spid="_x0000_s1045" style="position:absolute;left:5633;top:68788;width:111;height:666;visibility:visible;mso-wrap-style:square;v-text-anchor:middle"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" path="m,l6,17,7,42,6,39,,23,,xe" fillcolor="#0e2841 [3202]" strokecolor="#0e2841 [3202]">
                          <v:stroke startarrowwidth="narrow" startarrowlength="short" endarrowwidth="narrow" endarrowlength="short"/>
                          <v:path arrowok="t" o:extrusionok="f"/>
                        </v:shape>
                        <v:shape id="Freeform: Shape 278103006" o:spid="_x0000_s1046" style="position:absolute;left:5871;top:71455;width:714;height:1873;visibility:visible;mso-wrap-style:square;v-text-anchor:middle"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" path="m,l6,16,21,49,33,84r12,34l44,118,13,53,11,42,,xe" fillcolor="#0e2841 [3202]" strokecolor="#0e2841 [3202]">
                          <v:stroke startarrowwidth="narrow" startarrowlength="short" endarrowwidth="narrow" endarrowlength="short"/>
                          <v:path arrowok="t" o:extrusionok="f"/>
                        </v:shape>
                      </v:group>
                      <v:group id="Group 488842745" o:spid="_x0000_s1047"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">
                        <v:shape id="Freeform: Shape 376112820" o:spid="_x0000_s1048" style="position:absolute;left:1187;top:51897;width:1984;height:7143;visibility:visible;mso-wrap-style:square;v-text-anchor:middle"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" path="m,l41,155,86,309r39,116l125,450,79,311,41,183,7,54,,xe" fillcolor="#0e2841 [3202]" strokecolor="#0e2841 [3202]">
                          <v:fill opacity="13107f"/>
                          <v:stroke startarrowwidth="narrow" startarrowlength="short" endarrowwidth="narrow" endarrowlength="short" opacity="13107f"/>
                          <v:path arrowok="t" o:extrusionok="f"/>
                        </v:shape>
                        <v:shape id="Freeform: Shape 454815934" o:spid="_x0000_s1049" style="position:absolute;left:3282;top:58913;width:1874;height:4366;visibility:visible;mso-wrap-style:square;v-text-anchor:middle"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" path="m,l8,20,37,96r32,74l118,275r-9,l61,174,30,100,,26,,xe" fillcolor="#0e2841 [3202]" strokecolor="#0e2841 [3202]">
                          <v:fill opacity="13107f"/>
                          <v:stroke startarrowwidth="narrow" startarrowlength="short" endarrowwidth="narrow" endarrowlength="short" opacity="13107f"/>
                          <v:path arrowok="t" o:extrusionok="f"/>
                        </v:shape>
                        <v:shape id="Freeform: Shape 992973786" o:spid="_x0000_s1050" style="position:absolute;left:806;top:50103;width:317;height:1921;visibility:visible;mso-wrap-style:square;v-text-anchor:middle"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" path="m,l16,72r4,49l18,112,,31,,xe" fillcolor="#0e2841 [3202]" strokecolor="#0e2841 [3202]">
                          <v:fill opacity="13107f"/>
                          <v:stroke startarrowwidth="narrow" startarrowlength="short" endarrowwidth="narrow" endarrowlength="short" opacity="13107f"/>
                          <v:path arrowok="t" o:extrusionok="f"/>
                        </v:shape>
                        <v:shape id="Freeform: Shape 878186817" o:spid="_x0000_s1051" style="position:absolute;left:1123;top:52024;width:2509;height:10207;visibility:visible;mso-wrap-style:square;v-text-anchor:middle"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&#13;&#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Shape 1015680124" o:spid="_x0000_s1052" style="position:absolute;left:3759;top:62152;width:524;height:1127;visibility:visible;mso-wrap-style:square;v-text-anchor:middle"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" path="m,l33,71r-9,l11,36,,xe" fillcolor="#0e2841 [3202]" strokecolor="#0e2841 [3202]">
                          <v:fill opacity="13107f"/>
                          <v:stroke startarrowwidth="narrow" startarrowlength="short" endarrowwidth="narrow" endarrowlength="short" opacity="13107f"/>
                          <v:path arrowok="t" o:extrusionok="f"/>
                        </v:shape>
                        <v:shape id="Freeform: Shape 1294735945" o:spid="_x0000_s1053" style="position:absolute;left:1060;top:51246;width:238;height:1508;visibility:visible;mso-wrap-style:square;v-text-anchor:middle"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" path="m,l8,37r,4l15,95,4,49,,xe" fillcolor="#0e2841 [3202]" strokecolor="#0e2841 [3202]">
                          <v:fill opacity="13107f"/>
                          <v:stroke startarrowwidth="narrow" startarrowlength="short" endarrowwidth="narrow" endarrowlength="short" opacity="13107f"/>
                          <v:path arrowok="t" o:extrusionok="f"/>
                        </v:shape>
                        <v:shape id="Freeform: Shape 1812619007" o:spid="_x0000_s1054" style="position:absolute;left:3171;top:46499;width:6382;height:12414;visibility:visible;mso-wrap-style:square;v-text-anchor:middle"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&#13;&#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Shape 2144582565" o:spid="_x0000_s1055" style="position:absolute;left:3171;top:59040;width:588;height:3112;visibility:visible;mso-wrap-style:square;v-text-anchor:middle"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" path="m,l6,15r1,3l12,80r9,54l33,188r4,8l22,162,15,146,5,81,1,40,,xe" fillcolor="#0e2841 [3202]" strokecolor="#0e2841 [3202]">
                          <v:fill opacity="13107f"/>
                          <v:stroke startarrowwidth="narrow" startarrowlength="short" endarrowwidth="narrow" endarrowlength="short" opacity="13107f"/>
                          <v:path arrowok="t" o:extrusionok="f"/>
                        </v:shape>
                        <v:shape id="Freeform: Shape 138541853" o:spid="_x0000_s1056" style="position:absolute;left:3632;top:62231;width:492;height:1048;visibility:visible;mso-wrap-style:square;v-text-anchor:middle"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" path="m,l31,66r-7,l,xe" fillcolor="#0e2841 [3202]" strokecolor="#0e2841 [3202]">
                          <v:fill opacity="13107f"/>
                          <v:stroke startarrowwidth="narrow" startarrowlength="short" endarrowwidth="narrow" endarrowlength="short" opacity="13107f"/>
                          <v:path arrowok="t" o:extrusionok="f"/>
                        </v:shape>
                        <v:shape id="Freeform: Shape 428305434" o:spid="_x0000_s1057" style="position:absolute;left:3171;top:58644;width:111;height:682;visibility:visible;mso-wrap-style:square;v-text-anchor:middle"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" path="m,l7,17r,26l6,40,,25,,xe" fillcolor="#0e2841 [3202]" strokecolor="#0e2841 [3202]">
                          <v:fill opacity="13107f"/>
                          <v:stroke startarrowwidth="narrow" startarrowlength="short" endarrowwidth="narrow" endarrowlength="short" opacity="13107f"/>
                          <v:path arrowok="t" o:extrusionok="f"/>
                        </v:shape>
                        <v:shape id="Freeform: Shape 162544701" o:spid="_x0000_s1058" style="position:absolute;left:3409;top:61358;width:731;height:1921;visibility:visible;mso-wrap-style:square;v-text-anchor:middle"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" path="m,l7,16,22,50,33,86r13,35l45,121,14,55,11,44,,xe" fillcolor="#0e2841 [3202]" strokecolor="#0e2841 [3202]">
                          <v:fill opacity="13107f"/>
                          <v:stroke startarrowwidth="narrow" startarrowlength="short" endarrowwidth="narrow" endarrowlength="short" opacity="13107f"/>
                          <v:path arrowok="t" o:extrusionok="f"/>
                        </v:shape>
                      </v:group>
                    </v:group>
                  </v:group>
                </v:group>
                <w10:wrap anchorx="page" anchory="page"/>
              </v:group>
            </w:pict>
          </mc:Fallback>
        </mc:AlternateContent>
      </w:r>
      <w:r>
        <w:rPr>
          <w:b/>
          <w:bCs/>
          <w:i/>
          <w:iCs/>
          <w:sz w:val="24"/>
          <w:szCs w:val="24"/>
        </w:rPr>
        <w:t>BA International Hotel Management</w:t>
      </w:r>
    </w:p>
    <w:p w14:paraId="4FE1CADA" w14:textId="77777777" w:rsidR="007B7A39" w:rsidRDefault="00FF0164">
      <w:pPr>
        <w:rPr>
          <w:b/>
          <w:bCs/>
          <w:i/>
          <w:iCs/>
          <w:sz w:val="24"/>
          <w:szCs w:val="24"/>
        </w:rPr>
      </w:pPr>
      <w:r>
        <w:rPr>
          <w:b/>
          <w:bCs/>
          <w:i/>
          <w:iCs/>
          <w:sz w:val="24"/>
          <w:szCs w:val="24"/>
        </w:rPr>
        <w:t>Contemporary Themes in the Hotel and Hospitality Sector</w:t>
      </w:r>
    </w:p>
    <w:p w14:paraId="242FED98" w14:textId="77777777" w:rsidR="007B7A39" w:rsidRDefault="00FF0164">
      <w:pPr>
        <w:rPr>
          <w:b/>
          <w:bCs/>
          <w:i/>
          <w:iCs/>
        </w:rPr>
      </w:pPr>
      <w:r>
        <w:rPr>
          <w:b/>
          <w:bCs/>
          <w:i/>
          <w:iCs/>
        </w:rPr>
        <w:t>BMIH6001</w:t>
      </w:r>
    </w:p>
    <w:p w14:paraId="5DBA9AA9" w14:textId="77777777" w:rsidR="007B7A39" w:rsidRDefault="00FF0164">
      <w:pPr>
        <w:rPr>
          <w:b/>
          <w:bCs/>
          <w:i/>
          <w:iCs/>
        </w:rPr>
      </w:pPr>
      <w:r>
        <w:rPr>
          <w:b/>
          <w:bCs/>
          <w:i/>
          <w:iCs/>
        </w:rPr>
        <w:t>Assignment One - Conference Research Paper</w:t>
      </w:r>
    </w:p>
    <w:p w14:paraId="5ACC394F" w14:textId="77777777" w:rsidR="007B7A39" w:rsidRDefault="007B7A39">
      <w:pPr>
        <w:pBdr>
          <w:top w:val="nil"/>
          <w:left w:val="nil"/>
          <w:bottom w:val="nil"/>
          <w:right w:val="nil"/>
          <w:between w:val="nil"/>
        </w:pBdr>
        <w:spacing w:after="0" w:line="240" w:lineRule="auto"/>
        <w:rPr>
          <w:color w:val="000000"/>
        </w:rPr>
      </w:pPr>
    </w:p>
    <w:p w14:paraId="67BF6576" w14:textId="77777777" w:rsidR="007B7A39" w:rsidRDefault="007B7A39">
      <w:pPr>
        <w:rPr>
          <w:b/>
          <w:bCs/>
          <w:i/>
          <w:iCs/>
        </w:rPr>
      </w:pPr>
    </w:p>
    <w:p w14:paraId="34A450EF" w14:textId="77777777" w:rsidR="007B7A39" w:rsidRDefault="007B7A39">
      <w:pPr>
        <w:rPr>
          <w:b/>
          <w:bCs/>
          <w:i/>
          <w:iCs/>
        </w:rPr>
      </w:pPr>
    </w:p>
    <w:p w14:paraId="1EC1BE56" w14:textId="77777777" w:rsidR="007B7A39" w:rsidRDefault="007B7A39">
      <w:pPr>
        <w:rPr>
          <w:b/>
          <w:bCs/>
          <w:i/>
          <w:iCs/>
        </w:rPr>
      </w:pPr>
    </w:p>
    <w:p w14:paraId="09AFB719" w14:textId="77777777" w:rsidR="007B7A39" w:rsidRDefault="007B7A39">
      <w:pPr>
        <w:rPr>
          <w:b/>
          <w:bCs/>
          <w:i/>
          <w:iCs/>
        </w:rPr>
      </w:pPr>
    </w:p>
    <w:p w14:paraId="350FE2FE" w14:textId="77777777" w:rsidR="007B7A39" w:rsidRDefault="007B7A39">
      <w:pPr>
        <w:rPr>
          <w:b/>
          <w:bCs/>
          <w:i/>
          <w:iCs/>
        </w:rPr>
      </w:pPr>
    </w:p>
    <w:p w14:paraId="3D840ADB" w14:textId="77777777" w:rsidR="007B7A39" w:rsidRDefault="007B7A39">
      <w:pPr>
        <w:rPr>
          <w:b/>
          <w:bCs/>
          <w:i/>
          <w:iCs/>
        </w:rPr>
      </w:pPr>
    </w:p>
    <w:p w14:paraId="0DA15292" w14:textId="77777777" w:rsidR="007B7A39" w:rsidRDefault="007B7A39">
      <w:pPr>
        <w:rPr>
          <w:b/>
          <w:bCs/>
          <w:i/>
          <w:iCs/>
        </w:rPr>
      </w:pPr>
    </w:p>
    <w:p w14:paraId="00E96ACF" w14:textId="77777777" w:rsidR="007B7A39" w:rsidRDefault="007B7A39">
      <w:pPr>
        <w:rPr>
          <w:b/>
          <w:bCs/>
          <w:i/>
          <w:iCs/>
        </w:rPr>
      </w:pPr>
    </w:p>
    <w:p w14:paraId="15B32A6B" w14:textId="77777777" w:rsidR="007B7A39" w:rsidRDefault="007B7A39">
      <w:pPr>
        <w:rPr>
          <w:b/>
          <w:bCs/>
          <w:i/>
          <w:iCs/>
        </w:rPr>
      </w:pPr>
    </w:p>
    <w:p w14:paraId="156F0C96" w14:textId="77777777" w:rsidR="007B7A39" w:rsidRDefault="007B7A39">
      <w:pPr>
        <w:rPr>
          <w:b/>
          <w:bCs/>
          <w:i/>
          <w:iCs/>
        </w:rPr>
      </w:pPr>
    </w:p>
    <w:p w14:paraId="6042A0EF" w14:textId="77777777" w:rsidR="007B7A39" w:rsidRDefault="007B7A39">
      <w:pPr>
        <w:rPr>
          <w:b/>
          <w:bCs/>
          <w:i/>
          <w:iCs/>
        </w:rPr>
      </w:pPr>
    </w:p>
    <w:p w14:paraId="7724C920" w14:textId="77777777" w:rsidR="007B7A39" w:rsidRDefault="007B7A39">
      <w:pPr>
        <w:rPr>
          <w:b/>
          <w:bCs/>
          <w:i/>
          <w:iCs/>
        </w:rPr>
      </w:pPr>
    </w:p>
    <w:p w14:paraId="5944C01E" w14:textId="77777777" w:rsidR="007B7A39" w:rsidRDefault="007B7A39">
      <w:pPr>
        <w:rPr>
          <w:b/>
          <w:bCs/>
          <w:i/>
          <w:iCs/>
        </w:rPr>
      </w:pPr>
    </w:p>
    <w:p w14:paraId="3D8B2387" w14:textId="77777777" w:rsidR="007B7A39" w:rsidRDefault="007B7A39">
      <w:pPr>
        <w:rPr>
          <w:b/>
          <w:bCs/>
          <w:i/>
          <w:iCs/>
        </w:rPr>
      </w:pPr>
    </w:p>
    <w:p w14:paraId="1DDEC9B6" w14:textId="77777777" w:rsidR="007B7A39" w:rsidRPr="000D0241" w:rsidRDefault="007B7A39">
      <w:pPr>
        <w:rPr>
          <w:rFonts w:ascii="Arial" w:hAnsi="Arial" w:cs="Arial"/>
          <w:b/>
          <w:bCs/>
          <w:i/>
          <w:iCs/>
        </w:rPr>
      </w:pPr>
    </w:p>
    <w:p w14:paraId="06ED1287" w14:textId="77777777" w:rsidR="007B7A39" w:rsidRDefault="007B7A39">
      <w:pPr>
        <w:rPr>
          <w:b/>
          <w:bCs/>
          <w:i/>
          <w:iCs/>
        </w:rPr>
      </w:pPr>
    </w:p>
    <w:p w14:paraId="4FEC7C7D" w14:textId="77777777" w:rsidR="007B7A39" w:rsidRDefault="007B7A39">
      <w:pPr>
        <w:rPr>
          <w:b/>
          <w:bCs/>
          <w:i/>
          <w:iCs/>
        </w:rPr>
      </w:pPr>
    </w:p>
    <w:p w14:paraId="3E70B122" w14:textId="77777777" w:rsidR="007B7A39" w:rsidRDefault="007B7A39">
      <w:pPr>
        <w:rPr>
          <w:b/>
          <w:bCs/>
          <w:i/>
          <w:iCs/>
        </w:rPr>
      </w:pPr>
    </w:p>
    <w:p w14:paraId="04484A82" w14:textId="77777777" w:rsidR="007B7A39" w:rsidRDefault="007B7A39">
      <w:pPr>
        <w:rPr>
          <w:b/>
          <w:bCs/>
          <w:i/>
          <w:iCs/>
        </w:rPr>
      </w:pPr>
    </w:p>
    <w:p w14:paraId="645F18F1" w14:textId="77777777" w:rsidR="007B7A39" w:rsidRDefault="007B7A39">
      <w:pPr>
        <w:rPr>
          <w:b/>
          <w:bCs/>
          <w:i/>
          <w:iCs/>
        </w:rPr>
      </w:pPr>
    </w:p>
    <w:p w14:paraId="2F4CCCD7" w14:textId="77777777" w:rsidR="007B7A39" w:rsidRDefault="007B7A39">
      <w:pPr>
        <w:rPr>
          <w:b/>
          <w:bCs/>
          <w:i/>
          <w:iCs/>
        </w:rPr>
      </w:pPr>
    </w:p>
    <w:p w14:paraId="305B0E2D" w14:textId="77777777" w:rsidR="007B7A39" w:rsidRDefault="007B7A39">
      <w:pPr>
        <w:rPr>
          <w:b/>
          <w:bCs/>
          <w:i/>
          <w:iCs/>
        </w:rPr>
      </w:pPr>
    </w:p>
    <w:p w14:paraId="303BA56C" w14:textId="77777777" w:rsidR="007B7A39" w:rsidRDefault="00FF0164">
      <w:pPr>
        <w:rPr>
          <w:b/>
          <w:bCs/>
          <w:i/>
          <w:iCs/>
        </w:rPr>
      </w:pPr>
      <w:r>
        <w:rPr>
          <w:b/>
          <w:bCs/>
          <w:i/>
          <w:iCs/>
        </w:rPr>
        <w:t xml:space="preserve">                 Student Name: Adriana Mitran</w:t>
      </w:r>
    </w:p>
    <w:p w14:paraId="7B45E83D" w14:textId="77777777" w:rsidR="007B7A39" w:rsidRDefault="00FF0164">
      <w:pPr>
        <w:rPr>
          <w:b/>
          <w:bCs/>
          <w:i/>
          <w:iCs/>
        </w:rPr>
      </w:pPr>
      <w:r>
        <w:rPr>
          <w:b/>
          <w:bCs/>
          <w:i/>
          <w:iCs/>
        </w:rPr>
        <w:t xml:space="preserve">                 Student ID: 1920087</w:t>
      </w:r>
    </w:p>
    <w:p w14:paraId="43EB5B5B" w14:textId="77777777" w:rsidR="007B7A39" w:rsidRDefault="00FF0164">
      <w:pPr>
        <w:rPr>
          <w:b/>
          <w:bCs/>
          <w:i/>
          <w:iCs/>
        </w:rPr>
      </w:pPr>
      <w:r>
        <w:rPr>
          <w:b/>
          <w:bCs/>
          <w:i/>
          <w:iCs/>
        </w:rPr>
        <w:t xml:space="preserve">                 Lecturer’s Name: Dr Ernest Balutie Wavei</w:t>
      </w:r>
      <w:r>
        <w:t xml:space="preserve"> </w:t>
      </w:r>
      <w:r>
        <w:rPr>
          <w:b/>
          <w:bCs/>
          <w:i/>
          <w:iCs/>
        </w:rPr>
        <w:t xml:space="preserve"> </w:t>
      </w:r>
    </w:p>
    <w:p w14:paraId="371C7AD1" w14:textId="30F75E83" w:rsidR="007B7A39" w:rsidRDefault="00FF0164">
      <w:pPr>
        <w:rPr>
          <w:b/>
          <w:bCs/>
          <w:i/>
          <w:iCs/>
          <w:color w:val="000000"/>
        </w:rPr>
      </w:pPr>
      <w:r>
        <w:rPr>
          <w:b/>
          <w:bCs/>
          <w:i/>
          <w:iCs/>
        </w:rPr>
        <w:t xml:space="preserve">                 Word Count:</w:t>
      </w:r>
      <w:r w:rsidR="00453D51">
        <w:rPr>
          <w:b/>
          <w:bCs/>
          <w:i/>
          <w:iCs/>
        </w:rPr>
        <w:t>2565</w:t>
      </w:r>
    </w:p>
    <w:p w14:paraId="5AA065B6" w14:textId="77777777" w:rsidR="007B7A39" w:rsidRPr="00BE6F9F" w:rsidRDefault="007B7A39" w:rsidP="00BE6F9F">
      <w:pPr>
        <w:spacing w:line="360" w:lineRule="auto"/>
        <w:jc w:val="both"/>
        <w:rPr>
          <w:rFonts w:ascii="Arial" w:hAnsi="Arial" w:cs="Arial"/>
          <w:smallCaps/>
          <w:color w:val="5A5A5A"/>
          <w:sz w:val="24"/>
          <w:szCs w:val="24"/>
        </w:rPr>
      </w:pPr>
    </w:p>
    <w:p w14:paraId="566AE363" w14:textId="77777777" w:rsidR="007B7A39" w:rsidRPr="00BE6F9F" w:rsidRDefault="00FF0164" w:rsidP="00BE6F9F">
      <w:pPr>
        <w:spacing w:line="360" w:lineRule="auto"/>
        <w:jc w:val="both"/>
        <w:rPr>
          <w:rFonts w:ascii="Arial" w:hAnsi="Arial" w:cs="Arial"/>
          <w:sz w:val="24"/>
          <w:szCs w:val="24"/>
        </w:rPr>
      </w:pPr>
      <w:r w:rsidRPr="00BE6F9F">
        <w:rPr>
          <w:rFonts w:ascii="Arial" w:hAnsi="Arial" w:cs="Arial"/>
          <w:sz w:val="24"/>
          <w:szCs w:val="24"/>
        </w:rPr>
        <w:t xml:space="preserve">AI Declaration </w:t>
      </w:r>
    </w:p>
    <w:p w14:paraId="5DA238DC" w14:textId="310031C6" w:rsidR="007B7A39" w:rsidRPr="00BE6F9F" w:rsidRDefault="00FF0164" w:rsidP="00BE6F9F">
      <w:pPr>
        <w:spacing w:line="360" w:lineRule="auto"/>
        <w:jc w:val="both"/>
        <w:rPr>
          <w:rFonts w:ascii="Arial" w:hAnsi="Arial" w:cs="Arial"/>
          <w:sz w:val="24"/>
          <w:szCs w:val="24"/>
        </w:rPr>
      </w:pPr>
      <w:r w:rsidRPr="00BE6F9F">
        <w:rPr>
          <w:rFonts w:ascii="Arial" w:hAnsi="Arial" w:cs="Arial"/>
          <w:sz w:val="24"/>
          <w:szCs w:val="24"/>
        </w:rPr>
        <w:t xml:space="preserve">I acknowledge that AI tools, including AskMyBib and AskAI, were used for referencing, research purposes, and proofreading to support this work. All ideas, analysis and final content are my own, and I take full </w:t>
      </w:r>
      <w:r w:rsidR="006E4E6A" w:rsidRPr="00BE6F9F">
        <w:rPr>
          <w:rFonts w:ascii="Arial" w:hAnsi="Arial" w:cs="Arial"/>
          <w:sz w:val="24"/>
          <w:szCs w:val="24"/>
        </w:rPr>
        <w:t>responsibility</w:t>
      </w:r>
      <w:r w:rsidRPr="00BE6F9F">
        <w:rPr>
          <w:rFonts w:ascii="Arial" w:hAnsi="Arial" w:cs="Arial"/>
          <w:sz w:val="24"/>
          <w:szCs w:val="24"/>
        </w:rPr>
        <w:t xml:space="preserve"> for the accuracy of this research paper. </w:t>
      </w:r>
    </w:p>
    <w:p w14:paraId="336C3F57" w14:textId="77777777" w:rsidR="007B7A39" w:rsidRPr="00BE6F9F" w:rsidRDefault="007B7A39" w:rsidP="00BE6F9F">
      <w:pPr>
        <w:spacing w:line="360" w:lineRule="auto"/>
        <w:jc w:val="both"/>
        <w:rPr>
          <w:rFonts w:ascii="Arial" w:hAnsi="Arial" w:cs="Arial"/>
          <w:sz w:val="24"/>
          <w:szCs w:val="24"/>
        </w:rPr>
      </w:pPr>
    </w:p>
    <w:p w14:paraId="5AC6CA44" w14:textId="77777777" w:rsidR="007B7A39" w:rsidRPr="00BE6F9F" w:rsidRDefault="007B7A39" w:rsidP="00BE6F9F">
      <w:pPr>
        <w:spacing w:line="360" w:lineRule="auto"/>
        <w:jc w:val="both"/>
        <w:rPr>
          <w:rFonts w:ascii="Arial" w:hAnsi="Arial" w:cs="Arial"/>
          <w:sz w:val="24"/>
          <w:szCs w:val="24"/>
        </w:rPr>
      </w:pPr>
    </w:p>
    <w:p w14:paraId="174A6E7E" w14:textId="77777777" w:rsidR="007B7A39" w:rsidRPr="00BE6F9F" w:rsidRDefault="007B7A39" w:rsidP="00BE6F9F">
      <w:pPr>
        <w:spacing w:line="360" w:lineRule="auto"/>
        <w:jc w:val="both"/>
        <w:rPr>
          <w:rFonts w:ascii="Arial" w:hAnsi="Arial" w:cs="Arial"/>
          <w:sz w:val="24"/>
          <w:szCs w:val="24"/>
        </w:rPr>
      </w:pPr>
    </w:p>
    <w:p w14:paraId="1D7D9ECF" w14:textId="77777777" w:rsidR="007B7A39" w:rsidRPr="00BE6F9F" w:rsidRDefault="007B7A39" w:rsidP="00BE6F9F">
      <w:pPr>
        <w:spacing w:line="360" w:lineRule="auto"/>
        <w:jc w:val="both"/>
        <w:rPr>
          <w:rFonts w:ascii="Arial" w:hAnsi="Arial" w:cs="Arial"/>
          <w:sz w:val="24"/>
          <w:szCs w:val="24"/>
        </w:rPr>
      </w:pPr>
    </w:p>
    <w:p w14:paraId="7742262A" w14:textId="77777777" w:rsidR="007B7A39" w:rsidRPr="00BE6F9F" w:rsidRDefault="007B7A39" w:rsidP="00BE6F9F">
      <w:pPr>
        <w:spacing w:line="360" w:lineRule="auto"/>
        <w:jc w:val="both"/>
        <w:rPr>
          <w:rFonts w:ascii="Arial" w:hAnsi="Arial" w:cs="Arial"/>
          <w:sz w:val="24"/>
          <w:szCs w:val="24"/>
        </w:rPr>
      </w:pPr>
    </w:p>
    <w:p w14:paraId="3FBF1796" w14:textId="77777777" w:rsidR="007B7A39" w:rsidRPr="00BE6F9F" w:rsidRDefault="007B7A39" w:rsidP="00BE6F9F">
      <w:pPr>
        <w:spacing w:line="360" w:lineRule="auto"/>
        <w:jc w:val="both"/>
        <w:rPr>
          <w:rFonts w:ascii="Arial" w:hAnsi="Arial" w:cs="Arial"/>
          <w:sz w:val="24"/>
          <w:szCs w:val="24"/>
        </w:rPr>
      </w:pPr>
    </w:p>
    <w:p w14:paraId="20F8B8C6" w14:textId="77777777" w:rsidR="007B7A39" w:rsidRPr="00BE6F9F" w:rsidRDefault="007B7A39" w:rsidP="00BE6F9F">
      <w:pPr>
        <w:spacing w:line="360" w:lineRule="auto"/>
        <w:jc w:val="both"/>
        <w:rPr>
          <w:rFonts w:ascii="Arial" w:hAnsi="Arial" w:cs="Arial"/>
          <w:sz w:val="24"/>
          <w:szCs w:val="24"/>
        </w:rPr>
      </w:pPr>
    </w:p>
    <w:p w14:paraId="00D55143" w14:textId="77777777" w:rsidR="007B7A39" w:rsidRPr="00BE6F9F" w:rsidRDefault="007B7A39" w:rsidP="00BE6F9F">
      <w:pPr>
        <w:spacing w:line="360" w:lineRule="auto"/>
        <w:jc w:val="both"/>
        <w:rPr>
          <w:rFonts w:ascii="Arial" w:hAnsi="Arial" w:cs="Arial"/>
          <w:sz w:val="24"/>
          <w:szCs w:val="24"/>
        </w:rPr>
      </w:pPr>
    </w:p>
    <w:p w14:paraId="129B15D7" w14:textId="77777777" w:rsidR="007B7A39" w:rsidRPr="00BE6F9F" w:rsidRDefault="007B7A39" w:rsidP="00BE6F9F">
      <w:pPr>
        <w:spacing w:line="360" w:lineRule="auto"/>
        <w:jc w:val="both"/>
        <w:rPr>
          <w:rFonts w:ascii="Arial" w:hAnsi="Arial" w:cs="Arial"/>
          <w:sz w:val="24"/>
          <w:szCs w:val="24"/>
        </w:rPr>
      </w:pPr>
    </w:p>
    <w:p w14:paraId="62A189CF" w14:textId="77777777" w:rsidR="007B7A39" w:rsidRPr="00BE6F9F" w:rsidRDefault="007B7A39" w:rsidP="00BE6F9F">
      <w:pPr>
        <w:spacing w:line="360" w:lineRule="auto"/>
        <w:jc w:val="both"/>
        <w:rPr>
          <w:rFonts w:ascii="Arial" w:hAnsi="Arial" w:cs="Arial"/>
          <w:sz w:val="24"/>
          <w:szCs w:val="24"/>
        </w:rPr>
      </w:pPr>
    </w:p>
    <w:p w14:paraId="6A30B216" w14:textId="77777777" w:rsidR="007B7A39" w:rsidRPr="00BE6F9F" w:rsidRDefault="007B7A39" w:rsidP="00BE6F9F">
      <w:pPr>
        <w:spacing w:line="360" w:lineRule="auto"/>
        <w:jc w:val="both"/>
        <w:rPr>
          <w:rFonts w:ascii="Arial" w:hAnsi="Arial" w:cs="Arial"/>
          <w:sz w:val="24"/>
          <w:szCs w:val="24"/>
        </w:rPr>
      </w:pPr>
    </w:p>
    <w:p w14:paraId="692CDD17" w14:textId="77777777" w:rsidR="007B7A39" w:rsidRPr="00BE6F9F" w:rsidRDefault="007B7A39" w:rsidP="00BE6F9F">
      <w:pPr>
        <w:spacing w:line="360" w:lineRule="auto"/>
        <w:jc w:val="both"/>
        <w:rPr>
          <w:rFonts w:ascii="Arial" w:hAnsi="Arial" w:cs="Arial"/>
          <w:sz w:val="24"/>
          <w:szCs w:val="24"/>
        </w:rPr>
      </w:pPr>
    </w:p>
    <w:p w14:paraId="792AB928" w14:textId="77777777" w:rsidR="007B7A39" w:rsidRPr="00BE6F9F" w:rsidRDefault="007B7A39" w:rsidP="00BE6F9F">
      <w:pPr>
        <w:spacing w:line="360" w:lineRule="auto"/>
        <w:jc w:val="both"/>
        <w:rPr>
          <w:rFonts w:ascii="Arial" w:hAnsi="Arial" w:cs="Arial"/>
          <w:sz w:val="24"/>
          <w:szCs w:val="24"/>
        </w:rPr>
      </w:pPr>
    </w:p>
    <w:p w14:paraId="770E32C2" w14:textId="77777777" w:rsidR="007B7A39" w:rsidRPr="00BE6F9F" w:rsidRDefault="007B7A39" w:rsidP="00BE6F9F">
      <w:pPr>
        <w:spacing w:line="360" w:lineRule="auto"/>
        <w:jc w:val="both"/>
        <w:rPr>
          <w:rFonts w:ascii="Arial" w:hAnsi="Arial" w:cs="Arial"/>
          <w:sz w:val="24"/>
          <w:szCs w:val="24"/>
        </w:rPr>
      </w:pPr>
    </w:p>
    <w:p w14:paraId="76BE26A6" w14:textId="77777777" w:rsidR="007B7A39" w:rsidRPr="00BE6F9F" w:rsidRDefault="007B7A39" w:rsidP="00BE6F9F">
      <w:pPr>
        <w:spacing w:line="360" w:lineRule="auto"/>
        <w:jc w:val="both"/>
        <w:rPr>
          <w:rFonts w:ascii="Arial" w:hAnsi="Arial" w:cs="Arial"/>
          <w:sz w:val="24"/>
          <w:szCs w:val="24"/>
        </w:rPr>
      </w:pPr>
    </w:p>
    <w:p w14:paraId="77DD96FA" w14:textId="77777777" w:rsidR="007B7A39" w:rsidRPr="00BE6F9F" w:rsidRDefault="007B7A39" w:rsidP="00BE6F9F">
      <w:pPr>
        <w:spacing w:line="360" w:lineRule="auto"/>
        <w:jc w:val="both"/>
        <w:rPr>
          <w:rFonts w:ascii="Arial" w:hAnsi="Arial" w:cs="Arial"/>
          <w:sz w:val="24"/>
          <w:szCs w:val="24"/>
        </w:rPr>
      </w:pPr>
    </w:p>
    <w:p w14:paraId="0AF5EB96" w14:textId="77777777" w:rsidR="007B7A39" w:rsidRPr="00BE6F9F" w:rsidRDefault="007B7A39" w:rsidP="00BE6F9F">
      <w:pPr>
        <w:spacing w:line="360" w:lineRule="auto"/>
        <w:jc w:val="both"/>
        <w:rPr>
          <w:rFonts w:ascii="Arial" w:hAnsi="Arial" w:cs="Arial"/>
          <w:sz w:val="24"/>
          <w:szCs w:val="24"/>
        </w:rPr>
      </w:pPr>
    </w:p>
    <w:p w14:paraId="175B8939" w14:textId="77777777" w:rsidR="007B7A39" w:rsidRPr="00BE6F9F" w:rsidRDefault="007B7A39" w:rsidP="00BE6F9F">
      <w:pPr>
        <w:spacing w:line="360" w:lineRule="auto"/>
        <w:jc w:val="both"/>
        <w:rPr>
          <w:rFonts w:ascii="Arial" w:hAnsi="Arial" w:cs="Arial"/>
          <w:sz w:val="24"/>
          <w:szCs w:val="24"/>
        </w:rPr>
      </w:pPr>
    </w:p>
    <w:p w14:paraId="17601CB8" w14:textId="77777777" w:rsidR="007B7A39" w:rsidRPr="00BE6F9F" w:rsidRDefault="007B7A39" w:rsidP="00BE6F9F">
      <w:pPr>
        <w:spacing w:line="360" w:lineRule="auto"/>
        <w:jc w:val="both"/>
        <w:rPr>
          <w:rFonts w:ascii="Arial" w:hAnsi="Arial" w:cs="Arial"/>
          <w:sz w:val="24"/>
          <w:szCs w:val="24"/>
        </w:rPr>
      </w:pPr>
    </w:p>
    <w:p w14:paraId="5D3A855A" w14:textId="77777777" w:rsidR="007B7A39" w:rsidRPr="00BE6F9F" w:rsidRDefault="007B7A39" w:rsidP="00BE6F9F">
      <w:pPr>
        <w:spacing w:line="360" w:lineRule="auto"/>
        <w:jc w:val="both"/>
        <w:rPr>
          <w:rFonts w:ascii="Arial" w:hAnsi="Arial" w:cs="Arial"/>
          <w:sz w:val="24"/>
          <w:szCs w:val="24"/>
        </w:rPr>
      </w:pPr>
    </w:p>
    <w:p w14:paraId="291AA49D" w14:textId="77777777" w:rsidR="007B7A39" w:rsidRPr="00BE6F9F" w:rsidRDefault="00FF0164" w:rsidP="00BE6F9F">
      <w:pPr>
        <w:spacing w:line="360" w:lineRule="auto"/>
        <w:jc w:val="both"/>
        <w:rPr>
          <w:rFonts w:ascii="Arial" w:hAnsi="Arial" w:cs="Arial"/>
          <w:sz w:val="24"/>
          <w:szCs w:val="24"/>
        </w:rPr>
      </w:pPr>
      <w:r w:rsidRPr="00BE6F9F">
        <w:rPr>
          <w:rFonts w:ascii="Arial" w:hAnsi="Arial" w:cs="Arial"/>
          <w:sz w:val="24"/>
          <w:szCs w:val="24"/>
        </w:rPr>
        <w:t>Abstract</w:t>
      </w:r>
    </w:p>
    <w:p w14:paraId="7E29E97B" w14:textId="3597D0C6" w:rsidR="007B7A39" w:rsidRPr="00BE6F9F" w:rsidRDefault="00FF0164" w:rsidP="00BE6F9F">
      <w:pPr>
        <w:spacing w:line="360" w:lineRule="auto"/>
        <w:jc w:val="both"/>
        <w:rPr>
          <w:rFonts w:ascii="Arial" w:hAnsi="Arial" w:cs="Arial"/>
          <w:sz w:val="24"/>
          <w:szCs w:val="24"/>
        </w:rPr>
      </w:pPr>
      <w:r w:rsidRPr="00BE6F9F">
        <w:rPr>
          <w:rFonts w:ascii="Arial" w:hAnsi="Arial" w:cs="Arial"/>
          <w:sz w:val="24"/>
          <w:szCs w:val="24"/>
        </w:rPr>
        <w:t>Sustainability is a contemporary major issue in the hospitality industry, and food waste is one of the most common challenges hotels face these days. This paper examines food waste in the UK hotels sector and questions why it is still a problem, even though sustainability is discussed more widely today. It focuses on everyday decisions in kitchens and food service, such as planning, menu design, and how staff manage operations, and shows how these choices influence the amount of food that is wasted. Carroll’s CSR Pyramid and the Triple Bottom Line were used to see how hotels try to balance financial pressures, legal obligations, and ethical concerns when dealing with food waste. In practice, decisions are more often driven by efficiency and compliance. Ethical issues, however, often take a back seat. Although sustainability initiatives are becoming more visible, they tend to focus on managing waste after it occurs rather than preventing it in the first place. Overall, the paper shows that food waste continues because it is closely linked to the way hotels operate on a day-to-day basis.</w:t>
      </w:r>
    </w:p>
    <w:p w14:paraId="28EF1AB5" w14:textId="77777777" w:rsidR="007B7A39" w:rsidRPr="00BE6F9F" w:rsidRDefault="007B7A39" w:rsidP="00BE6F9F">
      <w:pPr>
        <w:spacing w:line="360" w:lineRule="auto"/>
        <w:jc w:val="both"/>
        <w:rPr>
          <w:rFonts w:ascii="Arial" w:hAnsi="Arial" w:cs="Arial"/>
          <w:sz w:val="24"/>
          <w:szCs w:val="24"/>
        </w:rPr>
      </w:pPr>
    </w:p>
    <w:p w14:paraId="77E0515D" w14:textId="77777777" w:rsidR="007B7A39" w:rsidRPr="00BE6F9F" w:rsidRDefault="007B7A39" w:rsidP="00BE6F9F">
      <w:pPr>
        <w:spacing w:line="360" w:lineRule="auto"/>
        <w:jc w:val="both"/>
        <w:rPr>
          <w:rFonts w:ascii="Arial" w:hAnsi="Arial" w:cs="Arial"/>
          <w:sz w:val="24"/>
          <w:szCs w:val="24"/>
        </w:rPr>
      </w:pPr>
    </w:p>
    <w:p w14:paraId="739E6527" w14:textId="77777777" w:rsidR="007B7A39" w:rsidRPr="00BE6F9F" w:rsidRDefault="007B7A39" w:rsidP="00BE6F9F">
      <w:pPr>
        <w:spacing w:line="360" w:lineRule="auto"/>
        <w:jc w:val="both"/>
        <w:rPr>
          <w:rFonts w:ascii="Arial" w:hAnsi="Arial" w:cs="Arial"/>
          <w:sz w:val="24"/>
          <w:szCs w:val="24"/>
        </w:rPr>
      </w:pPr>
    </w:p>
    <w:p w14:paraId="1E9B797D" w14:textId="77777777" w:rsidR="007B7A39" w:rsidRPr="00BE6F9F" w:rsidRDefault="007B7A39" w:rsidP="00BE6F9F">
      <w:pPr>
        <w:spacing w:line="360" w:lineRule="auto"/>
        <w:jc w:val="both"/>
        <w:rPr>
          <w:rFonts w:ascii="Arial" w:hAnsi="Arial" w:cs="Arial"/>
          <w:sz w:val="24"/>
          <w:szCs w:val="24"/>
        </w:rPr>
      </w:pPr>
    </w:p>
    <w:p w14:paraId="4D906EAD" w14:textId="77777777" w:rsidR="007B7A39" w:rsidRPr="00BE6F9F" w:rsidRDefault="007B7A39" w:rsidP="00BE6F9F">
      <w:pPr>
        <w:spacing w:line="360" w:lineRule="auto"/>
        <w:jc w:val="both"/>
        <w:rPr>
          <w:rFonts w:ascii="Arial" w:hAnsi="Arial" w:cs="Arial"/>
          <w:sz w:val="24"/>
          <w:szCs w:val="24"/>
        </w:rPr>
      </w:pPr>
    </w:p>
    <w:p w14:paraId="38F2BA84" w14:textId="77777777" w:rsidR="007B7A39" w:rsidRPr="00BE6F9F" w:rsidRDefault="007B7A39" w:rsidP="00BE6F9F">
      <w:pPr>
        <w:spacing w:line="360" w:lineRule="auto"/>
        <w:jc w:val="both"/>
        <w:rPr>
          <w:rFonts w:ascii="Arial" w:hAnsi="Arial" w:cs="Arial"/>
          <w:sz w:val="24"/>
          <w:szCs w:val="24"/>
        </w:rPr>
      </w:pPr>
    </w:p>
    <w:p w14:paraId="52EA215C" w14:textId="77777777" w:rsidR="007B7A39" w:rsidRPr="00BE6F9F" w:rsidRDefault="007B7A39" w:rsidP="00BE6F9F">
      <w:pPr>
        <w:spacing w:line="360" w:lineRule="auto"/>
        <w:jc w:val="both"/>
        <w:rPr>
          <w:rFonts w:ascii="Arial" w:hAnsi="Arial" w:cs="Arial"/>
          <w:sz w:val="24"/>
          <w:szCs w:val="24"/>
        </w:rPr>
      </w:pPr>
    </w:p>
    <w:p w14:paraId="7B0EA43B" w14:textId="77777777" w:rsidR="007B7A39" w:rsidRPr="00BE6F9F" w:rsidRDefault="007B7A39" w:rsidP="00BE6F9F">
      <w:pPr>
        <w:spacing w:line="360" w:lineRule="auto"/>
        <w:jc w:val="both"/>
        <w:rPr>
          <w:rFonts w:ascii="Arial" w:hAnsi="Arial" w:cs="Arial"/>
          <w:sz w:val="24"/>
          <w:szCs w:val="24"/>
        </w:rPr>
      </w:pPr>
    </w:p>
    <w:p w14:paraId="7BBF5527" w14:textId="77777777" w:rsidR="007B7A39" w:rsidRPr="00BE6F9F" w:rsidRDefault="007B7A39" w:rsidP="00BE6F9F">
      <w:pPr>
        <w:spacing w:line="360" w:lineRule="auto"/>
        <w:jc w:val="both"/>
        <w:rPr>
          <w:rFonts w:ascii="Arial" w:hAnsi="Arial" w:cs="Arial"/>
          <w:sz w:val="24"/>
          <w:szCs w:val="24"/>
        </w:rPr>
      </w:pPr>
    </w:p>
    <w:p w14:paraId="09739943" w14:textId="77777777" w:rsidR="007B7A39" w:rsidRPr="00BE6F9F" w:rsidRDefault="007B7A39" w:rsidP="00BE6F9F">
      <w:pPr>
        <w:spacing w:line="360" w:lineRule="auto"/>
        <w:jc w:val="both"/>
        <w:rPr>
          <w:rFonts w:ascii="Arial" w:hAnsi="Arial" w:cs="Arial"/>
          <w:sz w:val="24"/>
          <w:szCs w:val="24"/>
        </w:rPr>
      </w:pPr>
    </w:p>
    <w:p w14:paraId="3132D990" w14:textId="77777777" w:rsidR="00985B5A" w:rsidRPr="00BE6F9F" w:rsidRDefault="00985B5A" w:rsidP="00BE6F9F">
      <w:pPr>
        <w:spacing w:line="360" w:lineRule="auto"/>
        <w:jc w:val="both"/>
        <w:rPr>
          <w:rFonts w:ascii="Arial" w:hAnsi="Arial" w:cs="Arial"/>
          <w:sz w:val="24"/>
          <w:szCs w:val="24"/>
        </w:rPr>
      </w:pPr>
    </w:p>
    <w:p w14:paraId="25B39936" w14:textId="77777777" w:rsidR="00985B5A" w:rsidRPr="00BE6F9F" w:rsidRDefault="00985B5A" w:rsidP="00BE6F9F">
      <w:pPr>
        <w:spacing w:line="360" w:lineRule="auto"/>
        <w:jc w:val="both"/>
        <w:rPr>
          <w:rFonts w:ascii="Arial" w:hAnsi="Arial" w:cs="Arial"/>
          <w:sz w:val="24"/>
          <w:szCs w:val="24"/>
        </w:rPr>
      </w:pPr>
    </w:p>
    <w:p w14:paraId="64757F53" w14:textId="77777777" w:rsidR="00985B5A" w:rsidRPr="00BE6F9F" w:rsidRDefault="00985B5A" w:rsidP="00BE6F9F">
      <w:pPr>
        <w:spacing w:line="360" w:lineRule="auto"/>
        <w:jc w:val="both"/>
        <w:rPr>
          <w:rFonts w:ascii="Arial" w:hAnsi="Arial" w:cs="Arial"/>
          <w:sz w:val="24"/>
          <w:szCs w:val="24"/>
        </w:rPr>
      </w:pPr>
    </w:p>
    <w:p w14:paraId="32CB64F3" w14:textId="7609790B" w:rsidR="007B7A39" w:rsidRPr="00BE6F9F" w:rsidRDefault="00FF0164" w:rsidP="00BE6F9F">
      <w:pPr>
        <w:spacing w:line="360" w:lineRule="auto"/>
        <w:jc w:val="both"/>
        <w:rPr>
          <w:rFonts w:ascii="Arial" w:hAnsi="Arial" w:cs="Arial"/>
          <w:sz w:val="24"/>
          <w:szCs w:val="24"/>
        </w:rPr>
      </w:pPr>
      <w:r w:rsidRPr="00BE6F9F">
        <w:rPr>
          <w:rFonts w:ascii="Arial" w:hAnsi="Arial" w:cs="Arial"/>
          <w:sz w:val="24"/>
          <w:szCs w:val="24"/>
        </w:rPr>
        <w:lastRenderedPageBreak/>
        <w:t>Introduction</w:t>
      </w:r>
    </w:p>
    <w:p w14:paraId="734384B4" w14:textId="342CCB88" w:rsidR="007B7A39" w:rsidRPr="00BE6F9F" w:rsidRDefault="00FF0164" w:rsidP="00BE6F9F">
      <w:pPr>
        <w:spacing w:line="360" w:lineRule="auto"/>
        <w:jc w:val="both"/>
        <w:rPr>
          <w:rFonts w:ascii="Arial" w:hAnsi="Arial" w:cs="Arial"/>
          <w:sz w:val="24"/>
          <w:szCs w:val="24"/>
        </w:rPr>
      </w:pPr>
      <w:r w:rsidRPr="00BE6F9F">
        <w:rPr>
          <w:rFonts w:ascii="Arial" w:hAnsi="Arial" w:cs="Arial"/>
          <w:sz w:val="24"/>
          <w:szCs w:val="24"/>
        </w:rPr>
        <w:t>Hotels operate in conditions where service quality, cost control, and sustainability expectations increasingly intersect. Food-related operations sit at the centre of these pressures, as hotels must plan, prepare, and serve food daily while responding to uncertain demand and high guest expectations (Cooper and Hall, 2023). Sustainability now plays a central role in the hospitality sector, as hotels are expected to reduce their environmental impact while still delivering efficient operations and strong financial performance (Sloan, Legrand and Chen, 2017).</w:t>
      </w:r>
    </w:p>
    <w:p w14:paraId="3BED73C7" w14:textId="3588E15F" w:rsidR="007B7A39" w:rsidRPr="00BE6F9F" w:rsidRDefault="00FF0164" w:rsidP="00BE6F9F">
      <w:pPr>
        <w:spacing w:line="360" w:lineRule="auto"/>
        <w:jc w:val="both"/>
        <w:rPr>
          <w:rFonts w:ascii="Arial" w:hAnsi="Arial" w:cs="Arial"/>
          <w:sz w:val="24"/>
          <w:szCs w:val="24"/>
        </w:rPr>
      </w:pPr>
      <w:r w:rsidRPr="00BE6F9F">
        <w:rPr>
          <w:rFonts w:ascii="Arial" w:hAnsi="Arial" w:cs="Arial"/>
          <w:sz w:val="24"/>
          <w:szCs w:val="24"/>
        </w:rPr>
        <w:t>Although sustainability is widely discussed at a strategic level in hotels, it does not always carry through into everyday operational practice. This gap is particularly clear in food management, where decisions are often made under time pressure and shaped by the need to avoid service failures and maintain consistent standards (Sloan, Legrand and Chen, 2017; Costa and Costa, 2022). As a result, sustainability in hotel food operations is less about following clear plans and more about balancing environmental intentions with practical constraints (Filimonau and De Coteau, 2019).</w:t>
      </w:r>
    </w:p>
    <w:p w14:paraId="1F7F669F" w14:textId="77777777" w:rsidR="007B7A39" w:rsidRPr="00BE6F9F" w:rsidRDefault="00FF0164" w:rsidP="00BE6F9F">
      <w:pPr>
        <w:spacing w:line="360" w:lineRule="auto"/>
        <w:jc w:val="both"/>
        <w:rPr>
          <w:rFonts w:ascii="Arial" w:hAnsi="Arial" w:cs="Arial"/>
          <w:sz w:val="24"/>
          <w:szCs w:val="24"/>
        </w:rPr>
      </w:pPr>
      <w:r w:rsidRPr="00BE6F9F">
        <w:rPr>
          <w:rFonts w:ascii="Arial" w:hAnsi="Arial" w:cs="Arial"/>
          <w:sz w:val="24"/>
          <w:szCs w:val="24"/>
        </w:rPr>
        <w:t>Food waste has therefore emerged as a useful and revealing focus within hospitality research. Food waste is easy to observe in hotel kitchens, can be measured with reasonable accuracy, and clearly shows the environmental, economic, and operational impacts of food-related decisions (Papargyropoulou et al., 2016; Socaci, 2020). Within the UK hotel sector, food waste is widely recognised as a persistent contemporary issue, contributing to unnecessary environmental harm, financial loss, and operational inefficiency (WRAP, 2023). This paper critically examines food waste as a sustainability challenge within UK hotels, using established sustainability frameworks to assess how far sustainability ambitions are meaningfully embedded in everyday operational practice rather than remaining at a strategic or symbolic level.</w:t>
      </w:r>
    </w:p>
    <w:p w14:paraId="7590B501" w14:textId="77777777" w:rsidR="007B7A39" w:rsidRPr="00BE6F9F" w:rsidRDefault="007B7A39" w:rsidP="00BE6F9F">
      <w:pPr>
        <w:spacing w:line="360" w:lineRule="auto"/>
        <w:jc w:val="both"/>
        <w:rPr>
          <w:rFonts w:ascii="Arial" w:hAnsi="Arial" w:cs="Arial"/>
          <w:sz w:val="24"/>
          <w:szCs w:val="24"/>
        </w:rPr>
      </w:pPr>
    </w:p>
    <w:p w14:paraId="4B7CDFFF" w14:textId="77777777" w:rsidR="007B7A39" w:rsidRPr="00BE6F9F" w:rsidRDefault="007B7A39" w:rsidP="00BE6F9F">
      <w:pPr>
        <w:spacing w:line="360" w:lineRule="auto"/>
        <w:jc w:val="both"/>
        <w:rPr>
          <w:rFonts w:ascii="Arial" w:hAnsi="Arial" w:cs="Arial"/>
          <w:sz w:val="24"/>
          <w:szCs w:val="24"/>
        </w:rPr>
      </w:pPr>
    </w:p>
    <w:p w14:paraId="6BD137A3" w14:textId="77777777" w:rsidR="008C6091" w:rsidRDefault="008C6091" w:rsidP="00522CCD">
      <w:pPr>
        <w:spacing w:line="360" w:lineRule="auto"/>
        <w:rPr>
          <w:rFonts w:ascii="Arial" w:hAnsi="Arial" w:cs="Arial"/>
          <w:sz w:val="24"/>
          <w:szCs w:val="24"/>
        </w:rPr>
      </w:pPr>
    </w:p>
    <w:p w14:paraId="28A0A6A0" w14:textId="77777777" w:rsidR="008C6091" w:rsidRDefault="008C6091" w:rsidP="00522CCD">
      <w:pPr>
        <w:spacing w:line="360" w:lineRule="auto"/>
        <w:rPr>
          <w:rFonts w:ascii="Arial" w:hAnsi="Arial" w:cs="Arial"/>
          <w:sz w:val="24"/>
          <w:szCs w:val="24"/>
        </w:rPr>
      </w:pPr>
    </w:p>
    <w:p w14:paraId="6A43A3C3" w14:textId="084DAF04" w:rsidR="007B7A39" w:rsidRPr="00BE6F9F" w:rsidRDefault="00FF0164" w:rsidP="008C6091">
      <w:pPr>
        <w:spacing w:line="360" w:lineRule="auto"/>
        <w:rPr>
          <w:rFonts w:ascii="Arial" w:hAnsi="Arial" w:cs="Arial"/>
          <w:sz w:val="24"/>
          <w:szCs w:val="24"/>
        </w:rPr>
      </w:pPr>
      <w:r w:rsidRPr="00BE6F9F">
        <w:rPr>
          <w:rFonts w:ascii="Arial" w:hAnsi="Arial" w:cs="Arial"/>
          <w:sz w:val="24"/>
          <w:szCs w:val="24"/>
        </w:rPr>
        <w:lastRenderedPageBreak/>
        <w:t>Literature Review</w:t>
      </w:r>
      <w:r w:rsidRPr="00BE6F9F">
        <w:rPr>
          <w:rFonts w:ascii="Arial" w:hAnsi="Arial" w:cs="Arial"/>
          <w:sz w:val="24"/>
          <w:szCs w:val="24"/>
        </w:rPr>
        <w:br/>
        <w:t>Much of the existing hospitality literature links food waste to everyday hotel practices, particularly the way food is planned, prepared, served, and ultimately discarded within food and beverage operations (Papargyropoulou et al., 2016; Socaci, 2020). Food waste is therefore rarely described as something that happens by chance</w:t>
      </w:r>
      <w:r w:rsidR="008C6091">
        <w:rPr>
          <w:rFonts w:ascii="Arial" w:hAnsi="Arial" w:cs="Arial"/>
          <w:sz w:val="24"/>
          <w:szCs w:val="24"/>
        </w:rPr>
        <w:t>, i</w:t>
      </w:r>
      <w:r w:rsidRPr="00BE6F9F">
        <w:rPr>
          <w:rFonts w:ascii="Arial" w:hAnsi="Arial" w:cs="Arial"/>
          <w:sz w:val="24"/>
          <w:szCs w:val="24"/>
        </w:rPr>
        <w:t>nstead, it is commonly understood as the outcome of routine operational decisions that are repeated daily in hotel kitchens. Food service is central to the hotel experience, which is why researchers often use food waste to explore how sustainability goals play out alongside the practical pressures of service delivery.</w:t>
      </w:r>
    </w:p>
    <w:p w14:paraId="37A3BACF" w14:textId="4958751E" w:rsidR="007B7A39" w:rsidRPr="00BE6F9F" w:rsidRDefault="00FF0164" w:rsidP="00BE6F9F">
      <w:pPr>
        <w:spacing w:line="360" w:lineRule="auto"/>
        <w:jc w:val="both"/>
        <w:rPr>
          <w:rFonts w:ascii="Arial" w:hAnsi="Arial" w:cs="Arial"/>
          <w:sz w:val="24"/>
          <w:szCs w:val="24"/>
        </w:rPr>
      </w:pPr>
      <w:r w:rsidRPr="00BE6F9F">
        <w:rPr>
          <w:rFonts w:ascii="Arial" w:hAnsi="Arial" w:cs="Arial"/>
          <w:sz w:val="24"/>
          <w:szCs w:val="24"/>
        </w:rPr>
        <w:t>A large part of the literature focuses on the environmental consequences of food waste. Wasted food represents a significant loss of natural resources that have already been used across the food supply chain. As Papargyropoulou et al. (2014) explain, food production relies heavily on water, energy, land, and labour, meaning that these resources are effectively wasted when food is discarded. Filimonau et al. (2019) note that the environmental impact of food waste begins long before disposal. Emissions are generated throughout the food system, from production through to transport, storage, and preparation. Hotel kitchens prepare food daily and at scale, so the impacts of waste can build up quickly. At the same time, everyday decisions in the kitchen are usually shaped more by immediate service pressures and guest expectations than by environmental concerns.</w:t>
      </w:r>
    </w:p>
    <w:p w14:paraId="1F426CB2" w14:textId="77777777" w:rsidR="007B7A39" w:rsidRPr="00BE6F9F" w:rsidRDefault="00FF0164" w:rsidP="00BE6F9F">
      <w:pPr>
        <w:spacing w:line="360" w:lineRule="auto"/>
        <w:jc w:val="both"/>
        <w:rPr>
          <w:rFonts w:ascii="Arial" w:hAnsi="Arial" w:cs="Arial"/>
          <w:sz w:val="24"/>
          <w:szCs w:val="24"/>
        </w:rPr>
      </w:pPr>
      <w:r w:rsidRPr="00BE6F9F">
        <w:rPr>
          <w:rFonts w:ascii="Arial" w:hAnsi="Arial" w:cs="Arial"/>
          <w:sz w:val="24"/>
          <w:szCs w:val="24"/>
        </w:rPr>
        <w:t>Alongside its environmental impacts, food waste is also widely discussed as a financial issue for hotel businesses. Filimonau and De Coteau (2019) explain that wasted food results in direct financial loss, as hotels pay not only for ingredients, but also for the labour, energy, and time involved in preparing food that is never eaten. Food and beverage departments often operate on tight profit margins, so inefficient food management can quickly affect overall hotel performance (Sloan, Legrand and Chen, 2017). For this reason, food waste is usually seen not only as a sustainability issue, but also as a cost-control concern. Research suggests that hotels are more likely to take action on food waste when reduction efforts lead to clear efficiency gains or cost savings, rather than being driven purely by environmental responsibility.</w:t>
      </w:r>
    </w:p>
    <w:p w14:paraId="5250A5CE" w14:textId="77777777" w:rsidR="007B7A39" w:rsidRPr="00BE6F9F" w:rsidRDefault="007B7A39" w:rsidP="00BE6F9F">
      <w:pPr>
        <w:spacing w:line="360" w:lineRule="auto"/>
        <w:jc w:val="both"/>
        <w:rPr>
          <w:rFonts w:ascii="Arial" w:hAnsi="Arial" w:cs="Arial"/>
          <w:sz w:val="24"/>
          <w:szCs w:val="24"/>
        </w:rPr>
      </w:pPr>
    </w:p>
    <w:p w14:paraId="3EBD1509" w14:textId="6191E31A" w:rsidR="007B7A39" w:rsidRPr="00BE6F9F" w:rsidRDefault="00FF0164" w:rsidP="00BE6F9F">
      <w:pPr>
        <w:spacing w:line="360" w:lineRule="auto"/>
        <w:jc w:val="both"/>
        <w:rPr>
          <w:rFonts w:ascii="Arial" w:hAnsi="Arial" w:cs="Arial"/>
          <w:sz w:val="24"/>
          <w:szCs w:val="24"/>
        </w:rPr>
      </w:pPr>
      <w:r w:rsidRPr="00BE6F9F">
        <w:rPr>
          <w:rFonts w:ascii="Arial" w:hAnsi="Arial" w:cs="Arial"/>
          <w:sz w:val="24"/>
          <w:szCs w:val="24"/>
        </w:rPr>
        <w:lastRenderedPageBreak/>
        <w:t>Operational practices are consistently identified as a major source of food waste in hospitality settings. Research suggests that food waste rarely results from individual staff behaviour alone. Instead, food waste is shaped by a combination of planning decisions and service design choices made at an operational level (Filimonau and De Coteau, 2019). Decisions around menu design, portion sizes, purchasing, and demand forecasting all influence how much food is prepared and how much eventually goes to waste.</w:t>
      </w:r>
    </w:p>
    <w:p w14:paraId="1082CAB1" w14:textId="273FE34D" w:rsidR="007B7A39" w:rsidRPr="00BE6F9F" w:rsidRDefault="00FF0164" w:rsidP="00BE6F9F">
      <w:pPr>
        <w:spacing w:line="360" w:lineRule="auto"/>
        <w:jc w:val="both"/>
        <w:rPr>
          <w:rFonts w:ascii="Arial" w:hAnsi="Arial" w:cs="Arial"/>
          <w:sz w:val="24"/>
          <w:szCs w:val="24"/>
        </w:rPr>
      </w:pPr>
      <w:r w:rsidRPr="00BE6F9F">
        <w:rPr>
          <w:rFonts w:ascii="Arial" w:hAnsi="Arial" w:cs="Arial"/>
          <w:sz w:val="24"/>
          <w:szCs w:val="24"/>
        </w:rPr>
        <w:t>These issues are particularly visible in buffet-style service. Hotels often prepare more food than they are likely to serve in order to manage uncertainty around guest numbers and meet expectations for choice and abundance (Papargyropoulou et al., 2016). Over time, this way of operating can make food waste feel like a normal part of daily work, rather than an issue that needs active attention. In the literature, this normalisation is linked to broader difficulties in putting sustainability into practice in the hospitality sector, particularly where environmental concerns compete with financial and operational pressures.While sustainability is often promoted at a strategic or corporate level, its real impact depends on how far it shapes everyday operational decisions (Costa and Costa, 2022). Research suggests that sustainability initiatives are more likely to gain priority when they support efficiency improvements, cost savings, or regulatory compliance, rather than when they are driven mainly by ethical motivations alone (Font, Garay and Jones, 2016).</w:t>
      </w:r>
    </w:p>
    <w:p w14:paraId="04A6A944" w14:textId="77777777" w:rsidR="007B7A39" w:rsidRPr="00BE6F9F" w:rsidRDefault="00FF0164" w:rsidP="00BE6F9F">
      <w:pPr>
        <w:spacing w:line="360" w:lineRule="auto"/>
        <w:jc w:val="both"/>
        <w:rPr>
          <w:rFonts w:ascii="Arial" w:hAnsi="Arial" w:cs="Arial"/>
          <w:sz w:val="24"/>
          <w:szCs w:val="24"/>
        </w:rPr>
      </w:pPr>
      <w:r w:rsidRPr="00BE6F9F">
        <w:rPr>
          <w:rFonts w:ascii="Arial" w:hAnsi="Arial" w:cs="Arial"/>
          <w:sz w:val="24"/>
          <w:szCs w:val="24"/>
        </w:rPr>
        <w:t>This pattern is echoed in wider discussions of sustainability practice. Jones, Hillier and Comfort (2016) suggest that sustainability initiatives in hospitality can lose their impact when they are not built into everyday operational processes. In these cases, sustainability is talked about more than it is actually used to shape how hotels operate. Corporate social responsibility literature builds on this perspective by offering further insight into how hotels respond to food waste as a sustainability issue. Studies using CSR perspectives suggest that hotel organisations tend to prioritise economic and legal responsibilities, particularly where sustainability actions support financial performance or regulatory compliance (Font, Garay and Jones, 2016; Costa and Costa, 2022). In day-to-day hotel operations, ethical reasons for reducing food waste rarely come first unless they also make the business run more efficiently. For this reason, most food waste initiatives focus on measuring, reporting, or diverting waste, rather than changing how food is produced or how services are delivered.</w:t>
      </w:r>
    </w:p>
    <w:p w14:paraId="08B85BB1" w14:textId="77777777" w:rsidR="007B7A39" w:rsidRPr="00BE6F9F" w:rsidRDefault="007B7A39" w:rsidP="00BE6F9F">
      <w:pPr>
        <w:spacing w:line="360" w:lineRule="auto"/>
        <w:jc w:val="both"/>
        <w:rPr>
          <w:rFonts w:ascii="Arial" w:hAnsi="Arial" w:cs="Arial"/>
          <w:sz w:val="24"/>
          <w:szCs w:val="24"/>
        </w:rPr>
      </w:pPr>
    </w:p>
    <w:p w14:paraId="23A23B71" w14:textId="77777777" w:rsidR="007B7A39" w:rsidRPr="00BE6F9F" w:rsidRDefault="00FF0164" w:rsidP="00BE6F9F">
      <w:pPr>
        <w:spacing w:line="360" w:lineRule="auto"/>
        <w:jc w:val="both"/>
        <w:rPr>
          <w:rFonts w:ascii="Arial" w:hAnsi="Arial" w:cs="Arial"/>
          <w:sz w:val="24"/>
          <w:szCs w:val="24"/>
        </w:rPr>
      </w:pPr>
      <w:r w:rsidRPr="00BE6F9F">
        <w:rPr>
          <w:rFonts w:ascii="Arial" w:hAnsi="Arial" w:cs="Arial"/>
          <w:sz w:val="24"/>
          <w:szCs w:val="24"/>
        </w:rPr>
        <w:t>Taken together, the literature presents food waste in hotels as a complex and persistent issue shaped by environmental impacts, financial pressures, service expectations, and managerial priorities. Rather than reflecting a simple lack of awareness, food waste is often embedded within routine operational practices that prioritise service reliability and guest satisfaction. Addressing food waste therefore requires more than technical solutions. It also involves understanding how sustainability responsibilities are interpreted, prioritised, and balanced within everyday hotel operations. For this reason, frameworks such as the Triple Bottom Line and Carroll’s CSR Pyramid are commonly used in hospitality research to examine how hotels balance economic performance with environmental and ethical responsibility when responding to food waste.</w:t>
      </w:r>
    </w:p>
    <w:p w14:paraId="21CF22FD" w14:textId="0EF58600" w:rsidR="007B7A39" w:rsidRPr="00BE6F9F" w:rsidRDefault="00FF0164" w:rsidP="00BE6F9F">
      <w:pPr>
        <w:spacing w:line="360" w:lineRule="auto"/>
        <w:jc w:val="both"/>
        <w:rPr>
          <w:rFonts w:ascii="Arial" w:hAnsi="Arial" w:cs="Arial"/>
          <w:sz w:val="24"/>
          <w:szCs w:val="24"/>
        </w:rPr>
      </w:pPr>
      <w:r w:rsidRPr="00BE6F9F">
        <w:rPr>
          <w:rFonts w:ascii="Arial" w:hAnsi="Arial" w:cs="Arial"/>
          <w:sz w:val="24"/>
          <w:szCs w:val="24"/>
        </w:rPr>
        <w:t>Method</w:t>
      </w:r>
    </w:p>
    <w:p w14:paraId="56295B65" w14:textId="58FFD950" w:rsidR="007B7A39" w:rsidRPr="00BE6F9F" w:rsidRDefault="00FF0164" w:rsidP="00BE6F9F">
      <w:pPr>
        <w:spacing w:line="360" w:lineRule="auto"/>
        <w:jc w:val="both"/>
        <w:rPr>
          <w:rFonts w:ascii="Arial" w:hAnsi="Arial" w:cs="Arial"/>
          <w:sz w:val="24"/>
          <w:szCs w:val="24"/>
        </w:rPr>
      </w:pPr>
      <w:r w:rsidRPr="00BE6F9F">
        <w:rPr>
          <w:rFonts w:ascii="Arial" w:hAnsi="Arial" w:cs="Arial"/>
          <w:sz w:val="24"/>
          <w:szCs w:val="24"/>
        </w:rPr>
        <w:t>This paper uses existing academic research on food waste, sustainability, and hotel operations as the basis for its analysis. Rather than collecting new data, the study focuses on examining how food waste has been explained and discussed within hospitality research, particularly in relation to everyday practices in hotel food and beverage operations.</w:t>
      </w:r>
    </w:p>
    <w:p w14:paraId="2F32F3E4" w14:textId="6A40B1D2" w:rsidR="007B7A39" w:rsidRPr="00BE6F9F" w:rsidRDefault="00FF0164" w:rsidP="00BE6F9F">
      <w:pPr>
        <w:spacing w:line="360" w:lineRule="auto"/>
        <w:jc w:val="both"/>
        <w:rPr>
          <w:rFonts w:ascii="Arial" w:hAnsi="Arial" w:cs="Arial"/>
          <w:sz w:val="24"/>
          <w:szCs w:val="24"/>
        </w:rPr>
      </w:pPr>
      <w:r w:rsidRPr="00BE6F9F">
        <w:rPr>
          <w:rFonts w:ascii="Arial" w:hAnsi="Arial" w:cs="Arial"/>
          <w:sz w:val="24"/>
          <w:szCs w:val="24"/>
        </w:rPr>
        <w:t>The paper draws primarily on academic books and peer-reviewed journal articles from the module reading list. These sources were read comparatively to explore how different authors understand the causes, impacts, and persistence of food waste in hotels. This reflects how food waste is typically examined in hospitality research, where insight is developed through the review and comparison of existing studies (Socaci, 2020). The analysis focused on identifying recurring themes, areas of overlap, and limitations in current explanations, particularly where stated sustainability intentions appear to clash with everyday operational pressures.</w:t>
      </w:r>
    </w:p>
    <w:p w14:paraId="50C3382F" w14:textId="77777777" w:rsidR="007B7A39" w:rsidRPr="00BE6F9F" w:rsidRDefault="00FF0164" w:rsidP="00BE6F9F">
      <w:pPr>
        <w:spacing w:line="360" w:lineRule="auto"/>
        <w:jc w:val="both"/>
        <w:rPr>
          <w:rFonts w:ascii="Arial" w:hAnsi="Arial" w:cs="Arial"/>
          <w:sz w:val="24"/>
          <w:szCs w:val="24"/>
        </w:rPr>
      </w:pPr>
      <w:r w:rsidRPr="00BE6F9F">
        <w:rPr>
          <w:rFonts w:ascii="Arial" w:hAnsi="Arial" w:cs="Arial"/>
          <w:sz w:val="24"/>
          <w:szCs w:val="24"/>
        </w:rPr>
        <w:t xml:space="preserve">To guide the analysis, established sustainability frameworks were used as ways of interpreting the literature rather than as methods in themselves. Carroll’s Corporate Social Responsibility Pyramid (Carroll, 1991) and the Triple Bottom Line framework (Elkington, 1997) were used to explore how food waste is prioritised in hotel decision-making and how economic, environmental, and ethical considerations are balanced. </w:t>
      </w:r>
      <w:r w:rsidRPr="00BE6F9F">
        <w:rPr>
          <w:rFonts w:ascii="Arial" w:hAnsi="Arial" w:cs="Arial"/>
          <w:sz w:val="24"/>
          <w:szCs w:val="24"/>
        </w:rPr>
        <w:lastRenderedPageBreak/>
        <w:t>These frameworks help move the analysis beyond description, allowing food waste to be examined more critically as a sustainability challenge within the UK hotel sector.</w:t>
      </w:r>
    </w:p>
    <w:p w14:paraId="6C4F526A" w14:textId="77777777" w:rsidR="007B7A39" w:rsidRPr="00BE6F9F" w:rsidRDefault="007B7A39" w:rsidP="00BE6F9F">
      <w:pPr>
        <w:spacing w:line="360" w:lineRule="auto"/>
        <w:jc w:val="both"/>
        <w:rPr>
          <w:rFonts w:ascii="Arial" w:hAnsi="Arial" w:cs="Arial"/>
          <w:sz w:val="24"/>
          <w:szCs w:val="24"/>
        </w:rPr>
      </w:pPr>
    </w:p>
    <w:p w14:paraId="3A19A990" w14:textId="77777777" w:rsidR="007B7A39" w:rsidRPr="00BE6F9F" w:rsidRDefault="00FF0164" w:rsidP="00BE6F9F">
      <w:pPr>
        <w:spacing w:line="360" w:lineRule="auto"/>
        <w:jc w:val="both"/>
        <w:rPr>
          <w:rFonts w:ascii="Arial" w:hAnsi="Arial" w:cs="Arial"/>
          <w:sz w:val="24"/>
          <w:szCs w:val="24"/>
        </w:rPr>
      </w:pPr>
      <w:r w:rsidRPr="00BE6F9F">
        <w:rPr>
          <w:rFonts w:ascii="Arial" w:hAnsi="Arial" w:cs="Arial"/>
          <w:sz w:val="24"/>
          <w:szCs w:val="24"/>
        </w:rPr>
        <w:t>Theme Impact Analysis</w:t>
      </w:r>
    </w:p>
    <w:p w14:paraId="3ABF063C" w14:textId="4EF2A45F" w:rsidR="007B7A39" w:rsidRPr="00BE6F9F" w:rsidRDefault="00FF0164" w:rsidP="00BE6F9F">
      <w:pPr>
        <w:spacing w:line="360" w:lineRule="auto"/>
        <w:jc w:val="both"/>
        <w:rPr>
          <w:rFonts w:ascii="Arial" w:hAnsi="Arial" w:cs="Arial"/>
          <w:sz w:val="24"/>
          <w:szCs w:val="24"/>
        </w:rPr>
      </w:pPr>
      <w:r w:rsidRPr="00BE6F9F">
        <w:rPr>
          <w:rFonts w:ascii="Arial" w:hAnsi="Arial" w:cs="Arial"/>
          <w:sz w:val="24"/>
          <w:szCs w:val="24"/>
        </w:rPr>
        <w:t>Food waste directly affects how hotels operate, as it influences the way organisations balance cost control, service reliability, and sustainability in everyday practice. Rather than being an abstract environmental issue, food waste is part of routine food and beverage operations and reflects how hotels manage uncertainty, risk, and guest expectations (Papargyropoulou et al., 2016; Socaci, 2020).When examined through Carroll’s Corporate Social Responsibility (CSR) Pyramid, food waste provides a structured way of understanding how hotels prioritise economic, legal, and ethical responsibilities in practice (Carroll, 1991). Carroll’s framework suggests that organisations tend to prioritise economic and legal responsibilities before ethical concerns. This is especially evident in hotel food waste management, where waste has a direct effect on a hotel’s ability to operate efficiently while maintaining consistent service standards. Because food and beverage departments face significant cost pressure, efficiency becomes a key concern for managers (Sloan, Legrand and Chen, 2017).Filimonau and De Coteau (2019) show that food waste creates avoidable costs across purchasing, preparation, labour, and disposal. Over time, this can make waste feel normal in everyday operations. Hotels often accept this overproduction as a way of avoiding shortages and maintaining guest satisfaction (Papargyropoulou et al., 2016). This helps explain why food waste strategies tend to focus on efficiency-based responses that improve performance without disturbing existing service models. A good example is Marriott International’s  UK operations, where food waste initiatives under the Serve 360 strategy are largely centred on measurement, monitoring, and diversion (Marriott, 2019). While these actions can improve efficiency, Font, Garay and Jones (2016) suggest that they often address the visible effects of food waste rather than the organisational practices that cause it in the first place.</w:t>
      </w:r>
    </w:p>
    <w:p w14:paraId="527083FD" w14:textId="084D0D71" w:rsidR="007B7A39" w:rsidRPr="00BE6F9F" w:rsidRDefault="00FF0164" w:rsidP="00BE6F9F">
      <w:pPr>
        <w:spacing w:line="360" w:lineRule="auto"/>
        <w:jc w:val="both"/>
        <w:rPr>
          <w:rFonts w:ascii="Arial" w:hAnsi="Arial" w:cs="Arial"/>
          <w:sz w:val="24"/>
          <w:szCs w:val="24"/>
        </w:rPr>
      </w:pPr>
      <w:r w:rsidRPr="00BE6F9F">
        <w:rPr>
          <w:rFonts w:ascii="Arial" w:hAnsi="Arial" w:cs="Arial"/>
          <w:sz w:val="24"/>
          <w:szCs w:val="24"/>
        </w:rPr>
        <w:t xml:space="preserve">Food waste also has legal implications for hotels, and includes environmental rules, reporting, and accountability. In practice, many sustainability actions are mainly about staying compliant and avoiding problems with regulators or public image, rather than making long-term changes (Jones, Hillier and Comfort, 2016). Because of this, hotels </w:t>
      </w:r>
      <w:r w:rsidRPr="00BE6F9F">
        <w:rPr>
          <w:rFonts w:ascii="Arial" w:hAnsi="Arial" w:cs="Arial"/>
          <w:sz w:val="24"/>
          <w:szCs w:val="24"/>
        </w:rPr>
        <w:lastRenderedPageBreak/>
        <w:t>often do the minimum required by law, rather than tackling the deeper causes of food waste (Carroll, 1991). As Jones, Hillier and Comfort (2016) explain, this kind of limited disclosure is common in the hotel sector and allows organisations to show compliance without clearly demonstrating real sustainability impact. As Haski-Leventhal (2018) notes, CSR initiatives that are driven mainly by compliance can become procedural, limiting their ability to address the underlying operational causes of environmental impact.</w:t>
      </w:r>
    </w:p>
    <w:p w14:paraId="0E358271" w14:textId="0F096379" w:rsidR="007B7A39" w:rsidRPr="00BE6F9F" w:rsidRDefault="00565664" w:rsidP="00BE6F9F">
      <w:pPr>
        <w:spacing w:line="360" w:lineRule="auto"/>
        <w:jc w:val="both"/>
        <w:rPr>
          <w:rFonts w:ascii="Arial" w:hAnsi="Arial" w:cs="Arial"/>
          <w:sz w:val="24"/>
          <w:szCs w:val="24"/>
        </w:rPr>
      </w:pPr>
      <w:r w:rsidRPr="00565664">
        <w:rPr>
          <w:rFonts w:ascii="Arial" w:hAnsi="Arial" w:cs="Arial"/>
          <w:color w:val="172B4D"/>
          <w:sz w:val="24"/>
          <w:szCs w:val="24"/>
          <w:shd w:val="clear" w:color="auto" w:fill="FFFFFF"/>
        </w:rPr>
        <w:t xml:space="preserve">The limitation of economic and legal responses </w:t>
      </w:r>
      <w:r w:rsidR="008C6091" w:rsidRPr="00565664">
        <w:rPr>
          <w:rFonts w:ascii="Arial" w:hAnsi="Arial" w:cs="Arial"/>
          <w:color w:val="172B4D"/>
          <w:sz w:val="24"/>
          <w:szCs w:val="24"/>
          <w:shd w:val="clear" w:color="auto" w:fill="FFFFFF"/>
        </w:rPr>
        <w:t>is</w:t>
      </w:r>
      <w:r w:rsidRPr="00565664">
        <w:rPr>
          <w:rFonts w:ascii="Arial" w:hAnsi="Arial" w:cs="Arial"/>
          <w:color w:val="172B4D"/>
          <w:sz w:val="24"/>
          <w:szCs w:val="24"/>
          <w:shd w:val="clear" w:color="auto" w:fill="FFFFFF"/>
        </w:rPr>
        <w:t xml:space="preserve"> most evident at the level of ethical responsibility</w:t>
      </w:r>
      <w:r w:rsidR="00FF0164" w:rsidRPr="00565664">
        <w:rPr>
          <w:rFonts w:ascii="Arial" w:hAnsi="Arial" w:cs="Arial"/>
          <w:sz w:val="24"/>
          <w:szCs w:val="24"/>
        </w:rPr>
        <w:t>. At</w:t>
      </w:r>
      <w:r w:rsidR="00FF0164" w:rsidRPr="00BE6F9F">
        <w:rPr>
          <w:rFonts w:ascii="Arial" w:hAnsi="Arial" w:cs="Arial"/>
          <w:sz w:val="24"/>
          <w:szCs w:val="24"/>
        </w:rPr>
        <w:t xml:space="preserve"> this level, hotels are expected to think about the moral implications of food waste that could be avoided. Carroll (1991) </w:t>
      </w:r>
      <w:r>
        <w:rPr>
          <w:rFonts w:ascii="Arial" w:hAnsi="Arial" w:cs="Arial"/>
          <w:sz w:val="24"/>
          <w:szCs w:val="24"/>
        </w:rPr>
        <w:t xml:space="preserve">outline </w:t>
      </w:r>
      <w:r w:rsidR="00FF0164" w:rsidRPr="00BE6F9F">
        <w:rPr>
          <w:rFonts w:ascii="Arial" w:hAnsi="Arial" w:cs="Arial"/>
          <w:sz w:val="24"/>
          <w:szCs w:val="24"/>
        </w:rPr>
        <w:t>ethical responsibility as going beyond legal requirements and focusing on what organisations ought to do. However, in hospitality, ethical motivations on their own rarely lead to sustainability action unless they also make financial or operational sense (Font, Garay and Jones, 2016). Costa and Costa (2022) similarly point out that sustainability initiatives are often constrained by existing organisational priorities. In the case of food waste, ethical responsibility may involve changes to menus, portion sizes, or service formats, which are often seen as risky or difficult to implement. The PIG Hotels illustrate a more ethically embedded response, emphasising food waste prevention through seasonal menus, close supplier relationships, and adaptive food practices (The PIG Hotels, 2025). However, Haski-Leventhal (2018) notes that such values-driven approaches are difficult to scale within large, standardised organisations, limiting their broader industry impact.</w:t>
      </w:r>
    </w:p>
    <w:p w14:paraId="35D9E3B8" w14:textId="3BC59ADA" w:rsidR="007B7A39" w:rsidRPr="00BE6F9F" w:rsidRDefault="00FF0164" w:rsidP="00BE6F9F">
      <w:pPr>
        <w:spacing w:line="360" w:lineRule="auto"/>
        <w:jc w:val="both"/>
        <w:rPr>
          <w:rFonts w:ascii="Arial" w:hAnsi="Arial" w:cs="Arial"/>
          <w:sz w:val="24"/>
          <w:szCs w:val="24"/>
        </w:rPr>
      </w:pPr>
      <w:r w:rsidRPr="00BE6F9F">
        <w:rPr>
          <w:rFonts w:ascii="Arial" w:hAnsi="Arial" w:cs="Arial"/>
          <w:sz w:val="24"/>
          <w:szCs w:val="24"/>
        </w:rPr>
        <w:t>These patterns show that hotels do not address food waste in a balanced way. Economic concerns usually come first, while environmental and social considerations tend to receive less attention, as reflected in the Triple Bottom Line framework (Elkington, 1997).In the hotel industry, this imbalance helps explain why food waste persists despite sustainability commitments, positioning food waste as an indicator of the structural limits of current CSR practice rather than a problem of awareness alone.</w:t>
      </w:r>
    </w:p>
    <w:p w14:paraId="0301EC4E" w14:textId="77777777" w:rsidR="007B7A39" w:rsidRPr="00BE6F9F" w:rsidRDefault="007B7A39" w:rsidP="00BE6F9F">
      <w:pPr>
        <w:pBdr>
          <w:top w:val="nil"/>
          <w:left w:val="nil"/>
          <w:bottom w:val="nil"/>
          <w:right w:val="nil"/>
          <w:between w:val="nil"/>
        </w:pBdr>
        <w:spacing w:before="280" w:after="280" w:line="360" w:lineRule="auto"/>
        <w:jc w:val="both"/>
        <w:rPr>
          <w:rFonts w:ascii="Arial" w:hAnsi="Arial" w:cs="Arial"/>
          <w:sz w:val="24"/>
          <w:szCs w:val="24"/>
        </w:rPr>
      </w:pPr>
    </w:p>
    <w:p w14:paraId="22A0ED48" w14:textId="77777777" w:rsidR="008C6091" w:rsidRDefault="008C6091" w:rsidP="00BE6F9F">
      <w:pPr>
        <w:pBdr>
          <w:top w:val="nil"/>
          <w:left w:val="nil"/>
          <w:bottom w:val="nil"/>
          <w:right w:val="nil"/>
          <w:between w:val="nil"/>
        </w:pBdr>
        <w:spacing w:before="280" w:after="280" w:line="360" w:lineRule="auto"/>
        <w:jc w:val="both"/>
        <w:rPr>
          <w:rFonts w:ascii="Arial" w:hAnsi="Arial" w:cs="Arial"/>
          <w:sz w:val="24"/>
          <w:szCs w:val="24"/>
        </w:rPr>
      </w:pPr>
    </w:p>
    <w:p w14:paraId="45C765E6" w14:textId="77777777" w:rsidR="008C6091" w:rsidRDefault="008C6091" w:rsidP="00BE6F9F">
      <w:pPr>
        <w:pBdr>
          <w:top w:val="nil"/>
          <w:left w:val="nil"/>
          <w:bottom w:val="nil"/>
          <w:right w:val="nil"/>
          <w:between w:val="nil"/>
        </w:pBdr>
        <w:spacing w:before="280" w:after="280" w:line="360" w:lineRule="auto"/>
        <w:jc w:val="both"/>
        <w:rPr>
          <w:rFonts w:ascii="Arial" w:hAnsi="Arial" w:cs="Arial"/>
          <w:sz w:val="24"/>
          <w:szCs w:val="24"/>
        </w:rPr>
      </w:pPr>
    </w:p>
    <w:p w14:paraId="7BD3135F" w14:textId="12BBB2CF" w:rsidR="007B7A39" w:rsidRPr="00BE6F9F" w:rsidRDefault="00FF0164" w:rsidP="00BE6F9F">
      <w:pPr>
        <w:pBdr>
          <w:top w:val="nil"/>
          <w:left w:val="nil"/>
          <w:bottom w:val="nil"/>
          <w:right w:val="nil"/>
          <w:between w:val="nil"/>
        </w:pBdr>
        <w:spacing w:before="280" w:after="280" w:line="360" w:lineRule="auto"/>
        <w:jc w:val="both"/>
        <w:rPr>
          <w:rFonts w:ascii="Arial" w:hAnsi="Arial" w:cs="Arial"/>
          <w:sz w:val="24"/>
          <w:szCs w:val="24"/>
        </w:rPr>
      </w:pPr>
      <w:r w:rsidRPr="00BE6F9F">
        <w:rPr>
          <w:rFonts w:ascii="Arial" w:hAnsi="Arial" w:cs="Arial"/>
          <w:sz w:val="24"/>
          <w:szCs w:val="24"/>
        </w:rPr>
        <w:lastRenderedPageBreak/>
        <w:t>Conclusion</w:t>
      </w:r>
    </w:p>
    <w:p w14:paraId="6B9B15B4" w14:textId="77777777" w:rsidR="007B7A39" w:rsidRPr="00BE6F9F" w:rsidRDefault="00FF0164" w:rsidP="00BE6F9F">
      <w:pPr>
        <w:pBdr>
          <w:top w:val="nil"/>
          <w:left w:val="nil"/>
          <w:bottom w:val="nil"/>
          <w:right w:val="nil"/>
          <w:between w:val="nil"/>
        </w:pBdr>
        <w:spacing w:before="280" w:after="280" w:line="360" w:lineRule="auto"/>
        <w:jc w:val="both"/>
        <w:rPr>
          <w:rFonts w:ascii="Arial" w:eastAsia="Times New Roman" w:hAnsi="Arial" w:cs="Arial"/>
          <w:sz w:val="24"/>
          <w:szCs w:val="24"/>
        </w:rPr>
      </w:pPr>
      <w:r w:rsidRPr="00BE6F9F">
        <w:rPr>
          <w:rFonts w:ascii="Arial" w:eastAsia="Times New Roman" w:hAnsi="Arial" w:cs="Arial"/>
          <w:sz w:val="24"/>
          <w:szCs w:val="24"/>
        </w:rPr>
        <w:t>This paper shows that food waste in hotels is more than just an environmental issue, it is closely linked to how hotels are run on a daily basis and how decisions are made. The analysis suggests that responses to food waste are mainly driven by cost pressures and legal requirements, while ethical concerns tend to receive less attention (Carroll, 1991; Elkington, 1997). Although sustainability initiatives are now more visible, they often focus on measuring waste or managing it after it occurs, rather than preventing it in the first place (Jones, Hillier and Comfort, 2016; Filimonau and De Coteau, 2019). As a result, food waste remains built into how hotels manage service expectations, risk, and responsibility.</w:t>
      </w:r>
    </w:p>
    <w:p w14:paraId="379C8444" w14:textId="77777777" w:rsidR="007B7A39" w:rsidRPr="00BE6F9F" w:rsidRDefault="00FF0164" w:rsidP="00BE6F9F">
      <w:pPr>
        <w:pBdr>
          <w:top w:val="nil"/>
          <w:left w:val="nil"/>
          <w:bottom w:val="nil"/>
          <w:right w:val="nil"/>
          <w:between w:val="nil"/>
        </w:pBdr>
        <w:spacing w:before="280" w:after="280" w:line="360" w:lineRule="auto"/>
        <w:jc w:val="both"/>
        <w:rPr>
          <w:rFonts w:ascii="Arial" w:eastAsia="Times New Roman" w:hAnsi="Arial" w:cs="Arial"/>
          <w:sz w:val="24"/>
          <w:szCs w:val="24"/>
        </w:rPr>
      </w:pPr>
      <w:r w:rsidRPr="00BE6F9F">
        <w:rPr>
          <w:rFonts w:ascii="Arial" w:eastAsia="Times New Roman" w:hAnsi="Arial" w:cs="Arial"/>
          <w:sz w:val="24"/>
          <w:szCs w:val="24"/>
        </w:rPr>
        <w:t>Recommendations</w:t>
      </w:r>
    </w:p>
    <w:p w14:paraId="0A8AF182" w14:textId="08625E9D" w:rsidR="007B7A39" w:rsidRPr="00BE6F9F" w:rsidRDefault="00FF0164" w:rsidP="00BE6F9F">
      <w:pPr>
        <w:spacing w:before="280" w:after="280" w:line="360" w:lineRule="auto"/>
        <w:jc w:val="both"/>
        <w:rPr>
          <w:rFonts w:ascii="Arial" w:eastAsia="Times New Roman" w:hAnsi="Arial" w:cs="Arial"/>
          <w:sz w:val="24"/>
          <w:szCs w:val="24"/>
        </w:rPr>
      </w:pPr>
      <w:r w:rsidRPr="00BE6F9F">
        <w:rPr>
          <w:rFonts w:ascii="Arial" w:eastAsia="Times New Roman" w:hAnsi="Arial" w:cs="Arial"/>
          <w:sz w:val="24"/>
          <w:szCs w:val="24"/>
        </w:rPr>
        <w:t xml:space="preserve">To reduce food waste more effectively, hotels need to move beyond responses that focus mainly on compliance and </w:t>
      </w:r>
      <w:r w:rsidR="006E4E6A" w:rsidRPr="00BE6F9F">
        <w:rPr>
          <w:rFonts w:ascii="Arial" w:eastAsia="Times New Roman" w:hAnsi="Arial" w:cs="Arial"/>
          <w:sz w:val="24"/>
          <w:szCs w:val="24"/>
        </w:rPr>
        <w:t>efficiency and</w:t>
      </w:r>
      <w:r w:rsidRPr="00BE6F9F">
        <w:rPr>
          <w:rFonts w:ascii="Arial" w:eastAsia="Times New Roman" w:hAnsi="Arial" w:cs="Arial"/>
          <w:sz w:val="24"/>
          <w:szCs w:val="24"/>
        </w:rPr>
        <w:t xml:space="preserve"> instead focus on prevention as part of everyday operations. One practical step is to use food waste measurement to guide real decisions, rather than treating it as a reporting exercise. WRAP (2023) explains that measuring waste consistently during preparation, service, and plate return helps hotels see where waste is </w:t>
      </w:r>
      <w:r w:rsidR="006E4E6A" w:rsidRPr="00BE6F9F">
        <w:rPr>
          <w:rFonts w:ascii="Arial" w:eastAsia="Times New Roman" w:hAnsi="Arial" w:cs="Arial"/>
          <w:sz w:val="24"/>
          <w:szCs w:val="24"/>
        </w:rPr>
        <w:t>coming</w:t>
      </w:r>
      <w:r w:rsidRPr="00BE6F9F">
        <w:rPr>
          <w:rFonts w:ascii="Arial" w:eastAsia="Times New Roman" w:hAnsi="Arial" w:cs="Arial"/>
          <w:sz w:val="24"/>
          <w:szCs w:val="24"/>
        </w:rPr>
        <w:t xml:space="preserve"> from. This makes it easier to adjust purchasing, menu choices, and forecasting. Without this kind of feedback, measuring food waste risks becoming routine paperwork rather than something that leads to real change.</w:t>
      </w:r>
    </w:p>
    <w:p w14:paraId="0F5FC2AD" w14:textId="77777777" w:rsidR="007B7A39" w:rsidRPr="00BE6F9F" w:rsidRDefault="00FF0164" w:rsidP="00BE6F9F">
      <w:pPr>
        <w:spacing w:before="280" w:after="280" w:line="360" w:lineRule="auto"/>
        <w:jc w:val="both"/>
        <w:rPr>
          <w:rFonts w:ascii="Arial" w:eastAsia="Times New Roman" w:hAnsi="Arial" w:cs="Arial"/>
          <w:sz w:val="24"/>
          <w:szCs w:val="24"/>
        </w:rPr>
      </w:pPr>
      <w:r w:rsidRPr="00BE6F9F">
        <w:rPr>
          <w:rFonts w:ascii="Arial" w:eastAsia="Times New Roman" w:hAnsi="Arial" w:cs="Arial"/>
          <w:sz w:val="24"/>
          <w:szCs w:val="24"/>
        </w:rPr>
        <w:t>Another important step is to build food waste prevention into how food services are designed and managed, especially in food and beverage operations. Buffet service, complex menus, and large portions often result in food being overproduced and wasted (Papargyropoulou et al., 2016; Filimonau et al., 2020). Hotels could reduce this by cooking smaller amounts, simplifying menus, or limiting buffet options. Although these changes may feel risky at first, studies suggest that waste can be reduced without harming guest satisfaction, particularly when changes are explained clearly to guests (Principato et al., 2018).</w:t>
      </w:r>
    </w:p>
    <w:p w14:paraId="67BC0E08" w14:textId="77777777" w:rsidR="007B7A39" w:rsidRPr="00BE6F9F" w:rsidRDefault="00FF0164" w:rsidP="00BE6F9F">
      <w:pPr>
        <w:spacing w:before="280" w:after="280" w:line="360" w:lineRule="auto"/>
        <w:jc w:val="both"/>
        <w:rPr>
          <w:rFonts w:ascii="Arial" w:eastAsia="Times New Roman" w:hAnsi="Arial" w:cs="Arial"/>
          <w:sz w:val="24"/>
          <w:szCs w:val="24"/>
        </w:rPr>
      </w:pPr>
      <w:r w:rsidRPr="00BE6F9F">
        <w:rPr>
          <w:rFonts w:ascii="Arial" w:eastAsia="Times New Roman" w:hAnsi="Arial" w:cs="Arial"/>
          <w:sz w:val="24"/>
          <w:szCs w:val="24"/>
        </w:rPr>
        <w:t xml:space="preserve">Third, hotels need to take the ethical side of food waste more seriously. Waste reduction is often treated as a cost or compliance issue, rather than something linked to values. Batabyal and Das (2019) note that sustainability problems in hospitality </w:t>
      </w:r>
      <w:r w:rsidRPr="00BE6F9F">
        <w:rPr>
          <w:rFonts w:ascii="Arial" w:eastAsia="Times New Roman" w:hAnsi="Arial" w:cs="Arial"/>
          <w:sz w:val="24"/>
          <w:szCs w:val="24"/>
        </w:rPr>
        <w:lastRenderedPageBreak/>
        <w:t>often continue because ethical concerns are overlooked in favour of short-term priorities. Making food waste prevention part of staff training, performance reviews, and managerial responsibility can help shift waste reduction into something everyone shares responsibility for, rather than seeing it as an inconvenience. This is especially important in large hotel groups, where standardised systems can otherwise weaken ethical focus.</w:t>
      </w:r>
    </w:p>
    <w:p w14:paraId="34734909" w14:textId="77777777" w:rsidR="007B7A39" w:rsidRPr="00BE6F9F" w:rsidRDefault="00FF0164" w:rsidP="00BE6F9F">
      <w:pPr>
        <w:spacing w:before="280" w:after="280" w:line="360" w:lineRule="auto"/>
        <w:jc w:val="both"/>
        <w:rPr>
          <w:rFonts w:ascii="Arial" w:eastAsia="Times New Roman" w:hAnsi="Arial" w:cs="Arial"/>
          <w:sz w:val="24"/>
          <w:szCs w:val="24"/>
        </w:rPr>
      </w:pPr>
      <w:r w:rsidRPr="00BE6F9F">
        <w:rPr>
          <w:rFonts w:ascii="Arial" w:eastAsia="Times New Roman" w:hAnsi="Arial" w:cs="Arial"/>
          <w:sz w:val="24"/>
          <w:szCs w:val="24"/>
        </w:rPr>
        <w:t>Fourth, insights from behavioural economics suggest that managerial and organisational decision-making may contribute to persistent food waste through risk aversion and short-term bias. Danzer (2025) highlights that organisations often tolerate inefficient practices when immediate service reliability is prioritised over long-term efficiency gains. Hotels could start with small trials and gradual changes, which can help reduce risk and support learning over time.</w:t>
      </w:r>
    </w:p>
    <w:p w14:paraId="45C5A8F9" w14:textId="77777777" w:rsidR="007B7A39" w:rsidRPr="00BE6F9F" w:rsidRDefault="00FF0164" w:rsidP="00BE6F9F">
      <w:pPr>
        <w:spacing w:before="280" w:after="280" w:line="360" w:lineRule="auto"/>
        <w:jc w:val="both"/>
        <w:rPr>
          <w:rFonts w:ascii="Arial" w:eastAsia="Times New Roman" w:hAnsi="Arial" w:cs="Arial"/>
          <w:sz w:val="24"/>
          <w:szCs w:val="24"/>
        </w:rPr>
      </w:pPr>
      <w:r w:rsidRPr="00BE6F9F">
        <w:rPr>
          <w:rFonts w:ascii="Arial" w:eastAsia="Times New Roman" w:hAnsi="Arial" w:cs="Arial"/>
          <w:sz w:val="24"/>
          <w:szCs w:val="24"/>
        </w:rPr>
        <w:t>Finally, real progress will also depend on greater transparency and cooperation across the sector. Cooper and Hall (2023) note that contemporary tourism challenges increasingly require collective responses rather than isolated organisational action. Industry bodies, destination organisations, and policy actors should support knowledge sharing and benchmarking initiatives that enable hotels to compare performance and adopt proven prevention strategies.</w:t>
      </w:r>
    </w:p>
    <w:p w14:paraId="4AF035F8" w14:textId="77777777" w:rsidR="007B7A39" w:rsidRPr="00BE6F9F" w:rsidRDefault="00FF0164" w:rsidP="00BE6F9F">
      <w:pPr>
        <w:spacing w:before="280" w:after="280" w:line="360" w:lineRule="auto"/>
        <w:jc w:val="both"/>
        <w:rPr>
          <w:rFonts w:ascii="Arial" w:eastAsia="Times New Roman" w:hAnsi="Arial" w:cs="Arial"/>
          <w:sz w:val="24"/>
          <w:szCs w:val="24"/>
        </w:rPr>
      </w:pPr>
      <w:r w:rsidRPr="00BE6F9F">
        <w:rPr>
          <w:rFonts w:ascii="Arial" w:eastAsia="Times New Roman" w:hAnsi="Arial" w:cs="Arial"/>
          <w:sz w:val="24"/>
          <w:szCs w:val="24"/>
        </w:rPr>
        <w:t>Together, these recommendations highlight that reducing food waste requires not only technical solutions, but also shifts in governance, culture, and decision-making priorities within the hotel industry.</w:t>
      </w:r>
    </w:p>
    <w:p w14:paraId="1F4C597C" w14:textId="77777777" w:rsidR="00522CCD" w:rsidRDefault="00522CCD" w:rsidP="00BE6F9F">
      <w:pPr>
        <w:spacing w:before="280" w:after="280" w:line="360" w:lineRule="auto"/>
        <w:jc w:val="both"/>
        <w:rPr>
          <w:rFonts w:ascii="Arial" w:eastAsia="Times New Roman" w:hAnsi="Arial" w:cs="Arial"/>
          <w:sz w:val="24"/>
          <w:szCs w:val="24"/>
        </w:rPr>
      </w:pPr>
    </w:p>
    <w:p w14:paraId="59218901" w14:textId="77777777" w:rsidR="008C6091" w:rsidRDefault="008C6091" w:rsidP="00BE6F9F">
      <w:pPr>
        <w:spacing w:before="280" w:after="280" w:line="360" w:lineRule="auto"/>
        <w:jc w:val="both"/>
        <w:rPr>
          <w:rFonts w:ascii="Arial" w:eastAsia="Times New Roman" w:hAnsi="Arial" w:cs="Arial"/>
          <w:sz w:val="24"/>
          <w:szCs w:val="24"/>
        </w:rPr>
      </w:pPr>
    </w:p>
    <w:p w14:paraId="51F3A5CD" w14:textId="77777777" w:rsidR="008C6091" w:rsidRDefault="008C6091" w:rsidP="00BE6F9F">
      <w:pPr>
        <w:spacing w:before="280" w:after="280" w:line="360" w:lineRule="auto"/>
        <w:jc w:val="both"/>
        <w:rPr>
          <w:rFonts w:ascii="Arial" w:eastAsia="Times New Roman" w:hAnsi="Arial" w:cs="Arial"/>
          <w:sz w:val="24"/>
          <w:szCs w:val="24"/>
        </w:rPr>
      </w:pPr>
    </w:p>
    <w:p w14:paraId="48D581C8" w14:textId="77777777" w:rsidR="008C6091" w:rsidRDefault="008C6091" w:rsidP="00BE6F9F">
      <w:pPr>
        <w:spacing w:before="280" w:after="280" w:line="360" w:lineRule="auto"/>
        <w:jc w:val="both"/>
        <w:rPr>
          <w:rFonts w:ascii="Arial" w:eastAsia="Times New Roman" w:hAnsi="Arial" w:cs="Arial"/>
          <w:sz w:val="24"/>
          <w:szCs w:val="24"/>
        </w:rPr>
      </w:pPr>
    </w:p>
    <w:p w14:paraId="64716488" w14:textId="77777777" w:rsidR="008C6091" w:rsidRDefault="008C6091" w:rsidP="00BE6F9F">
      <w:pPr>
        <w:spacing w:before="280" w:after="280" w:line="360" w:lineRule="auto"/>
        <w:jc w:val="both"/>
        <w:rPr>
          <w:rFonts w:ascii="Arial" w:eastAsia="Times New Roman" w:hAnsi="Arial" w:cs="Arial"/>
          <w:sz w:val="24"/>
          <w:szCs w:val="24"/>
        </w:rPr>
      </w:pPr>
    </w:p>
    <w:p w14:paraId="156CEE10" w14:textId="77777777" w:rsidR="008C6091" w:rsidRDefault="008C6091" w:rsidP="00BE6F9F">
      <w:pPr>
        <w:spacing w:before="280" w:after="280" w:line="360" w:lineRule="auto"/>
        <w:jc w:val="both"/>
        <w:rPr>
          <w:rFonts w:ascii="Arial" w:eastAsia="Times New Roman" w:hAnsi="Arial" w:cs="Arial"/>
          <w:sz w:val="24"/>
          <w:szCs w:val="24"/>
        </w:rPr>
      </w:pPr>
    </w:p>
    <w:p w14:paraId="15666867" w14:textId="6D2A9397" w:rsidR="007B7A39" w:rsidRPr="00BE6F9F" w:rsidRDefault="00FF0164" w:rsidP="00BE6F9F">
      <w:pPr>
        <w:spacing w:before="280" w:after="280" w:line="360" w:lineRule="auto"/>
        <w:jc w:val="both"/>
        <w:rPr>
          <w:rFonts w:ascii="Arial" w:eastAsia="Times New Roman" w:hAnsi="Arial" w:cs="Arial"/>
          <w:sz w:val="24"/>
          <w:szCs w:val="24"/>
        </w:rPr>
      </w:pPr>
      <w:r w:rsidRPr="00BE6F9F">
        <w:rPr>
          <w:rFonts w:ascii="Arial" w:eastAsia="Times New Roman" w:hAnsi="Arial" w:cs="Arial"/>
          <w:sz w:val="24"/>
          <w:szCs w:val="24"/>
        </w:rPr>
        <w:lastRenderedPageBreak/>
        <w:t>References</w:t>
      </w:r>
    </w:p>
    <w:p w14:paraId="14BFFFA7" w14:textId="77777777" w:rsidR="007B7A39" w:rsidRPr="00BE6F9F" w:rsidRDefault="00FF0164" w:rsidP="00BE6F9F">
      <w:pPr>
        <w:numPr>
          <w:ilvl w:val="0"/>
          <w:numId w:val="1"/>
        </w:numPr>
        <w:spacing w:before="280" w:after="0" w:line="360" w:lineRule="auto"/>
        <w:jc w:val="both"/>
        <w:rPr>
          <w:rFonts w:ascii="Arial" w:eastAsia="Times New Roman" w:hAnsi="Arial" w:cs="Arial"/>
          <w:sz w:val="24"/>
          <w:szCs w:val="24"/>
        </w:rPr>
      </w:pPr>
      <w:r w:rsidRPr="00BE6F9F">
        <w:rPr>
          <w:rFonts w:ascii="Arial" w:eastAsia="Times New Roman" w:hAnsi="Arial" w:cs="Arial"/>
          <w:sz w:val="24"/>
          <w:szCs w:val="24"/>
        </w:rPr>
        <w:t xml:space="preserve">Batabyal, D. and Das, D.K. (eds) (2019) </w:t>
      </w:r>
      <w:r w:rsidRPr="00BE6F9F">
        <w:rPr>
          <w:rFonts w:ascii="Arial" w:eastAsia="Times New Roman" w:hAnsi="Arial" w:cs="Arial"/>
          <w:i/>
          <w:iCs/>
          <w:sz w:val="24"/>
          <w:szCs w:val="24"/>
        </w:rPr>
        <w:t xml:space="preserve">Global trends, practices, and challenges in contemporary tourism and hospitality management. </w:t>
      </w:r>
      <w:r w:rsidRPr="00BE6F9F">
        <w:rPr>
          <w:rFonts w:ascii="Arial" w:eastAsia="Times New Roman" w:hAnsi="Arial" w:cs="Arial"/>
          <w:sz w:val="24"/>
          <w:szCs w:val="24"/>
        </w:rPr>
        <w:t>Hershey, Pennsylvania: Business Science Reference, an imprint of IGI Global.</w:t>
      </w:r>
    </w:p>
    <w:p w14:paraId="24BF610B" w14:textId="77777777" w:rsidR="007B7A39" w:rsidRPr="00BE6F9F" w:rsidRDefault="00FF0164" w:rsidP="00BE6F9F">
      <w:pPr>
        <w:numPr>
          <w:ilvl w:val="0"/>
          <w:numId w:val="1"/>
        </w:numPr>
        <w:spacing w:after="0" w:line="360" w:lineRule="auto"/>
        <w:jc w:val="both"/>
        <w:rPr>
          <w:rFonts w:ascii="Arial" w:eastAsia="Times New Roman" w:hAnsi="Arial" w:cs="Arial"/>
          <w:sz w:val="24"/>
          <w:szCs w:val="24"/>
        </w:rPr>
      </w:pPr>
      <w:r w:rsidRPr="00BE6F9F">
        <w:rPr>
          <w:rFonts w:ascii="Arial" w:eastAsia="Times New Roman" w:hAnsi="Arial" w:cs="Arial"/>
          <w:sz w:val="24"/>
          <w:szCs w:val="24"/>
        </w:rPr>
        <w:t xml:space="preserve">Carroll, A.B. (1991) </w:t>
      </w:r>
      <w:r w:rsidRPr="00BE6F9F">
        <w:rPr>
          <w:rFonts w:ascii="Arial" w:eastAsia="Times New Roman" w:hAnsi="Arial" w:cs="Arial"/>
          <w:i/>
          <w:iCs/>
          <w:sz w:val="24"/>
          <w:szCs w:val="24"/>
        </w:rPr>
        <w:t>The pyramid of corporate social responsibility: Toward the moral management of organisational stakeholders</w:t>
      </w:r>
      <w:r w:rsidRPr="00BE6F9F">
        <w:rPr>
          <w:rFonts w:ascii="Arial" w:eastAsia="Times New Roman" w:hAnsi="Arial" w:cs="Arial"/>
          <w:sz w:val="24"/>
          <w:szCs w:val="24"/>
        </w:rPr>
        <w:t>. Business Horizons, 34(4), pp. 39-48.</w:t>
      </w:r>
    </w:p>
    <w:p w14:paraId="5CFA9F63" w14:textId="77777777" w:rsidR="007B7A39" w:rsidRPr="00BE6F9F" w:rsidRDefault="00FF0164" w:rsidP="00BE6F9F">
      <w:pPr>
        <w:numPr>
          <w:ilvl w:val="0"/>
          <w:numId w:val="1"/>
        </w:numPr>
        <w:spacing w:after="0" w:line="360" w:lineRule="auto"/>
        <w:jc w:val="both"/>
        <w:rPr>
          <w:rFonts w:ascii="Arial" w:eastAsia="Times New Roman" w:hAnsi="Arial" w:cs="Arial"/>
          <w:sz w:val="24"/>
          <w:szCs w:val="24"/>
        </w:rPr>
      </w:pPr>
      <w:r w:rsidRPr="00BE6F9F">
        <w:rPr>
          <w:rFonts w:ascii="Arial" w:eastAsia="Times New Roman" w:hAnsi="Arial" w:cs="Arial"/>
          <w:sz w:val="24"/>
          <w:szCs w:val="24"/>
        </w:rPr>
        <w:t>Cooper, C. and Hall, C.M. (2023)</w:t>
      </w:r>
      <w:r w:rsidRPr="00BE6F9F">
        <w:rPr>
          <w:rFonts w:ascii="Arial" w:eastAsia="Times New Roman" w:hAnsi="Arial" w:cs="Arial"/>
          <w:i/>
          <w:iCs/>
          <w:sz w:val="24"/>
          <w:szCs w:val="24"/>
        </w:rPr>
        <w:t xml:space="preserve"> Contemporary tourism : an international approach.</w:t>
      </w:r>
      <w:r w:rsidRPr="00BE6F9F">
        <w:rPr>
          <w:rFonts w:ascii="Arial" w:eastAsia="Times New Roman" w:hAnsi="Arial" w:cs="Arial"/>
          <w:sz w:val="24"/>
          <w:szCs w:val="24"/>
        </w:rPr>
        <w:t xml:space="preserve"> 5th ed. Oxford: Goodfellow Publishers Limited.</w:t>
      </w:r>
    </w:p>
    <w:p w14:paraId="15C1823E" w14:textId="77777777" w:rsidR="007B7A39" w:rsidRPr="00BE6F9F" w:rsidRDefault="00FF0164" w:rsidP="00BE6F9F">
      <w:pPr>
        <w:numPr>
          <w:ilvl w:val="0"/>
          <w:numId w:val="1"/>
        </w:numPr>
        <w:spacing w:after="0" w:line="360" w:lineRule="auto"/>
        <w:jc w:val="both"/>
        <w:rPr>
          <w:rFonts w:ascii="Arial" w:eastAsia="Times New Roman" w:hAnsi="Arial" w:cs="Arial"/>
          <w:sz w:val="24"/>
          <w:szCs w:val="24"/>
        </w:rPr>
      </w:pPr>
      <w:r w:rsidRPr="00BE6F9F">
        <w:rPr>
          <w:rFonts w:ascii="Arial" w:eastAsia="Times New Roman" w:hAnsi="Arial" w:cs="Arial"/>
          <w:sz w:val="24"/>
          <w:szCs w:val="24"/>
        </w:rPr>
        <w:t>Costa, V. and Costa, C. (eds) (2022)</w:t>
      </w:r>
      <w:r w:rsidRPr="00BE6F9F">
        <w:rPr>
          <w:rFonts w:ascii="Arial" w:eastAsia="Times New Roman" w:hAnsi="Arial" w:cs="Arial"/>
          <w:i/>
          <w:iCs/>
          <w:sz w:val="24"/>
          <w:szCs w:val="24"/>
        </w:rPr>
        <w:t xml:space="preserve"> Sustainability and competitiveness in the hospitality industry</w:t>
      </w:r>
      <w:r w:rsidRPr="00BE6F9F">
        <w:rPr>
          <w:rFonts w:ascii="Arial" w:eastAsia="Times New Roman" w:hAnsi="Arial" w:cs="Arial"/>
          <w:sz w:val="24"/>
          <w:szCs w:val="24"/>
        </w:rPr>
        <w:t>. Hershey, Pennsylvania: Business Science Reference.</w:t>
      </w:r>
    </w:p>
    <w:p w14:paraId="3BAE3FDE" w14:textId="77777777" w:rsidR="007B7A39" w:rsidRPr="00BE6F9F" w:rsidRDefault="00FF0164" w:rsidP="00BE6F9F">
      <w:pPr>
        <w:numPr>
          <w:ilvl w:val="0"/>
          <w:numId w:val="1"/>
        </w:numPr>
        <w:spacing w:after="0" w:line="360" w:lineRule="auto"/>
        <w:jc w:val="both"/>
        <w:rPr>
          <w:rFonts w:ascii="Arial" w:eastAsia="Times New Roman" w:hAnsi="Arial" w:cs="Arial"/>
          <w:sz w:val="24"/>
          <w:szCs w:val="24"/>
        </w:rPr>
      </w:pPr>
      <w:r w:rsidRPr="00BE6F9F">
        <w:rPr>
          <w:rFonts w:ascii="Arial" w:eastAsia="Times New Roman" w:hAnsi="Arial" w:cs="Arial"/>
          <w:sz w:val="24"/>
          <w:szCs w:val="24"/>
        </w:rPr>
        <w:t xml:space="preserve">Alexander M. Danzer (2025) </w:t>
      </w:r>
      <w:r w:rsidRPr="00BE6F9F">
        <w:rPr>
          <w:rFonts w:ascii="Arial" w:eastAsia="Times New Roman" w:hAnsi="Arial" w:cs="Arial"/>
          <w:i/>
          <w:iCs/>
          <w:sz w:val="24"/>
          <w:szCs w:val="24"/>
        </w:rPr>
        <w:t>Food Waste and Dynamic Inconsistency: A Behavioral Economics Perspective.</w:t>
      </w:r>
      <w:r w:rsidRPr="00BE6F9F">
        <w:rPr>
          <w:rFonts w:ascii="Arial" w:eastAsia="Times New Roman" w:hAnsi="Arial" w:cs="Arial"/>
          <w:sz w:val="24"/>
          <w:szCs w:val="24"/>
        </w:rPr>
        <w:t xml:space="preserve"> IZA - Institute of Labor Economics.</w:t>
      </w:r>
    </w:p>
    <w:p w14:paraId="26D4FC18" w14:textId="77777777" w:rsidR="007B7A39" w:rsidRPr="00BE6F9F" w:rsidRDefault="00FF0164" w:rsidP="00BE6F9F">
      <w:pPr>
        <w:numPr>
          <w:ilvl w:val="0"/>
          <w:numId w:val="1"/>
        </w:numPr>
        <w:spacing w:after="0" w:line="360" w:lineRule="auto"/>
        <w:jc w:val="both"/>
        <w:rPr>
          <w:rFonts w:ascii="Arial" w:eastAsia="Times New Roman" w:hAnsi="Arial" w:cs="Arial"/>
          <w:sz w:val="24"/>
          <w:szCs w:val="24"/>
        </w:rPr>
      </w:pPr>
      <w:r w:rsidRPr="00BE6F9F">
        <w:rPr>
          <w:rFonts w:ascii="Arial" w:eastAsia="Times New Roman" w:hAnsi="Arial" w:cs="Arial"/>
          <w:sz w:val="24"/>
          <w:szCs w:val="24"/>
        </w:rPr>
        <w:t xml:space="preserve">Elkington, J. (1997) </w:t>
      </w:r>
      <w:r w:rsidRPr="00BE6F9F">
        <w:rPr>
          <w:rFonts w:ascii="Arial" w:eastAsia="Times New Roman" w:hAnsi="Arial" w:cs="Arial"/>
          <w:i/>
          <w:iCs/>
          <w:sz w:val="24"/>
          <w:szCs w:val="24"/>
        </w:rPr>
        <w:t xml:space="preserve">Cannibals with forks: The Triple Bottom Line of 21st century business. </w:t>
      </w:r>
      <w:r w:rsidRPr="00BE6F9F">
        <w:rPr>
          <w:rFonts w:ascii="Arial" w:eastAsia="Times New Roman" w:hAnsi="Arial" w:cs="Arial"/>
          <w:sz w:val="24"/>
          <w:szCs w:val="24"/>
        </w:rPr>
        <w:t>Oxford: Capstone.</w:t>
      </w:r>
    </w:p>
    <w:p w14:paraId="53D7F364" w14:textId="213A6C37" w:rsidR="007B7A39" w:rsidRPr="00BE6F9F" w:rsidRDefault="00FF0164" w:rsidP="00BE6F9F">
      <w:pPr>
        <w:numPr>
          <w:ilvl w:val="0"/>
          <w:numId w:val="1"/>
        </w:numPr>
        <w:spacing w:after="0" w:line="360" w:lineRule="auto"/>
        <w:jc w:val="both"/>
        <w:rPr>
          <w:rFonts w:ascii="Arial" w:eastAsia="Times New Roman" w:hAnsi="Arial" w:cs="Arial"/>
          <w:sz w:val="24"/>
          <w:szCs w:val="24"/>
        </w:rPr>
      </w:pPr>
      <w:r w:rsidRPr="00BE6F9F">
        <w:rPr>
          <w:rFonts w:ascii="Arial" w:eastAsia="Times New Roman" w:hAnsi="Arial" w:cs="Arial"/>
          <w:sz w:val="24"/>
          <w:szCs w:val="24"/>
        </w:rPr>
        <w:t xml:space="preserve">Filimonau, V. and De Coteau, D.A. (2019). </w:t>
      </w:r>
      <w:r w:rsidRPr="00BE6F9F">
        <w:rPr>
          <w:rFonts w:ascii="Arial" w:eastAsia="Times New Roman" w:hAnsi="Arial" w:cs="Arial"/>
          <w:i/>
          <w:iCs/>
          <w:sz w:val="24"/>
          <w:szCs w:val="24"/>
        </w:rPr>
        <w:t xml:space="preserve">Food Waste Management in Hospitality Operations: </w:t>
      </w:r>
      <w:r w:rsidR="00C05E50" w:rsidRPr="00BE6F9F">
        <w:rPr>
          <w:rFonts w:ascii="Arial" w:eastAsia="Times New Roman" w:hAnsi="Arial" w:cs="Arial"/>
          <w:i/>
          <w:iCs/>
          <w:sz w:val="24"/>
          <w:szCs w:val="24"/>
        </w:rPr>
        <w:t>A</w:t>
      </w:r>
      <w:r w:rsidRPr="00BE6F9F">
        <w:rPr>
          <w:rFonts w:ascii="Arial" w:eastAsia="Times New Roman" w:hAnsi="Arial" w:cs="Arial"/>
          <w:i/>
          <w:iCs/>
          <w:sz w:val="24"/>
          <w:szCs w:val="24"/>
        </w:rPr>
        <w:t xml:space="preserve"> Critical Review. Tourism Management</w:t>
      </w:r>
      <w:r w:rsidRPr="00BE6F9F">
        <w:rPr>
          <w:rFonts w:ascii="Arial" w:eastAsia="Times New Roman" w:hAnsi="Arial" w:cs="Arial"/>
          <w:sz w:val="24"/>
          <w:szCs w:val="24"/>
        </w:rPr>
        <w:t>, [online] 71, pp.234–245. doi:</w:t>
      </w:r>
      <w:hyperlink r:id="rId6">
        <w:r w:rsidRPr="00BE6F9F">
          <w:rPr>
            <w:rFonts w:ascii="Arial" w:eastAsia="Times New Roman" w:hAnsi="Arial" w:cs="Arial"/>
            <w:color w:val="1155CC"/>
            <w:sz w:val="24"/>
            <w:szCs w:val="24"/>
            <w:u w:val="single"/>
          </w:rPr>
          <w:t>https://doi.org/10.1016/j.tourman.2018.10.009</w:t>
        </w:r>
      </w:hyperlink>
      <w:r w:rsidRPr="00BE6F9F">
        <w:rPr>
          <w:rFonts w:ascii="Arial" w:eastAsia="Times New Roman" w:hAnsi="Arial" w:cs="Arial"/>
          <w:sz w:val="24"/>
          <w:szCs w:val="24"/>
        </w:rPr>
        <w:t>.</w:t>
      </w:r>
    </w:p>
    <w:p w14:paraId="1EA138E5" w14:textId="2F256C26" w:rsidR="007B7A39" w:rsidRPr="00BE6F9F" w:rsidRDefault="00FF0164" w:rsidP="00BE6F9F">
      <w:pPr>
        <w:numPr>
          <w:ilvl w:val="0"/>
          <w:numId w:val="1"/>
        </w:numPr>
        <w:spacing w:after="0" w:line="360" w:lineRule="auto"/>
        <w:jc w:val="both"/>
        <w:rPr>
          <w:rFonts w:ascii="Arial" w:eastAsia="Times New Roman" w:hAnsi="Arial" w:cs="Arial"/>
          <w:sz w:val="24"/>
          <w:szCs w:val="24"/>
        </w:rPr>
      </w:pPr>
      <w:r w:rsidRPr="00BE6F9F">
        <w:rPr>
          <w:rFonts w:ascii="Arial" w:eastAsia="Times New Roman" w:hAnsi="Arial" w:cs="Arial"/>
          <w:sz w:val="24"/>
          <w:szCs w:val="24"/>
        </w:rPr>
        <w:t xml:space="preserve">Filimonau, V., Todorova, E., Mzembe, A., Sauer, L. and Yankholmes, A. (2020). A comparative study of food waste management in </w:t>
      </w:r>
      <w:r w:rsidR="006E4E6A" w:rsidRPr="00BE6F9F">
        <w:rPr>
          <w:rFonts w:ascii="Arial" w:eastAsia="Times New Roman" w:hAnsi="Arial" w:cs="Arial"/>
          <w:sz w:val="24"/>
          <w:szCs w:val="24"/>
        </w:rPr>
        <w:t>full-service</w:t>
      </w:r>
      <w:r w:rsidRPr="00BE6F9F">
        <w:rPr>
          <w:rFonts w:ascii="Arial" w:eastAsia="Times New Roman" w:hAnsi="Arial" w:cs="Arial"/>
          <w:sz w:val="24"/>
          <w:szCs w:val="24"/>
        </w:rPr>
        <w:t xml:space="preserve"> restaurants of the United Kingdom and the Netherlands. </w:t>
      </w:r>
      <w:r w:rsidRPr="00BE6F9F">
        <w:rPr>
          <w:rFonts w:ascii="Arial" w:eastAsia="Times New Roman" w:hAnsi="Arial" w:cs="Arial"/>
          <w:i/>
          <w:iCs/>
          <w:sz w:val="24"/>
          <w:szCs w:val="24"/>
        </w:rPr>
        <w:t>Journal of Cleaner Production</w:t>
      </w:r>
      <w:r w:rsidRPr="00BE6F9F">
        <w:rPr>
          <w:rFonts w:ascii="Arial" w:eastAsia="Times New Roman" w:hAnsi="Arial" w:cs="Arial"/>
          <w:sz w:val="24"/>
          <w:szCs w:val="24"/>
        </w:rPr>
        <w:t>, 258, p.120775.</w:t>
      </w:r>
    </w:p>
    <w:p w14:paraId="2A105C72" w14:textId="77777777" w:rsidR="007B7A39" w:rsidRPr="00BE6F9F" w:rsidRDefault="00FF0164" w:rsidP="00BE6F9F">
      <w:pPr>
        <w:numPr>
          <w:ilvl w:val="0"/>
          <w:numId w:val="1"/>
        </w:numPr>
        <w:spacing w:after="0" w:line="360" w:lineRule="auto"/>
        <w:jc w:val="both"/>
        <w:rPr>
          <w:rFonts w:ascii="Arial" w:eastAsia="Times New Roman" w:hAnsi="Arial" w:cs="Arial"/>
          <w:sz w:val="24"/>
          <w:szCs w:val="24"/>
        </w:rPr>
      </w:pPr>
      <w:r w:rsidRPr="00BE6F9F">
        <w:rPr>
          <w:rFonts w:ascii="Arial" w:eastAsia="Times New Roman" w:hAnsi="Arial" w:cs="Arial"/>
          <w:sz w:val="24"/>
          <w:szCs w:val="24"/>
        </w:rPr>
        <w:t xml:space="preserve">Font, X., Garay, L. and Jones, S. (2016). Sustainability motivations and practices in small tourism enterprises in European protected areas. </w:t>
      </w:r>
      <w:r w:rsidRPr="00BE6F9F">
        <w:rPr>
          <w:rFonts w:ascii="Arial" w:eastAsia="Times New Roman" w:hAnsi="Arial" w:cs="Arial"/>
          <w:i/>
          <w:iCs/>
          <w:sz w:val="24"/>
          <w:szCs w:val="24"/>
        </w:rPr>
        <w:t>Journal of Cleaner Production</w:t>
      </w:r>
      <w:r w:rsidRPr="00BE6F9F">
        <w:rPr>
          <w:rFonts w:ascii="Arial" w:eastAsia="Times New Roman" w:hAnsi="Arial" w:cs="Arial"/>
          <w:sz w:val="24"/>
          <w:szCs w:val="24"/>
        </w:rPr>
        <w:t>, 137, pp.1439–1448. doi:https://doi.org/10.1016/j.jclepro.2014.01.071.</w:t>
      </w:r>
    </w:p>
    <w:p w14:paraId="50B73E2E" w14:textId="77777777" w:rsidR="007B7A39" w:rsidRPr="00BE6F9F" w:rsidRDefault="00FF0164" w:rsidP="00BE6F9F">
      <w:pPr>
        <w:numPr>
          <w:ilvl w:val="0"/>
          <w:numId w:val="1"/>
        </w:numPr>
        <w:spacing w:after="0" w:line="360" w:lineRule="auto"/>
        <w:jc w:val="both"/>
        <w:rPr>
          <w:rFonts w:ascii="Arial" w:eastAsia="Times New Roman" w:hAnsi="Arial" w:cs="Arial"/>
          <w:sz w:val="24"/>
          <w:szCs w:val="24"/>
        </w:rPr>
      </w:pPr>
      <w:r w:rsidRPr="00BE6F9F">
        <w:rPr>
          <w:rFonts w:ascii="Arial" w:eastAsia="Times New Roman" w:hAnsi="Arial" w:cs="Arial"/>
          <w:sz w:val="24"/>
          <w:szCs w:val="24"/>
        </w:rPr>
        <w:t xml:space="preserve">Font, X. and Lynes, J. (2018). Corporate social responsibility in tourism and hospitality. </w:t>
      </w:r>
      <w:r w:rsidRPr="00BE6F9F">
        <w:rPr>
          <w:rFonts w:ascii="Arial" w:eastAsia="Times New Roman" w:hAnsi="Arial" w:cs="Arial"/>
          <w:i/>
          <w:iCs/>
          <w:sz w:val="24"/>
          <w:szCs w:val="24"/>
        </w:rPr>
        <w:t>Journal of Sustainable Tourism</w:t>
      </w:r>
      <w:r w:rsidRPr="00BE6F9F">
        <w:rPr>
          <w:rFonts w:ascii="Arial" w:eastAsia="Times New Roman" w:hAnsi="Arial" w:cs="Arial"/>
          <w:sz w:val="24"/>
          <w:szCs w:val="24"/>
        </w:rPr>
        <w:t>, [online] 26(7), pp.1027–1042. doi:https://doi.org/10.1080/09669582.2018.1488856.</w:t>
      </w:r>
    </w:p>
    <w:p w14:paraId="20D95077" w14:textId="77777777" w:rsidR="007B7A39" w:rsidRPr="00BE6F9F" w:rsidRDefault="00FF0164" w:rsidP="00BE6F9F">
      <w:pPr>
        <w:numPr>
          <w:ilvl w:val="0"/>
          <w:numId w:val="1"/>
        </w:numPr>
        <w:spacing w:after="0" w:line="360" w:lineRule="auto"/>
        <w:jc w:val="both"/>
        <w:rPr>
          <w:rFonts w:ascii="Arial" w:eastAsia="Times New Roman" w:hAnsi="Arial" w:cs="Arial"/>
          <w:sz w:val="24"/>
          <w:szCs w:val="24"/>
        </w:rPr>
      </w:pPr>
      <w:r w:rsidRPr="00BE6F9F">
        <w:rPr>
          <w:rFonts w:ascii="Arial" w:eastAsia="Times New Roman" w:hAnsi="Arial" w:cs="Arial"/>
          <w:sz w:val="24"/>
          <w:szCs w:val="24"/>
        </w:rPr>
        <w:t xml:space="preserve">Font, X. and Lynes, J. (2020). </w:t>
      </w:r>
      <w:r w:rsidRPr="00BE6F9F">
        <w:rPr>
          <w:rFonts w:ascii="Arial" w:eastAsia="Times New Roman" w:hAnsi="Arial" w:cs="Arial"/>
          <w:i/>
          <w:iCs/>
          <w:sz w:val="24"/>
          <w:szCs w:val="24"/>
        </w:rPr>
        <w:t>Corporate social responsibility for sustainable tourism</w:t>
      </w:r>
      <w:r w:rsidRPr="00BE6F9F">
        <w:rPr>
          <w:rFonts w:ascii="Arial" w:eastAsia="Times New Roman" w:hAnsi="Arial" w:cs="Arial"/>
          <w:sz w:val="24"/>
          <w:szCs w:val="24"/>
        </w:rPr>
        <w:t>. London: Routledge.</w:t>
      </w:r>
    </w:p>
    <w:p w14:paraId="4BF0B255" w14:textId="77777777" w:rsidR="007B7A39" w:rsidRPr="00BE6F9F" w:rsidRDefault="00FF0164" w:rsidP="00BE6F9F">
      <w:pPr>
        <w:numPr>
          <w:ilvl w:val="0"/>
          <w:numId w:val="1"/>
        </w:numPr>
        <w:spacing w:after="0" w:line="360" w:lineRule="auto"/>
        <w:jc w:val="both"/>
        <w:rPr>
          <w:rFonts w:ascii="Arial" w:eastAsia="Times New Roman" w:hAnsi="Arial" w:cs="Arial"/>
          <w:sz w:val="24"/>
          <w:szCs w:val="24"/>
        </w:rPr>
      </w:pPr>
      <w:r w:rsidRPr="00BE6F9F">
        <w:rPr>
          <w:rFonts w:ascii="Arial" w:eastAsia="Times New Roman" w:hAnsi="Arial" w:cs="Arial"/>
          <w:sz w:val="24"/>
          <w:szCs w:val="24"/>
        </w:rPr>
        <w:t xml:space="preserve">Haski-Leventhal, D. (2018). </w:t>
      </w:r>
      <w:r w:rsidRPr="00BE6F9F">
        <w:rPr>
          <w:rFonts w:ascii="Arial" w:eastAsia="Times New Roman" w:hAnsi="Arial" w:cs="Arial"/>
          <w:i/>
          <w:iCs/>
          <w:sz w:val="24"/>
          <w:szCs w:val="24"/>
        </w:rPr>
        <w:t>Strategic Corporate Social Responsibility</w:t>
      </w:r>
      <w:r w:rsidRPr="00BE6F9F">
        <w:rPr>
          <w:rFonts w:ascii="Arial" w:eastAsia="Times New Roman" w:hAnsi="Arial" w:cs="Arial"/>
          <w:sz w:val="24"/>
          <w:szCs w:val="24"/>
        </w:rPr>
        <w:t>. SAGE.</w:t>
      </w:r>
    </w:p>
    <w:p w14:paraId="6BF63D32" w14:textId="77777777" w:rsidR="007B7A39" w:rsidRPr="00BE6F9F" w:rsidRDefault="00FF0164" w:rsidP="00BE6F9F">
      <w:pPr>
        <w:numPr>
          <w:ilvl w:val="0"/>
          <w:numId w:val="1"/>
        </w:numPr>
        <w:spacing w:after="0" w:line="360" w:lineRule="auto"/>
        <w:jc w:val="both"/>
        <w:rPr>
          <w:rFonts w:ascii="Arial" w:eastAsia="Times New Roman" w:hAnsi="Arial" w:cs="Arial"/>
          <w:sz w:val="24"/>
          <w:szCs w:val="24"/>
        </w:rPr>
      </w:pPr>
      <w:r w:rsidRPr="00BE6F9F">
        <w:rPr>
          <w:rFonts w:ascii="Arial" w:eastAsia="Times New Roman" w:hAnsi="Arial" w:cs="Arial"/>
          <w:sz w:val="24"/>
          <w:szCs w:val="24"/>
        </w:rPr>
        <w:lastRenderedPageBreak/>
        <w:t xml:space="preserve">Jones, P., Hillier, D. and Comfort, D. (2016). Sustainability in the hospitality industry. </w:t>
      </w:r>
      <w:r w:rsidRPr="00BE6F9F">
        <w:rPr>
          <w:rFonts w:ascii="Arial" w:eastAsia="Times New Roman" w:hAnsi="Arial" w:cs="Arial"/>
          <w:i/>
          <w:iCs/>
          <w:sz w:val="24"/>
          <w:szCs w:val="24"/>
        </w:rPr>
        <w:t>International Journal of Contemporary Hospitality Management</w:t>
      </w:r>
      <w:r w:rsidRPr="00BE6F9F">
        <w:rPr>
          <w:rFonts w:ascii="Arial" w:eastAsia="Times New Roman" w:hAnsi="Arial" w:cs="Arial"/>
          <w:sz w:val="24"/>
          <w:szCs w:val="24"/>
        </w:rPr>
        <w:t>, 28(1), pp.36–67. doi:https://doi.org/10.1108/ijchm-11-2014-0572.</w:t>
      </w:r>
    </w:p>
    <w:p w14:paraId="60968A98" w14:textId="77777777" w:rsidR="007B7A39" w:rsidRPr="00BE6F9F" w:rsidRDefault="00FF0164" w:rsidP="00BE6F9F">
      <w:pPr>
        <w:numPr>
          <w:ilvl w:val="0"/>
          <w:numId w:val="1"/>
        </w:numPr>
        <w:spacing w:after="0" w:line="360" w:lineRule="auto"/>
        <w:jc w:val="both"/>
        <w:rPr>
          <w:rFonts w:ascii="Arial" w:eastAsia="Times New Roman" w:hAnsi="Arial" w:cs="Arial"/>
          <w:sz w:val="24"/>
          <w:szCs w:val="24"/>
        </w:rPr>
      </w:pPr>
      <w:r w:rsidRPr="00BE6F9F">
        <w:rPr>
          <w:rFonts w:ascii="Arial" w:eastAsia="Times New Roman" w:hAnsi="Arial" w:cs="Arial"/>
          <w:sz w:val="24"/>
          <w:szCs w:val="24"/>
        </w:rPr>
        <w:t xml:space="preserve">Legrand, W., Sloan, P. and Chen, J.S. (2017). </w:t>
      </w:r>
      <w:r w:rsidRPr="00BE6F9F">
        <w:rPr>
          <w:rFonts w:ascii="Arial" w:eastAsia="Times New Roman" w:hAnsi="Arial" w:cs="Arial"/>
          <w:i/>
          <w:iCs/>
          <w:sz w:val="24"/>
          <w:szCs w:val="24"/>
        </w:rPr>
        <w:t>Sustainability in the hospitality industry : principles of sustainable operations</w:t>
      </w:r>
      <w:r w:rsidRPr="00BE6F9F">
        <w:rPr>
          <w:rFonts w:ascii="Arial" w:eastAsia="Times New Roman" w:hAnsi="Arial" w:cs="Arial"/>
          <w:sz w:val="24"/>
          <w:szCs w:val="24"/>
        </w:rPr>
        <w:t>. Abingdon, Oxon ; New York, Ny: Routledge.</w:t>
      </w:r>
    </w:p>
    <w:p w14:paraId="0A4FC48F" w14:textId="77777777" w:rsidR="007B7A39" w:rsidRPr="00BE6F9F" w:rsidRDefault="00FF0164" w:rsidP="00BE6F9F">
      <w:pPr>
        <w:numPr>
          <w:ilvl w:val="0"/>
          <w:numId w:val="1"/>
        </w:numPr>
        <w:spacing w:after="0" w:line="360" w:lineRule="auto"/>
        <w:jc w:val="both"/>
        <w:rPr>
          <w:rFonts w:ascii="Arial" w:eastAsia="Times New Roman" w:hAnsi="Arial" w:cs="Arial"/>
          <w:sz w:val="24"/>
          <w:szCs w:val="24"/>
        </w:rPr>
      </w:pPr>
      <w:r w:rsidRPr="00BE6F9F">
        <w:rPr>
          <w:rFonts w:ascii="Arial" w:eastAsia="Times New Roman" w:hAnsi="Arial" w:cs="Arial"/>
          <w:sz w:val="24"/>
          <w:szCs w:val="24"/>
        </w:rPr>
        <w:t xml:space="preserve">Marriott (2019). </w:t>
      </w:r>
      <w:r w:rsidRPr="00BE6F9F">
        <w:rPr>
          <w:rFonts w:ascii="Arial" w:eastAsia="Times New Roman" w:hAnsi="Arial" w:cs="Arial"/>
          <w:i/>
          <w:iCs/>
          <w:sz w:val="24"/>
          <w:szCs w:val="24"/>
        </w:rPr>
        <w:t>csr-marriott</w:t>
      </w:r>
      <w:r w:rsidRPr="00BE6F9F">
        <w:rPr>
          <w:rFonts w:ascii="Arial" w:eastAsia="Times New Roman" w:hAnsi="Arial" w:cs="Arial"/>
          <w:sz w:val="24"/>
          <w:szCs w:val="24"/>
        </w:rPr>
        <w:t>. [online] csr-marriott. Available at: https://serve360.marriott.com.</w:t>
      </w:r>
    </w:p>
    <w:p w14:paraId="31346589" w14:textId="77777777" w:rsidR="007B7A39" w:rsidRPr="00BE6F9F" w:rsidRDefault="00FF0164" w:rsidP="00BE6F9F">
      <w:pPr>
        <w:numPr>
          <w:ilvl w:val="0"/>
          <w:numId w:val="1"/>
        </w:numPr>
        <w:spacing w:after="0" w:line="360" w:lineRule="auto"/>
        <w:jc w:val="both"/>
        <w:rPr>
          <w:rFonts w:ascii="Arial" w:eastAsia="Times New Roman" w:hAnsi="Arial" w:cs="Arial"/>
          <w:sz w:val="24"/>
          <w:szCs w:val="24"/>
        </w:rPr>
      </w:pPr>
      <w:r w:rsidRPr="00BE6F9F">
        <w:rPr>
          <w:rFonts w:ascii="Arial" w:eastAsia="Times New Roman" w:hAnsi="Arial" w:cs="Arial"/>
          <w:sz w:val="24"/>
          <w:szCs w:val="24"/>
        </w:rPr>
        <w:t xml:space="preserve">Martin-Rios, C., Demen Meier, C. and Pasamar, S. (2022). Sustainable waste management solutions for the foodservice industry: A Delphi study. </w:t>
      </w:r>
      <w:r w:rsidRPr="00BE6F9F">
        <w:rPr>
          <w:rFonts w:ascii="Arial" w:eastAsia="Times New Roman" w:hAnsi="Arial" w:cs="Arial"/>
          <w:i/>
          <w:iCs/>
          <w:sz w:val="24"/>
          <w:szCs w:val="24"/>
        </w:rPr>
        <w:t>Waste Management &amp; Research: The Journal for a Sustainable Circular Economy</w:t>
      </w:r>
      <w:r w:rsidRPr="00BE6F9F">
        <w:rPr>
          <w:rFonts w:ascii="Arial" w:eastAsia="Times New Roman" w:hAnsi="Arial" w:cs="Arial"/>
          <w:sz w:val="24"/>
          <w:szCs w:val="24"/>
        </w:rPr>
        <w:t>, 40(9), p.0734242X2210793. doi:https://doi.org/10.1177/0734242x221079306.</w:t>
      </w:r>
    </w:p>
    <w:p w14:paraId="42280C77" w14:textId="77777777" w:rsidR="007B7A39" w:rsidRPr="00BE6F9F" w:rsidRDefault="00FF0164" w:rsidP="00BE6F9F">
      <w:pPr>
        <w:numPr>
          <w:ilvl w:val="0"/>
          <w:numId w:val="1"/>
        </w:numPr>
        <w:spacing w:after="0" w:line="360" w:lineRule="auto"/>
        <w:jc w:val="both"/>
        <w:rPr>
          <w:rFonts w:ascii="Arial" w:eastAsia="Times New Roman" w:hAnsi="Arial" w:cs="Arial"/>
          <w:sz w:val="24"/>
          <w:szCs w:val="24"/>
        </w:rPr>
      </w:pPr>
      <w:r w:rsidRPr="00BE6F9F">
        <w:rPr>
          <w:rFonts w:ascii="Arial" w:eastAsia="Times New Roman" w:hAnsi="Arial" w:cs="Arial"/>
          <w:sz w:val="24"/>
          <w:szCs w:val="24"/>
        </w:rPr>
        <w:t xml:space="preserve">Martin-Rios, C., Demen-Meier, C., Gössling, S. and Cornuz, C. (2018). Food waste management innovations in the foodservice industry. </w:t>
      </w:r>
      <w:r w:rsidRPr="00BE6F9F">
        <w:rPr>
          <w:rFonts w:ascii="Arial" w:eastAsia="Times New Roman" w:hAnsi="Arial" w:cs="Arial"/>
          <w:i/>
          <w:iCs/>
          <w:sz w:val="24"/>
          <w:szCs w:val="24"/>
        </w:rPr>
        <w:t>Waste Management</w:t>
      </w:r>
      <w:r w:rsidRPr="00BE6F9F">
        <w:rPr>
          <w:rFonts w:ascii="Arial" w:eastAsia="Times New Roman" w:hAnsi="Arial" w:cs="Arial"/>
          <w:sz w:val="24"/>
          <w:szCs w:val="24"/>
        </w:rPr>
        <w:t>, [online] 79(196-206), pp.196–206. doi:https://doi.org/10.1016/j.wasman.2018.07.033.</w:t>
      </w:r>
    </w:p>
    <w:p w14:paraId="157306F4" w14:textId="77777777" w:rsidR="007B7A39" w:rsidRPr="00BE6F9F" w:rsidRDefault="00FF0164" w:rsidP="00BE6F9F">
      <w:pPr>
        <w:numPr>
          <w:ilvl w:val="0"/>
          <w:numId w:val="1"/>
        </w:numPr>
        <w:spacing w:after="0" w:line="360" w:lineRule="auto"/>
        <w:jc w:val="both"/>
        <w:rPr>
          <w:rFonts w:ascii="Arial" w:eastAsia="Times New Roman" w:hAnsi="Arial" w:cs="Arial"/>
          <w:sz w:val="24"/>
          <w:szCs w:val="24"/>
        </w:rPr>
      </w:pPr>
      <w:r w:rsidRPr="00BE6F9F">
        <w:rPr>
          <w:rFonts w:ascii="Arial" w:eastAsia="Times New Roman" w:hAnsi="Arial" w:cs="Arial"/>
          <w:sz w:val="24"/>
          <w:szCs w:val="24"/>
        </w:rPr>
        <w:t xml:space="preserve">Papargyropoulou, E., Lozano, R., K. Steinberger, J., Wright, N. and Ujang, Z. bin (2014). The food waste hierarchy as a framework for the management of food surplus and food waste. </w:t>
      </w:r>
      <w:r w:rsidRPr="00BE6F9F">
        <w:rPr>
          <w:rFonts w:ascii="Arial" w:eastAsia="Times New Roman" w:hAnsi="Arial" w:cs="Arial"/>
          <w:i/>
          <w:iCs/>
          <w:sz w:val="24"/>
          <w:szCs w:val="24"/>
        </w:rPr>
        <w:t>Journal of Cleaner Production</w:t>
      </w:r>
      <w:r w:rsidRPr="00BE6F9F">
        <w:rPr>
          <w:rFonts w:ascii="Arial" w:eastAsia="Times New Roman" w:hAnsi="Arial" w:cs="Arial"/>
          <w:sz w:val="24"/>
          <w:szCs w:val="24"/>
        </w:rPr>
        <w:t>, [online] 76(76), pp.106–115. doi:https://doi.org/10.1016/j.jclepro.2014.04.020.</w:t>
      </w:r>
    </w:p>
    <w:p w14:paraId="78DE6A52" w14:textId="77777777" w:rsidR="007B7A39" w:rsidRPr="00BE6F9F" w:rsidRDefault="00FF0164" w:rsidP="00BE6F9F">
      <w:pPr>
        <w:numPr>
          <w:ilvl w:val="0"/>
          <w:numId w:val="1"/>
        </w:numPr>
        <w:spacing w:after="0" w:line="360" w:lineRule="auto"/>
        <w:jc w:val="both"/>
        <w:rPr>
          <w:rFonts w:ascii="Arial" w:eastAsia="Times New Roman" w:hAnsi="Arial" w:cs="Arial"/>
          <w:sz w:val="24"/>
          <w:szCs w:val="24"/>
        </w:rPr>
      </w:pPr>
      <w:r w:rsidRPr="00BE6F9F">
        <w:rPr>
          <w:rFonts w:ascii="Arial" w:eastAsia="Times New Roman" w:hAnsi="Arial" w:cs="Arial"/>
          <w:sz w:val="24"/>
          <w:szCs w:val="24"/>
        </w:rPr>
        <w:t xml:space="preserve">Papargyropoulou, E., Steinberger, J.K., Wright, N., Lozano, R., Padfield, R. and Ujang, Z. (2019). Patterns and Causes of Food Waste in the Hospitality and Food Service Sector: Food Waste Prevention Insights from Malaysia. </w:t>
      </w:r>
      <w:r w:rsidRPr="00BE6F9F">
        <w:rPr>
          <w:rFonts w:ascii="Arial" w:eastAsia="Times New Roman" w:hAnsi="Arial" w:cs="Arial"/>
          <w:i/>
          <w:iCs/>
          <w:sz w:val="24"/>
          <w:szCs w:val="24"/>
        </w:rPr>
        <w:t>Sustainability</w:t>
      </w:r>
      <w:r w:rsidRPr="00BE6F9F">
        <w:rPr>
          <w:rFonts w:ascii="Arial" w:eastAsia="Times New Roman" w:hAnsi="Arial" w:cs="Arial"/>
          <w:sz w:val="24"/>
          <w:szCs w:val="24"/>
        </w:rPr>
        <w:t>, [online] 11(21), p.6016. doi:</w:t>
      </w:r>
      <w:hyperlink r:id="rId7">
        <w:r w:rsidRPr="00BE6F9F">
          <w:rPr>
            <w:rFonts w:ascii="Arial" w:eastAsia="Times New Roman" w:hAnsi="Arial" w:cs="Arial"/>
            <w:color w:val="1155CC"/>
            <w:sz w:val="24"/>
            <w:szCs w:val="24"/>
            <w:u w:val="single"/>
          </w:rPr>
          <w:t>https://doi.org/10.3390/su11216016</w:t>
        </w:r>
      </w:hyperlink>
      <w:r w:rsidRPr="00BE6F9F">
        <w:rPr>
          <w:rFonts w:ascii="Arial" w:eastAsia="Times New Roman" w:hAnsi="Arial" w:cs="Arial"/>
          <w:sz w:val="24"/>
          <w:szCs w:val="24"/>
        </w:rPr>
        <w:t>.</w:t>
      </w:r>
    </w:p>
    <w:p w14:paraId="07A1C806" w14:textId="77777777" w:rsidR="007B7A39" w:rsidRPr="00BE6F9F" w:rsidRDefault="00FF0164" w:rsidP="00BE6F9F">
      <w:pPr>
        <w:numPr>
          <w:ilvl w:val="0"/>
          <w:numId w:val="1"/>
        </w:numPr>
        <w:spacing w:after="0" w:line="360" w:lineRule="auto"/>
        <w:jc w:val="both"/>
        <w:rPr>
          <w:rFonts w:ascii="Arial" w:eastAsia="Times New Roman" w:hAnsi="Arial" w:cs="Arial"/>
          <w:sz w:val="24"/>
          <w:szCs w:val="24"/>
        </w:rPr>
      </w:pPr>
      <w:r w:rsidRPr="00BE6F9F">
        <w:rPr>
          <w:rFonts w:ascii="Arial" w:eastAsia="Times New Roman" w:hAnsi="Arial" w:cs="Arial"/>
          <w:sz w:val="24"/>
          <w:szCs w:val="24"/>
        </w:rPr>
        <w:t xml:space="preserve">Papargyropoulou, E., Wright, N., Lozano, R., Steinberger, J., Padfield, R. and Ujang, Z. (2016). Conceptual framework for the study of food waste generation and prevention in the hospitality sector. </w:t>
      </w:r>
      <w:r w:rsidRPr="00BE6F9F">
        <w:rPr>
          <w:rFonts w:ascii="Arial" w:eastAsia="Times New Roman" w:hAnsi="Arial" w:cs="Arial"/>
          <w:i/>
          <w:iCs/>
          <w:sz w:val="24"/>
          <w:szCs w:val="24"/>
        </w:rPr>
        <w:t>Waste Management</w:t>
      </w:r>
      <w:r w:rsidRPr="00BE6F9F">
        <w:rPr>
          <w:rFonts w:ascii="Arial" w:eastAsia="Times New Roman" w:hAnsi="Arial" w:cs="Arial"/>
          <w:sz w:val="24"/>
          <w:szCs w:val="24"/>
        </w:rPr>
        <w:t>, 49(49), pp.326–336. doi:https://doi.org/10.1016/j.wasman.2016.01.017.</w:t>
      </w:r>
    </w:p>
    <w:p w14:paraId="648347CC" w14:textId="77777777" w:rsidR="007B7A39" w:rsidRPr="00BE6F9F" w:rsidRDefault="00FF0164" w:rsidP="00BE6F9F">
      <w:pPr>
        <w:numPr>
          <w:ilvl w:val="0"/>
          <w:numId w:val="1"/>
        </w:numPr>
        <w:spacing w:after="0" w:line="360" w:lineRule="auto"/>
        <w:jc w:val="both"/>
        <w:rPr>
          <w:rFonts w:ascii="Arial" w:eastAsia="Times New Roman" w:hAnsi="Arial" w:cs="Arial"/>
          <w:sz w:val="24"/>
          <w:szCs w:val="24"/>
        </w:rPr>
      </w:pPr>
      <w:r w:rsidRPr="00BE6F9F">
        <w:rPr>
          <w:rFonts w:ascii="Arial" w:eastAsia="Times New Roman" w:hAnsi="Arial" w:cs="Arial"/>
          <w:sz w:val="24"/>
          <w:szCs w:val="24"/>
        </w:rPr>
        <w:t xml:space="preserve">Pirani, S.I. and Arafat, H.A. (2014). Solid waste management in the hospitality industry: A review. </w:t>
      </w:r>
      <w:r w:rsidRPr="00BE6F9F">
        <w:rPr>
          <w:rFonts w:ascii="Arial" w:eastAsia="Times New Roman" w:hAnsi="Arial" w:cs="Arial"/>
          <w:i/>
          <w:iCs/>
          <w:sz w:val="24"/>
          <w:szCs w:val="24"/>
        </w:rPr>
        <w:t>Journal of Environmental Management</w:t>
      </w:r>
      <w:r w:rsidRPr="00BE6F9F">
        <w:rPr>
          <w:rFonts w:ascii="Arial" w:eastAsia="Times New Roman" w:hAnsi="Arial" w:cs="Arial"/>
          <w:sz w:val="24"/>
          <w:szCs w:val="24"/>
        </w:rPr>
        <w:t>, [online] 146, pp.320–336. Available at: https://www.sciencedirect.com/science/article/pii/S0301479714003879?via%3Dihub.</w:t>
      </w:r>
    </w:p>
    <w:p w14:paraId="1B66511A" w14:textId="6B17B14F" w:rsidR="007B7A39" w:rsidRPr="00BE6F9F" w:rsidRDefault="00FF0164" w:rsidP="00BE6F9F">
      <w:pPr>
        <w:numPr>
          <w:ilvl w:val="0"/>
          <w:numId w:val="1"/>
        </w:numPr>
        <w:spacing w:after="0" w:line="360" w:lineRule="auto"/>
        <w:jc w:val="both"/>
        <w:rPr>
          <w:rFonts w:ascii="Arial" w:eastAsia="Times New Roman" w:hAnsi="Arial" w:cs="Arial"/>
          <w:sz w:val="24"/>
          <w:szCs w:val="24"/>
        </w:rPr>
      </w:pPr>
      <w:r w:rsidRPr="00BE6F9F">
        <w:rPr>
          <w:rFonts w:ascii="Arial" w:eastAsia="Times New Roman" w:hAnsi="Arial" w:cs="Arial"/>
          <w:sz w:val="24"/>
          <w:szCs w:val="24"/>
        </w:rPr>
        <w:lastRenderedPageBreak/>
        <w:t xml:space="preserve">Principato, L., Pratesi, C.A. and Secondi, L. (2018). Towards Zero Waste: </w:t>
      </w:r>
      <w:r w:rsidR="006E4E6A" w:rsidRPr="00BE6F9F">
        <w:rPr>
          <w:rFonts w:ascii="Arial" w:eastAsia="Times New Roman" w:hAnsi="Arial" w:cs="Arial"/>
          <w:sz w:val="24"/>
          <w:szCs w:val="24"/>
        </w:rPr>
        <w:t>An</w:t>
      </w:r>
      <w:r w:rsidRPr="00BE6F9F">
        <w:rPr>
          <w:rFonts w:ascii="Arial" w:eastAsia="Times New Roman" w:hAnsi="Arial" w:cs="Arial"/>
          <w:sz w:val="24"/>
          <w:szCs w:val="24"/>
        </w:rPr>
        <w:t xml:space="preserve"> Exploratory Study on Restaurant Managers. </w:t>
      </w:r>
      <w:r w:rsidRPr="00BE6F9F">
        <w:rPr>
          <w:rFonts w:ascii="Arial" w:eastAsia="Times New Roman" w:hAnsi="Arial" w:cs="Arial"/>
          <w:i/>
          <w:iCs/>
          <w:sz w:val="24"/>
          <w:szCs w:val="24"/>
        </w:rPr>
        <w:t>International Journal of Hospitality Management</w:t>
      </w:r>
      <w:r w:rsidRPr="00BE6F9F">
        <w:rPr>
          <w:rFonts w:ascii="Arial" w:eastAsia="Times New Roman" w:hAnsi="Arial" w:cs="Arial"/>
          <w:sz w:val="24"/>
          <w:szCs w:val="24"/>
        </w:rPr>
        <w:t>, 74(1), pp.130–137. doi:https://doi.org/10.1016/j.ijhm.2018.02.022.</w:t>
      </w:r>
    </w:p>
    <w:p w14:paraId="3F420CD1" w14:textId="77777777" w:rsidR="007B7A39" w:rsidRPr="00BE6F9F" w:rsidRDefault="00FF0164" w:rsidP="00BE6F9F">
      <w:pPr>
        <w:numPr>
          <w:ilvl w:val="0"/>
          <w:numId w:val="1"/>
        </w:numPr>
        <w:spacing w:after="0" w:line="360" w:lineRule="auto"/>
        <w:jc w:val="both"/>
        <w:rPr>
          <w:rFonts w:ascii="Arial" w:eastAsia="Times New Roman" w:hAnsi="Arial" w:cs="Arial"/>
          <w:sz w:val="24"/>
          <w:szCs w:val="24"/>
        </w:rPr>
      </w:pPr>
      <w:r w:rsidRPr="00BE6F9F">
        <w:rPr>
          <w:rFonts w:ascii="Arial" w:eastAsia="Times New Roman" w:hAnsi="Arial" w:cs="Arial"/>
          <w:sz w:val="24"/>
          <w:szCs w:val="24"/>
        </w:rPr>
        <w:t xml:space="preserve">Sloan, P., Legrand, W. and Chen, J.S. (2013). </w:t>
      </w:r>
      <w:r w:rsidRPr="00BE6F9F">
        <w:rPr>
          <w:rFonts w:ascii="Arial" w:eastAsia="Times New Roman" w:hAnsi="Arial" w:cs="Arial"/>
          <w:i/>
          <w:iCs/>
          <w:sz w:val="24"/>
          <w:szCs w:val="24"/>
        </w:rPr>
        <w:t>Sustainability in the hospitality industry : principles of sustainable operations</w:t>
      </w:r>
      <w:r w:rsidRPr="00BE6F9F">
        <w:rPr>
          <w:rFonts w:ascii="Arial" w:eastAsia="Times New Roman" w:hAnsi="Arial" w:cs="Arial"/>
          <w:sz w:val="24"/>
          <w:szCs w:val="24"/>
        </w:rPr>
        <w:t>. London ; New York: Routledge, , Cop.</w:t>
      </w:r>
    </w:p>
    <w:p w14:paraId="63F27482" w14:textId="77777777" w:rsidR="007B7A39" w:rsidRPr="00BE6F9F" w:rsidRDefault="00FF0164" w:rsidP="00BE6F9F">
      <w:pPr>
        <w:numPr>
          <w:ilvl w:val="0"/>
          <w:numId w:val="1"/>
        </w:numPr>
        <w:spacing w:after="0" w:line="360" w:lineRule="auto"/>
        <w:jc w:val="both"/>
        <w:rPr>
          <w:rFonts w:ascii="Arial" w:eastAsia="Times New Roman" w:hAnsi="Arial" w:cs="Arial"/>
          <w:sz w:val="24"/>
          <w:szCs w:val="24"/>
        </w:rPr>
      </w:pPr>
      <w:r w:rsidRPr="00BE6F9F">
        <w:rPr>
          <w:rFonts w:ascii="Arial" w:eastAsia="Times New Roman" w:hAnsi="Arial" w:cs="Arial"/>
          <w:sz w:val="24"/>
          <w:szCs w:val="24"/>
        </w:rPr>
        <w:t>Socaci, S.A. (ed.) (2020) Food preservation and waste exploitation. London, England: IntechOpen.</w:t>
      </w:r>
    </w:p>
    <w:p w14:paraId="676C7D1C" w14:textId="77777777" w:rsidR="007B7A39" w:rsidRPr="00BE6F9F" w:rsidRDefault="00FF0164" w:rsidP="00BE6F9F">
      <w:pPr>
        <w:numPr>
          <w:ilvl w:val="0"/>
          <w:numId w:val="1"/>
        </w:numPr>
        <w:spacing w:after="0" w:line="360" w:lineRule="auto"/>
        <w:jc w:val="both"/>
        <w:rPr>
          <w:rFonts w:ascii="Arial" w:eastAsia="Times New Roman" w:hAnsi="Arial" w:cs="Arial"/>
          <w:sz w:val="24"/>
          <w:szCs w:val="24"/>
        </w:rPr>
      </w:pPr>
      <w:r w:rsidRPr="00BE6F9F">
        <w:rPr>
          <w:rFonts w:ascii="Arial" w:eastAsia="Times New Roman" w:hAnsi="Arial" w:cs="Arial"/>
          <w:sz w:val="24"/>
          <w:szCs w:val="24"/>
        </w:rPr>
        <w:t xml:space="preserve">The PIG Hotels (2025). </w:t>
      </w:r>
      <w:r w:rsidRPr="00BE6F9F">
        <w:rPr>
          <w:rFonts w:ascii="Arial" w:eastAsia="Times New Roman" w:hAnsi="Arial" w:cs="Arial"/>
          <w:i/>
          <w:iCs/>
          <w:sz w:val="24"/>
          <w:szCs w:val="24"/>
        </w:rPr>
        <w:t>25 Mile Menu &amp; Food - Restaurant with Rooms at THE PIG Hotel - THE PIG</w:t>
      </w:r>
      <w:r w:rsidRPr="00BE6F9F">
        <w:rPr>
          <w:rFonts w:ascii="Arial" w:eastAsia="Times New Roman" w:hAnsi="Arial" w:cs="Arial"/>
          <w:sz w:val="24"/>
          <w:szCs w:val="24"/>
        </w:rPr>
        <w:t>. [online] Thepighotel.com. Available at: https://www.thepighotel.com/food/ [Accessed 9 Feb. 2026].</w:t>
      </w:r>
    </w:p>
    <w:p w14:paraId="48088BDD" w14:textId="77777777" w:rsidR="007B7A39" w:rsidRPr="00BE6F9F" w:rsidRDefault="00FF0164" w:rsidP="00BE6F9F">
      <w:pPr>
        <w:numPr>
          <w:ilvl w:val="0"/>
          <w:numId w:val="1"/>
        </w:numPr>
        <w:spacing w:after="240" w:line="360" w:lineRule="auto"/>
        <w:jc w:val="both"/>
        <w:rPr>
          <w:rFonts w:ascii="Arial" w:eastAsia="Times New Roman" w:hAnsi="Arial" w:cs="Arial"/>
          <w:sz w:val="24"/>
          <w:szCs w:val="24"/>
        </w:rPr>
      </w:pPr>
      <w:r w:rsidRPr="00BE6F9F">
        <w:rPr>
          <w:rFonts w:ascii="Arial" w:eastAsia="Times New Roman" w:hAnsi="Arial" w:cs="Arial"/>
          <w:sz w:val="24"/>
          <w:szCs w:val="24"/>
        </w:rPr>
        <w:t xml:space="preserve">WRAP (2023). </w:t>
      </w:r>
      <w:r w:rsidRPr="00BE6F9F">
        <w:rPr>
          <w:rFonts w:ascii="Arial" w:eastAsia="Times New Roman" w:hAnsi="Arial" w:cs="Arial"/>
          <w:i/>
          <w:iCs/>
          <w:sz w:val="24"/>
          <w:szCs w:val="24"/>
        </w:rPr>
        <w:t>Hospitality and food service</w:t>
      </w:r>
      <w:r w:rsidRPr="00BE6F9F">
        <w:rPr>
          <w:rFonts w:ascii="Arial" w:eastAsia="Times New Roman" w:hAnsi="Arial" w:cs="Arial"/>
          <w:sz w:val="24"/>
          <w:szCs w:val="24"/>
        </w:rPr>
        <w:t>. [online] WRAP. Available at: https://www.wrap.ngo/sectors/hospitality-food-service.</w:t>
      </w:r>
    </w:p>
    <w:p w14:paraId="0AEA7E52" w14:textId="77777777" w:rsidR="007B7A39" w:rsidRPr="000D0241" w:rsidRDefault="007B7A39">
      <w:pPr>
        <w:spacing w:before="280" w:after="280" w:line="360" w:lineRule="auto"/>
        <w:jc w:val="both"/>
        <w:rPr>
          <w:rFonts w:ascii="Arial" w:eastAsia="Times New Roman" w:hAnsi="Arial" w:cs="Arial"/>
          <w:sz w:val="24"/>
          <w:szCs w:val="24"/>
        </w:rPr>
      </w:pPr>
    </w:p>
    <w:p w14:paraId="60FCCBE1" w14:textId="77777777" w:rsidR="007B7A39" w:rsidRPr="000D0241" w:rsidRDefault="007B7A39">
      <w:pPr>
        <w:spacing w:before="280" w:after="280" w:line="360" w:lineRule="auto"/>
        <w:jc w:val="both"/>
        <w:rPr>
          <w:rFonts w:ascii="Arial" w:eastAsia="Times New Roman" w:hAnsi="Arial" w:cs="Arial"/>
          <w:sz w:val="24"/>
          <w:szCs w:val="24"/>
        </w:rPr>
      </w:pPr>
    </w:p>
    <w:p w14:paraId="5D266A80" w14:textId="77777777" w:rsidR="007B7A39" w:rsidRDefault="007B7A39">
      <w:pPr>
        <w:spacing w:before="280" w:after="280" w:line="360" w:lineRule="auto"/>
        <w:jc w:val="both"/>
        <w:rPr>
          <w:rFonts w:ascii="Times New Roman" w:eastAsia="Times New Roman" w:hAnsi="Times New Roman" w:cs="Times New Roman"/>
          <w:sz w:val="24"/>
          <w:szCs w:val="24"/>
        </w:rPr>
      </w:pPr>
    </w:p>
    <w:p w14:paraId="25D0A2B1" w14:textId="77777777" w:rsidR="007B7A39" w:rsidRDefault="007B7A39">
      <w:pPr>
        <w:spacing w:before="280" w:after="280" w:line="360" w:lineRule="auto"/>
        <w:jc w:val="both"/>
        <w:rPr>
          <w:rFonts w:ascii="Times New Roman" w:eastAsia="Times New Roman" w:hAnsi="Times New Roman" w:cs="Times New Roman"/>
          <w:sz w:val="24"/>
          <w:szCs w:val="24"/>
        </w:rPr>
      </w:pPr>
    </w:p>
    <w:p w14:paraId="4FFE333F" w14:textId="77777777" w:rsidR="007B7A39" w:rsidRDefault="007B7A39">
      <w:pPr>
        <w:spacing w:before="280" w:after="280" w:line="360" w:lineRule="auto"/>
        <w:jc w:val="both"/>
        <w:rPr>
          <w:rFonts w:ascii="Times New Roman" w:eastAsia="Times New Roman" w:hAnsi="Times New Roman" w:cs="Times New Roman"/>
          <w:sz w:val="24"/>
          <w:szCs w:val="24"/>
        </w:rPr>
      </w:pPr>
    </w:p>
    <w:p w14:paraId="6600D4A5" w14:textId="77777777" w:rsidR="007B7A39" w:rsidRDefault="007B7A39">
      <w:pPr>
        <w:spacing w:before="280" w:after="280" w:line="360" w:lineRule="auto"/>
        <w:jc w:val="both"/>
        <w:rPr>
          <w:rFonts w:ascii="Times New Roman" w:eastAsia="Times New Roman" w:hAnsi="Times New Roman" w:cs="Times New Roman"/>
          <w:sz w:val="24"/>
          <w:szCs w:val="24"/>
        </w:rPr>
      </w:pPr>
    </w:p>
    <w:p w14:paraId="48EAB933" w14:textId="77777777" w:rsidR="007B7A39" w:rsidRDefault="007B7A39">
      <w:pPr>
        <w:spacing w:before="280" w:after="280" w:line="360" w:lineRule="auto"/>
        <w:jc w:val="both"/>
        <w:rPr>
          <w:rFonts w:ascii="Times New Roman" w:eastAsia="Times New Roman" w:hAnsi="Times New Roman" w:cs="Times New Roman"/>
          <w:sz w:val="24"/>
          <w:szCs w:val="24"/>
        </w:rPr>
      </w:pPr>
    </w:p>
    <w:p w14:paraId="6FCFABA5" w14:textId="77777777" w:rsidR="007B7A39" w:rsidRDefault="007B7A39">
      <w:pPr>
        <w:spacing w:before="280" w:after="280" w:line="360" w:lineRule="auto"/>
        <w:jc w:val="both"/>
        <w:rPr>
          <w:rFonts w:ascii="Times New Roman" w:eastAsia="Times New Roman" w:hAnsi="Times New Roman" w:cs="Times New Roman"/>
          <w:sz w:val="24"/>
          <w:szCs w:val="24"/>
        </w:rPr>
      </w:pPr>
    </w:p>
    <w:p w14:paraId="0CF8DC25" w14:textId="77777777" w:rsidR="007B7A39" w:rsidRDefault="007B7A39">
      <w:pPr>
        <w:spacing w:before="280" w:after="280" w:line="360" w:lineRule="auto"/>
        <w:jc w:val="both"/>
        <w:rPr>
          <w:rFonts w:ascii="Times New Roman" w:eastAsia="Times New Roman" w:hAnsi="Times New Roman" w:cs="Times New Roman"/>
          <w:sz w:val="24"/>
          <w:szCs w:val="24"/>
        </w:rPr>
      </w:pPr>
    </w:p>
    <w:p w14:paraId="42222D04" w14:textId="77777777" w:rsidR="007B7A39" w:rsidRDefault="007B7A39">
      <w:pPr>
        <w:rPr>
          <w:smallCaps/>
          <w:color w:val="5A5A5A"/>
          <w:sz w:val="24"/>
          <w:szCs w:val="24"/>
        </w:rPr>
      </w:pPr>
    </w:p>
    <w:sectPr w:rsidR="007B7A39">
      <w:pgSz w:w="11906" w:h="16838"/>
      <w:pgMar w:top="1440" w:right="1440" w:bottom="1440" w:left="1440" w:header="708" w:footer="708" w:gutter="0"/>
      <w:pgNumType w:start="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33F5AB94-B411-5A49-8D69-D56D62B8991D}"/>
    <w:embedBold r:id="rId2" w:fontKey="{8FED2508-7CB2-E940-9B9F-6B4894892D7D}"/>
    <w:embedItalic r:id="rId3" w:fontKey="{726C2539-0F3D-884E-A8EE-FE9F2E2ACEC8}"/>
    <w:embedBoldItalic r:id="rId4" w:fontKey="{B0C452EC-9322-EE47-A86C-AC5BFFF8BF17}"/>
  </w:font>
  <w:font w:name="Aptos">
    <w:panose1 w:val="020B0004020202020204"/>
    <w:charset w:val="00"/>
    <w:family w:val="swiss"/>
    <w:pitch w:val="variable"/>
    <w:sig w:usb0="20000287" w:usb1="00000003" w:usb2="00000000" w:usb3="00000000" w:csb0="0000019F" w:csb1="00000000"/>
    <w:embedRegular r:id="rId5" w:fontKey="{1DCECC78-6B51-B342-9D27-FFF0FD8D0700}"/>
    <w:embedItalic r:id="rId6" w:fontKey="{FC87F4E6-C4CB-E645-A78A-D195B0931706}"/>
    <w:embedBoldItalic r:id="rId7" w:fontKey="{0DF76B14-9A72-E743-8E3F-550B560EAC34}"/>
  </w:font>
  <w:font w:name="Play">
    <w:charset w:val="00"/>
    <w:family w:val="auto"/>
    <w:pitch w:val="default"/>
    <w:embedRegular r:id="rId8" w:fontKey="{438E4EB4-0544-A544-A94B-B4F6395F28E6}"/>
  </w:font>
  <w:font w:name="Aptos Display">
    <w:panose1 w:val="020B0004020202020204"/>
    <w:charset w:val="00"/>
    <w:family w:val="swiss"/>
    <w:pitch w:val="variable"/>
    <w:sig w:usb0="20000287" w:usb1="00000003" w:usb2="00000000" w:usb3="00000000" w:csb0="0000019F" w:csb1="00000000"/>
    <w:embedRegular r:id="rId9" w:fontKey="{91E21A49-1149-144F-8ED8-0481D66D32AF}"/>
  </w:font>
  <w:font w:name="Arial">
    <w:panose1 w:val="020B0604020202020204"/>
    <w:charset w:val="00"/>
    <w:family w:val="swiss"/>
    <w:pitch w:val="variable"/>
    <w:sig w:usb0="E0002AFF" w:usb1="C0007843" w:usb2="00000009" w:usb3="00000000" w:csb0="000001FF" w:csb1="00000000"/>
    <w:embedRegular r:id="rId10" w:fontKey="{E8A695D5-3729-8443-9434-9BCDA6763DBB}"/>
    <w:embedItalic r:id="rId11" w:fontKey="{DA34656F-674E-FD40-85EF-A109B568D40E}"/>
    <w:embedBoldItalic r:id="rId12" w:fontKey="{A8BEEC80-F552-F841-A1A3-9BD8B34ADF5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85636"/>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7280716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A39"/>
    <w:rsid w:val="000D0241"/>
    <w:rsid w:val="00415D31"/>
    <w:rsid w:val="00453D51"/>
    <w:rsid w:val="00522CCD"/>
    <w:rsid w:val="00565664"/>
    <w:rsid w:val="006E4E6A"/>
    <w:rsid w:val="007B7A39"/>
    <w:rsid w:val="008C4AA2"/>
    <w:rsid w:val="008C6091"/>
    <w:rsid w:val="00985B5A"/>
    <w:rsid w:val="00BE6F9F"/>
    <w:rsid w:val="00C05E50"/>
    <w:rsid w:val="00E53FAE"/>
    <w:rsid w:val="00FA29F9"/>
    <w:rsid w:val="00FF0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341C15E"/>
  <w15:docId w15:val="{831F8BFC-D7C8-CF46-81D0-DBBA4A60D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7162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62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62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table" w:customStyle="1" w:styleId="TableNormal1">
    <w:name w:val="TableNormal"/>
    <w:tblPr>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7162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62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62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62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62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62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62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62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620A"/>
    <w:rPr>
      <w:rFonts w:eastAsiaTheme="majorEastAsia" w:cstheme="majorBidi"/>
      <w:color w:val="272727" w:themeColor="text1" w:themeTint="D8"/>
    </w:rPr>
  </w:style>
  <w:style w:type="character" w:customStyle="1" w:styleId="TitleChar">
    <w:name w:val="Title Char"/>
    <w:basedOn w:val="DefaultParagraphFont"/>
    <w:link w:val="Title"/>
    <w:uiPriority w:val="10"/>
    <w:rsid w:val="0071620A"/>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7162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620A"/>
    <w:pPr>
      <w:spacing w:before="160"/>
      <w:jc w:val="center"/>
    </w:pPr>
    <w:rPr>
      <w:i/>
      <w:iCs/>
      <w:color w:val="404040" w:themeColor="text1" w:themeTint="BF"/>
    </w:rPr>
  </w:style>
  <w:style w:type="character" w:customStyle="1" w:styleId="QuoteChar">
    <w:name w:val="Quote Char"/>
    <w:basedOn w:val="DefaultParagraphFont"/>
    <w:link w:val="Quote"/>
    <w:uiPriority w:val="29"/>
    <w:rsid w:val="0071620A"/>
    <w:rPr>
      <w:i/>
      <w:iCs/>
      <w:color w:val="404040" w:themeColor="text1" w:themeTint="BF"/>
    </w:rPr>
  </w:style>
  <w:style w:type="paragraph" w:styleId="ListParagraph">
    <w:name w:val="List Paragraph"/>
    <w:basedOn w:val="Normal"/>
    <w:uiPriority w:val="34"/>
    <w:qFormat/>
    <w:rsid w:val="0071620A"/>
    <w:pPr>
      <w:ind w:left="720"/>
      <w:contextualSpacing/>
    </w:pPr>
  </w:style>
  <w:style w:type="character" w:styleId="IntenseEmphasis">
    <w:name w:val="Intense Emphasis"/>
    <w:basedOn w:val="DefaultParagraphFont"/>
    <w:uiPriority w:val="21"/>
    <w:qFormat/>
    <w:rsid w:val="0071620A"/>
    <w:rPr>
      <w:i/>
      <w:iCs/>
      <w:color w:val="0F4761" w:themeColor="accent1" w:themeShade="BF"/>
    </w:rPr>
  </w:style>
  <w:style w:type="paragraph" w:styleId="IntenseQuote">
    <w:name w:val="Intense Quote"/>
    <w:basedOn w:val="Normal"/>
    <w:next w:val="Normal"/>
    <w:link w:val="IntenseQuoteChar"/>
    <w:uiPriority w:val="30"/>
    <w:qFormat/>
    <w:rsid w:val="007162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620A"/>
    <w:rPr>
      <w:i/>
      <w:iCs/>
      <w:color w:val="0F4761" w:themeColor="accent1" w:themeShade="BF"/>
    </w:rPr>
  </w:style>
  <w:style w:type="character" w:styleId="IntenseReference">
    <w:name w:val="Intense Reference"/>
    <w:basedOn w:val="DefaultParagraphFont"/>
    <w:uiPriority w:val="32"/>
    <w:qFormat/>
    <w:rsid w:val="0071620A"/>
    <w:rPr>
      <w:b/>
      <w:bCs/>
      <w:smallCaps/>
      <w:color w:val="0F4761" w:themeColor="accent1" w:themeShade="BF"/>
      <w:spacing w:val="5"/>
    </w:rPr>
  </w:style>
  <w:style w:type="character" w:styleId="BookTitle">
    <w:name w:val="Book Title"/>
    <w:basedOn w:val="DefaultParagraphFont"/>
    <w:uiPriority w:val="33"/>
    <w:qFormat/>
    <w:rsid w:val="0071620A"/>
    <w:rPr>
      <w:b/>
      <w:bCs/>
      <w:i/>
      <w:iCs/>
      <w:spacing w:val="5"/>
    </w:rPr>
  </w:style>
  <w:style w:type="character" w:styleId="SubtleReference">
    <w:name w:val="Subtle Reference"/>
    <w:basedOn w:val="DefaultParagraphFont"/>
    <w:uiPriority w:val="31"/>
    <w:qFormat/>
    <w:rsid w:val="0071620A"/>
    <w:rPr>
      <w:smallCaps/>
      <w:color w:val="5A5A5A" w:themeColor="text1" w:themeTint="A5"/>
    </w:rPr>
  </w:style>
  <w:style w:type="paragraph" w:styleId="NormalWeb">
    <w:name w:val="Normal (Web)"/>
    <w:basedOn w:val="Normal"/>
    <w:uiPriority w:val="99"/>
    <w:semiHidden/>
    <w:unhideWhenUsed/>
    <w:rsid w:val="00AC42DD"/>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uiPriority w:val="1"/>
    <w:qFormat/>
    <w:rsid w:val="00111E3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11E3E"/>
    <w:rPr>
      <w:rFonts w:eastAsiaTheme="minorEastAsia"/>
      <w:kern w:val="0"/>
      <w:lang w:val="en-US"/>
    </w:rPr>
  </w:style>
  <w:style w:type="character" w:styleId="Strong">
    <w:name w:val="Strong"/>
    <w:basedOn w:val="DefaultParagraphFont"/>
    <w:uiPriority w:val="22"/>
    <w:qFormat/>
    <w:rsid w:val="007B6E7C"/>
    <w:rPr>
      <w:b/>
      <w:bCs/>
    </w:rPr>
  </w:style>
  <w:style w:type="paragraph" w:styleId="Subtitle">
    <w:name w:val="Subtitle"/>
    <w:basedOn w:val="Normal"/>
    <w:next w:val="Normal"/>
    <w:link w:val="SubtitleChar"/>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3390/su1121601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016/j.tourman.2018.10.009"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mBm7Om47M3hxaQeFmX9ivw11Uw==">CgMxLjA4AGonChRzdWdnZXN0LjU2aXhoMHg0ZHFjORIPTmljb2xldGEgTWl0cmFuaicKFHN1Z2dlc3QucWNkanAzcW5tbGs2Eg9OaWNvbGV0YSBNaXRyYW5qJwoUc3VnZ2VzdC5oMHc3OWU2aWk0enASD05pY29sZXRhIE1pdHJhbnIhMTVmdmZRc1IwUHRodW5ndEFrVHBDeERIYkNqeWhyY21Q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14</Pages>
  <Words>3482</Words>
  <Characters>21310</Characters>
  <Application>Microsoft Office Word</Application>
  <DocSecurity>0</DocSecurity>
  <Lines>434</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 mitran</dc:creator>
  <cp:lastModifiedBy>Adriana Mitran (1920087)</cp:lastModifiedBy>
  <cp:revision>11</cp:revision>
  <dcterms:created xsi:type="dcterms:W3CDTF">2026-01-18T17:29:00Z</dcterms:created>
  <dcterms:modified xsi:type="dcterms:W3CDTF">2026-02-12T18:22:00Z</dcterms:modified>
</cp:coreProperties>
</file>