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9.0 -->
  <w:body>
    <w:p w:rsidR="00EB4890" w:rsidRPr="00EB4890" w:rsidP="00EB4890" w14:paraId="10896B7C" w14:textId="77777777">
      <w:pPr>
        <w:spacing w:line="360" w:lineRule="auto"/>
        <w:jc w:val="center"/>
        <w:rPr>
          <w:rFonts w:cs="Times New Roman"/>
          <w:b/>
          <w:bCs/>
          <w:szCs w:val="24"/>
        </w:rPr>
      </w:pPr>
      <w:r w:rsidRPr="00EB4890">
        <w:rPr>
          <w:rFonts w:cs="Times New Roman"/>
          <w:b/>
          <w:bCs/>
          <w:szCs w:val="24"/>
        </w:rPr>
        <w:t>Module: Marketing Essentials</w:t>
      </w:r>
    </w:p>
    <w:p w:rsidR="00EB4890" w:rsidRPr="00EB4890" w:rsidP="00EB4890" w14:paraId="66C6E648" w14:textId="776FA7C6">
      <w:pPr>
        <w:spacing w:line="360" w:lineRule="auto"/>
        <w:jc w:val="center"/>
        <w:rPr>
          <w:rFonts w:cs="Times New Roman"/>
          <w:b/>
          <w:bCs/>
          <w:szCs w:val="24"/>
        </w:rPr>
      </w:pPr>
      <w:r w:rsidRPr="00EB4890">
        <w:rPr>
          <w:rFonts w:cs="Times New Roman"/>
          <w:b/>
          <w:bCs/>
          <w:szCs w:val="24"/>
        </w:rPr>
        <w:t>Module code: BMIH4005</w:t>
      </w:r>
    </w:p>
    <w:p w:rsidR="00EB4890" w:rsidRPr="00EB4890" w:rsidP="00EB4890" w14:paraId="11845A5B" w14:textId="77777777">
      <w:pPr>
        <w:spacing w:line="360" w:lineRule="auto"/>
        <w:jc w:val="both"/>
        <w:rPr>
          <w:rFonts w:cs="Times New Roman"/>
          <w:b/>
          <w:bCs/>
          <w:szCs w:val="24"/>
        </w:rPr>
      </w:pPr>
      <w:r w:rsidRPr="00EB4890">
        <w:rPr>
          <w:rFonts w:cs="Times New Roman"/>
          <w:b/>
          <w:bCs/>
          <w:szCs w:val="24"/>
        </w:rPr>
        <w:br w:type="page"/>
      </w:r>
    </w:p>
    <w:sdt>
      <w:sdtPr>
        <w:id w:val="-1760670768"/>
        <w:docPartObj>
          <w:docPartGallery w:val="Table of Contents"/>
          <w:docPartUnique/>
        </w:docPartObj>
      </w:sdtPr>
      <w:sdtEndPr>
        <w:rPr>
          <w:rFonts w:ascii="Times New Roman" w:hAnsi="Times New Roman" w:eastAsiaTheme="minorHAnsi"/>
          <w:b/>
          <w:bCs/>
          <w:noProof/>
          <w:color w:val="auto"/>
          <w:kern w:val="2"/>
          <w:sz w:val="24"/>
          <w14:ligatures w14:val="standardContextual"/>
        </w:rPr>
      </w:sdtEndPr>
      <w:sdtContent>
        <w:p w:rsidR="00EB4890" w:rsidRPr="00EB4890" w:rsidP="00EB4890" w14:paraId="5A74C96E" w14:textId="2286A7C8">
          <w:pPr>
            <w:pStyle w:val="TOCHeading"/>
            <w:spacing w:line="360" w:lineRule="auto"/>
            <w:jc w:val="center"/>
            <w:rPr>
              <w:rFonts w:ascii="Times New Roman" w:hAnsi="Times New Roman" w:cs="Times New Roman"/>
              <w:b/>
              <w:color w:val="auto"/>
              <w:sz w:val="24"/>
              <w:szCs w:val="24"/>
            </w:rPr>
          </w:pPr>
          <w:r w:rsidRPr="00EB4890">
            <w:rPr>
              <w:rFonts w:ascii="Times New Roman" w:hAnsi="Times New Roman" w:cs="Times New Roman"/>
              <w:b/>
              <w:color w:val="auto"/>
              <w:sz w:val="24"/>
              <w:szCs w:val="24"/>
            </w:rPr>
            <w:t>Table of Contents</w:t>
          </w:r>
        </w:p>
        <w:p w:rsidR="00EB4890" w:rsidRPr="00EB4890" w:rsidP="00EB4890" w14:paraId="56ADEC1E" w14:textId="690D5789">
          <w:pPr>
            <w:pStyle w:val="TOC1"/>
            <w:tabs>
              <w:tab w:val="left" w:pos="440"/>
              <w:tab w:val="right" w:leader="dot" w:pos="9350"/>
            </w:tabs>
            <w:spacing w:line="360" w:lineRule="auto"/>
            <w:jc w:val="center"/>
            <w:rPr>
              <w:rFonts w:cs="Times New Roman"/>
              <w:noProof/>
              <w:szCs w:val="24"/>
            </w:rPr>
          </w:pPr>
          <w:r w:rsidRPr="00EB4890">
            <w:rPr>
              <w:rFonts w:cs="Times New Roman"/>
              <w:szCs w:val="24"/>
            </w:rPr>
            <w:fldChar w:fldCharType="begin"/>
          </w:r>
          <w:r w:rsidRPr="00EB4890">
            <w:rPr>
              <w:rFonts w:cs="Times New Roman"/>
              <w:szCs w:val="24"/>
            </w:rPr>
            <w:instrText xml:space="preserve"> TOC \o "1-3" \h \z \u </w:instrText>
          </w:r>
          <w:r w:rsidRPr="00EB4890">
            <w:rPr>
              <w:rFonts w:cs="Times New Roman"/>
              <w:szCs w:val="24"/>
            </w:rPr>
            <w:fldChar w:fldCharType="separate"/>
          </w:r>
          <w:hyperlink w:anchor="_Toc134513463" w:history="1">
            <w:r w:rsidRPr="00EB4890">
              <w:rPr>
                <w:rStyle w:val="Hyperlink"/>
                <w:rFonts w:cs="Times New Roman"/>
                <w:bCs/>
                <w:noProof/>
                <w:color w:val="auto"/>
                <w:szCs w:val="24"/>
              </w:rPr>
              <w:t>1</w:t>
            </w:r>
            <w:r w:rsidRPr="00EB4890">
              <w:rPr>
                <w:rFonts w:cs="Times New Roman"/>
                <w:noProof/>
                <w:szCs w:val="24"/>
              </w:rPr>
              <w:tab/>
            </w:r>
            <w:r w:rsidRPr="00EB4890">
              <w:rPr>
                <w:rStyle w:val="Hyperlink"/>
                <w:rFonts w:cs="Times New Roman"/>
                <w:bCs/>
                <w:noProof/>
                <w:color w:val="auto"/>
                <w:szCs w:val="24"/>
              </w:rPr>
              <w:t>Introduction</w:t>
            </w:r>
            <w:r w:rsidRPr="00EB4890">
              <w:rPr>
                <w:rFonts w:cs="Times New Roman"/>
                <w:noProof/>
                <w:webHidden/>
                <w:szCs w:val="24"/>
              </w:rPr>
              <w:tab/>
            </w:r>
            <w:r w:rsidRPr="00EB4890">
              <w:rPr>
                <w:rFonts w:cs="Times New Roman"/>
                <w:noProof/>
                <w:webHidden/>
                <w:szCs w:val="24"/>
              </w:rPr>
              <w:fldChar w:fldCharType="begin"/>
            </w:r>
            <w:r w:rsidRPr="00EB4890">
              <w:rPr>
                <w:rFonts w:cs="Times New Roman"/>
                <w:noProof/>
                <w:webHidden/>
                <w:szCs w:val="24"/>
              </w:rPr>
              <w:instrText xml:space="preserve"> PAGEREF _Toc134513463 \h </w:instrText>
            </w:r>
            <w:r w:rsidRPr="00EB4890">
              <w:rPr>
                <w:rFonts w:cs="Times New Roman"/>
                <w:noProof/>
                <w:webHidden/>
                <w:szCs w:val="24"/>
              </w:rPr>
              <w:fldChar w:fldCharType="separate"/>
            </w:r>
            <w:r>
              <w:rPr>
                <w:rFonts w:cs="Times New Roman"/>
                <w:noProof/>
                <w:webHidden/>
                <w:szCs w:val="24"/>
              </w:rPr>
              <w:t>3</w:t>
            </w:r>
            <w:r w:rsidRPr="00EB4890">
              <w:rPr>
                <w:rFonts w:cs="Times New Roman"/>
                <w:noProof/>
                <w:webHidden/>
                <w:szCs w:val="24"/>
              </w:rPr>
              <w:fldChar w:fldCharType="end"/>
            </w:r>
          </w:hyperlink>
        </w:p>
        <w:p w:rsidR="00EB4890" w:rsidRPr="00EB4890" w:rsidP="00EB4890" w14:paraId="69482C30" w14:textId="2BABD853">
          <w:pPr>
            <w:pStyle w:val="TOC1"/>
            <w:tabs>
              <w:tab w:val="left" w:pos="440"/>
              <w:tab w:val="right" w:leader="dot" w:pos="9350"/>
            </w:tabs>
            <w:spacing w:line="360" w:lineRule="auto"/>
            <w:jc w:val="center"/>
            <w:rPr>
              <w:rFonts w:cs="Times New Roman"/>
              <w:noProof/>
              <w:szCs w:val="24"/>
            </w:rPr>
          </w:pPr>
          <w:hyperlink w:anchor="_Toc134513464" w:history="1">
            <w:r w:rsidRPr="00EB4890">
              <w:rPr>
                <w:rStyle w:val="Hyperlink"/>
                <w:rFonts w:cs="Times New Roman"/>
                <w:noProof/>
                <w:color w:val="auto"/>
                <w:szCs w:val="24"/>
              </w:rPr>
              <w:t>2</w:t>
            </w:r>
            <w:r w:rsidRPr="00EB4890">
              <w:rPr>
                <w:rFonts w:cs="Times New Roman"/>
                <w:noProof/>
                <w:szCs w:val="24"/>
              </w:rPr>
              <w:tab/>
            </w:r>
            <w:r w:rsidRPr="00EB4890">
              <w:rPr>
                <w:rStyle w:val="Hyperlink"/>
                <w:rFonts w:cs="Times New Roman"/>
                <w:noProof/>
                <w:color w:val="auto"/>
                <w:szCs w:val="24"/>
              </w:rPr>
              <w:t>Main Body</w:t>
            </w:r>
            <w:r w:rsidRPr="00EB4890">
              <w:rPr>
                <w:rFonts w:cs="Times New Roman"/>
                <w:noProof/>
                <w:webHidden/>
                <w:szCs w:val="24"/>
              </w:rPr>
              <w:tab/>
            </w:r>
            <w:r w:rsidRPr="00EB4890">
              <w:rPr>
                <w:rFonts w:cs="Times New Roman"/>
                <w:noProof/>
                <w:webHidden/>
                <w:szCs w:val="24"/>
              </w:rPr>
              <w:fldChar w:fldCharType="begin"/>
            </w:r>
            <w:r w:rsidRPr="00EB4890">
              <w:rPr>
                <w:rFonts w:cs="Times New Roman"/>
                <w:noProof/>
                <w:webHidden/>
                <w:szCs w:val="24"/>
              </w:rPr>
              <w:instrText xml:space="preserve"> PAGEREF _Toc134513464 \h </w:instrText>
            </w:r>
            <w:r w:rsidRPr="00EB4890">
              <w:rPr>
                <w:rFonts w:cs="Times New Roman"/>
                <w:noProof/>
                <w:webHidden/>
                <w:szCs w:val="24"/>
              </w:rPr>
              <w:fldChar w:fldCharType="separate"/>
            </w:r>
            <w:r>
              <w:rPr>
                <w:rFonts w:cs="Times New Roman"/>
                <w:noProof/>
                <w:webHidden/>
                <w:szCs w:val="24"/>
              </w:rPr>
              <w:t>3</w:t>
            </w:r>
            <w:r w:rsidRPr="00EB4890">
              <w:rPr>
                <w:rFonts w:cs="Times New Roman"/>
                <w:noProof/>
                <w:webHidden/>
                <w:szCs w:val="24"/>
              </w:rPr>
              <w:fldChar w:fldCharType="end"/>
            </w:r>
          </w:hyperlink>
        </w:p>
        <w:p w:rsidR="00EB4890" w:rsidRPr="00EB4890" w:rsidP="00EB4890" w14:paraId="10D41FDB" w14:textId="01332644">
          <w:pPr>
            <w:pStyle w:val="TOC1"/>
            <w:tabs>
              <w:tab w:val="left" w:pos="440"/>
              <w:tab w:val="right" w:leader="dot" w:pos="9350"/>
            </w:tabs>
            <w:spacing w:line="360" w:lineRule="auto"/>
            <w:jc w:val="center"/>
            <w:rPr>
              <w:rFonts w:cs="Times New Roman"/>
              <w:noProof/>
              <w:szCs w:val="24"/>
            </w:rPr>
          </w:pPr>
          <w:hyperlink w:anchor="_Toc134513465" w:history="1">
            <w:r w:rsidRPr="00EB4890">
              <w:rPr>
                <w:rStyle w:val="Hyperlink"/>
                <w:rFonts w:cs="Times New Roman"/>
                <w:noProof/>
                <w:color w:val="auto"/>
                <w:szCs w:val="24"/>
              </w:rPr>
              <w:t>3</w:t>
            </w:r>
            <w:r w:rsidRPr="00EB4890">
              <w:rPr>
                <w:rFonts w:cs="Times New Roman"/>
                <w:noProof/>
                <w:szCs w:val="24"/>
              </w:rPr>
              <w:tab/>
            </w:r>
            <w:r w:rsidRPr="00EB4890">
              <w:rPr>
                <w:rStyle w:val="Hyperlink"/>
                <w:rFonts w:cs="Times New Roman"/>
                <w:noProof/>
                <w:color w:val="auto"/>
                <w:szCs w:val="24"/>
              </w:rPr>
              <w:t>Conclusion</w:t>
            </w:r>
            <w:r w:rsidRPr="00EB4890">
              <w:rPr>
                <w:rFonts w:cs="Times New Roman"/>
                <w:noProof/>
                <w:webHidden/>
                <w:szCs w:val="24"/>
              </w:rPr>
              <w:tab/>
            </w:r>
            <w:r w:rsidRPr="00EB4890">
              <w:rPr>
                <w:rFonts w:cs="Times New Roman"/>
                <w:noProof/>
                <w:webHidden/>
                <w:szCs w:val="24"/>
              </w:rPr>
              <w:fldChar w:fldCharType="begin"/>
            </w:r>
            <w:r w:rsidRPr="00EB4890">
              <w:rPr>
                <w:rFonts w:cs="Times New Roman"/>
                <w:noProof/>
                <w:webHidden/>
                <w:szCs w:val="24"/>
              </w:rPr>
              <w:instrText xml:space="preserve"> PAGEREF _Toc134513465 \h </w:instrText>
            </w:r>
            <w:r w:rsidRPr="00EB4890">
              <w:rPr>
                <w:rFonts w:cs="Times New Roman"/>
                <w:noProof/>
                <w:webHidden/>
                <w:szCs w:val="24"/>
              </w:rPr>
              <w:fldChar w:fldCharType="separate"/>
            </w:r>
            <w:r>
              <w:rPr>
                <w:rFonts w:cs="Times New Roman"/>
                <w:noProof/>
                <w:webHidden/>
                <w:szCs w:val="24"/>
              </w:rPr>
              <w:t>7</w:t>
            </w:r>
            <w:r w:rsidRPr="00EB4890">
              <w:rPr>
                <w:rFonts w:cs="Times New Roman"/>
                <w:noProof/>
                <w:webHidden/>
                <w:szCs w:val="24"/>
              </w:rPr>
              <w:fldChar w:fldCharType="end"/>
            </w:r>
          </w:hyperlink>
        </w:p>
        <w:p w:rsidR="00EB4890" w:rsidRPr="00EB4890" w:rsidP="00EB4890" w14:paraId="34D6D60C" w14:textId="646DF7A9">
          <w:pPr>
            <w:pStyle w:val="TOC1"/>
            <w:tabs>
              <w:tab w:val="left" w:pos="440"/>
              <w:tab w:val="right" w:leader="dot" w:pos="9350"/>
            </w:tabs>
            <w:spacing w:line="360" w:lineRule="auto"/>
            <w:jc w:val="center"/>
            <w:rPr>
              <w:rFonts w:cs="Times New Roman"/>
              <w:noProof/>
              <w:szCs w:val="24"/>
            </w:rPr>
          </w:pPr>
          <w:hyperlink w:anchor="_Toc134513466" w:history="1">
            <w:r w:rsidRPr="00EB4890">
              <w:rPr>
                <w:rStyle w:val="Hyperlink"/>
                <w:rFonts w:cs="Times New Roman"/>
                <w:noProof/>
                <w:color w:val="auto"/>
                <w:szCs w:val="24"/>
              </w:rPr>
              <w:t>4</w:t>
            </w:r>
            <w:r w:rsidRPr="00EB4890">
              <w:rPr>
                <w:rFonts w:cs="Times New Roman"/>
                <w:noProof/>
                <w:szCs w:val="24"/>
              </w:rPr>
              <w:tab/>
            </w:r>
            <w:r w:rsidRPr="00EB4890">
              <w:rPr>
                <w:rStyle w:val="Hyperlink"/>
                <w:rFonts w:cs="Times New Roman"/>
                <w:noProof/>
                <w:color w:val="auto"/>
                <w:szCs w:val="24"/>
              </w:rPr>
              <w:t>References</w:t>
            </w:r>
            <w:r w:rsidRPr="00EB4890">
              <w:rPr>
                <w:rFonts w:cs="Times New Roman"/>
                <w:noProof/>
                <w:webHidden/>
                <w:szCs w:val="24"/>
              </w:rPr>
              <w:tab/>
            </w:r>
            <w:r w:rsidRPr="00EB4890">
              <w:rPr>
                <w:rFonts w:cs="Times New Roman"/>
                <w:noProof/>
                <w:webHidden/>
                <w:szCs w:val="24"/>
              </w:rPr>
              <w:fldChar w:fldCharType="begin"/>
            </w:r>
            <w:r w:rsidRPr="00EB4890">
              <w:rPr>
                <w:rFonts w:cs="Times New Roman"/>
                <w:noProof/>
                <w:webHidden/>
                <w:szCs w:val="24"/>
              </w:rPr>
              <w:instrText xml:space="preserve"> PAGEREF _Toc134513466 \h </w:instrText>
            </w:r>
            <w:r w:rsidRPr="00EB4890">
              <w:rPr>
                <w:rFonts w:cs="Times New Roman"/>
                <w:noProof/>
                <w:webHidden/>
                <w:szCs w:val="24"/>
              </w:rPr>
              <w:fldChar w:fldCharType="separate"/>
            </w:r>
            <w:r>
              <w:rPr>
                <w:rFonts w:cs="Times New Roman"/>
                <w:noProof/>
                <w:webHidden/>
                <w:szCs w:val="24"/>
              </w:rPr>
              <w:t>8</w:t>
            </w:r>
            <w:r w:rsidRPr="00EB4890">
              <w:rPr>
                <w:rFonts w:cs="Times New Roman"/>
                <w:noProof/>
                <w:webHidden/>
                <w:szCs w:val="24"/>
              </w:rPr>
              <w:fldChar w:fldCharType="end"/>
            </w:r>
          </w:hyperlink>
        </w:p>
        <w:p w:rsidR="00EB4890" w:rsidRPr="00EB4890" w:rsidP="00EB4890" w14:paraId="30DE5AC2" w14:textId="78EA7E2F">
          <w:pPr>
            <w:pStyle w:val="TOC1"/>
            <w:tabs>
              <w:tab w:val="left" w:pos="440"/>
              <w:tab w:val="right" w:leader="dot" w:pos="9350"/>
            </w:tabs>
            <w:spacing w:line="360" w:lineRule="auto"/>
            <w:jc w:val="center"/>
            <w:rPr>
              <w:rFonts w:cs="Times New Roman"/>
              <w:noProof/>
              <w:szCs w:val="24"/>
            </w:rPr>
          </w:pPr>
          <w:hyperlink w:anchor="_Toc134513467" w:history="1">
            <w:r w:rsidRPr="00EB4890">
              <w:rPr>
                <w:rStyle w:val="Hyperlink"/>
                <w:rFonts w:cs="Times New Roman"/>
                <w:noProof/>
                <w:color w:val="auto"/>
                <w:szCs w:val="24"/>
              </w:rPr>
              <w:t>5</w:t>
            </w:r>
            <w:r w:rsidRPr="00EB4890">
              <w:rPr>
                <w:rFonts w:cs="Times New Roman"/>
                <w:noProof/>
                <w:szCs w:val="24"/>
              </w:rPr>
              <w:tab/>
            </w:r>
            <w:r w:rsidRPr="00EB4890">
              <w:rPr>
                <w:rStyle w:val="Hyperlink"/>
                <w:rFonts w:cs="Times New Roman"/>
                <w:noProof/>
                <w:color w:val="auto"/>
                <w:szCs w:val="24"/>
              </w:rPr>
              <w:t>Appendices</w:t>
            </w:r>
            <w:r w:rsidRPr="00EB4890">
              <w:rPr>
                <w:rFonts w:cs="Times New Roman"/>
                <w:noProof/>
                <w:webHidden/>
                <w:szCs w:val="24"/>
              </w:rPr>
              <w:tab/>
            </w:r>
            <w:r w:rsidRPr="00EB4890">
              <w:rPr>
                <w:rFonts w:cs="Times New Roman"/>
                <w:noProof/>
                <w:webHidden/>
                <w:szCs w:val="24"/>
              </w:rPr>
              <w:fldChar w:fldCharType="begin"/>
            </w:r>
            <w:r w:rsidRPr="00EB4890">
              <w:rPr>
                <w:rFonts w:cs="Times New Roman"/>
                <w:noProof/>
                <w:webHidden/>
                <w:szCs w:val="24"/>
              </w:rPr>
              <w:instrText xml:space="preserve"> PAGEREF _Toc134513467 \h </w:instrText>
            </w:r>
            <w:r w:rsidRPr="00EB4890">
              <w:rPr>
                <w:rFonts w:cs="Times New Roman"/>
                <w:noProof/>
                <w:webHidden/>
                <w:szCs w:val="24"/>
              </w:rPr>
              <w:fldChar w:fldCharType="separate"/>
            </w:r>
            <w:r>
              <w:rPr>
                <w:rFonts w:cs="Times New Roman"/>
                <w:noProof/>
                <w:webHidden/>
                <w:szCs w:val="24"/>
              </w:rPr>
              <w:t>9</w:t>
            </w:r>
            <w:r w:rsidRPr="00EB4890">
              <w:rPr>
                <w:rFonts w:cs="Times New Roman"/>
                <w:noProof/>
                <w:webHidden/>
                <w:szCs w:val="24"/>
              </w:rPr>
              <w:fldChar w:fldCharType="end"/>
            </w:r>
          </w:hyperlink>
        </w:p>
        <w:p w:rsidR="00EB4890" w:rsidRPr="00EB4890" w:rsidP="00EB4890" w14:paraId="5D4C9A7E" w14:textId="7ABFF293">
          <w:pPr>
            <w:pStyle w:val="TOC2"/>
            <w:tabs>
              <w:tab w:val="left" w:pos="880"/>
              <w:tab w:val="right" w:leader="dot" w:pos="9350"/>
            </w:tabs>
            <w:spacing w:line="360" w:lineRule="auto"/>
            <w:jc w:val="center"/>
            <w:rPr>
              <w:rFonts w:cs="Times New Roman"/>
              <w:noProof/>
              <w:szCs w:val="24"/>
            </w:rPr>
          </w:pPr>
          <w:hyperlink w:anchor="_Toc134513468" w:history="1">
            <w:r w:rsidRPr="00EB4890">
              <w:rPr>
                <w:rStyle w:val="Hyperlink"/>
                <w:rFonts w:cs="Times New Roman"/>
                <w:noProof/>
                <w:color w:val="auto"/>
                <w:szCs w:val="24"/>
              </w:rPr>
              <w:t>5.1</w:t>
            </w:r>
            <w:r w:rsidRPr="00EB4890">
              <w:rPr>
                <w:rFonts w:cs="Times New Roman"/>
                <w:noProof/>
                <w:szCs w:val="24"/>
              </w:rPr>
              <w:tab/>
            </w:r>
            <w:r w:rsidRPr="00EB4890">
              <w:rPr>
                <w:rStyle w:val="Hyperlink"/>
                <w:rFonts w:cs="Times New Roman"/>
                <w:noProof/>
                <w:color w:val="auto"/>
                <w:szCs w:val="24"/>
              </w:rPr>
              <w:t>Appendix 1: Geographic</w:t>
            </w:r>
            <w:r w:rsidRPr="00EB4890">
              <w:rPr>
                <w:rFonts w:cs="Times New Roman"/>
                <w:noProof/>
                <w:webHidden/>
                <w:szCs w:val="24"/>
              </w:rPr>
              <w:tab/>
            </w:r>
            <w:r w:rsidRPr="00EB4890">
              <w:rPr>
                <w:rFonts w:cs="Times New Roman"/>
                <w:noProof/>
                <w:webHidden/>
                <w:szCs w:val="24"/>
              </w:rPr>
              <w:fldChar w:fldCharType="begin"/>
            </w:r>
            <w:r w:rsidRPr="00EB4890">
              <w:rPr>
                <w:rFonts w:cs="Times New Roman"/>
                <w:noProof/>
                <w:webHidden/>
                <w:szCs w:val="24"/>
              </w:rPr>
              <w:instrText xml:space="preserve"> PAGEREF _Toc134513468 \h </w:instrText>
            </w:r>
            <w:r w:rsidRPr="00EB4890">
              <w:rPr>
                <w:rFonts w:cs="Times New Roman"/>
                <w:noProof/>
                <w:webHidden/>
                <w:szCs w:val="24"/>
              </w:rPr>
              <w:fldChar w:fldCharType="separate"/>
            </w:r>
            <w:r>
              <w:rPr>
                <w:rFonts w:cs="Times New Roman"/>
                <w:noProof/>
                <w:webHidden/>
                <w:szCs w:val="24"/>
              </w:rPr>
              <w:t>9</w:t>
            </w:r>
            <w:r w:rsidRPr="00EB4890">
              <w:rPr>
                <w:rFonts w:cs="Times New Roman"/>
                <w:noProof/>
                <w:webHidden/>
                <w:szCs w:val="24"/>
              </w:rPr>
              <w:fldChar w:fldCharType="end"/>
            </w:r>
          </w:hyperlink>
        </w:p>
        <w:p w:rsidR="00EB4890" w:rsidRPr="00EB4890" w:rsidP="00EB4890" w14:paraId="5ECFC1B1" w14:textId="4B585AE2">
          <w:pPr>
            <w:pStyle w:val="TOC2"/>
            <w:tabs>
              <w:tab w:val="left" w:pos="880"/>
              <w:tab w:val="right" w:leader="dot" w:pos="9350"/>
            </w:tabs>
            <w:spacing w:line="360" w:lineRule="auto"/>
            <w:jc w:val="center"/>
            <w:rPr>
              <w:rFonts w:cs="Times New Roman"/>
              <w:noProof/>
              <w:szCs w:val="24"/>
            </w:rPr>
          </w:pPr>
          <w:hyperlink w:anchor="_Toc134513469" w:history="1">
            <w:r w:rsidRPr="00EB4890">
              <w:rPr>
                <w:rStyle w:val="Hyperlink"/>
                <w:rFonts w:cs="Times New Roman"/>
                <w:noProof/>
                <w:color w:val="auto"/>
                <w:szCs w:val="24"/>
              </w:rPr>
              <w:t>5.2</w:t>
            </w:r>
            <w:r w:rsidRPr="00EB4890">
              <w:rPr>
                <w:rFonts w:cs="Times New Roman"/>
                <w:noProof/>
                <w:szCs w:val="24"/>
              </w:rPr>
              <w:tab/>
            </w:r>
            <w:r w:rsidRPr="00EB4890">
              <w:rPr>
                <w:rStyle w:val="Hyperlink"/>
                <w:rFonts w:cs="Times New Roman"/>
                <w:noProof/>
                <w:color w:val="auto"/>
                <w:szCs w:val="24"/>
              </w:rPr>
              <w:t>Appendix 2: Social Traffic.</w:t>
            </w:r>
            <w:r w:rsidRPr="00EB4890">
              <w:rPr>
                <w:rFonts w:cs="Times New Roman"/>
                <w:noProof/>
                <w:webHidden/>
                <w:szCs w:val="24"/>
              </w:rPr>
              <w:tab/>
            </w:r>
            <w:r w:rsidRPr="00EB4890">
              <w:rPr>
                <w:rFonts w:cs="Times New Roman"/>
                <w:noProof/>
                <w:webHidden/>
                <w:szCs w:val="24"/>
              </w:rPr>
              <w:fldChar w:fldCharType="begin"/>
            </w:r>
            <w:r w:rsidRPr="00EB4890">
              <w:rPr>
                <w:rFonts w:cs="Times New Roman"/>
                <w:noProof/>
                <w:webHidden/>
                <w:szCs w:val="24"/>
              </w:rPr>
              <w:instrText xml:space="preserve"> PAGEREF _Toc134513469 \h </w:instrText>
            </w:r>
            <w:r w:rsidRPr="00EB4890">
              <w:rPr>
                <w:rFonts w:cs="Times New Roman"/>
                <w:noProof/>
                <w:webHidden/>
                <w:szCs w:val="24"/>
              </w:rPr>
              <w:fldChar w:fldCharType="separate"/>
            </w:r>
            <w:r>
              <w:rPr>
                <w:rFonts w:cs="Times New Roman"/>
                <w:noProof/>
                <w:webHidden/>
                <w:szCs w:val="24"/>
              </w:rPr>
              <w:t>9</w:t>
            </w:r>
            <w:r w:rsidRPr="00EB4890">
              <w:rPr>
                <w:rFonts w:cs="Times New Roman"/>
                <w:noProof/>
                <w:webHidden/>
                <w:szCs w:val="24"/>
              </w:rPr>
              <w:fldChar w:fldCharType="end"/>
            </w:r>
          </w:hyperlink>
        </w:p>
        <w:p w:rsidR="00EB4890" w:rsidRPr="00EB4890" w:rsidP="00EB4890" w14:paraId="63468F0C" w14:textId="75601A7C">
          <w:pPr>
            <w:pStyle w:val="TOC2"/>
            <w:tabs>
              <w:tab w:val="left" w:pos="880"/>
              <w:tab w:val="right" w:leader="dot" w:pos="9350"/>
            </w:tabs>
            <w:spacing w:line="360" w:lineRule="auto"/>
            <w:jc w:val="center"/>
            <w:rPr>
              <w:rFonts w:cs="Times New Roman"/>
              <w:noProof/>
              <w:szCs w:val="24"/>
            </w:rPr>
          </w:pPr>
          <w:hyperlink w:anchor="_Toc134513470" w:history="1">
            <w:r w:rsidRPr="00EB4890">
              <w:rPr>
                <w:rStyle w:val="Hyperlink"/>
                <w:rFonts w:cs="Times New Roman"/>
                <w:noProof/>
                <w:color w:val="auto"/>
                <w:szCs w:val="24"/>
              </w:rPr>
              <w:t>5.3</w:t>
            </w:r>
            <w:r w:rsidRPr="00EB4890">
              <w:rPr>
                <w:rFonts w:cs="Times New Roman"/>
                <w:noProof/>
                <w:szCs w:val="24"/>
              </w:rPr>
              <w:tab/>
            </w:r>
            <w:r w:rsidRPr="00EB4890">
              <w:rPr>
                <w:rStyle w:val="Hyperlink"/>
                <w:rFonts w:cs="Times New Roman"/>
                <w:noProof/>
                <w:color w:val="auto"/>
                <w:szCs w:val="24"/>
              </w:rPr>
              <w:t>Appendix 3: Target Audience</w:t>
            </w:r>
            <w:r w:rsidRPr="00EB4890">
              <w:rPr>
                <w:rFonts w:cs="Times New Roman"/>
                <w:noProof/>
                <w:webHidden/>
                <w:szCs w:val="24"/>
              </w:rPr>
              <w:tab/>
            </w:r>
            <w:r w:rsidRPr="00EB4890">
              <w:rPr>
                <w:rFonts w:cs="Times New Roman"/>
                <w:noProof/>
                <w:webHidden/>
                <w:szCs w:val="24"/>
              </w:rPr>
              <w:fldChar w:fldCharType="begin"/>
            </w:r>
            <w:r w:rsidRPr="00EB4890">
              <w:rPr>
                <w:rFonts w:cs="Times New Roman"/>
                <w:noProof/>
                <w:webHidden/>
                <w:szCs w:val="24"/>
              </w:rPr>
              <w:instrText xml:space="preserve"> PAGEREF _Toc134513470 \h </w:instrText>
            </w:r>
            <w:r w:rsidRPr="00EB4890">
              <w:rPr>
                <w:rFonts w:cs="Times New Roman"/>
                <w:noProof/>
                <w:webHidden/>
                <w:szCs w:val="24"/>
              </w:rPr>
              <w:fldChar w:fldCharType="separate"/>
            </w:r>
            <w:r>
              <w:rPr>
                <w:rFonts w:cs="Times New Roman"/>
                <w:noProof/>
                <w:webHidden/>
                <w:szCs w:val="24"/>
              </w:rPr>
              <w:t>9</w:t>
            </w:r>
            <w:r w:rsidRPr="00EB4890">
              <w:rPr>
                <w:rFonts w:cs="Times New Roman"/>
                <w:noProof/>
                <w:webHidden/>
                <w:szCs w:val="24"/>
              </w:rPr>
              <w:fldChar w:fldCharType="end"/>
            </w:r>
          </w:hyperlink>
        </w:p>
        <w:p w:rsidR="00EB4890" w:rsidRPr="00EB4890" w:rsidP="00EB4890" w14:paraId="24EAA0D8" w14:textId="2517EDA9">
          <w:pPr>
            <w:pStyle w:val="TOC2"/>
            <w:tabs>
              <w:tab w:val="left" w:pos="880"/>
              <w:tab w:val="right" w:leader="dot" w:pos="9350"/>
            </w:tabs>
            <w:spacing w:line="360" w:lineRule="auto"/>
            <w:jc w:val="center"/>
            <w:rPr>
              <w:rFonts w:cs="Times New Roman"/>
              <w:noProof/>
              <w:szCs w:val="24"/>
            </w:rPr>
          </w:pPr>
          <w:hyperlink w:anchor="_Toc134513471" w:history="1">
            <w:r w:rsidRPr="00EB4890">
              <w:rPr>
                <w:rStyle w:val="Hyperlink"/>
                <w:rFonts w:cs="Times New Roman"/>
                <w:noProof/>
                <w:color w:val="auto"/>
                <w:szCs w:val="24"/>
              </w:rPr>
              <w:t>5.4</w:t>
            </w:r>
            <w:r w:rsidRPr="00EB4890">
              <w:rPr>
                <w:rFonts w:cs="Times New Roman"/>
                <w:noProof/>
                <w:szCs w:val="24"/>
              </w:rPr>
              <w:tab/>
            </w:r>
            <w:r w:rsidRPr="00EB4890">
              <w:rPr>
                <w:rStyle w:val="Hyperlink"/>
                <w:rFonts w:cs="Times New Roman"/>
                <w:noProof/>
                <w:color w:val="auto"/>
                <w:szCs w:val="24"/>
              </w:rPr>
              <w:t>Appendix 4: Perceptual Mapping</w:t>
            </w:r>
            <w:r w:rsidRPr="00EB4890">
              <w:rPr>
                <w:rFonts w:cs="Times New Roman"/>
                <w:noProof/>
                <w:webHidden/>
                <w:szCs w:val="24"/>
              </w:rPr>
              <w:tab/>
            </w:r>
            <w:r w:rsidRPr="00EB4890">
              <w:rPr>
                <w:rFonts w:cs="Times New Roman"/>
                <w:noProof/>
                <w:webHidden/>
                <w:szCs w:val="24"/>
              </w:rPr>
              <w:fldChar w:fldCharType="begin"/>
            </w:r>
            <w:r w:rsidRPr="00EB4890">
              <w:rPr>
                <w:rFonts w:cs="Times New Roman"/>
                <w:noProof/>
                <w:webHidden/>
                <w:szCs w:val="24"/>
              </w:rPr>
              <w:instrText xml:space="preserve"> PAGEREF _Toc134513471 \h </w:instrText>
            </w:r>
            <w:r w:rsidRPr="00EB4890">
              <w:rPr>
                <w:rFonts w:cs="Times New Roman"/>
                <w:noProof/>
                <w:webHidden/>
                <w:szCs w:val="24"/>
              </w:rPr>
              <w:fldChar w:fldCharType="separate"/>
            </w:r>
            <w:r>
              <w:rPr>
                <w:rFonts w:cs="Times New Roman"/>
                <w:noProof/>
                <w:webHidden/>
                <w:szCs w:val="24"/>
              </w:rPr>
              <w:t>10</w:t>
            </w:r>
            <w:r w:rsidRPr="00EB4890">
              <w:rPr>
                <w:rFonts w:cs="Times New Roman"/>
                <w:noProof/>
                <w:webHidden/>
                <w:szCs w:val="24"/>
              </w:rPr>
              <w:fldChar w:fldCharType="end"/>
            </w:r>
          </w:hyperlink>
        </w:p>
        <w:p w:rsidR="00EB4890" w:rsidP="00EB4890" w14:paraId="4D60545B" w14:textId="3E782740">
          <w:pPr>
            <w:spacing w:line="360" w:lineRule="auto"/>
            <w:jc w:val="center"/>
          </w:pPr>
          <w:r w:rsidRPr="00EB4890">
            <w:rPr>
              <w:rFonts w:cs="Times New Roman"/>
              <w:bCs/>
              <w:noProof/>
              <w:szCs w:val="24"/>
            </w:rPr>
            <w:fldChar w:fldCharType="end"/>
          </w:r>
        </w:p>
      </w:sdtContent>
    </w:sdt>
    <w:p w:rsidR="00EB4890" w:rsidRPr="00EB4890" w:rsidP="00EB4890" w14:paraId="16AE6036" w14:textId="34867E03">
      <w:pPr>
        <w:rPr>
          <w:rFonts w:cs="Times New Roman"/>
          <w:b/>
          <w:bCs/>
          <w:szCs w:val="24"/>
        </w:rPr>
      </w:pPr>
      <w:r>
        <w:rPr>
          <w:rFonts w:cs="Times New Roman"/>
          <w:b/>
          <w:bCs/>
          <w:szCs w:val="24"/>
        </w:rPr>
        <w:br w:type="page"/>
      </w:r>
    </w:p>
    <w:p w:rsidR="005802FE" w:rsidRPr="00EB4890" w:rsidP="00EB4890" w14:paraId="6C04A452" w14:textId="4F28AECE">
      <w:pPr>
        <w:pStyle w:val="Heading1"/>
        <w:spacing w:line="360" w:lineRule="auto"/>
        <w:rPr>
          <w:rFonts w:cs="Times New Roman"/>
          <w:b/>
          <w:bCs/>
          <w:szCs w:val="24"/>
        </w:rPr>
      </w:pPr>
      <w:bookmarkStart w:id="0" w:name="_Toc134513463"/>
      <w:r w:rsidRPr="00EB4890">
        <w:rPr>
          <w:rFonts w:cs="Times New Roman"/>
          <w:b/>
          <w:bCs/>
          <w:szCs w:val="24"/>
        </w:rPr>
        <w:t>Introduction</w:t>
      </w:r>
      <w:bookmarkEnd w:id="0"/>
      <w:r w:rsidRPr="00EB4890">
        <w:rPr>
          <w:rFonts w:cs="Times New Roman"/>
          <w:b/>
          <w:bCs/>
          <w:szCs w:val="24"/>
        </w:rPr>
        <w:t xml:space="preserve"> </w:t>
      </w:r>
    </w:p>
    <w:p w:rsidR="001B3D30" w:rsidRPr="00EB4890" w:rsidP="00EB4890" w14:paraId="348DBC4C" w14:textId="65640A7A">
      <w:pPr>
        <w:spacing w:line="360" w:lineRule="auto"/>
        <w:jc w:val="both"/>
        <w:rPr>
          <w:rFonts w:cs="Times New Roman"/>
          <w:szCs w:val="24"/>
        </w:rPr>
      </w:pPr>
      <w:r w:rsidRPr="00EB4890">
        <w:rPr>
          <w:rFonts w:cs="Times New Roman"/>
          <w:szCs w:val="24"/>
        </w:rPr>
        <w:t>There is growing competition in the hospitality industry, making the sector dynamic, where firms are competing to secure an adequate market share. However, the essay is also focused on the comparison of two such brands, namely, Six Senses and Holiday Inn. The hotel's marketing strategies are evaluated by analysing the brands through the use of situational analysis tools and through the elements of the marketing mix. This will help in highlighting the similarities and differences between the marketing method of the two brands. In addition to this, the use of STP will be made to highlight the communication practices. Six Senses is a luxury hotel with a global presence that focuses on wellness and sustainability</w:t>
      </w:r>
      <w:r w:rsidRPr="00EB4890" w:rsidR="00EE2E8E">
        <w:rPr>
          <w:rFonts w:cs="Times New Roman"/>
          <w:szCs w:val="24"/>
        </w:rPr>
        <w:t xml:space="preserve"> (Six Senses, 2023)</w:t>
      </w:r>
      <w:r w:rsidRPr="00EB4890">
        <w:rPr>
          <w:rFonts w:cs="Times New Roman"/>
          <w:szCs w:val="24"/>
        </w:rPr>
        <w:t>. In contrast, Holiday Inn is a recognisable brand of IHG which serves as a mid-scale hotel with a focus on comfortable and affordable accommodation services</w:t>
      </w:r>
      <w:r w:rsidRPr="00EB4890" w:rsidR="00A32156">
        <w:rPr>
          <w:rFonts w:cs="Times New Roman"/>
          <w:szCs w:val="24"/>
        </w:rPr>
        <w:t xml:space="preserve"> (IHG 2023)</w:t>
      </w:r>
      <w:r w:rsidRPr="00EB4890">
        <w:rPr>
          <w:rFonts w:cs="Times New Roman"/>
          <w:szCs w:val="24"/>
        </w:rPr>
        <w:t>. It has been predicted that the</w:t>
      </w:r>
      <w:r w:rsidRPr="00EB4890" w:rsidR="00A70505">
        <w:rPr>
          <w:rFonts w:cs="Times New Roman"/>
          <w:szCs w:val="24"/>
        </w:rPr>
        <w:t xml:space="preserve"> marketing efforts of Six Senses are more adequate compared to the Holiday Inn as it focuses on providing a unique experience to the customers. </w:t>
      </w:r>
      <w:r w:rsidRPr="00EB4890">
        <w:rPr>
          <w:rFonts w:cs="Times New Roman"/>
          <w:szCs w:val="24"/>
        </w:rPr>
        <w:t>By comparing the</w:t>
      </w:r>
      <w:r w:rsidRPr="00EB4890" w:rsidR="00A70505">
        <w:rPr>
          <w:rFonts w:cs="Times New Roman"/>
          <w:szCs w:val="24"/>
        </w:rPr>
        <w:t xml:space="preserve"> </w:t>
      </w:r>
      <w:r w:rsidRPr="00EB4890">
        <w:rPr>
          <w:rFonts w:cs="Times New Roman"/>
          <w:szCs w:val="24"/>
        </w:rPr>
        <w:t>two brands, explor</w:t>
      </w:r>
      <w:r w:rsidRPr="00EB4890" w:rsidR="00A70505">
        <w:rPr>
          <w:rFonts w:cs="Times New Roman"/>
          <w:szCs w:val="24"/>
        </w:rPr>
        <w:t>ing</w:t>
      </w:r>
      <w:r w:rsidRPr="00EB4890">
        <w:rPr>
          <w:rFonts w:cs="Times New Roman"/>
          <w:szCs w:val="24"/>
        </w:rPr>
        <w:t xml:space="preserve"> a range of generational and strategic approaches to marketing</w:t>
      </w:r>
      <w:r w:rsidRPr="00EB4890" w:rsidR="00A70505">
        <w:rPr>
          <w:rFonts w:cs="Times New Roman"/>
          <w:szCs w:val="24"/>
        </w:rPr>
        <w:t xml:space="preserve"> will be achieved</w:t>
      </w:r>
      <w:r w:rsidRPr="00EB4890">
        <w:rPr>
          <w:rFonts w:cs="Times New Roman"/>
          <w:szCs w:val="24"/>
        </w:rPr>
        <w:t xml:space="preserve">, including the use of social media and digital marketing </w:t>
      </w:r>
      <w:r w:rsidRPr="00EB4890" w:rsidR="00A70505">
        <w:rPr>
          <w:rFonts w:cs="Times New Roman"/>
          <w:szCs w:val="24"/>
        </w:rPr>
        <w:t>compared to t</w:t>
      </w:r>
      <w:r w:rsidRPr="00EB4890">
        <w:rPr>
          <w:rFonts w:cs="Times New Roman"/>
          <w:szCs w:val="24"/>
        </w:rPr>
        <w:t>raditional advertising and marketing techniques.</w:t>
      </w:r>
    </w:p>
    <w:p w:rsidR="00EE2E8E" w:rsidRPr="00EB4890" w:rsidP="00EB4890" w14:paraId="58905E33" w14:textId="3CF327B3">
      <w:pPr>
        <w:pStyle w:val="Heading1"/>
        <w:spacing w:line="360" w:lineRule="auto"/>
        <w:rPr>
          <w:rFonts w:cs="Times New Roman"/>
          <w:b/>
          <w:szCs w:val="24"/>
        </w:rPr>
      </w:pPr>
      <w:bookmarkStart w:id="1" w:name="_Toc134513464"/>
      <w:r w:rsidRPr="00EB4890">
        <w:rPr>
          <w:rFonts w:cs="Times New Roman"/>
          <w:b/>
          <w:szCs w:val="24"/>
        </w:rPr>
        <w:t>Main Body</w:t>
      </w:r>
      <w:bookmarkEnd w:id="1"/>
    </w:p>
    <w:p w:rsidR="001F6087" w:rsidRPr="00EB4890" w:rsidP="00EB4890" w14:paraId="7B79E51D" w14:textId="208FF804">
      <w:pPr>
        <w:spacing w:line="360" w:lineRule="auto"/>
        <w:jc w:val="both"/>
        <w:rPr>
          <w:rFonts w:cs="Times New Roman"/>
          <w:szCs w:val="24"/>
        </w:rPr>
      </w:pPr>
      <w:r w:rsidRPr="00EB4890">
        <w:rPr>
          <w:rFonts w:cs="Times New Roman"/>
          <w:szCs w:val="24"/>
        </w:rPr>
        <w:t xml:space="preserve">Before beginning with the identification of the marketing strategies of the two hotels, an insight into the internal and external environment is important. </w:t>
      </w:r>
      <w:r w:rsidRPr="00EB4890" w:rsidR="00A32156">
        <w:rPr>
          <w:rFonts w:cs="Times New Roman"/>
          <w:szCs w:val="24"/>
        </w:rPr>
        <w:t>Gepner</w:t>
      </w:r>
      <w:r w:rsidRPr="00EB4890" w:rsidR="00A32156">
        <w:rPr>
          <w:rFonts w:cs="Times New Roman"/>
          <w:szCs w:val="24"/>
        </w:rPr>
        <w:t xml:space="preserve"> </w:t>
      </w:r>
      <w:r w:rsidRPr="00EB4890" w:rsidR="00A32156">
        <w:rPr>
          <w:rFonts w:cs="Times New Roman"/>
          <w:i/>
          <w:szCs w:val="24"/>
        </w:rPr>
        <w:t>et al.</w:t>
      </w:r>
      <w:r w:rsidRPr="00EB4890" w:rsidR="00A32156">
        <w:rPr>
          <w:rFonts w:cs="Times New Roman"/>
          <w:szCs w:val="24"/>
        </w:rPr>
        <w:t xml:space="preserve"> </w:t>
      </w:r>
      <w:r w:rsidRPr="00EB4890">
        <w:rPr>
          <w:rFonts w:cs="Times New Roman"/>
          <w:szCs w:val="24"/>
        </w:rPr>
        <w:t>(</w:t>
      </w:r>
      <w:r w:rsidRPr="00EB4890" w:rsidR="00A32156">
        <w:rPr>
          <w:rFonts w:cs="Times New Roman"/>
          <w:szCs w:val="24"/>
        </w:rPr>
        <w:t>2022</w:t>
      </w:r>
      <w:r w:rsidRPr="00EB4890">
        <w:rPr>
          <w:rFonts w:cs="Times New Roman"/>
          <w:szCs w:val="24"/>
        </w:rPr>
        <w:t>) provided that situational analysis is the process that is crucial for a business as it helps highlight the opportunities as well as challenges regarding the internal and external environment of the business. For conducting the internal analysis, a SWOT analysis wil</w:t>
      </w:r>
      <w:r w:rsidRPr="00EB4890" w:rsidR="003C5961">
        <w:rPr>
          <w:rFonts w:cs="Times New Roman"/>
          <w:szCs w:val="24"/>
        </w:rPr>
        <w:t xml:space="preserve">l be used for both brands. </w:t>
      </w:r>
    </w:p>
    <w:tbl>
      <w:tblPr>
        <w:tblStyle w:val="TableGrid"/>
        <w:tblW w:w="0" w:type="auto"/>
        <w:tblLook w:val="04A0"/>
      </w:tblPr>
      <w:tblGrid>
        <w:gridCol w:w="4675"/>
        <w:gridCol w:w="4675"/>
      </w:tblGrid>
      <w:tr w14:paraId="25BE6E0E" w14:textId="77777777" w:rsidTr="006A2282">
        <w:tblPrEx>
          <w:tblW w:w="0" w:type="auto"/>
          <w:tblLook w:val="04A0"/>
        </w:tblPrEx>
        <w:tc>
          <w:tcPr>
            <w:tcW w:w="9350" w:type="dxa"/>
            <w:gridSpan w:val="2"/>
          </w:tcPr>
          <w:p w:rsidR="003C5961" w:rsidRPr="00EB4890" w:rsidP="00EB4890" w14:paraId="3D1690D1" w14:textId="3AF74F4E">
            <w:pPr>
              <w:spacing w:line="360" w:lineRule="auto"/>
              <w:jc w:val="both"/>
              <w:rPr>
                <w:rFonts w:cs="Times New Roman"/>
                <w:b/>
                <w:szCs w:val="24"/>
              </w:rPr>
            </w:pPr>
            <w:r w:rsidRPr="00EB4890">
              <w:rPr>
                <w:rFonts w:cs="Times New Roman"/>
                <w:b/>
                <w:szCs w:val="24"/>
              </w:rPr>
              <w:t>Six Senses</w:t>
            </w:r>
          </w:p>
        </w:tc>
      </w:tr>
      <w:tr w14:paraId="42A08D0E" w14:textId="77777777" w:rsidTr="003C5961">
        <w:tblPrEx>
          <w:tblW w:w="0" w:type="auto"/>
          <w:tblLook w:val="04A0"/>
        </w:tblPrEx>
        <w:tc>
          <w:tcPr>
            <w:tcW w:w="4675" w:type="dxa"/>
          </w:tcPr>
          <w:p w:rsidR="003C5961" w:rsidRPr="00EB4890" w:rsidP="00EB4890" w14:paraId="28DE8AE0" w14:textId="77777777">
            <w:pPr>
              <w:spacing w:line="360" w:lineRule="auto"/>
              <w:jc w:val="both"/>
              <w:rPr>
                <w:rFonts w:cs="Times New Roman"/>
                <w:szCs w:val="24"/>
              </w:rPr>
            </w:pPr>
            <w:r w:rsidRPr="00EB4890">
              <w:rPr>
                <w:rFonts w:cs="Times New Roman"/>
                <w:szCs w:val="24"/>
              </w:rPr>
              <w:t>Strengths</w:t>
            </w:r>
          </w:p>
          <w:p w:rsidR="003C5961" w:rsidRPr="00EB4890" w:rsidP="00EB4890" w14:paraId="0758BACB" w14:textId="77777777">
            <w:pPr>
              <w:spacing w:line="360" w:lineRule="auto"/>
              <w:jc w:val="both"/>
              <w:rPr>
                <w:rFonts w:cs="Times New Roman"/>
                <w:szCs w:val="24"/>
              </w:rPr>
            </w:pPr>
            <w:r w:rsidRPr="00EB4890">
              <w:rPr>
                <w:rFonts w:cs="Times New Roman"/>
                <w:szCs w:val="24"/>
              </w:rPr>
              <w:t>-Maintenance of a strong brand image in the luxury hospitality industry.</w:t>
            </w:r>
          </w:p>
          <w:p w:rsidR="005E5096" w:rsidRPr="00EB4890" w:rsidP="00EB4890" w14:paraId="397D4136" w14:textId="77777777">
            <w:pPr>
              <w:spacing w:line="360" w:lineRule="auto"/>
              <w:jc w:val="both"/>
              <w:rPr>
                <w:rFonts w:cs="Times New Roman"/>
                <w:szCs w:val="24"/>
              </w:rPr>
            </w:pPr>
            <w:r w:rsidRPr="00EB4890">
              <w:rPr>
                <w:rFonts w:cs="Times New Roman"/>
                <w:szCs w:val="24"/>
              </w:rPr>
              <w:t>-The brand has maintained a global presence.</w:t>
            </w:r>
          </w:p>
          <w:p w:rsidR="005E5096" w:rsidRPr="00EB4890" w:rsidP="00EB4890" w14:paraId="0F416C04" w14:textId="78016DB0">
            <w:pPr>
              <w:spacing w:line="360" w:lineRule="auto"/>
              <w:jc w:val="both"/>
              <w:rPr>
                <w:rFonts w:cs="Times New Roman"/>
                <w:szCs w:val="24"/>
              </w:rPr>
            </w:pPr>
            <w:r w:rsidRPr="00EB4890">
              <w:rPr>
                <w:rFonts w:cs="Times New Roman"/>
                <w:szCs w:val="24"/>
              </w:rPr>
              <w:t xml:space="preserve">-It focuses on a personalised approach to allow customers to experience unique travelling </w:t>
            </w:r>
            <w:r w:rsidRPr="00EB4890" w:rsidR="00A32156">
              <w:rPr>
                <w:rFonts w:cs="Times New Roman"/>
                <w:szCs w:val="24"/>
              </w:rPr>
              <w:t xml:space="preserve">(Zhang </w:t>
            </w:r>
            <w:r w:rsidRPr="00EB4890" w:rsidR="00A32156">
              <w:rPr>
                <w:rFonts w:cs="Times New Roman"/>
                <w:i/>
                <w:szCs w:val="24"/>
              </w:rPr>
              <w:t>et al</w:t>
            </w:r>
            <w:r w:rsidRPr="00EB4890" w:rsidR="00A32156">
              <w:rPr>
                <w:rFonts w:cs="Times New Roman"/>
                <w:szCs w:val="24"/>
              </w:rPr>
              <w:t>., 2020)</w:t>
            </w:r>
          </w:p>
        </w:tc>
        <w:tc>
          <w:tcPr>
            <w:tcW w:w="4675" w:type="dxa"/>
          </w:tcPr>
          <w:p w:rsidR="003C5961" w:rsidRPr="00EB4890" w:rsidP="00EB4890" w14:paraId="15AB247C" w14:textId="77777777">
            <w:pPr>
              <w:spacing w:line="360" w:lineRule="auto"/>
              <w:jc w:val="both"/>
              <w:rPr>
                <w:rFonts w:cs="Times New Roman"/>
                <w:szCs w:val="24"/>
              </w:rPr>
            </w:pPr>
            <w:r w:rsidRPr="00EB4890">
              <w:rPr>
                <w:rFonts w:cs="Times New Roman"/>
                <w:szCs w:val="24"/>
              </w:rPr>
              <w:t>Weakness</w:t>
            </w:r>
          </w:p>
          <w:p w:rsidR="005E5096" w:rsidRPr="00EB4890" w:rsidP="00EB4890" w14:paraId="79782EB0" w14:textId="77777777">
            <w:pPr>
              <w:spacing w:line="360" w:lineRule="auto"/>
              <w:jc w:val="both"/>
              <w:rPr>
                <w:rFonts w:cs="Times New Roman"/>
                <w:szCs w:val="24"/>
              </w:rPr>
            </w:pPr>
            <w:r w:rsidRPr="00EB4890">
              <w:rPr>
                <w:rFonts w:cs="Times New Roman"/>
                <w:szCs w:val="24"/>
              </w:rPr>
              <w:t>-The brand maintains a high pricing strategy.</w:t>
            </w:r>
          </w:p>
          <w:p w:rsidR="005E5096" w:rsidRPr="00EB4890" w:rsidP="00EB4890" w14:paraId="76961CD8" w14:textId="77777777">
            <w:pPr>
              <w:spacing w:line="360" w:lineRule="auto"/>
              <w:jc w:val="both"/>
              <w:rPr>
                <w:rFonts w:cs="Times New Roman"/>
                <w:szCs w:val="24"/>
              </w:rPr>
            </w:pPr>
            <w:r w:rsidRPr="00EB4890">
              <w:rPr>
                <w:rFonts w:cs="Times New Roman"/>
                <w:szCs w:val="24"/>
              </w:rPr>
              <w:t>-Its dependency on high-end consumers is more.</w:t>
            </w:r>
          </w:p>
          <w:p w:rsidR="005E5096" w:rsidRPr="00EB4890" w:rsidP="00EB4890" w14:paraId="5BD983C2" w14:textId="46B80423">
            <w:pPr>
              <w:spacing w:line="360" w:lineRule="auto"/>
              <w:jc w:val="both"/>
              <w:rPr>
                <w:rFonts w:cs="Times New Roman"/>
                <w:szCs w:val="24"/>
              </w:rPr>
            </w:pPr>
            <w:r w:rsidRPr="00EB4890">
              <w:rPr>
                <w:rFonts w:cs="Times New Roman"/>
                <w:szCs w:val="24"/>
              </w:rPr>
              <w:t xml:space="preserve">-The services offered are limited. </w:t>
            </w:r>
          </w:p>
        </w:tc>
      </w:tr>
      <w:tr w14:paraId="3A957153" w14:textId="77777777" w:rsidTr="003C5961">
        <w:tblPrEx>
          <w:tblW w:w="0" w:type="auto"/>
          <w:tblLook w:val="04A0"/>
        </w:tblPrEx>
        <w:tc>
          <w:tcPr>
            <w:tcW w:w="4675" w:type="dxa"/>
          </w:tcPr>
          <w:p w:rsidR="003C5961" w:rsidRPr="00EB4890" w:rsidP="00EB4890" w14:paraId="7DF61DBE" w14:textId="77777777">
            <w:pPr>
              <w:spacing w:line="360" w:lineRule="auto"/>
              <w:jc w:val="both"/>
              <w:rPr>
                <w:rFonts w:cs="Times New Roman"/>
                <w:szCs w:val="24"/>
              </w:rPr>
            </w:pPr>
            <w:r w:rsidRPr="00EB4890">
              <w:rPr>
                <w:rFonts w:cs="Times New Roman"/>
                <w:szCs w:val="24"/>
              </w:rPr>
              <w:t>Opportunity</w:t>
            </w:r>
          </w:p>
          <w:p w:rsidR="005E5096" w:rsidRPr="00EB4890" w:rsidP="00EB4890" w14:paraId="604562DF" w14:textId="7BFDA761">
            <w:pPr>
              <w:spacing w:line="360" w:lineRule="auto"/>
              <w:jc w:val="both"/>
              <w:rPr>
                <w:rFonts w:cs="Times New Roman"/>
                <w:szCs w:val="24"/>
              </w:rPr>
            </w:pPr>
            <w:r w:rsidRPr="00EB4890">
              <w:rPr>
                <w:rFonts w:cs="Times New Roman"/>
                <w:szCs w:val="24"/>
              </w:rPr>
              <w:t>-Consumers are becoming more responsible and spend a premium on sustainable choices (</w:t>
            </w:r>
            <w:r w:rsidRPr="00EB4890" w:rsidR="00A32156">
              <w:rPr>
                <w:rFonts w:cs="Times New Roman"/>
                <w:szCs w:val="24"/>
              </w:rPr>
              <w:t>Karatepe</w:t>
            </w:r>
            <w:r w:rsidRPr="00EB4890" w:rsidR="00A32156">
              <w:rPr>
                <w:rFonts w:cs="Times New Roman"/>
                <w:szCs w:val="24"/>
              </w:rPr>
              <w:t xml:space="preserve"> </w:t>
            </w:r>
            <w:r w:rsidRPr="00EB4890" w:rsidR="00A32156">
              <w:rPr>
                <w:rFonts w:cs="Times New Roman"/>
                <w:i/>
                <w:szCs w:val="24"/>
              </w:rPr>
              <w:t>et al.,</w:t>
            </w:r>
            <w:r w:rsidRPr="00EB4890" w:rsidR="00A32156">
              <w:rPr>
                <w:rFonts w:cs="Times New Roman"/>
                <w:szCs w:val="24"/>
              </w:rPr>
              <w:t xml:space="preserve"> 2021</w:t>
            </w:r>
            <w:r w:rsidRPr="00EB4890">
              <w:rPr>
                <w:rFonts w:cs="Times New Roman"/>
                <w:szCs w:val="24"/>
              </w:rPr>
              <w:t>).</w:t>
            </w:r>
          </w:p>
          <w:p w:rsidR="005E5096" w:rsidRPr="00EB4890" w:rsidP="00EB4890" w14:paraId="0D3AC43E" w14:textId="77777777">
            <w:pPr>
              <w:spacing w:line="360" w:lineRule="auto"/>
              <w:jc w:val="both"/>
              <w:rPr>
                <w:rFonts w:cs="Times New Roman"/>
                <w:szCs w:val="24"/>
              </w:rPr>
            </w:pPr>
            <w:r w:rsidRPr="00EB4890">
              <w:rPr>
                <w:rFonts w:cs="Times New Roman"/>
                <w:szCs w:val="24"/>
              </w:rPr>
              <w:t>-Expanding its geographical presence by entering new markets.</w:t>
            </w:r>
          </w:p>
          <w:p w:rsidR="005E5096" w:rsidRPr="00EB4890" w:rsidP="00EB4890" w14:paraId="1590D78B" w14:textId="0D538B00">
            <w:pPr>
              <w:spacing w:line="360" w:lineRule="auto"/>
              <w:jc w:val="both"/>
              <w:rPr>
                <w:rFonts w:cs="Times New Roman"/>
                <w:szCs w:val="24"/>
              </w:rPr>
            </w:pPr>
            <w:r w:rsidRPr="00EB4890">
              <w:rPr>
                <w:rFonts w:cs="Times New Roman"/>
                <w:szCs w:val="24"/>
              </w:rPr>
              <w:t xml:space="preserve">-Leverage the use of technology to provide exceptional consumer experience. </w:t>
            </w:r>
          </w:p>
        </w:tc>
        <w:tc>
          <w:tcPr>
            <w:tcW w:w="4675" w:type="dxa"/>
          </w:tcPr>
          <w:p w:rsidR="003C5961" w:rsidRPr="00EB4890" w:rsidP="00EB4890" w14:paraId="29AACDD3" w14:textId="77777777">
            <w:pPr>
              <w:spacing w:line="360" w:lineRule="auto"/>
              <w:jc w:val="both"/>
              <w:rPr>
                <w:rFonts w:cs="Times New Roman"/>
                <w:szCs w:val="24"/>
              </w:rPr>
            </w:pPr>
            <w:r w:rsidRPr="00EB4890">
              <w:rPr>
                <w:rFonts w:cs="Times New Roman"/>
                <w:szCs w:val="24"/>
              </w:rPr>
              <w:t>Threats</w:t>
            </w:r>
          </w:p>
          <w:p w:rsidR="005E5096" w:rsidRPr="00EB4890" w:rsidP="00EB4890" w14:paraId="0A301BF8" w14:textId="39537B3C">
            <w:pPr>
              <w:spacing w:line="360" w:lineRule="auto"/>
              <w:jc w:val="both"/>
              <w:rPr>
                <w:rFonts w:cs="Times New Roman"/>
                <w:szCs w:val="24"/>
              </w:rPr>
            </w:pPr>
            <w:r w:rsidRPr="00EB4890">
              <w:rPr>
                <w:rFonts w:cs="Times New Roman"/>
                <w:szCs w:val="24"/>
              </w:rPr>
              <w:t>-Uncertain political and economic conditions (</w:t>
            </w:r>
            <w:r w:rsidRPr="00EB4890" w:rsidR="003F0883">
              <w:rPr>
                <w:rFonts w:cs="Times New Roman"/>
                <w:szCs w:val="24"/>
              </w:rPr>
              <w:t xml:space="preserve">Al </w:t>
            </w:r>
            <w:r w:rsidRPr="00EB4890" w:rsidR="003F0883">
              <w:rPr>
                <w:rFonts w:cs="Times New Roman"/>
                <w:szCs w:val="24"/>
              </w:rPr>
              <w:t>Mamun</w:t>
            </w:r>
            <w:r w:rsidRPr="00EB4890" w:rsidR="003F0883">
              <w:rPr>
                <w:rFonts w:cs="Times New Roman"/>
                <w:szCs w:val="24"/>
              </w:rPr>
              <w:t xml:space="preserve"> </w:t>
            </w:r>
            <w:r w:rsidRPr="00EB4890" w:rsidR="003F0883">
              <w:rPr>
                <w:rFonts w:cs="Times New Roman"/>
                <w:i/>
                <w:szCs w:val="24"/>
              </w:rPr>
              <w:t>et al</w:t>
            </w:r>
            <w:r w:rsidRPr="00EB4890" w:rsidR="003F0883">
              <w:rPr>
                <w:rFonts w:cs="Times New Roman"/>
                <w:szCs w:val="24"/>
              </w:rPr>
              <w:t>., 2020</w:t>
            </w:r>
            <w:r w:rsidRPr="00EB4890">
              <w:rPr>
                <w:rFonts w:cs="Times New Roman"/>
                <w:szCs w:val="24"/>
              </w:rPr>
              <w:t>).</w:t>
            </w:r>
          </w:p>
          <w:p w:rsidR="005E5096" w:rsidRPr="00EB4890" w:rsidP="00EB4890" w14:paraId="4EB44F6D" w14:textId="77777777">
            <w:pPr>
              <w:spacing w:line="360" w:lineRule="auto"/>
              <w:jc w:val="both"/>
              <w:rPr>
                <w:rFonts w:cs="Times New Roman"/>
                <w:szCs w:val="24"/>
              </w:rPr>
            </w:pPr>
            <w:r w:rsidRPr="00EB4890">
              <w:rPr>
                <w:rFonts w:cs="Times New Roman"/>
                <w:szCs w:val="24"/>
              </w:rPr>
              <w:t>-Shifts in market trends and changes in consumer demands.</w:t>
            </w:r>
          </w:p>
          <w:p w:rsidR="005E5096" w:rsidRPr="00EB4890" w:rsidP="00EB4890" w14:paraId="70A9BBC5" w14:textId="159D96C8">
            <w:pPr>
              <w:spacing w:line="360" w:lineRule="auto"/>
              <w:jc w:val="both"/>
              <w:rPr>
                <w:rFonts w:cs="Times New Roman"/>
                <w:szCs w:val="24"/>
              </w:rPr>
            </w:pPr>
            <w:r w:rsidRPr="00EB4890">
              <w:rPr>
                <w:rFonts w:cs="Times New Roman"/>
                <w:szCs w:val="24"/>
              </w:rPr>
              <w:t xml:space="preserve">-Intense competition in the market. </w:t>
            </w:r>
          </w:p>
        </w:tc>
      </w:tr>
    </w:tbl>
    <w:p w:rsidR="003C5961" w:rsidRPr="00EB4890" w:rsidP="00EB4890" w14:paraId="082E093C" w14:textId="11BE2E1B">
      <w:pPr>
        <w:spacing w:line="360" w:lineRule="auto"/>
        <w:jc w:val="both"/>
        <w:rPr>
          <w:rFonts w:cs="Times New Roman"/>
          <w:szCs w:val="24"/>
        </w:rPr>
      </w:pPr>
    </w:p>
    <w:tbl>
      <w:tblPr>
        <w:tblStyle w:val="TableGrid"/>
        <w:tblW w:w="0" w:type="auto"/>
        <w:tblLook w:val="04A0"/>
      </w:tblPr>
      <w:tblGrid>
        <w:gridCol w:w="4675"/>
        <w:gridCol w:w="4675"/>
      </w:tblGrid>
      <w:tr w14:paraId="5F39F154" w14:textId="77777777" w:rsidTr="00FC1BC1">
        <w:tblPrEx>
          <w:tblW w:w="0" w:type="auto"/>
          <w:tblLook w:val="04A0"/>
        </w:tblPrEx>
        <w:tc>
          <w:tcPr>
            <w:tcW w:w="9350" w:type="dxa"/>
            <w:gridSpan w:val="2"/>
          </w:tcPr>
          <w:p w:rsidR="00540896" w:rsidRPr="00EB4890" w:rsidP="00EB4890" w14:paraId="6E9EDABA" w14:textId="370CB4F6">
            <w:pPr>
              <w:spacing w:line="360" w:lineRule="auto"/>
              <w:jc w:val="both"/>
              <w:rPr>
                <w:rFonts w:cs="Times New Roman"/>
                <w:b/>
                <w:szCs w:val="24"/>
              </w:rPr>
            </w:pPr>
            <w:r w:rsidRPr="00EB4890">
              <w:rPr>
                <w:rFonts w:cs="Times New Roman"/>
                <w:b/>
                <w:szCs w:val="24"/>
              </w:rPr>
              <w:t>Holiday Inn</w:t>
            </w:r>
          </w:p>
        </w:tc>
      </w:tr>
      <w:tr w14:paraId="46DD7073" w14:textId="77777777" w:rsidTr="00540896">
        <w:tblPrEx>
          <w:tblW w:w="0" w:type="auto"/>
          <w:tblLook w:val="04A0"/>
        </w:tblPrEx>
        <w:tc>
          <w:tcPr>
            <w:tcW w:w="4675" w:type="dxa"/>
          </w:tcPr>
          <w:p w:rsidR="00540896" w:rsidRPr="00EB4890" w:rsidP="00EB4890" w14:paraId="27088199" w14:textId="77777777">
            <w:pPr>
              <w:spacing w:line="360" w:lineRule="auto"/>
              <w:jc w:val="both"/>
              <w:rPr>
                <w:rFonts w:cs="Times New Roman"/>
                <w:szCs w:val="24"/>
              </w:rPr>
            </w:pPr>
            <w:r w:rsidRPr="00EB4890">
              <w:rPr>
                <w:rFonts w:cs="Times New Roman"/>
                <w:szCs w:val="24"/>
              </w:rPr>
              <w:t>Strengths</w:t>
            </w:r>
          </w:p>
          <w:p w:rsidR="008A479F" w:rsidRPr="00EB4890" w:rsidP="00EB4890" w14:paraId="62808238" w14:textId="4A8FDE3D">
            <w:pPr>
              <w:spacing w:line="360" w:lineRule="auto"/>
              <w:jc w:val="both"/>
              <w:rPr>
                <w:rFonts w:cs="Times New Roman"/>
                <w:szCs w:val="24"/>
              </w:rPr>
            </w:pPr>
            <w:r w:rsidRPr="00EB4890">
              <w:rPr>
                <w:rFonts w:cs="Times New Roman"/>
                <w:szCs w:val="24"/>
              </w:rPr>
              <w:t>-Recognisable brand under the portfolio of IHG (</w:t>
            </w:r>
            <w:r w:rsidRPr="00EB4890" w:rsidR="003F0883">
              <w:rPr>
                <w:rFonts w:cs="Times New Roman"/>
                <w:szCs w:val="24"/>
              </w:rPr>
              <w:t>Tošić</w:t>
            </w:r>
            <w:r w:rsidRPr="00EB4890" w:rsidR="003F0883">
              <w:rPr>
                <w:rFonts w:cs="Times New Roman"/>
                <w:szCs w:val="24"/>
              </w:rPr>
              <w:t xml:space="preserve"> </w:t>
            </w:r>
            <w:r w:rsidRPr="00EB4890" w:rsidR="003F0883">
              <w:rPr>
                <w:rFonts w:cs="Times New Roman"/>
                <w:i/>
                <w:szCs w:val="24"/>
              </w:rPr>
              <w:t>et al.,</w:t>
            </w:r>
            <w:r w:rsidRPr="00EB4890" w:rsidR="003F0883">
              <w:rPr>
                <w:rFonts w:cs="Times New Roman"/>
                <w:szCs w:val="24"/>
              </w:rPr>
              <w:t xml:space="preserve"> 2021</w:t>
            </w:r>
            <w:r w:rsidRPr="00EB4890">
              <w:rPr>
                <w:rFonts w:cs="Times New Roman"/>
                <w:szCs w:val="24"/>
              </w:rPr>
              <w:t>).</w:t>
            </w:r>
          </w:p>
          <w:p w:rsidR="008A479F" w:rsidRPr="00EB4890" w:rsidP="00EB4890" w14:paraId="7C3FB99D" w14:textId="23B27273">
            <w:pPr>
              <w:spacing w:line="360" w:lineRule="auto"/>
              <w:jc w:val="both"/>
              <w:rPr>
                <w:rFonts w:cs="Times New Roman"/>
                <w:szCs w:val="24"/>
              </w:rPr>
            </w:pPr>
            <w:r w:rsidRPr="00EB4890">
              <w:rPr>
                <w:rFonts w:cs="Times New Roman"/>
                <w:szCs w:val="24"/>
              </w:rPr>
              <w:t>- Affordable pricing strategy targeting budget-conscious customers.</w:t>
            </w:r>
          </w:p>
          <w:p w:rsidR="008A479F" w:rsidRPr="00EB4890" w:rsidP="00EB4890" w14:paraId="0FDD73DB" w14:textId="3096C962">
            <w:pPr>
              <w:spacing w:line="360" w:lineRule="auto"/>
              <w:jc w:val="both"/>
              <w:rPr>
                <w:rFonts w:cs="Times New Roman"/>
                <w:szCs w:val="24"/>
              </w:rPr>
            </w:pPr>
            <w:r w:rsidRPr="00EB4890">
              <w:rPr>
                <w:rFonts w:cs="Times New Roman"/>
                <w:szCs w:val="24"/>
              </w:rPr>
              <w:t>-Standardised approach to delivering quality services.</w:t>
            </w:r>
          </w:p>
          <w:p w:rsidR="008A479F" w:rsidRPr="00EB4890" w:rsidP="00EB4890" w14:paraId="4CEC02C0" w14:textId="0C60869A">
            <w:pPr>
              <w:spacing w:line="360" w:lineRule="auto"/>
              <w:jc w:val="both"/>
              <w:rPr>
                <w:rFonts w:cs="Times New Roman"/>
                <w:szCs w:val="24"/>
              </w:rPr>
            </w:pPr>
          </w:p>
        </w:tc>
        <w:tc>
          <w:tcPr>
            <w:tcW w:w="4675" w:type="dxa"/>
          </w:tcPr>
          <w:p w:rsidR="00540896" w:rsidRPr="00EB4890" w:rsidP="00EB4890" w14:paraId="4E52B60C" w14:textId="77777777">
            <w:pPr>
              <w:spacing w:line="360" w:lineRule="auto"/>
              <w:jc w:val="both"/>
              <w:rPr>
                <w:rFonts w:cs="Times New Roman"/>
                <w:szCs w:val="24"/>
              </w:rPr>
            </w:pPr>
            <w:r w:rsidRPr="00EB4890">
              <w:rPr>
                <w:rFonts w:cs="Times New Roman"/>
                <w:szCs w:val="24"/>
              </w:rPr>
              <w:t>Weakness</w:t>
            </w:r>
          </w:p>
          <w:p w:rsidR="008A479F" w:rsidRPr="00EB4890" w:rsidP="00EB4890" w14:paraId="0122F469" w14:textId="77777777">
            <w:pPr>
              <w:spacing w:line="360" w:lineRule="auto"/>
              <w:jc w:val="both"/>
              <w:rPr>
                <w:rFonts w:cs="Times New Roman"/>
                <w:szCs w:val="24"/>
              </w:rPr>
            </w:pPr>
            <w:r w:rsidRPr="00EB4890">
              <w:rPr>
                <w:rFonts w:cs="Times New Roman"/>
                <w:szCs w:val="24"/>
              </w:rPr>
              <w:t>-There is limited differentiation from other mid-scale hotels.</w:t>
            </w:r>
          </w:p>
          <w:p w:rsidR="008A479F" w:rsidRPr="00EB4890" w:rsidP="00EB4890" w14:paraId="525D6A6E" w14:textId="77777777">
            <w:pPr>
              <w:spacing w:line="360" w:lineRule="auto"/>
              <w:jc w:val="both"/>
              <w:rPr>
                <w:rFonts w:cs="Times New Roman"/>
                <w:szCs w:val="24"/>
              </w:rPr>
            </w:pPr>
            <w:r w:rsidRPr="00EB4890">
              <w:rPr>
                <w:rFonts w:cs="Times New Roman"/>
                <w:szCs w:val="24"/>
              </w:rPr>
              <w:t>-Dependence on the IHG brand portfolio for brand recognition.</w:t>
            </w:r>
          </w:p>
          <w:p w:rsidR="008A479F" w:rsidRPr="00EB4890" w:rsidP="00EB4890" w14:paraId="1532546C" w14:textId="64C47A95">
            <w:pPr>
              <w:spacing w:line="360" w:lineRule="auto"/>
              <w:jc w:val="both"/>
              <w:rPr>
                <w:rFonts w:cs="Times New Roman"/>
                <w:szCs w:val="24"/>
              </w:rPr>
            </w:pPr>
            <w:r w:rsidRPr="00EB4890">
              <w:rPr>
                <w:rFonts w:cs="Times New Roman"/>
                <w:szCs w:val="24"/>
              </w:rPr>
              <w:t>- Perception of lower-quality services</w:t>
            </w:r>
          </w:p>
        </w:tc>
      </w:tr>
      <w:tr w14:paraId="0D812785" w14:textId="77777777" w:rsidTr="00540896">
        <w:tblPrEx>
          <w:tblW w:w="0" w:type="auto"/>
          <w:tblLook w:val="04A0"/>
        </w:tblPrEx>
        <w:tc>
          <w:tcPr>
            <w:tcW w:w="4675" w:type="dxa"/>
          </w:tcPr>
          <w:p w:rsidR="00540896" w:rsidRPr="00EB4890" w:rsidP="00EB4890" w14:paraId="6774FFC8" w14:textId="77777777">
            <w:pPr>
              <w:spacing w:line="360" w:lineRule="auto"/>
              <w:jc w:val="both"/>
              <w:rPr>
                <w:rFonts w:cs="Times New Roman"/>
                <w:szCs w:val="24"/>
              </w:rPr>
            </w:pPr>
            <w:r w:rsidRPr="00EB4890">
              <w:rPr>
                <w:rFonts w:cs="Times New Roman"/>
                <w:szCs w:val="24"/>
              </w:rPr>
              <w:t>Opportunity</w:t>
            </w:r>
          </w:p>
          <w:p w:rsidR="008A479F" w:rsidRPr="00EB4890" w:rsidP="00EB4890" w14:paraId="6B5DAEBC" w14:textId="77777777">
            <w:pPr>
              <w:spacing w:line="360" w:lineRule="auto"/>
              <w:jc w:val="both"/>
              <w:rPr>
                <w:rFonts w:cs="Times New Roman"/>
                <w:szCs w:val="24"/>
              </w:rPr>
            </w:pPr>
            <w:r w:rsidRPr="00EB4890">
              <w:rPr>
                <w:rFonts w:cs="Times New Roman"/>
                <w:szCs w:val="24"/>
              </w:rPr>
              <w:t>-Growing demand for affordability and budget-friendly hote</w:t>
            </w:r>
            <w:r w:rsidRPr="00EB4890" w:rsidR="00810022">
              <w:rPr>
                <w:rFonts w:cs="Times New Roman"/>
                <w:szCs w:val="24"/>
              </w:rPr>
              <w:t>ls.</w:t>
            </w:r>
          </w:p>
          <w:p w:rsidR="00810022" w:rsidRPr="00EB4890" w:rsidP="00EB4890" w14:paraId="690ECD32" w14:textId="77777777">
            <w:pPr>
              <w:spacing w:line="360" w:lineRule="auto"/>
              <w:jc w:val="both"/>
              <w:rPr>
                <w:rFonts w:cs="Times New Roman"/>
                <w:szCs w:val="24"/>
              </w:rPr>
            </w:pPr>
            <w:r w:rsidRPr="00EB4890">
              <w:rPr>
                <w:rFonts w:cs="Times New Roman"/>
                <w:szCs w:val="24"/>
              </w:rPr>
              <w:t>-To further reach out to new destinations.</w:t>
            </w:r>
          </w:p>
          <w:p w:rsidR="00810022" w:rsidRPr="00EB4890" w:rsidP="00EB4890" w14:paraId="382FD4FA" w14:textId="5AA78E66">
            <w:pPr>
              <w:spacing w:line="360" w:lineRule="auto"/>
              <w:jc w:val="both"/>
              <w:rPr>
                <w:rFonts w:cs="Times New Roman"/>
                <w:szCs w:val="24"/>
              </w:rPr>
            </w:pPr>
          </w:p>
        </w:tc>
        <w:tc>
          <w:tcPr>
            <w:tcW w:w="4675" w:type="dxa"/>
          </w:tcPr>
          <w:p w:rsidR="00540896" w:rsidRPr="00EB4890" w:rsidP="00EB4890" w14:paraId="5949E20B" w14:textId="77777777">
            <w:pPr>
              <w:spacing w:line="360" w:lineRule="auto"/>
              <w:jc w:val="both"/>
              <w:rPr>
                <w:rFonts w:cs="Times New Roman"/>
                <w:szCs w:val="24"/>
              </w:rPr>
            </w:pPr>
            <w:r w:rsidRPr="00EB4890">
              <w:rPr>
                <w:rFonts w:cs="Times New Roman"/>
                <w:szCs w:val="24"/>
              </w:rPr>
              <w:t>Threats</w:t>
            </w:r>
          </w:p>
          <w:p w:rsidR="00810022" w:rsidRPr="00EB4890" w:rsidP="00EB4890" w14:paraId="23E442CC" w14:textId="77777777">
            <w:pPr>
              <w:spacing w:line="360" w:lineRule="auto"/>
              <w:jc w:val="both"/>
              <w:rPr>
                <w:rFonts w:cs="Times New Roman"/>
                <w:szCs w:val="24"/>
              </w:rPr>
            </w:pPr>
            <w:r w:rsidRPr="00EB4890">
              <w:rPr>
                <w:rFonts w:cs="Times New Roman"/>
                <w:szCs w:val="24"/>
              </w:rPr>
              <w:t>-Fierce competition in the industry.</w:t>
            </w:r>
          </w:p>
          <w:p w:rsidR="00810022" w:rsidRPr="00EB4890" w:rsidP="00EB4890" w14:paraId="73E71324" w14:textId="77777777">
            <w:pPr>
              <w:spacing w:line="360" w:lineRule="auto"/>
              <w:jc w:val="both"/>
              <w:rPr>
                <w:rFonts w:cs="Times New Roman"/>
                <w:szCs w:val="24"/>
              </w:rPr>
            </w:pPr>
            <w:r w:rsidRPr="00EB4890">
              <w:rPr>
                <w:rFonts w:cs="Times New Roman"/>
                <w:szCs w:val="24"/>
              </w:rPr>
              <w:t>-Inflation leading to decreased travel demands.</w:t>
            </w:r>
          </w:p>
          <w:p w:rsidR="00810022" w:rsidRPr="00EB4890" w:rsidP="00EB4890" w14:paraId="1E0A5590" w14:textId="101D03E7">
            <w:pPr>
              <w:spacing w:line="360" w:lineRule="auto"/>
              <w:jc w:val="both"/>
              <w:rPr>
                <w:rFonts w:cs="Times New Roman"/>
                <w:szCs w:val="24"/>
              </w:rPr>
            </w:pPr>
            <w:r w:rsidRPr="00EB4890">
              <w:rPr>
                <w:rFonts w:cs="Times New Roman"/>
                <w:szCs w:val="24"/>
              </w:rPr>
              <w:t xml:space="preserve">-Shifting the needs and wants of travellers. </w:t>
            </w:r>
          </w:p>
        </w:tc>
      </w:tr>
    </w:tbl>
    <w:p w:rsidR="00540896" w:rsidRPr="00EB4890" w:rsidP="00EB4890" w14:paraId="47FB8E29" w14:textId="442B7DE6">
      <w:pPr>
        <w:spacing w:line="360" w:lineRule="auto"/>
        <w:jc w:val="both"/>
        <w:rPr>
          <w:rFonts w:cs="Times New Roman"/>
          <w:szCs w:val="24"/>
        </w:rPr>
      </w:pPr>
    </w:p>
    <w:p w:rsidR="00810022" w:rsidRPr="00EB4890" w:rsidP="00EB4890" w14:paraId="5389B73F" w14:textId="145AC78A">
      <w:pPr>
        <w:spacing w:line="360" w:lineRule="auto"/>
        <w:jc w:val="both"/>
        <w:rPr>
          <w:rFonts w:cs="Times New Roman"/>
          <w:szCs w:val="24"/>
        </w:rPr>
      </w:pPr>
      <w:r w:rsidRPr="00EB4890">
        <w:rPr>
          <w:rFonts w:cs="Times New Roman"/>
          <w:szCs w:val="24"/>
        </w:rPr>
        <w:t xml:space="preserve">In addition to this, for conducting the external analysis, PESTLE Framework will be used. This would help evaluate what the world looks like for the two brands and where the brands differ in terms of challenges and possibilities. </w:t>
      </w:r>
    </w:p>
    <w:p w:rsidR="00810022" w:rsidRPr="00EB4890" w:rsidP="00EB4890" w14:paraId="79A5B9F1" w14:textId="496326BC">
      <w:pPr>
        <w:spacing w:line="360" w:lineRule="auto"/>
        <w:jc w:val="both"/>
        <w:rPr>
          <w:rFonts w:cs="Times New Roman"/>
          <w:szCs w:val="24"/>
        </w:rPr>
      </w:pPr>
      <w:r w:rsidRPr="00EB4890">
        <w:rPr>
          <w:rFonts w:cs="Times New Roman"/>
          <w:szCs w:val="24"/>
        </w:rPr>
        <w:t xml:space="preserve">Political factors can have a significant influence on the operations and functionality of the two brands in the hospitality industry. </w:t>
      </w:r>
      <w:r w:rsidRPr="00EB4890" w:rsidR="003F0883">
        <w:rPr>
          <w:rFonts w:cs="Times New Roman"/>
          <w:szCs w:val="24"/>
        </w:rPr>
        <w:t>Gursoy</w:t>
      </w:r>
      <w:r w:rsidRPr="00EB4890" w:rsidR="003F0883">
        <w:rPr>
          <w:rFonts w:cs="Times New Roman"/>
          <w:szCs w:val="24"/>
        </w:rPr>
        <w:t xml:space="preserve"> and Chi</w:t>
      </w:r>
      <w:r w:rsidRPr="00EB4890" w:rsidR="003F0883">
        <w:rPr>
          <w:rFonts w:cs="Times New Roman"/>
          <w:szCs w:val="24"/>
        </w:rPr>
        <w:t xml:space="preserve"> </w:t>
      </w:r>
      <w:r w:rsidRPr="00EB4890" w:rsidR="003F0883">
        <w:rPr>
          <w:rFonts w:cs="Times New Roman"/>
          <w:szCs w:val="24"/>
        </w:rPr>
        <w:t>(</w:t>
      </w:r>
      <w:r w:rsidRPr="00EB4890" w:rsidR="003F0883">
        <w:rPr>
          <w:rFonts w:cs="Times New Roman"/>
          <w:szCs w:val="24"/>
        </w:rPr>
        <w:t>2020</w:t>
      </w:r>
      <w:r w:rsidRPr="00EB4890">
        <w:rPr>
          <w:rFonts w:cs="Times New Roman"/>
          <w:szCs w:val="24"/>
        </w:rPr>
        <w:t xml:space="preserve">) provided that Brexit has caused a change in immigration policies, and there is also an influence on the availability of workers. In </w:t>
      </w:r>
      <w:r w:rsidRPr="00EB4890">
        <w:rPr>
          <w:rFonts w:cs="Times New Roman"/>
          <w:szCs w:val="24"/>
        </w:rPr>
        <w:t xml:space="preserve">addition, </w:t>
      </w:r>
      <w:r w:rsidR="00EB4890">
        <w:rPr>
          <w:rFonts w:cs="Times New Roman"/>
          <w:szCs w:val="24"/>
        </w:rPr>
        <w:t>Gursoy</w:t>
      </w:r>
      <w:r w:rsidR="00EB4890">
        <w:rPr>
          <w:rFonts w:cs="Times New Roman"/>
          <w:szCs w:val="24"/>
        </w:rPr>
        <w:t xml:space="preserve"> and Chi </w:t>
      </w:r>
      <w:r w:rsidRPr="00EB4890">
        <w:rPr>
          <w:rFonts w:cs="Times New Roman"/>
          <w:szCs w:val="24"/>
        </w:rPr>
        <w:t>(</w:t>
      </w:r>
      <w:r w:rsidR="00EB4890">
        <w:rPr>
          <w:rFonts w:cs="Times New Roman"/>
          <w:szCs w:val="24"/>
        </w:rPr>
        <w:t>2020</w:t>
      </w:r>
      <w:r w:rsidRPr="00EB4890">
        <w:rPr>
          <w:rFonts w:cs="Times New Roman"/>
          <w:szCs w:val="24"/>
        </w:rPr>
        <w:t xml:space="preserve">) provided that the pandemic has led to the implementation of policies regarding travel restrictions, which caused a decrease in the demand for hospitality services. </w:t>
      </w:r>
      <w:r w:rsidRPr="00EB4890" w:rsidR="00D76F5A">
        <w:rPr>
          <w:rFonts w:cs="Times New Roman"/>
          <w:szCs w:val="24"/>
        </w:rPr>
        <w:t>Considering the economic factors, the inflation rate of the country, as per BBC (2023), is stated to be 10.1% based on the soaring cost of energy and the Ukraine war, which further put pressure on the prices. The hospitality industry is sensitive to fluctuations, which causes a decline in demand for hospitality services. In terms of sociocultural factors, the changes in preferences and societal trends can influence the hospitality industry, and the focus on sustainable accommodation is increasing. This is a beneficial move for Six Senses based on the organisation's growing concern about sustainable approaches. The technological factors are necessary for the hospitality sector as it helps streamline processes and improves customer experience</w:t>
      </w:r>
      <w:r w:rsidR="00EB4890">
        <w:rPr>
          <w:rFonts w:cs="Times New Roman"/>
          <w:szCs w:val="24"/>
        </w:rPr>
        <w:t xml:space="preserve"> (</w:t>
      </w:r>
      <w:r w:rsidR="00EB4890">
        <w:rPr>
          <w:rFonts w:cs="Times New Roman"/>
          <w:szCs w:val="24"/>
        </w:rPr>
        <w:t>Mercan</w:t>
      </w:r>
      <w:r w:rsidR="00EB4890">
        <w:rPr>
          <w:rFonts w:cs="Times New Roman"/>
          <w:szCs w:val="24"/>
        </w:rPr>
        <w:t xml:space="preserve"> </w:t>
      </w:r>
      <w:r w:rsidRPr="00EB4890" w:rsidR="00EB4890">
        <w:rPr>
          <w:rFonts w:cs="Times New Roman"/>
          <w:i/>
          <w:szCs w:val="24"/>
        </w:rPr>
        <w:t>et al.,</w:t>
      </w:r>
      <w:r w:rsidR="00EB4890">
        <w:rPr>
          <w:rFonts w:cs="Times New Roman"/>
          <w:szCs w:val="24"/>
        </w:rPr>
        <w:t xml:space="preserve"> 2021)</w:t>
      </w:r>
      <w:r w:rsidRPr="00EB4890" w:rsidR="00D76F5A">
        <w:rPr>
          <w:rFonts w:cs="Times New Roman"/>
          <w:szCs w:val="24"/>
        </w:rPr>
        <w:t xml:space="preserve">. Online booking and contactless services can also be incurred. The industry in which the two brands operates is also regulated heavily, and compliance with rules and regulations is necessary. </w:t>
      </w:r>
      <w:r w:rsidRPr="00EB4890" w:rsidR="00D63681">
        <w:rPr>
          <w:rFonts w:cs="Times New Roman"/>
          <w:szCs w:val="24"/>
        </w:rPr>
        <w:t>Garcés-Ayerbe</w:t>
      </w:r>
      <w:r w:rsidRPr="00EB4890" w:rsidR="00D63681">
        <w:rPr>
          <w:rFonts w:cs="Times New Roman"/>
          <w:szCs w:val="24"/>
        </w:rPr>
        <w:t xml:space="preserve"> </w:t>
      </w:r>
      <w:r w:rsidRPr="00EB4890" w:rsidR="00D63681">
        <w:rPr>
          <w:rFonts w:cs="Times New Roman"/>
          <w:i/>
          <w:szCs w:val="24"/>
        </w:rPr>
        <w:t>et al</w:t>
      </w:r>
      <w:r w:rsidRPr="00EB4890" w:rsidR="00D63681">
        <w:rPr>
          <w:rFonts w:cs="Times New Roman"/>
          <w:szCs w:val="24"/>
        </w:rPr>
        <w:t xml:space="preserve">. </w:t>
      </w:r>
      <w:r w:rsidRPr="00EB4890" w:rsidR="006828F1">
        <w:rPr>
          <w:rFonts w:cs="Times New Roman"/>
          <w:szCs w:val="24"/>
        </w:rPr>
        <w:t>(</w:t>
      </w:r>
      <w:r w:rsidRPr="00EB4890" w:rsidR="00D63681">
        <w:rPr>
          <w:rFonts w:cs="Times New Roman"/>
          <w:szCs w:val="24"/>
        </w:rPr>
        <w:t>2019</w:t>
      </w:r>
      <w:r w:rsidRPr="00EB4890" w:rsidR="006828F1">
        <w:rPr>
          <w:rFonts w:cs="Times New Roman"/>
          <w:szCs w:val="24"/>
        </w:rPr>
        <w:t xml:space="preserve">) provided that environmental concerns also need to be adapted gradually by the brands. However, both brands have been affected by societal trends and the pandemic and are therefore working to align themselves to capture consumer attention. However, a focus on marketing is done to overcome the pressure from external sources and indulge consumers in unique experiences. </w:t>
      </w:r>
    </w:p>
    <w:p w:rsidR="00494A8A" w:rsidRPr="00EB4890" w:rsidP="00EB4890" w14:paraId="666844B6" w14:textId="77C156B7">
      <w:pPr>
        <w:spacing w:line="360" w:lineRule="auto"/>
        <w:jc w:val="both"/>
        <w:rPr>
          <w:rFonts w:cs="Times New Roman"/>
          <w:szCs w:val="24"/>
        </w:rPr>
      </w:pPr>
      <w:r w:rsidRPr="00EB4890">
        <w:rPr>
          <w:rFonts w:cs="Times New Roman"/>
          <w:szCs w:val="24"/>
        </w:rPr>
        <w:t xml:space="preserve">In order to provide a detailed picture of the two brand and their brand strategies, the use of a marketing mix is appropriate. For the six senses, </w:t>
      </w:r>
      <w:r w:rsidRPr="00EB4890" w:rsidR="00386A57">
        <w:rPr>
          <w:rFonts w:cs="Times New Roman"/>
          <w:szCs w:val="24"/>
        </w:rPr>
        <w:t>the hotel offers spa treatment, luxurious accommodations, gourmet dining experiences, wellness programs and much more. The brand is known for its commitment to sustainable approaches and offers eco-friendly services. The</w:t>
      </w:r>
      <w:r w:rsidRPr="00EB4890" w:rsidR="00EB4890">
        <w:rPr>
          <w:rFonts w:cs="Times New Roman"/>
          <w:szCs w:val="24"/>
        </w:rPr>
        <w:t>y</w:t>
      </w:r>
      <w:r w:rsidRPr="00EB4890" w:rsidR="00386A57">
        <w:rPr>
          <w:rFonts w:cs="Times New Roman"/>
          <w:szCs w:val="24"/>
        </w:rPr>
        <w:t xml:space="preserve"> offer individual styles and experience</w:t>
      </w:r>
      <w:r w:rsidRPr="00EB4890" w:rsidR="00EB4890">
        <w:rPr>
          <w:rFonts w:cs="Times New Roman"/>
          <w:szCs w:val="24"/>
        </w:rPr>
        <w:t xml:space="preserve">s (Chen </w:t>
      </w:r>
      <w:r w:rsidRPr="00EB4890" w:rsidR="00EB4890">
        <w:rPr>
          <w:rFonts w:cs="Times New Roman"/>
          <w:i/>
          <w:szCs w:val="24"/>
        </w:rPr>
        <w:t>et al.,</w:t>
      </w:r>
      <w:r w:rsidRPr="00EB4890" w:rsidR="00EB4890">
        <w:rPr>
          <w:rFonts w:cs="Times New Roman"/>
          <w:szCs w:val="24"/>
        </w:rPr>
        <w:t xml:space="preserve"> 2022)</w:t>
      </w:r>
      <w:r w:rsidRPr="00EB4890" w:rsidR="00386A57">
        <w:rPr>
          <w:rFonts w:cs="Times New Roman"/>
          <w:szCs w:val="24"/>
        </w:rPr>
        <w:t xml:space="preserve">. Holiday Inn, on the other hand, provides reasonably priced lodging services with an emphasis on convenience and comfort. The hotels offer a variety of rooms with contemporary amenities, including Wi-Fi, television, and a comfy bed. In terms of pricing, Six Senses commands high pricing being a luxury brand for both its lodging and services. The brand bases its pricing approach on the value it offers, with a focus on the distinctiveness of the experience. Holiday Inn has a more reasonable pricing policy that </w:t>
      </w:r>
      <w:r w:rsidRPr="00EB4890" w:rsidR="00386A57">
        <w:rPr>
          <w:rFonts w:cs="Times New Roman"/>
          <w:szCs w:val="24"/>
        </w:rPr>
        <w:t>emphasises</w:t>
      </w:r>
      <w:r w:rsidRPr="00EB4890" w:rsidR="00386A57">
        <w:rPr>
          <w:rFonts w:cs="Times New Roman"/>
          <w:szCs w:val="24"/>
        </w:rPr>
        <w:t xml:space="preserve"> value for money. </w:t>
      </w:r>
      <w:r w:rsidRPr="00EB4890" w:rsidR="00635087">
        <w:rPr>
          <w:rFonts w:cs="Times New Roman"/>
          <w:szCs w:val="24"/>
        </w:rPr>
        <w:t>Considering the place element, numerous sites, including seaside resorts, big cities, and isolated areas, are home to Six Senses facilities</w:t>
      </w:r>
      <w:r w:rsidRPr="00EB4890" w:rsidR="00EB4890">
        <w:rPr>
          <w:rFonts w:cs="Times New Roman"/>
          <w:szCs w:val="24"/>
        </w:rPr>
        <w:t xml:space="preserve"> (Liu </w:t>
      </w:r>
      <w:r w:rsidRPr="00EB4890" w:rsidR="00EB4890">
        <w:rPr>
          <w:rFonts w:cs="Times New Roman"/>
          <w:i/>
          <w:szCs w:val="24"/>
        </w:rPr>
        <w:t>et al.,</w:t>
      </w:r>
      <w:r w:rsidRPr="00EB4890" w:rsidR="00EB4890">
        <w:rPr>
          <w:rFonts w:cs="Times New Roman"/>
          <w:szCs w:val="24"/>
        </w:rPr>
        <w:t xml:space="preserve"> 2020)</w:t>
      </w:r>
      <w:r w:rsidRPr="00EB4890" w:rsidR="00635087">
        <w:rPr>
          <w:rFonts w:cs="Times New Roman"/>
          <w:szCs w:val="24"/>
        </w:rPr>
        <w:t>. Holiday Inn, on the other hand, takes a more uniform approach to location and property design. Hotels are frequently found in busy commercial areas, close to major thoroughfares or airports, or in well-</w:t>
      </w:r>
      <w:r w:rsidRPr="00EB4890" w:rsidR="00635087">
        <w:rPr>
          <w:rFonts w:cs="Times New Roman"/>
          <w:szCs w:val="24"/>
        </w:rPr>
        <w:t xml:space="preserve">known tourist locations. The major traffic for Holiday Inn comes from US and UK, whereas for Six Senses, it comes from Australia and France (refer to Appendix 1). For the promotional element, Six Senses places a lot of emphasis on digital marketing, which includes influencer marketing, email marketing, and social media. Additionally, the company runs loyalty </w:t>
      </w:r>
      <w:r w:rsidRPr="00EB4890" w:rsidR="00635087">
        <w:rPr>
          <w:rFonts w:cs="Times New Roman"/>
          <w:szCs w:val="24"/>
        </w:rPr>
        <w:t>programmes</w:t>
      </w:r>
      <w:r w:rsidRPr="00EB4890" w:rsidR="00635087">
        <w:rPr>
          <w:rFonts w:cs="Times New Roman"/>
          <w:szCs w:val="24"/>
        </w:rPr>
        <w:t xml:space="preserve"> and forms strategic alliances with other luxury brands. Contrary to this, Holiday Inn concentrates on more conventional marketing strategies, such as print and television ads, email marketing, and loyalty </w:t>
      </w:r>
      <w:r w:rsidRPr="00EB4890" w:rsidR="00635087">
        <w:rPr>
          <w:rFonts w:cs="Times New Roman"/>
          <w:szCs w:val="24"/>
        </w:rPr>
        <w:t>programmes</w:t>
      </w:r>
      <w:r w:rsidRPr="00EB4890" w:rsidR="00635087">
        <w:rPr>
          <w:rFonts w:cs="Times New Roman"/>
          <w:szCs w:val="24"/>
        </w:rPr>
        <w:t xml:space="preserve">. The company participates in strategic collaborations with airlines and other travel businesses and has a significant online presence on travel booking portals (refer to Appendix 2). Considering the people aspect, Six Senses takes great satisfaction in giving visitors a highly </w:t>
      </w:r>
      <w:r w:rsidRPr="00EB4890" w:rsidR="00635087">
        <w:rPr>
          <w:rFonts w:cs="Times New Roman"/>
          <w:szCs w:val="24"/>
        </w:rPr>
        <w:t>personalised</w:t>
      </w:r>
      <w:r w:rsidRPr="00EB4890" w:rsidR="00635087">
        <w:rPr>
          <w:rFonts w:cs="Times New Roman"/>
          <w:szCs w:val="24"/>
        </w:rPr>
        <w:t xml:space="preserve"> and unforgettable experience. The hotel frequently hires workers that are specialists in wellness and sustainability. Holiday Inn, in contrast, concentrates on giving visitors a dependable and consistent experience. The brand's employees are taught to be personable and polite. </w:t>
      </w:r>
      <w:r w:rsidRPr="00EB4890" w:rsidR="00392B81">
        <w:rPr>
          <w:rFonts w:cs="Times New Roman"/>
          <w:szCs w:val="24"/>
        </w:rPr>
        <w:t>For the process aspect,</w:t>
      </w:r>
      <w:r w:rsidRPr="00EB4890" w:rsidR="00635087">
        <w:rPr>
          <w:rFonts w:cs="Times New Roman"/>
          <w:szCs w:val="24"/>
        </w:rPr>
        <w:t xml:space="preserve"> Six Senses provides visitors with a distinctive and engaging experience. With a variety of activities and </w:t>
      </w:r>
      <w:r w:rsidRPr="00EB4890" w:rsidR="00635087">
        <w:rPr>
          <w:rFonts w:cs="Times New Roman"/>
          <w:szCs w:val="24"/>
        </w:rPr>
        <w:t>programmes</w:t>
      </w:r>
      <w:r w:rsidRPr="00EB4890" w:rsidR="00635087">
        <w:rPr>
          <w:rFonts w:cs="Times New Roman"/>
          <w:szCs w:val="24"/>
        </w:rPr>
        <w:t xml:space="preserve"> that address various wellness demands. Holiday Inn, in contrast, focuses on giving customers a convenient and comfortable stay with more </w:t>
      </w:r>
      <w:r w:rsidRPr="00EB4890" w:rsidR="00635087">
        <w:rPr>
          <w:rFonts w:cs="Times New Roman"/>
          <w:szCs w:val="24"/>
        </w:rPr>
        <w:t>standardised</w:t>
      </w:r>
      <w:r w:rsidRPr="00EB4890" w:rsidR="00635087">
        <w:rPr>
          <w:rFonts w:cs="Times New Roman"/>
          <w:szCs w:val="24"/>
        </w:rPr>
        <w:t xml:space="preserve"> services. The brand's check-in and check-out procedures are streamlined</w:t>
      </w:r>
      <w:r w:rsidRPr="00EB4890" w:rsidR="00392B81">
        <w:rPr>
          <w:rFonts w:cs="Times New Roman"/>
          <w:szCs w:val="24"/>
        </w:rPr>
        <w:t>. The last element is physical evidence, where Six Senses focuses on creating an immersive environment and luxury experience for guests with unique property design, eco-friendly amenities, and wellness facilities. On the other hand, Holiday Inn's properties have a more standardised look and feel.</w:t>
      </w:r>
    </w:p>
    <w:p w:rsidR="00C84B09" w:rsidRPr="00EB4890" w:rsidP="00EB4890" w14:paraId="6B886B25" w14:textId="10FCD17B">
      <w:pPr>
        <w:spacing w:line="360" w:lineRule="auto"/>
        <w:jc w:val="both"/>
        <w:rPr>
          <w:rFonts w:cs="Times New Roman"/>
          <w:szCs w:val="24"/>
        </w:rPr>
      </w:pPr>
      <w:r w:rsidRPr="00EB4890">
        <w:rPr>
          <w:rFonts w:cs="Times New Roman"/>
          <w:szCs w:val="24"/>
        </w:rPr>
        <w:t xml:space="preserve">In addition to this, the marketing mix elements of both brands are focused on targeting a specific group of travellers. According to Similar Web (2023), the target audience for Six Senses includes 49% males and 50% females. These belong mainly to the age category of 25-34 years, suggesting that the target audience of Six Senses is young individuals. Contrary to this, the target audience for </w:t>
      </w:r>
      <w:r w:rsidRPr="00EB4890" w:rsidR="00307987">
        <w:rPr>
          <w:rFonts w:cs="Times New Roman"/>
          <w:szCs w:val="24"/>
        </w:rPr>
        <w:t>Holiday Inn comprises 46% males and 53% females, focusing on the age category 35 and above</w:t>
      </w:r>
      <w:r w:rsidRPr="00EB4890" w:rsidR="00D26124">
        <w:rPr>
          <w:rFonts w:cs="Times New Roman"/>
          <w:szCs w:val="24"/>
        </w:rPr>
        <w:t xml:space="preserve"> (refer to Appendix 3)</w:t>
      </w:r>
      <w:r w:rsidRPr="00EB4890" w:rsidR="00307987">
        <w:rPr>
          <w:rFonts w:cs="Times New Roman"/>
          <w:szCs w:val="24"/>
        </w:rPr>
        <w:t xml:space="preserve">. It can be said that Six Senses being a luxury brand, targets young consumers, whereas the Holiday Inn's target audience is mainly </w:t>
      </w:r>
      <w:r w:rsidRPr="00EB4890" w:rsidR="00597C7F">
        <w:rPr>
          <w:rFonts w:cs="Times New Roman"/>
          <w:szCs w:val="24"/>
        </w:rPr>
        <w:t>adults</w:t>
      </w:r>
      <w:r w:rsidRPr="00EB4890" w:rsidR="00307987">
        <w:rPr>
          <w:rFonts w:cs="Times New Roman"/>
          <w:szCs w:val="24"/>
        </w:rPr>
        <w:t xml:space="preserve"> who prefer budgeting and affordability. </w:t>
      </w:r>
      <w:r w:rsidRPr="00EB4890" w:rsidR="00597C7F">
        <w:rPr>
          <w:rFonts w:cs="Times New Roman"/>
          <w:szCs w:val="24"/>
        </w:rPr>
        <w:t xml:space="preserve">Therefore, the brand targeting strategies also differs as Six Senses focuses mainly on digital and social media advertising tactics, whereas Holiday Inn emphasises traditional modes of marketing. In terms of positioning, Six Senses position itself as a luxury brand offering premium </w:t>
      </w:r>
      <w:r w:rsidRPr="00EB4890" w:rsidR="00597C7F">
        <w:rPr>
          <w:rFonts w:cs="Times New Roman"/>
          <w:szCs w:val="24"/>
        </w:rPr>
        <w:t>services, whereas the Holiday Inn is positioned as an affordable brand with quality services that appeal to budget-conscious travellers</w:t>
      </w:r>
      <w:r w:rsidRPr="00EB4890" w:rsidR="00D26124">
        <w:rPr>
          <w:rFonts w:cs="Times New Roman"/>
          <w:szCs w:val="24"/>
        </w:rPr>
        <w:t xml:space="preserve"> (refer to Appendix 4)</w:t>
      </w:r>
      <w:r w:rsidRPr="00EB4890" w:rsidR="00597C7F">
        <w:rPr>
          <w:rFonts w:cs="Times New Roman"/>
          <w:szCs w:val="24"/>
        </w:rPr>
        <w:t xml:space="preserve">. </w:t>
      </w:r>
    </w:p>
    <w:p w:rsidR="00570E2B" w:rsidRPr="00EB4890" w:rsidP="00EB4890" w14:paraId="2C9F095B" w14:textId="554C6A33">
      <w:pPr>
        <w:pStyle w:val="Heading1"/>
        <w:spacing w:line="360" w:lineRule="auto"/>
        <w:rPr>
          <w:rFonts w:cs="Times New Roman"/>
          <w:b/>
          <w:szCs w:val="24"/>
        </w:rPr>
      </w:pPr>
      <w:bookmarkStart w:id="2" w:name="_Toc134513465"/>
      <w:r w:rsidRPr="00EB4890">
        <w:rPr>
          <w:rFonts w:cs="Times New Roman"/>
          <w:b/>
          <w:szCs w:val="24"/>
        </w:rPr>
        <w:t>Conclusion</w:t>
      </w:r>
      <w:bookmarkEnd w:id="2"/>
    </w:p>
    <w:p w:rsidR="009D0CE5" w:rsidRPr="00EB4890" w:rsidP="00EB4890" w14:paraId="6F92FEDD" w14:textId="5047AB40">
      <w:pPr>
        <w:spacing w:line="360" w:lineRule="auto"/>
        <w:jc w:val="both"/>
        <w:rPr>
          <w:rFonts w:cs="Times New Roman"/>
          <w:szCs w:val="24"/>
        </w:rPr>
      </w:pPr>
      <w:r w:rsidRPr="00EB4890">
        <w:rPr>
          <w:rFonts w:cs="Times New Roman"/>
          <w:szCs w:val="24"/>
        </w:rPr>
        <w:t xml:space="preserve">From the overall analysis of the two hotel brands, it can be said that when comparing the marketing methods of the two hotels, Six Senses leads the game. This is because of the organisation's approach to offering premium services and the visibility of sustainable and eco-friendly approaches. Additionally, Holiday Inn being a budget-friendly hotel, is more focused on traditional marketing strategies and therefore lags behind the competing game. However, the essay provides </w:t>
      </w:r>
      <w:r w:rsidRPr="00EB4890" w:rsidR="00B10153">
        <w:rPr>
          <w:rFonts w:cs="Times New Roman"/>
          <w:szCs w:val="24"/>
        </w:rPr>
        <w:t>a thorough insight</w:t>
      </w:r>
      <w:r w:rsidRPr="00EB4890">
        <w:rPr>
          <w:rFonts w:cs="Times New Roman"/>
          <w:szCs w:val="24"/>
        </w:rPr>
        <w:t xml:space="preserve"> into the two hotels. </w:t>
      </w:r>
    </w:p>
    <w:p w:rsidR="00EB4890" w:rsidRPr="00EB4890" w:rsidP="00EB4890" w14:paraId="72A0416E" w14:textId="77777777">
      <w:pPr>
        <w:spacing w:line="360" w:lineRule="auto"/>
        <w:jc w:val="both"/>
        <w:rPr>
          <w:rFonts w:eastAsiaTheme="majorEastAsia" w:cs="Times New Roman"/>
          <w:szCs w:val="24"/>
        </w:rPr>
      </w:pPr>
      <w:r w:rsidRPr="00EB4890">
        <w:rPr>
          <w:rFonts w:cs="Times New Roman"/>
          <w:szCs w:val="24"/>
        </w:rPr>
        <w:br w:type="page"/>
      </w:r>
    </w:p>
    <w:p w:rsidR="00EB4890" w:rsidP="00EB4890" w14:paraId="6F8B3952" w14:textId="08A39366">
      <w:pPr>
        <w:pStyle w:val="Heading1"/>
        <w:spacing w:line="360" w:lineRule="auto"/>
        <w:rPr>
          <w:rFonts w:cs="Times New Roman"/>
          <w:b/>
          <w:szCs w:val="24"/>
        </w:rPr>
      </w:pPr>
      <w:bookmarkStart w:id="3" w:name="_Toc134513466"/>
      <w:r w:rsidRPr="00EB4890">
        <w:rPr>
          <w:rFonts w:cs="Times New Roman"/>
          <w:b/>
          <w:szCs w:val="24"/>
        </w:rPr>
        <w:t>References</w:t>
      </w:r>
      <w:bookmarkEnd w:id="3"/>
    </w:p>
    <w:p w:rsidR="00EB4890" w:rsidP="00EB4890" w14:paraId="068CF382" w14:textId="77777777">
      <w:pPr>
        <w:spacing w:line="360" w:lineRule="auto"/>
        <w:ind w:left="720" w:hanging="720"/>
        <w:jc w:val="both"/>
      </w:pPr>
      <w:r w:rsidRPr="00A43155">
        <w:t xml:space="preserve">Al </w:t>
      </w:r>
      <w:r w:rsidRPr="00A43155">
        <w:t>Mamun</w:t>
      </w:r>
      <w:r w:rsidRPr="00A43155">
        <w:t xml:space="preserve">, M., Uddin, G.S., </w:t>
      </w:r>
      <w:r w:rsidRPr="00A43155">
        <w:t>Suleman</w:t>
      </w:r>
      <w:r w:rsidRPr="00A43155">
        <w:t>, M.T. and Kang, S.H., 2020. Geopolitical risk, uncertainty and Bitcoin investment. </w:t>
      </w:r>
      <w:r w:rsidRPr="00A43155">
        <w:rPr>
          <w:i/>
          <w:iCs/>
        </w:rPr>
        <w:t>Physica</w:t>
      </w:r>
      <w:r w:rsidRPr="00A43155">
        <w:rPr>
          <w:i/>
          <w:iCs/>
        </w:rPr>
        <w:t xml:space="preserve"> A: Statistical Mechanics and Its Applications</w:t>
      </w:r>
      <w:r w:rsidRPr="00A43155">
        <w:t>, </w:t>
      </w:r>
      <w:r w:rsidRPr="00A43155">
        <w:rPr>
          <w:i/>
          <w:iCs/>
        </w:rPr>
        <w:t>540</w:t>
      </w:r>
      <w:r w:rsidRPr="00A43155">
        <w:t>, p.123107.</w:t>
      </w:r>
    </w:p>
    <w:p w:rsidR="00EB4890" w:rsidP="00EB4890" w14:paraId="68667E2B" w14:textId="77777777">
      <w:pPr>
        <w:spacing w:line="360" w:lineRule="auto"/>
        <w:ind w:left="720" w:hanging="720"/>
        <w:jc w:val="both"/>
      </w:pPr>
      <w:r>
        <w:t xml:space="preserve">BBC 2023. </w:t>
      </w:r>
      <w:r w:rsidRPr="00BC4035">
        <w:t>What is the UK inflation rate, and why is the cost of living rising?</w:t>
      </w:r>
      <w:r>
        <w:t xml:space="preserve"> [Online] Available at </w:t>
      </w:r>
      <w:hyperlink r:id="rId5" w:history="1">
        <w:r w:rsidRPr="00605DCF">
          <w:rPr>
            <w:rStyle w:val="Hyperlink"/>
          </w:rPr>
          <w:t>https://www.bbc.com/news/business-12196322</w:t>
        </w:r>
      </w:hyperlink>
      <w:r>
        <w:t xml:space="preserve"> [Accessed on 9 May 2023].</w:t>
      </w:r>
    </w:p>
    <w:p w:rsidR="00EB4890" w:rsidP="00EB4890" w14:paraId="3F031D73" w14:textId="77777777">
      <w:pPr>
        <w:spacing w:line="360" w:lineRule="auto"/>
        <w:ind w:left="720" w:hanging="720"/>
        <w:jc w:val="both"/>
      </w:pPr>
      <w:r w:rsidRPr="00A43155">
        <w:t xml:space="preserve">Chen, C.C., Han, J. and Wang, Y.C., 2022. A hotel </w:t>
      </w:r>
      <w:r w:rsidRPr="00A43155">
        <w:t>stay</w:t>
      </w:r>
      <w:r w:rsidRPr="00A43155">
        <w:t xml:space="preserve"> for a respite from work? Examining recovery experience, rumination and well-being among hotel and bed-and-breakfast guests. </w:t>
      </w:r>
      <w:r w:rsidRPr="00A43155">
        <w:rPr>
          <w:i/>
          <w:iCs/>
        </w:rPr>
        <w:t>International Journal of Contemporary Hospitality Management</w:t>
      </w:r>
      <w:r w:rsidRPr="00A43155">
        <w:t>, </w:t>
      </w:r>
      <w:r w:rsidRPr="00A43155">
        <w:rPr>
          <w:i/>
          <w:iCs/>
        </w:rPr>
        <w:t>34</w:t>
      </w:r>
      <w:r w:rsidRPr="00A43155">
        <w:t>(4), pp.1270-1289.</w:t>
      </w:r>
    </w:p>
    <w:p w:rsidR="00EB4890" w:rsidP="00EB4890" w14:paraId="758D98D8" w14:textId="77777777">
      <w:pPr>
        <w:spacing w:line="360" w:lineRule="auto"/>
        <w:ind w:left="720" w:hanging="720"/>
        <w:jc w:val="both"/>
      </w:pPr>
      <w:r w:rsidRPr="00A43155">
        <w:t>Garcés-Ayerbe</w:t>
      </w:r>
      <w:r w:rsidRPr="00A43155">
        <w:t xml:space="preserve">, C., Rivera-Torres, P., Suárez-Perales, I. and Leyva-de la </w:t>
      </w:r>
      <w:r w:rsidRPr="00A43155">
        <w:t>Hiz</w:t>
      </w:r>
      <w:r w:rsidRPr="00A43155">
        <w:t>, D.I., 2019. Is it possible to change from a linear to a circular economy? An overview of opportunities and barriers for European small and medium-sized enterprise companies. </w:t>
      </w:r>
      <w:r w:rsidRPr="00A43155">
        <w:rPr>
          <w:i/>
          <w:iCs/>
        </w:rPr>
        <w:t>International Journal of environmental research and public health</w:t>
      </w:r>
      <w:r w:rsidRPr="00A43155">
        <w:t>, </w:t>
      </w:r>
      <w:r w:rsidRPr="00A43155">
        <w:rPr>
          <w:i/>
          <w:iCs/>
        </w:rPr>
        <w:t>16</w:t>
      </w:r>
      <w:r w:rsidRPr="00A43155">
        <w:t>(5), p.851.</w:t>
      </w:r>
    </w:p>
    <w:p w:rsidR="00EB4890" w:rsidP="00EB4890" w14:paraId="542D8F07" w14:textId="77777777">
      <w:pPr>
        <w:spacing w:line="360" w:lineRule="auto"/>
        <w:ind w:left="720" w:hanging="720"/>
        <w:jc w:val="both"/>
      </w:pPr>
      <w:r w:rsidRPr="00BC4035">
        <w:t>Gepner</w:t>
      </w:r>
      <w:r w:rsidRPr="00BC4035">
        <w:t>, P., Tien, N.H., Dao, M.T.H. and Minh, D.T., 2022. Analysis of business strategy of leading Vietnamese real estate developers using SWOT matrix. </w:t>
      </w:r>
      <w:r w:rsidRPr="00BC4035">
        <w:rPr>
          <w:i/>
          <w:iCs/>
        </w:rPr>
        <w:t>International journal of multidisciplinary research and growth evaluation</w:t>
      </w:r>
      <w:r w:rsidRPr="00BC4035">
        <w:t>, </w:t>
      </w:r>
      <w:r w:rsidRPr="00BC4035">
        <w:rPr>
          <w:i/>
          <w:iCs/>
        </w:rPr>
        <w:t>3</w:t>
      </w:r>
      <w:r w:rsidRPr="00BC4035">
        <w:t>(1), pp.181-187.</w:t>
      </w:r>
    </w:p>
    <w:p w:rsidR="00EB4890" w:rsidP="00EB4890" w14:paraId="72D4E36B" w14:textId="77777777">
      <w:pPr>
        <w:spacing w:line="360" w:lineRule="auto"/>
        <w:ind w:left="720" w:hanging="720"/>
        <w:jc w:val="both"/>
      </w:pPr>
      <w:r w:rsidRPr="00A43155">
        <w:t>Gursoy</w:t>
      </w:r>
      <w:r w:rsidRPr="00A43155">
        <w:t xml:space="preserve">, D. and Chi, C.G., 2020. Effects of COVID-19 pandemic on hospitality industry: a review of the current situations and a research agenda. </w:t>
      </w:r>
      <w:r w:rsidRPr="00A43155">
        <w:rPr>
          <w:i/>
          <w:iCs/>
        </w:rPr>
        <w:t>Journal of Hospitality Marketing &amp; Management</w:t>
      </w:r>
      <w:r w:rsidRPr="00A43155">
        <w:t>, </w:t>
      </w:r>
      <w:r w:rsidRPr="00A43155">
        <w:rPr>
          <w:i/>
          <w:iCs/>
        </w:rPr>
        <w:t>29</w:t>
      </w:r>
      <w:r w:rsidRPr="00A43155">
        <w:t>(5), pp.527-529.</w:t>
      </w:r>
    </w:p>
    <w:p w:rsidR="00EB4890" w:rsidP="00EB4890" w14:paraId="6C2584F1" w14:textId="77777777">
      <w:pPr>
        <w:spacing w:line="360" w:lineRule="auto"/>
        <w:ind w:left="720" w:hanging="720"/>
        <w:jc w:val="both"/>
      </w:pPr>
      <w:r w:rsidRPr="00A43155">
        <w:t>Gursoy</w:t>
      </w:r>
      <w:r w:rsidRPr="00A43155">
        <w:t xml:space="preserve">, D. and Chi, C.G., 2020. Effects of COVID-19 pandemic on hospitality industry: a review of the current situations and a research agenda. </w:t>
      </w:r>
      <w:r w:rsidRPr="00A43155">
        <w:rPr>
          <w:i/>
          <w:iCs/>
        </w:rPr>
        <w:t>Journal of Hospitality Marketing &amp; Management</w:t>
      </w:r>
      <w:r w:rsidRPr="00A43155">
        <w:t>, </w:t>
      </w:r>
      <w:r w:rsidRPr="00A43155">
        <w:rPr>
          <w:i/>
          <w:iCs/>
        </w:rPr>
        <w:t>29</w:t>
      </w:r>
      <w:r w:rsidRPr="00A43155">
        <w:t>(5), pp.527-529.</w:t>
      </w:r>
    </w:p>
    <w:p w:rsidR="00EB4890" w:rsidP="00EB4890" w14:paraId="766A022A" w14:textId="77777777">
      <w:pPr>
        <w:spacing w:line="360" w:lineRule="auto"/>
        <w:ind w:left="720" w:hanging="720"/>
        <w:jc w:val="both"/>
      </w:pPr>
      <w:r>
        <w:t xml:space="preserve">IHG Hotel 2023. Holiday Inn. [Online] Available at </w:t>
      </w:r>
      <w:hyperlink r:id="rId6" w:history="1">
        <w:r w:rsidRPr="00605DCF">
          <w:rPr>
            <w:rStyle w:val="Hyperlink"/>
          </w:rPr>
          <w:t>https://www.ihg.com/holidayinn/hotels/us/en/reservation</w:t>
        </w:r>
      </w:hyperlink>
      <w:r>
        <w:t xml:space="preserve"> [Accessed on 9 May 2023].</w:t>
      </w:r>
    </w:p>
    <w:p w:rsidR="00EB4890" w:rsidP="00EB4890" w14:paraId="5BE205C2" w14:textId="77777777">
      <w:pPr>
        <w:spacing w:line="360" w:lineRule="auto"/>
        <w:ind w:left="720" w:hanging="720"/>
        <w:jc w:val="both"/>
      </w:pPr>
      <w:r w:rsidRPr="00514145">
        <w:t>Karatepe</w:t>
      </w:r>
      <w:r w:rsidRPr="00514145">
        <w:t xml:space="preserve">, O.M., </w:t>
      </w:r>
      <w:r w:rsidRPr="00514145">
        <w:t>Rezapouraghdam</w:t>
      </w:r>
      <w:r w:rsidRPr="00514145">
        <w:t xml:space="preserve">, H. and </w:t>
      </w:r>
      <w:r w:rsidRPr="00514145">
        <w:t>Hassannia</w:t>
      </w:r>
      <w:r w:rsidRPr="00514145">
        <w:t xml:space="preserve">, R., 2021. Sense of calling, emotional exhaustion and their effects on hotel employees’ green and non-green work </w:t>
      </w:r>
      <w:r w:rsidRPr="00514145">
        <w:t>outcomes. </w:t>
      </w:r>
      <w:r w:rsidRPr="00514145">
        <w:rPr>
          <w:i/>
          <w:iCs/>
        </w:rPr>
        <w:t>International Journal of Contemporary Hospitality Management</w:t>
      </w:r>
      <w:r w:rsidRPr="00514145">
        <w:t>, </w:t>
      </w:r>
      <w:r w:rsidRPr="00514145">
        <w:rPr>
          <w:i/>
          <w:iCs/>
        </w:rPr>
        <w:t>33</w:t>
      </w:r>
      <w:r w:rsidRPr="00514145">
        <w:t>(10), pp.3705-3728.</w:t>
      </w:r>
    </w:p>
    <w:p w:rsidR="00EB4890" w:rsidP="00EB4890" w14:paraId="0903D11A" w14:textId="77777777">
      <w:pPr>
        <w:spacing w:line="360" w:lineRule="auto"/>
        <w:ind w:left="720" w:hanging="720"/>
        <w:jc w:val="both"/>
      </w:pPr>
      <w:r w:rsidRPr="00A43155">
        <w:t>Liu, Y., Kou, Y., Guan, Z., Hu, J. and Pu, B., 2020. Exploring hotel brand attachment: The mediating role of sentimental value. </w:t>
      </w:r>
      <w:r w:rsidRPr="00A43155">
        <w:rPr>
          <w:i/>
          <w:iCs/>
        </w:rPr>
        <w:t>Journal of Retailing and Consumer Services</w:t>
      </w:r>
      <w:r w:rsidRPr="00A43155">
        <w:t>, </w:t>
      </w:r>
      <w:r w:rsidRPr="00A43155">
        <w:rPr>
          <w:i/>
          <w:iCs/>
        </w:rPr>
        <w:t>55</w:t>
      </w:r>
      <w:r w:rsidRPr="00A43155">
        <w:t>, p.102143.</w:t>
      </w:r>
    </w:p>
    <w:p w:rsidR="00EB4890" w:rsidP="00EB4890" w14:paraId="72797BF4" w14:textId="77777777">
      <w:pPr>
        <w:spacing w:line="360" w:lineRule="auto"/>
        <w:ind w:left="720" w:hanging="720"/>
        <w:jc w:val="both"/>
      </w:pPr>
      <w:r w:rsidRPr="00A43155">
        <w:t>Mercan</w:t>
      </w:r>
      <w:r w:rsidRPr="00A43155">
        <w:t xml:space="preserve">, S., Cain, L., </w:t>
      </w:r>
      <w:r w:rsidRPr="00A43155">
        <w:t>Akkaya</w:t>
      </w:r>
      <w:r w:rsidRPr="00A43155">
        <w:t xml:space="preserve">, K., </w:t>
      </w:r>
      <w:r w:rsidRPr="00A43155">
        <w:t>Cebe</w:t>
      </w:r>
      <w:r w:rsidRPr="00A43155">
        <w:t xml:space="preserve">, M., </w:t>
      </w:r>
      <w:r w:rsidRPr="00A43155">
        <w:t>Uluagac</w:t>
      </w:r>
      <w:r w:rsidRPr="00A43155">
        <w:t xml:space="preserve">, S., Alonso, M. and </w:t>
      </w:r>
      <w:r w:rsidRPr="00A43155">
        <w:t>Cobanoglu</w:t>
      </w:r>
      <w:r w:rsidRPr="00A43155">
        <w:t xml:space="preserve">, C., 2021. Improving the service industry with hyper-connectivity: </w:t>
      </w:r>
      <w:r w:rsidRPr="00A43155">
        <w:t>IoT</w:t>
      </w:r>
      <w:r w:rsidRPr="00A43155">
        <w:t xml:space="preserve"> in hospitality. </w:t>
      </w:r>
      <w:r w:rsidRPr="00A43155">
        <w:rPr>
          <w:i/>
          <w:iCs/>
        </w:rPr>
        <w:t>International Journal of Contemporary Hospitality Management</w:t>
      </w:r>
      <w:r w:rsidRPr="00A43155">
        <w:t>, </w:t>
      </w:r>
      <w:r w:rsidRPr="00A43155">
        <w:rPr>
          <w:i/>
          <w:iCs/>
        </w:rPr>
        <w:t>33</w:t>
      </w:r>
      <w:r w:rsidRPr="00A43155">
        <w:t>(1), pp.243-262.</w:t>
      </w:r>
    </w:p>
    <w:p w:rsidR="00EB4890" w:rsidP="00EB4890" w14:paraId="3995319B" w14:textId="77777777">
      <w:pPr>
        <w:spacing w:line="360" w:lineRule="auto"/>
        <w:ind w:left="720" w:hanging="720"/>
        <w:jc w:val="both"/>
      </w:pPr>
      <w:r>
        <w:t xml:space="preserve">Similar Web 2023. Audience Interest. [Online] Available at </w:t>
      </w:r>
      <w:hyperlink r:id="rId7" w:history="1">
        <w:r w:rsidRPr="00605DCF">
          <w:rPr>
            <w:rStyle w:val="Hyperlink"/>
          </w:rPr>
          <w:t>https://pro.similarweb.com/#/digitalsuite/websiteanalysis/audience-interests/*/999/3m?webSource=Total&amp;key=holidayinn.com,sixsenses.com</w:t>
        </w:r>
      </w:hyperlink>
      <w:r>
        <w:t xml:space="preserve"> [Accessed on 9 May 2023].</w:t>
      </w:r>
    </w:p>
    <w:p w:rsidR="00EB4890" w:rsidP="00EB4890" w14:paraId="2B9CEBCA" w14:textId="77777777">
      <w:pPr>
        <w:spacing w:line="360" w:lineRule="auto"/>
        <w:ind w:left="720" w:hanging="720"/>
        <w:jc w:val="both"/>
      </w:pPr>
      <w:r>
        <w:t xml:space="preserve">Six Senses 2023. About Us. [Online] Available at </w:t>
      </w:r>
      <w:hyperlink r:id="rId8" w:history="1">
        <w:r w:rsidRPr="00605DCF">
          <w:rPr>
            <w:rStyle w:val="Hyperlink"/>
          </w:rPr>
          <w:t>https://www.sixsenses.com/en/about-us</w:t>
        </w:r>
      </w:hyperlink>
      <w:r>
        <w:t xml:space="preserve"> [Accessed on 9 May 2023].</w:t>
      </w:r>
    </w:p>
    <w:p w:rsidR="00EB4890" w:rsidP="00EB4890" w14:paraId="3E0E6E1D" w14:textId="77777777">
      <w:pPr>
        <w:spacing w:line="360" w:lineRule="auto"/>
        <w:ind w:left="720" w:hanging="720"/>
        <w:jc w:val="both"/>
      </w:pPr>
      <w:r w:rsidRPr="00A43155">
        <w:t>Tošić</w:t>
      </w:r>
      <w:r w:rsidRPr="00A43155">
        <w:t xml:space="preserve">, V., </w:t>
      </w:r>
      <w:r w:rsidRPr="00A43155">
        <w:t>Tucović</w:t>
      </w:r>
      <w:r w:rsidRPr="00A43155">
        <w:t xml:space="preserve">, M. and </w:t>
      </w:r>
      <w:r w:rsidRPr="00A43155">
        <w:t>Tošić</w:t>
      </w:r>
      <w:r w:rsidRPr="00A43155">
        <w:t xml:space="preserve">, T., 2021. Loyalty programs in hospitality on the example of hotel Holiday Inn </w:t>
      </w:r>
      <w:r w:rsidRPr="00A43155">
        <w:t>Suschevsky</w:t>
      </w:r>
      <w:r w:rsidRPr="00A43155">
        <w:t>. </w:t>
      </w:r>
      <w:r w:rsidRPr="00A43155">
        <w:rPr>
          <w:i/>
          <w:iCs/>
        </w:rPr>
        <w:t>Turističko</w:t>
      </w:r>
      <w:r w:rsidRPr="00A43155">
        <w:rPr>
          <w:i/>
          <w:iCs/>
        </w:rPr>
        <w:t xml:space="preserve"> </w:t>
      </w:r>
      <w:r w:rsidRPr="00A43155">
        <w:rPr>
          <w:i/>
          <w:iCs/>
        </w:rPr>
        <w:t>poslovanje</w:t>
      </w:r>
      <w:r w:rsidRPr="00A43155">
        <w:t>, (28), pp.39-46.</w:t>
      </w:r>
    </w:p>
    <w:p w:rsidR="00EB4890" w:rsidP="00EB4890" w14:paraId="4AA31E2F" w14:textId="77777777">
      <w:pPr>
        <w:spacing w:line="360" w:lineRule="auto"/>
        <w:ind w:left="720" w:hanging="720"/>
        <w:jc w:val="both"/>
      </w:pPr>
      <w:r w:rsidRPr="00514145">
        <w:t xml:space="preserve">Zhang, Y., </w:t>
      </w:r>
      <w:r w:rsidRPr="00514145">
        <w:t>Xiong</w:t>
      </w:r>
      <w:r w:rsidRPr="00514145">
        <w:t>, Y. and Lee, T.J., 2020. A culture-oriented model of consumers’ hedonic experiences in luxury hotels. </w:t>
      </w:r>
      <w:r w:rsidRPr="00514145">
        <w:rPr>
          <w:i/>
          <w:iCs/>
        </w:rPr>
        <w:t>Journal of Hospitality and Tourism Management</w:t>
      </w:r>
      <w:r w:rsidRPr="00514145">
        <w:t>, </w:t>
      </w:r>
      <w:r w:rsidRPr="00514145">
        <w:rPr>
          <w:i/>
          <w:iCs/>
        </w:rPr>
        <w:t>45</w:t>
      </w:r>
      <w:r w:rsidRPr="00514145">
        <w:t>, pp.399-409.</w:t>
      </w:r>
    </w:p>
    <w:p w:rsidR="00EB4890" w:rsidRPr="00EB4890" w:rsidP="00EB4890" w14:paraId="065A53C3" w14:textId="77777777">
      <w:bookmarkStart w:id="4" w:name="_GoBack"/>
      <w:bookmarkEnd w:id="4"/>
    </w:p>
    <w:p w:rsidR="00EB4890" w:rsidRPr="00EB4890" w:rsidP="00EB4890" w14:paraId="7EE179BF" w14:textId="77777777">
      <w:pPr>
        <w:spacing w:line="360" w:lineRule="auto"/>
        <w:jc w:val="both"/>
        <w:rPr>
          <w:rFonts w:eastAsiaTheme="majorEastAsia" w:cs="Times New Roman"/>
          <w:b/>
          <w:szCs w:val="24"/>
        </w:rPr>
      </w:pPr>
      <w:r w:rsidRPr="00EB4890">
        <w:rPr>
          <w:rFonts w:cs="Times New Roman"/>
          <w:b/>
          <w:szCs w:val="24"/>
        </w:rPr>
        <w:br w:type="page"/>
      </w:r>
    </w:p>
    <w:p w:rsidR="00386A57" w:rsidRPr="00EB4890" w:rsidP="00EB4890" w14:paraId="5C98978A" w14:textId="55497A30">
      <w:pPr>
        <w:pStyle w:val="Heading1"/>
        <w:spacing w:line="360" w:lineRule="auto"/>
        <w:rPr>
          <w:rFonts w:cs="Times New Roman"/>
          <w:b/>
          <w:szCs w:val="24"/>
        </w:rPr>
      </w:pPr>
      <w:bookmarkStart w:id="5" w:name="_Toc134513467"/>
      <w:r w:rsidRPr="00EB4890">
        <w:rPr>
          <w:rFonts w:cs="Times New Roman"/>
          <w:b/>
          <w:szCs w:val="24"/>
        </w:rPr>
        <w:t>Appendices</w:t>
      </w:r>
      <w:bookmarkEnd w:id="5"/>
    </w:p>
    <w:p w:rsidR="00386A57" w:rsidRPr="00EB4890" w:rsidP="00EB4890" w14:paraId="25E8C07F" w14:textId="6BD7AE7A">
      <w:pPr>
        <w:pStyle w:val="Heading2"/>
        <w:spacing w:line="360" w:lineRule="auto"/>
        <w:rPr>
          <w:rFonts w:cs="Times New Roman"/>
          <w:szCs w:val="24"/>
        </w:rPr>
      </w:pPr>
      <w:bookmarkStart w:id="6" w:name="_Toc134513468"/>
      <w:r w:rsidRPr="00EB4890">
        <w:rPr>
          <w:rFonts w:cs="Times New Roman"/>
          <w:szCs w:val="24"/>
        </w:rPr>
        <w:t xml:space="preserve">Appendix 1: </w:t>
      </w:r>
      <w:r w:rsidRPr="00EB4890" w:rsidR="00EB4890">
        <w:rPr>
          <w:rFonts w:cs="Times New Roman"/>
          <w:szCs w:val="24"/>
        </w:rPr>
        <w:t>Geographic</w:t>
      </w:r>
      <w:bookmarkEnd w:id="6"/>
    </w:p>
    <w:p w:rsidR="00386A57" w:rsidRPr="00EB4890" w:rsidP="00EB4890" w14:paraId="2989222B" w14:textId="4F3F1CF3">
      <w:pPr>
        <w:spacing w:line="360" w:lineRule="auto"/>
        <w:jc w:val="both"/>
        <w:rPr>
          <w:rFonts w:cs="Times New Roman"/>
          <w:szCs w:val="24"/>
        </w:rPr>
      </w:pPr>
      <w:r w:rsidRPr="00EB4890">
        <w:rPr>
          <w:rFonts w:cs="Times New Roman"/>
          <w:noProof/>
          <w:szCs w:val="24"/>
        </w:rPr>
        <w:drawing>
          <wp:inline distT="0" distB="0" distL="0" distR="0">
            <wp:extent cx="5943600" cy="13925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9"/>
                    <a:stretch>
                      <a:fillRect/>
                    </a:stretch>
                  </pic:blipFill>
                  <pic:spPr>
                    <a:xfrm>
                      <a:off x="0" y="0"/>
                      <a:ext cx="5943600" cy="1392555"/>
                    </a:xfrm>
                    <a:prstGeom prst="rect">
                      <a:avLst/>
                    </a:prstGeom>
                  </pic:spPr>
                </pic:pic>
              </a:graphicData>
            </a:graphic>
          </wp:inline>
        </w:drawing>
      </w:r>
    </w:p>
    <w:p w:rsidR="00635087" w:rsidRPr="00EB4890" w:rsidP="00EB4890" w14:paraId="4346779C" w14:textId="7A5D4E80">
      <w:pPr>
        <w:pStyle w:val="Heading2"/>
        <w:spacing w:line="360" w:lineRule="auto"/>
        <w:rPr>
          <w:rFonts w:cs="Times New Roman"/>
          <w:szCs w:val="24"/>
        </w:rPr>
      </w:pPr>
      <w:bookmarkStart w:id="7" w:name="_Toc134513469"/>
      <w:r w:rsidRPr="00EB4890">
        <w:rPr>
          <w:rFonts w:cs="Times New Roman"/>
          <w:szCs w:val="24"/>
        </w:rPr>
        <w:t>Appendix 2: Social Traffic.</w:t>
      </w:r>
      <w:bookmarkEnd w:id="7"/>
    </w:p>
    <w:p w:rsidR="00635087" w:rsidRPr="00EB4890" w:rsidP="00EB4890" w14:paraId="689971AB" w14:textId="6BD81EED">
      <w:pPr>
        <w:spacing w:line="360" w:lineRule="auto"/>
        <w:jc w:val="both"/>
        <w:rPr>
          <w:rFonts w:cs="Times New Roman"/>
          <w:szCs w:val="24"/>
        </w:rPr>
      </w:pPr>
      <w:r w:rsidRPr="00EB4890">
        <w:rPr>
          <w:rFonts w:cs="Times New Roman"/>
          <w:noProof/>
          <w:szCs w:val="24"/>
        </w:rPr>
        <w:drawing>
          <wp:inline distT="0" distB="0" distL="0" distR="0">
            <wp:extent cx="5943600" cy="163385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xmlns:r="http://schemas.openxmlformats.org/officeDocument/2006/relationships" r:embed="rId10"/>
                    <a:stretch>
                      <a:fillRect/>
                    </a:stretch>
                  </pic:blipFill>
                  <pic:spPr>
                    <a:xfrm>
                      <a:off x="0" y="0"/>
                      <a:ext cx="5943600" cy="1633855"/>
                    </a:xfrm>
                    <a:prstGeom prst="rect">
                      <a:avLst/>
                    </a:prstGeom>
                  </pic:spPr>
                </pic:pic>
              </a:graphicData>
            </a:graphic>
          </wp:inline>
        </w:drawing>
      </w:r>
    </w:p>
    <w:p w:rsidR="00C84B09" w:rsidRPr="00EB4890" w:rsidP="00EB4890" w14:paraId="5D2755C5" w14:textId="789341A9">
      <w:pPr>
        <w:pStyle w:val="Heading2"/>
        <w:spacing w:line="360" w:lineRule="auto"/>
        <w:rPr>
          <w:rFonts w:cs="Times New Roman"/>
          <w:szCs w:val="24"/>
        </w:rPr>
      </w:pPr>
      <w:bookmarkStart w:id="8" w:name="_Toc134513470"/>
      <w:r w:rsidRPr="00EB4890">
        <w:rPr>
          <w:rFonts w:cs="Times New Roman"/>
          <w:szCs w:val="24"/>
        </w:rPr>
        <w:t>Appendix 3: Target Audience</w:t>
      </w:r>
      <w:bookmarkEnd w:id="8"/>
    </w:p>
    <w:p w:rsidR="00C84B09" w:rsidRPr="00EB4890" w:rsidP="00EB4890" w14:paraId="444AEC8D" w14:textId="08B530BB">
      <w:pPr>
        <w:spacing w:line="360" w:lineRule="auto"/>
        <w:jc w:val="both"/>
        <w:rPr>
          <w:rFonts w:cs="Times New Roman"/>
          <w:szCs w:val="24"/>
        </w:rPr>
      </w:pPr>
      <w:r w:rsidRPr="00EB4890">
        <w:rPr>
          <w:rFonts w:cs="Times New Roman"/>
          <w:noProof/>
          <w:szCs w:val="24"/>
        </w:rPr>
        <w:drawing>
          <wp:inline distT="0" distB="0" distL="0" distR="0">
            <wp:extent cx="5943600" cy="163639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xmlns:r="http://schemas.openxmlformats.org/officeDocument/2006/relationships" r:embed="rId11"/>
                    <a:stretch>
                      <a:fillRect/>
                    </a:stretch>
                  </pic:blipFill>
                  <pic:spPr>
                    <a:xfrm>
                      <a:off x="0" y="0"/>
                      <a:ext cx="5943600" cy="1636395"/>
                    </a:xfrm>
                    <a:prstGeom prst="rect">
                      <a:avLst/>
                    </a:prstGeom>
                  </pic:spPr>
                </pic:pic>
              </a:graphicData>
            </a:graphic>
          </wp:inline>
        </w:drawing>
      </w:r>
    </w:p>
    <w:p w:rsidR="00C84B09" w:rsidRPr="00EB4890" w:rsidP="00EB4890" w14:paraId="2A1B1DB9" w14:textId="571576FD">
      <w:pPr>
        <w:spacing w:line="360" w:lineRule="auto"/>
        <w:jc w:val="both"/>
        <w:rPr>
          <w:rFonts w:cs="Times New Roman"/>
          <w:szCs w:val="24"/>
        </w:rPr>
      </w:pPr>
      <w:r w:rsidRPr="00EB4890">
        <w:rPr>
          <w:rFonts w:cs="Times New Roman"/>
          <w:noProof/>
          <w:szCs w:val="24"/>
        </w:rPr>
        <w:drawing>
          <wp:inline distT="0" distB="0" distL="0" distR="0">
            <wp:extent cx="5943600" cy="182499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xmlns:r="http://schemas.openxmlformats.org/officeDocument/2006/relationships" r:embed="rId12"/>
                    <a:stretch>
                      <a:fillRect/>
                    </a:stretch>
                  </pic:blipFill>
                  <pic:spPr>
                    <a:xfrm>
                      <a:off x="0" y="0"/>
                      <a:ext cx="5943600" cy="1824990"/>
                    </a:xfrm>
                    <a:prstGeom prst="rect">
                      <a:avLst/>
                    </a:prstGeom>
                  </pic:spPr>
                </pic:pic>
              </a:graphicData>
            </a:graphic>
          </wp:inline>
        </w:drawing>
      </w:r>
    </w:p>
    <w:p w:rsidR="00E22D7A" w:rsidRPr="00EB4890" w:rsidP="00EB4890" w14:paraId="6D82A468" w14:textId="6812A409">
      <w:pPr>
        <w:pStyle w:val="Heading2"/>
        <w:spacing w:line="360" w:lineRule="auto"/>
        <w:rPr>
          <w:rFonts w:cs="Times New Roman"/>
          <w:szCs w:val="24"/>
        </w:rPr>
      </w:pPr>
      <w:bookmarkStart w:id="9" w:name="_Toc134513471"/>
      <w:r w:rsidRPr="00EB4890">
        <w:rPr>
          <w:rFonts w:cs="Times New Roman"/>
          <w:szCs w:val="24"/>
        </w:rPr>
        <w:t>Appendix 4: Perceptual mapping</w:t>
      </w:r>
      <w:bookmarkEnd w:id="9"/>
    </w:p>
    <w:p w:rsidR="00E22D7A" w:rsidRPr="00EB4890" w:rsidP="00EB4890" w14:paraId="2E2BE887" w14:textId="562E0416">
      <w:pPr>
        <w:spacing w:line="360" w:lineRule="auto"/>
        <w:jc w:val="both"/>
        <w:rPr>
          <w:rFonts w:cs="Times New Roman"/>
          <w:szCs w:val="24"/>
        </w:rPr>
      </w:pPr>
      <w:r w:rsidRPr="00EB4890">
        <w:rPr>
          <w:rFonts w:cs="Times New Roman"/>
          <w:noProof/>
          <w:szCs w:val="24"/>
        </w:rPr>
        <w:drawing>
          <wp:inline distT="0" distB="0" distL="0" distR="0">
            <wp:extent cx="5476875" cy="38766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xmlns:r="http://schemas.openxmlformats.org/officeDocument/2006/relationships" r:embed="rId13"/>
                    <a:stretch>
                      <a:fillRect/>
                    </a:stretch>
                  </pic:blipFill>
                  <pic:spPr>
                    <a:xfrm>
                      <a:off x="0" y="0"/>
                      <a:ext cx="5476875" cy="3876675"/>
                    </a:xfrm>
                    <a:prstGeom prst="rect">
                      <a:avLst/>
                    </a:prstGeom>
                  </pic:spPr>
                </pic:pic>
              </a:graphicData>
            </a:graphic>
          </wp:inline>
        </w:drawing>
      </w:r>
    </w:p>
    <w:sectPr>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10002FF" w:usb1="4000ACFF" w:usb2="00000009" w:usb3="00000000" w:csb0="0000019F" w:csb1="00000000"/>
  </w:font>
  <w:font w:name="Calibri Light">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3C3E5E7C"/>
    <w:multiLevelType w:val="multilevel"/>
    <w:tmpl w:val="148A3B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3723144"/>
    <w:multiLevelType w:val="multilevel"/>
    <w:tmpl w:val="2000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1C7F"/>
    <w:rsid w:val="001A07FC"/>
    <w:rsid w:val="001B3D30"/>
    <w:rsid w:val="001F6087"/>
    <w:rsid w:val="00301933"/>
    <w:rsid w:val="00307987"/>
    <w:rsid w:val="00356C0B"/>
    <w:rsid w:val="00386A57"/>
    <w:rsid w:val="00392B81"/>
    <w:rsid w:val="003C5961"/>
    <w:rsid w:val="003F0883"/>
    <w:rsid w:val="00494A8A"/>
    <w:rsid w:val="00514145"/>
    <w:rsid w:val="0053238A"/>
    <w:rsid w:val="00540896"/>
    <w:rsid w:val="00570E2B"/>
    <w:rsid w:val="005802FE"/>
    <w:rsid w:val="00597C7F"/>
    <w:rsid w:val="005E5096"/>
    <w:rsid w:val="00605DCF"/>
    <w:rsid w:val="00635087"/>
    <w:rsid w:val="006828F1"/>
    <w:rsid w:val="0078750A"/>
    <w:rsid w:val="00810022"/>
    <w:rsid w:val="008A479F"/>
    <w:rsid w:val="009D0CE5"/>
    <w:rsid w:val="009E1054"/>
    <w:rsid w:val="00A32156"/>
    <w:rsid w:val="00A43155"/>
    <w:rsid w:val="00A70505"/>
    <w:rsid w:val="00B10153"/>
    <w:rsid w:val="00BC4035"/>
    <w:rsid w:val="00C84B09"/>
    <w:rsid w:val="00C91C7F"/>
    <w:rsid w:val="00D26124"/>
    <w:rsid w:val="00D63681"/>
    <w:rsid w:val="00D76F5A"/>
    <w:rsid w:val="00DE3F3B"/>
    <w:rsid w:val="00E22D7A"/>
    <w:rsid w:val="00EB4890"/>
    <w:rsid w:val="00EE2E8E"/>
    <w:rsid w:val="00F41181"/>
    <w:rsid w:val="00F53054"/>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4BB7D931"/>
  <w15:chartTrackingRefBased/>
  <w15:docId w15:val="{8483B274-2D26-489D-A004-0E0AE81C7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hAnsi="Times New Roman" w:eastAsiaTheme="minorHAnsi" w:cstheme="majorBidi"/>
        <w:kern w:val="2"/>
        <w:sz w:val="24"/>
        <w:szCs w:val="3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3238A"/>
    <w:pPr>
      <w:keepNext/>
      <w:keepLines/>
      <w:numPr>
        <w:numId w:val="1"/>
      </w:numPr>
      <w:spacing w:before="360" w:after="120"/>
      <w:jc w:val="both"/>
      <w:outlineLvl w:val="0"/>
    </w:pPr>
    <w:rPr>
      <w:rFonts w:eastAsiaTheme="majorEastAsia"/>
    </w:rPr>
  </w:style>
  <w:style w:type="paragraph" w:styleId="Heading2">
    <w:name w:val="heading 2"/>
    <w:basedOn w:val="Normal"/>
    <w:next w:val="Normal"/>
    <w:link w:val="Heading2Char"/>
    <w:uiPriority w:val="9"/>
    <w:unhideWhenUsed/>
    <w:qFormat/>
    <w:rsid w:val="0053238A"/>
    <w:pPr>
      <w:keepNext/>
      <w:keepLines/>
      <w:numPr>
        <w:ilvl w:val="1"/>
        <w:numId w:val="1"/>
      </w:numPr>
      <w:spacing w:before="160" w:after="120"/>
      <w:jc w:val="both"/>
      <w:outlineLvl w:val="1"/>
    </w:pPr>
    <w:rPr>
      <w:rFonts w:eastAsiaTheme="majorEastAsia"/>
      <w:szCs w:val="26"/>
    </w:rPr>
  </w:style>
  <w:style w:type="paragraph" w:styleId="Heading3">
    <w:name w:val="heading 3"/>
    <w:basedOn w:val="Normal"/>
    <w:next w:val="Normal"/>
    <w:link w:val="Heading3Char"/>
    <w:uiPriority w:val="9"/>
    <w:semiHidden/>
    <w:unhideWhenUsed/>
    <w:qFormat/>
    <w:rsid w:val="001B3D30"/>
    <w:pPr>
      <w:keepNext/>
      <w:keepLines/>
      <w:numPr>
        <w:ilvl w:val="2"/>
        <w:numId w:val="1"/>
      </w:numPr>
      <w:spacing w:before="40" w:after="0"/>
      <w:outlineLvl w:val="2"/>
    </w:pPr>
    <w:rPr>
      <w:rFonts w:asciiTheme="majorHAnsi" w:eastAsiaTheme="majorEastAsia" w:hAnsiTheme="majorHAnsi"/>
      <w:color w:val="1F3763" w:themeColor="accent1" w:themeShade="7F"/>
      <w:szCs w:val="24"/>
    </w:rPr>
  </w:style>
  <w:style w:type="paragraph" w:styleId="Heading4">
    <w:name w:val="heading 4"/>
    <w:basedOn w:val="Normal"/>
    <w:next w:val="Normal"/>
    <w:link w:val="Heading4Char"/>
    <w:uiPriority w:val="9"/>
    <w:semiHidden/>
    <w:unhideWhenUsed/>
    <w:qFormat/>
    <w:rsid w:val="001B3D30"/>
    <w:pPr>
      <w:keepNext/>
      <w:keepLines/>
      <w:numPr>
        <w:ilvl w:val="3"/>
        <w:numId w:val="1"/>
      </w:numPr>
      <w:spacing w:before="40" w:after="0"/>
      <w:outlineLvl w:val="3"/>
    </w:pPr>
    <w:rPr>
      <w:rFonts w:asciiTheme="majorHAnsi" w:eastAsiaTheme="majorEastAsia" w:hAnsiTheme="majorHAnsi"/>
      <w:i/>
      <w:iCs/>
      <w:color w:val="2F5496" w:themeColor="accent1" w:themeShade="BF"/>
    </w:rPr>
  </w:style>
  <w:style w:type="paragraph" w:styleId="Heading5">
    <w:name w:val="heading 5"/>
    <w:basedOn w:val="Normal"/>
    <w:next w:val="Normal"/>
    <w:link w:val="Heading5Char"/>
    <w:uiPriority w:val="9"/>
    <w:semiHidden/>
    <w:unhideWhenUsed/>
    <w:qFormat/>
    <w:rsid w:val="001B3D30"/>
    <w:pPr>
      <w:keepNext/>
      <w:keepLines/>
      <w:numPr>
        <w:ilvl w:val="4"/>
        <w:numId w:val="1"/>
      </w:numPr>
      <w:spacing w:before="40" w:after="0"/>
      <w:outlineLvl w:val="4"/>
    </w:pPr>
    <w:rPr>
      <w:rFonts w:asciiTheme="majorHAnsi" w:eastAsiaTheme="majorEastAsia" w:hAnsiTheme="majorHAnsi"/>
      <w:color w:val="2F5496" w:themeColor="accent1" w:themeShade="BF"/>
    </w:rPr>
  </w:style>
  <w:style w:type="paragraph" w:styleId="Heading6">
    <w:name w:val="heading 6"/>
    <w:basedOn w:val="Normal"/>
    <w:next w:val="Normal"/>
    <w:link w:val="Heading6Char"/>
    <w:uiPriority w:val="9"/>
    <w:semiHidden/>
    <w:unhideWhenUsed/>
    <w:qFormat/>
    <w:rsid w:val="001B3D30"/>
    <w:pPr>
      <w:keepNext/>
      <w:keepLines/>
      <w:numPr>
        <w:ilvl w:val="5"/>
        <w:numId w:val="1"/>
      </w:numPr>
      <w:spacing w:before="40" w:after="0"/>
      <w:outlineLvl w:val="5"/>
    </w:pPr>
    <w:rPr>
      <w:rFonts w:asciiTheme="majorHAnsi" w:eastAsiaTheme="majorEastAsia" w:hAnsiTheme="majorHAnsi"/>
      <w:color w:val="1F3763" w:themeColor="accent1" w:themeShade="7F"/>
    </w:rPr>
  </w:style>
  <w:style w:type="paragraph" w:styleId="Heading7">
    <w:name w:val="heading 7"/>
    <w:basedOn w:val="Normal"/>
    <w:next w:val="Normal"/>
    <w:link w:val="Heading7Char"/>
    <w:uiPriority w:val="9"/>
    <w:semiHidden/>
    <w:unhideWhenUsed/>
    <w:qFormat/>
    <w:rsid w:val="001B3D30"/>
    <w:pPr>
      <w:keepNext/>
      <w:keepLines/>
      <w:numPr>
        <w:ilvl w:val="6"/>
        <w:numId w:val="1"/>
      </w:numPr>
      <w:spacing w:before="40" w:after="0"/>
      <w:outlineLvl w:val="6"/>
    </w:pPr>
    <w:rPr>
      <w:rFonts w:asciiTheme="majorHAnsi" w:eastAsiaTheme="majorEastAsia" w:hAnsiTheme="majorHAnsi"/>
      <w:i/>
      <w:iCs/>
      <w:color w:val="1F3763" w:themeColor="accent1" w:themeShade="7F"/>
    </w:rPr>
  </w:style>
  <w:style w:type="paragraph" w:styleId="Heading8">
    <w:name w:val="heading 8"/>
    <w:basedOn w:val="Normal"/>
    <w:next w:val="Normal"/>
    <w:link w:val="Heading8Char"/>
    <w:uiPriority w:val="9"/>
    <w:semiHidden/>
    <w:unhideWhenUsed/>
    <w:qFormat/>
    <w:rsid w:val="001B3D30"/>
    <w:pPr>
      <w:keepNext/>
      <w:keepLines/>
      <w:numPr>
        <w:ilvl w:val="7"/>
        <w:numId w:val="1"/>
      </w:numPr>
      <w:spacing w:before="40" w:after="0"/>
      <w:outlineLvl w:val="7"/>
    </w:pPr>
    <w:rPr>
      <w:rFonts w:asciiTheme="majorHAnsi" w:eastAsiaTheme="majorEastAsia" w:hAnsiTheme="majorHAnsi"/>
      <w:color w:val="272727" w:themeColor="text1" w:themeTint="D8"/>
      <w:sz w:val="21"/>
      <w:szCs w:val="21"/>
    </w:rPr>
  </w:style>
  <w:style w:type="paragraph" w:styleId="Heading9">
    <w:name w:val="heading 9"/>
    <w:basedOn w:val="Normal"/>
    <w:next w:val="Normal"/>
    <w:link w:val="Heading9Char"/>
    <w:uiPriority w:val="9"/>
    <w:semiHidden/>
    <w:unhideWhenUsed/>
    <w:qFormat/>
    <w:rsid w:val="001B3D30"/>
    <w:pPr>
      <w:keepNext/>
      <w:keepLines/>
      <w:numPr>
        <w:ilvl w:val="8"/>
        <w:numId w:val="1"/>
      </w:numPr>
      <w:spacing w:before="40" w:after="0"/>
      <w:outlineLvl w:val="8"/>
    </w:pPr>
    <w:rPr>
      <w:rFonts w:asciiTheme="majorHAnsi" w:eastAsiaTheme="majorEastAsia" w:hAnsiTheme="majorHAns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238A"/>
    <w:rPr>
      <w:rFonts w:eastAsiaTheme="majorEastAsia"/>
    </w:rPr>
  </w:style>
  <w:style w:type="character" w:customStyle="1" w:styleId="Heading2Char">
    <w:name w:val="Heading 2 Char"/>
    <w:basedOn w:val="DefaultParagraphFont"/>
    <w:link w:val="Heading2"/>
    <w:uiPriority w:val="9"/>
    <w:rsid w:val="0053238A"/>
    <w:rPr>
      <w:rFonts w:eastAsiaTheme="majorEastAsia"/>
      <w:szCs w:val="26"/>
    </w:rPr>
  </w:style>
  <w:style w:type="character" w:customStyle="1" w:styleId="Heading3Char">
    <w:name w:val="Heading 3 Char"/>
    <w:basedOn w:val="DefaultParagraphFont"/>
    <w:link w:val="Heading3"/>
    <w:uiPriority w:val="9"/>
    <w:semiHidden/>
    <w:rsid w:val="001B3D30"/>
    <w:rPr>
      <w:rFonts w:asciiTheme="majorHAnsi" w:eastAsiaTheme="majorEastAsia" w:hAnsiTheme="majorHAnsi"/>
      <w:color w:val="1F3763" w:themeColor="accent1" w:themeShade="7F"/>
      <w:szCs w:val="24"/>
    </w:rPr>
  </w:style>
  <w:style w:type="character" w:customStyle="1" w:styleId="Heading4Char">
    <w:name w:val="Heading 4 Char"/>
    <w:basedOn w:val="DefaultParagraphFont"/>
    <w:link w:val="Heading4"/>
    <w:uiPriority w:val="9"/>
    <w:semiHidden/>
    <w:rsid w:val="001B3D30"/>
    <w:rPr>
      <w:rFonts w:asciiTheme="majorHAnsi" w:eastAsiaTheme="majorEastAsia" w:hAnsiTheme="majorHAnsi"/>
      <w:i/>
      <w:iCs/>
      <w:color w:val="2F5496" w:themeColor="accent1" w:themeShade="BF"/>
    </w:rPr>
  </w:style>
  <w:style w:type="character" w:customStyle="1" w:styleId="Heading5Char">
    <w:name w:val="Heading 5 Char"/>
    <w:basedOn w:val="DefaultParagraphFont"/>
    <w:link w:val="Heading5"/>
    <w:uiPriority w:val="9"/>
    <w:semiHidden/>
    <w:rsid w:val="001B3D30"/>
    <w:rPr>
      <w:rFonts w:asciiTheme="majorHAnsi" w:eastAsiaTheme="majorEastAsia" w:hAnsiTheme="majorHAnsi"/>
      <w:color w:val="2F5496" w:themeColor="accent1" w:themeShade="BF"/>
    </w:rPr>
  </w:style>
  <w:style w:type="character" w:customStyle="1" w:styleId="Heading6Char">
    <w:name w:val="Heading 6 Char"/>
    <w:basedOn w:val="DefaultParagraphFont"/>
    <w:link w:val="Heading6"/>
    <w:uiPriority w:val="9"/>
    <w:semiHidden/>
    <w:rsid w:val="001B3D30"/>
    <w:rPr>
      <w:rFonts w:asciiTheme="majorHAnsi" w:eastAsiaTheme="majorEastAsia" w:hAnsiTheme="majorHAnsi"/>
      <w:color w:val="1F3763" w:themeColor="accent1" w:themeShade="7F"/>
    </w:rPr>
  </w:style>
  <w:style w:type="character" w:customStyle="1" w:styleId="Heading7Char">
    <w:name w:val="Heading 7 Char"/>
    <w:basedOn w:val="DefaultParagraphFont"/>
    <w:link w:val="Heading7"/>
    <w:uiPriority w:val="9"/>
    <w:semiHidden/>
    <w:rsid w:val="001B3D30"/>
    <w:rPr>
      <w:rFonts w:asciiTheme="majorHAnsi" w:eastAsiaTheme="majorEastAsia" w:hAnsiTheme="majorHAnsi"/>
      <w:i/>
      <w:iCs/>
      <w:color w:val="1F3763" w:themeColor="accent1" w:themeShade="7F"/>
    </w:rPr>
  </w:style>
  <w:style w:type="character" w:customStyle="1" w:styleId="Heading8Char">
    <w:name w:val="Heading 8 Char"/>
    <w:basedOn w:val="DefaultParagraphFont"/>
    <w:link w:val="Heading8"/>
    <w:uiPriority w:val="9"/>
    <w:semiHidden/>
    <w:rsid w:val="001B3D30"/>
    <w:rPr>
      <w:rFonts w:asciiTheme="majorHAnsi" w:eastAsiaTheme="majorEastAsia" w:hAnsiTheme="majorHAnsi"/>
      <w:color w:val="272727" w:themeColor="text1" w:themeTint="D8"/>
      <w:sz w:val="21"/>
      <w:szCs w:val="21"/>
    </w:rPr>
  </w:style>
  <w:style w:type="character" w:customStyle="1" w:styleId="Heading9Char">
    <w:name w:val="Heading 9 Char"/>
    <w:basedOn w:val="DefaultParagraphFont"/>
    <w:link w:val="Heading9"/>
    <w:uiPriority w:val="9"/>
    <w:semiHidden/>
    <w:rsid w:val="001B3D30"/>
    <w:rPr>
      <w:rFonts w:asciiTheme="majorHAnsi" w:eastAsiaTheme="majorEastAsia" w:hAnsiTheme="majorHAnsi"/>
      <w:i/>
      <w:iCs/>
      <w:color w:val="272727" w:themeColor="text1" w:themeTint="D8"/>
      <w:sz w:val="21"/>
      <w:szCs w:val="21"/>
    </w:rPr>
  </w:style>
  <w:style w:type="table" w:styleId="TableGrid">
    <w:name w:val="Table Grid"/>
    <w:basedOn w:val="TableNormal"/>
    <w:uiPriority w:val="39"/>
    <w:rsid w:val="003C59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A479F"/>
    <w:pPr>
      <w:ind w:left="720"/>
      <w:contextualSpacing/>
    </w:pPr>
  </w:style>
  <w:style w:type="paragraph" w:styleId="TOCHeading">
    <w:name w:val="TOC Heading"/>
    <w:basedOn w:val="Heading1"/>
    <w:next w:val="Normal"/>
    <w:uiPriority w:val="39"/>
    <w:unhideWhenUsed/>
    <w:qFormat/>
    <w:rsid w:val="00EB4890"/>
    <w:pPr>
      <w:numPr>
        <w:numId w:val="0"/>
      </w:numPr>
      <w:spacing w:before="240" w:after="0"/>
      <w:jc w:val="left"/>
      <w:outlineLvl w:val="9"/>
    </w:pPr>
    <w:rPr>
      <w:rFonts w:asciiTheme="majorHAnsi" w:hAnsiTheme="majorHAnsi"/>
      <w:color w:val="2F5496" w:themeColor="accent1" w:themeShade="BF"/>
      <w:kern w:val="0"/>
      <w:sz w:val="32"/>
      <w14:ligatures w14:val="none"/>
    </w:rPr>
  </w:style>
  <w:style w:type="paragraph" w:styleId="TOC1">
    <w:name w:val="toc 1"/>
    <w:basedOn w:val="Normal"/>
    <w:next w:val="Normal"/>
    <w:autoRedefine/>
    <w:uiPriority w:val="39"/>
    <w:unhideWhenUsed/>
    <w:rsid w:val="00EB4890"/>
    <w:pPr>
      <w:spacing w:after="100"/>
    </w:pPr>
  </w:style>
  <w:style w:type="paragraph" w:styleId="TOC2">
    <w:name w:val="toc 2"/>
    <w:basedOn w:val="Normal"/>
    <w:next w:val="Normal"/>
    <w:autoRedefine/>
    <w:uiPriority w:val="39"/>
    <w:unhideWhenUsed/>
    <w:rsid w:val="00EB4890"/>
    <w:pPr>
      <w:spacing w:after="100"/>
      <w:ind w:left="240"/>
    </w:pPr>
  </w:style>
  <w:style w:type="character" w:styleId="Hyperlink">
    <w:name w:val="Hyperlink"/>
    <w:basedOn w:val="DefaultParagraphFont"/>
    <w:uiPriority w:val="99"/>
    <w:unhideWhenUsed/>
    <w:rsid w:val="00EB489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2.png" /><Relationship Id="rId11" Type="http://schemas.openxmlformats.org/officeDocument/2006/relationships/image" Target="media/image3.png" /><Relationship Id="rId12" Type="http://schemas.openxmlformats.org/officeDocument/2006/relationships/image" Target="media/image4.png" /><Relationship Id="rId13" Type="http://schemas.openxmlformats.org/officeDocument/2006/relationships/image" Target="media/image5.png"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www.bbc.com/news/business-12196322" TargetMode="External" /><Relationship Id="rId6" Type="http://schemas.openxmlformats.org/officeDocument/2006/relationships/hyperlink" Target="https://www.ihg.com/holidayinn/hotels/us/en/reservation" TargetMode="External" /><Relationship Id="rId7" Type="http://schemas.openxmlformats.org/officeDocument/2006/relationships/hyperlink" Target="https://pro.similarweb.com/#/digitalsuite/websiteanalysis/audience-interests/*/999/3m?webSource=Total&amp;key=holidayinn.com,sixsenses.com" TargetMode="External" /><Relationship Id="rId8" Type="http://schemas.openxmlformats.org/officeDocument/2006/relationships/hyperlink" Target="https://www.sixsenses.com/en/about-us" TargetMode="External" /><Relationship Id="rId9"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6B2422-265F-474E-AE5B-1D5518565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11</Pages>
  <Words>2187</Words>
  <Characters>12466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LENOVO</cp:lastModifiedBy>
  <cp:revision>18</cp:revision>
  <dcterms:created xsi:type="dcterms:W3CDTF">2023-05-09T09:44:00Z</dcterms:created>
  <dcterms:modified xsi:type="dcterms:W3CDTF">2023-05-09T15:36:00Z</dcterms:modified>
</cp:coreProperties>
</file>