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EDE3BC" w14:paraId="5E5787A5" wp14:textId="2161BE80">
      <w:pPr>
        <w:rPr>
          <w:rFonts w:ascii="Times New Roman" w:hAnsi="Times New Roman" w:eastAsia="Times New Roman" w:cs="Times New Roman"/>
          <w:sz w:val="24"/>
          <w:szCs w:val="24"/>
          <w:u w:val="single"/>
        </w:rPr>
      </w:pPr>
      <w:bookmarkStart w:name="_GoBack" w:id="0"/>
      <w:bookmarkEnd w:id="0"/>
      <w:r w:rsidRPr="13EDE3BC" w:rsidR="13EDE3BC">
        <w:rPr>
          <w:rFonts w:ascii="Times New Roman" w:hAnsi="Times New Roman" w:eastAsia="Times New Roman" w:cs="Times New Roman"/>
          <w:sz w:val="24"/>
          <w:szCs w:val="24"/>
          <w:u w:val="single"/>
        </w:rPr>
        <w:t>Epilepsy</w:t>
      </w:r>
    </w:p>
    <w:p w:rsidR="13EDE3BC" w:rsidP="13EDE3BC" w:rsidRDefault="13EDE3BC" w14:paraId="4C52B30E" w14:textId="1D613FB9">
      <w:pPr>
        <w:pStyle w:val="Normal"/>
        <w:rPr>
          <w:rFonts w:ascii="Times New Roman" w:hAnsi="Times New Roman" w:eastAsia="Times New Roman" w:cs="Times New Roman"/>
          <w:sz w:val="24"/>
          <w:szCs w:val="24"/>
          <w:u w:val="single"/>
        </w:rPr>
      </w:pPr>
      <w:r w:rsidRPr="13EDE3BC" w:rsidR="13EDE3BC">
        <w:rPr>
          <w:rFonts w:ascii="Times New Roman" w:hAnsi="Times New Roman" w:eastAsia="Times New Roman" w:cs="Times New Roman"/>
          <w:sz w:val="24"/>
          <w:szCs w:val="24"/>
          <w:u w:val="none"/>
        </w:rPr>
        <w:t>A) Early Intervention-</w:t>
      </w:r>
    </w:p>
    <w:p w:rsidR="13EDE3BC" w:rsidP="13EDE3BC" w:rsidRDefault="13EDE3BC" w14:paraId="3497D1D7" w14:textId="12B9A3F3">
      <w:pPr>
        <w:pStyle w:val="Normal"/>
        <w:rPr>
          <w:rFonts w:ascii="Times New Roman" w:hAnsi="Times New Roman" w:eastAsia="Times New Roman" w:cs="Times New Roman"/>
          <w:sz w:val="24"/>
          <w:szCs w:val="24"/>
          <w:u w:val="none"/>
        </w:rPr>
      </w:pPr>
      <w:r w:rsidRPr="13EDE3BC" w:rsidR="13EDE3BC">
        <w:rPr>
          <w:rFonts w:ascii="Times New Roman" w:hAnsi="Times New Roman" w:eastAsia="Times New Roman" w:cs="Times New Roman"/>
          <w:sz w:val="24"/>
          <w:szCs w:val="24"/>
          <w:u w:val="none"/>
        </w:rPr>
        <w:t xml:space="preserve">Epilepsy is a seizure disorder and typically begins in the early years of the child. Bentley (no date) cited in CHOC Children’s (2020) explains that by recognizing the condition early proves for a more effective long-term treatment. </w:t>
      </w:r>
    </w:p>
    <w:p w:rsidR="13EDE3BC" w:rsidP="13EDE3BC" w:rsidRDefault="13EDE3BC" w14:paraId="7B1BCA64" w14:textId="1B2471F9">
      <w:pPr>
        <w:pStyle w:val="Normal"/>
        <w:rPr>
          <w:rFonts w:ascii="Times New Roman" w:hAnsi="Times New Roman" w:eastAsia="Times New Roman" w:cs="Times New Roman"/>
          <w:sz w:val="24"/>
          <w:szCs w:val="24"/>
          <w:u w:val="none"/>
        </w:rPr>
      </w:pPr>
      <w:proofErr w:type="spellStart"/>
      <w:r w:rsidRPr="429E3B24" w:rsidR="429E3B24">
        <w:rPr>
          <w:rFonts w:ascii="Times New Roman" w:hAnsi="Times New Roman" w:eastAsia="Times New Roman" w:cs="Times New Roman"/>
          <w:sz w:val="24"/>
          <w:szCs w:val="24"/>
          <w:u w:val="none"/>
        </w:rPr>
        <w:t>Dr.</w:t>
      </w:r>
      <w:proofErr w:type="spellEnd"/>
      <w:r w:rsidRPr="429E3B24" w:rsidR="429E3B24">
        <w:rPr>
          <w:rFonts w:ascii="Times New Roman" w:hAnsi="Times New Roman" w:eastAsia="Times New Roman" w:cs="Times New Roman"/>
          <w:sz w:val="24"/>
          <w:szCs w:val="24"/>
          <w:u w:val="none"/>
        </w:rPr>
        <w:t xml:space="preserve"> </w:t>
      </w:r>
      <w:proofErr w:type="spellStart"/>
      <w:r w:rsidRPr="429E3B24" w:rsidR="429E3B24">
        <w:rPr>
          <w:rFonts w:ascii="Times New Roman" w:hAnsi="Times New Roman" w:eastAsia="Times New Roman" w:cs="Times New Roman"/>
          <w:sz w:val="24"/>
          <w:szCs w:val="24"/>
          <w:u w:val="none"/>
        </w:rPr>
        <w:t>Zupanc</w:t>
      </w:r>
      <w:proofErr w:type="spellEnd"/>
      <w:r w:rsidRPr="429E3B24" w:rsidR="429E3B24">
        <w:rPr>
          <w:rFonts w:ascii="Times New Roman" w:hAnsi="Times New Roman" w:eastAsia="Times New Roman" w:cs="Times New Roman"/>
          <w:sz w:val="24"/>
          <w:szCs w:val="24"/>
          <w:u w:val="none"/>
        </w:rPr>
        <w:t xml:space="preserve"> CHOC Neurologist and Epilepsy specialist suggests that by introducing treatment such as medication or surgical during the early years this may be able to stop seizures and reverse the process. </w:t>
      </w:r>
    </w:p>
    <w:p w:rsidR="429E3B24" w:rsidP="429E3B24" w:rsidRDefault="429E3B24" w14:paraId="77E5FCFF" w14:textId="4E71571C">
      <w:pPr>
        <w:pStyle w:val="Normal"/>
        <w:rPr>
          <w:rFonts w:ascii="Times New Roman" w:hAnsi="Times New Roman" w:eastAsia="Times New Roman" w:cs="Times New Roman"/>
          <w:sz w:val="24"/>
          <w:szCs w:val="24"/>
          <w:u w:val="none"/>
        </w:rPr>
      </w:pPr>
      <w:proofErr w:type="spellStart"/>
      <w:r w:rsidRPr="429E3B24" w:rsidR="429E3B24">
        <w:rPr>
          <w:rFonts w:ascii="Times New Roman" w:hAnsi="Times New Roman" w:eastAsia="Times New Roman" w:cs="Times New Roman"/>
          <w:sz w:val="24"/>
          <w:szCs w:val="24"/>
          <w:u w:val="none"/>
        </w:rPr>
        <w:t>Groak</w:t>
      </w:r>
      <w:proofErr w:type="spellEnd"/>
      <w:r w:rsidRPr="429E3B24" w:rsidR="429E3B24">
        <w:rPr>
          <w:rFonts w:ascii="Times New Roman" w:hAnsi="Times New Roman" w:eastAsia="Times New Roman" w:cs="Times New Roman"/>
          <w:sz w:val="24"/>
          <w:szCs w:val="24"/>
          <w:u w:val="none"/>
        </w:rPr>
        <w:t xml:space="preserve"> and Maude (2011) also agree that early identification leads to better outcomes for the child </w:t>
      </w:r>
      <w:r w:rsidRPr="429E3B24" w:rsidR="429E3B24">
        <w:rPr>
          <w:rFonts w:ascii="Times New Roman" w:hAnsi="Times New Roman" w:eastAsia="Times New Roman" w:cs="Times New Roman"/>
          <w:sz w:val="24"/>
          <w:szCs w:val="24"/>
          <w:u w:val="none"/>
        </w:rPr>
        <w:t>and</w:t>
      </w:r>
      <w:r w:rsidRPr="429E3B24" w:rsidR="429E3B24">
        <w:rPr>
          <w:rFonts w:ascii="Times New Roman" w:hAnsi="Times New Roman" w:eastAsia="Times New Roman" w:cs="Times New Roman"/>
          <w:sz w:val="24"/>
          <w:szCs w:val="24"/>
          <w:u w:val="none"/>
        </w:rPr>
        <w:t xml:space="preserve"> maintain that by having early interventions in place it could help to cure or improve the medical condition. </w:t>
      </w:r>
    </w:p>
    <w:p w:rsidR="13EDE3BC" w:rsidP="13EDE3BC" w:rsidRDefault="13EDE3BC" w14:paraId="1B19EE64" w14:textId="06B6B1DC">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CHOC Children’s (2020) also suggests that by having early interventions in place they can diagnose the specific type of seizure a child is having which helps to decide what treatment is best for the child.</w:t>
      </w:r>
    </w:p>
    <w:p w:rsidR="13EDE3BC" w:rsidP="429E3B24" w:rsidRDefault="13EDE3BC" w14:paraId="2CE2E774" w14:textId="5712027E">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By having early interventions in place for a child with epilepsy it allows the practitioners around that child to have a better understanding and be able to put procedures in place to support that child in an early years setting by having the understanding of what type of seizures the child has the practitioners will be able to understand triggers of the child’s seizures and will be able to eliminate some of the triggers in their setting. This will also ensure that the teachers and staff of the early years setting or school comply with the Equality Act 2010 and ensure that the child with epilepsy has the support and resources needed to be involved in all aspects of their learning and not be discriminated against because of their medical condition (Epilepsy society, 2018). </w:t>
      </w:r>
    </w:p>
    <w:p w:rsidR="13EDE3BC" w:rsidP="429E3B24" w:rsidRDefault="13EDE3BC" w14:paraId="4125A13F" w14:textId="6830535D">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By ensuring this the early years setting will be complying with Article 2 of the United Nations Convention on the Rights of the Child (1992). </w:t>
      </w:r>
    </w:p>
    <w:p w:rsidR="13EDE3BC" w:rsidP="429E3B24" w:rsidRDefault="13EDE3BC" w14:paraId="6818428A" w14:textId="69E07C0D">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A study conducted by Berg, PHD., Loddenkemper, MD. And Baca, MD, MSHS. (2014) explains the factors that lead to delays in diagnosing young children with epilepsy, they found these four factors were: </w:t>
      </w:r>
    </w:p>
    <w:p w:rsidR="13EDE3BC" w:rsidP="429E3B24" w:rsidRDefault="13EDE3BC" w14:paraId="2D1C7738" w14:textId="0A38843D">
      <w:pPr>
        <w:pStyle w:val="ListParagraph"/>
        <w:numPr>
          <w:ilvl w:val="0"/>
          <w:numId w:val="3"/>
        </w:numPr>
        <w:rPr>
          <w:sz w:val="24"/>
          <w:szCs w:val="24"/>
          <w:u w:val="none"/>
        </w:rPr>
      </w:pPr>
      <w:r w:rsidRPr="429E3B24" w:rsidR="429E3B24">
        <w:rPr>
          <w:rFonts w:ascii="Times New Roman" w:hAnsi="Times New Roman" w:eastAsia="Times New Roman" w:cs="Times New Roman"/>
          <w:sz w:val="24"/>
          <w:szCs w:val="24"/>
          <w:u w:val="none"/>
        </w:rPr>
        <w:t xml:space="preserve">Parents </w:t>
      </w:r>
    </w:p>
    <w:p w:rsidR="13EDE3BC" w:rsidP="429E3B24" w:rsidRDefault="13EDE3BC" w14:paraId="04946132" w14:textId="7492150E">
      <w:pPr>
        <w:pStyle w:val="ListParagraph"/>
        <w:numPr>
          <w:ilvl w:val="0"/>
          <w:numId w:val="3"/>
        </w:numPr>
        <w:rPr>
          <w:sz w:val="24"/>
          <w:szCs w:val="24"/>
          <w:u w:val="none"/>
        </w:rPr>
      </w:pPr>
      <w:r w:rsidRPr="429E3B24" w:rsidR="429E3B24">
        <w:rPr>
          <w:rFonts w:ascii="Times New Roman" w:hAnsi="Times New Roman" w:eastAsia="Times New Roman" w:cs="Times New Roman"/>
          <w:sz w:val="24"/>
          <w:szCs w:val="24"/>
          <w:u w:val="none"/>
        </w:rPr>
        <w:t xml:space="preserve">Pediatrician </w:t>
      </w:r>
    </w:p>
    <w:p w:rsidR="13EDE3BC" w:rsidP="429E3B24" w:rsidRDefault="13EDE3BC" w14:paraId="4707C8CB" w14:textId="0DE0BCD1">
      <w:pPr>
        <w:pStyle w:val="ListParagraph"/>
        <w:numPr>
          <w:ilvl w:val="0"/>
          <w:numId w:val="3"/>
        </w:numPr>
        <w:rPr>
          <w:sz w:val="24"/>
          <w:szCs w:val="24"/>
          <w:u w:val="none"/>
        </w:rPr>
      </w:pPr>
      <w:r w:rsidRPr="429E3B24" w:rsidR="429E3B24">
        <w:rPr>
          <w:rFonts w:ascii="Times New Roman" w:hAnsi="Times New Roman" w:eastAsia="Times New Roman" w:cs="Times New Roman"/>
          <w:sz w:val="24"/>
          <w:szCs w:val="24"/>
          <w:u w:val="none"/>
        </w:rPr>
        <w:t xml:space="preserve">Neurologists </w:t>
      </w:r>
    </w:p>
    <w:p w:rsidR="13EDE3BC" w:rsidP="429E3B24" w:rsidRDefault="13EDE3BC" w14:paraId="4586C04E" w14:textId="4646C2B4">
      <w:pPr>
        <w:pStyle w:val="ListParagraph"/>
        <w:numPr>
          <w:ilvl w:val="0"/>
          <w:numId w:val="3"/>
        </w:numPr>
        <w:rPr>
          <w:sz w:val="24"/>
          <w:szCs w:val="24"/>
          <w:u w:val="none"/>
        </w:rPr>
      </w:pPr>
      <w:r w:rsidRPr="429E3B24" w:rsidR="429E3B24">
        <w:rPr>
          <w:rFonts w:ascii="Times New Roman" w:hAnsi="Times New Roman" w:eastAsia="Times New Roman" w:cs="Times New Roman"/>
          <w:sz w:val="24"/>
          <w:szCs w:val="24"/>
          <w:u w:val="none"/>
        </w:rPr>
        <w:t xml:space="preserve">Scheduling </w:t>
      </w:r>
    </w:p>
    <w:p w:rsidR="13EDE3BC" w:rsidP="429E3B24" w:rsidRDefault="13EDE3BC" w14:paraId="733FA557" w14:textId="72F29A07">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16 out of 70 of the children that participated in this study also had developmental delays or medical complications which may have contributed to the delay of diagnosis. </w:t>
      </w:r>
    </w:p>
    <w:p w:rsidR="13EDE3BC" w:rsidP="429E3B24" w:rsidRDefault="13EDE3BC" w14:paraId="7FFE29B5" w14:textId="4844D449">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47 of the parents that participated in this study explained that they had noticed an event happening but did not understand the event therefore did not take any action, as with seizures there are different types of seizures and some are difficult to determine whether the person is having a seizure or not. Absence seizures sometimes referred to as petit mal cause a person to ‘stare into space’ or blink rapidly. Tonic- </w:t>
      </w:r>
      <w:proofErr w:type="spellStart"/>
      <w:r w:rsidRPr="429E3B24" w:rsidR="429E3B24">
        <w:rPr>
          <w:rFonts w:ascii="Times New Roman" w:hAnsi="Times New Roman" w:eastAsia="Times New Roman" w:cs="Times New Roman"/>
          <w:sz w:val="24"/>
          <w:szCs w:val="24"/>
          <w:u w:val="none"/>
        </w:rPr>
        <w:t>clonic</w:t>
      </w:r>
      <w:proofErr w:type="spellEnd"/>
      <w:r w:rsidRPr="429E3B24" w:rsidR="429E3B24">
        <w:rPr>
          <w:rFonts w:ascii="Times New Roman" w:hAnsi="Times New Roman" w:eastAsia="Times New Roman" w:cs="Times New Roman"/>
          <w:sz w:val="24"/>
          <w:szCs w:val="24"/>
          <w:u w:val="none"/>
        </w:rPr>
        <w:t xml:space="preserve"> seizures may cause a person to have muscle jerks or spasms. Focal seizures could be twitching, change in sensation, confusion and unable to respond to questions or directions for a few second/ or minutes. Therefore, it can be difficult to notice these as epileptic seizures if a parent/ career/ practitioner does not understand what these epileptic seizures look like. </w:t>
      </w:r>
    </w:p>
    <w:p w:rsidR="13EDE3BC" w:rsidP="429E3B24" w:rsidRDefault="13EDE3BC" w14:paraId="48B5F644" w14:textId="209AA671">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15 events were bought to the attention of </w:t>
      </w:r>
      <w:r w:rsidRPr="429E3B24" w:rsidR="429E3B24">
        <w:rPr>
          <w:rFonts w:ascii="Times New Roman" w:hAnsi="Times New Roman" w:eastAsia="Times New Roman" w:cs="Times New Roman"/>
          <w:sz w:val="24"/>
          <w:szCs w:val="24"/>
          <w:u w:val="none"/>
        </w:rPr>
        <w:t>paediatricians</w:t>
      </w:r>
      <w:r w:rsidRPr="429E3B24" w:rsidR="429E3B24">
        <w:rPr>
          <w:rFonts w:ascii="Times New Roman" w:hAnsi="Times New Roman" w:eastAsia="Times New Roman" w:cs="Times New Roman"/>
          <w:sz w:val="24"/>
          <w:szCs w:val="24"/>
          <w:u w:val="none"/>
        </w:rPr>
        <w:t xml:space="preserve"> but were not diagnosed as epileptic seizures. </w:t>
      </w:r>
    </w:p>
    <w:p w:rsidR="13EDE3BC" w:rsidP="429E3B24" w:rsidRDefault="13EDE3BC" w14:paraId="6643AA75" w14:textId="2835CC2D">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Neurologists deferred diagnosis of 6 children due to the EEG results </w:t>
      </w:r>
      <w:r w:rsidRPr="429E3B24" w:rsidR="429E3B24">
        <w:rPr>
          <w:rFonts w:ascii="Times New Roman" w:hAnsi="Times New Roman" w:eastAsia="Times New Roman" w:cs="Times New Roman"/>
          <w:sz w:val="24"/>
          <w:szCs w:val="24"/>
          <w:u w:val="none"/>
        </w:rPr>
        <w:t>were</w:t>
      </w:r>
      <w:r w:rsidRPr="429E3B24" w:rsidR="429E3B24">
        <w:rPr>
          <w:rFonts w:ascii="Times New Roman" w:hAnsi="Times New Roman" w:eastAsia="Times New Roman" w:cs="Times New Roman"/>
          <w:sz w:val="24"/>
          <w:szCs w:val="24"/>
          <w:u w:val="none"/>
        </w:rPr>
        <w:t xml:space="preserve"> normal.</w:t>
      </w:r>
    </w:p>
    <w:p w:rsidR="13EDE3BC" w:rsidP="429E3B24" w:rsidRDefault="13EDE3BC" w14:paraId="46F8DD10" w14:textId="0B886721">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And the study also found that scheduling delays ranged from a couple of weeks up to a month. </w:t>
      </w:r>
    </w:p>
    <w:p w:rsidR="13EDE3BC" w:rsidP="429E3B24" w:rsidRDefault="13EDE3BC" w14:paraId="3C036C32" w14:textId="12AED385">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These four aspects resulted in diagnosis delay. </w:t>
      </w:r>
    </w:p>
    <w:p w:rsidR="13EDE3BC" w:rsidP="429E3B24" w:rsidRDefault="13EDE3BC" w14:paraId="7E5B2B77" w14:textId="04A32BAA">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study found by diagnosis delay development scores (especially motor) at the time of diagnosis and for a further 3 years after and IQ scores for up to 8-9 years later were lower due to the delay in a diagnosis. </w:t>
      </w:r>
    </w:p>
    <w:p w:rsidR="13EDE3BC" w:rsidP="429E3B24" w:rsidRDefault="13EDE3BC" w14:paraId="03D8621E" w14:textId="7412749D">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concern is that the critical time for a brain to development is during the early years, therefore by having seizures in these critical years disturbs the processes that is necessary for establishing mature function, therefor leading to long-term developmental and cognitive consequences. </w:t>
      </w:r>
    </w:p>
    <w:p w:rsidR="13EDE3BC" w:rsidP="429E3B24" w:rsidRDefault="13EDE3BC" w14:paraId="0942FA58" w14:textId="14D65B1D">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conclusion of the study was that there were many aspects that needed developing in order to optimize paediatric epilepsy care, these being parent awareness and education, </w:t>
      </w:r>
      <w:r w:rsidRPr="429E3B24" w:rsidR="429E3B24">
        <w:rPr>
          <w:rFonts w:ascii="Times New Roman" w:hAnsi="Times New Roman" w:eastAsia="Times New Roman" w:cs="Times New Roman"/>
          <w:sz w:val="24"/>
          <w:szCs w:val="24"/>
          <w:u w:val="none"/>
        </w:rPr>
        <w:t>paediatrician</w:t>
      </w:r>
      <w:r w:rsidRPr="429E3B24" w:rsidR="429E3B24">
        <w:rPr>
          <w:rFonts w:ascii="Times New Roman" w:hAnsi="Times New Roman" w:eastAsia="Times New Roman" w:cs="Times New Roman"/>
          <w:sz w:val="24"/>
          <w:szCs w:val="24"/>
          <w:u w:val="none"/>
        </w:rPr>
        <w:t xml:space="preserve"> training, improved care coordination and standards for EEG in evaluating new patients to avoid false negatives. </w:t>
      </w:r>
    </w:p>
    <w:p w:rsidR="13EDE3BC" w:rsidP="429E3B24" w:rsidRDefault="13EDE3BC" w14:paraId="21A20B76" w14:textId="59515BDD">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It would also seem vital that early years intervention occurs so that any other associated medical issues can be addressed or ruled out. A study in West Sussex maintained that 6 out of ten children showed signs of at least one of these other disorder, ADHD, Autism, Depression/Anxiety or coordination issues (Epilepsy Action, 2020)</w:t>
      </w:r>
    </w:p>
    <w:p w:rsidR="13EDE3BC" w:rsidP="429E3B24" w:rsidRDefault="13EDE3BC" w14:paraId="3B75B289" w14:textId="13ED0EA1">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Epilepsy is a varied condition, and therefore each child would need different approaches to help manage their medical condition, therefore the earlier the intervention the earlier the child will receive the help and support they need in reaching their full potential. </w:t>
      </w:r>
    </w:p>
    <w:p w:rsidR="13EDE3BC" w:rsidP="13EDE3BC" w:rsidRDefault="13EDE3BC" w14:paraId="4EB8313D" w14:textId="23C94EB7">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B) Barriers - </w:t>
      </w:r>
    </w:p>
    <w:p w:rsidR="13EDE3BC" w:rsidP="429E3B24" w:rsidRDefault="13EDE3BC" w14:paraId="0BD89A3F" w14:textId="609C5781">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Education- </w:t>
      </w:r>
    </w:p>
    <w:p w:rsidR="13EDE3BC" w:rsidP="429E3B24" w:rsidRDefault="13EDE3BC" w14:paraId="53D0EE50" w14:textId="67FBA313">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Most children who suffer with uncomplicated epilepsy can lead a normal, active childhood </w:t>
      </w:r>
      <w:r w:rsidRPr="429E3B24" w:rsidR="429E3B24">
        <w:rPr>
          <w:rFonts w:ascii="Times New Roman" w:hAnsi="Times New Roman" w:eastAsia="Times New Roman" w:cs="Times New Roman"/>
          <w:sz w:val="24"/>
          <w:szCs w:val="24"/>
          <w:u w:val="none"/>
        </w:rPr>
        <w:t>as long as</w:t>
      </w:r>
      <w:r w:rsidRPr="429E3B24" w:rsidR="429E3B24">
        <w:rPr>
          <w:rFonts w:ascii="Times New Roman" w:hAnsi="Times New Roman" w:eastAsia="Times New Roman" w:cs="Times New Roman"/>
          <w:sz w:val="24"/>
          <w:szCs w:val="24"/>
          <w:u w:val="none"/>
        </w:rPr>
        <w:t xml:space="preserve"> they take a few precautions (Young Epilepsy, 2020). </w:t>
      </w:r>
    </w:p>
    <w:p w:rsidR="13EDE3BC" w:rsidP="429E3B24" w:rsidRDefault="13EDE3BC" w14:paraId="630CE748" w14:textId="51BA2D16">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Young Epilepsy organisation (2020) suggest that children should have access to the full curriculum and should be encouraged by others to participate in social activities. Children with epilepsy should also follow the same codes of conduct as their peers in order to not discriminate against the child or young person. These ensure the setting is complying with the UNCRC Article 28 the right to an education </w:t>
      </w:r>
      <w:r w:rsidRPr="429E3B24" w:rsidR="429E3B24">
        <w:rPr>
          <w:rFonts w:ascii="Times New Roman" w:hAnsi="Times New Roman" w:eastAsia="Times New Roman" w:cs="Times New Roman"/>
          <w:sz w:val="24"/>
          <w:szCs w:val="24"/>
          <w:u w:val="none"/>
        </w:rPr>
        <w:t>and</w:t>
      </w:r>
      <w:r w:rsidRPr="429E3B24" w:rsidR="429E3B24">
        <w:rPr>
          <w:rFonts w:ascii="Times New Roman" w:hAnsi="Times New Roman" w:eastAsia="Times New Roman" w:cs="Times New Roman"/>
          <w:sz w:val="24"/>
          <w:szCs w:val="24"/>
          <w:u w:val="none"/>
        </w:rPr>
        <w:t xml:space="preserve"> Article 15, freedom of association. </w:t>
      </w:r>
    </w:p>
    <w:p w:rsidR="13EDE3BC" w:rsidP="429E3B24" w:rsidRDefault="13EDE3BC" w14:paraId="1BE3D2F9" w14:textId="60729E1F">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However, The Gloucestershire Care Services NHS (GCS, 2015) suggests that children with Epilepsy were found to have problems with their learning and attendance they also suggest that children with epilepsy are at greater risk of under achieving in core subjects such as maths and English. </w:t>
      </w:r>
    </w:p>
    <w:p w:rsidR="13EDE3BC" w:rsidP="429E3B24" w:rsidRDefault="13EDE3BC" w14:paraId="4FEEF022" w14:textId="4A431B5D">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In general, the earlier a child begins to suffer seizures the likelihood of the child developing leaning difficulty is increased, these are a few of the learning </w:t>
      </w:r>
      <w:r w:rsidRPr="429E3B24" w:rsidR="429E3B24">
        <w:rPr>
          <w:rFonts w:ascii="Times New Roman" w:hAnsi="Times New Roman" w:eastAsia="Times New Roman" w:cs="Times New Roman"/>
          <w:sz w:val="24"/>
          <w:szCs w:val="24"/>
          <w:u w:val="none"/>
        </w:rPr>
        <w:t>difficulties</w:t>
      </w:r>
      <w:r w:rsidRPr="429E3B24" w:rsidR="429E3B24">
        <w:rPr>
          <w:rFonts w:ascii="Times New Roman" w:hAnsi="Times New Roman" w:eastAsia="Times New Roman" w:cs="Times New Roman"/>
          <w:sz w:val="24"/>
          <w:szCs w:val="24"/>
          <w:u w:val="none"/>
        </w:rPr>
        <w:t xml:space="preserve"> that may present themselves: </w:t>
      </w:r>
    </w:p>
    <w:p w:rsidR="13EDE3BC" w:rsidP="429E3B24" w:rsidRDefault="13EDE3BC" w14:paraId="67E042A1" w14:textId="3578B3B9">
      <w:pPr>
        <w:pStyle w:val="ListParagraph"/>
        <w:numPr>
          <w:ilvl w:val="0"/>
          <w:numId w:val="4"/>
        </w:numPr>
        <w:rPr>
          <w:sz w:val="24"/>
          <w:szCs w:val="24"/>
          <w:u w:val="none"/>
        </w:rPr>
      </w:pPr>
      <w:r w:rsidRPr="429E3B24" w:rsidR="429E3B24">
        <w:rPr>
          <w:rFonts w:ascii="Times New Roman" w:hAnsi="Times New Roman" w:eastAsia="Times New Roman" w:cs="Times New Roman"/>
          <w:sz w:val="24"/>
          <w:szCs w:val="24"/>
          <w:u w:val="none"/>
        </w:rPr>
        <w:t xml:space="preserve">Visual and/or verbal learning processes </w:t>
      </w:r>
    </w:p>
    <w:p w:rsidR="13EDE3BC" w:rsidP="429E3B24" w:rsidRDefault="13EDE3BC" w14:paraId="42DC3D55" w14:textId="0D795BA2">
      <w:pPr>
        <w:pStyle w:val="ListParagraph"/>
        <w:numPr>
          <w:ilvl w:val="0"/>
          <w:numId w:val="4"/>
        </w:numPr>
        <w:rPr>
          <w:sz w:val="24"/>
          <w:szCs w:val="24"/>
          <w:u w:val="none"/>
        </w:rPr>
      </w:pPr>
      <w:r w:rsidRPr="429E3B24" w:rsidR="429E3B24">
        <w:rPr>
          <w:rFonts w:ascii="Times New Roman" w:hAnsi="Times New Roman" w:eastAsia="Times New Roman" w:cs="Times New Roman"/>
          <w:sz w:val="24"/>
          <w:szCs w:val="24"/>
          <w:u w:val="none"/>
        </w:rPr>
        <w:t xml:space="preserve">Problem-solving and memory recall </w:t>
      </w:r>
    </w:p>
    <w:p w:rsidR="13EDE3BC" w:rsidP="429E3B24" w:rsidRDefault="13EDE3BC" w14:paraId="183ACC55" w14:textId="2985F417">
      <w:pPr>
        <w:pStyle w:val="ListParagraph"/>
        <w:numPr>
          <w:ilvl w:val="0"/>
          <w:numId w:val="4"/>
        </w:numPr>
        <w:rPr>
          <w:sz w:val="24"/>
          <w:szCs w:val="24"/>
          <w:u w:val="none"/>
        </w:rPr>
      </w:pPr>
      <w:r w:rsidRPr="429E3B24" w:rsidR="429E3B24">
        <w:rPr>
          <w:rFonts w:ascii="Times New Roman" w:hAnsi="Times New Roman" w:eastAsia="Times New Roman" w:cs="Times New Roman"/>
          <w:sz w:val="24"/>
          <w:szCs w:val="24"/>
          <w:u w:val="none"/>
        </w:rPr>
        <w:t xml:space="preserve">Maintaining consistency in learning </w:t>
      </w:r>
    </w:p>
    <w:p w:rsidR="13EDE3BC" w:rsidP="429E3B24" w:rsidRDefault="13EDE3BC" w14:paraId="2FAABAA4" w14:textId="0156EF58">
      <w:pPr>
        <w:pStyle w:val="ListParagraph"/>
        <w:numPr>
          <w:ilvl w:val="0"/>
          <w:numId w:val="4"/>
        </w:numPr>
        <w:rPr>
          <w:sz w:val="24"/>
          <w:szCs w:val="24"/>
          <w:u w:val="none"/>
        </w:rPr>
      </w:pPr>
      <w:r w:rsidRPr="429E3B24" w:rsidR="429E3B24">
        <w:rPr>
          <w:rFonts w:ascii="Times New Roman" w:hAnsi="Times New Roman" w:eastAsia="Times New Roman" w:cs="Times New Roman"/>
          <w:sz w:val="24"/>
          <w:szCs w:val="24"/>
          <w:u w:val="none"/>
        </w:rPr>
        <w:t xml:space="preserve">Reading, spelling, rote learning, speech and language, perceptual problems and numeracy. </w:t>
      </w:r>
    </w:p>
    <w:p w:rsidR="13EDE3BC" w:rsidP="429E3B24" w:rsidRDefault="13EDE3BC" w14:paraId="7177BA91" w14:textId="73BDAC98">
      <w:pPr>
        <w:pStyle w:val="ListParagraph"/>
        <w:numPr>
          <w:ilvl w:val="0"/>
          <w:numId w:val="4"/>
        </w:numPr>
        <w:rPr>
          <w:sz w:val="24"/>
          <w:szCs w:val="24"/>
          <w:u w:val="none"/>
        </w:rPr>
      </w:pPr>
      <w:r w:rsidRPr="429E3B24" w:rsidR="429E3B24">
        <w:rPr>
          <w:rFonts w:ascii="Times New Roman" w:hAnsi="Times New Roman" w:eastAsia="Times New Roman" w:cs="Times New Roman"/>
          <w:sz w:val="24"/>
          <w:szCs w:val="24"/>
          <w:u w:val="none"/>
        </w:rPr>
        <w:t xml:space="preserve">Motor ability- </w:t>
      </w:r>
      <w:r w:rsidRPr="429E3B24" w:rsidR="429E3B24">
        <w:rPr>
          <w:rFonts w:ascii="Times New Roman" w:hAnsi="Times New Roman" w:eastAsia="Times New Roman" w:cs="Times New Roman"/>
          <w:sz w:val="24"/>
          <w:szCs w:val="24"/>
          <w:u w:val="none"/>
        </w:rPr>
        <w:t>handwriting</w:t>
      </w:r>
      <w:r w:rsidRPr="429E3B24" w:rsidR="429E3B24">
        <w:rPr>
          <w:rFonts w:ascii="Times New Roman" w:hAnsi="Times New Roman" w:eastAsia="Times New Roman" w:cs="Times New Roman"/>
          <w:sz w:val="24"/>
          <w:szCs w:val="24"/>
          <w:u w:val="none"/>
        </w:rPr>
        <w:t xml:space="preserve"> may be poor and performance slower </w:t>
      </w:r>
    </w:p>
    <w:p w:rsidR="13EDE3BC" w:rsidP="429E3B24" w:rsidRDefault="13EDE3BC" w14:paraId="527F5920" w14:textId="3BE0CFDB">
      <w:pPr>
        <w:pStyle w:val="ListParagraph"/>
        <w:numPr>
          <w:ilvl w:val="0"/>
          <w:numId w:val="4"/>
        </w:numPr>
        <w:rPr>
          <w:sz w:val="24"/>
          <w:szCs w:val="24"/>
          <w:u w:val="none"/>
        </w:rPr>
      </w:pPr>
      <w:r w:rsidRPr="429E3B24" w:rsidR="429E3B24">
        <w:rPr>
          <w:rFonts w:ascii="Times New Roman" w:hAnsi="Times New Roman" w:eastAsia="Times New Roman" w:cs="Times New Roman"/>
          <w:sz w:val="24"/>
          <w:szCs w:val="24"/>
          <w:u w:val="none"/>
        </w:rPr>
        <w:t xml:space="preserve">Behaviour- low self-esteem, frustration, anxiety and poor motivation. </w:t>
      </w:r>
      <w:r w:rsidRPr="429E3B24" w:rsidR="429E3B24">
        <w:rPr>
          <w:rFonts w:ascii="Times New Roman" w:hAnsi="Times New Roman" w:eastAsia="Times New Roman" w:cs="Times New Roman"/>
          <w:sz w:val="24"/>
          <w:szCs w:val="24"/>
          <w:u w:val="none"/>
        </w:rPr>
        <w:t>Alternatively,</w:t>
      </w:r>
      <w:r w:rsidRPr="429E3B24" w:rsidR="429E3B24">
        <w:rPr>
          <w:rFonts w:ascii="Times New Roman" w:hAnsi="Times New Roman" w:eastAsia="Times New Roman" w:cs="Times New Roman"/>
          <w:sz w:val="24"/>
          <w:szCs w:val="24"/>
          <w:u w:val="none"/>
        </w:rPr>
        <w:t xml:space="preserve"> attention seeking or withdrawal behaviour. </w:t>
      </w:r>
    </w:p>
    <w:p w:rsidR="13EDE3BC" w:rsidP="429E3B24" w:rsidRDefault="13EDE3BC" w14:paraId="3AA3C8E2" w14:textId="7D39FB5A">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Young Epilepsy (2014) suggests that academic and behavioural difficulties are over-looked due to the need to manage seizures, they suggest that the most common difficulties were attention and concentration difficulties, and parents reported that school attendance was an issue, this </w:t>
      </w:r>
      <w:r w:rsidRPr="429E3B24" w:rsidR="429E3B24">
        <w:rPr>
          <w:rFonts w:ascii="Times New Roman" w:hAnsi="Times New Roman" w:eastAsia="Times New Roman" w:cs="Times New Roman"/>
          <w:sz w:val="24"/>
          <w:szCs w:val="24"/>
          <w:u w:val="none"/>
        </w:rPr>
        <w:t>signifies</w:t>
      </w:r>
      <w:r w:rsidRPr="429E3B24" w:rsidR="429E3B24">
        <w:rPr>
          <w:rFonts w:ascii="Times New Roman" w:hAnsi="Times New Roman" w:eastAsia="Times New Roman" w:cs="Times New Roman"/>
          <w:sz w:val="24"/>
          <w:szCs w:val="24"/>
          <w:u w:val="none"/>
        </w:rPr>
        <w:t xml:space="preserve"> the impact of epilepsy on a child’s education. </w:t>
      </w:r>
    </w:p>
    <w:p w:rsidR="13EDE3BC" w:rsidP="429E3B24" w:rsidRDefault="13EDE3BC" w14:paraId="6BC6B279" w14:textId="41DD6F15">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It was noted in the research that ‘40% of children were functioning in the </w:t>
      </w:r>
      <w:r w:rsidRPr="429E3B24" w:rsidR="429E3B24">
        <w:rPr>
          <w:rFonts w:ascii="Times New Roman" w:hAnsi="Times New Roman" w:eastAsia="Times New Roman" w:cs="Times New Roman"/>
          <w:sz w:val="24"/>
          <w:szCs w:val="24"/>
          <w:u w:val="none"/>
        </w:rPr>
        <w:t>learning disabled</w:t>
      </w:r>
      <w:r w:rsidRPr="429E3B24" w:rsidR="429E3B24">
        <w:rPr>
          <w:rFonts w:ascii="Times New Roman" w:hAnsi="Times New Roman" w:eastAsia="Times New Roman" w:cs="Times New Roman"/>
          <w:sz w:val="24"/>
          <w:szCs w:val="24"/>
          <w:u w:val="none"/>
        </w:rPr>
        <w:t xml:space="preserve"> range which indicates the very significant learning needs often </w:t>
      </w:r>
      <w:r w:rsidRPr="429E3B24" w:rsidR="429E3B24">
        <w:rPr>
          <w:rFonts w:ascii="Times New Roman" w:hAnsi="Times New Roman" w:eastAsia="Times New Roman" w:cs="Times New Roman"/>
          <w:sz w:val="24"/>
          <w:szCs w:val="24"/>
          <w:u w:val="none"/>
        </w:rPr>
        <w:t>associated</w:t>
      </w:r>
      <w:r w:rsidRPr="429E3B24" w:rsidR="429E3B24">
        <w:rPr>
          <w:rFonts w:ascii="Times New Roman" w:hAnsi="Times New Roman" w:eastAsia="Times New Roman" w:cs="Times New Roman"/>
          <w:sz w:val="24"/>
          <w:szCs w:val="24"/>
          <w:u w:val="none"/>
        </w:rPr>
        <w:t xml:space="preserve"> with epilepsy’. </w:t>
      </w:r>
    </w:p>
    <w:p w:rsidR="13EDE3BC" w:rsidP="429E3B24" w:rsidRDefault="13EDE3BC" w14:paraId="71AA00B0" w14:textId="03B14A98">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They also suggested that the memory difficulties of a child with epilepsy was greater than what was expected, and that memory difficulties are the very common and that more than half of the children had memory underachievement in at least one area. Underachieving in understanding speed was also identified through this research, just under half of children suffered with this. </w:t>
      </w:r>
    </w:p>
    <w:p w:rsidR="13EDE3BC" w:rsidP="429E3B24" w:rsidRDefault="13EDE3BC" w14:paraId="21FA8059" w14:textId="607BF0E4">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They concluded with 60% of children with epilepsy that participated in the study met diagnostic criteria for at least one behaviour disorder. However, only one third of these cases had been professionally diagnosed.</w:t>
      </w:r>
    </w:p>
    <w:p w:rsidR="13EDE3BC" w:rsidP="429E3B24" w:rsidRDefault="13EDE3BC" w14:paraId="7AB3AB9D" w14:textId="63251445">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Emotional- </w:t>
      </w:r>
    </w:p>
    <w:p w:rsidR="13EDE3BC" w:rsidP="429E3B24" w:rsidRDefault="13EDE3BC" w14:paraId="7A5A367B" w14:textId="4ABA12CF">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Epilepsy Foundation (2019) maintains that children with epilepsy experience a range of emotions such as sad, frustrated, angry, confused and restless. </w:t>
      </w:r>
    </w:p>
    <w:p w:rsidR="13EDE3BC" w:rsidP="429E3B24" w:rsidRDefault="13EDE3BC" w14:paraId="1C214CFC" w14:textId="45F2E814">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They also suggest that children may be anxious or feel embarrassed about having a seizure in front of others, Young Epilepsy (2020) also maintain that children/ young people may suffer embarrassment about having a seizure in front of others and that this could create psychosocial difficulties. </w:t>
      </w:r>
    </w:p>
    <w:p w:rsidR="13EDE3BC" w:rsidP="429E3B24" w:rsidRDefault="13EDE3BC" w14:paraId="36BC9A36" w14:textId="3D02FA71">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They also maintain that by feeling ‘different’ to their peers may cause emotional problems and leave the child feeling sad and frustrated. </w:t>
      </w:r>
    </w:p>
    <w:p w:rsidR="13EDE3BC" w:rsidP="429E3B24" w:rsidRDefault="13EDE3BC" w14:paraId="111AB30A" w14:textId="7C087F82">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Children may be come withdrawn and not want to participate in activities due to the fear of having a possible seizure.</w:t>
      </w:r>
    </w:p>
    <w:p w:rsidR="13EDE3BC" w:rsidP="429E3B24" w:rsidRDefault="13EDE3BC" w14:paraId="1833AA47" w14:textId="58046AEF">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These emotions all have an impact on the young child’s development. </w:t>
      </w:r>
    </w:p>
    <w:p w:rsidR="13EDE3BC" w:rsidP="429E3B24" w:rsidRDefault="13EDE3BC" w14:paraId="7FF12A9F" w14:textId="44FD0F20">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Young Epilepsy (2020) maintain that children suffering with epilepsy are at higher risk of developing depression due to these factors: </w:t>
      </w:r>
    </w:p>
    <w:p w:rsidR="13EDE3BC" w:rsidP="429E3B24" w:rsidRDefault="13EDE3BC" w14:paraId="4D366305" w14:textId="02B8C123">
      <w:pPr>
        <w:pStyle w:val="ListParagraph"/>
        <w:numPr>
          <w:ilvl w:val="0"/>
          <w:numId w:val="5"/>
        </w:numPr>
        <w:rPr>
          <w:sz w:val="24"/>
          <w:szCs w:val="24"/>
          <w:u w:val="none"/>
        </w:rPr>
      </w:pPr>
      <w:r w:rsidRPr="429E3B24" w:rsidR="429E3B24">
        <w:rPr>
          <w:rFonts w:ascii="Times New Roman" w:hAnsi="Times New Roman" w:eastAsia="Times New Roman" w:cs="Times New Roman"/>
          <w:sz w:val="24"/>
          <w:szCs w:val="24"/>
          <w:u w:val="none"/>
        </w:rPr>
        <w:t xml:space="preserve">Experiencing unpredictable seizures, not knowing when your next seizure may be and also the thought of losing control of your own body during a seizure. </w:t>
      </w:r>
    </w:p>
    <w:p w:rsidR="13EDE3BC" w:rsidP="429E3B24" w:rsidRDefault="13EDE3BC" w14:paraId="1768CB05" w14:textId="185F7030">
      <w:pPr>
        <w:pStyle w:val="ListParagraph"/>
        <w:numPr>
          <w:ilvl w:val="0"/>
          <w:numId w:val="5"/>
        </w:numPr>
        <w:rPr>
          <w:sz w:val="24"/>
          <w:szCs w:val="24"/>
          <w:u w:val="none"/>
        </w:rPr>
      </w:pPr>
      <w:r w:rsidRPr="429E3B24" w:rsidR="429E3B24">
        <w:rPr>
          <w:rFonts w:ascii="Times New Roman" w:hAnsi="Times New Roman" w:eastAsia="Times New Roman" w:cs="Times New Roman"/>
          <w:sz w:val="24"/>
          <w:szCs w:val="24"/>
          <w:u w:val="none"/>
        </w:rPr>
        <w:t xml:space="preserve">Feeling singled out especially if the child/ young people has restrictions due to their epilepsy </w:t>
      </w:r>
    </w:p>
    <w:p w:rsidR="13EDE3BC" w:rsidP="429E3B24" w:rsidRDefault="13EDE3BC" w14:paraId="76A9CEAB" w14:textId="2E2E38F7">
      <w:pPr>
        <w:pStyle w:val="ListParagraph"/>
        <w:numPr>
          <w:ilvl w:val="0"/>
          <w:numId w:val="5"/>
        </w:numPr>
        <w:rPr>
          <w:sz w:val="24"/>
          <w:szCs w:val="24"/>
          <w:u w:val="none"/>
        </w:rPr>
      </w:pPr>
      <w:r w:rsidRPr="429E3B24" w:rsidR="429E3B24">
        <w:rPr>
          <w:rFonts w:ascii="Times New Roman" w:hAnsi="Times New Roman" w:eastAsia="Times New Roman" w:cs="Times New Roman"/>
          <w:sz w:val="24"/>
          <w:szCs w:val="24"/>
          <w:u w:val="none"/>
        </w:rPr>
        <w:t>Experiencing negative responses including bullying to their epileptic condition</w:t>
      </w:r>
    </w:p>
    <w:p w:rsidR="13EDE3BC" w:rsidP="429E3B24" w:rsidRDefault="13EDE3BC" w14:paraId="601A59F5" w14:textId="7F71E920">
      <w:pPr>
        <w:pStyle w:val="ListParagraph"/>
        <w:numPr>
          <w:ilvl w:val="0"/>
          <w:numId w:val="5"/>
        </w:numPr>
        <w:rPr>
          <w:sz w:val="24"/>
          <w:szCs w:val="24"/>
          <w:u w:val="none"/>
        </w:rPr>
      </w:pPr>
      <w:r w:rsidRPr="429E3B24" w:rsidR="429E3B24">
        <w:rPr>
          <w:rFonts w:ascii="Times New Roman" w:hAnsi="Times New Roman" w:eastAsia="Times New Roman" w:cs="Times New Roman"/>
          <w:sz w:val="24"/>
          <w:szCs w:val="24"/>
          <w:u w:val="none"/>
        </w:rPr>
        <w:t xml:space="preserve">Changes in their mood as a result of a seizure activity </w:t>
      </w:r>
    </w:p>
    <w:p w:rsidR="13EDE3BC" w:rsidP="429E3B24" w:rsidRDefault="13EDE3BC" w14:paraId="3BBF11D7" w14:textId="50F4E31A">
      <w:pPr>
        <w:pStyle w:val="ListParagraph"/>
        <w:numPr>
          <w:ilvl w:val="0"/>
          <w:numId w:val="5"/>
        </w:numPr>
        <w:rPr>
          <w:sz w:val="24"/>
          <w:szCs w:val="24"/>
          <w:u w:val="none"/>
        </w:rPr>
      </w:pPr>
      <w:r w:rsidRPr="429E3B24" w:rsidR="429E3B24">
        <w:rPr>
          <w:rFonts w:ascii="Times New Roman" w:hAnsi="Times New Roman" w:eastAsia="Times New Roman" w:cs="Times New Roman"/>
          <w:sz w:val="24"/>
          <w:szCs w:val="24"/>
          <w:u w:val="none"/>
        </w:rPr>
        <w:t xml:space="preserve">Side effects to medication that controls their epilepsy </w:t>
      </w:r>
    </w:p>
    <w:p w:rsidR="13EDE3BC" w:rsidP="429E3B24" w:rsidRDefault="13EDE3BC" w14:paraId="7B3B35DD" w14:textId="19ACD129">
      <w:pPr>
        <w:pStyle w:val="ListParagraph"/>
        <w:numPr>
          <w:ilvl w:val="0"/>
          <w:numId w:val="5"/>
        </w:numPr>
        <w:rPr>
          <w:sz w:val="24"/>
          <w:szCs w:val="24"/>
          <w:u w:val="none"/>
        </w:rPr>
      </w:pPr>
      <w:r w:rsidRPr="429E3B24" w:rsidR="429E3B24">
        <w:rPr>
          <w:rFonts w:ascii="Times New Roman" w:hAnsi="Times New Roman" w:eastAsia="Times New Roman" w:cs="Times New Roman"/>
          <w:sz w:val="24"/>
          <w:szCs w:val="24"/>
          <w:u w:val="none"/>
        </w:rPr>
        <w:t xml:space="preserve">Having a previous family history of depression can also have an </w:t>
      </w:r>
      <w:r w:rsidRPr="429E3B24" w:rsidR="429E3B24">
        <w:rPr>
          <w:rFonts w:ascii="Times New Roman" w:hAnsi="Times New Roman" w:eastAsia="Times New Roman" w:cs="Times New Roman"/>
          <w:sz w:val="24"/>
          <w:szCs w:val="24"/>
          <w:u w:val="none"/>
        </w:rPr>
        <w:t>effect</w:t>
      </w:r>
      <w:r w:rsidRPr="429E3B24" w:rsidR="429E3B24">
        <w:rPr>
          <w:rFonts w:ascii="Times New Roman" w:hAnsi="Times New Roman" w:eastAsia="Times New Roman" w:cs="Times New Roman"/>
          <w:sz w:val="24"/>
          <w:szCs w:val="24"/>
          <w:u w:val="none"/>
        </w:rPr>
        <w:t xml:space="preserve"> on the development of the child’s depression</w:t>
      </w:r>
    </w:p>
    <w:p w:rsidR="13EDE3BC" w:rsidP="429E3B24" w:rsidRDefault="13EDE3BC" w14:paraId="1E7F6D3B" w14:textId="3D6BDED6">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sign’s a varied with children whether they are suffering with depression or any emotional needs these could include: </w:t>
      </w:r>
    </w:p>
    <w:p w:rsidR="13EDE3BC" w:rsidP="429E3B24" w:rsidRDefault="13EDE3BC" w14:paraId="023A5F26" w14:textId="4E386C1E">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 xml:space="preserve">Appearing anxious and more tearful than usual </w:t>
      </w:r>
    </w:p>
    <w:p w:rsidR="13EDE3BC" w:rsidP="429E3B24" w:rsidRDefault="13EDE3BC" w14:paraId="3E3C5470" w14:textId="4DA4657A">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Irritability</w:t>
      </w:r>
      <w:r w:rsidRPr="429E3B24" w:rsidR="429E3B24">
        <w:rPr>
          <w:rFonts w:ascii="Times New Roman" w:hAnsi="Times New Roman" w:eastAsia="Times New Roman" w:cs="Times New Roman"/>
          <w:sz w:val="24"/>
          <w:szCs w:val="24"/>
          <w:u w:val="none"/>
        </w:rPr>
        <w:t xml:space="preserve">, anger or hostility </w:t>
      </w:r>
    </w:p>
    <w:p w:rsidR="13EDE3BC" w:rsidP="429E3B24" w:rsidRDefault="13EDE3BC" w14:paraId="7B682DB7" w14:textId="3650BBF5">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 xml:space="preserve">Complaints of physical illnesses in order to gain school absence </w:t>
      </w:r>
    </w:p>
    <w:p w:rsidR="13EDE3BC" w:rsidP="429E3B24" w:rsidRDefault="13EDE3BC" w14:paraId="4903F1CD" w14:textId="5D747710">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 xml:space="preserve">Sleep disruption </w:t>
      </w:r>
    </w:p>
    <w:p w:rsidR="13EDE3BC" w:rsidP="429E3B24" w:rsidRDefault="13EDE3BC" w14:paraId="545A0C30" w14:textId="4A6E6D91">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 xml:space="preserve">Increased sensitivity to rejection or failure </w:t>
      </w:r>
    </w:p>
    <w:p w:rsidR="13EDE3BC" w:rsidP="429E3B24" w:rsidRDefault="13EDE3BC" w14:paraId="75DA7074" w14:textId="46B7B868">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 xml:space="preserve">Withdrawal from activities or social situations, resulting in social isolation </w:t>
      </w:r>
    </w:p>
    <w:p w:rsidR="13EDE3BC" w:rsidP="429E3B24" w:rsidRDefault="13EDE3BC" w14:paraId="31A65E69" w14:textId="5CC82E22">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 xml:space="preserve">Increased or decreased appetite </w:t>
      </w:r>
    </w:p>
    <w:p w:rsidR="13EDE3BC" w:rsidP="429E3B24" w:rsidRDefault="13EDE3BC" w14:paraId="5DD1C908" w14:textId="606D0C5F">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 xml:space="preserve">Difficulty concentrating, this could also be a sign of the child’s epilepsy therefore it is difficult to know whether this factor is signal of depression. </w:t>
      </w:r>
    </w:p>
    <w:p w:rsidR="13EDE3BC" w:rsidP="429E3B24" w:rsidRDefault="13EDE3BC" w14:paraId="2F97DB34" w14:textId="06286CE2">
      <w:pPr>
        <w:pStyle w:val="ListParagraph"/>
        <w:numPr>
          <w:ilvl w:val="0"/>
          <w:numId w:val="6"/>
        </w:numPr>
        <w:rPr>
          <w:sz w:val="24"/>
          <w:szCs w:val="24"/>
          <w:u w:val="none"/>
        </w:rPr>
      </w:pPr>
      <w:r w:rsidRPr="429E3B24" w:rsidR="429E3B24">
        <w:rPr>
          <w:rFonts w:ascii="Times New Roman" w:hAnsi="Times New Roman" w:eastAsia="Times New Roman" w:cs="Times New Roman"/>
          <w:sz w:val="24"/>
          <w:szCs w:val="24"/>
          <w:u w:val="none"/>
        </w:rPr>
        <w:t>Behavioural issues</w:t>
      </w:r>
    </w:p>
    <w:p w:rsidR="13EDE3BC" w:rsidP="429E3B24" w:rsidRDefault="13EDE3BC" w14:paraId="3C61937E" w14:textId="2D75A8CF">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When depression has been identified in a child, early years settings need to ensure that they are aware of the child’s emotions and take their emotions into account when the child is having any of the experiences listed above. </w:t>
      </w:r>
    </w:p>
    <w:p w:rsidR="13EDE3BC" w:rsidP="429E3B24" w:rsidRDefault="13EDE3BC" w14:paraId="27CD509D" w14:textId="48C4D50F">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Any changes that may be signs that the child is suffering with any emotional difficulties or depression needs to be spoken to with the parents to ensure a good parent </w:t>
      </w:r>
      <w:r w:rsidRPr="429E3B24" w:rsidR="429E3B24">
        <w:rPr>
          <w:rFonts w:ascii="Times New Roman" w:hAnsi="Times New Roman" w:eastAsia="Times New Roman" w:cs="Times New Roman"/>
          <w:sz w:val="24"/>
          <w:szCs w:val="24"/>
          <w:u w:val="none"/>
        </w:rPr>
        <w:t>partnership</w:t>
      </w:r>
      <w:r w:rsidRPr="429E3B24" w:rsidR="429E3B24">
        <w:rPr>
          <w:rFonts w:ascii="Times New Roman" w:hAnsi="Times New Roman" w:eastAsia="Times New Roman" w:cs="Times New Roman"/>
          <w:sz w:val="24"/>
          <w:szCs w:val="24"/>
          <w:u w:val="none"/>
        </w:rPr>
        <w:t xml:space="preserve"> between the setting and parents in order to best support the child and their individual needs. </w:t>
      </w:r>
    </w:p>
    <w:p w:rsidR="13EDE3BC" w:rsidP="13EDE3BC" w:rsidRDefault="13EDE3BC" w14:paraId="759E9689" w14:textId="754F0492">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C) Support - </w:t>
      </w:r>
    </w:p>
    <w:p w:rsidR="429E3B24" w:rsidP="429E3B24" w:rsidRDefault="429E3B24" w14:paraId="26DB8330" w14:textId="0392730A">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In order to fully support a child with suffering with epilepsy the early years setting they attend need to understand their condition, the GCS (2015) explains that the setting should be aware of the following: </w:t>
      </w:r>
    </w:p>
    <w:p w:rsidR="429E3B24" w:rsidP="429E3B24" w:rsidRDefault="429E3B24" w14:paraId="07EFB7CE" w14:textId="774F3376">
      <w:pPr>
        <w:pStyle w:val="ListParagraph"/>
        <w:numPr>
          <w:ilvl w:val="0"/>
          <w:numId w:val="1"/>
        </w:numPr>
        <w:rPr>
          <w:sz w:val="24"/>
          <w:szCs w:val="24"/>
          <w:u w:val="none"/>
        </w:rPr>
      </w:pPr>
      <w:r w:rsidRPr="429E3B24" w:rsidR="429E3B24">
        <w:rPr>
          <w:rFonts w:ascii="Times New Roman" w:hAnsi="Times New Roman" w:eastAsia="Times New Roman" w:cs="Times New Roman"/>
          <w:sz w:val="24"/>
          <w:szCs w:val="24"/>
          <w:u w:val="none"/>
        </w:rPr>
        <w:t xml:space="preserve">What type of seizures the child suffers </w:t>
      </w:r>
      <w:r w:rsidRPr="429E3B24" w:rsidR="429E3B24">
        <w:rPr>
          <w:rFonts w:ascii="Times New Roman" w:hAnsi="Times New Roman" w:eastAsia="Times New Roman" w:cs="Times New Roman"/>
          <w:sz w:val="24"/>
          <w:szCs w:val="24"/>
          <w:u w:val="none"/>
        </w:rPr>
        <w:t>with?</w:t>
      </w:r>
    </w:p>
    <w:p w:rsidR="429E3B24" w:rsidP="429E3B24" w:rsidRDefault="429E3B24" w14:paraId="785BFEBC" w14:textId="1FFCCCE6">
      <w:pPr>
        <w:pStyle w:val="ListParagraph"/>
        <w:numPr>
          <w:ilvl w:val="0"/>
          <w:numId w:val="1"/>
        </w:numPr>
        <w:rPr>
          <w:sz w:val="24"/>
          <w:szCs w:val="24"/>
          <w:u w:val="none"/>
        </w:rPr>
      </w:pPr>
      <w:r w:rsidRPr="429E3B24" w:rsidR="429E3B24">
        <w:rPr>
          <w:rFonts w:ascii="Times New Roman" w:hAnsi="Times New Roman" w:eastAsia="Times New Roman" w:cs="Times New Roman"/>
          <w:sz w:val="24"/>
          <w:szCs w:val="24"/>
          <w:u w:val="none"/>
        </w:rPr>
        <w:t>How long does a typical seizure last with them.</w:t>
      </w:r>
    </w:p>
    <w:p w:rsidR="429E3B24" w:rsidP="429E3B24" w:rsidRDefault="429E3B24" w14:paraId="3BB692EE" w14:textId="7AA68115">
      <w:pPr>
        <w:pStyle w:val="ListParagraph"/>
        <w:numPr>
          <w:ilvl w:val="0"/>
          <w:numId w:val="1"/>
        </w:numPr>
        <w:rPr>
          <w:sz w:val="24"/>
          <w:szCs w:val="24"/>
          <w:u w:val="none"/>
        </w:rPr>
      </w:pPr>
      <w:r w:rsidRPr="429E3B24" w:rsidR="429E3B24">
        <w:rPr>
          <w:rFonts w:ascii="Times New Roman" w:hAnsi="Times New Roman" w:eastAsia="Times New Roman" w:cs="Times New Roman"/>
          <w:sz w:val="24"/>
          <w:szCs w:val="24"/>
          <w:u w:val="none"/>
        </w:rPr>
        <w:t xml:space="preserve">Does the child suffer with confusion after having a seizure or do they need to </w:t>
      </w:r>
      <w:r w:rsidRPr="429E3B24" w:rsidR="429E3B24">
        <w:rPr>
          <w:rFonts w:ascii="Times New Roman" w:hAnsi="Times New Roman" w:eastAsia="Times New Roman" w:cs="Times New Roman"/>
          <w:sz w:val="24"/>
          <w:szCs w:val="24"/>
          <w:u w:val="none"/>
        </w:rPr>
        <w:t>sleep?</w:t>
      </w:r>
    </w:p>
    <w:p w:rsidR="429E3B24" w:rsidP="429E3B24" w:rsidRDefault="429E3B24" w14:paraId="729030A4" w14:textId="4360006D">
      <w:pPr>
        <w:pStyle w:val="ListParagraph"/>
        <w:numPr>
          <w:ilvl w:val="0"/>
          <w:numId w:val="1"/>
        </w:numPr>
        <w:rPr>
          <w:sz w:val="24"/>
          <w:szCs w:val="24"/>
          <w:u w:val="none"/>
        </w:rPr>
      </w:pPr>
      <w:r w:rsidRPr="429E3B24" w:rsidR="429E3B24">
        <w:rPr>
          <w:rFonts w:ascii="Times New Roman" w:hAnsi="Times New Roman" w:eastAsia="Times New Roman" w:cs="Times New Roman"/>
          <w:sz w:val="24"/>
          <w:szCs w:val="24"/>
          <w:u w:val="none"/>
        </w:rPr>
        <w:t xml:space="preserve">How long does it take the child to recover from a </w:t>
      </w:r>
      <w:r w:rsidRPr="429E3B24" w:rsidR="429E3B24">
        <w:rPr>
          <w:rFonts w:ascii="Times New Roman" w:hAnsi="Times New Roman" w:eastAsia="Times New Roman" w:cs="Times New Roman"/>
          <w:sz w:val="24"/>
          <w:szCs w:val="24"/>
          <w:u w:val="none"/>
        </w:rPr>
        <w:t>seizure?</w:t>
      </w:r>
      <w:r w:rsidRPr="429E3B24" w:rsidR="429E3B24">
        <w:rPr>
          <w:rFonts w:ascii="Times New Roman" w:hAnsi="Times New Roman" w:eastAsia="Times New Roman" w:cs="Times New Roman"/>
          <w:sz w:val="24"/>
          <w:szCs w:val="24"/>
          <w:u w:val="none"/>
        </w:rPr>
        <w:t xml:space="preserve"> </w:t>
      </w:r>
    </w:p>
    <w:p w:rsidR="429E3B24" w:rsidP="429E3B24" w:rsidRDefault="429E3B24" w14:paraId="5F2C54D4" w14:textId="644093D3">
      <w:pPr>
        <w:pStyle w:val="ListParagraph"/>
        <w:numPr>
          <w:ilvl w:val="0"/>
          <w:numId w:val="1"/>
        </w:numPr>
        <w:rPr>
          <w:sz w:val="24"/>
          <w:szCs w:val="24"/>
          <w:u w:val="none"/>
        </w:rPr>
      </w:pPr>
      <w:r w:rsidRPr="429E3B24" w:rsidR="429E3B24">
        <w:rPr>
          <w:rFonts w:ascii="Times New Roman" w:hAnsi="Times New Roman" w:eastAsia="Times New Roman" w:cs="Times New Roman"/>
          <w:sz w:val="24"/>
          <w:szCs w:val="24"/>
          <w:u w:val="none"/>
        </w:rPr>
        <w:t>How often they have seizures and if there are any triggers that cause the child to have a seizure?</w:t>
      </w:r>
    </w:p>
    <w:p w:rsidR="429E3B24" w:rsidP="429E3B24" w:rsidRDefault="429E3B24" w14:paraId="75159B36" w14:textId="2615EF0B">
      <w:pPr>
        <w:pStyle w:val="ListParagraph"/>
        <w:numPr>
          <w:ilvl w:val="0"/>
          <w:numId w:val="1"/>
        </w:numPr>
        <w:rPr>
          <w:sz w:val="24"/>
          <w:szCs w:val="24"/>
          <w:u w:val="none"/>
        </w:rPr>
      </w:pPr>
      <w:r w:rsidRPr="429E3B24" w:rsidR="429E3B24">
        <w:rPr>
          <w:rFonts w:ascii="Times New Roman" w:hAnsi="Times New Roman" w:eastAsia="Times New Roman" w:cs="Times New Roman"/>
          <w:sz w:val="24"/>
          <w:szCs w:val="24"/>
          <w:u w:val="none"/>
        </w:rPr>
        <w:t xml:space="preserve">Does the child have a history of status? </w:t>
      </w:r>
    </w:p>
    <w:p w:rsidR="429E3B24" w:rsidP="429E3B24" w:rsidRDefault="429E3B24" w14:paraId="0CEDEA41" w14:textId="6401780A">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A status epilepticus is where the person/child does not recover from a seizure and has numerous seizures one after the other (Andrews, 1994). </w:t>
      </w:r>
    </w:p>
    <w:p w:rsidR="429E3B24" w:rsidP="429E3B24" w:rsidRDefault="429E3B24" w14:paraId="22867962" w14:textId="0EB42C1E">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GCS (2015) also state that staff should be trained when working with children with epilepsy, they explain that it is recommended that at least four members of staff attend </w:t>
      </w:r>
      <w:r w:rsidRPr="429E3B24" w:rsidR="429E3B24">
        <w:rPr>
          <w:rFonts w:ascii="Times New Roman" w:hAnsi="Times New Roman" w:eastAsia="Times New Roman" w:cs="Times New Roman"/>
          <w:sz w:val="24"/>
          <w:szCs w:val="24"/>
          <w:u w:val="none"/>
        </w:rPr>
        <w:t>a</w:t>
      </w:r>
      <w:r w:rsidRPr="429E3B24" w:rsidR="429E3B24">
        <w:rPr>
          <w:rFonts w:ascii="Times New Roman" w:hAnsi="Times New Roman" w:eastAsia="Times New Roman" w:cs="Times New Roman"/>
          <w:sz w:val="24"/>
          <w:szCs w:val="24"/>
          <w:u w:val="none"/>
        </w:rPr>
        <w:t xml:space="preserve"> epilepsy awareness session and that these sessions should be attended annually. </w:t>
      </w:r>
    </w:p>
    <w:p w:rsidR="429E3B24" w:rsidP="429E3B24" w:rsidRDefault="429E3B24" w14:paraId="51EAE31B" w14:textId="44F025EA">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They also suggest that it is the school/ early years settings responsibility to ensure that there are effective procedures in place to manage children’s epilepsy in the school/ early years setting, these actions are required: </w:t>
      </w:r>
    </w:p>
    <w:p w:rsidR="429E3B24" w:rsidP="429E3B24" w:rsidRDefault="429E3B24" w14:paraId="3E343AB8" w14:textId="24B2321E">
      <w:pPr>
        <w:pStyle w:val="ListParagraph"/>
        <w:numPr>
          <w:ilvl w:val="0"/>
          <w:numId w:val="2"/>
        </w:numPr>
        <w:rPr>
          <w:sz w:val="24"/>
          <w:szCs w:val="24"/>
          <w:u w:val="none"/>
        </w:rPr>
      </w:pPr>
      <w:r w:rsidRPr="429E3B24" w:rsidR="429E3B24">
        <w:rPr>
          <w:rFonts w:ascii="Times New Roman" w:hAnsi="Times New Roman" w:eastAsia="Times New Roman" w:cs="Times New Roman"/>
          <w:sz w:val="24"/>
          <w:szCs w:val="24"/>
          <w:u w:val="none"/>
        </w:rPr>
        <w:t xml:space="preserve">Complete a healthcare plan for each child. </w:t>
      </w:r>
    </w:p>
    <w:p w:rsidR="429E3B24" w:rsidP="429E3B24" w:rsidRDefault="429E3B24" w14:paraId="7921E681" w14:textId="16DC945E">
      <w:pPr>
        <w:pStyle w:val="ListParagraph"/>
        <w:numPr>
          <w:ilvl w:val="0"/>
          <w:numId w:val="2"/>
        </w:numPr>
        <w:rPr>
          <w:sz w:val="24"/>
          <w:szCs w:val="24"/>
          <w:u w:val="none"/>
        </w:rPr>
      </w:pPr>
      <w:r w:rsidRPr="429E3B24" w:rsidR="429E3B24">
        <w:rPr>
          <w:rFonts w:ascii="Times New Roman" w:hAnsi="Times New Roman" w:eastAsia="Times New Roman" w:cs="Times New Roman"/>
          <w:sz w:val="24"/>
          <w:szCs w:val="24"/>
          <w:u w:val="none"/>
        </w:rPr>
        <w:t xml:space="preserve">Make the guidelines known to staff, support staff, parents and pupils and make the guidelines freely available for anyone to read. </w:t>
      </w:r>
    </w:p>
    <w:p w:rsidR="429E3B24" w:rsidP="429E3B24" w:rsidRDefault="429E3B24" w14:paraId="27901CDE" w14:textId="70CDE826">
      <w:pPr>
        <w:pStyle w:val="ListParagraph"/>
        <w:numPr>
          <w:ilvl w:val="0"/>
          <w:numId w:val="2"/>
        </w:numPr>
        <w:rPr>
          <w:sz w:val="24"/>
          <w:szCs w:val="24"/>
          <w:u w:val="none"/>
        </w:rPr>
      </w:pPr>
      <w:r w:rsidRPr="429E3B24" w:rsidR="429E3B24">
        <w:rPr>
          <w:rFonts w:ascii="Times New Roman" w:hAnsi="Times New Roman" w:eastAsia="Times New Roman" w:cs="Times New Roman"/>
          <w:sz w:val="24"/>
          <w:szCs w:val="24"/>
          <w:u w:val="none"/>
        </w:rPr>
        <w:t xml:space="preserve">Ensure staff awareness record is completed. </w:t>
      </w:r>
    </w:p>
    <w:p w:rsidR="429E3B24" w:rsidP="429E3B24" w:rsidRDefault="429E3B24" w14:paraId="7D132FB1" w14:textId="57B1AE29">
      <w:pPr>
        <w:pStyle w:val="ListParagraph"/>
        <w:numPr>
          <w:ilvl w:val="0"/>
          <w:numId w:val="2"/>
        </w:numPr>
        <w:rPr>
          <w:sz w:val="24"/>
          <w:szCs w:val="24"/>
          <w:u w:val="none"/>
        </w:rPr>
      </w:pPr>
      <w:r w:rsidRPr="429E3B24" w:rsidR="429E3B24">
        <w:rPr>
          <w:rFonts w:ascii="Times New Roman" w:hAnsi="Times New Roman" w:eastAsia="Times New Roman" w:cs="Times New Roman"/>
          <w:sz w:val="24"/>
          <w:szCs w:val="24"/>
          <w:u w:val="none"/>
        </w:rPr>
        <w:t xml:space="preserve">Identify and address any additional training and information needs of staff. </w:t>
      </w:r>
    </w:p>
    <w:p w:rsidR="429E3B24" w:rsidP="429E3B24" w:rsidRDefault="429E3B24" w14:paraId="26708D21" w14:textId="5D8B7320">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Staff can also support the child suffering with epilepsy by understanding the child’s triggers, there are many triggers that can cause a seizure but the one’s most common are illness, stress, becoming excited and flickering lights (GCS, 2015). </w:t>
      </w:r>
    </w:p>
    <w:p w:rsidR="429E3B24" w:rsidP="429E3B24" w:rsidRDefault="429E3B24" w14:paraId="32779588" w14:textId="2D1C6029">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If the staff in the early years setting are aware that the child is triggered by stress or flickering lights they can ensure that the child is not put under stress when working on a task, or completing a task on time, they can also ensure that they </w:t>
      </w:r>
      <w:r w:rsidRPr="429E3B24" w:rsidR="429E3B24">
        <w:rPr>
          <w:rFonts w:ascii="Times New Roman" w:hAnsi="Times New Roman" w:eastAsia="Times New Roman" w:cs="Times New Roman"/>
          <w:sz w:val="24"/>
          <w:szCs w:val="24"/>
          <w:u w:val="none"/>
        </w:rPr>
        <w:t>monitor</w:t>
      </w:r>
      <w:r w:rsidRPr="429E3B24" w:rsidR="429E3B24">
        <w:rPr>
          <w:rFonts w:ascii="Times New Roman" w:hAnsi="Times New Roman" w:eastAsia="Times New Roman" w:cs="Times New Roman"/>
          <w:sz w:val="24"/>
          <w:szCs w:val="24"/>
          <w:u w:val="none"/>
        </w:rPr>
        <w:t xml:space="preserve"> the lighting the child is seeing when on the computers in the setting and ensure that the lighting in the classroom is not too bright or that the blinds are not causing any flickering of lights. </w:t>
      </w:r>
    </w:p>
    <w:p w:rsidR="429E3B24" w:rsidP="429E3B24" w:rsidRDefault="429E3B24" w14:paraId="27D575D5" w14:textId="4A9DB3CF">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It is important however to understand that in April 2014 the ‘Children and Families Act’ section 100 was made stronger to further support the care that was being given to children in Early Years Settings who suffered with chronic medical conditions. </w:t>
      </w:r>
    </w:p>
    <w:p w:rsidR="429E3B24" w:rsidP="429E3B24" w:rsidRDefault="429E3B24" w14:paraId="5BD051F5" w14:textId="246C1326">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Epilepsy is considered a chronic medical condition, the Department for Education (2014) guidance states;</w:t>
      </w:r>
    </w:p>
    <w:p w:rsidR="429E3B24" w:rsidP="429E3B24" w:rsidRDefault="429E3B24" w14:paraId="69CA691F" w14:textId="76803A1F">
      <w:pPr>
        <w:pStyle w:val="Normal"/>
        <w:spacing w:before="20" w:beforeAutospacing="off" w:after="20" w:afterAutospacing="off"/>
        <w:ind w:left="2160" w:right="2160"/>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aim is to ensure that all children with medical conditions, in terms of both </w:t>
      </w:r>
      <w:r w:rsidRPr="429E3B24" w:rsidR="429E3B24">
        <w:rPr>
          <w:rFonts w:ascii="Times New Roman" w:hAnsi="Times New Roman" w:eastAsia="Times New Roman" w:cs="Times New Roman"/>
          <w:sz w:val="24"/>
          <w:szCs w:val="24"/>
          <w:u w:val="none"/>
        </w:rPr>
        <w:t>physical</w:t>
      </w:r>
      <w:r w:rsidRPr="429E3B24" w:rsidR="429E3B24">
        <w:rPr>
          <w:rFonts w:ascii="Times New Roman" w:hAnsi="Times New Roman" w:eastAsia="Times New Roman" w:cs="Times New Roman"/>
          <w:sz w:val="24"/>
          <w:szCs w:val="24"/>
          <w:u w:val="none"/>
        </w:rPr>
        <w:t xml:space="preserve"> and mental health are properly supported in schools so that they can play a full and active role in school life, remain healthy and achieve their academic potential” </w:t>
      </w:r>
    </w:p>
    <w:p w:rsidR="429E3B24" w:rsidP="429E3B24" w:rsidRDefault="429E3B24" w14:paraId="2DCAF274" w14:textId="7A8E81AB">
      <w:pPr>
        <w:pStyle w:val="Normal"/>
        <w:spacing w:before="20" w:beforeAutospacing="off" w:after="20" w:afterAutospacing="off"/>
        <w:ind w:left="2160" w:right="2160"/>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              (Department for Education: pg.5, 2014)</w:t>
      </w:r>
    </w:p>
    <w:p w:rsidR="429E3B24" w:rsidP="429E3B24" w:rsidRDefault="429E3B24" w14:paraId="30AEF202" w14:textId="741D9FFB">
      <w:pPr>
        <w:pStyle w:val="Normal"/>
        <w:spacing w:before="20" w:beforeAutospacing="off" w:after="20" w:afterAutospacing="off"/>
        <w:ind w:left="2160" w:right="2160"/>
        <w:rPr>
          <w:rFonts w:ascii="Times New Roman" w:hAnsi="Times New Roman" w:eastAsia="Times New Roman" w:cs="Times New Roman"/>
          <w:sz w:val="24"/>
          <w:szCs w:val="24"/>
          <w:u w:val="none"/>
        </w:rPr>
      </w:pPr>
    </w:p>
    <w:p w:rsidR="429E3B24" w:rsidP="429E3B24" w:rsidRDefault="429E3B24" w14:paraId="0B84B1DC" w14:textId="6E5079C7">
      <w:pPr>
        <w:pStyle w:val="Normal"/>
        <w:spacing w:before="20" w:beforeAutospacing="off" w:after="20" w:afterAutospacing="off"/>
        <w:ind w:left="0" w:right="0"/>
        <w:rPr>
          <w:rFonts w:ascii="Times New Roman" w:hAnsi="Times New Roman" w:eastAsia="Times New Roman" w:cs="Times New Roman"/>
          <w:sz w:val="24"/>
          <w:szCs w:val="24"/>
          <w:u w:val="none"/>
        </w:rPr>
      </w:pPr>
      <w:r w:rsidRPr="5DE50A17" w:rsidR="5DE50A17">
        <w:rPr>
          <w:rFonts w:ascii="Times New Roman" w:hAnsi="Times New Roman" w:eastAsia="Times New Roman" w:cs="Times New Roman"/>
          <w:sz w:val="24"/>
          <w:szCs w:val="24"/>
          <w:u w:val="none"/>
        </w:rPr>
        <w:t xml:space="preserve">With regards to epilepsy it is quite natural for children to be able to participate in all activities, however the epilepsy society imply that discussions need to take place between parents and staff to best support the child’s individual needs. </w:t>
      </w:r>
    </w:p>
    <w:p w:rsidR="429E3B24" w:rsidP="5DE50A17" w:rsidRDefault="429E3B24" w14:paraId="2BD0F302" w14:textId="53763EAF">
      <w:pPr>
        <w:pStyle w:val="Normal"/>
        <w:ind w:firstLine="0"/>
        <w:rPr>
          <w:rFonts w:ascii="Times New Roman" w:hAnsi="Times New Roman" w:eastAsia="Times New Roman" w:cs="Times New Roman"/>
          <w:sz w:val="24"/>
          <w:szCs w:val="24"/>
          <w:u w:val="none"/>
        </w:rPr>
      </w:pPr>
    </w:p>
    <w:p w:rsidR="429E3B24" w:rsidP="5DE50A17" w:rsidRDefault="429E3B24" w14:paraId="6B78B746" w14:textId="197E2016">
      <w:pPr>
        <w:pStyle w:val="Normal"/>
        <w:ind w:firstLine="0"/>
        <w:rPr>
          <w:rFonts w:ascii="Times New Roman" w:hAnsi="Times New Roman" w:eastAsia="Times New Roman" w:cs="Times New Roman"/>
          <w:sz w:val="24"/>
          <w:szCs w:val="24"/>
          <w:u w:val="none"/>
        </w:rPr>
      </w:pPr>
      <w:r w:rsidRPr="5DE50A17" w:rsidR="5DE50A17">
        <w:rPr>
          <w:rFonts w:ascii="Times New Roman" w:hAnsi="Times New Roman" w:eastAsia="Times New Roman" w:cs="Times New Roman"/>
          <w:sz w:val="24"/>
          <w:szCs w:val="24"/>
          <w:u w:val="none"/>
        </w:rPr>
        <w:t>Young Epilepsy (2020) suggests a few ways in which early years settings and/ or school can support a child with epilepsy;</w:t>
      </w:r>
    </w:p>
    <w:p w:rsidR="429E3B24" w:rsidP="5DE50A17" w:rsidRDefault="429E3B24" w14:paraId="0243A6E5" w14:textId="2A56B9F2">
      <w:pPr>
        <w:pStyle w:val="Normal"/>
        <w:spacing w:before="20" w:beforeAutospacing="off" w:after="20" w:afterAutospacing="off"/>
        <w:ind w:left="0" w:right="0"/>
        <w:rPr>
          <w:rFonts w:ascii="Times New Roman" w:hAnsi="Times New Roman" w:eastAsia="Times New Roman" w:cs="Times New Roman"/>
          <w:sz w:val="24"/>
          <w:szCs w:val="24"/>
          <w:u w:val="none"/>
        </w:rPr>
      </w:pPr>
      <w:r w:rsidRPr="5DE50A17" w:rsidR="5DE50A17">
        <w:rPr>
          <w:rFonts w:ascii="Times New Roman" w:hAnsi="Times New Roman" w:eastAsia="Times New Roman" w:cs="Times New Roman"/>
          <w:sz w:val="24"/>
          <w:szCs w:val="24"/>
          <w:u w:val="none"/>
        </w:rPr>
        <w:t xml:space="preserve">How to support a child with cognition difficulties? </w:t>
      </w:r>
    </w:p>
    <w:p w:rsidR="5DE50A17" w:rsidP="5DE50A17" w:rsidRDefault="5DE50A17" w14:paraId="3B692474" w14:textId="6C900944">
      <w:pPr>
        <w:pStyle w:val="Normal"/>
        <w:rPr>
          <w:rFonts w:ascii="Times New Roman" w:hAnsi="Times New Roman" w:eastAsia="Times New Roman" w:cs="Times New Roman"/>
          <w:sz w:val="24"/>
          <w:szCs w:val="24"/>
          <w:u w:val="none"/>
        </w:rPr>
      </w:pPr>
      <w:r w:rsidRPr="5DE50A17" w:rsidR="5DE50A17">
        <w:rPr>
          <w:rFonts w:ascii="Times New Roman" w:hAnsi="Times New Roman" w:eastAsia="Times New Roman" w:cs="Times New Roman"/>
          <w:sz w:val="24"/>
          <w:szCs w:val="24"/>
          <w:u w:val="none"/>
        </w:rPr>
        <w:t>Extra support in the classroom setting may be needed to help children with cognition difficulties as well as ensuring that the learning materials provided for the child is at the right level of their abilities to ensure they can succeed, and also school assessments should be based on the child’s progression not their average age range.</w:t>
      </w:r>
    </w:p>
    <w:p w:rsidR="429E3B24" w:rsidP="429E3B24" w:rsidRDefault="429E3B24" w14:paraId="282E89F2" w14:textId="39A0C518">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How to support a child with memory difficulties? </w:t>
      </w:r>
    </w:p>
    <w:p w:rsidR="429E3B24" w:rsidP="429E3B24" w:rsidRDefault="429E3B24" w14:paraId="309D9499" w14:textId="3A6F4C6E">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The staff could ensure that there are handouts of the work that has been provided in that session ready for the child if they need to recap on the work and to also ensure that after a session you ensure that the child is happy with the session and if not allow them the opportunity to explain where they have lost track of the session and what they would like explained again to them. </w:t>
      </w:r>
    </w:p>
    <w:p w:rsidR="429E3B24" w:rsidP="429E3B24" w:rsidRDefault="429E3B24" w14:paraId="171FB8B3" w14:textId="6AD812E1">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Staff could consider hands on approach to learning and/ or use visual materials during the session to support the child with remembering the session. </w:t>
      </w:r>
    </w:p>
    <w:p w:rsidR="429E3B24" w:rsidP="429E3B24" w:rsidRDefault="429E3B24" w14:paraId="779BB832" w14:textId="06EDA02A">
      <w:pPr>
        <w:pStyle w:val="Normal"/>
        <w:rPr>
          <w:rFonts w:ascii="Times New Roman" w:hAnsi="Times New Roman" w:eastAsia="Times New Roman" w:cs="Times New Roman"/>
          <w:sz w:val="24"/>
          <w:szCs w:val="24"/>
          <w:u w:val="none"/>
        </w:rPr>
      </w:pPr>
      <w:r w:rsidRPr="429E3B24" w:rsidR="429E3B24">
        <w:rPr>
          <w:rFonts w:ascii="Times New Roman" w:hAnsi="Times New Roman" w:eastAsia="Times New Roman" w:cs="Times New Roman"/>
          <w:sz w:val="24"/>
          <w:szCs w:val="24"/>
          <w:u w:val="none"/>
        </w:rPr>
        <w:t xml:space="preserve">How to support a child with concentration/attention difficulties? </w:t>
      </w:r>
    </w:p>
    <w:p w:rsidR="429E3B24" w:rsidP="429E3B24" w:rsidRDefault="429E3B24" w14:paraId="35D6698D" w14:textId="23A5B954">
      <w:pPr>
        <w:pStyle w:val="Normal"/>
        <w:rPr>
          <w:rFonts w:ascii="Times New Roman" w:hAnsi="Times New Roman" w:eastAsia="Times New Roman" w:cs="Times New Roman"/>
          <w:sz w:val="24"/>
          <w:szCs w:val="24"/>
          <w:u w:val="none"/>
        </w:rPr>
      </w:pPr>
      <w:r w:rsidRPr="5DE50A17" w:rsidR="5DE50A17">
        <w:rPr>
          <w:rFonts w:ascii="Times New Roman" w:hAnsi="Times New Roman" w:eastAsia="Times New Roman" w:cs="Times New Roman"/>
          <w:sz w:val="24"/>
          <w:szCs w:val="24"/>
          <w:u w:val="none"/>
        </w:rPr>
        <w:t>In this instance the child may find it easier to keep focusing sitting nearer the front of the classroom away from distractions such as windows and appliances, the child could also gain support from a teaching assistant to help them remain focused throughout the session.</w:t>
      </w:r>
    </w:p>
    <w:p w:rsidR="429E3B24" w:rsidP="429E3B24" w:rsidRDefault="429E3B24" w14:paraId="19A9761E" w14:textId="56A0A5BD">
      <w:pPr>
        <w:pStyle w:val="Normal"/>
        <w:rPr>
          <w:rFonts w:ascii="Times New Roman" w:hAnsi="Times New Roman" w:eastAsia="Times New Roman" w:cs="Times New Roman"/>
          <w:sz w:val="24"/>
          <w:szCs w:val="24"/>
          <w:u w:val="none"/>
        </w:rPr>
      </w:pPr>
    </w:p>
    <w:p w:rsidR="429E3B24" w:rsidP="429E3B24" w:rsidRDefault="429E3B24" w14:paraId="7235FE1D" w14:textId="7FFEE3CB">
      <w:pPr>
        <w:pStyle w:val="Normal"/>
        <w:rPr>
          <w:rFonts w:ascii="Times New Roman" w:hAnsi="Times New Roman" w:eastAsia="Times New Roman" w:cs="Times New Roman"/>
          <w:sz w:val="24"/>
          <w:szCs w:val="24"/>
          <w:u w:val="none"/>
        </w:rPr>
      </w:pPr>
    </w:p>
    <w:p w:rsidR="429E3B24" w:rsidP="429E3B24" w:rsidRDefault="429E3B24" w14:paraId="3ABBBD52" w14:textId="3A66B10E">
      <w:pPr>
        <w:pStyle w:val="Normal"/>
        <w:rPr>
          <w:rFonts w:ascii="Times New Roman" w:hAnsi="Times New Roman" w:eastAsia="Times New Roman" w:cs="Times New Roman"/>
          <w:sz w:val="24"/>
          <w:szCs w:val="24"/>
          <w:u w:val="none"/>
        </w:rPr>
      </w:pPr>
    </w:p>
    <w:p w:rsidR="429E3B24" w:rsidP="429E3B24" w:rsidRDefault="429E3B24" w14:paraId="269C581F" w14:textId="2BD71A8F">
      <w:pPr>
        <w:pStyle w:val="Normal"/>
        <w:rPr>
          <w:rFonts w:ascii="Times New Roman" w:hAnsi="Times New Roman" w:eastAsia="Times New Roman" w:cs="Times New Roman"/>
          <w:sz w:val="24"/>
          <w:szCs w:val="24"/>
          <w:u w:val="none"/>
        </w:rPr>
      </w:pPr>
    </w:p>
    <w:p w:rsidR="429E3B24" w:rsidP="429E3B24" w:rsidRDefault="429E3B24" w14:paraId="4D07B61C" w14:textId="46DD9228">
      <w:pPr>
        <w:pStyle w:val="Normal"/>
        <w:rPr>
          <w:rFonts w:ascii="Times New Roman" w:hAnsi="Times New Roman" w:eastAsia="Times New Roman" w:cs="Times New Roman"/>
          <w:sz w:val="24"/>
          <w:szCs w:val="24"/>
          <w:u w:val="none"/>
        </w:rPr>
      </w:pPr>
    </w:p>
    <w:p w:rsidR="429E3B24" w:rsidP="429E3B24" w:rsidRDefault="429E3B24" w14:paraId="5EF19813" w14:textId="3D526F36">
      <w:pPr>
        <w:pStyle w:val="Normal"/>
        <w:rPr>
          <w:rFonts w:ascii="Times New Roman" w:hAnsi="Times New Roman" w:eastAsia="Times New Roman" w:cs="Times New Roman"/>
          <w:sz w:val="24"/>
          <w:szCs w:val="24"/>
          <w:u w:val="none"/>
        </w:rPr>
      </w:pPr>
    </w:p>
    <w:p w:rsidR="429E3B24" w:rsidP="429E3B24" w:rsidRDefault="429E3B24" w14:paraId="6D5F91B2" w14:textId="41753994">
      <w:pPr>
        <w:pStyle w:val="Normal"/>
        <w:rPr>
          <w:rFonts w:ascii="Times New Roman" w:hAnsi="Times New Roman" w:eastAsia="Times New Roman" w:cs="Times New Roman"/>
          <w:sz w:val="24"/>
          <w:szCs w:val="24"/>
          <w:u w:val="none"/>
        </w:rPr>
      </w:pPr>
    </w:p>
    <w:p w:rsidR="429E3B24" w:rsidP="429E3B24" w:rsidRDefault="429E3B24" w14:paraId="6805E764" w14:textId="7CC203AA">
      <w:pPr>
        <w:pStyle w:val="Normal"/>
        <w:rPr>
          <w:rFonts w:ascii="Times New Roman" w:hAnsi="Times New Roman" w:eastAsia="Times New Roman" w:cs="Times New Roman"/>
          <w:sz w:val="24"/>
          <w:szCs w:val="24"/>
          <w:u w:val="none"/>
        </w:rPr>
      </w:pPr>
    </w:p>
    <w:p w:rsidR="429E3B24" w:rsidP="429E3B24" w:rsidRDefault="429E3B24" w14:paraId="79200039" w14:textId="38115E4B">
      <w:pPr>
        <w:pStyle w:val="Normal"/>
        <w:rPr>
          <w:rFonts w:ascii="Times New Roman" w:hAnsi="Times New Roman" w:eastAsia="Times New Roman" w:cs="Times New Roman"/>
          <w:sz w:val="24"/>
          <w:szCs w:val="24"/>
          <w:u w:val="none"/>
        </w:rPr>
      </w:pPr>
    </w:p>
    <w:p w:rsidR="429E3B24" w:rsidP="429E3B24" w:rsidRDefault="429E3B24" w14:paraId="3016A7BF" w14:textId="37B70B64">
      <w:pPr>
        <w:pStyle w:val="Normal"/>
        <w:rPr>
          <w:rFonts w:ascii="Times New Roman" w:hAnsi="Times New Roman" w:eastAsia="Times New Roman" w:cs="Times New Roman"/>
          <w:sz w:val="24"/>
          <w:szCs w:val="24"/>
          <w:u w:val="none"/>
        </w:rPr>
      </w:pPr>
    </w:p>
    <w:p w:rsidR="429E3B24" w:rsidP="429E3B24" w:rsidRDefault="429E3B24" w14:paraId="78A34A47" w14:textId="7BD19D24">
      <w:pPr>
        <w:pStyle w:val="Normal"/>
        <w:rPr>
          <w:rFonts w:ascii="Times New Roman" w:hAnsi="Times New Roman" w:eastAsia="Times New Roman" w:cs="Times New Roman"/>
          <w:sz w:val="24"/>
          <w:szCs w:val="24"/>
          <w:u w:val="none"/>
        </w:rPr>
      </w:pPr>
    </w:p>
    <w:p w:rsidR="429E3B24" w:rsidP="429E3B24" w:rsidRDefault="429E3B24" w14:paraId="587234EF" w14:textId="3AF70EA9">
      <w:pPr>
        <w:pStyle w:val="Normal"/>
        <w:rPr>
          <w:rFonts w:ascii="Times New Roman" w:hAnsi="Times New Roman" w:eastAsia="Times New Roman" w:cs="Times New Roman"/>
          <w:sz w:val="24"/>
          <w:szCs w:val="24"/>
          <w:u w:val="none"/>
        </w:rPr>
      </w:pPr>
    </w:p>
    <w:p w:rsidR="429E3B24" w:rsidP="429E3B24" w:rsidRDefault="429E3B24" w14:paraId="4E9F9D7F" w14:textId="7FE0E709">
      <w:pPr>
        <w:pStyle w:val="Normal"/>
        <w:rPr>
          <w:rFonts w:ascii="Times New Roman" w:hAnsi="Times New Roman" w:eastAsia="Times New Roman" w:cs="Times New Roman"/>
          <w:sz w:val="24"/>
          <w:szCs w:val="24"/>
          <w:u w:val="none"/>
        </w:rPr>
      </w:pPr>
    </w:p>
    <w:p w:rsidR="429E3B24" w:rsidP="429E3B24" w:rsidRDefault="429E3B24" w14:paraId="62E236FF" w14:textId="029574BD">
      <w:pPr>
        <w:pStyle w:val="Normal"/>
        <w:rPr>
          <w:rFonts w:ascii="Times New Roman" w:hAnsi="Times New Roman" w:eastAsia="Times New Roman" w:cs="Times New Roman"/>
          <w:sz w:val="24"/>
          <w:szCs w:val="24"/>
          <w:u w:val="none"/>
        </w:rPr>
      </w:pPr>
    </w:p>
    <w:p w:rsidR="429E3B24" w:rsidP="429E3B24" w:rsidRDefault="429E3B24" w14:paraId="0D0ED1B3" w14:textId="602AEE39">
      <w:pPr>
        <w:pStyle w:val="Normal"/>
        <w:rPr>
          <w:rFonts w:ascii="Times New Roman" w:hAnsi="Times New Roman" w:eastAsia="Times New Roman" w:cs="Times New Roman"/>
          <w:sz w:val="24"/>
          <w:szCs w:val="24"/>
          <w:u w:val="none"/>
        </w:rPr>
      </w:pPr>
    </w:p>
    <w:p w:rsidR="429E3B24" w:rsidP="429E3B24" w:rsidRDefault="429E3B24" w14:paraId="398402B2" w14:textId="0002A3B2">
      <w:pPr>
        <w:pStyle w:val="Normal"/>
        <w:rPr>
          <w:rFonts w:ascii="Times New Roman" w:hAnsi="Times New Roman" w:eastAsia="Times New Roman" w:cs="Times New Roman"/>
          <w:sz w:val="24"/>
          <w:szCs w:val="24"/>
          <w:u w:val="none"/>
        </w:rPr>
      </w:pPr>
    </w:p>
    <w:p w:rsidR="429E3B24" w:rsidP="429E3B24" w:rsidRDefault="429E3B24" w14:paraId="6AC4D669" w14:textId="41A7C4C5">
      <w:pPr>
        <w:pStyle w:val="Normal"/>
        <w:rPr>
          <w:rFonts w:ascii="Times New Roman" w:hAnsi="Times New Roman" w:eastAsia="Times New Roman" w:cs="Times New Roman"/>
          <w:sz w:val="24"/>
          <w:szCs w:val="24"/>
          <w:u w:val="none"/>
        </w:rPr>
      </w:pPr>
    </w:p>
    <w:p w:rsidR="429E3B24" w:rsidP="429E3B24" w:rsidRDefault="429E3B24" w14:paraId="465736E7" w14:textId="45EDC5B3">
      <w:pPr>
        <w:pStyle w:val="Normal"/>
        <w:rPr>
          <w:rFonts w:ascii="Times New Roman" w:hAnsi="Times New Roman" w:eastAsia="Times New Roman" w:cs="Times New Roman"/>
          <w:sz w:val="24"/>
          <w:szCs w:val="24"/>
          <w:u w:val="none"/>
        </w:rPr>
      </w:pPr>
    </w:p>
    <w:p w:rsidR="429E3B24" w:rsidP="429E3B24" w:rsidRDefault="429E3B24" w14:paraId="44C0677F" w14:textId="1C960542">
      <w:pPr>
        <w:pStyle w:val="Normal"/>
        <w:rPr>
          <w:rFonts w:ascii="Times New Roman" w:hAnsi="Times New Roman" w:eastAsia="Times New Roman" w:cs="Times New Roman"/>
          <w:sz w:val="24"/>
          <w:szCs w:val="24"/>
          <w:u w:val="none"/>
        </w:rPr>
      </w:pPr>
    </w:p>
    <w:p w:rsidR="429E3B24" w:rsidP="429E3B24" w:rsidRDefault="429E3B24" w14:paraId="071B121A" w14:textId="7D852550">
      <w:pPr>
        <w:pStyle w:val="Normal"/>
        <w:rPr>
          <w:rFonts w:ascii="Times New Roman" w:hAnsi="Times New Roman" w:eastAsia="Times New Roman" w:cs="Times New Roman"/>
          <w:sz w:val="24"/>
          <w:szCs w:val="24"/>
          <w:u w:val="none"/>
        </w:rPr>
      </w:pPr>
    </w:p>
    <w:p w:rsidR="429E3B24" w:rsidP="429E3B24" w:rsidRDefault="429E3B24" w14:paraId="19EF2B6B" w14:textId="52EC024F">
      <w:pPr>
        <w:pStyle w:val="Normal"/>
        <w:rPr>
          <w:rFonts w:ascii="Times New Roman" w:hAnsi="Times New Roman" w:eastAsia="Times New Roman" w:cs="Times New Roman"/>
          <w:sz w:val="24"/>
          <w:szCs w:val="24"/>
          <w:u w:val="none"/>
        </w:rPr>
      </w:pPr>
    </w:p>
    <w:p w:rsidR="429E3B24" w:rsidP="429E3B24" w:rsidRDefault="429E3B24" w14:paraId="26F57B17" w14:textId="284751DF">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Andrews, I. (1994) </w:t>
      </w:r>
      <w:r w:rsidRPr="429E3B24" w:rsidR="429E3B24">
        <w:rPr>
          <w:rFonts w:ascii="Calibri" w:hAnsi="Calibri" w:eastAsia="Calibri" w:cs="Calibri"/>
          <w:i w:val="1"/>
          <w:iCs w:val="1"/>
          <w:noProof w:val="0"/>
          <w:sz w:val="22"/>
          <w:szCs w:val="22"/>
          <w:lang w:val="en-GB"/>
        </w:rPr>
        <w:t xml:space="preserve">The A-Z of First Aid what to do in an emergency. </w:t>
      </w:r>
      <w:r w:rsidRPr="429E3B24" w:rsidR="429E3B24">
        <w:rPr>
          <w:rFonts w:ascii="Calibri" w:hAnsi="Calibri" w:eastAsia="Calibri" w:cs="Calibri"/>
          <w:noProof w:val="0"/>
          <w:sz w:val="22"/>
          <w:szCs w:val="22"/>
          <w:lang w:val="en-GB"/>
        </w:rPr>
        <w:t>Leicester: Blitz Publication.</w:t>
      </w:r>
    </w:p>
    <w:p w:rsidR="429E3B24" w:rsidP="429E3B24" w:rsidRDefault="429E3B24" w14:paraId="569438F1" w14:textId="733F6EB9">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Berg, A.T., Loddenkemper, T. and Baca, Ch, B. (2014)</w:t>
      </w:r>
      <w:r w:rsidRPr="429E3B24" w:rsidR="429E3B24">
        <w:rPr>
          <w:rFonts w:ascii="Calibri" w:hAnsi="Calibri" w:eastAsia="Calibri" w:cs="Calibri"/>
          <w:i w:val="1"/>
          <w:iCs w:val="1"/>
          <w:noProof w:val="0"/>
          <w:sz w:val="22"/>
          <w:szCs w:val="22"/>
          <w:lang w:val="en-GB"/>
        </w:rPr>
        <w:t xml:space="preserve"> Diagnostic delays in children with early-onset epilepsy: impact, reasons and opportunities to improve. </w:t>
      </w:r>
      <w:r w:rsidRPr="429E3B24" w:rsidR="429E3B24">
        <w:rPr>
          <w:rFonts w:ascii="Calibri" w:hAnsi="Calibri" w:eastAsia="Calibri" w:cs="Calibri"/>
          <w:noProof w:val="0"/>
          <w:sz w:val="22"/>
          <w:szCs w:val="22"/>
          <w:lang w:val="en-GB"/>
        </w:rPr>
        <w:t xml:space="preserve">[Online]. Available at: </w:t>
      </w:r>
      <w:hyperlink r:id="R26b8267764e14272">
        <w:r w:rsidRPr="429E3B24" w:rsidR="429E3B24">
          <w:rPr>
            <w:rStyle w:val="Hyperlink"/>
            <w:rFonts w:ascii="Calibri" w:hAnsi="Calibri" w:eastAsia="Calibri" w:cs="Calibri"/>
            <w:noProof w:val="0"/>
            <w:color w:val="0563C1"/>
            <w:sz w:val="22"/>
            <w:szCs w:val="22"/>
            <w:u w:val="single"/>
            <w:lang w:val="en-GB"/>
          </w:rPr>
          <w:t>https://www.ncbi.nlm.nih.gov/pmc/articles/PMC3946922/</w:t>
        </w:r>
      </w:hyperlink>
      <w:r w:rsidRPr="429E3B24" w:rsidR="429E3B24">
        <w:rPr>
          <w:rFonts w:ascii="Calibri" w:hAnsi="Calibri" w:eastAsia="Calibri" w:cs="Calibri"/>
          <w:noProof w:val="0"/>
          <w:color w:val="0563C1"/>
          <w:sz w:val="22"/>
          <w:szCs w:val="22"/>
          <w:u w:val="single"/>
          <w:lang w:val="en-GB"/>
        </w:rPr>
        <w:t xml:space="preserve"> [Accessed: 23</w:t>
      </w:r>
      <w:r w:rsidRPr="429E3B24" w:rsidR="429E3B24">
        <w:rPr>
          <w:rFonts w:ascii="Calibri" w:hAnsi="Calibri" w:eastAsia="Calibri" w:cs="Calibri"/>
          <w:noProof w:val="0"/>
          <w:sz w:val="22"/>
          <w:szCs w:val="22"/>
          <w:vertAlign w:val="superscript"/>
          <w:lang w:val="en-GB"/>
        </w:rPr>
        <w:t>rd</w:t>
      </w:r>
      <w:r w:rsidRPr="429E3B24" w:rsidR="429E3B24">
        <w:rPr>
          <w:rFonts w:ascii="Calibri" w:hAnsi="Calibri" w:eastAsia="Calibri" w:cs="Calibri"/>
          <w:noProof w:val="0"/>
          <w:sz w:val="22"/>
          <w:szCs w:val="22"/>
          <w:lang w:val="en-GB"/>
        </w:rPr>
        <w:t xml:space="preserve"> February 2020].</w:t>
      </w:r>
    </w:p>
    <w:p w:rsidR="429E3B24" w:rsidP="429E3B24" w:rsidRDefault="429E3B24" w14:paraId="2FC612D8" w14:textId="2E5EC2FC">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CHOC Children’s (2020) ‘Identifying Epilepsy’ </w:t>
      </w:r>
      <w:hyperlink r:id="Rebf1933ac8a94dd9">
        <w:r w:rsidRPr="429E3B24" w:rsidR="429E3B24">
          <w:rPr>
            <w:rStyle w:val="Hyperlink"/>
            <w:rFonts w:ascii="Calibri" w:hAnsi="Calibri" w:eastAsia="Calibri" w:cs="Calibri"/>
            <w:noProof w:val="0"/>
            <w:color w:val="0563C1"/>
            <w:sz w:val="22"/>
            <w:szCs w:val="22"/>
            <w:u w:val="single"/>
            <w:lang w:val="en-GB"/>
          </w:rPr>
          <w:t>https://www.choc.org/wp/wp-content/uploads/2015/04/CHOC_epilepsy.pdf</w:t>
        </w:r>
      </w:hyperlink>
      <w:r w:rsidRPr="429E3B24" w:rsidR="429E3B24">
        <w:rPr>
          <w:rFonts w:ascii="Calibri" w:hAnsi="Calibri" w:eastAsia="Calibri" w:cs="Calibri"/>
          <w:noProof w:val="0"/>
          <w:color w:val="0563C1"/>
          <w:sz w:val="22"/>
          <w:szCs w:val="22"/>
          <w:u w:val="single"/>
          <w:lang w:val="en-GB"/>
        </w:rPr>
        <w:t xml:space="preserve"> [Accessed: 23</w:t>
      </w:r>
      <w:r w:rsidRPr="429E3B24" w:rsidR="429E3B24">
        <w:rPr>
          <w:rFonts w:ascii="Calibri" w:hAnsi="Calibri" w:eastAsia="Calibri" w:cs="Calibri"/>
          <w:noProof w:val="0"/>
          <w:sz w:val="22"/>
          <w:szCs w:val="22"/>
          <w:vertAlign w:val="superscript"/>
          <w:lang w:val="en-GB"/>
        </w:rPr>
        <w:t>rd</w:t>
      </w:r>
      <w:r w:rsidRPr="429E3B24" w:rsidR="429E3B24">
        <w:rPr>
          <w:rFonts w:ascii="Calibri" w:hAnsi="Calibri" w:eastAsia="Calibri" w:cs="Calibri"/>
          <w:noProof w:val="0"/>
          <w:sz w:val="22"/>
          <w:szCs w:val="22"/>
          <w:lang w:val="en-GB"/>
        </w:rPr>
        <w:t xml:space="preserve"> February 2020].</w:t>
      </w:r>
    </w:p>
    <w:p w:rsidR="429E3B24" w:rsidP="429E3B24" w:rsidRDefault="429E3B24" w14:paraId="41A328A6" w14:textId="1231F4D9">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Department of Education (2014) </w:t>
      </w:r>
      <w:r w:rsidRPr="429E3B24" w:rsidR="429E3B24">
        <w:rPr>
          <w:rFonts w:ascii="Calibri" w:hAnsi="Calibri" w:eastAsia="Calibri" w:cs="Calibri"/>
          <w:i w:val="1"/>
          <w:iCs w:val="1"/>
          <w:noProof w:val="0"/>
          <w:sz w:val="22"/>
          <w:szCs w:val="22"/>
          <w:lang w:val="en-GB"/>
        </w:rPr>
        <w:t xml:space="preserve">Supporting Children at School with Medical Conditions. </w:t>
      </w:r>
      <w:r w:rsidRPr="429E3B24" w:rsidR="429E3B24">
        <w:rPr>
          <w:rFonts w:ascii="Calibri" w:hAnsi="Calibri" w:eastAsia="Calibri" w:cs="Calibri"/>
          <w:noProof w:val="0"/>
          <w:sz w:val="22"/>
          <w:szCs w:val="22"/>
          <w:lang w:val="en-GB"/>
        </w:rPr>
        <w:t>[Online]. Available at:</w:t>
      </w:r>
      <w:hyperlink r:id="Refef390ca06a4d08">
        <w:r w:rsidRPr="429E3B24" w:rsidR="429E3B24">
          <w:rPr>
            <w:rStyle w:val="Hyperlink"/>
            <w:rFonts w:ascii="Calibri" w:hAnsi="Calibri" w:eastAsia="Calibri" w:cs="Calibri"/>
            <w:noProof w:val="0"/>
            <w:color w:val="0563C1"/>
            <w:sz w:val="22"/>
            <w:szCs w:val="22"/>
            <w:u w:val="single"/>
            <w:lang w:val="en-GB"/>
          </w:rPr>
          <w:t>https://assets.publishing.service.gov.uk/government/uploads/system/uploads/attachment_data/file/306952/Statutory_guidance_on_supporting_pupils_at_school_with_medical_conditions.pdf</w:t>
        </w:r>
      </w:hyperlink>
      <w:r w:rsidRPr="429E3B24" w:rsidR="429E3B24">
        <w:rPr>
          <w:rFonts w:ascii="Calibri" w:hAnsi="Calibri" w:eastAsia="Calibri" w:cs="Calibri"/>
          <w:noProof w:val="0"/>
          <w:color w:val="0563C1"/>
          <w:sz w:val="22"/>
          <w:szCs w:val="22"/>
          <w:u w:val="single"/>
          <w:lang w:val="en-GB"/>
        </w:rPr>
        <w:t xml:space="preserve">  [Accessed: 23</w:t>
      </w:r>
      <w:r w:rsidRPr="429E3B24" w:rsidR="429E3B24">
        <w:rPr>
          <w:rFonts w:ascii="Calibri" w:hAnsi="Calibri" w:eastAsia="Calibri" w:cs="Calibri"/>
          <w:noProof w:val="0"/>
          <w:sz w:val="22"/>
          <w:szCs w:val="22"/>
          <w:vertAlign w:val="superscript"/>
          <w:lang w:val="en-GB"/>
        </w:rPr>
        <w:t>rd</w:t>
      </w:r>
      <w:r w:rsidRPr="429E3B24" w:rsidR="429E3B24">
        <w:rPr>
          <w:rFonts w:ascii="Calibri" w:hAnsi="Calibri" w:eastAsia="Calibri" w:cs="Calibri"/>
          <w:noProof w:val="0"/>
          <w:sz w:val="22"/>
          <w:szCs w:val="22"/>
          <w:lang w:val="en-GB"/>
        </w:rPr>
        <w:t xml:space="preserve"> February 2020].</w:t>
      </w:r>
    </w:p>
    <w:p w:rsidR="429E3B24" w:rsidP="429E3B24" w:rsidRDefault="429E3B24" w14:paraId="25E6A65A" w14:textId="094E7FCA">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Epilepsy Action (2020) ‘Advice and Information’ </w:t>
      </w:r>
      <w:hyperlink r:id="R4abe56ec7ebd4f0a">
        <w:r w:rsidRPr="429E3B24" w:rsidR="429E3B24">
          <w:rPr>
            <w:rStyle w:val="Hyperlink"/>
            <w:rFonts w:ascii="Calibri" w:hAnsi="Calibri" w:eastAsia="Calibri" w:cs="Calibri"/>
            <w:noProof w:val="0"/>
            <w:color w:val="0563C1"/>
            <w:sz w:val="22"/>
            <w:szCs w:val="22"/>
            <w:u w:val="single"/>
            <w:lang w:val="en-GB"/>
          </w:rPr>
          <w:t>https://www.epilepsy.org.uk/info</w:t>
        </w:r>
      </w:hyperlink>
      <w:r w:rsidRPr="429E3B24" w:rsidR="429E3B24">
        <w:rPr>
          <w:rFonts w:ascii="Calibri" w:hAnsi="Calibri" w:eastAsia="Calibri" w:cs="Calibri"/>
          <w:noProof w:val="0"/>
          <w:color w:val="0563C1"/>
          <w:sz w:val="22"/>
          <w:szCs w:val="22"/>
          <w:u w:val="single"/>
          <w:lang w:val="en-GB"/>
        </w:rPr>
        <w:t xml:space="preserve"> [Accessed: 24</w:t>
      </w:r>
      <w:r w:rsidRPr="429E3B24" w:rsidR="429E3B24">
        <w:rPr>
          <w:rFonts w:ascii="Calibri" w:hAnsi="Calibri" w:eastAsia="Calibri" w:cs="Calibri"/>
          <w:noProof w:val="0"/>
          <w:sz w:val="22"/>
          <w:szCs w:val="22"/>
          <w:vertAlign w:val="superscript"/>
          <w:lang w:val="en-GB"/>
        </w:rPr>
        <w:t>th</w:t>
      </w:r>
      <w:r w:rsidRPr="429E3B24" w:rsidR="429E3B24">
        <w:rPr>
          <w:rFonts w:ascii="Calibri" w:hAnsi="Calibri" w:eastAsia="Calibri" w:cs="Calibri"/>
          <w:noProof w:val="0"/>
          <w:sz w:val="22"/>
          <w:szCs w:val="22"/>
          <w:lang w:val="en-GB"/>
        </w:rPr>
        <w:t xml:space="preserve"> February 2020].</w:t>
      </w:r>
    </w:p>
    <w:p w:rsidR="429E3B24" w:rsidP="429E3B24" w:rsidRDefault="429E3B24" w14:paraId="53C95330" w14:textId="3BAEA032">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Epilepsy Foundation (2019) ‘Children’s ages 5-11 and parents’ </w:t>
      </w:r>
      <w:hyperlink r:id="R41517f28a15e47de">
        <w:r w:rsidRPr="429E3B24" w:rsidR="429E3B24">
          <w:rPr>
            <w:rStyle w:val="Hyperlink"/>
            <w:rFonts w:ascii="Calibri" w:hAnsi="Calibri" w:eastAsia="Calibri" w:cs="Calibri"/>
            <w:noProof w:val="0"/>
            <w:color w:val="0563C1"/>
            <w:sz w:val="22"/>
            <w:szCs w:val="22"/>
            <w:u w:val="single"/>
            <w:lang w:val="en-GB"/>
          </w:rPr>
          <w:t>https://www.epilepsy.com/living-epilepsy/youth/children-ages-5-11-and-parents</w:t>
        </w:r>
      </w:hyperlink>
      <w:r w:rsidRPr="429E3B24" w:rsidR="429E3B24">
        <w:rPr>
          <w:rFonts w:ascii="Calibri" w:hAnsi="Calibri" w:eastAsia="Calibri" w:cs="Calibri"/>
          <w:noProof w:val="0"/>
          <w:color w:val="0563C1"/>
          <w:sz w:val="22"/>
          <w:szCs w:val="22"/>
          <w:u w:val="single"/>
          <w:lang w:val="en-GB"/>
        </w:rPr>
        <w:t xml:space="preserve"> [Accessed: 24</w:t>
      </w:r>
      <w:r w:rsidRPr="429E3B24" w:rsidR="429E3B24">
        <w:rPr>
          <w:rFonts w:ascii="Calibri" w:hAnsi="Calibri" w:eastAsia="Calibri" w:cs="Calibri"/>
          <w:noProof w:val="0"/>
          <w:sz w:val="22"/>
          <w:szCs w:val="22"/>
          <w:vertAlign w:val="superscript"/>
          <w:lang w:val="en-GB"/>
        </w:rPr>
        <w:t>th</w:t>
      </w:r>
      <w:r w:rsidRPr="429E3B24" w:rsidR="429E3B24">
        <w:rPr>
          <w:rFonts w:ascii="Calibri" w:hAnsi="Calibri" w:eastAsia="Calibri" w:cs="Calibri"/>
          <w:noProof w:val="0"/>
          <w:sz w:val="22"/>
          <w:szCs w:val="22"/>
          <w:lang w:val="en-GB"/>
        </w:rPr>
        <w:t xml:space="preserve"> February 2020].</w:t>
      </w:r>
    </w:p>
    <w:p w:rsidR="429E3B24" w:rsidP="429E3B24" w:rsidRDefault="429E3B24" w14:paraId="418A3685" w14:textId="0C081233">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Epilepsy Society (2018) ‘Teaching children with epilepsy’ </w:t>
      </w:r>
      <w:hyperlink w:anchor=".XlQHKo6TLnE" r:id="R808d6c3e756048f5">
        <w:r w:rsidRPr="429E3B24" w:rsidR="429E3B24">
          <w:rPr>
            <w:rStyle w:val="Hyperlink"/>
            <w:rFonts w:ascii="Calibri" w:hAnsi="Calibri" w:eastAsia="Calibri" w:cs="Calibri"/>
            <w:noProof w:val="0"/>
            <w:color w:val="0563C1"/>
            <w:sz w:val="22"/>
            <w:szCs w:val="22"/>
            <w:u w:val="single"/>
            <w:lang w:val="en-GB"/>
          </w:rPr>
          <w:t>https://www.epilepsysociety.org.uk/teaching-children-epilepsy#.XlQHKo6TLnE</w:t>
        </w:r>
      </w:hyperlink>
      <w:r w:rsidRPr="429E3B24" w:rsidR="429E3B24">
        <w:rPr>
          <w:rFonts w:ascii="Calibri" w:hAnsi="Calibri" w:eastAsia="Calibri" w:cs="Calibri"/>
          <w:noProof w:val="0"/>
          <w:color w:val="0563C1"/>
          <w:sz w:val="22"/>
          <w:szCs w:val="22"/>
          <w:u w:val="single"/>
          <w:lang w:val="en-GB"/>
        </w:rPr>
        <w:t xml:space="preserve"> [Accessed: 24</w:t>
      </w:r>
      <w:r w:rsidRPr="429E3B24" w:rsidR="429E3B24">
        <w:rPr>
          <w:rFonts w:ascii="Calibri" w:hAnsi="Calibri" w:eastAsia="Calibri" w:cs="Calibri"/>
          <w:noProof w:val="0"/>
          <w:sz w:val="22"/>
          <w:szCs w:val="22"/>
          <w:vertAlign w:val="superscript"/>
          <w:lang w:val="en-GB"/>
        </w:rPr>
        <w:t>th</w:t>
      </w:r>
      <w:r w:rsidRPr="429E3B24" w:rsidR="429E3B24">
        <w:rPr>
          <w:rFonts w:ascii="Calibri" w:hAnsi="Calibri" w:eastAsia="Calibri" w:cs="Calibri"/>
          <w:noProof w:val="0"/>
          <w:sz w:val="22"/>
          <w:szCs w:val="22"/>
          <w:lang w:val="en-GB"/>
        </w:rPr>
        <w:t xml:space="preserve"> February 2020].</w:t>
      </w:r>
    </w:p>
    <w:p w:rsidR="429E3B24" w:rsidP="429E3B24" w:rsidRDefault="429E3B24" w14:paraId="55FF1152" w14:textId="3B46C3A1">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Gloucestshire Care Services NHS (2015) ‘Epilepsy in schools and early years settings within the local authority’ </w:t>
      </w:r>
      <w:hyperlink r:id="R1ed462e7d2ce4c49">
        <w:r w:rsidRPr="429E3B24" w:rsidR="429E3B24">
          <w:rPr>
            <w:rStyle w:val="Hyperlink"/>
            <w:rFonts w:ascii="Calibri" w:hAnsi="Calibri" w:eastAsia="Calibri" w:cs="Calibri"/>
            <w:noProof w:val="0"/>
            <w:color w:val="0563C1"/>
            <w:sz w:val="22"/>
            <w:szCs w:val="22"/>
            <w:u w:val="single"/>
            <w:lang w:val="en-GB"/>
          </w:rPr>
          <w:t>https://search3.openobjects.com/mediamanager/gloucs/glosfamilies/files/epilepsy_awareness_for_schools_cp55_-_rev_sept_2018_1.pdf</w:t>
        </w:r>
      </w:hyperlink>
      <w:r w:rsidRPr="429E3B24" w:rsidR="429E3B24">
        <w:rPr>
          <w:rFonts w:ascii="Calibri" w:hAnsi="Calibri" w:eastAsia="Calibri" w:cs="Calibri"/>
          <w:noProof w:val="0"/>
          <w:color w:val="0563C1"/>
          <w:sz w:val="22"/>
          <w:szCs w:val="22"/>
          <w:u w:val="single"/>
          <w:lang w:val="en-GB"/>
        </w:rPr>
        <w:t xml:space="preserve"> [Accessed: 23</w:t>
      </w:r>
      <w:r w:rsidRPr="429E3B24" w:rsidR="429E3B24">
        <w:rPr>
          <w:rFonts w:ascii="Calibri" w:hAnsi="Calibri" w:eastAsia="Calibri" w:cs="Calibri"/>
          <w:noProof w:val="0"/>
          <w:sz w:val="22"/>
          <w:szCs w:val="22"/>
          <w:vertAlign w:val="superscript"/>
          <w:lang w:val="en-GB"/>
        </w:rPr>
        <w:t>rd</w:t>
      </w:r>
      <w:r w:rsidRPr="429E3B24" w:rsidR="429E3B24">
        <w:rPr>
          <w:rFonts w:ascii="Calibri" w:hAnsi="Calibri" w:eastAsia="Calibri" w:cs="Calibri"/>
          <w:noProof w:val="0"/>
          <w:sz w:val="22"/>
          <w:szCs w:val="22"/>
          <w:lang w:val="en-GB"/>
        </w:rPr>
        <w:t xml:space="preserve"> February 2020].</w:t>
      </w:r>
    </w:p>
    <w:p w:rsidR="429E3B24" w:rsidP="429E3B24" w:rsidRDefault="429E3B24" w14:paraId="41B1BA78" w14:textId="0FDEE3EC">
      <w:pPr>
        <w:spacing w:after="160" w:line="259" w:lineRule="auto"/>
        <w:rPr>
          <w:rFonts w:ascii="Calibri" w:hAnsi="Calibri" w:eastAsia="Calibri" w:cs="Calibri"/>
          <w:noProof w:val="0"/>
          <w:sz w:val="22"/>
          <w:szCs w:val="22"/>
          <w:lang w:val="en-GB"/>
        </w:rPr>
      </w:pPr>
      <w:r w:rsidRPr="5DE50A17" w:rsidR="5DE50A17">
        <w:rPr>
          <w:rFonts w:ascii="Calibri" w:hAnsi="Calibri" w:eastAsia="Calibri" w:cs="Calibri"/>
          <w:noProof w:val="0"/>
          <w:sz w:val="22"/>
          <w:szCs w:val="22"/>
          <w:lang w:val="en-GB"/>
        </w:rPr>
        <w:t xml:space="preserve">Groak, Ch. And Maude. P.S. (2011) </w:t>
      </w:r>
      <w:r w:rsidRPr="5DE50A17" w:rsidR="5DE50A17">
        <w:rPr>
          <w:rFonts w:ascii="Calibri" w:hAnsi="Calibri" w:eastAsia="Calibri" w:cs="Calibri"/>
          <w:i w:val="1"/>
          <w:iCs w:val="1"/>
          <w:noProof w:val="0"/>
          <w:sz w:val="22"/>
          <w:szCs w:val="22"/>
          <w:lang w:val="en-GB"/>
        </w:rPr>
        <w:t xml:space="preserve">Early Childhood Intervention: Shaping the future for Children with Special Needs and their Families. </w:t>
      </w:r>
      <w:r w:rsidRPr="5DE50A17" w:rsidR="5DE50A17">
        <w:rPr>
          <w:rFonts w:ascii="Calibri" w:hAnsi="Calibri" w:eastAsia="Calibri" w:cs="Calibri"/>
          <w:noProof w:val="0"/>
          <w:sz w:val="22"/>
          <w:szCs w:val="22"/>
          <w:lang w:val="en-GB"/>
        </w:rPr>
        <w:t xml:space="preserve">[Online]. Available at: </w:t>
      </w:r>
      <w:hyperlink w:anchor="v=snippet&amp;q=epilepsy%20&amp;f=false" r:id="R4308c0fc474b4791">
        <w:r w:rsidRPr="5DE50A17" w:rsidR="5DE50A17">
          <w:rPr>
            <w:rStyle w:val="Hyperlink"/>
            <w:rFonts w:ascii="Calibri" w:hAnsi="Calibri" w:eastAsia="Calibri" w:cs="Calibri"/>
            <w:noProof w:val="0"/>
            <w:color w:val="0563C1"/>
            <w:sz w:val="22"/>
            <w:szCs w:val="22"/>
            <w:u w:val="single"/>
            <w:lang w:val="en-GB"/>
          </w:rPr>
          <w:t>https://books.google.co.uk/books?id=7f3XYHfH5hAC&amp;pg=PA264&amp;dq=importance+of+early+interventions+in+children+with+medical+conditions&amp;hl=en&amp;sa=X&amp;ved=0ahUKEwiQyYnz3-rnAhWaVRUIHZbgBxYQ6AEIUDAF#v=snippet&amp;q=epilepsy%20&amp;f=false</w:t>
        </w:r>
      </w:hyperlink>
      <w:r w:rsidRPr="5DE50A17" w:rsidR="5DE50A17">
        <w:rPr>
          <w:rFonts w:ascii="Calibri" w:hAnsi="Calibri" w:eastAsia="Calibri" w:cs="Calibri"/>
          <w:noProof w:val="0"/>
          <w:color w:val="0563C1"/>
          <w:sz w:val="22"/>
          <w:szCs w:val="22"/>
          <w:u w:val="single"/>
          <w:lang w:val="en-GB"/>
        </w:rPr>
        <w:t xml:space="preserve"> [Accessed: 23</w:t>
      </w:r>
      <w:r w:rsidRPr="5DE50A17" w:rsidR="5DE50A17">
        <w:rPr>
          <w:rFonts w:ascii="Calibri" w:hAnsi="Calibri" w:eastAsia="Calibri" w:cs="Calibri"/>
          <w:noProof w:val="0"/>
          <w:sz w:val="22"/>
          <w:szCs w:val="22"/>
          <w:vertAlign w:val="superscript"/>
          <w:lang w:val="en-GB"/>
        </w:rPr>
        <w:t>rd</w:t>
      </w:r>
      <w:r w:rsidRPr="5DE50A17" w:rsidR="5DE50A17">
        <w:rPr>
          <w:rFonts w:ascii="Calibri" w:hAnsi="Calibri" w:eastAsia="Calibri" w:cs="Calibri"/>
          <w:noProof w:val="0"/>
          <w:sz w:val="22"/>
          <w:szCs w:val="22"/>
          <w:lang w:val="en-GB"/>
        </w:rPr>
        <w:t xml:space="preserve"> February 2020].</w:t>
      </w:r>
    </w:p>
    <w:p w:rsidR="5DE50A17" w:rsidP="5DE50A17" w:rsidRDefault="5DE50A17" w14:paraId="4906C66B" w14:textId="3C29ECF0">
      <w:pPr>
        <w:pStyle w:val="Normal"/>
        <w:spacing w:after="160" w:line="259" w:lineRule="auto"/>
        <w:rPr>
          <w:rFonts w:ascii="Calibri" w:hAnsi="Calibri" w:eastAsia="Calibri" w:cs="Calibri"/>
          <w:noProof w:val="0"/>
          <w:sz w:val="22"/>
          <w:szCs w:val="22"/>
          <w:lang w:val="en-GB"/>
        </w:rPr>
      </w:pPr>
      <w:r w:rsidRPr="5DE50A17" w:rsidR="5DE50A17">
        <w:rPr>
          <w:rFonts w:ascii="Calibri" w:hAnsi="Calibri" w:eastAsia="Calibri" w:cs="Calibri"/>
          <w:noProof w:val="0"/>
          <w:sz w:val="22"/>
          <w:szCs w:val="22"/>
          <w:lang w:val="en-GB"/>
        </w:rPr>
        <w:t xml:space="preserve">UNICEF (no date) ‘United Nations Convention on the Rights of the Child’. [Online] Available at: </w:t>
      </w:r>
      <w:hyperlink r:id="Rf576eb1f13414b63">
        <w:r w:rsidRPr="5DE50A17" w:rsidR="5DE50A17">
          <w:rPr>
            <w:rStyle w:val="Hyperlink"/>
            <w:rFonts w:ascii="Calibri" w:hAnsi="Calibri" w:eastAsia="Calibri" w:cs="Calibri"/>
            <w:noProof w:val="0"/>
            <w:sz w:val="22"/>
            <w:szCs w:val="22"/>
            <w:lang w:val="en-GB"/>
          </w:rPr>
          <w:t>https://www.unicef.org.uk/what-we-do/un-convention-child-rights/</w:t>
        </w:r>
      </w:hyperlink>
      <w:r w:rsidRPr="5DE50A17" w:rsidR="5DE50A17">
        <w:rPr>
          <w:rFonts w:ascii="Calibri" w:hAnsi="Calibri" w:eastAsia="Calibri" w:cs="Calibri"/>
          <w:noProof w:val="0"/>
          <w:sz w:val="22"/>
          <w:szCs w:val="22"/>
          <w:lang w:val="en-GB"/>
        </w:rPr>
        <w:t xml:space="preserve"> [Accessed:24</w:t>
      </w:r>
      <w:r w:rsidRPr="5DE50A17" w:rsidR="5DE50A17">
        <w:rPr>
          <w:rFonts w:ascii="Calibri" w:hAnsi="Calibri" w:eastAsia="Calibri" w:cs="Calibri"/>
          <w:noProof w:val="0"/>
          <w:sz w:val="22"/>
          <w:szCs w:val="22"/>
          <w:vertAlign w:val="superscript"/>
          <w:lang w:val="en-GB"/>
        </w:rPr>
        <w:t>th</w:t>
      </w:r>
      <w:r w:rsidRPr="5DE50A17" w:rsidR="5DE50A17">
        <w:rPr>
          <w:rFonts w:ascii="Calibri" w:hAnsi="Calibri" w:eastAsia="Calibri" w:cs="Calibri"/>
          <w:noProof w:val="0"/>
          <w:sz w:val="22"/>
          <w:szCs w:val="22"/>
          <w:lang w:val="en-GB"/>
        </w:rPr>
        <w:t xml:space="preserve"> February 2020]. </w:t>
      </w:r>
    </w:p>
    <w:p w:rsidR="429E3B24" w:rsidP="429E3B24" w:rsidRDefault="429E3B24" w14:paraId="1A0DA96A" w14:textId="546AC2E4">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Young Epilepsy (2020) ‘Epilepsy and Depression’ </w:t>
      </w:r>
      <w:hyperlink r:id="Rbf7a10453a7a469c">
        <w:r w:rsidRPr="429E3B24" w:rsidR="429E3B24">
          <w:rPr>
            <w:rStyle w:val="Hyperlink"/>
            <w:rFonts w:ascii="Calibri" w:hAnsi="Calibri" w:eastAsia="Calibri" w:cs="Calibri"/>
            <w:noProof w:val="0"/>
            <w:color w:val="0563C1"/>
            <w:sz w:val="22"/>
            <w:szCs w:val="22"/>
            <w:u w:val="single"/>
            <w:lang w:val="en-GB"/>
          </w:rPr>
          <w:t>https://www.youngepilepsy.org.uk/about-epilepsy/living-with-epilepsy/epilepsy-and-its-impact-on-children/epilepsy-and-depression.html</w:t>
        </w:r>
      </w:hyperlink>
      <w:r w:rsidRPr="429E3B24" w:rsidR="429E3B24">
        <w:rPr>
          <w:rFonts w:ascii="Calibri" w:hAnsi="Calibri" w:eastAsia="Calibri" w:cs="Calibri"/>
          <w:noProof w:val="0"/>
          <w:color w:val="0563C1"/>
          <w:sz w:val="22"/>
          <w:szCs w:val="22"/>
          <w:u w:val="single"/>
          <w:lang w:val="en-GB"/>
        </w:rPr>
        <w:t xml:space="preserve"> [Accessed: 23</w:t>
      </w:r>
      <w:r w:rsidRPr="429E3B24" w:rsidR="429E3B24">
        <w:rPr>
          <w:rFonts w:ascii="Calibri" w:hAnsi="Calibri" w:eastAsia="Calibri" w:cs="Calibri"/>
          <w:noProof w:val="0"/>
          <w:sz w:val="22"/>
          <w:szCs w:val="22"/>
          <w:vertAlign w:val="superscript"/>
          <w:lang w:val="en-GB"/>
        </w:rPr>
        <w:t>rd</w:t>
      </w:r>
      <w:r w:rsidRPr="429E3B24" w:rsidR="429E3B24">
        <w:rPr>
          <w:rFonts w:ascii="Calibri" w:hAnsi="Calibri" w:eastAsia="Calibri" w:cs="Calibri"/>
          <w:noProof w:val="0"/>
          <w:sz w:val="22"/>
          <w:szCs w:val="22"/>
          <w:lang w:val="en-GB"/>
        </w:rPr>
        <w:t xml:space="preserve"> February 2020].</w:t>
      </w:r>
    </w:p>
    <w:p w:rsidR="429E3B24" w:rsidP="429E3B24" w:rsidRDefault="429E3B24" w14:paraId="00E3E756" w14:textId="250DDF4E">
      <w:pPr>
        <w:spacing w:after="160" w:line="259" w:lineRule="auto"/>
        <w:rPr>
          <w:rFonts w:ascii="Calibri" w:hAnsi="Calibri" w:eastAsia="Calibri" w:cs="Calibri"/>
          <w:noProof w:val="0"/>
          <w:sz w:val="22"/>
          <w:szCs w:val="22"/>
          <w:lang w:val="en-GB"/>
        </w:rPr>
      </w:pPr>
      <w:r w:rsidRPr="429E3B24" w:rsidR="429E3B24">
        <w:rPr>
          <w:rFonts w:ascii="Calibri" w:hAnsi="Calibri" w:eastAsia="Calibri" w:cs="Calibri"/>
          <w:noProof w:val="0"/>
          <w:sz w:val="22"/>
          <w:szCs w:val="22"/>
          <w:lang w:val="en-GB"/>
        </w:rPr>
        <w:t xml:space="preserve">Young Epilepsy (2020) ‘The Identification of educational problems in childhood epilepsy’ </w:t>
      </w:r>
      <w:hyperlink r:id="Rd57513cf7c44415d">
        <w:r w:rsidRPr="429E3B24" w:rsidR="429E3B24">
          <w:rPr>
            <w:rStyle w:val="Hyperlink"/>
            <w:rFonts w:ascii="Calibri" w:hAnsi="Calibri" w:eastAsia="Calibri" w:cs="Calibri"/>
            <w:noProof w:val="0"/>
            <w:color w:val="0563C1"/>
            <w:sz w:val="22"/>
            <w:szCs w:val="22"/>
            <w:u w:val="single"/>
            <w:lang w:val="en-GB"/>
          </w:rPr>
          <w:t>https://www.youngepilepsy.org.uk/dmdocuments/ChessReport-2014.pdf</w:t>
        </w:r>
      </w:hyperlink>
      <w:r w:rsidRPr="429E3B24" w:rsidR="429E3B24">
        <w:rPr>
          <w:rFonts w:ascii="Calibri" w:hAnsi="Calibri" w:eastAsia="Calibri" w:cs="Calibri"/>
          <w:noProof w:val="0"/>
          <w:color w:val="0563C1"/>
          <w:sz w:val="22"/>
          <w:szCs w:val="22"/>
          <w:u w:val="single"/>
          <w:lang w:val="en-GB"/>
        </w:rPr>
        <w:t xml:space="preserve"> [Accessed: 23</w:t>
      </w:r>
      <w:r w:rsidRPr="429E3B24" w:rsidR="429E3B24">
        <w:rPr>
          <w:rFonts w:ascii="Calibri" w:hAnsi="Calibri" w:eastAsia="Calibri" w:cs="Calibri"/>
          <w:noProof w:val="0"/>
          <w:sz w:val="22"/>
          <w:szCs w:val="22"/>
          <w:vertAlign w:val="superscript"/>
          <w:lang w:val="en-GB"/>
        </w:rPr>
        <w:t>rd</w:t>
      </w:r>
      <w:r w:rsidRPr="429E3B24" w:rsidR="429E3B24">
        <w:rPr>
          <w:rFonts w:ascii="Calibri" w:hAnsi="Calibri" w:eastAsia="Calibri" w:cs="Calibri"/>
          <w:noProof w:val="0"/>
          <w:sz w:val="22"/>
          <w:szCs w:val="22"/>
          <w:lang w:val="en-GB"/>
        </w:rPr>
        <w:t xml:space="preserve"> February 2020].</w:t>
      </w:r>
    </w:p>
    <w:p w:rsidR="429E3B24" w:rsidP="429E3B24" w:rsidRDefault="429E3B24" w14:paraId="5F759C48" w14:textId="752DDF90">
      <w:pPr>
        <w:pStyle w:val="Normal"/>
        <w:rPr>
          <w:rFonts w:ascii="Times New Roman" w:hAnsi="Times New Roman" w:eastAsia="Times New Roman" w:cs="Times New Roman"/>
          <w:sz w:val="24"/>
          <w:szCs w:val="24"/>
          <w:u w:val="none"/>
        </w:rPr>
      </w:pPr>
    </w:p>
    <w:p w:rsidR="429E3B24" w:rsidP="429E3B24" w:rsidRDefault="429E3B24" w14:paraId="4F1081B2" w14:textId="44869E69">
      <w:pPr>
        <w:pStyle w:val="Normal"/>
        <w:rPr>
          <w:rFonts w:ascii="Times New Roman" w:hAnsi="Times New Roman" w:eastAsia="Times New Roman" w:cs="Times New Roman"/>
          <w:sz w:val="24"/>
          <w:szCs w:val="24"/>
          <w:u w:val="none"/>
        </w:rPr>
      </w:pPr>
    </w:p>
    <w:p w:rsidR="429E3B24" w:rsidP="429E3B24" w:rsidRDefault="429E3B24" w14:paraId="67111A0A" w14:textId="0B647C1F">
      <w:pPr>
        <w:pStyle w:val="Normal"/>
        <w:ind w:left="0"/>
        <w:rPr>
          <w:rFonts w:ascii="Times New Roman" w:hAnsi="Times New Roman" w:eastAsia="Times New Roman" w:cs="Times New Roman"/>
          <w:sz w:val="24"/>
          <w:szCs w:val="24"/>
          <w:u w:val="none"/>
        </w:rPr>
      </w:pPr>
    </w:p>
    <w:p w:rsidR="429E3B24" w:rsidP="429E3B24" w:rsidRDefault="429E3B24" w14:paraId="0420441B" w14:textId="6AE19BF7">
      <w:pPr>
        <w:pStyle w:val="Normal"/>
        <w:rPr>
          <w:rFonts w:ascii="Times New Roman" w:hAnsi="Times New Roman" w:eastAsia="Times New Roman" w:cs="Times New Roman"/>
          <w:sz w:val="24"/>
          <w:szCs w:val="24"/>
          <w:u w:val="none"/>
        </w:rPr>
      </w:pPr>
    </w:p>
    <w:p w:rsidR="13EDE3BC" w:rsidP="13EDE3BC" w:rsidRDefault="13EDE3BC" w14:paraId="6A5667C2" w14:textId="25AB7B9A">
      <w:pPr>
        <w:pStyle w:val="Normal"/>
        <w:rPr>
          <w:rFonts w:ascii="Times New Roman" w:hAnsi="Times New Roman" w:eastAsia="Times New Roman" w:cs="Times New Roman"/>
          <w:sz w:val="24"/>
          <w:szCs w:val="24"/>
          <w:u w:val="none"/>
        </w:rPr>
      </w:pPr>
    </w:p>
    <w:sectPr>
      <w:pgSz w:w="11906" w:h="16838" w:orient="portrait"/>
      <w:pgMar w:top="1440" w:right="1440" w:bottom="1440" w:left="1440" w:header="720" w:footer="720" w:gutter="0"/>
      <w:cols w:space="720"/>
      <w:docGrid w:linePitch="360"/>
      <w:headerReference w:type="default" r:id="Rcc37fba8128541ec"/>
      <w:footerReference w:type="default" r:id="Rf811773d883342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9E3B24" w:rsidTr="429E3B24" w14:paraId="705D3EBB">
      <w:tc>
        <w:tcPr>
          <w:tcW w:w="3009" w:type="dxa"/>
          <w:tcMar/>
        </w:tcPr>
        <w:p w:rsidR="429E3B24" w:rsidP="429E3B24" w:rsidRDefault="429E3B24" w14:paraId="05AC481F" w14:textId="45309461">
          <w:pPr>
            <w:pStyle w:val="Header"/>
            <w:bidi w:val="0"/>
            <w:ind w:left="-115"/>
            <w:jc w:val="left"/>
          </w:pPr>
        </w:p>
      </w:tc>
      <w:tc>
        <w:tcPr>
          <w:tcW w:w="3009" w:type="dxa"/>
          <w:tcMar/>
        </w:tcPr>
        <w:p w:rsidR="429E3B24" w:rsidP="429E3B24" w:rsidRDefault="429E3B24" w14:paraId="06AF3D42" w14:textId="0360AACE">
          <w:pPr>
            <w:pStyle w:val="Header"/>
            <w:bidi w:val="0"/>
            <w:jc w:val="center"/>
          </w:pPr>
        </w:p>
      </w:tc>
      <w:tc>
        <w:tcPr>
          <w:tcW w:w="3009" w:type="dxa"/>
          <w:tcMar/>
        </w:tcPr>
        <w:p w:rsidR="429E3B24" w:rsidP="429E3B24" w:rsidRDefault="429E3B24" w14:paraId="01D4C3AB" w14:textId="20BF8AEE">
          <w:pPr>
            <w:pStyle w:val="Header"/>
            <w:bidi w:val="0"/>
            <w:ind w:right="-115"/>
            <w:jc w:val="right"/>
          </w:pPr>
        </w:p>
      </w:tc>
    </w:tr>
  </w:tbl>
  <w:p w:rsidR="429E3B24" w:rsidP="429E3B24" w:rsidRDefault="429E3B24" w14:paraId="2A23C581" w14:textId="09AD95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9E3B24" w:rsidTr="5DE50A17" w14:paraId="59B3F2C9">
      <w:tc>
        <w:tcPr>
          <w:tcW w:w="3009" w:type="dxa"/>
          <w:tcMar/>
        </w:tcPr>
        <w:p w:rsidR="429E3B24" w:rsidP="429E3B24" w:rsidRDefault="429E3B24" w14:paraId="0D69F23A" w14:textId="48D398D4">
          <w:pPr>
            <w:pStyle w:val="Header"/>
            <w:bidi w:val="0"/>
            <w:ind w:left="-115"/>
            <w:jc w:val="left"/>
          </w:pPr>
          <w:r w:rsidR="5DE50A17">
            <w:rPr/>
            <w:t>1601489</w:t>
          </w:r>
        </w:p>
      </w:tc>
      <w:tc>
        <w:tcPr>
          <w:tcW w:w="3009" w:type="dxa"/>
          <w:tcMar/>
        </w:tcPr>
        <w:p w:rsidR="429E3B24" w:rsidP="429E3B24" w:rsidRDefault="429E3B24" w14:paraId="659E2E22" w14:textId="4EDEB032">
          <w:pPr>
            <w:pStyle w:val="Header"/>
            <w:bidi w:val="0"/>
            <w:jc w:val="center"/>
          </w:pPr>
          <w:r w:rsidR="5DE50A17">
            <w:rPr/>
            <w:t>EAEE6002/C</w:t>
          </w:r>
        </w:p>
      </w:tc>
      <w:tc>
        <w:tcPr>
          <w:tcW w:w="3009" w:type="dxa"/>
          <w:tcMar/>
        </w:tcPr>
        <w:p w:rsidR="429E3B24" w:rsidP="429E3B24" w:rsidRDefault="429E3B24" w14:paraId="4509D9A8" w14:textId="3FAEB43F">
          <w:pPr>
            <w:pStyle w:val="Header"/>
            <w:bidi w:val="0"/>
            <w:ind w:right="-115"/>
            <w:jc w:val="right"/>
          </w:pPr>
          <w:r w:rsidR="5DE50A17">
            <w:rPr/>
            <w:t>2340</w:t>
          </w:r>
        </w:p>
      </w:tc>
    </w:tr>
  </w:tbl>
  <w:p w:rsidR="429E3B24" w:rsidP="429E3B24" w:rsidRDefault="429E3B24" w14:paraId="27534363" w14:textId="5735BDA9">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A9F0444"/>
  <w15:docId w15:val="{3eb230da-9df3-4e26-a21d-180475788976}"/>
  <w:rsids>
    <w:rsidRoot w:val="4F9086B7"/>
    <w:rsid w:val="13EDE3BC"/>
    <w:rsid w:val="429E3B24"/>
    <w:rsid w:val="4F9086B7"/>
    <w:rsid w:val="5DE50A1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3946922/" TargetMode="External" Id="R26b8267764e14272" /><Relationship Type="http://schemas.openxmlformats.org/officeDocument/2006/relationships/hyperlink" Target="https://www.choc.org/wp/wp-content/uploads/2015/04/CHOC_epilepsy.pdf" TargetMode="External" Id="Rebf1933ac8a94dd9" /><Relationship Type="http://schemas.openxmlformats.org/officeDocument/2006/relationships/hyperlink" Target="https://assets.publishing.service.gov.uk/government/uploads/system/uploads/attachment_data/file/306952/Statutory_guidance_on_supporting_pupils_at_school_with_medical_conditions.pdf" TargetMode="External" Id="Refef390ca06a4d08" /><Relationship Type="http://schemas.openxmlformats.org/officeDocument/2006/relationships/hyperlink" Target="https://www.epilepsy.org.uk/info" TargetMode="External" Id="R4abe56ec7ebd4f0a" /><Relationship Type="http://schemas.openxmlformats.org/officeDocument/2006/relationships/hyperlink" Target="https://www.epilepsy.com/living-epilepsy/youth/children-ages-5-11-and-parents" TargetMode="External" Id="R41517f28a15e47de" /><Relationship Type="http://schemas.openxmlformats.org/officeDocument/2006/relationships/hyperlink" Target="https://www.epilepsysociety.org.uk/teaching-children-epilepsy" TargetMode="External" Id="R808d6c3e756048f5" /><Relationship Type="http://schemas.openxmlformats.org/officeDocument/2006/relationships/hyperlink" Target="https://search3.openobjects.com/mediamanager/gloucs/glosfamilies/files/epilepsy_awareness_for_schools_cp55_-_rev_sept_2018_1.pdf" TargetMode="External" Id="R1ed462e7d2ce4c49" /><Relationship Type="http://schemas.openxmlformats.org/officeDocument/2006/relationships/hyperlink" Target="https://www.youngepilepsy.org.uk/about-epilepsy/living-with-epilepsy/epilepsy-and-its-impact-on-children/epilepsy-and-depression.html" TargetMode="External" Id="Rbf7a10453a7a469c" /><Relationship Type="http://schemas.openxmlformats.org/officeDocument/2006/relationships/hyperlink" Target="https://www.youngepilepsy.org.uk/dmdocuments/ChessReport-2014.pdf" TargetMode="External" Id="Rd57513cf7c44415d" /><Relationship Type="http://schemas.openxmlformats.org/officeDocument/2006/relationships/header" Target="/word/header.xml" Id="Rcc37fba8128541ec" /><Relationship Type="http://schemas.openxmlformats.org/officeDocument/2006/relationships/footer" Target="/word/footer.xml" Id="Rf811773d88334231" /><Relationship Type="http://schemas.openxmlformats.org/officeDocument/2006/relationships/numbering" Target="/word/numbering.xml" Id="R8d6ffb507ccd4427" /><Relationship Type="http://schemas.openxmlformats.org/officeDocument/2006/relationships/hyperlink" Target="https://books.google.co.uk/books?id=7f3XYHfH5hAC&amp;pg=PA264&amp;dq=importance+of+early+interventions+in+children+with+medical+conditions&amp;hl=en&amp;sa=X&amp;ved=0ahUKEwiQyYnz3-rnAhWaVRUIHZbgBxYQ6AEIUDAF" TargetMode="External" Id="R4308c0fc474b4791" /><Relationship Type="http://schemas.openxmlformats.org/officeDocument/2006/relationships/hyperlink" Target="https://www.unicef.org.uk/what-we-do/un-convention-child-rights/" TargetMode="External" Id="Rf576eb1f13414b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Jenkins (1601489)</dc:creator>
  <keywords/>
  <dc:description/>
  <lastModifiedBy>Alice Jenkins (1601489)</lastModifiedBy>
  <revision>4</revision>
  <dcterms:created xsi:type="dcterms:W3CDTF">2020-02-23T22:16:03.1105553Z</dcterms:created>
  <dcterms:modified xsi:type="dcterms:W3CDTF">2020-02-24T22:53:45.8131581Z</dcterms:modified>
</coreProperties>
</file>